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4973803"/>
    <w:p w14:paraId="731DD01E" w14:textId="02E4ADD1" w:rsidR="005C7B0A" w:rsidRDefault="005C7B0A" w:rsidP="005C7B0A">
      <w:r>
        <w:object w:dxaOrig="2146" w:dyaOrig="1561" w14:anchorId="77E3F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3pt;height:78.1pt" o:ole="" fillcolor="window">
            <v:imagedata r:id="rId8" o:title=""/>
          </v:shape>
          <o:OLEObject Type="Embed" ProgID="Word.Picture.8" ShapeID="_x0000_i1025" DrawAspect="Content" ObjectID="_1794833032" r:id="rId9"/>
        </w:object>
      </w:r>
    </w:p>
    <w:p w14:paraId="5C3F1E61" w14:textId="77777777" w:rsidR="005C7B0A" w:rsidRDefault="005C7B0A" w:rsidP="005C7B0A"/>
    <w:p w14:paraId="64E7ED5A" w14:textId="77777777" w:rsidR="005C7B0A" w:rsidRDefault="005C7B0A" w:rsidP="005C7B0A"/>
    <w:p w14:paraId="01907F1D" w14:textId="77777777" w:rsidR="005C7B0A" w:rsidRDefault="005C7B0A" w:rsidP="005C7B0A"/>
    <w:p w14:paraId="43C808E1" w14:textId="77777777" w:rsidR="005C7B0A" w:rsidRDefault="005C7B0A" w:rsidP="005C7B0A"/>
    <w:p w14:paraId="54CD9F0D" w14:textId="77777777" w:rsidR="005C7B0A" w:rsidRDefault="005C7B0A" w:rsidP="005C7B0A"/>
    <w:p w14:paraId="01C9B45B" w14:textId="77777777" w:rsidR="005C7B0A" w:rsidRDefault="005C7B0A" w:rsidP="005C7B0A"/>
    <w:bookmarkEnd w:id="0"/>
    <w:p w14:paraId="10D9E09D" w14:textId="05127063" w:rsidR="00715914" w:rsidRPr="00A46BDD" w:rsidRDefault="005C7B0A" w:rsidP="005C7B0A">
      <w:pPr>
        <w:pStyle w:val="ShortT"/>
      </w:pPr>
      <w:r>
        <w:t>Aged Care Act 2024</w:t>
      </w:r>
    </w:p>
    <w:p w14:paraId="118A92B9" w14:textId="28F6CD8C" w:rsidR="00715914" w:rsidRPr="00A46BDD" w:rsidRDefault="00715914" w:rsidP="005C7B0A">
      <w:pPr>
        <w:pStyle w:val="Actno"/>
        <w:spacing w:before="400"/>
      </w:pPr>
      <w:r w:rsidRPr="00A46BDD">
        <w:t>No.</w:t>
      </w:r>
      <w:r w:rsidR="0048548B">
        <w:t xml:space="preserve"> 104</w:t>
      </w:r>
      <w:r w:rsidR="006C41FA" w:rsidRPr="00A46BDD">
        <w:t xml:space="preserve">, </w:t>
      </w:r>
      <w:r w:rsidR="00154506" w:rsidRPr="00A46BDD">
        <w:t>202</w:t>
      </w:r>
      <w:r w:rsidR="00D95D1B" w:rsidRPr="00A46BDD">
        <w:t>4</w:t>
      </w:r>
    </w:p>
    <w:p w14:paraId="0C2B72B7" w14:textId="77777777" w:rsidR="00715914" w:rsidRPr="00A46BDD" w:rsidRDefault="00715914" w:rsidP="00715914"/>
    <w:p w14:paraId="58D7217E" w14:textId="77777777" w:rsidR="00D80634" w:rsidRDefault="00D80634" w:rsidP="00D80634">
      <w:pPr>
        <w:rPr>
          <w:lang w:eastAsia="en-AU"/>
        </w:rPr>
      </w:pPr>
    </w:p>
    <w:p w14:paraId="1D910313" w14:textId="7E6A8E04" w:rsidR="00990ED3" w:rsidRPr="00A46BDD" w:rsidRDefault="00990ED3" w:rsidP="00715914"/>
    <w:p w14:paraId="5F2FAA45" w14:textId="77777777" w:rsidR="00990ED3" w:rsidRPr="00A46BDD" w:rsidRDefault="00990ED3" w:rsidP="00715914"/>
    <w:p w14:paraId="42A40603" w14:textId="77777777" w:rsidR="00990ED3" w:rsidRPr="00A46BDD" w:rsidRDefault="00990ED3" w:rsidP="00715914"/>
    <w:p w14:paraId="1DE08E26" w14:textId="77777777" w:rsidR="005C7B0A" w:rsidRDefault="005C7B0A" w:rsidP="005C7B0A">
      <w:pPr>
        <w:pStyle w:val="LongT"/>
      </w:pPr>
      <w:r>
        <w:t>An Act about aged care, and for related purposes</w:t>
      </w:r>
    </w:p>
    <w:p w14:paraId="4E1F0726" w14:textId="18FF86BC" w:rsidR="00715914" w:rsidRPr="005A7DBC" w:rsidRDefault="00715914" w:rsidP="00715914">
      <w:pPr>
        <w:pStyle w:val="Header"/>
        <w:tabs>
          <w:tab w:val="clear" w:pos="4150"/>
          <w:tab w:val="clear" w:pos="8307"/>
        </w:tabs>
      </w:pPr>
      <w:r w:rsidRPr="00C26540">
        <w:rPr>
          <w:rStyle w:val="CharChapNo"/>
        </w:rPr>
        <w:t xml:space="preserve"> </w:t>
      </w:r>
      <w:r w:rsidRPr="00C26540">
        <w:rPr>
          <w:rStyle w:val="CharChapText"/>
        </w:rPr>
        <w:t xml:space="preserve"> </w:t>
      </w:r>
    </w:p>
    <w:p w14:paraId="17621DD7" w14:textId="77777777" w:rsidR="00715914" w:rsidRPr="005A7DBC" w:rsidRDefault="00715914" w:rsidP="00715914">
      <w:pPr>
        <w:pStyle w:val="Header"/>
        <w:tabs>
          <w:tab w:val="clear" w:pos="4150"/>
          <w:tab w:val="clear" w:pos="8307"/>
        </w:tabs>
      </w:pPr>
      <w:r w:rsidRPr="00C26540">
        <w:rPr>
          <w:rStyle w:val="CharPartNo"/>
        </w:rPr>
        <w:t xml:space="preserve"> </w:t>
      </w:r>
      <w:r w:rsidRPr="00C26540">
        <w:rPr>
          <w:rStyle w:val="CharPartText"/>
        </w:rPr>
        <w:t xml:space="preserve"> </w:t>
      </w:r>
    </w:p>
    <w:p w14:paraId="2A1F7D33" w14:textId="77777777" w:rsidR="00715914" w:rsidRPr="005A7DBC" w:rsidRDefault="00715914" w:rsidP="00715914">
      <w:pPr>
        <w:pStyle w:val="Header"/>
        <w:tabs>
          <w:tab w:val="clear" w:pos="4150"/>
          <w:tab w:val="clear" w:pos="8307"/>
        </w:tabs>
      </w:pPr>
      <w:r w:rsidRPr="00C26540">
        <w:rPr>
          <w:rStyle w:val="CharDivNo"/>
        </w:rPr>
        <w:t xml:space="preserve"> </w:t>
      </w:r>
      <w:r w:rsidRPr="00C26540">
        <w:rPr>
          <w:rStyle w:val="CharDivText"/>
        </w:rPr>
        <w:t xml:space="preserve"> </w:t>
      </w:r>
    </w:p>
    <w:p w14:paraId="1512DAEE" w14:textId="77777777" w:rsidR="00715914" w:rsidRPr="00A46BDD" w:rsidRDefault="00715914" w:rsidP="00715914">
      <w:pPr>
        <w:sectPr w:rsidR="00715914" w:rsidRPr="00A46BDD" w:rsidSect="005C7B0A">
          <w:headerReference w:type="even" r:id="rId10"/>
          <w:headerReference w:type="default"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F65A84B" w14:textId="77777777" w:rsidR="00715914" w:rsidRPr="00A46BDD" w:rsidRDefault="00715914" w:rsidP="00715914">
      <w:pPr>
        <w:outlineLvl w:val="0"/>
        <w:rPr>
          <w:sz w:val="36"/>
        </w:rPr>
      </w:pPr>
      <w:r w:rsidRPr="00A46BDD">
        <w:rPr>
          <w:sz w:val="36"/>
        </w:rPr>
        <w:lastRenderedPageBreak/>
        <w:t>Contents</w:t>
      </w:r>
    </w:p>
    <w:p w14:paraId="38909878" w14:textId="2669E1A9" w:rsidR="005213B8" w:rsidRDefault="005213B8">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"1-9" </w:instrText>
      </w:r>
      <w:r>
        <w:fldChar w:fldCharType="separate"/>
      </w:r>
      <w:r>
        <w:rPr>
          <w:noProof/>
        </w:rPr>
        <w:t>Chapter 1—Introduction</w:t>
      </w:r>
      <w:r w:rsidRPr="005213B8">
        <w:rPr>
          <w:b w:val="0"/>
          <w:noProof/>
          <w:sz w:val="18"/>
        </w:rPr>
        <w:tab/>
      </w:r>
      <w:r w:rsidRPr="005213B8">
        <w:rPr>
          <w:b w:val="0"/>
          <w:noProof/>
          <w:sz w:val="18"/>
        </w:rPr>
        <w:fldChar w:fldCharType="begin"/>
      </w:r>
      <w:r w:rsidRPr="005213B8">
        <w:rPr>
          <w:b w:val="0"/>
          <w:noProof/>
          <w:sz w:val="18"/>
        </w:rPr>
        <w:instrText xml:space="preserve"> PAGEREF _Toc184211429 \h </w:instrText>
      </w:r>
      <w:r w:rsidRPr="005213B8">
        <w:rPr>
          <w:b w:val="0"/>
          <w:noProof/>
          <w:sz w:val="18"/>
        </w:rPr>
      </w:r>
      <w:r w:rsidRPr="005213B8">
        <w:rPr>
          <w:b w:val="0"/>
          <w:noProof/>
          <w:sz w:val="18"/>
        </w:rPr>
        <w:fldChar w:fldCharType="separate"/>
      </w:r>
      <w:r w:rsidR="0099449D">
        <w:rPr>
          <w:b w:val="0"/>
          <w:noProof/>
          <w:sz w:val="18"/>
        </w:rPr>
        <w:t>1</w:t>
      </w:r>
      <w:r w:rsidRPr="005213B8">
        <w:rPr>
          <w:b w:val="0"/>
          <w:noProof/>
          <w:sz w:val="18"/>
        </w:rPr>
        <w:fldChar w:fldCharType="end"/>
      </w:r>
    </w:p>
    <w:p w14:paraId="1E35FAA1" w14:textId="529F36F9"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1—Preliminary</w:t>
      </w:r>
      <w:r w:rsidRPr="005213B8">
        <w:rPr>
          <w:b w:val="0"/>
          <w:noProof/>
          <w:sz w:val="18"/>
        </w:rPr>
        <w:tab/>
      </w:r>
      <w:r w:rsidRPr="005213B8">
        <w:rPr>
          <w:b w:val="0"/>
          <w:noProof/>
          <w:sz w:val="18"/>
        </w:rPr>
        <w:fldChar w:fldCharType="begin"/>
      </w:r>
      <w:r w:rsidRPr="005213B8">
        <w:rPr>
          <w:b w:val="0"/>
          <w:noProof/>
          <w:sz w:val="18"/>
        </w:rPr>
        <w:instrText xml:space="preserve"> PAGEREF _Toc184211430 \h </w:instrText>
      </w:r>
      <w:r w:rsidRPr="005213B8">
        <w:rPr>
          <w:b w:val="0"/>
          <w:noProof/>
          <w:sz w:val="18"/>
        </w:rPr>
      </w:r>
      <w:r w:rsidRPr="005213B8">
        <w:rPr>
          <w:b w:val="0"/>
          <w:noProof/>
          <w:sz w:val="18"/>
        </w:rPr>
        <w:fldChar w:fldCharType="separate"/>
      </w:r>
      <w:r w:rsidR="0099449D">
        <w:rPr>
          <w:b w:val="0"/>
          <w:noProof/>
          <w:sz w:val="18"/>
        </w:rPr>
        <w:t>1</w:t>
      </w:r>
      <w:r w:rsidRPr="005213B8">
        <w:rPr>
          <w:b w:val="0"/>
          <w:noProof/>
          <w:sz w:val="18"/>
        </w:rPr>
        <w:fldChar w:fldCharType="end"/>
      </w:r>
    </w:p>
    <w:p w14:paraId="17DCAD76" w14:textId="233BD3F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5213B8">
        <w:rPr>
          <w:noProof/>
        </w:rPr>
        <w:tab/>
      </w:r>
      <w:r w:rsidRPr="005213B8">
        <w:rPr>
          <w:noProof/>
        </w:rPr>
        <w:fldChar w:fldCharType="begin"/>
      </w:r>
      <w:r w:rsidRPr="005213B8">
        <w:rPr>
          <w:noProof/>
        </w:rPr>
        <w:instrText xml:space="preserve"> PAGEREF _Toc184211431 \h </w:instrText>
      </w:r>
      <w:r w:rsidRPr="005213B8">
        <w:rPr>
          <w:noProof/>
        </w:rPr>
      </w:r>
      <w:r w:rsidRPr="005213B8">
        <w:rPr>
          <w:noProof/>
        </w:rPr>
        <w:fldChar w:fldCharType="separate"/>
      </w:r>
      <w:r w:rsidR="0099449D">
        <w:rPr>
          <w:noProof/>
        </w:rPr>
        <w:t>1</w:t>
      </w:r>
      <w:r w:rsidRPr="005213B8">
        <w:rPr>
          <w:noProof/>
        </w:rPr>
        <w:fldChar w:fldCharType="end"/>
      </w:r>
    </w:p>
    <w:p w14:paraId="07F73979" w14:textId="2C0313A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5213B8">
        <w:rPr>
          <w:noProof/>
        </w:rPr>
        <w:tab/>
      </w:r>
      <w:r w:rsidRPr="005213B8">
        <w:rPr>
          <w:noProof/>
        </w:rPr>
        <w:fldChar w:fldCharType="begin"/>
      </w:r>
      <w:r w:rsidRPr="005213B8">
        <w:rPr>
          <w:noProof/>
        </w:rPr>
        <w:instrText xml:space="preserve"> PAGEREF _Toc184211432 \h </w:instrText>
      </w:r>
      <w:r w:rsidRPr="005213B8">
        <w:rPr>
          <w:noProof/>
        </w:rPr>
      </w:r>
      <w:r w:rsidRPr="005213B8">
        <w:rPr>
          <w:noProof/>
        </w:rPr>
        <w:fldChar w:fldCharType="separate"/>
      </w:r>
      <w:r w:rsidR="0099449D">
        <w:rPr>
          <w:noProof/>
        </w:rPr>
        <w:t>2</w:t>
      </w:r>
      <w:r w:rsidRPr="005213B8">
        <w:rPr>
          <w:noProof/>
        </w:rPr>
        <w:fldChar w:fldCharType="end"/>
      </w:r>
    </w:p>
    <w:p w14:paraId="326493E0" w14:textId="45B404A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Act binds the Crown</w:t>
      </w:r>
      <w:r w:rsidRPr="005213B8">
        <w:rPr>
          <w:noProof/>
        </w:rPr>
        <w:tab/>
      </w:r>
      <w:r w:rsidRPr="005213B8">
        <w:rPr>
          <w:noProof/>
        </w:rPr>
        <w:fldChar w:fldCharType="begin"/>
      </w:r>
      <w:r w:rsidRPr="005213B8">
        <w:rPr>
          <w:noProof/>
        </w:rPr>
        <w:instrText xml:space="preserve"> PAGEREF _Toc184211433 \h </w:instrText>
      </w:r>
      <w:r w:rsidRPr="005213B8">
        <w:rPr>
          <w:noProof/>
        </w:rPr>
      </w:r>
      <w:r w:rsidRPr="005213B8">
        <w:rPr>
          <w:noProof/>
        </w:rPr>
        <w:fldChar w:fldCharType="separate"/>
      </w:r>
      <w:r w:rsidR="0099449D">
        <w:rPr>
          <w:noProof/>
        </w:rPr>
        <w:t>2</w:t>
      </w:r>
      <w:r w:rsidRPr="005213B8">
        <w:rPr>
          <w:noProof/>
        </w:rPr>
        <w:fldChar w:fldCharType="end"/>
      </w:r>
    </w:p>
    <w:p w14:paraId="5789C5B3" w14:textId="1034B21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w:t>
      </w:r>
      <w:r>
        <w:rPr>
          <w:noProof/>
        </w:rPr>
        <w:tab/>
        <w:t>Extension to external Territories</w:t>
      </w:r>
      <w:r w:rsidRPr="005213B8">
        <w:rPr>
          <w:noProof/>
        </w:rPr>
        <w:tab/>
      </w:r>
      <w:r w:rsidRPr="005213B8">
        <w:rPr>
          <w:noProof/>
        </w:rPr>
        <w:fldChar w:fldCharType="begin"/>
      </w:r>
      <w:r w:rsidRPr="005213B8">
        <w:rPr>
          <w:noProof/>
        </w:rPr>
        <w:instrText xml:space="preserve"> PAGEREF _Toc184211434 \h </w:instrText>
      </w:r>
      <w:r w:rsidRPr="005213B8">
        <w:rPr>
          <w:noProof/>
        </w:rPr>
      </w:r>
      <w:r w:rsidRPr="005213B8">
        <w:rPr>
          <w:noProof/>
        </w:rPr>
        <w:fldChar w:fldCharType="separate"/>
      </w:r>
      <w:r w:rsidR="0099449D">
        <w:rPr>
          <w:noProof/>
        </w:rPr>
        <w:t>2</w:t>
      </w:r>
      <w:r w:rsidRPr="005213B8">
        <w:rPr>
          <w:noProof/>
        </w:rPr>
        <w:fldChar w:fldCharType="end"/>
      </w:r>
    </w:p>
    <w:p w14:paraId="5B724F40" w14:textId="5E5EC40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w:t>
      </w:r>
      <w:r>
        <w:rPr>
          <w:noProof/>
        </w:rPr>
        <w:tab/>
        <w:t>Objects of this Act</w:t>
      </w:r>
      <w:r w:rsidRPr="005213B8">
        <w:rPr>
          <w:noProof/>
        </w:rPr>
        <w:tab/>
      </w:r>
      <w:r w:rsidRPr="005213B8">
        <w:rPr>
          <w:noProof/>
        </w:rPr>
        <w:fldChar w:fldCharType="begin"/>
      </w:r>
      <w:r w:rsidRPr="005213B8">
        <w:rPr>
          <w:noProof/>
        </w:rPr>
        <w:instrText xml:space="preserve"> PAGEREF _Toc184211435 \h </w:instrText>
      </w:r>
      <w:r w:rsidRPr="005213B8">
        <w:rPr>
          <w:noProof/>
        </w:rPr>
      </w:r>
      <w:r w:rsidRPr="005213B8">
        <w:rPr>
          <w:noProof/>
        </w:rPr>
        <w:fldChar w:fldCharType="separate"/>
      </w:r>
      <w:r w:rsidR="0099449D">
        <w:rPr>
          <w:noProof/>
        </w:rPr>
        <w:t>2</w:t>
      </w:r>
      <w:r w:rsidRPr="005213B8">
        <w:rPr>
          <w:noProof/>
        </w:rPr>
        <w:fldChar w:fldCharType="end"/>
      </w:r>
    </w:p>
    <w:p w14:paraId="4B572151" w14:textId="37D5892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Simplified outline of this Act</w:t>
      </w:r>
      <w:r w:rsidRPr="005213B8">
        <w:rPr>
          <w:noProof/>
        </w:rPr>
        <w:tab/>
      </w:r>
      <w:r w:rsidRPr="005213B8">
        <w:rPr>
          <w:noProof/>
        </w:rPr>
        <w:fldChar w:fldCharType="begin"/>
      </w:r>
      <w:r w:rsidRPr="005213B8">
        <w:rPr>
          <w:noProof/>
        </w:rPr>
        <w:instrText xml:space="preserve"> PAGEREF _Toc184211436 \h </w:instrText>
      </w:r>
      <w:r w:rsidRPr="005213B8">
        <w:rPr>
          <w:noProof/>
        </w:rPr>
      </w:r>
      <w:r w:rsidRPr="005213B8">
        <w:rPr>
          <w:noProof/>
        </w:rPr>
        <w:fldChar w:fldCharType="separate"/>
      </w:r>
      <w:r w:rsidR="0099449D">
        <w:rPr>
          <w:noProof/>
        </w:rPr>
        <w:t>4</w:t>
      </w:r>
      <w:r w:rsidRPr="005213B8">
        <w:rPr>
          <w:noProof/>
        </w:rPr>
        <w:fldChar w:fldCharType="end"/>
      </w:r>
    </w:p>
    <w:p w14:paraId="68A5FCCF" w14:textId="11612024"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2—Definitions and key concepts</w:t>
      </w:r>
      <w:r w:rsidRPr="005213B8">
        <w:rPr>
          <w:b w:val="0"/>
          <w:noProof/>
          <w:sz w:val="18"/>
        </w:rPr>
        <w:tab/>
      </w:r>
      <w:r w:rsidRPr="005213B8">
        <w:rPr>
          <w:b w:val="0"/>
          <w:noProof/>
          <w:sz w:val="18"/>
        </w:rPr>
        <w:fldChar w:fldCharType="begin"/>
      </w:r>
      <w:r w:rsidRPr="005213B8">
        <w:rPr>
          <w:b w:val="0"/>
          <w:noProof/>
          <w:sz w:val="18"/>
        </w:rPr>
        <w:instrText xml:space="preserve"> PAGEREF _Toc184211437 \h </w:instrText>
      </w:r>
      <w:r w:rsidRPr="005213B8">
        <w:rPr>
          <w:b w:val="0"/>
          <w:noProof/>
          <w:sz w:val="18"/>
        </w:rPr>
      </w:r>
      <w:r w:rsidRPr="005213B8">
        <w:rPr>
          <w:b w:val="0"/>
          <w:noProof/>
          <w:sz w:val="18"/>
        </w:rPr>
        <w:fldChar w:fldCharType="separate"/>
      </w:r>
      <w:r w:rsidR="0099449D">
        <w:rPr>
          <w:b w:val="0"/>
          <w:noProof/>
          <w:sz w:val="18"/>
        </w:rPr>
        <w:t>6</w:t>
      </w:r>
      <w:r w:rsidRPr="005213B8">
        <w:rPr>
          <w:b w:val="0"/>
          <w:noProof/>
          <w:sz w:val="18"/>
        </w:rPr>
        <w:fldChar w:fldCharType="end"/>
      </w:r>
    </w:p>
    <w:p w14:paraId="42E08FFA" w14:textId="5CD3127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1—Definitions</w:t>
      </w:r>
      <w:r w:rsidRPr="005213B8">
        <w:rPr>
          <w:b w:val="0"/>
          <w:noProof/>
          <w:sz w:val="18"/>
        </w:rPr>
        <w:tab/>
      </w:r>
      <w:r w:rsidRPr="005213B8">
        <w:rPr>
          <w:b w:val="0"/>
          <w:noProof/>
          <w:sz w:val="18"/>
        </w:rPr>
        <w:fldChar w:fldCharType="begin"/>
      </w:r>
      <w:r w:rsidRPr="005213B8">
        <w:rPr>
          <w:b w:val="0"/>
          <w:noProof/>
          <w:sz w:val="18"/>
        </w:rPr>
        <w:instrText xml:space="preserve"> PAGEREF _Toc184211438 \h </w:instrText>
      </w:r>
      <w:r w:rsidRPr="005213B8">
        <w:rPr>
          <w:b w:val="0"/>
          <w:noProof/>
          <w:sz w:val="18"/>
        </w:rPr>
      </w:r>
      <w:r w:rsidRPr="005213B8">
        <w:rPr>
          <w:b w:val="0"/>
          <w:noProof/>
          <w:sz w:val="18"/>
        </w:rPr>
        <w:fldChar w:fldCharType="separate"/>
      </w:r>
      <w:r w:rsidR="0099449D">
        <w:rPr>
          <w:b w:val="0"/>
          <w:noProof/>
          <w:sz w:val="18"/>
        </w:rPr>
        <w:t>6</w:t>
      </w:r>
      <w:r w:rsidRPr="005213B8">
        <w:rPr>
          <w:b w:val="0"/>
          <w:noProof/>
          <w:sz w:val="18"/>
        </w:rPr>
        <w:fldChar w:fldCharType="end"/>
      </w:r>
    </w:p>
    <w:p w14:paraId="3C00508C" w14:textId="3ADE56A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w:t>
      </w:r>
      <w:r>
        <w:rPr>
          <w:noProof/>
        </w:rPr>
        <w:tab/>
        <w:t>Definitions</w:t>
      </w:r>
      <w:r w:rsidRPr="005213B8">
        <w:rPr>
          <w:noProof/>
        </w:rPr>
        <w:tab/>
      </w:r>
      <w:r w:rsidRPr="005213B8">
        <w:rPr>
          <w:noProof/>
        </w:rPr>
        <w:fldChar w:fldCharType="begin"/>
      </w:r>
      <w:r w:rsidRPr="005213B8">
        <w:rPr>
          <w:noProof/>
        </w:rPr>
        <w:instrText xml:space="preserve"> PAGEREF _Toc184211439 \h </w:instrText>
      </w:r>
      <w:r w:rsidRPr="005213B8">
        <w:rPr>
          <w:noProof/>
        </w:rPr>
      </w:r>
      <w:r w:rsidRPr="005213B8">
        <w:rPr>
          <w:noProof/>
        </w:rPr>
        <w:fldChar w:fldCharType="separate"/>
      </w:r>
      <w:r w:rsidR="0099449D">
        <w:rPr>
          <w:noProof/>
        </w:rPr>
        <w:t>6</w:t>
      </w:r>
      <w:r w:rsidRPr="005213B8">
        <w:rPr>
          <w:noProof/>
        </w:rPr>
        <w:fldChar w:fldCharType="end"/>
      </w:r>
    </w:p>
    <w:p w14:paraId="731EE5D2" w14:textId="01374C34"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2—Key concepts</w:t>
      </w:r>
      <w:r w:rsidRPr="005213B8">
        <w:rPr>
          <w:b w:val="0"/>
          <w:noProof/>
          <w:sz w:val="18"/>
        </w:rPr>
        <w:tab/>
      </w:r>
      <w:r w:rsidRPr="005213B8">
        <w:rPr>
          <w:b w:val="0"/>
          <w:noProof/>
          <w:sz w:val="18"/>
        </w:rPr>
        <w:fldChar w:fldCharType="begin"/>
      </w:r>
      <w:r w:rsidRPr="005213B8">
        <w:rPr>
          <w:b w:val="0"/>
          <w:noProof/>
          <w:sz w:val="18"/>
        </w:rPr>
        <w:instrText xml:space="preserve"> PAGEREF _Toc184211440 \h </w:instrText>
      </w:r>
      <w:r w:rsidRPr="005213B8">
        <w:rPr>
          <w:b w:val="0"/>
          <w:noProof/>
          <w:sz w:val="18"/>
        </w:rPr>
      </w:r>
      <w:r w:rsidRPr="005213B8">
        <w:rPr>
          <w:b w:val="0"/>
          <w:noProof/>
          <w:sz w:val="18"/>
        </w:rPr>
        <w:fldChar w:fldCharType="separate"/>
      </w:r>
      <w:r w:rsidR="0099449D">
        <w:rPr>
          <w:b w:val="0"/>
          <w:noProof/>
          <w:sz w:val="18"/>
        </w:rPr>
        <w:t>32</w:t>
      </w:r>
      <w:r w:rsidRPr="005213B8">
        <w:rPr>
          <w:b w:val="0"/>
          <w:noProof/>
          <w:sz w:val="18"/>
        </w:rPr>
        <w:fldChar w:fldCharType="end"/>
      </w:r>
    </w:p>
    <w:p w14:paraId="036396C3" w14:textId="76A7E6C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w:t>
      </w:r>
      <w:r>
        <w:rPr>
          <w:noProof/>
        </w:rPr>
        <w:tab/>
        <w:t>Aged care service list</w:t>
      </w:r>
      <w:r w:rsidRPr="005213B8">
        <w:rPr>
          <w:noProof/>
        </w:rPr>
        <w:tab/>
      </w:r>
      <w:r w:rsidRPr="005213B8">
        <w:rPr>
          <w:noProof/>
        </w:rPr>
        <w:fldChar w:fldCharType="begin"/>
      </w:r>
      <w:r w:rsidRPr="005213B8">
        <w:rPr>
          <w:noProof/>
        </w:rPr>
        <w:instrText xml:space="preserve"> PAGEREF _Toc184211441 \h </w:instrText>
      </w:r>
      <w:r w:rsidRPr="005213B8">
        <w:rPr>
          <w:noProof/>
        </w:rPr>
      </w:r>
      <w:r w:rsidRPr="005213B8">
        <w:rPr>
          <w:noProof/>
        </w:rPr>
        <w:fldChar w:fldCharType="separate"/>
      </w:r>
      <w:r w:rsidR="0099449D">
        <w:rPr>
          <w:noProof/>
        </w:rPr>
        <w:t>32</w:t>
      </w:r>
      <w:r w:rsidRPr="005213B8">
        <w:rPr>
          <w:noProof/>
        </w:rPr>
        <w:fldChar w:fldCharType="end"/>
      </w:r>
    </w:p>
    <w:p w14:paraId="1E9B78DB" w14:textId="6568A78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w:t>
      </w:r>
      <w:r>
        <w:rPr>
          <w:noProof/>
        </w:rPr>
        <w:tab/>
        <w:t>Funded aged care services and who they are delivered to</w:t>
      </w:r>
      <w:r w:rsidRPr="005213B8">
        <w:rPr>
          <w:noProof/>
        </w:rPr>
        <w:tab/>
      </w:r>
      <w:r w:rsidRPr="005213B8">
        <w:rPr>
          <w:noProof/>
        </w:rPr>
        <w:fldChar w:fldCharType="begin"/>
      </w:r>
      <w:r w:rsidRPr="005213B8">
        <w:rPr>
          <w:noProof/>
        </w:rPr>
        <w:instrText xml:space="preserve"> PAGEREF _Toc184211442 \h </w:instrText>
      </w:r>
      <w:r w:rsidRPr="005213B8">
        <w:rPr>
          <w:noProof/>
        </w:rPr>
      </w:r>
      <w:r w:rsidRPr="005213B8">
        <w:rPr>
          <w:noProof/>
        </w:rPr>
        <w:fldChar w:fldCharType="separate"/>
      </w:r>
      <w:r w:rsidR="0099449D">
        <w:rPr>
          <w:noProof/>
        </w:rPr>
        <w:t>33</w:t>
      </w:r>
      <w:r w:rsidRPr="005213B8">
        <w:rPr>
          <w:noProof/>
        </w:rPr>
        <w:fldChar w:fldCharType="end"/>
      </w:r>
    </w:p>
    <w:p w14:paraId="4D781E02" w14:textId="5363063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Where funded aged care services are delivered</w:t>
      </w:r>
      <w:r w:rsidRPr="005213B8">
        <w:rPr>
          <w:noProof/>
        </w:rPr>
        <w:tab/>
      </w:r>
      <w:r w:rsidRPr="005213B8">
        <w:rPr>
          <w:noProof/>
        </w:rPr>
        <w:fldChar w:fldCharType="begin"/>
      </w:r>
      <w:r w:rsidRPr="005213B8">
        <w:rPr>
          <w:noProof/>
        </w:rPr>
        <w:instrText xml:space="preserve"> PAGEREF _Toc184211443 \h </w:instrText>
      </w:r>
      <w:r w:rsidRPr="005213B8">
        <w:rPr>
          <w:noProof/>
        </w:rPr>
      </w:r>
      <w:r w:rsidRPr="005213B8">
        <w:rPr>
          <w:noProof/>
        </w:rPr>
        <w:fldChar w:fldCharType="separate"/>
      </w:r>
      <w:r w:rsidR="0099449D">
        <w:rPr>
          <w:noProof/>
        </w:rPr>
        <w:t>34</w:t>
      </w:r>
      <w:r w:rsidRPr="005213B8">
        <w:rPr>
          <w:noProof/>
        </w:rPr>
        <w:fldChar w:fldCharType="end"/>
      </w:r>
    </w:p>
    <w:p w14:paraId="14241243" w14:textId="7AC7581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Who delivers funded aged care services</w:t>
      </w:r>
      <w:r w:rsidRPr="005213B8">
        <w:rPr>
          <w:noProof/>
        </w:rPr>
        <w:tab/>
      </w:r>
      <w:r w:rsidRPr="005213B8">
        <w:rPr>
          <w:noProof/>
        </w:rPr>
        <w:fldChar w:fldCharType="begin"/>
      </w:r>
      <w:r w:rsidRPr="005213B8">
        <w:rPr>
          <w:noProof/>
        </w:rPr>
        <w:instrText xml:space="preserve"> PAGEREF _Toc184211444 \h </w:instrText>
      </w:r>
      <w:r w:rsidRPr="005213B8">
        <w:rPr>
          <w:noProof/>
        </w:rPr>
      </w:r>
      <w:r w:rsidRPr="005213B8">
        <w:rPr>
          <w:noProof/>
        </w:rPr>
        <w:fldChar w:fldCharType="separate"/>
      </w:r>
      <w:r w:rsidR="0099449D">
        <w:rPr>
          <w:noProof/>
        </w:rPr>
        <w:t>36</w:t>
      </w:r>
      <w:r w:rsidRPr="005213B8">
        <w:rPr>
          <w:noProof/>
        </w:rPr>
        <w:fldChar w:fldCharType="end"/>
      </w:r>
    </w:p>
    <w:p w14:paraId="46DD5E85" w14:textId="257C4ED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 xml:space="preserve">Meaning of </w:t>
      </w:r>
      <w:r w:rsidRPr="00FD2911">
        <w:rPr>
          <w:i/>
          <w:noProof/>
        </w:rPr>
        <w:t>responsible person</w:t>
      </w:r>
      <w:r w:rsidRPr="005213B8">
        <w:rPr>
          <w:noProof/>
        </w:rPr>
        <w:tab/>
      </w:r>
      <w:r w:rsidRPr="005213B8">
        <w:rPr>
          <w:noProof/>
        </w:rPr>
        <w:fldChar w:fldCharType="begin"/>
      </w:r>
      <w:r w:rsidRPr="005213B8">
        <w:rPr>
          <w:noProof/>
        </w:rPr>
        <w:instrText xml:space="preserve"> PAGEREF _Toc184211445 \h </w:instrText>
      </w:r>
      <w:r w:rsidRPr="005213B8">
        <w:rPr>
          <w:noProof/>
        </w:rPr>
      </w:r>
      <w:r w:rsidRPr="005213B8">
        <w:rPr>
          <w:noProof/>
        </w:rPr>
        <w:fldChar w:fldCharType="separate"/>
      </w:r>
      <w:r w:rsidR="0099449D">
        <w:rPr>
          <w:noProof/>
        </w:rPr>
        <w:t>38</w:t>
      </w:r>
      <w:r w:rsidRPr="005213B8">
        <w:rPr>
          <w:noProof/>
        </w:rPr>
        <w:fldChar w:fldCharType="end"/>
      </w:r>
    </w:p>
    <w:p w14:paraId="357FE76A" w14:textId="26FFA65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 xml:space="preserve">Meaning of </w:t>
      </w:r>
      <w:r w:rsidRPr="00FD2911">
        <w:rPr>
          <w:i/>
          <w:noProof/>
        </w:rPr>
        <w:t>suitability matters</w:t>
      </w:r>
      <w:r>
        <w:rPr>
          <w:noProof/>
        </w:rPr>
        <w:t xml:space="preserve"> in relation to an individual</w:t>
      </w:r>
      <w:r w:rsidRPr="005213B8">
        <w:rPr>
          <w:noProof/>
        </w:rPr>
        <w:tab/>
      </w:r>
      <w:r w:rsidRPr="005213B8">
        <w:rPr>
          <w:noProof/>
        </w:rPr>
        <w:fldChar w:fldCharType="begin"/>
      </w:r>
      <w:r w:rsidRPr="005213B8">
        <w:rPr>
          <w:noProof/>
        </w:rPr>
        <w:instrText xml:space="preserve"> PAGEREF _Toc184211446 \h </w:instrText>
      </w:r>
      <w:r w:rsidRPr="005213B8">
        <w:rPr>
          <w:noProof/>
        </w:rPr>
      </w:r>
      <w:r w:rsidRPr="005213B8">
        <w:rPr>
          <w:noProof/>
        </w:rPr>
        <w:fldChar w:fldCharType="separate"/>
      </w:r>
      <w:r w:rsidR="0099449D">
        <w:rPr>
          <w:noProof/>
        </w:rPr>
        <w:t>38</w:t>
      </w:r>
      <w:r w:rsidRPr="005213B8">
        <w:rPr>
          <w:noProof/>
        </w:rPr>
        <w:fldChar w:fldCharType="end"/>
      </w:r>
    </w:p>
    <w:p w14:paraId="06DD91D9" w14:textId="02398BA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Aged Care Code of Conduct</w:t>
      </w:r>
      <w:r w:rsidRPr="005213B8">
        <w:rPr>
          <w:noProof/>
        </w:rPr>
        <w:tab/>
      </w:r>
      <w:r w:rsidRPr="005213B8">
        <w:rPr>
          <w:noProof/>
        </w:rPr>
        <w:fldChar w:fldCharType="begin"/>
      </w:r>
      <w:r w:rsidRPr="005213B8">
        <w:rPr>
          <w:noProof/>
        </w:rPr>
        <w:instrText xml:space="preserve"> PAGEREF _Toc184211447 \h </w:instrText>
      </w:r>
      <w:r w:rsidRPr="005213B8">
        <w:rPr>
          <w:noProof/>
        </w:rPr>
      </w:r>
      <w:r w:rsidRPr="005213B8">
        <w:rPr>
          <w:noProof/>
        </w:rPr>
        <w:fldChar w:fldCharType="separate"/>
      </w:r>
      <w:r w:rsidR="0099449D">
        <w:rPr>
          <w:noProof/>
        </w:rPr>
        <w:t>40</w:t>
      </w:r>
      <w:r w:rsidRPr="005213B8">
        <w:rPr>
          <w:noProof/>
        </w:rPr>
        <w:fldChar w:fldCharType="end"/>
      </w:r>
    </w:p>
    <w:p w14:paraId="7D30D81E" w14:textId="2F36A00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Aged Care Quality Standards</w:t>
      </w:r>
      <w:r w:rsidRPr="005213B8">
        <w:rPr>
          <w:noProof/>
        </w:rPr>
        <w:tab/>
      </w:r>
      <w:r w:rsidRPr="005213B8">
        <w:rPr>
          <w:noProof/>
        </w:rPr>
        <w:fldChar w:fldCharType="begin"/>
      </w:r>
      <w:r w:rsidRPr="005213B8">
        <w:rPr>
          <w:noProof/>
        </w:rPr>
        <w:instrText xml:space="preserve"> PAGEREF _Toc184211448 \h </w:instrText>
      </w:r>
      <w:r w:rsidRPr="005213B8">
        <w:rPr>
          <w:noProof/>
        </w:rPr>
      </w:r>
      <w:r w:rsidRPr="005213B8">
        <w:rPr>
          <w:noProof/>
        </w:rPr>
        <w:fldChar w:fldCharType="separate"/>
      </w:r>
      <w:r w:rsidR="0099449D">
        <w:rPr>
          <w:noProof/>
        </w:rPr>
        <w:t>40</w:t>
      </w:r>
      <w:r w:rsidRPr="005213B8">
        <w:rPr>
          <w:noProof/>
        </w:rPr>
        <w:fldChar w:fldCharType="end"/>
      </w:r>
    </w:p>
    <w:p w14:paraId="55DFF022" w14:textId="2A17E8C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 xml:space="preserve">Meaning of </w:t>
      </w:r>
      <w:r w:rsidRPr="00FD2911">
        <w:rPr>
          <w:i/>
          <w:noProof/>
        </w:rPr>
        <w:t>reportable incident</w:t>
      </w:r>
      <w:r w:rsidRPr="005213B8">
        <w:rPr>
          <w:noProof/>
        </w:rPr>
        <w:tab/>
      </w:r>
      <w:r w:rsidRPr="005213B8">
        <w:rPr>
          <w:noProof/>
        </w:rPr>
        <w:fldChar w:fldCharType="begin"/>
      </w:r>
      <w:r w:rsidRPr="005213B8">
        <w:rPr>
          <w:noProof/>
        </w:rPr>
        <w:instrText xml:space="preserve"> PAGEREF _Toc184211449 \h </w:instrText>
      </w:r>
      <w:r w:rsidRPr="005213B8">
        <w:rPr>
          <w:noProof/>
        </w:rPr>
      </w:r>
      <w:r w:rsidRPr="005213B8">
        <w:rPr>
          <w:noProof/>
        </w:rPr>
        <w:fldChar w:fldCharType="separate"/>
      </w:r>
      <w:r w:rsidR="0099449D">
        <w:rPr>
          <w:noProof/>
        </w:rPr>
        <w:t>41</w:t>
      </w:r>
      <w:r w:rsidRPr="005213B8">
        <w:rPr>
          <w:noProof/>
        </w:rPr>
        <w:fldChar w:fldCharType="end"/>
      </w:r>
    </w:p>
    <w:p w14:paraId="0B0C1E4C" w14:textId="7F96800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Restrictive practice in relation to an individual</w:t>
      </w:r>
      <w:r w:rsidRPr="005213B8">
        <w:rPr>
          <w:noProof/>
        </w:rPr>
        <w:tab/>
      </w:r>
      <w:r w:rsidRPr="005213B8">
        <w:rPr>
          <w:noProof/>
        </w:rPr>
        <w:fldChar w:fldCharType="begin"/>
      </w:r>
      <w:r w:rsidRPr="005213B8">
        <w:rPr>
          <w:noProof/>
        </w:rPr>
        <w:instrText xml:space="preserve"> PAGEREF _Toc184211450 \h </w:instrText>
      </w:r>
      <w:r w:rsidRPr="005213B8">
        <w:rPr>
          <w:noProof/>
        </w:rPr>
      </w:r>
      <w:r w:rsidRPr="005213B8">
        <w:rPr>
          <w:noProof/>
        </w:rPr>
        <w:fldChar w:fldCharType="separate"/>
      </w:r>
      <w:r w:rsidR="0099449D">
        <w:rPr>
          <w:noProof/>
        </w:rPr>
        <w:t>42</w:t>
      </w:r>
      <w:r w:rsidRPr="005213B8">
        <w:rPr>
          <w:noProof/>
        </w:rPr>
        <w:fldChar w:fldCharType="end"/>
      </w:r>
    </w:p>
    <w:p w14:paraId="6AF30A32" w14:textId="2D12509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Restrictive practice requirements</w:t>
      </w:r>
      <w:r w:rsidRPr="005213B8">
        <w:rPr>
          <w:noProof/>
        </w:rPr>
        <w:tab/>
      </w:r>
      <w:r w:rsidRPr="005213B8">
        <w:rPr>
          <w:noProof/>
        </w:rPr>
        <w:fldChar w:fldCharType="begin"/>
      </w:r>
      <w:r w:rsidRPr="005213B8">
        <w:rPr>
          <w:noProof/>
        </w:rPr>
        <w:instrText xml:space="preserve"> PAGEREF _Toc184211451 \h </w:instrText>
      </w:r>
      <w:r w:rsidRPr="005213B8">
        <w:rPr>
          <w:noProof/>
        </w:rPr>
      </w:r>
      <w:r w:rsidRPr="005213B8">
        <w:rPr>
          <w:noProof/>
        </w:rPr>
        <w:fldChar w:fldCharType="separate"/>
      </w:r>
      <w:r w:rsidR="0099449D">
        <w:rPr>
          <w:noProof/>
        </w:rPr>
        <w:t>42</w:t>
      </w:r>
      <w:r w:rsidRPr="005213B8">
        <w:rPr>
          <w:noProof/>
        </w:rPr>
        <w:fldChar w:fldCharType="end"/>
      </w:r>
    </w:p>
    <w:p w14:paraId="08DB1009" w14:textId="595FFDB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 xml:space="preserve">Meaning of </w:t>
      </w:r>
      <w:r w:rsidRPr="00FD2911">
        <w:rPr>
          <w:i/>
          <w:noProof/>
        </w:rPr>
        <w:t>significant failure</w:t>
      </w:r>
      <w:r>
        <w:rPr>
          <w:noProof/>
        </w:rPr>
        <w:t xml:space="preserve"> and </w:t>
      </w:r>
      <w:r w:rsidRPr="00FD2911">
        <w:rPr>
          <w:i/>
          <w:noProof/>
        </w:rPr>
        <w:t>systematic pattern of conduct</w:t>
      </w:r>
      <w:r w:rsidRPr="005213B8">
        <w:rPr>
          <w:noProof/>
        </w:rPr>
        <w:tab/>
      </w:r>
      <w:r w:rsidRPr="005213B8">
        <w:rPr>
          <w:noProof/>
        </w:rPr>
        <w:fldChar w:fldCharType="begin"/>
      </w:r>
      <w:r w:rsidRPr="005213B8">
        <w:rPr>
          <w:noProof/>
        </w:rPr>
        <w:instrText xml:space="preserve"> PAGEREF _Toc184211452 \h </w:instrText>
      </w:r>
      <w:r w:rsidRPr="005213B8">
        <w:rPr>
          <w:noProof/>
        </w:rPr>
      </w:r>
      <w:r w:rsidRPr="005213B8">
        <w:rPr>
          <w:noProof/>
        </w:rPr>
        <w:fldChar w:fldCharType="separate"/>
      </w:r>
      <w:r w:rsidR="0099449D">
        <w:rPr>
          <w:noProof/>
        </w:rPr>
        <w:t>44</w:t>
      </w:r>
      <w:r w:rsidRPr="005213B8">
        <w:rPr>
          <w:noProof/>
        </w:rPr>
        <w:fldChar w:fldCharType="end"/>
      </w:r>
    </w:p>
    <w:p w14:paraId="5702E416" w14:textId="5B18598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 xml:space="preserve">Meaning of </w:t>
      </w:r>
      <w:r w:rsidRPr="00FD2911">
        <w:rPr>
          <w:i/>
          <w:noProof/>
        </w:rPr>
        <w:t>high quality care</w:t>
      </w:r>
      <w:r w:rsidRPr="005213B8">
        <w:rPr>
          <w:noProof/>
        </w:rPr>
        <w:tab/>
      </w:r>
      <w:r w:rsidRPr="005213B8">
        <w:rPr>
          <w:noProof/>
        </w:rPr>
        <w:fldChar w:fldCharType="begin"/>
      </w:r>
      <w:r w:rsidRPr="005213B8">
        <w:rPr>
          <w:noProof/>
        </w:rPr>
        <w:instrText xml:space="preserve"> PAGEREF _Toc184211453 \h </w:instrText>
      </w:r>
      <w:r w:rsidRPr="005213B8">
        <w:rPr>
          <w:noProof/>
        </w:rPr>
      </w:r>
      <w:r w:rsidRPr="005213B8">
        <w:rPr>
          <w:noProof/>
        </w:rPr>
        <w:fldChar w:fldCharType="separate"/>
      </w:r>
      <w:r w:rsidR="0099449D">
        <w:rPr>
          <w:noProof/>
        </w:rPr>
        <w:t>44</w:t>
      </w:r>
      <w:r w:rsidRPr="005213B8">
        <w:rPr>
          <w:noProof/>
        </w:rPr>
        <w:fldChar w:fldCharType="end"/>
      </w:r>
    </w:p>
    <w:p w14:paraId="24F51063" w14:textId="1FCDAC9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 xml:space="preserve">Meaning of </w:t>
      </w:r>
      <w:r w:rsidRPr="00FD2911">
        <w:rPr>
          <w:i/>
          <w:noProof/>
        </w:rPr>
        <w:t>protected information</w:t>
      </w:r>
      <w:r w:rsidRPr="005213B8">
        <w:rPr>
          <w:noProof/>
        </w:rPr>
        <w:tab/>
      </w:r>
      <w:r w:rsidRPr="005213B8">
        <w:rPr>
          <w:noProof/>
        </w:rPr>
        <w:fldChar w:fldCharType="begin"/>
      </w:r>
      <w:r w:rsidRPr="005213B8">
        <w:rPr>
          <w:noProof/>
        </w:rPr>
        <w:instrText xml:space="preserve"> PAGEREF _Toc184211454 \h </w:instrText>
      </w:r>
      <w:r w:rsidRPr="005213B8">
        <w:rPr>
          <w:noProof/>
        </w:rPr>
      </w:r>
      <w:r w:rsidRPr="005213B8">
        <w:rPr>
          <w:noProof/>
        </w:rPr>
        <w:fldChar w:fldCharType="separate"/>
      </w:r>
      <w:r w:rsidR="0099449D">
        <w:rPr>
          <w:noProof/>
        </w:rPr>
        <w:t>46</w:t>
      </w:r>
      <w:r w:rsidRPr="005213B8">
        <w:rPr>
          <w:noProof/>
        </w:rPr>
        <w:fldChar w:fldCharType="end"/>
      </w:r>
    </w:p>
    <w:p w14:paraId="68826B1F" w14:textId="7E435B6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 xml:space="preserve">Meaning of </w:t>
      </w:r>
      <w:r w:rsidRPr="00FD2911">
        <w:rPr>
          <w:i/>
          <w:noProof/>
        </w:rPr>
        <w:t>dependent child</w:t>
      </w:r>
      <w:r w:rsidRPr="005213B8">
        <w:rPr>
          <w:noProof/>
        </w:rPr>
        <w:tab/>
      </w:r>
      <w:r w:rsidRPr="005213B8">
        <w:rPr>
          <w:noProof/>
        </w:rPr>
        <w:fldChar w:fldCharType="begin"/>
      </w:r>
      <w:r w:rsidRPr="005213B8">
        <w:rPr>
          <w:noProof/>
        </w:rPr>
        <w:instrText xml:space="preserve"> PAGEREF _Toc184211455 \h </w:instrText>
      </w:r>
      <w:r w:rsidRPr="005213B8">
        <w:rPr>
          <w:noProof/>
        </w:rPr>
      </w:r>
      <w:r w:rsidRPr="005213B8">
        <w:rPr>
          <w:noProof/>
        </w:rPr>
        <w:fldChar w:fldCharType="separate"/>
      </w:r>
      <w:r w:rsidR="0099449D">
        <w:rPr>
          <w:noProof/>
        </w:rPr>
        <w:t>46</w:t>
      </w:r>
      <w:r w:rsidRPr="005213B8">
        <w:rPr>
          <w:noProof/>
        </w:rPr>
        <w:fldChar w:fldCharType="end"/>
      </w:r>
    </w:p>
    <w:p w14:paraId="6E547733" w14:textId="6E101693"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3—Aged care rights and principles</w:t>
      </w:r>
      <w:r w:rsidRPr="005213B8">
        <w:rPr>
          <w:b w:val="0"/>
          <w:noProof/>
          <w:sz w:val="18"/>
        </w:rPr>
        <w:tab/>
      </w:r>
      <w:r w:rsidRPr="005213B8">
        <w:rPr>
          <w:b w:val="0"/>
          <w:noProof/>
          <w:sz w:val="18"/>
        </w:rPr>
        <w:fldChar w:fldCharType="begin"/>
      </w:r>
      <w:r w:rsidRPr="005213B8">
        <w:rPr>
          <w:b w:val="0"/>
          <w:noProof/>
          <w:sz w:val="18"/>
        </w:rPr>
        <w:instrText xml:space="preserve"> PAGEREF _Toc184211456 \h </w:instrText>
      </w:r>
      <w:r w:rsidRPr="005213B8">
        <w:rPr>
          <w:b w:val="0"/>
          <w:noProof/>
          <w:sz w:val="18"/>
        </w:rPr>
      </w:r>
      <w:r w:rsidRPr="005213B8">
        <w:rPr>
          <w:b w:val="0"/>
          <w:noProof/>
          <w:sz w:val="18"/>
        </w:rPr>
        <w:fldChar w:fldCharType="separate"/>
      </w:r>
      <w:r w:rsidR="0099449D">
        <w:rPr>
          <w:b w:val="0"/>
          <w:noProof/>
          <w:sz w:val="18"/>
        </w:rPr>
        <w:t>48</w:t>
      </w:r>
      <w:r w:rsidRPr="005213B8">
        <w:rPr>
          <w:b w:val="0"/>
          <w:noProof/>
          <w:sz w:val="18"/>
        </w:rPr>
        <w:fldChar w:fldCharType="end"/>
      </w:r>
    </w:p>
    <w:p w14:paraId="396DD1CB" w14:textId="5BCFFF3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1—Aged care rights</w:t>
      </w:r>
      <w:r w:rsidRPr="005213B8">
        <w:rPr>
          <w:b w:val="0"/>
          <w:noProof/>
          <w:sz w:val="18"/>
        </w:rPr>
        <w:tab/>
      </w:r>
      <w:r w:rsidRPr="005213B8">
        <w:rPr>
          <w:b w:val="0"/>
          <w:noProof/>
          <w:sz w:val="18"/>
        </w:rPr>
        <w:fldChar w:fldCharType="begin"/>
      </w:r>
      <w:r w:rsidRPr="005213B8">
        <w:rPr>
          <w:b w:val="0"/>
          <w:noProof/>
          <w:sz w:val="18"/>
        </w:rPr>
        <w:instrText xml:space="preserve"> PAGEREF _Toc184211457 \h </w:instrText>
      </w:r>
      <w:r w:rsidRPr="005213B8">
        <w:rPr>
          <w:b w:val="0"/>
          <w:noProof/>
          <w:sz w:val="18"/>
        </w:rPr>
      </w:r>
      <w:r w:rsidRPr="005213B8">
        <w:rPr>
          <w:b w:val="0"/>
          <w:noProof/>
          <w:sz w:val="18"/>
        </w:rPr>
        <w:fldChar w:fldCharType="separate"/>
      </w:r>
      <w:r w:rsidR="0099449D">
        <w:rPr>
          <w:b w:val="0"/>
          <w:noProof/>
          <w:sz w:val="18"/>
        </w:rPr>
        <w:t>48</w:t>
      </w:r>
      <w:r w:rsidRPr="005213B8">
        <w:rPr>
          <w:b w:val="0"/>
          <w:noProof/>
          <w:sz w:val="18"/>
        </w:rPr>
        <w:fldChar w:fldCharType="end"/>
      </w:r>
    </w:p>
    <w:p w14:paraId="451632BC" w14:textId="602103D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Statement of Rights</w:t>
      </w:r>
      <w:r w:rsidRPr="005213B8">
        <w:rPr>
          <w:noProof/>
        </w:rPr>
        <w:tab/>
      </w:r>
      <w:r w:rsidRPr="005213B8">
        <w:rPr>
          <w:noProof/>
        </w:rPr>
        <w:fldChar w:fldCharType="begin"/>
      </w:r>
      <w:r w:rsidRPr="005213B8">
        <w:rPr>
          <w:noProof/>
        </w:rPr>
        <w:instrText xml:space="preserve"> PAGEREF _Toc184211458 \h </w:instrText>
      </w:r>
      <w:r w:rsidRPr="005213B8">
        <w:rPr>
          <w:noProof/>
        </w:rPr>
      </w:r>
      <w:r w:rsidRPr="005213B8">
        <w:rPr>
          <w:noProof/>
        </w:rPr>
        <w:fldChar w:fldCharType="separate"/>
      </w:r>
      <w:r w:rsidR="0099449D">
        <w:rPr>
          <w:noProof/>
        </w:rPr>
        <w:t>48</w:t>
      </w:r>
      <w:r w:rsidRPr="005213B8">
        <w:rPr>
          <w:noProof/>
        </w:rPr>
        <w:fldChar w:fldCharType="end"/>
      </w:r>
    </w:p>
    <w:p w14:paraId="7FA535E7" w14:textId="5CA421C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Effect of Statement of Rights</w:t>
      </w:r>
      <w:r w:rsidRPr="005213B8">
        <w:rPr>
          <w:noProof/>
        </w:rPr>
        <w:tab/>
      </w:r>
      <w:r w:rsidRPr="005213B8">
        <w:rPr>
          <w:noProof/>
        </w:rPr>
        <w:fldChar w:fldCharType="begin"/>
      </w:r>
      <w:r w:rsidRPr="005213B8">
        <w:rPr>
          <w:noProof/>
        </w:rPr>
        <w:instrText xml:space="preserve"> PAGEREF _Toc184211459 \h </w:instrText>
      </w:r>
      <w:r w:rsidRPr="005213B8">
        <w:rPr>
          <w:noProof/>
        </w:rPr>
      </w:r>
      <w:r w:rsidRPr="005213B8">
        <w:rPr>
          <w:noProof/>
        </w:rPr>
        <w:fldChar w:fldCharType="separate"/>
      </w:r>
      <w:r w:rsidR="0099449D">
        <w:rPr>
          <w:noProof/>
        </w:rPr>
        <w:t>51</w:t>
      </w:r>
      <w:r w:rsidRPr="005213B8">
        <w:rPr>
          <w:noProof/>
        </w:rPr>
        <w:fldChar w:fldCharType="end"/>
      </w:r>
    </w:p>
    <w:p w14:paraId="0011D66F" w14:textId="4FA7277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2—Aged care principles</w:t>
      </w:r>
      <w:r w:rsidRPr="005213B8">
        <w:rPr>
          <w:b w:val="0"/>
          <w:noProof/>
          <w:sz w:val="18"/>
        </w:rPr>
        <w:tab/>
      </w:r>
      <w:r w:rsidRPr="005213B8">
        <w:rPr>
          <w:b w:val="0"/>
          <w:noProof/>
          <w:sz w:val="18"/>
        </w:rPr>
        <w:fldChar w:fldCharType="begin"/>
      </w:r>
      <w:r w:rsidRPr="005213B8">
        <w:rPr>
          <w:b w:val="0"/>
          <w:noProof/>
          <w:sz w:val="18"/>
        </w:rPr>
        <w:instrText xml:space="preserve"> PAGEREF _Toc184211460 \h </w:instrText>
      </w:r>
      <w:r w:rsidRPr="005213B8">
        <w:rPr>
          <w:b w:val="0"/>
          <w:noProof/>
          <w:sz w:val="18"/>
        </w:rPr>
      </w:r>
      <w:r w:rsidRPr="005213B8">
        <w:rPr>
          <w:b w:val="0"/>
          <w:noProof/>
          <w:sz w:val="18"/>
        </w:rPr>
        <w:fldChar w:fldCharType="separate"/>
      </w:r>
      <w:r w:rsidR="0099449D">
        <w:rPr>
          <w:b w:val="0"/>
          <w:noProof/>
          <w:sz w:val="18"/>
        </w:rPr>
        <w:t>52</w:t>
      </w:r>
      <w:r w:rsidRPr="005213B8">
        <w:rPr>
          <w:b w:val="0"/>
          <w:noProof/>
          <w:sz w:val="18"/>
        </w:rPr>
        <w:fldChar w:fldCharType="end"/>
      </w:r>
    </w:p>
    <w:p w14:paraId="475C0903" w14:textId="27E2CE9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Statement of Principles</w:t>
      </w:r>
      <w:r w:rsidRPr="005213B8">
        <w:rPr>
          <w:noProof/>
        </w:rPr>
        <w:tab/>
      </w:r>
      <w:r w:rsidRPr="005213B8">
        <w:rPr>
          <w:noProof/>
        </w:rPr>
        <w:fldChar w:fldCharType="begin"/>
      </w:r>
      <w:r w:rsidRPr="005213B8">
        <w:rPr>
          <w:noProof/>
        </w:rPr>
        <w:instrText xml:space="preserve"> PAGEREF _Toc184211461 \h </w:instrText>
      </w:r>
      <w:r w:rsidRPr="005213B8">
        <w:rPr>
          <w:noProof/>
        </w:rPr>
      </w:r>
      <w:r w:rsidRPr="005213B8">
        <w:rPr>
          <w:noProof/>
        </w:rPr>
        <w:fldChar w:fldCharType="separate"/>
      </w:r>
      <w:r w:rsidR="0099449D">
        <w:rPr>
          <w:noProof/>
        </w:rPr>
        <w:t>52</w:t>
      </w:r>
      <w:r w:rsidRPr="005213B8">
        <w:rPr>
          <w:noProof/>
        </w:rPr>
        <w:fldChar w:fldCharType="end"/>
      </w:r>
    </w:p>
    <w:p w14:paraId="30D283C5" w14:textId="15FEBD7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Effect of Statement of Principles</w:t>
      </w:r>
      <w:r w:rsidRPr="005213B8">
        <w:rPr>
          <w:noProof/>
        </w:rPr>
        <w:tab/>
      </w:r>
      <w:r w:rsidRPr="005213B8">
        <w:rPr>
          <w:noProof/>
        </w:rPr>
        <w:fldChar w:fldCharType="begin"/>
      </w:r>
      <w:r w:rsidRPr="005213B8">
        <w:rPr>
          <w:noProof/>
        </w:rPr>
        <w:instrText xml:space="preserve"> PAGEREF _Toc184211462 \h </w:instrText>
      </w:r>
      <w:r w:rsidRPr="005213B8">
        <w:rPr>
          <w:noProof/>
        </w:rPr>
      </w:r>
      <w:r w:rsidRPr="005213B8">
        <w:rPr>
          <w:noProof/>
        </w:rPr>
        <w:fldChar w:fldCharType="separate"/>
      </w:r>
      <w:r w:rsidR="0099449D">
        <w:rPr>
          <w:noProof/>
        </w:rPr>
        <w:t>55</w:t>
      </w:r>
      <w:r w:rsidRPr="005213B8">
        <w:rPr>
          <w:noProof/>
        </w:rPr>
        <w:fldChar w:fldCharType="end"/>
      </w:r>
    </w:p>
    <w:p w14:paraId="1715EF37" w14:textId="6CBD83CA" w:rsidR="005213B8" w:rsidRDefault="005213B8">
      <w:pPr>
        <w:pStyle w:val="TOC2"/>
        <w:rPr>
          <w:rFonts w:asciiTheme="minorHAnsi" w:eastAsiaTheme="minorEastAsia" w:hAnsiTheme="minorHAnsi" w:cstheme="minorBidi"/>
          <w:b w:val="0"/>
          <w:noProof/>
          <w:kern w:val="2"/>
          <w:szCs w:val="24"/>
          <w14:ligatures w14:val="standardContextual"/>
        </w:rPr>
      </w:pPr>
      <w:r>
        <w:rPr>
          <w:noProof/>
        </w:rPr>
        <w:lastRenderedPageBreak/>
        <w:t>Part 4—Supporters</w:t>
      </w:r>
      <w:r w:rsidRPr="005213B8">
        <w:rPr>
          <w:b w:val="0"/>
          <w:noProof/>
          <w:sz w:val="18"/>
        </w:rPr>
        <w:tab/>
      </w:r>
      <w:r w:rsidRPr="005213B8">
        <w:rPr>
          <w:b w:val="0"/>
          <w:noProof/>
          <w:sz w:val="18"/>
        </w:rPr>
        <w:fldChar w:fldCharType="begin"/>
      </w:r>
      <w:r w:rsidRPr="005213B8">
        <w:rPr>
          <w:b w:val="0"/>
          <w:noProof/>
          <w:sz w:val="18"/>
        </w:rPr>
        <w:instrText xml:space="preserve"> PAGEREF _Toc184211463 \h </w:instrText>
      </w:r>
      <w:r w:rsidRPr="005213B8">
        <w:rPr>
          <w:b w:val="0"/>
          <w:noProof/>
          <w:sz w:val="18"/>
        </w:rPr>
      </w:r>
      <w:r w:rsidRPr="005213B8">
        <w:rPr>
          <w:b w:val="0"/>
          <w:noProof/>
          <w:sz w:val="18"/>
        </w:rPr>
        <w:fldChar w:fldCharType="separate"/>
      </w:r>
      <w:r w:rsidR="0099449D">
        <w:rPr>
          <w:b w:val="0"/>
          <w:noProof/>
          <w:sz w:val="18"/>
        </w:rPr>
        <w:t>57</w:t>
      </w:r>
      <w:r w:rsidRPr="005213B8">
        <w:rPr>
          <w:b w:val="0"/>
          <w:noProof/>
          <w:sz w:val="18"/>
        </w:rPr>
        <w:fldChar w:fldCharType="end"/>
      </w:r>
    </w:p>
    <w:p w14:paraId="3F86D1DE" w14:textId="6C7CC52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1—Actions and duties of supporters</w:t>
      </w:r>
      <w:r w:rsidRPr="005213B8">
        <w:rPr>
          <w:b w:val="0"/>
          <w:noProof/>
          <w:sz w:val="18"/>
        </w:rPr>
        <w:tab/>
      </w:r>
      <w:r w:rsidRPr="005213B8">
        <w:rPr>
          <w:b w:val="0"/>
          <w:noProof/>
          <w:sz w:val="18"/>
        </w:rPr>
        <w:fldChar w:fldCharType="begin"/>
      </w:r>
      <w:r w:rsidRPr="005213B8">
        <w:rPr>
          <w:b w:val="0"/>
          <w:noProof/>
          <w:sz w:val="18"/>
        </w:rPr>
        <w:instrText xml:space="preserve"> PAGEREF _Toc184211464 \h </w:instrText>
      </w:r>
      <w:r w:rsidRPr="005213B8">
        <w:rPr>
          <w:b w:val="0"/>
          <w:noProof/>
          <w:sz w:val="18"/>
        </w:rPr>
      </w:r>
      <w:r w:rsidRPr="005213B8">
        <w:rPr>
          <w:b w:val="0"/>
          <w:noProof/>
          <w:sz w:val="18"/>
        </w:rPr>
        <w:fldChar w:fldCharType="separate"/>
      </w:r>
      <w:r w:rsidR="0099449D">
        <w:rPr>
          <w:b w:val="0"/>
          <w:noProof/>
          <w:sz w:val="18"/>
        </w:rPr>
        <w:t>57</w:t>
      </w:r>
      <w:r w:rsidRPr="005213B8">
        <w:rPr>
          <w:b w:val="0"/>
          <w:noProof/>
          <w:sz w:val="18"/>
        </w:rPr>
        <w:fldChar w:fldCharType="end"/>
      </w:r>
    </w:p>
    <w:p w14:paraId="322E1707" w14:textId="19E8D04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Actions of supporters</w:t>
      </w:r>
      <w:r w:rsidRPr="005213B8">
        <w:rPr>
          <w:noProof/>
        </w:rPr>
        <w:tab/>
      </w:r>
      <w:r w:rsidRPr="005213B8">
        <w:rPr>
          <w:noProof/>
        </w:rPr>
        <w:fldChar w:fldCharType="begin"/>
      </w:r>
      <w:r w:rsidRPr="005213B8">
        <w:rPr>
          <w:noProof/>
        </w:rPr>
        <w:instrText xml:space="preserve"> PAGEREF _Toc184211465 \h </w:instrText>
      </w:r>
      <w:r w:rsidRPr="005213B8">
        <w:rPr>
          <w:noProof/>
        </w:rPr>
      </w:r>
      <w:r w:rsidRPr="005213B8">
        <w:rPr>
          <w:noProof/>
        </w:rPr>
        <w:fldChar w:fldCharType="separate"/>
      </w:r>
      <w:r w:rsidR="0099449D">
        <w:rPr>
          <w:noProof/>
        </w:rPr>
        <w:t>57</w:t>
      </w:r>
      <w:r w:rsidRPr="005213B8">
        <w:rPr>
          <w:noProof/>
        </w:rPr>
        <w:fldChar w:fldCharType="end"/>
      </w:r>
    </w:p>
    <w:p w14:paraId="2D36382B" w14:textId="70A6DC6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Role of guardians etc</w:t>
      </w:r>
      <w:r w:rsidRPr="005213B8">
        <w:rPr>
          <w:noProof/>
        </w:rPr>
        <w:tab/>
      </w:r>
      <w:r w:rsidRPr="005213B8">
        <w:rPr>
          <w:noProof/>
        </w:rPr>
        <w:fldChar w:fldCharType="begin"/>
      </w:r>
      <w:r w:rsidRPr="005213B8">
        <w:rPr>
          <w:noProof/>
        </w:rPr>
        <w:instrText xml:space="preserve"> PAGEREF _Toc184211466 \h </w:instrText>
      </w:r>
      <w:r w:rsidRPr="005213B8">
        <w:rPr>
          <w:noProof/>
        </w:rPr>
      </w:r>
      <w:r w:rsidRPr="005213B8">
        <w:rPr>
          <w:noProof/>
        </w:rPr>
        <w:fldChar w:fldCharType="separate"/>
      </w:r>
      <w:r w:rsidR="0099449D">
        <w:rPr>
          <w:noProof/>
        </w:rPr>
        <w:t>57</w:t>
      </w:r>
      <w:r w:rsidRPr="005213B8">
        <w:rPr>
          <w:noProof/>
        </w:rPr>
        <w:fldChar w:fldCharType="end"/>
      </w:r>
    </w:p>
    <w:p w14:paraId="14158E2F" w14:textId="4AE4724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Giving information and documents to supporters</w:t>
      </w:r>
      <w:r w:rsidRPr="005213B8">
        <w:rPr>
          <w:noProof/>
        </w:rPr>
        <w:tab/>
      </w:r>
      <w:r w:rsidRPr="005213B8">
        <w:rPr>
          <w:noProof/>
        </w:rPr>
        <w:fldChar w:fldCharType="begin"/>
      </w:r>
      <w:r w:rsidRPr="005213B8">
        <w:rPr>
          <w:noProof/>
        </w:rPr>
        <w:instrText xml:space="preserve"> PAGEREF _Toc184211467 \h </w:instrText>
      </w:r>
      <w:r w:rsidRPr="005213B8">
        <w:rPr>
          <w:noProof/>
        </w:rPr>
      </w:r>
      <w:r w:rsidRPr="005213B8">
        <w:rPr>
          <w:noProof/>
        </w:rPr>
        <w:fldChar w:fldCharType="separate"/>
      </w:r>
      <w:r w:rsidR="0099449D">
        <w:rPr>
          <w:noProof/>
        </w:rPr>
        <w:t>58</w:t>
      </w:r>
      <w:r w:rsidRPr="005213B8">
        <w:rPr>
          <w:noProof/>
        </w:rPr>
        <w:fldChar w:fldCharType="end"/>
      </w:r>
    </w:p>
    <w:p w14:paraId="19FC5C45" w14:textId="0940A07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Duties of supporters</w:t>
      </w:r>
      <w:r w:rsidRPr="005213B8">
        <w:rPr>
          <w:noProof/>
        </w:rPr>
        <w:tab/>
      </w:r>
      <w:r w:rsidRPr="005213B8">
        <w:rPr>
          <w:noProof/>
        </w:rPr>
        <w:fldChar w:fldCharType="begin"/>
      </w:r>
      <w:r w:rsidRPr="005213B8">
        <w:rPr>
          <w:noProof/>
        </w:rPr>
        <w:instrText xml:space="preserve"> PAGEREF _Toc184211468 \h </w:instrText>
      </w:r>
      <w:r w:rsidRPr="005213B8">
        <w:rPr>
          <w:noProof/>
        </w:rPr>
      </w:r>
      <w:r w:rsidRPr="005213B8">
        <w:rPr>
          <w:noProof/>
        </w:rPr>
        <w:fldChar w:fldCharType="separate"/>
      </w:r>
      <w:r w:rsidR="0099449D">
        <w:rPr>
          <w:noProof/>
        </w:rPr>
        <w:t>58</w:t>
      </w:r>
      <w:r w:rsidRPr="005213B8">
        <w:rPr>
          <w:noProof/>
        </w:rPr>
        <w:fldChar w:fldCharType="end"/>
      </w:r>
    </w:p>
    <w:p w14:paraId="016C8994" w14:textId="78C5D7E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Duty to inform of matters affecting ability or capacity to act as supporter</w:t>
      </w:r>
      <w:r w:rsidRPr="005213B8">
        <w:rPr>
          <w:noProof/>
        </w:rPr>
        <w:tab/>
      </w:r>
      <w:r w:rsidRPr="005213B8">
        <w:rPr>
          <w:noProof/>
        </w:rPr>
        <w:fldChar w:fldCharType="begin"/>
      </w:r>
      <w:r w:rsidRPr="005213B8">
        <w:rPr>
          <w:noProof/>
        </w:rPr>
        <w:instrText xml:space="preserve"> PAGEREF _Toc184211469 \h </w:instrText>
      </w:r>
      <w:r w:rsidRPr="005213B8">
        <w:rPr>
          <w:noProof/>
        </w:rPr>
      </w:r>
      <w:r w:rsidRPr="005213B8">
        <w:rPr>
          <w:noProof/>
        </w:rPr>
        <w:fldChar w:fldCharType="separate"/>
      </w:r>
      <w:r w:rsidR="0099449D">
        <w:rPr>
          <w:noProof/>
        </w:rPr>
        <w:t>59</w:t>
      </w:r>
      <w:r w:rsidRPr="005213B8">
        <w:rPr>
          <w:noProof/>
        </w:rPr>
        <w:fldChar w:fldCharType="end"/>
      </w:r>
    </w:p>
    <w:p w14:paraId="3BE6A352" w14:textId="5786DBB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When there is no breach of duty</w:t>
      </w:r>
      <w:r w:rsidRPr="005213B8">
        <w:rPr>
          <w:noProof/>
        </w:rPr>
        <w:tab/>
      </w:r>
      <w:r w:rsidRPr="005213B8">
        <w:rPr>
          <w:noProof/>
        </w:rPr>
        <w:fldChar w:fldCharType="begin"/>
      </w:r>
      <w:r w:rsidRPr="005213B8">
        <w:rPr>
          <w:noProof/>
        </w:rPr>
        <w:instrText xml:space="preserve"> PAGEREF _Toc184211470 \h </w:instrText>
      </w:r>
      <w:r w:rsidRPr="005213B8">
        <w:rPr>
          <w:noProof/>
        </w:rPr>
      </w:r>
      <w:r w:rsidRPr="005213B8">
        <w:rPr>
          <w:noProof/>
        </w:rPr>
        <w:fldChar w:fldCharType="separate"/>
      </w:r>
      <w:r w:rsidR="0099449D">
        <w:rPr>
          <w:noProof/>
        </w:rPr>
        <w:t>60</w:t>
      </w:r>
      <w:r w:rsidRPr="005213B8">
        <w:rPr>
          <w:noProof/>
        </w:rPr>
        <w:fldChar w:fldCharType="end"/>
      </w:r>
    </w:p>
    <w:p w14:paraId="1A144F3E" w14:textId="39B0FC7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Concurrent operation of State and Territory laws</w:t>
      </w:r>
      <w:r w:rsidRPr="005213B8">
        <w:rPr>
          <w:noProof/>
        </w:rPr>
        <w:tab/>
      </w:r>
      <w:r w:rsidRPr="005213B8">
        <w:rPr>
          <w:noProof/>
        </w:rPr>
        <w:fldChar w:fldCharType="begin"/>
      </w:r>
      <w:r w:rsidRPr="005213B8">
        <w:rPr>
          <w:noProof/>
        </w:rPr>
        <w:instrText xml:space="preserve"> PAGEREF _Toc184211471 \h </w:instrText>
      </w:r>
      <w:r w:rsidRPr="005213B8">
        <w:rPr>
          <w:noProof/>
        </w:rPr>
      </w:r>
      <w:r w:rsidRPr="005213B8">
        <w:rPr>
          <w:noProof/>
        </w:rPr>
        <w:fldChar w:fldCharType="separate"/>
      </w:r>
      <w:r w:rsidR="0099449D">
        <w:rPr>
          <w:noProof/>
        </w:rPr>
        <w:t>60</w:t>
      </w:r>
      <w:r w:rsidRPr="005213B8">
        <w:rPr>
          <w:noProof/>
        </w:rPr>
        <w:fldChar w:fldCharType="end"/>
      </w:r>
    </w:p>
    <w:p w14:paraId="1830C349" w14:textId="6A9309A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2—Protections relating to supporters</w:t>
      </w:r>
      <w:r w:rsidRPr="005213B8">
        <w:rPr>
          <w:b w:val="0"/>
          <w:noProof/>
          <w:sz w:val="18"/>
        </w:rPr>
        <w:tab/>
      </w:r>
      <w:r w:rsidRPr="005213B8">
        <w:rPr>
          <w:b w:val="0"/>
          <w:noProof/>
          <w:sz w:val="18"/>
        </w:rPr>
        <w:fldChar w:fldCharType="begin"/>
      </w:r>
      <w:r w:rsidRPr="005213B8">
        <w:rPr>
          <w:b w:val="0"/>
          <w:noProof/>
          <w:sz w:val="18"/>
        </w:rPr>
        <w:instrText xml:space="preserve"> PAGEREF _Toc184211472 \h </w:instrText>
      </w:r>
      <w:r w:rsidRPr="005213B8">
        <w:rPr>
          <w:b w:val="0"/>
          <w:noProof/>
          <w:sz w:val="18"/>
        </w:rPr>
      </w:r>
      <w:r w:rsidRPr="005213B8">
        <w:rPr>
          <w:b w:val="0"/>
          <w:noProof/>
          <w:sz w:val="18"/>
        </w:rPr>
        <w:fldChar w:fldCharType="separate"/>
      </w:r>
      <w:r w:rsidR="0099449D">
        <w:rPr>
          <w:b w:val="0"/>
          <w:noProof/>
          <w:sz w:val="18"/>
        </w:rPr>
        <w:t>61</w:t>
      </w:r>
      <w:r w:rsidRPr="005213B8">
        <w:rPr>
          <w:b w:val="0"/>
          <w:noProof/>
          <w:sz w:val="18"/>
        </w:rPr>
        <w:fldChar w:fldCharType="end"/>
      </w:r>
    </w:p>
    <w:p w14:paraId="21C07F1E" w14:textId="6D0502C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Protection of individual against liability for actions of supporter</w:t>
      </w:r>
      <w:r w:rsidRPr="005213B8">
        <w:rPr>
          <w:noProof/>
        </w:rPr>
        <w:tab/>
      </w:r>
      <w:r w:rsidRPr="005213B8">
        <w:rPr>
          <w:noProof/>
        </w:rPr>
        <w:fldChar w:fldCharType="begin"/>
      </w:r>
      <w:r w:rsidRPr="005213B8">
        <w:rPr>
          <w:noProof/>
        </w:rPr>
        <w:instrText xml:space="preserve"> PAGEREF _Toc184211473 \h </w:instrText>
      </w:r>
      <w:r w:rsidRPr="005213B8">
        <w:rPr>
          <w:noProof/>
        </w:rPr>
      </w:r>
      <w:r w:rsidRPr="005213B8">
        <w:rPr>
          <w:noProof/>
        </w:rPr>
        <w:fldChar w:fldCharType="separate"/>
      </w:r>
      <w:r w:rsidR="0099449D">
        <w:rPr>
          <w:noProof/>
        </w:rPr>
        <w:t>61</w:t>
      </w:r>
      <w:r w:rsidRPr="005213B8">
        <w:rPr>
          <w:noProof/>
        </w:rPr>
        <w:fldChar w:fldCharType="end"/>
      </w:r>
    </w:p>
    <w:p w14:paraId="70D97331" w14:textId="064C89D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Protection of supporter against liability</w:t>
      </w:r>
      <w:r w:rsidRPr="005213B8">
        <w:rPr>
          <w:noProof/>
        </w:rPr>
        <w:tab/>
      </w:r>
      <w:r w:rsidRPr="005213B8">
        <w:rPr>
          <w:noProof/>
        </w:rPr>
        <w:fldChar w:fldCharType="begin"/>
      </w:r>
      <w:r w:rsidRPr="005213B8">
        <w:rPr>
          <w:noProof/>
        </w:rPr>
        <w:instrText xml:space="preserve"> PAGEREF _Toc184211474 \h </w:instrText>
      </w:r>
      <w:r w:rsidRPr="005213B8">
        <w:rPr>
          <w:noProof/>
        </w:rPr>
      </w:r>
      <w:r w:rsidRPr="005213B8">
        <w:rPr>
          <w:noProof/>
        </w:rPr>
        <w:fldChar w:fldCharType="separate"/>
      </w:r>
      <w:r w:rsidR="0099449D">
        <w:rPr>
          <w:noProof/>
        </w:rPr>
        <w:t>61</w:t>
      </w:r>
      <w:r w:rsidRPr="005213B8">
        <w:rPr>
          <w:noProof/>
        </w:rPr>
        <w:fldChar w:fldCharType="end"/>
      </w:r>
    </w:p>
    <w:p w14:paraId="61252213" w14:textId="7A2CEB2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Offence for abuse of position as supporter</w:t>
      </w:r>
      <w:r w:rsidRPr="005213B8">
        <w:rPr>
          <w:noProof/>
        </w:rPr>
        <w:tab/>
      </w:r>
      <w:r w:rsidRPr="005213B8">
        <w:rPr>
          <w:noProof/>
        </w:rPr>
        <w:fldChar w:fldCharType="begin"/>
      </w:r>
      <w:r w:rsidRPr="005213B8">
        <w:rPr>
          <w:noProof/>
        </w:rPr>
        <w:instrText xml:space="preserve"> PAGEREF _Toc184211475 \h </w:instrText>
      </w:r>
      <w:r w:rsidRPr="005213B8">
        <w:rPr>
          <w:noProof/>
        </w:rPr>
      </w:r>
      <w:r w:rsidRPr="005213B8">
        <w:rPr>
          <w:noProof/>
        </w:rPr>
        <w:fldChar w:fldCharType="separate"/>
      </w:r>
      <w:r w:rsidR="0099449D">
        <w:rPr>
          <w:noProof/>
        </w:rPr>
        <w:t>61</w:t>
      </w:r>
      <w:r w:rsidRPr="005213B8">
        <w:rPr>
          <w:noProof/>
        </w:rPr>
        <w:fldChar w:fldCharType="end"/>
      </w:r>
    </w:p>
    <w:p w14:paraId="689915BB" w14:textId="0E80B7E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3—Registration of supporters</w:t>
      </w:r>
      <w:r w:rsidRPr="005213B8">
        <w:rPr>
          <w:b w:val="0"/>
          <w:noProof/>
          <w:sz w:val="18"/>
        </w:rPr>
        <w:tab/>
      </w:r>
      <w:r w:rsidRPr="005213B8">
        <w:rPr>
          <w:b w:val="0"/>
          <w:noProof/>
          <w:sz w:val="18"/>
        </w:rPr>
        <w:fldChar w:fldCharType="begin"/>
      </w:r>
      <w:r w:rsidRPr="005213B8">
        <w:rPr>
          <w:b w:val="0"/>
          <w:noProof/>
          <w:sz w:val="18"/>
        </w:rPr>
        <w:instrText xml:space="preserve"> PAGEREF _Toc184211476 \h </w:instrText>
      </w:r>
      <w:r w:rsidRPr="005213B8">
        <w:rPr>
          <w:b w:val="0"/>
          <w:noProof/>
          <w:sz w:val="18"/>
        </w:rPr>
      </w:r>
      <w:r w:rsidRPr="005213B8">
        <w:rPr>
          <w:b w:val="0"/>
          <w:noProof/>
          <w:sz w:val="18"/>
        </w:rPr>
        <w:fldChar w:fldCharType="separate"/>
      </w:r>
      <w:r w:rsidR="0099449D">
        <w:rPr>
          <w:b w:val="0"/>
          <w:noProof/>
          <w:sz w:val="18"/>
        </w:rPr>
        <w:t>63</w:t>
      </w:r>
      <w:r w:rsidRPr="005213B8">
        <w:rPr>
          <w:b w:val="0"/>
          <w:noProof/>
          <w:sz w:val="18"/>
        </w:rPr>
        <w:fldChar w:fldCharType="end"/>
      </w:r>
    </w:p>
    <w:p w14:paraId="53E3972D" w14:textId="5AD4D7D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Registration of supporters</w:t>
      </w:r>
      <w:r w:rsidRPr="005213B8">
        <w:rPr>
          <w:noProof/>
        </w:rPr>
        <w:tab/>
      </w:r>
      <w:r w:rsidRPr="005213B8">
        <w:rPr>
          <w:noProof/>
        </w:rPr>
        <w:fldChar w:fldCharType="begin"/>
      </w:r>
      <w:r w:rsidRPr="005213B8">
        <w:rPr>
          <w:noProof/>
        </w:rPr>
        <w:instrText xml:space="preserve"> PAGEREF _Toc184211477 \h </w:instrText>
      </w:r>
      <w:r w:rsidRPr="005213B8">
        <w:rPr>
          <w:noProof/>
        </w:rPr>
      </w:r>
      <w:r w:rsidRPr="005213B8">
        <w:rPr>
          <w:noProof/>
        </w:rPr>
        <w:fldChar w:fldCharType="separate"/>
      </w:r>
      <w:r w:rsidR="0099449D">
        <w:rPr>
          <w:noProof/>
        </w:rPr>
        <w:t>63</w:t>
      </w:r>
      <w:r w:rsidRPr="005213B8">
        <w:rPr>
          <w:noProof/>
        </w:rPr>
        <w:fldChar w:fldCharType="end"/>
      </w:r>
    </w:p>
    <w:p w14:paraId="5D2B76EE" w14:textId="3881221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Notice of decision not to register a person as a supporter</w:t>
      </w:r>
      <w:r w:rsidRPr="005213B8">
        <w:rPr>
          <w:noProof/>
        </w:rPr>
        <w:tab/>
      </w:r>
      <w:r w:rsidRPr="005213B8">
        <w:rPr>
          <w:noProof/>
        </w:rPr>
        <w:fldChar w:fldCharType="begin"/>
      </w:r>
      <w:r w:rsidRPr="005213B8">
        <w:rPr>
          <w:noProof/>
        </w:rPr>
        <w:instrText xml:space="preserve"> PAGEREF _Toc184211478 \h </w:instrText>
      </w:r>
      <w:r w:rsidRPr="005213B8">
        <w:rPr>
          <w:noProof/>
        </w:rPr>
      </w:r>
      <w:r w:rsidRPr="005213B8">
        <w:rPr>
          <w:noProof/>
        </w:rPr>
        <w:fldChar w:fldCharType="separate"/>
      </w:r>
      <w:r w:rsidR="0099449D">
        <w:rPr>
          <w:noProof/>
        </w:rPr>
        <w:t>64</w:t>
      </w:r>
      <w:r w:rsidRPr="005213B8">
        <w:rPr>
          <w:noProof/>
        </w:rPr>
        <w:fldChar w:fldCharType="end"/>
      </w:r>
    </w:p>
    <w:p w14:paraId="677E83A4" w14:textId="1C61797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Notification of registration of supporter in circumstances where individual has not consented to registration</w:t>
      </w:r>
      <w:r w:rsidRPr="005213B8">
        <w:rPr>
          <w:noProof/>
        </w:rPr>
        <w:tab/>
      </w:r>
      <w:r w:rsidRPr="005213B8">
        <w:rPr>
          <w:noProof/>
        </w:rPr>
        <w:fldChar w:fldCharType="begin"/>
      </w:r>
      <w:r w:rsidRPr="005213B8">
        <w:rPr>
          <w:noProof/>
        </w:rPr>
        <w:instrText xml:space="preserve"> PAGEREF _Toc184211479 \h </w:instrText>
      </w:r>
      <w:r w:rsidRPr="005213B8">
        <w:rPr>
          <w:noProof/>
        </w:rPr>
      </w:r>
      <w:r w:rsidRPr="005213B8">
        <w:rPr>
          <w:noProof/>
        </w:rPr>
        <w:fldChar w:fldCharType="separate"/>
      </w:r>
      <w:r w:rsidR="0099449D">
        <w:rPr>
          <w:noProof/>
        </w:rPr>
        <w:t>64</w:t>
      </w:r>
      <w:r w:rsidRPr="005213B8">
        <w:rPr>
          <w:noProof/>
        </w:rPr>
        <w:fldChar w:fldCharType="end"/>
      </w:r>
    </w:p>
    <w:p w14:paraId="7B8D1C17" w14:textId="3446E64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Content of notice of registration</w:t>
      </w:r>
      <w:r w:rsidRPr="005213B8">
        <w:rPr>
          <w:noProof/>
        </w:rPr>
        <w:tab/>
      </w:r>
      <w:r w:rsidRPr="005213B8">
        <w:rPr>
          <w:noProof/>
        </w:rPr>
        <w:fldChar w:fldCharType="begin"/>
      </w:r>
      <w:r w:rsidRPr="005213B8">
        <w:rPr>
          <w:noProof/>
        </w:rPr>
        <w:instrText xml:space="preserve"> PAGEREF _Toc184211480 \h </w:instrText>
      </w:r>
      <w:r w:rsidRPr="005213B8">
        <w:rPr>
          <w:noProof/>
        </w:rPr>
      </w:r>
      <w:r w:rsidRPr="005213B8">
        <w:rPr>
          <w:noProof/>
        </w:rPr>
        <w:fldChar w:fldCharType="separate"/>
      </w:r>
      <w:r w:rsidR="0099449D">
        <w:rPr>
          <w:noProof/>
        </w:rPr>
        <w:t>65</w:t>
      </w:r>
      <w:r w:rsidRPr="005213B8">
        <w:rPr>
          <w:noProof/>
        </w:rPr>
        <w:fldChar w:fldCharType="end"/>
      </w:r>
    </w:p>
    <w:p w14:paraId="6F7BA5AC" w14:textId="1753AC9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Effect of registration as a supporter</w:t>
      </w:r>
      <w:r w:rsidRPr="005213B8">
        <w:rPr>
          <w:noProof/>
        </w:rPr>
        <w:tab/>
      </w:r>
      <w:r w:rsidRPr="005213B8">
        <w:rPr>
          <w:noProof/>
        </w:rPr>
        <w:fldChar w:fldCharType="begin"/>
      </w:r>
      <w:r w:rsidRPr="005213B8">
        <w:rPr>
          <w:noProof/>
        </w:rPr>
        <w:instrText xml:space="preserve"> PAGEREF _Toc184211481 \h </w:instrText>
      </w:r>
      <w:r w:rsidRPr="005213B8">
        <w:rPr>
          <w:noProof/>
        </w:rPr>
      </w:r>
      <w:r w:rsidRPr="005213B8">
        <w:rPr>
          <w:noProof/>
        </w:rPr>
        <w:fldChar w:fldCharType="separate"/>
      </w:r>
      <w:r w:rsidR="0099449D">
        <w:rPr>
          <w:noProof/>
        </w:rPr>
        <w:t>65</w:t>
      </w:r>
      <w:r w:rsidRPr="005213B8">
        <w:rPr>
          <w:noProof/>
        </w:rPr>
        <w:fldChar w:fldCharType="end"/>
      </w:r>
    </w:p>
    <w:p w14:paraId="758FB97B" w14:textId="3850477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Period of effect of registration</w:t>
      </w:r>
      <w:r w:rsidRPr="005213B8">
        <w:rPr>
          <w:noProof/>
        </w:rPr>
        <w:tab/>
      </w:r>
      <w:r w:rsidRPr="005213B8">
        <w:rPr>
          <w:noProof/>
        </w:rPr>
        <w:fldChar w:fldCharType="begin"/>
      </w:r>
      <w:r w:rsidRPr="005213B8">
        <w:rPr>
          <w:noProof/>
        </w:rPr>
        <w:instrText xml:space="preserve"> PAGEREF _Toc184211482 \h </w:instrText>
      </w:r>
      <w:r w:rsidRPr="005213B8">
        <w:rPr>
          <w:noProof/>
        </w:rPr>
      </w:r>
      <w:r w:rsidRPr="005213B8">
        <w:rPr>
          <w:noProof/>
        </w:rPr>
        <w:fldChar w:fldCharType="separate"/>
      </w:r>
      <w:r w:rsidR="0099449D">
        <w:rPr>
          <w:noProof/>
        </w:rPr>
        <w:t>65</w:t>
      </w:r>
      <w:r w:rsidRPr="005213B8">
        <w:rPr>
          <w:noProof/>
        </w:rPr>
        <w:fldChar w:fldCharType="end"/>
      </w:r>
    </w:p>
    <w:p w14:paraId="25CBA995" w14:textId="789ED877"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5—Suspensions and cancellations of registration</w:t>
      </w:r>
      <w:r w:rsidRPr="005213B8">
        <w:rPr>
          <w:b w:val="0"/>
          <w:noProof/>
          <w:sz w:val="18"/>
        </w:rPr>
        <w:tab/>
      </w:r>
      <w:r w:rsidRPr="005213B8">
        <w:rPr>
          <w:b w:val="0"/>
          <w:noProof/>
          <w:sz w:val="18"/>
        </w:rPr>
        <w:fldChar w:fldCharType="begin"/>
      </w:r>
      <w:r w:rsidRPr="005213B8">
        <w:rPr>
          <w:b w:val="0"/>
          <w:noProof/>
          <w:sz w:val="18"/>
        </w:rPr>
        <w:instrText xml:space="preserve"> PAGEREF _Toc184211483 \h </w:instrText>
      </w:r>
      <w:r w:rsidRPr="005213B8">
        <w:rPr>
          <w:b w:val="0"/>
          <w:noProof/>
          <w:sz w:val="18"/>
        </w:rPr>
      </w:r>
      <w:r w:rsidRPr="005213B8">
        <w:rPr>
          <w:b w:val="0"/>
          <w:noProof/>
          <w:sz w:val="18"/>
        </w:rPr>
        <w:fldChar w:fldCharType="separate"/>
      </w:r>
      <w:r w:rsidR="0099449D">
        <w:rPr>
          <w:b w:val="0"/>
          <w:noProof/>
          <w:sz w:val="18"/>
        </w:rPr>
        <w:t>67</w:t>
      </w:r>
      <w:r w:rsidRPr="005213B8">
        <w:rPr>
          <w:b w:val="0"/>
          <w:noProof/>
          <w:sz w:val="18"/>
        </w:rPr>
        <w:fldChar w:fldCharType="end"/>
      </w:r>
    </w:p>
    <w:p w14:paraId="11358363" w14:textId="28C887F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Suspension of registration</w:t>
      </w:r>
      <w:r w:rsidRPr="005213B8">
        <w:rPr>
          <w:noProof/>
        </w:rPr>
        <w:tab/>
      </w:r>
      <w:r w:rsidRPr="005213B8">
        <w:rPr>
          <w:noProof/>
        </w:rPr>
        <w:fldChar w:fldCharType="begin"/>
      </w:r>
      <w:r w:rsidRPr="005213B8">
        <w:rPr>
          <w:noProof/>
        </w:rPr>
        <w:instrText xml:space="preserve"> PAGEREF _Toc184211484 \h </w:instrText>
      </w:r>
      <w:r w:rsidRPr="005213B8">
        <w:rPr>
          <w:noProof/>
        </w:rPr>
      </w:r>
      <w:r w:rsidRPr="005213B8">
        <w:rPr>
          <w:noProof/>
        </w:rPr>
        <w:fldChar w:fldCharType="separate"/>
      </w:r>
      <w:r w:rsidR="0099449D">
        <w:rPr>
          <w:noProof/>
        </w:rPr>
        <w:t>67</w:t>
      </w:r>
      <w:r w:rsidRPr="005213B8">
        <w:rPr>
          <w:noProof/>
        </w:rPr>
        <w:fldChar w:fldCharType="end"/>
      </w:r>
    </w:p>
    <w:p w14:paraId="4CFE20AA" w14:textId="35DEC1F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Notice and decisions following suspension of registration</w:t>
      </w:r>
      <w:r w:rsidRPr="005213B8">
        <w:rPr>
          <w:noProof/>
        </w:rPr>
        <w:tab/>
      </w:r>
      <w:r w:rsidRPr="005213B8">
        <w:rPr>
          <w:noProof/>
        </w:rPr>
        <w:fldChar w:fldCharType="begin"/>
      </w:r>
      <w:r w:rsidRPr="005213B8">
        <w:rPr>
          <w:noProof/>
        </w:rPr>
        <w:instrText xml:space="preserve"> PAGEREF _Toc184211485 \h </w:instrText>
      </w:r>
      <w:r w:rsidRPr="005213B8">
        <w:rPr>
          <w:noProof/>
        </w:rPr>
      </w:r>
      <w:r w:rsidRPr="005213B8">
        <w:rPr>
          <w:noProof/>
        </w:rPr>
        <w:fldChar w:fldCharType="separate"/>
      </w:r>
      <w:r w:rsidR="0099449D">
        <w:rPr>
          <w:noProof/>
        </w:rPr>
        <w:t>68</w:t>
      </w:r>
      <w:r w:rsidRPr="005213B8">
        <w:rPr>
          <w:noProof/>
        </w:rPr>
        <w:fldChar w:fldCharType="end"/>
      </w:r>
    </w:p>
    <w:p w14:paraId="4C380056" w14:textId="3FDD21C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Cancellation of registration following suspension, or revoking suspension</w:t>
      </w:r>
      <w:r w:rsidRPr="005213B8">
        <w:rPr>
          <w:noProof/>
        </w:rPr>
        <w:tab/>
      </w:r>
      <w:r w:rsidRPr="005213B8">
        <w:rPr>
          <w:noProof/>
        </w:rPr>
        <w:fldChar w:fldCharType="begin"/>
      </w:r>
      <w:r w:rsidRPr="005213B8">
        <w:rPr>
          <w:noProof/>
        </w:rPr>
        <w:instrText xml:space="preserve"> PAGEREF _Toc184211486 \h </w:instrText>
      </w:r>
      <w:r w:rsidRPr="005213B8">
        <w:rPr>
          <w:noProof/>
        </w:rPr>
      </w:r>
      <w:r w:rsidRPr="005213B8">
        <w:rPr>
          <w:noProof/>
        </w:rPr>
        <w:fldChar w:fldCharType="separate"/>
      </w:r>
      <w:r w:rsidR="0099449D">
        <w:rPr>
          <w:noProof/>
        </w:rPr>
        <w:t>69</w:t>
      </w:r>
      <w:r w:rsidRPr="005213B8">
        <w:rPr>
          <w:noProof/>
        </w:rPr>
        <w:fldChar w:fldCharType="end"/>
      </w:r>
    </w:p>
    <w:p w14:paraId="1B71B045" w14:textId="50A0F6D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Cancellation of registration of supporter on request by supporter</w:t>
      </w:r>
      <w:r w:rsidRPr="005213B8">
        <w:rPr>
          <w:noProof/>
        </w:rPr>
        <w:tab/>
      </w:r>
      <w:r w:rsidRPr="005213B8">
        <w:rPr>
          <w:noProof/>
        </w:rPr>
        <w:fldChar w:fldCharType="begin"/>
      </w:r>
      <w:r w:rsidRPr="005213B8">
        <w:rPr>
          <w:noProof/>
        </w:rPr>
        <w:instrText xml:space="preserve"> PAGEREF _Toc184211487 \h </w:instrText>
      </w:r>
      <w:r w:rsidRPr="005213B8">
        <w:rPr>
          <w:noProof/>
        </w:rPr>
      </w:r>
      <w:r w:rsidRPr="005213B8">
        <w:rPr>
          <w:noProof/>
        </w:rPr>
        <w:fldChar w:fldCharType="separate"/>
      </w:r>
      <w:r w:rsidR="0099449D">
        <w:rPr>
          <w:noProof/>
        </w:rPr>
        <w:t>69</w:t>
      </w:r>
      <w:r w:rsidRPr="005213B8">
        <w:rPr>
          <w:noProof/>
        </w:rPr>
        <w:fldChar w:fldCharType="end"/>
      </w:r>
    </w:p>
    <w:p w14:paraId="7384166A" w14:textId="70819AC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Cancellation of registration of supporter on request by individual</w:t>
      </w:r>
      <w:r w:rsidRPr="005213B8">
        <w:rPr>
          <w:noProof/>
        </w:rPr>
        <w:tab/>
      </w:r>
      <w:r w:rsidRPr="005213B8">
        <w:rPr>
          <w:noProof/>
        </w:rPr>
        <w:fldChar w:fldCharType="begin"/>
      </w:r>
      <w:r w:rsidRPr="005213B8">
        <w:rPr>
          <w:noProof/>
        </w:rPr>
        <w:instrText xml:space="preserve"> PAGEREF _Toc184211488 \h </w:instrText>
      </w:r>
      <w:r w:rsidRPr="005213B8">
        <w:rPr>
          <w:noProof/>
        </w:rPr>
      </w:r>
      <w:r w:rsidRPr="005213B8">
        <w:rPr>
          <w:noProof/>
        </w:rPr>
        <w:fldChar w:fldCharType="separate"/>
      </w:r>
      <w:r w:rsidR="0099449D">
        <w:rPr>
          <w:noProof/>
        </w:rPr>
        <w:t>69</w:t>
      </w:r>
      <w:r w:rsidRPr="005213B8">
        <w:rPr>
          <w:noProof/>
        </w:rPr>
        <w:fldChar w:fldCharType="end"/>
      </w:r>
    </w:p>
    <w:p w14:paraId="2D5CC80F" w14:textId="6CC2025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Notification of cancellation of registration</w:t>
      </w:r>
      <w:r w:rsidRPr="005213B8">
        <w:rPr>
          <w:noProof/>
        </w:rPr>
        <w:tab/>
      </w:r>
      <w:r w:rsidRPr="005213B8">
        <w:rPr>
          <w:noProof/>
        </w:rPr>
        <w:fldChar w:fldCharType="begin"/>
      </w:r>
      <w:r w:rsidRPr="005213B8">
        <w:rPr>
          <w:noProof/>
        </w:rPr>
        <w:instrText xml:space="preserve"> PAGEREF _Toc184211489 \h </w:instrText>
      </w:r>
      <w:r w:rsidRPr="005213B8">
        <w:rPr>
          <w:noProof/>
        </w:rPr>
      </w:r>
      <w:r w:rsidRPr="005213B8">
        <w:rPr>
          <w:noProof/>
        </w:rPr>
        <w:fldChar w:fldCharType="separate"/>
      </w:r>
      <w:r w:rsidR="0099449D">
        <w:rPr>
          <w:noProof/>
        </w:rPr>
        <w:t>71</w:t>
      </w:r>
      <w:r w:rsidRPr="005213B8">
        <w:rPr>
          <w:noProof/>
        </w:rPr>
        <w:fldChar w:fldCharType="end"/>
      </w:r>
    </w:p>
    <w:p w14:paraId="5B73C27C" w14:textId="18E2E8EC" w:rsidR="005213B8" w:rsidRDefault="005213B8">
      <w:pPr>
        <w:pStyle w:val="TOC1"/>
        <w:rPr>
          <w:rFonts w:asciiTheme="minorHAnsi" w:eastAsiaTheme="minorEastAsia" w:hAnsiTheme="minorHAnsi" w:cstheme="minorBidi"/>
          <w:b w:val="0"/>
          <w:noProof/>
          <w:kern w:val="2"/>
          <w:sz w:val="24"/>
          <w:szCs w:val="24"/>
          <w14:ligatures w14:val="standardContextual"/>
        </w:rPr>
      </w:pPr>
      <w:r>
        <w:rPr>
          <w:noProof/>
        </w:rPr>
        <w:t>Chapter 2—Entry to the Commonwealth aged care system</w:t>
      </w:r>
      <w:r w:rsidRPr="005213B8">
        <w:rPr>
          <w:b w:val="0"/>
          <w:noProof/>
          <w:sz w:val="18"/>
        </w:rPr>
        <w:tab/>
      </w:r>
      <w:r w:rsidRPr="005213B8">
        <w:rPr>
          <w:b w:val="0"/>
          <w:noProof/>
          <w:sz w:val="18"/>
        </w:rPr>
        <w:fldChar w:fldCharType="begin"/>
      </w:r>
      <w:r w:rsidRPr="005213B8">
        <w:rPr>
          <w:b w:val="0"/>
          <w:noProof/>
          <w:sz w:val="18"/>
        </w:rPr>
        <w:instrText xml:space="preserve"> PAGEREF _Toc184211490 \h </w:instrText>
      </w:r>
      <w:r w:rsidRPr="005213B8">
        <w:rPr>
          <w:b w:val="0"/>
          <w:noProof/>
          <w:sz w:val="18"/>
        </w:rPr>
      </w:r>
      <w:r w:rsidRPr="005213B8">
        <w:rPr>
          <w:b w:val="0"/>
          <w:noProof/>
          <w:sz w:val="18"/>
        </w:rPr>
        <w:fldChar w:fldCharType="separate"/>
      </w:r>
      <w:r w:rsidR="0099449D">
        <w:rPr>
          <w:b w:val="0"/>
          <w:noProof/>
          <w:sz w:val="18"/>
        </w:rPr>
        <w:t>72</w:t>
      </w:r>
      <w:r w:rsidRPr="005213B8">
        <w:rPr>
          <w:b w:val="0"/>
          <w:noProof/>
          <w:sz w:val="18"/>
        </w:rPr>
        <w:fldChar w:fldCharType="end"/>
      </w:r>
    </w:p>
    <w:p w14:paraId="02F9037D" w14:textId="47DFC300"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1—Introduction</w:t>
      </w:r>
      <w:r w:rsidRPr="005213B8">
        <w:rPr>
          <w:b w:val="0"/>
          <w:noProof/>
          <w:sz w:val="18"/>
        </w:rPr>
        <w:tab/>
      </w:r>
      <w:r w:rsidRPr="005213B8">
        <w:rPr>
          <w:b w:val="0"/>
          <w:noProof/>
          <w:sz w:val="18"/>
        </w:rPr>
        <w:fldChar w:fldCharType="begin"/>
      </w:r>
      <w:r w:rsidRPr="005213B8">
        <w:rPr>
          <w:b w:val="0"/>
          <w:noProof/>
          <w:sz w:val="18"/>
        </w:rPr>
        <w:instrText xml:space="preserve"> PAGEREF _Toc184211491 \h </w:instrText>
      </w:r>
      <w:r w:rsidRPr="005213B8">
        <w:rPr>
          <w:b w:val="0"/>
          <w:noProof/>
          <w:sz w:val="18"/>
        </w:rPr>
      </w:r>
      <w:r w:rsidRPr="005213B8">
        <w:rPr>
          <w:b w:val="0"/>
          <w:noProof/>
          <w:sz w:val="18"/>
        </w:rPr>
        <w:fldChar w:fldCharType="separate"/>
      </w:r>
      <w:r w:rsidR="0099449D">
        <w:rPr>
          <w:b w:val="0"/>
          <w:noProof/>
          <w:sz w:val="18"/>
        </w:rPr>
        <w:t>72</w:t>
      </w:r>
      <w:r w:rsidRPr="005213B8">
        <w:rPr>
          <w:b w:val="0"/>
          <w:noProof/>
          <w:sz w:val="18"/>
        </w:rPr>
        <w:fldChar w:fldCharType="end"/>
      </w:r>
    </w:p>
    <w:p w14:paraId="2607903A" w14:textId="778F446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Simplified outline of this Chapter</w:t>
      </w:r>
      <w:r w:rsidRPr="005213B8">
        <w:rPr>
          <w:noProof/>
        </w:rPr>
        <w:tab/>
      </w:r>
      <w:r w:rsidRPr="005213B8">
        <w:rPr>
          <w:noProof/>
        </w:rPr>
        <w:fldChar w:fldCharType="begin"/>
      </w:r>
      <w:r w:rsidRPr="005213B8">
        <w:rPr>
          <w:noProof/>
        </w:rPr>
        <w:instrText xml:space="preserve"> PAGEREF _Toc184211492 \h </w:instrText>
      </w:r>
      <w:r w:rsidRPr="005213B8">
        <w:rPr>
          <w:noProof/>
        </w:rPr>
      </w:r>
      <w:r w:rsidRPr="005213B8">
        <w:rPr>
          <w:noProof/>
        </w:rPr>
        <w:fldChar w:fldCharType="separate"/>
      </w:r>
      <w:r w:rsidR="0099449D">
        <w:rPr>
          <w:noProof/>
        </w:rPr>
        <w:t>72</w:t>
      </w:r>
      <w:r w:rsidRPr="005213B8">
        <w:rPr>
          <w:noProof/>
        </w:rPr>
        <w:fldChar w:fldCharType="end"/>
      </w:r>
    </w:p>
    <w:p w14:paraId="0B34D54C" w14:textId="3D283934"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2—Eligibility for entry</w:t>
      </w:r>
      <w:r w:rsidRPr="005213B8">
        <w:rPr>
          <w:b w:val="0"/>
          <w:noProof/>
          <w:sz w:val="18"/>
        </w:rPr>
        <w:tab/>
      </w:r>
      <w:r w:rsidRPr="005213B8">
        <w:rPr>
          <w:b w:val="0"/>
          <w:noProof/>
          <w:sz w:val="18"/>
        </w:rPr>
        <w:fldChar w:fldCharType="begin"/>
      </w:r>
      <w:r w:rsidRPr="005213B8">
        <w:rPr>
          <w:b w:val="0"/>
          <w:noProof/>
          <w:sz w:val="18"/>
        </w:rPr>
        <w:instrText xml:space="preserve"> PAGEREF _Toc184211493 \h </w:instrText>
      </w:r>
      <w:r w:rsidRPr="005213B8">
        <w:rPr>
          <w:b w:val="0"/>
          <w:noProof/>
          <w:sz w:val="18"/>
        </w:rPr>
      </w:r>
      <w:r w:rsidRPr="005213B8">
        <w:rPr>
          <w:b w:val="0"/>
          <w:noProof/>
          <w:sz w:val="18"/>
        </w:rPr>
        <w:fldChar w:fldCharType="separate"/>
      </w:r>
      <w:r w:rsidR="0099449D">
        <w:rPr>
          <w:b w:val="0"/>
          <w:noProof/>
          <w:sz w:val="18"/>
        </w:rPr>
        <w:t>74</w:t>
      </w:r>
      <w:r w:rsidRPr="005213B8">
        <w:rPr>
          <w:b w:val="0"/>
          <w:noProof/>
          <w:sz w:val="18"/>
        </w:rPr>
        <w:fldChar w:fldCharType="end"/>
      </w:r>
    </w:p>
    <w:p w14:paraId="04E76F06" w14:textId="3D2369B4"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1—Applying for access to funded aged care services</w:t>
      </w:r>
      <w:r w:rsidRPr="005213B8">
        <w:rPr>
          <w:b w:val="0"/>
          <w:noProof/>
          <w:sz w:val="18"/>
        </w:rPr>
        <w:tab/>
      </w:r>
      <w:r w:rsidRPr="005213B8">
        <w:rPr>
          <w:b w:val="0"/>
          <w:noProof/>
          <w:sz w:val="18"/>
        </w:rPr>
        <w:fldChar w:fldCharType="begin"/>
      </w:r>
      <w:r w:rsidRPr="005213B8">
        <w:rPr>
          <w:b w:val="0"/>
          <w:noProof/>
          <w:sz w:val="18"/>
        </w:rPr>
        <w:instrText xml:space="preserve"> PAGEREF _Toc184211494 \h </w:instrText>
      </w:r>
      <w:r w:rsidRPr="005213B8">
        <w:rPr>
          <w:b w:val="0"/>
          <w:noProof/>
          <w:sz w:val="18"/>
        </w:rPr>
      </w:r>
      <w:r w:rsidRPr="005213B8">
        <w:rPr>
          <w:b w:val="0"/>
          <w:noProof/>
          <w:sz w:val="18"/>
        </w:rPr>
        <w:fldChar w:fldCharType="separate"/>
      </w:r>
      <w:r w:rsidR="0099449D">
        <w:rPr>
          <w:b w:val="0"/>
          <w:noProof/>
          <w:sz w:val="18"/>
        </w:rPr>
        <w:t>74</w:t>
      </w:r>
      <w:r w:rsidRPr="005213B8">
        <w:rPr>
          <w:b w:val="0"/>
          <w:noProof/>
          <w:sz w:val="18"/>
        </w:rPr>
        <w:fldChar w:fldCharType="end"/>
      </w:r>
    </w:p>
    <w:p w14:paraId="3D9AE550" w14:textId="5F1A96A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Requirements for applications</w:t>
      </w:r>
      <w:r w:rsidRPr="005213B8">
        <w:rPr>
          <w:noProof/>
        </w:rPr>
        <w:tab/>
      </w:r>
      <w:r w:rsidRPr="005213B8">
        <w:rPr>
          <w:noProof/>
        </w:rPr>
        <w:fldChar w:fldCharType="begin"/>
      </w:r>
      <w:r w:rsidRPr="005213B8">
        <w:rPr>
          <w:noProof/>
        </w:rPr>
        <w:instrText xml:space="preserve"> PAGEREF _Toc184211495 \h </w:instrText>
      </w:r>
      <w:r w:rsidRPr="005213B8">
        <w:rPr>
          <w:noProof/>
        </w:rPr>
      </w:r>
      <w:r w:rsidRPr="005213B8">
        <w:rPr>
          <w:noProof/>
        </w:rPr>
        <w:fldChar w:fldCharType="separate"/>
      </w:r>
      <w:r w:rsidR="0099449D">
        <w:rPr>
          <w:noProof/>
        </w:rPr>
        <w:t>74</w:t>
      </w:r>
      <w:r w:rsidRPr="005213B8">
        <w:rPr>
          <w:noProof/>
        </w:rPr>
        <w:fldChar w:fldCharType="end"/>
      </w:r>
    </w:p>
    <w:p w14:paraId="7A5C0760" w14:textId="2CE88D2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System Governor must decide whether to make determination</w:t>
      </w:r>
      <w:r w:rsidRPr="005213B8">
        <w:rPr>
          <w:noProof/>
        </w:rPr>
        <w:tab/>
      </w:r>
      <w:r w:rsidRPr="005213B8">
        <w:rPr>
          <w:noProof/>
        </w:rPr>
        <w:fldChar w:fldCharType="begin"/>
      </w:r>
      <w:r w:rsidRPr="005213B8">
        <w:rPr>
          <w:noProof/>
        </w:rPr>
        <w:instrText xml:space="preserve"> PAGEREF _Toc184211496 \h </w:instrText>
      </w:r>
      <w:r w:rsidRPr="005213B8">
        <w:rPr>
          <w:noProof/>
        </w:rPr>
      </w:r>
      <w:r w:rsidRPr="005213B8">
        <w:rPr>
          <w:noProof/>
        </w:rPr>
        <w:fldChar w:fldCharType="separate"/>
      </w:r>
      <w:r w:rsidR="0099449D">
        <w:rPr>
          <w:noProof/>
        </w:rPr>
        <w:t>74</w:t>
      </w:r>
      <w:r w:rsidRPr="005213B8">
        <w:rPr>
          <w:noProof/>
        </w:rPr>
        <w:fldChar w:fldCharType="end"/>
      </w:r>
    </w:p>
    <w:p w14:paraId="3793DB7F" w14:textId="0094430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Eligibility determination for an aged care needs assessment</w:t>
      </w:r>
      <w:r w:rsidRPr="005213B8">
        <w:rPr>
          <w:noProof/>
        </w:rPr>
        <w:tab/>
      </w:r>
      <w:r w:rsidRPr="005213B8">
        <w:rPr>
          <w:noProof/>
        </w:rPr>
        <w:fldChar w:fldCharType="begin"/>
      </w:r>
      <w:r w:rsidRPr="005213B8">
        <w:rPr>
          <w:noProof/>
        </w:rPr>
        <w:instrText xml:space="preserve"> PAGEREF _Toc184211497 \h </w:instrText>
      </w:r>
      <w:r w:rsidRPr="005213B8">
        <w:rPr>
          <w:noProof/>
        </w:rPr>
      </w:r>
      <w:r w:rsidRPr="005213B8">
        <w:rPr>
          <w:noProof/>
        </w:rPr>
        <w:fldChar w:fldCharType="separate"/>
      </w:r>
      <w:r w:rsidR="0099449D">
        <w:rPr>
          <w:noProof/>
        </w:rPr>
        <w:t>74</w:t>
      </w:r>
      <w:r w:rsidRPr="005213B8">
        <w:rPr>
          <w:noProof/>
        </w:rPr>
        <w:fldChar w:fldCharType="end"/>
      </w:r>
    </w:p>
    <w:p w14:paraId="3E586716" w14:textId="03B955E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Notice of decision not to make a determination</w:t>
      </w:r>
      <w:r w:rsidRPr="005213B8">
        <w:rPr>
          <w:noProof/>
        </w:rPr>
        <w:tab/>
      </w:r>
      <w:r w:rsidRPr="005213B8">
        <w:rPr>
          <w:noProof/>
        </w:rPr>
        <w:fldChar w:fldCharType="begin"/>
      </w:r>
      <w:r w:rsidRPr="005213B8">
        <w:rPr>
          <w:noProof/>
        </w:rPr>
        <w:instrText xml:space="preserve"> PAGEREF _Toc184211498 \h </w:instrText>
      </w:r>
      <w:r w:rsidRPr="005213B8">
        <w:rPr>
          <w:noProof/>
        </w:rPr>
      </w:r>
      <w:r w:rsidRPr="005213B8">
        <w:rPr>
          <w:noProof/>
        </w:rPr>
        <w:fldChar w:fldCharType="separate"/>
      </w:r>
      <w:r w:rsidR="0099449D">
        <w:rPr>
          <w:noProof/>
        </w:rPr>
        <w:t>75</w:t>
      </w:r>
      <w:r w:rsidRPr="005213B8">
        <w:rPr>
          <w:noProof/>
        </w:rPr>
        <w:fldChar w:fldCharType="end"/>
      </w:r>
    </w:p>
    <w:p w14:paraId="60778990" w14:textId="1E85606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Period of effect of determination</w:t>
      </w:r>
      <w:r w:rsidRPr="005213B8">
        <w:rPr>
          <w:noProof/>
        </w:rPr>
        <w:tab/>
      </w:r>
      <w:r w:rsidRPr="005213B8">
        <w:rPr>
          <w:noProof/>
        </w:rPr>
        <w:fldChar w:fldCharType="begin"/>
      </w:r>
      <w:r w:rsidRPr="005213B8">
        <w:rPr>
          <w:noProof/>
        </w:rPr>
        <w:instrText xml:space="preserve"> PAGEREF _Toc184211499 \h </w:instrText>
      </w:r>
      <w:r w:rsidRPr="005213B8">
        <w:rPr>
          <w:noProof/>
        </w:rPr>
      </w:r>
      <w:r w:rsidRPr="005213B8">
        <w:rPr>
          <w:noProof/>
        </w:rPr>
        <w:fldChar w:fldCharType="separate"/>
      </w:r>
      <w:r w:rsidR="0099449D">
        <w:rPr>
          <w:noProof/>
        </w:rPr>
        <w:t>75</w:t>
      </w:r>
      <w:r w:rsidRPr="005213B8">
        <w:rPr>
          <w:noProof/>
        </w:rPr>
        <w:fldChar w:fldCharType="end"/>
      </w:r>
    </w:p>
    <w:p w14:paraId="64E53998" w14:textId="3EEF716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2—Aged care needs assessments and reassessments</w:t>
      </w:r>
      <w:r w:rsidRPr="005213B8">
        <w:rPr>
          <w:b w:val="0"/>
          <w:noProof/>
          <w:sz w:val="18"/>
        </w:rPr>
        <w:tab/>
      </w:r>
      <w:r w:rsidRPr="005213B8">
        <w:rPr>
          <w:b w:val="0"/>
          <w:noProof/>
          <w:sz w:val="18"/>
        </w:rPr>
        <w:fldChar w:fldCharType="begin"/>
      </w:r>
      <w:r w:rsidRPr="005213B8">
        <w:rPr>
          <w:b w:val="0"/>
          <w:noProof/>
          <w:sz w:val="18"/>
        </w:rPr>
        <w:instrText xml:space="preserve"> PAGEREF _Toc184211500 \h </w:instrText>
      </w:r>
      <w:r w:rsidRPr="005213B8">
        <w:rPr>
          <w:b w:val="0"/>
          <w:noProof/>
          <w:sz w:val="18"/>
        </w:rPr>
      </w:r>
      <w:r w:rsidRPr="005213B8">
        <w:rPr>
          <w:b w:val="0"/>
          <w:noProof/>
          <w:sz w:val="18"/>
        </w:rPr>
        <w:fldChar w:fldCharType="separate"/>
      </w:r>
      <w:r w:rsidR="0099449D">
        <w:rPr>
          <w:b w:val="0"/>
          <w:noProof/>
          <w:sz w:val="18"/>
        </w:rPr>
        <w:t>76</w:t>
      </w:r>
      <w:r w:rsidRPr="005213B8">
        <w:rPr>
          <w:b w:val="0"/>
          <w:noProof/>
          <w:sz w:val="18"/>
        </w:rPr>
        <w:fldChar w:fldCharType="end"/>
      </w:r>
    </w:p>
    <w:p w14:paraId="48DF65B8" w14:textId="01869EF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Aged care needs assessments</w:t>
      </w:r>
      <w:r w:rsidRPr="005213B8">
        <w:rPr>
          <w:noProof/>
        </w:rPr>
        <w:tab/>
      </w:r>
      <w:r w:rsidRPr="005213B8">
        <w:rPr>
          <w:noProof/>
        </w:rPr>
        <w:fldChar w:fldCharType="begin"/>
      </w:r>
      <w:r w:rsidRPr="005213B8">
        <w:rPr>
          <w:noProof/>
        </w:rPr>
        <w:instrText xml:space="preserve"> PAGEREF _Toc184211501 \h </w:instrText>
      </w:r>
      <w:r w:rsidRPr="005213B8">
        <w:rPr>
          <w:noProof/>
        </w:rPr>
      </w:r>
      <w:r w:rsidRPr="005213B8">
        <w:rPr>
          <w:noProof/>
        </w:rPr>
        <w:fldChar w:fldCharType="separate"/>
      </w:r>
      <w:r w:rsidR="0099449D">
        <w:rPr>
          <w:noProof/>
        </w:rPr>
        <w:t>76</w:t>
      </w:r>
      <w:r w:rsidRPr="005213B8">
        <w:rPr>
          <w:noProof/>
        </w:rPr>
        <w:fldChar w:fldCharType="end"/>
      </w:r>
    </w:p>
    <w:p w14:paraId="3D4E1418" w14:textId="376373F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Undertaking aged care needs assessments</w:t>
      </w:r>
      <w:r w:rsidRPr="005213B8">
        <w:rPr>
          <w:noProof/>
        </w:rPr>
        <w:tab/>
      </w:r>
      <w:r w:rsidRPr="005213B8">
        <w:rPr>
          <w:noProof/>
        </w:rPr>
        <w:fldChar w:fldCharType="begin"/>
      </w:r>
      <w:r w:rsidRPr="005213B8">
        <w:rPr>
          <w:noProof/>
        </w:rPr>
        <w:instrText xml:space="preserve"> PAGEREF _Toc184211502 \h </w:instrText>
      </w:r>
      <w:r w:rsidRPr="005213B8">
        <w:rPr>
          <w:noProof/>
        </w:rPr>
      </w:r>
      <w:r w:rsidRPr="005213B8">
        <w:rPr>
          <w:noProof/>
        </w:rPr>
        <w:fldChar w:fldCharType="separate"/>
      </w:r>
      <w:r w:rsidR="0099449D">
        <w:rPr>
          <w:noProof/>
        </w:rPr>
        <w:t>76</w:t>
      </w:r>
      <w:r w:rsidRPr="005213B8">
        <w:rPr>
          <w:noProof/>
        </w:rPr>
        <w:fldChar w:fldCharType="end"/>
      </w:r>
    </w:p>
    <w:p w14:paraId="7765A4CC" w14:textId="7D6994F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Aged care needs assessment reports</w:t>
      </w:r>
      <w:r w:rsidRPr="005213B8">
        <w:rPr>
          <w:noProof/>
        </w:rPr>
        <w:tab/>
      </w:r>
      <w:r w:rsidRPr="005213B8">
        <w:rPr>
          <w:noProof/>
        </w:rPr>
        <w:fldChar w:fldCharType="begin"/>
      </w:r>
      <w:r w:rsidRPr="005213B8">
        <w:rPr>
          <w:noProof/>
        </w:rPr>
        <w:instrText xml:space="preserve"> PAGEREF _Toc184211503 \h </w:instrText>
      </w:r>
      <w:r w:rsidRPr="005213B8">
        <w:rPr>
          <w:noProof/>
        </w:rPr>
      </w:r>
      <w:r w:rsidRPr="005213B8">
        <w:rPr>
          <w:noProof/>
        </w:rPr>
        <w:fldChar w:fldCharType="separate"/>
      </w:r>
      <w:r w:rsidR="0099449D">
        <w:rPr>
          <w:noProof/>
        </w:rPr>
        <w:t>77</w:t>
      </w:r>
      <w:r w:rsidRPr="005213B8">
        <w:rPr>
          <w:noProof/>
        </w:rPr>
        <w:fldChar w:fldCharType="end"/>
      </w:r>
    </w:p>
    <w:p w14:paraId="11701C46" w14:textId="2A36DC9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Aged care needs reassessments</w:t>
      </w:r>
      <w:r w:rsidRPr="005213B8">
        <w:rPr>
          <w:noProof/>
        </w:rPr>
        <w:tab/>
      </w:r>
      <w:r w:rsidRPr="005213B8">
        <w:rPr>
          <w:noProof/>
        </w:rPr>
        <w:fldChar w:fldCharType="begin"/>
      </w:r>
      <w:r w:rsidRPr="005213B8">
        <w:rPr>
          <w:noProof/>
        </w:rPr>
        <w:instrText xml:space="preserve"> PAGEREF _Toc184211504 \h </w:instrText>
      </w:r>
      <w:r w:rsidRPr="005213B8">
        <w:rPr>
          <w:noProof/>
        </w:rPr>
      </w:r>
      <w:r w:rsidRPr="005213B8">
        <w:rPr>
          <w:noProof/>
        </w:rPr>
        <w:fldChar w:fldCharType="separate"/>
      </w:r>
      <w:r w:rsidR="0099449D">
        <w:rPr>
          <w:noProof/>
        </w:rPr>
        <w:t>78</w:t>
      </w:r>
      <w:r w:rsidRPr="005213B8">
        <w:rPr>
          <w:noProof/>
        </w:rPr>
        <w:fldChar w:fldCharType="end"/>
      </w:r>
    </w:p>
    <w:p w14:paraId="14F96E24" w14:textId="60584E7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3—Approval of access to funded aged care services</w:t>
      </w:r>
      <w:r w:rsidRPr="005213B8">
        <w:rPr>
          <w:b w:val="0"/>
          <w:noProof/>
          <w:sz w:val="18"/>
        </w:rPr>
        <w:tab/>
      </w:r>
      <w:r w:rsidRPr="005213B8">
        <w:rPr>
          <w:b w:val="0"/>
          <w:noProof/>
          <w:sz w:val="18"/>
        </w:rPr>
        <w:fldChar w:fldCharType="begin"/>
      </w:r>
      <w:r w:rsidRPr="005213B8">
        <w:rPr>
          <w:b w:val="0"/>
          <w:noProof/>
          <w:sz w:val="18"/>
        </w:rPr>
        <w:instrText xml:space="preserve"> PAGEREF _Toc184211505 \h </w:instrText>
      </w:r>
      <w:r w:rsidRPr="005213B8">
        <w:rPr>
          <w:b w:val="0"/>
          <w:noProof/>
          <w:sz w:val="18"/>
        </w:rPr>
      </w:r>
      <w:r w:rsidRPr="005213B8">
        <w:rPr>
          <w:b w:val="0"/>
          <w:noProof/>
          <w:sz w:val="18"/>
        </w:rPr>
        <w:fldChar w:fldCharType="separate"/>
      </w:r>
      <w:r w:rsidR="0099449D">
        <w:rPr>
          <w:b w:val="0"/>
          <w:noProof/>
          <w:sz w:val="18"/>
        </w:rPr>
        <w:t>80</w:t>
      </w:r>
      <w:r w:rsidRPr="005213B8">
        <w:rPr>
          <w:b w:val="0"/>
          <w:noProof/>
          <w:sz w:val="18"/>
        </w:rPr>
        <w:fldChar w:fldCharType="end"/>
      </w:r>
    </w:p>
    <w:p w14:paraId="40032435" w14:textId="70FC6D8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Approval of access for funded aged care services</w:t>
      </w:r>
      <w:r w:rsidRPr="005213B8">
        <w:rPr>
          <w:noProof/>
        </w:rPr>
        <w:tab/>
      </w:r>
      <w:r w:rsidRPr="005213B8">
        <w:rPr>
          <w:noProof/>
        </w:rPr>
        <w:fldChar w:fldCharType="begin"/>
      </w:r>
      <w:r w:rsidRPr="005213B8">
        <w:rPr>
          <w:noProof/>
        </w:rPr>
        <w:instrText xml:space="preserve"> PAGEREF _Toc184211506 \h </w:instrText>
      </w:r>
      <w:r w:rsidRPr="005213B8">
        <w:rPr>
          <w:noProof/>
        </w:rPr>
      </w:r>
      <w:r w:rsidRPr="005213B8">
        <w:rPr>
          <w:noProof/>
        </w:rPr>
        <w:fldChar w:fldCharType="separate"/>
      </w:r>
      <w:r w:rsidR="0099449D">
        <w:rPr>
          <w:noProof/>
        </w:rPr>
        <w:t>80</w:t>
      </w:r>
      <w:r w:rsidRPr="005213B8">
        <w:rPr>
          <w:noProof/>
        </w:rPr>
        <w:fldChar w:fldCharType="end"/>
      </w:r>
    </w:p>
    <w:p w14:paraId="5390E9E2" w14:textId="4CF3CB6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Aboriginal or Torres Strait Islander persons</w:t>
      </w:r>
      <w:r w:rsidRPr="005213B8">
        <w:rPr>
          <w:noProof/>
        </w:rPr>
        <w:tab/>
      </w:r>
      <w:r w:rsidRPr="005213B8">
        <w:rPr>
          <w:noProof/>
        </w:rPr>
        <w:fldChar w:fldCharType="begin"/>
      </w:r>
      <w:r w:rsidRPr="005213B8">
        <w:rPr>
          <w:noProof/>
        </w:rPr>
        <w:instrText xml:space="preserve"> PAGEREF _Toc184211507 \h </w:instrText>
      </w:r>
      <w:r w:rsidRPr="005213B8">
        <w:rPr>
          <w:noProof/>
        </w:rPr>
      </w:r>
      <w:r w:rsidRPr="005213B8">
        <w:rPr>
          <w:noProof/>
        </w:rPr>
        <w:fldChar w:fldCharType="separate"/>
      </w:r>
      <w:r w:rsidR="0099449D">
        <w:rPr>
          <w:noProof/>
        </w:rPr>
        <w:t>81</w:t>
      </w:r>
      <w:r w:rsidRPr="005213B8">
        <w:rPr>
          <w:noProof/>
        </w:rPr>
        <w:fldChar w:fldCharType="end"/>
      </w:r>
    </w:p>
    <w:p w14:paraId="79695AC4" w14:textId="1F6C876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Individuals with an impairment or sickness</w:t>
      </w:r>
      <w:r w:rsidRPr="005213B8">
        <w:rPr>
          <w:noProof/>
        </w:rPr>
        <w:tab/>
      </w:r>
      <w:r w:rsidRPr="005213B8">
        <w:rPr>
          <w:noProof/>
        </w:rPr>
        <w:fldChar w:fldCharType="begin"/>
      </w:r>
      <w:r w:rsidRPr="005213B8">
        <w:rPr>
          <w:noProof/>
        </w:rPr>
        <w:instrText xml:space="preserve"> PAGEREF _Toc184211508 \h </w:instrText>
      </w:r>
      <w:r w:rsidRPr="005213B8">
        <w:rPr>
          <w:noProof/>
        </w:rPr>
      </w:r>
      <w:r w:rsidRPr="005213B8">
        <w:rPr>
          <w:noProof/>
        </w:rPr>
        <w:fldChar w:fldCharType="separate"/>
      </w:r>
      <w:r w:rsidR="0099449D">
        <w:rPr>
          <w:noProof/>
        </w:rPr>
        <w:t>82</w:t>
      </w:r>
      <w:r w:rsidRPr="005213B8">
        <w:rPr>
          <w:noProof/>
        </w:rPr>
        <w:fldChar w:fldCharType="end"/>
      </w:r>
    </w:p>
    <w:p w14:paraId="59CBFEF9" w14:textId="22358B5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Individuals with a sickness</w:t>
      </w:r>
      <w:r w:rsidRPr="005213B8">
        <w:rPr>
          <w:noProof/>
        </w:rPr>
        <w:tab/>
      </w:r>
      <w:r w:rsidRPr="005213B8">
        <w:rPr>
          <w:noProof/>
        </w:rPr>
        <w:fldChar w:fldCharType="begin"/>
      </w:r>
      <w:r w:rsidRPr="005213B8">
        <w:rPr>
          <w:noProof/>
        </w:rPr>
        <w:instrText xml:space="preserve"> PAGEREF _Toc184211509 \h </w:instrText>
      </w:r>
      <w:r w:rsidRPr="005213B8">
        <w:rPr>
          <w:noProof/>
        </w:rPr>
      </w:r>
      <w:r w:rsidRPr="005213B8">
        <w:rPr>
          <w:noProof/>
        </w:rPr>
        <w:fldChar w:fldCharType="separate"/>
      </w:r>
      <w:r w:rsidR="0099449D">
        <w:rPr>
          <w:noProof/>
        </w:rPr>
        <w:t>83</w:t>
      </w:r>
      <w:r w:rsidRPr="005213B8">
        <w:rPr>
          <w:noProof/>
        </w:rPr>
        <w:fldChar w:fldCharType="end"/>
      </w:r>
    </w:p>
    <w:p w14:paraId="02017459" w14:textId="4F400EA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Conditions on approvals of service types or services in certain service groups</w:t>
      </w:r>
      <w:r w:rsidRPr="005213B8">
        <w:rPr>
          <w:noProof/>
        </w:rPr>
        <w:tab/>
      </w:r>
      <w:r w:rsidRPr="005213B8">
        <w:rPr>
          <w:noProof/>
        </w:rPr>
        <w:fldChar w:fldCharType="begin"/>
      </w:r>
      <w:r w:rsidRPr="005213B8">
        <w:rPr>
          <w:noProof/>
        </w:rPr>
        <w:instrText xml:space="preserve"> PAGEREF _Toc184211510 \h </w:instrText>
      </w:r>
      <w:r w:rsidRPr="005213B8">
        <w:rPr>
          <w:noProof/>
        </w:rPr>
      </w:r>
      <w:r w:rsidRPr="005213B8">
        <w:rPr>
          <w:noProof/>
        </w:rPr>
        <w:fldChar w:fldCharType="separate"/>
      </w:r>
      <w:r w:rsidR="0099449D">
        <w:rPr>
          <w:noProof/>
        </w:rPr>
        <w:t>83</w:t>
      </w:r>
      <w:r w:rsidRPr="005213B8">
        <w:rPr>
          <w:noProof/>
        </w:rPr>
        <w:fldChar w:fldCharType="end"/>
      </w:r>
    </w:p>
    <w:p w14:paraId="0CD91E4D" w14:textId="1460933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Notice of decision</w:t>
      </w:r>
      <w:r w:rsidRPr="005213B8">
        <w:rPr>
          <w:noProof/>
        </w:rPr>
        <w:tab/>
      </w:r>
      <w:r w:rsidRPr="005213B8">
        <w:rPr>
          <w:noProof/>
        </w:rPr>
        <w:fldChar w:fldCharType="begin"/>
      </w:r>
      <w:r w:rsidRPr="005213B8">
        <w:rPr>
          <w:noProof/>
        </w:rPr>
        <w:instrText xml:space="preserve"> PAGEREF _Toc184211511 \h </w:instrText>
      </w:r>
      <w:r w:rsidRPr="005213B8">
        <w:rPr>
          <w:noProof/>
        </w:rPr>
      </w:r>
      <w:r w:rsidRPr="005213B8">
        <w:rPr>
          <w:noProof/>
        </w:rPr>
        <w:fldChar w:fldCharType="separate"/>
      </w:r>
      <w:r w:rsidR="0099449D">
        <w:rPr>
          <w:noProof/>
        </w:rPr>
        <w:t>84</w:t>
      </w:r>
      <w:r w:rsidRPr="005213B8">
        <w:rPr>
          <w:noProof/>
        </w:rPr>
        <w:fldChar w:fldCharType="end"/>
      </w:r>
    </w:p>
    <w:p w14:paraId="006C2AA6" w14:textId="0D80059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Period of effect of approval</w:t>
      </w:r>
      <w:r w:rsidRPr="005213B8">
        <w:rPr>
          <w:noProof/>
        </w:rPr>
        <w:tab/>
      </w:r>
      <w:r w:rsidRPr="005213B8">
        <w:rPr>
          <w:noProof/>
        </w:rPr>
        <w:fldChar w:fldCharType="begin"/>
      </w:r>
      <w:r w:rsidRPr="005213B8">
        <w:rPr>
          <w:noProof/>
        </w:rPr>
        <w:instrText xml:space="preserve"> PAGEREF _Toc184211512 \h </w:instrText>
      </w:r>
      <w:r w:rsidRPr="005213B8">
        <w:rPr>
          <w:noProof/>
        </w:rPr>
      </w:r>
      <w:r w:rsidRPr="005213B8">
        <w:rPr>
          <w:noProof/>
        </w:rPr>
        <w:fldChar w:fldCharType="separate"/>
      </w:r>
      <w:r w:rsidR="0099449D">
        <w:rPr>
          <w:noProof/>
        </w:rPr>
        <w:t>85</w:t>
      </w:r>
      <w:r w:rsidRPr="005213B8">
        <w:rPr>
          <w:noProof/>
        </w:rPr>
        <w:fldChar w:fldCharType="end"/>
      </w:r>
    </w:p>
    <w:p w14:paraId="50ACCF07" w14:textId="381ED5EC"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4—Revoking eligibility determinations and access approvals</w:t>
      </w:r>
      <w:r w:rsidRPr="005213B8">
        <w:rPr>
          <w:b w:val="0"/>
          <w:noProof/>
          <w:sz w:val="18"/>
        </w:rPr>
        <w:tab/>
      </w:r>
      <w:r w:rsidRPr="005213B8">
        <w:rPr>
          <w:b w:val="0"/>
          <w:noProof/>
          <w:sz w:val="18"/>
        </w:rPr>
        <w:fldChar w:fldCharType="begin"/>
      </w:r>
      <w:r w:rsidRPr="005213B8">
        <w:rPr>
          <w:b w:val="0"/>
          <w:noProof/>
          <w:sz w:val="18"/>
        </w:rPr>
        <w:instrText xml:space="preserve"> PAGEREF _Toc184211513 \h </w:instrText>
      </w:r>
      <w:r w:rsidRPr="005213B8">
        <w:rPr>
          <w:b w:val="0"/>
          <w:noProof/>
          <w:sz w:val="18"/>
        </w:rPr>
      </w:r>
      <w:r w:rsidRPr="005213B8">
        <w:rPr>
          <w:b w:val="0"/>
          <w:noProof/>
          <w:sz w:val="18"/>
        </w:rPr>
        <w:fldChar w:fldCharType="separate"/>
      </w:r>
      <w:r w:rsidR="0099449D">
        <w:rPr>
          <w:b w:val="0"/>
          <w:noProof/>
          <w:sz w:val="18"/>
        </w:rPr>
        <w:t>87</w:t>
      </w:r>
      <w:r w:rsidRPr="005213B8">
        <w:rPr>
          <w:b w:val="0"/>
          <w:noProof/>
          <w:sz w:val="18"/>
        </w:rPr>
        <w:fldChar w:fldCharType="end"/>
      </w:r>
    </w:p>
    <w:p w14:paraId="108F1AFD" w14:textId="63F07DE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Request for revocation</w:t>
      </w:r>
      <w:r w:rsidRPr="005213B8">
        <w:rPr>
          <w:noProof/>
        </w:rPr>
        <w:tab/>
      </w:r>
      <w:r w:rsidRPr="005213B8">
        <w:rPr>
          <w:noProof/>
        </w:rPr>
        <w:fldChar w:fldCharType="begin"/>
      </w:r>
      <w:r w:rsidRPr="005213B8">
        <w:rPr>
          <w:noProof/>
        </w:rPr>
        <w:instrText xml:space="preserve"> PAGEREF _Toc184211514 \h </w:instrText>
      </w:r>
      <w:r w:rsidRPr="005213B8">
        <w:rPr>
          <w:noProof/>
        </w:rPr>
      </w:r>
      <w:r w:rsidRPr="005213B8">
        <w:rPr>
          <w:noProof/>
        </w:rPr>
        <w:fldChar w:fldCharType="separate"/>
      </w:r>
      <w:r w:rsidR="0099449D">
        <w:rPr>
          <w:noProof/>
        </w:rPr>
        <w:t>87</w:t>
      </w:r>
      <w:r w:rsidRPr="005213B8">
        <w:rPr>
          <w:noProof/>
        </w:rPr>
        <w:fldChar w:fldCharType="end"/>
      </w:r>
    </w:p>
    <w:p w14:paraId="5D0B12FB" w14:textId="7CAF6C7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Revocation on request</w:t>
      </w:r>
      <w:r w:rsidRPr="005213B8">
        <w:rPr>
          <w:noProof/>
        </w:rPr>
        <w:tab/>
      </w:r>
      <w:r w:rsidRPr="005213B8">
        <w:rPr>
          <w:noProof/>
        </w:rPr>
        <w:fldChar w:fldCharType="begin"/>
      </w:r>
      <w:r w:rsidRPr="005213B8">
        <w:rPr>
          <w:noProof/>
        </w:rPr>
        <w:instrText xml:space="preserve"> PAGEREF _Toc184211515 \h </w:instrText>
      </w:r>
      <w:r w:rsidRPr="005213B8">
        <w:rPr>
          <w:noProof/>
        </w:rPr>
      </w:r>
      <w:r w:rsidRPr="005213B8">
        <w:rPr>
          <w:noProof/>
        </w:rPr>
        <w:fldChar w:fldCharType="separate"/>
      </w:r>
      <w:r w:rsidR="0099449D">
        <w:rPr>
          <w:noProof/>
        </w:rPr>
        <w:t>87</w:t>
      </w:r>
      <w:r w:rsidRPr="005213B8">
        <w:rPr>
          <w:noProof/>
        </w:rPr>
        <w:fldChar w:fldCharType="end"/>
      </w:r>
    </w:p>
    <w:p w14:paraId="0CE4146F" w14:textId="16EAD75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Revocation on initiative of System Governor</w:t>
      </w:r>
      <w:r w:rsidRPr="005213B8">
        <w:rPr>
          <w:noProof/>
        </w:rPr>
        <w:tab/>
      </w:r>
      <w:r w:rsidRPr="005213B8">
        <w:rPr>
          <w:noProof/>
        </w:rPr>
        <w:fldChar w:fldCharType="begin"/>
      </w:r>
      <w:r w:rsidRPr="005213B8">
        <w:rPr>
          <w:noProof/>
        </w:rPr>
        <w:instrText xml:space="preserve"> PAGEREF _Toc184211516 \h </w:instrText>
      </w:r>
      <w:r w:rsidRPr="005213B8">
        <w:rPr>
          <w:noProof/>
        </w:rPr>
      </w:r>
      <w:r w:rsidRPr="005213B8">
        <w:rPr>
          <w:noProof/>
        </w:rPr>
        <w:fldChar w:fldCharType="separate"/>
      </w:r>
      <w:r w:rsidR="0099449D">
        <w:rPr>
          <w:noProof/>
        </w:rPr>
        <w:t>87</w:t>
      </w:r>
      <w:r w:rsidRPr="005213B8">
        <w:rPr>
          <w:noProof/>
        </w:rPr>
        <w:fldChar w:fldCharType="end"/>
      </w:r>
    </w:p>
    <w:p w14:paraId="24F0935C" w14:textId="7A0050D8"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3—Classification</w:t>
      </w:r>
      <w:r w:rsidRPr="005213B8">
        <w:rPr>
          <w:b w:val="0"/>
          <w:noProof/>
          <w:sz w:val="18"/>
        </w:rPr>
        <w:tab/>
      </w:r>
      <w:r w:rsidRPr="005213B8">
        <w:rPr>
          <w:b w:val="0"/>
          <w:noProof/>
          <w:sz w:val="18"/>
        </w:rPr>
        <w:fldChar w:fldCharType="begin"/>
      </w:r>
      <w:r w:rsidRPr="005213B8">
        <w:rPr>
          <w:b w:val="0"/>
          <w:noProof/>
          <w:sz w:val="18"/>
        </w:rPr>
        <w:instrText xml:space="preserve"> PAGEREF _Toc184211517 \h </w:instrText>
      </w:r>
      <w:r w:rsidRPr="005213B8">
        <w:rPr>
          <w:b w:val="0"/>
          <w:noProof/>
          <w:sz w:val="18"/>
        </w:rPr>
      </w:r>
      <w:r w:rsidRPr="005213B8">
        <w:rPr>
          <w:b w:val="0"/>
          <w:noProof/>
          <w:sz w:val="18"/>
        </w:rPr>
        <w:fldChar w:fldCharType="separate"/>
      </w:r>
      <w:r w:rsidR="0099449D">
        <w:rPr>
          <w:b w:val="0"/>
          <w:noProof/>
          <w:sz w:val="18"/>
        </w:rPr>
        <w:t>89</w:t>
      </w:r>
      <w:r w:rsidRPr="005213B8">
        <w:rPr>
          <w:b w:val="0"/>
          <w:noProof/>
          <w:sz w:val="18"/>
        </w:rPr>
        <w:fldChar w:fldCharType="end"/>
      </w:r>
    </w:p>
    <w:p w14:paraId="3C51EA44" w14:textId="680D7A75"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1—Classification assessments and decisions</w:t>
      </w:r>
      <w:r w:rsidRPr="005213B8">
        <w:rPr>
          <w:b w:val="0"/>
          <w:noProof/>
          <w:sz w:val="18"/>
        </w:rPr>
        <w:tab/>
      </w:r>
      <w:r w:rsidRPr="005213B8">
        <w:rPr>
          <w:b w:val="0"/>
          <w:noProof/>
          <w:sz w:val="18"/>
        </w:rPr>
        <w:fldChar w:fldCharType="begin"/>
      </w:r>
      <w:r w:rsidRPr="005213B8">
        <w:rPr>
          <w:b w:val="0"/>
          <w:noProof/>
          <w:sz w:val="18"/>
        </w:rPr>
        <w:instrText xml:space="preserve"> PAGEREF _Toc184211518 \h </w:instrText>
      </w:r>
      <w:r w:rsidRPr="005213B8">
        <w:rPr>
          <w:b w:val="0"/>
          <w:noProof/>
          <w:sz w:val="18"/>
        </w:rPr>
      </w:r>
      <w:r w:rsidRPr="005213B8">
        <w:rPr>
          <w:b w:val="0"/>
          <w:noProof/>
          <w:sz w:val="18"/>
        </w:rPr>
        <w:fldChar w:fldCharType="separate"/>
      </w:r>
      <w:r w:rsidR="0099449D">
        <w:rPr>
          <w:b w:val="0"/>
          <w:noProof/>
          <w:sz w:val="18"/>
        </w:rPr>
        <w:t>89</w:t>
      </w:r>
      <w:r w:rsidRPr="005213B8">
        <w:rPr>
          <w:b w:val="0"/>
          <w:noProof/>
          <w:sz w:val="18"/>
        </w:rPr>
        <w:fldChar w:fldCharType="end"/>
      </w:r>
    </w:p>
    <w:p w14:paraId="2D95153C" w14:textId="2891E96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Classification assessments</w:t>
      </w:r>
      <w:r w:rsidRPr="005213B8">
        <w:rPr>
          <w:noProof/>
        </w:rPr>
        <w:tab/>
      </w:r>
      <w:r w:rsidRPr="005213B8">
        <w:rPr>
          <w:noProof/>
        </w:rPr>
        <w:fldChar w:fldCharType="begin"/>
      </w:r>
      <w:r w:rsidRPr="005213B8">
        <w:rPr>
          <w:noProof/>
        </w:rPr>
        <w:instrText xml:space="preserve"> PAGEREF _Toc184211519 \h </w:instrText>
      </w:r>
      <w:r w:rsidRPr="005213B8">
        <w:rPr>
          <w:noProof/>
        </w:rPr>
      </w:r>
      <w:r w:rsidRPr="005213B8">
        <w:rPr>
          <w:noProof/>
        </w:rPr>
        <w:fldChar w:fldCharType="separate"/>
      </w:r>
      <w:r w:rsidR="0099449D">
        <w:rPr>
          <w:noProof/>
        </w:rPr>
        <w:t>89</w:t>
      </w:r>
      <w:r w:rsidRPr="005213B8">
        <w:rPr>
          <w:noProof/>
        </w:rPr>
        <w:fldChar w:fldCharType="end"/>
      </w:r>
    </w:p>
    <w:p w14:paraId="4B5C732A" w14:textId="69227FC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Undertaking classification assessments</w:t>
      </w:r>
      <w:r w:rsidRPr="005213B8">
        <w:rPr>
          <w:noProof/>
        </w:rPr>
        <w:tab/>
      </w:r>
      <w:r w:rsidRPr="005213B8">
        <w:rPr>
          <w:noProof/>
        </w:rPr>
        <w:fldChar w:fldCharType="begin"/>
      </w:r>
      <w:r w:rsidRPr="005213B8">
        <w:rPr>
          <w:noProof/>
        </w:rPr>
        <w:instrText xml:space="preserve"> PAGEREF _Toc184211520 \h </w:instrText>
      </w:r>
      <w:r w:rsidRPr="005213B8">
        <w:rPr>
          <w:noProof/>
        </w:rPr>
      </w:r>
      <w:r w:rsidRPr="005213B8">
        <w:rPr>
          <w:noProof/>
        </w:rPr>
        <w:fldChar w:fldCharType="separate"/>
      </w:r>
      <w:r w:rsidR="0099449D">
        <w:rPr>
          <w:noProof/>
        </w:rPr>
        <w:t>90</w:t>
      </w:r>
      <w:r w:rsidRPr="005213B8">
        <w:rPr>
          <w:noProof/>
        </w:rPr>
        <w:fldChar w:fldCharType="end"/>
      </w:r>
    </w:p>
    <w:p w14:paraId="34BB0054" w14:textId="411C605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Classification assessment reports</w:t>
      </w:r>
      <w:r w:rsidRPr="005213B8">
        <w:rPr>
          <w:noProof/>
        </w:rPr>
        <w:tab/>
      </w:r>
      <w:r w:rsidRPr="005213B8">
        <w:rPr>
          <w:noProof/>
        </w:rPr>
        <w:fldChar w:fldCharType="begin"/>
      </w:r>
      <w:r w:rsidRPr="005213B8">
        <w:rPr>
          <w:noProof/>
        </w:rPr>
        <w:instrText xml:space="preserve"> PAGEREF _Toc184211521 \h </w:instrText>
      </w:r>
      <w:r w:rsidRPr="005213B8">
        <w:rPr>
          <w:noProof/>
        </w:rPr>
      </w:r>
      <w:r w:rsidRPr="005213B8">
        <w:rPr>
          <w:noProof/>
        </w:rPr>
        <w:fldChar w:fldCharType="separate"/>
      </w:r>
      <w:r w:rsidR="0099449D">
        <w:rPr>
          <w:noProof/>
        </w:rPr>
        <w:t>91</w:t>
      </w:r>
      <w:r w:rsidRPr="005213B8">
        <w:rPr>
          <w:noProof/>
        </w:rPr>
        <w:fldChar w:fldCharType="end"/>
      </w:r>
    </w:p>
    <w:p w14:paraId="050869D7" w14:textId="7BD20FE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Classification decisions</w:t>
      </w:r>
      <w:r w:rsidRPr="005213B8">
        <w:rPr>
          <w:noProof/>
        </w:rPr>
        <w:tab/>
      </w:r>
      <w:r w:rsidRPr="005213B8">
        <w:rPr>
          <w:noProof/>
        </w:rPr>
        <w:fldChar w:fldCharType="begin"/>
      </w:r>
      <w:r w:rsidRPr="005213B8">
        <w:rPr>
          <w:noProof/>
        </w:rPr>
        <w:instrText xml:space="preserve"> PAGEREF _Toc184211522 \h </w:instrText>
      </w:r>
      <w:r w:rsidRPr="005213B8">
        <w:rPr>
          <w:noProof/>
        </w:rPr>
      </w:r>
      <w:r w:rsidRPr="005213B8">
        <w:rPr>
          <w:noProof/>
        </w:rPr>
        <w:fldChar w:fldCharType="separate"/>
      </w:r>
      <w:r w:rsidR="0099449D">
        <w:rPr>
          <w:noProof/>
        </w:rPr>
        <w:t>92</w:t>
      </w:r>
      <w:r w:rsidRPr="005213B8">
        <w:rPr>
          <w:noProof/>
        </w:rPr>
        <w:fldChar w:fldCharType="end"/>
      </w:r>
    </w:p>
    <w:p w14:paraId="2ED10FFC" w14:textId="31FCE0E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Notice of decision</w:t>
      </w:r>
      <w:r w:rsidRPr="005213B8">
        <w:rPr>
          <w:noProof/>
        </w:rPr>
        <w:tab/>
      </w:r>
      <w:r w:rsidRPr="005213B8">
        <w:rPr>
          <w:noProof/>
        </w:rPr>
        <w:fldChar w:fldCharType="begin"/>
      </w:r>
      <w:r w:rsidRPr="005213B8">
        <w:rPr>
          <w:noProof/>
        </w:rPr>
        <w:instrText xml:space="preserve"> PAGEREF _Toc184211523 \h </w:instrText>
      </w:r>
      <w:r w:rsidRPr="005213B8">
        <w:rPr>
          <w:noProof/>
        </w:rPr>
      </w:r>
      <w:r w:rsidRPr="005213B8">
        <w:rPr>
          <w:noProof/>
        </w:rPr>
        <w:fldChar w:fldCharType="separate"/>
      </w:r>
      <w:r w:rsidR="0099449D">
        <w:rPr>
          <w:noProof/>
        </w:rPr>
        <w:t>93</w:t>
      </w:r>
      <w:r w:rsidRPr="005213B8">
        <w:rPr>
          <w:noProof/>
        </w:rPr>
        <w:fldChar w:fldCharType="end"/>
      </w:r>
    </w:p>
    <w:p w14:paraId="255EF6D6" w14:textId="31C2F65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Period of effect of classification level</w:t>
      </w:r>
      <w:r w:rsidRPr="005213B8">
        <w:rPr>
          <w:noProof/>
        </w:rPr>
        <w:tab/>
      </w:r>
      <w:r w:rsidRPr="005213B8">
        <w:rPr>
          <w:noProof/>
        </w:rPr>
        <w:fldChar w:fldCharType="begin"/>
      </w:r>
      <w:r w:rsidRPr="005213B8">
        <w:rPr>
          <w:noProof/>
        </w:rPr>
        <w:instrText xml:space="preserve"> PAGEREF _Toc184211524 \h </w:instrText>
      </w:r>
      <w:r w:rsidRPr="005213B8">
        <w:rPr>
          <w:noProof/>
        </w:rPr>
      </w:r>
      <w:r w:rsidRPr="005213B8">
        <w:rPr>
          <w:noProof/>
        </w:rPr>
        <w:fldChar w:fldCharType="separate"/>
      </w:r>
      <w:r w:rsidR="0099449D">
        <w:rPr>
          <w:noProof/>
        </w:rPr>
        <w:t>93</w:t>
      </w:r>
      <w:r w:rsidRPr="005213B8">
        <w:rPr>
          <w:noProof/>
        </w:rPr>
        <w:fldChar w:fldCharType="end"/>
      </w:r>
    </w:p>
    <w:p w14:paraId="473043BD" w14:textId="5F4603B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Classification levels and procedures</w:t>
      </w:r>
      <w:r w:rsidRPr="005213B8">
        <w:rPr>
          <w:noProof/>
        </w:rPr>
        <w:tab/>
      </w:r>
      <w:r w:rsidRPr="005213B8">
        <w:rPr>
          <w:noProof/>
        </w:rPr>
        <w:fldChar w:fldCharType="begin"/>
      </w:r>
      <w:r w:rsidRPr="005213B8">
        <w:rPr>
          <w:noProof/>
        </w:rPr>
        <w:instrText xml:space="preserve"> PAGEREF _Toc184211525 \h </w:instrText>
      </w:r>
      <w:r w:rsidRPr="005213B8">
        <w:rPr>
          <w:noProof/>
        </w:rPr>
      </w:r>
      <w:r w:rsidRPr="005213B8">
        <w:rPr>
          <w:noProof/>
        </w:rPr>
        <w:fldChar w:fldCharType="separate"/>
      </w:r>
      <w:r w:rsidR="0099449D">
        <w:rPr>
          <w:noProof/>
        </w:rPr>
        <w:t>94</w:t>
      </w:r>
      <w:r w:rsidRPr="005213B8">
        <w:rPr>
          <w:noProof/>
        </w:rPr>
        <w:fldChar w:fldCharType="end"/>
      </w:r>
    </w:p>
    <w:p w14:paraId="21A374E4" w14:textId="508FF9E3"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2—Applying for a classification reassessment</w:t>
      </w:r>
      <w:r w:rsidRPr="005213B8">
        <w:rPr>
          <w:b w:val="0"/>
          <w:noProof/>
          <w:sz w:val="18"/>
        </w:rPr>
        <w:tab/>
      </w:r>
      <w:r w:rsidRPr="005213B8">
        <w:rPr>
          <w:b w:val="0"/>
          <w:noProof/>
          <w:sz w:val="18"/>
        </w:rPr>
        <w:fldChar w:fldCharType="begin"/>
      </w:r>
      <w:r w:rsidRPr="005213B8">
        <w:rPr>
          <w:b w:val="0"/>
          <w:noProof/>
          <w:sz w:val="18"/>
        </w:rPr>
        <w:instrText xml:space="preserve"> PAGEREF _Toc184211526 \h </w:instrText>
      </w:r>
      <w:r w:rsidRPr="005213B8">
        <w:rPr>
          <w:b w:val="0"/>
          <w:noProof/>
          <w:sz w:val="18"/>
        </w:rPr>
      </w:r>
      <w:r w:rsidRPr="005213B8">
        <w:rPr>
          <w:b w:val="0"/>
          <w:noProof/>
          <w:sz w:val="18"/>
        </w:rPr>
        <w:fldChar w:fldCharType="separate"/>
      </w:r>
      <w:r w:rsidR="0099449D">
        <w:rPr>
          <w:b w:val="0"/>
          <w:noProof/>
          <w:sz w:val="18"/>
        </w:rPr>
        <w:t>96</w:t>
      </w:r>
      <w:r w:rsidRPr="005213B8">
        <w:rPr>
          <w:b w:val="0"/>
          <w:noProof/>
          <w:sz w:val="18"/>
        </w:rPr>
        <w:fldChar w:fldCharType="end"/>
      </w:r>
    </w:p>
    <w:p w14:paraId="16C81065" w14:textId="4459F8D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Requirements for applications for classification reassessments</w:t>
      </w:r>
      <w:r w:rsidRPr="005213B8">
        <w:rPr>
          <w:noProof/>
        </w:rPr>
        <w:tab/>
      </w:r>
      <w:r w:rsidRPr="005213B8">
        <w:rPr>
          <w:noProof/>
        </w:rPr>
        <w:fldChar w:fldCharType="begin"/>
      </w:r>
      <w:r w:rsidRPr="005213B8">
        <w:rPr>
          <w:noProof/>
        </w:rPr>
        <w:instrText xml:space="preserve"> PAGEREF _Toc184211527 \h </w:instrText>
      </w:r>
      <w:r w:rsidRPr="005213B8">
        <w:rPr>
          <w:noProof/>
        </w:rPr>
      </w:r>
      <w:r w:rsidRPr="005213B8">
        <w:rPr>
          <w:noProof/>
        </w:rPr>
        <w:fldChar w:fldCharType="separate"/>
      </w:r>
      <w:r w:rsidR="0099449D">
        <w:rPr>
          <w:noProof/>
        </w:rPr>
        <w:t>96</w:t>
      </w:r>
      <w:r w:rsidRPr="005213B8">
        <w:rPr>
          <w:noProof/>
        </w:rPr>
        <w:fldChar w:fldCharType="end"/>
      </w:r>
    </w:p>
    <w:p w14:paraId="1429A3B3" w14:textId="4D0AF578"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3—Changing classifications</w:t>
      </w:r>
      <w:r w:rsidRPr="005213B8">
        <w:rPr>
          <w:b w:val="0"/>
          <w:noProof/>
          <w:sz w:val="18"/>
        </w:rPr>
        <w:tab/>
      </w:r>
      <w:r w:rsidRPr="005213B8">
        <w:rPr>
          <w:b w:val="0"/>
          <w:noProof/>
          <w:sz w:val="18"/>
        </w:rPr>
        <w:fldChar w:fldCharType="begin"/>
      </w:r>
      <w:r w:rsidRPr="005213B8">
        <w:rPr>
          <w:b w:val="0"/>
          <w:noProof/>
          <w:sz w:val="18"/>
        </w:rPr>
        <w:instrText xml:space="preserve"> PAGEREF _Toc184211528 \h </w:instrText>
      </w:r>
      <w:r w:rsidRPr="005213B8">
        <w:rPr>
          <w:b w:val="0"/>
          <w:noProof/>
          <w:sz w:val="18"/>
        </w:rPr>
      </w:r>
      <w:r w:rsidRPr="005213B8">
        <w:rPr>
          <w:b w:val="0"/>
          <w:noProof/>
          <w:sz w:val="18"/>
        </w:rPr>
        <w:fldChar w:fldCharType="separate"/>
      </w:r>
      <w:r w:rsidR="0099449D">
        <w:rPr>
          <w:b w:val="0"/>
          <w:noProof/>
          <w:sz w:val="18"/>
        </w:rPr>
        <w:t>99</w:t>
      </w:r>
      <w:r w:rsidRPr="005213B8">
        <w:rPr>
          <w:b w:val="0"/>
          <w:noProof/>
          <w:sz w:val="18"/>
        </w:rPr>
        <w:fldChar w:fldCharType="end"/>
      </w:r>
    </w:p>
    <w:p w14:paraId="1C79B590" w14:textId="6953078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Changing classifications</w:t>
      </w:r>
      <w:r w:rsidRPr="005213B8">
        <w:rPr>
          <w:noProof/>
        </w:rPr>
        <w:tab/>
      </w:r>
      <w:r w:rsidRPr="005213B8">
        <w:rPr>
          <w:noProof/>
        </w:rPr>
        <w:fldChar w:fldCharType="begin"/>
      </w:r>
      <w:r w:rsidRPr="005213B8">
        <w:rPr>
          <w:noProof/>
        </w:rPr>
        <w:instrText xml:space="preserve"> PAGEREF _Toc184211529 \h </w:instrText>
      </w:r>
      <w:r w:rsidRPr="005213B8">
        <w:rPr>
          <w:noProof/>
        </w:rPr>
      </w:r>
      <w:r w:rsidRPr="005213B8">
        <w:rPr>
          <w:noProof/>
        </w:rPr>
        <w:fldChar w:fldCharType="separate"/>
      </w:r>
      <w:r w:rsidR="0099449D">
        <w:rPr>
          <w:noProof/>
        </w:rPr>
        <w:t>99</w:t>
      </w:r>
      <w:r w:rsidRPr="005213B8">
        <w:rPr>
          <w:noProof/>
        </w:rPr>
        <w:fldChar w:fldCharType="end"/>
      </w:r>
    </w:p>
    <w:p w14:paraId="04371D3F" w14:textId="0CAD8432"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4—Prioritisation</w:t>
      </w:r>
      <w:r w:rsidRPr="005213B8">
        <w:rPr>
          <w:b w:val="0"/>
          <w:noProof/>
          <w:sz w:val="18"/>
        </w:rPr>
        <w:tab/>
      </w:r>
      <w:r w:rsidRPr="005213B8">
        <w:rPr>
          <w:b w:val="0"/>
          <w:noProof/>
          <w:sz w:val="18"/>
        </w:rPr>
        <w:fldChar w:fldCharType="begin"/>
      </w:r>
      <w:r w:rsidRPr="005213B8">
        <w:rPr>
          <w:b w:val="0"/>
          <w:noProof/>
          <w:sz w:val="18"/>
        </w:rPr>
        <w:instrText xml:space="preserve"> PAGEREF _Toc184211530 \h </w:instrText>
      </w:r>
      <w:r w:rsidRPr="005213B8">
        <w:rPr>
          <w:b w:val="0"/>
          <w:noProof/>
          <w:sz w:val="18"/>
        </w:rPr>
      </w:r>
      <w:r w:rsidRPr="005213B8">
        <w:rPr>
          <w:b w:val="0"/>
          <w:noProof/>
          <w:sz w:val="18"/>
        </w:rPr>
        <w:fldChar w:fldCharType="separate"/>
      </w:r>
      <w:r w:rsidR="0099449D">
        <w:rPr>
          <w:b w:val="0"/>
          <w:noProof/>
          <w:sz w:val="18"/>
        </w:rPr>
        <w:t>100</w:t>
      </w:r>
      <w:r w:rsidRPr="005213B8">
        <w:rPr>
          <w:b w:val="0"/>
          <w:noProof/>
          <w:sz w:val="18"/>
        </w:rPr>
        <w:fldChar w:fldCharType="end"/>
      </w:r>
    </w:p>
    <w:p w14:paraId="5169BBBF" w14:textId="7C94292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Prioritisation assessment</w:t>
      </w:r>
      <w:r w:rsidRPr="005213B8">
        <w:rPr>
          <w:noProof/>
        </w:rPr>
        <w:tab/>
      </w:r>
      <w:r w:rsidRPr="005213B8">
        <w:rPr>
          <w:noProof/>
        </w:rPr>
        <w:fldChar w:fldCharType="begin"/>
      </w:r>
      <w:r w:rsidRPr="005213B8">
        <w:rPr>
          <w:noProof/>
        </w:rPr>
        <w:instrText xml:space="preserve"> PAGEREF _Toc184211531 \h </w:instrText>
      </w:r>
      <w:r w:rsidRPr="005213B8">
        <w:rPr>
          <w:noProof/>
        </w:rPr>
      </w:r>
      <w:r w:rsidRPr="005213B8">
        <w:rPr>
          <w:noProof/>
        </w:rPr>
        <w:fldChar w:fldCharType="separate"/>
      </w:r>
      <w:r w:rsidR="0099449D">
        <w:rPr>
          <w:noProof/>
        </w:rPr>
        <w:t>100</w:t>
      </w:r>
      <w:r w:rsidRPr="005213B8">
        <w:rPr>
          <w:noProof/>
        </w:rPr>
        <w:fldChar w:fldCharType="end"/>
      </w:r>
    </w:p>
    <w:p w14:paraId="605481A0" w14:textId="35699C3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Prioritisation report</w:t>
      </w:r>
      <w:r w:rsidRPr="005213B8">
        <w:rPr>
          <w:noProof/>
        </w:rPr>
        <w:tab/>
      </w:r>
      <w:r w:rsidRPr="005213B8">
        <w:rPr>
          <w:noProof/>
        </w:rPr>
        <w:fldChar w:fldCharType="begin"/>
      </w:r>
      <w:r w:rsidRPr="005213B8">
        <w:rPr>
          <w:noProof/>
        </w:rPr>
        <w:instrText xml:space="preserve"> PAGEREF _Toc184211532 \h </w:instrText>
      </w:r>
      <w:r w:rsidRPr="005213B8">
        <w:rPr>
          <w:noProof/>
        </w:rPr>
      </w:r>
      <w:r w:rsidRPr="005213B8">
        <w:rPr>
          <w:noProof/>
        </w:rPr>
        <w:fldChar w:fldCharType="separate"/>
      </w:r>
      <w:r w:rsidR="0099449D">
        <w:rPr>
          <w:noProof/>
        </w:rPr>
        <w:t>100</w:t>
      </w:r>
      <w:r w:rsidRPr="005213B8">
        <w:rPr>
          <w:noProof/>
        </w:rPr>
        <w:fldChar w:fldCharType="end"/>
      </w:r>
    </w:p>
    <w:p w14:paraId="24FDBEE7" w14:textId="73175D7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Priority category decisions</w:t>
      </w:r>
      <w:r w:rsidRPr="005213B8">
        <w:rPr>
          <w:noProof/>
        </w:rPr>
        <w:tab/>
      </w:r>
      <w:r w:rsidRPr="005213B8">
        <w:rPr>
          <w:noProof/>
        </w:rPr>
        <w:fldChar w:fldCharType="begin"/>
      </w:r>
      <w:r w:rsidRPr="005213B8">
        <w:rPr>
          <w:noProof/>
        </w:rPr>
        <w:instrText xml:space="preserve"> PAGEREF _Toc184211533 \h </w:instrText>
      </w:r>
      <w:r w:rsidRPr="005213B8">
        <w:rPr>
          <w:noProof/>
        </w:rPr>
      </w:r>
      <w:r w:rsidRPr="005213B8">
        <w:rPr>
          <w:noProof/>
        </w:rPr>
        <w:fldChar w:fldCharType="separate"/>
      </w:r>
      <w:r w:rsidR="0099449D">
        <w:rPr>
          <w:noProof/>
        </w:rPr>
        <w:t>101</w:t>
      </w:r>
      <w:r w:rsidRPr="005213B8">
        <w:rPr>
          <w:noProof/>
        </w:rPr>
        <w:fldChar w:fldCharType="end"/>
      </w:r>
    </w:p>
    <w:p w14:paraId="35916D59" w14:textId="14A0335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Priority categories and urgency ratings</w:t>
      </w:r>
      <w:r w:rsidRPr="005213B8">
        <w:rPr>
          <w:noProof/>
        </w:rPr>
        <w:tab/>
      </w:r>
      <w:r w:rsidRPr="005213B8">
        <w:rPr>
          <w:noProof/>
        </w:rPr>
        <w:fldChar w:fldCharType="begin"/>
      </w:r>
      <w:r w:rsidRPr="005213B8">
        <w:rPr>
          <w:noProof/>
        </w:rPr>
        <w:instrText xml:space="preserve"> PAGEREF _Toc184211534 \h </w:instrText>
      </w:r>
      <w:r w:rsidRPr="005213B8">
        <w:rPr>
          <w:noProof/>
        </w:rPr>
      </w:r>
      <w:r w:rsidRPr="005213B8">
        <w:rPr>
          <w:noProof/>
        </w:rPr>
        <w:fldChar w:fldCharType="separate"/>
      </w:r>
      <w:r w:rsidR="0099449D">
        <w:rPr>
          <w:noProof/>
        </w:rPr>
        <w:t>102</w:t>
      </w:r>
      <w:r w:rsidRPr="005213B8">
        <w:rPr>
          <w:noProof/>
        </w:rPr>
        <w:fldChar w:fldCharType="end"/>
      </w:r>
    </w:p>
    <w:p w14:paraId="271CC979" w14:textId="78D32ED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Notice of decision</w:t>
      </w:r>
      <w:r w:rsidRPr="005213B8">
        <w:rPr>
          <w:noProof/>
        </w:rPr>
        <w:tab/>
      </w:r>
      <w:r w:rsidRPr="005213B8">
        <w:rPr>
          <w:noProof/>
        </w:rPr>
        <w:fldChar w:fldCharType="begin"/>
      </w:r>
      <w:r w:rsidRPr="005213B8">
        <w:rPr>
          <w:noProof/>
        </w:rPr>
        <w:instrText xml:space="preserve"> PAGEREF _Toc184211535 \h </w:instrText>
      </w:r>
      <w:r w:rsidRPr="005213B8">
        <w:rPr>
          <w:noProof/>
        </w:rPr>
      </w:r>
      <w:r w:rsidRPr="005213B8">
        <w:rPr>
          <w:noProof/>
        </w:rPr>
        <w:fldChar w:fldCharType="separate"/>
      </w:r>
      <w:r w:rsidR="0099449D">
        <w:rPr>
          <w:noProof/>
        </w:rPr>
        <w:t>102</w:t>
      </w:r>
      <w:r w:rsidRPr="005213B8">
        <w:rPr>
          <w:noProof/>
        </w:rPr>
        <w:fldChar w:fldCharType="end"/>
      </w:r>
    </w:p>
    <w:p w14:paraId="1669EE24" w14:textId="4FC5375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Period of effect of decision</w:t>
      </w:r>
      <w:r w:rsidRPr="005213B8">
        <w:rPr>
          <w:noProof/>
        </w:rPr>
        <w:tab/>
      </w:r>
      <w:r w:rsidRPr="005213B8">
        <w:rPr>
          <w:noProof/>
        </w:rPr>
        <w:fldChar w:fldCharType="begin"/>
      </w:r>
      <w:r w:rsidRPr="005213B8">
        <w:rPr>
          <w:noProof/>
        </w:rPr>
        <w:instrText xml:space="preserve"> PAGEREF _Toc184211536 \h </w:instrText>
      </w:r>
      <w:r w:rsidRPr="005213B8">
        <w:rPr>
          <w:noProof/>
        </w:rPr>
      </w:r>
      <w:r w:rsidRPr="005213B8">
        <w:rPr>
          <w:noProof/>
        </w:rPr>
        <w:fldChar w:fldCharType="separate"/>
      </w:r>
      <w:r w:rsidR="0099449D">
        <w:rPr>
          <w:noProof/>
        </w:rPr>
        <w:t>103</w:t>
      </w:r>
      <w:r w:rsidRPr="005213B8">
        <w:rPr>
          <w:noProof/>
        </w:rPr>
        <w:fldChar w:fldCharType="end"/>
      </w:r>
    </w:p>
    <w:p w14:paraId="78E1A3FB" w14:textId="3DBC9A7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Changing priority category for service group</w:t>
      </w:r>
      <w:r w:rsidRPr="005213B8">
        <w:rPr>
          <w:noProof/>
        </w:rPr>
        <w:tab/>
      </w:r>
      <w:r w:rsidRPr="005213B8">
        <w:rPr>
          <w:noProof/>
        </w:rPr>
        <w:fldChar w:fldCharType="begin"/>
      </w:r>
      <w:r w:rsidRPr="005213B8">
        <w:rPr>
          <w:noProof/>
        </w:rPr>
        <w:instrText xml:space="preserve"> PAGEREF _Toc184211537 \h </w:instrText>
      </w:r>
      <w:r w:rsidRPr="005213B8">
        <w:rPr>
          <w:noProof/>
        </w:rPr>
      </w:r>
      <w:r w:rsidRPr="005213B8">
        <w:rPr>
          <w:noProof/>
        </w:rPr>
        <w:fldChar w:fldCharType="separate"/>
      </w:r>
      <w:r w:rsidR="0099449D">
        <w:rPr>
          <w:noProof/>
        </w:rPr>
        <w:t>103</w:t>
      </w:r>
      <w:r w:rsidRPr="005213B8">
        <w:rPr>
          <w:noProof/>
        </w:rPr>
        <w:fldChar w:fldCharType="end"/>
      </w:r>
    </w:p>
    <w:p w14:paraId="035CCA46" w14:textId="1B9213C8"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5—Place allocation</w:t>
      </w:r>
      <w:r w:rsidRPr="005213B8">
        <w:rPr>
          <w:b w:val="0"/>
          <w:noProof/>
          <w:sz w:val="18"/>
        </w:rPr>
        <w:tab/>
      </w:r>
      <w:r w:rsidRPr="005213B8">
        <w:rPr>
          <w:b w:val="0"/>
          <w:noProof/>
          <w:sz w:val="18"/>
        </w:rPr>
        <w:fldChar w:fldCharType="begin"/>
      </w:r>
      <w:r w:rsidRPr="005213B8">
        <w:rPr>
          <w:b w:val="0"/>
          <w:noProof/>
          <w:sz w:val="18"/>
        </w:rPr>
        <w:instrText xml:space="preserve"> PAGEREF _Toc184211538 \h </w:instrText>
      </w:r>
      <w:r w:rsidRPr="005213B8">
        <w:rPr>
          <w:b w:val="0"/>
          <w:noProof/>
          <w:sz w:val="18"/>
        </w:rPr>
      </w:r>
      <w:r w:rsidRPr="005213B8">
        <w:rPr>
          <w:b w:val="0"/>
          <w:noProof/>
          <w:sz w:val="18"/>
        </w:rPr>
        <w:fldChar w:fldCharType="separate"/>
      </w:r>
      <w:r w:rsidR="0099449D">
        <w:rPr>
          <w:b w:val="0"/>
          <w:noProof/>
          <w:sz w:val="18"/>
        </w:rPr>
        <w:t>105</w:t>
      </w:r>
      <w:r w:rsidRPr="005213B8">
        <w:rPr>
          <w:b w:val="0"/>
          <w:noProof/>
          <w:sz w:val="18"/>
        </w:rPr>
        <w:fldChar w:fldCharType="end"/>
      </w:r>
    </w:p>
    <w:p w14:paraId="19C89D19" w14:textId="79C3F1A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1—Allocation of places to individuals</w:t>
      </w:r>
      <w:r w:rsidRPr="005213B8">
        <w:rPr>
          <w:b w:val="0"/>
          <w:noProof/>
          <w:sz w:val="18"/>
        </w:rPr>
        <w:tab/>
      </w:r>
      <w:r w:rsidRPr="005213B8">
        <w:rPr>
          <w:b w:val="0"/>
          <w:noProof/>
          <w:sz w:val="18"/>
        </w:rPr>
        <w:fldChar w:fldCharType="begin"/>
      </w:r>
      <w:r w:rsidRPr="005213B8">
        <w:rPr>
          <w:b w:val="0"/>
          <w:noProof/>
          <w:sz w:val="18"/>
        </w:rPr>
        <w:instrText xml:space="preserve"> PAGEREF _Toc184211539 \h </w:instrText>
      </w:r>
      <w:r w:rsidRPr="005213B8">
        <w:rPr>
          <w:b w:val="0"/>
          <w:noProof/>
          <w:sz w:val="18"/>
        </w:rPr>
      </w:r>
      <w:r w:rsidRPr="005213B8">
        <w:rPr>
          <w:b w:val="0"/>
          <w:noProof/>
          <w:sz w:val="18"/>
        </w:rPr>
        <w:fldChar w:fldCharType="separate"/>
      </w:r>
      <w:r w:rsidR="0099449D">
        <w:rPr>
          <w:b w:val="0"/>
          <w:noProof/>
          <w:sz w:val="18"/>
        </w:rPr>
        <w:t>105</w:t>
      </w:r>
      <w:r w:rsidRPr="005213B8">
        <w:rPr>
          <w:b w:val="0"/>
          <w:noProof/>
          <w:sz w:val="18"/>
        </w:rPr>
        <w:fldChar w:fldCharType="end"/>
      </w:r>
    </w:p>
    <w:p w14:paraId="403F8E5D" w14:textId="43EC1A4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Number of places available for allocation</w:t>
      </w:r>
      <w:r w:rsidRPr="005213B8">
        <w:rPr>
          <w:noProof/>
        </w:rPr>
        <w:tab/>
      </w:r>
      <w:r w:rsidRPr="005213B8">
        <w:rPr>
          <w:noProof/>
        </w:rPr>
        <w:fldChar w:fldCharType="begin"/>
      </w:r>
      <w:r w:rsidRPr="005213B8">
        <w:rPr>
          <w:noProof/>
        </w:rPr>
        <w:instrText xml:space="preserve"> PAGEREF _Toc184211540 \h </w:instrText>
      </w:r>
      <w:r w:rsidRPr="005213B8">
        <w:rPr>
          <w:noProof/>
        </w:rPr>
      </w:r>
      <w:r w:rsidRPr="005213B8">
        <w:rPr>
          <w:noProof/>
        </w:rPr>
        <w:fldChar w:fldCharType="separate"/>
      </w:r>
      <w:r w:rsidR="0099449D">
        <w:rPr>
          <w:noProof/>
        </w:rPr>
        <w:t>105</w:t>
      </w:r>
      <w:r w:rsidRPr="005213B8">
        <w:rPr>
          <w:noProof/>
        </w:rPr>
        <w:fldChar w:fldCharType="end"/>
      </w:r>
    </w:p>
    <w:p w14:paraId="61456E29" w14:textId="5119B4D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Allocation of places to individuals</w:t>
      </w:r>
      <w:r w:rsidRPr="005213B8">
        <w:rPr>
          <w:noProof/>
        </w:rPr>
        <w:tab/>
      </w:r>
      <w:r w:rsidRPr="005213B8">
        <w:rPr>
          <w:noProof/>
        </w:rPr>
        <w:fldChar w:fldCharType="begin"/>
      </w:r>
      <w:r w:rsidRPr="005213B8">
        <w:rPr>
          <w:noProof/>
        </w:rPr>
        <w:instrText xml:space="preserve"> PAGEREF _Toc184211541 \h </w:instrText>
      </w:r>
      <w:r w:rsidRPr="005213B8">
        <w:rPr>
          <w:noProof/>
        </w:rPr>
      </w:r>
      <w:r w:rsidRPr="005213B8">
        <w:rPr>
          <w:noProof/>
        </w:rPr>
        <w:fldChar w:fldCharType="separate"/>
      </w:r>
      <w:r w:rsidR="0099449D">
        <w:rPr>
          <w:noProof/>
        </w:rPr>
        <w:t>105</w:t>
      </w:r>
      <w:r w:rsidRPr="005213B8">
        <w:rPr>
          <w:noProof/>
        </w:rPr>
        <w:fldChar w:fldCharType="end"/>
      </w:r>
    </w:p>
    <w:p w14:paraId="3F9FF5B5" w14:textId="0072ACC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Method or procedure for allocations</w:t>
      </w:r>
      <w:r w:rsidRPr="005213B8">
        <w:rPr>
          <w:noProof/>
        </w:rPr>
        <w:tab/>
      </w:r>
      <w:r w:rsidRPr="005213B8">
        <w:rPr>
          <w:noProof/>
        </w:rPr>
        <w:fldChar w:fldCharType="begin"/>
      </w:r>
      <w:r w:rsidRPr="005213B8">
        <w:rPr>
          <w:noProof/>
        </w:rPr>
        <w:instrText xml:space="preserve"> PAGEREF _Toc184211542 \h </w:instrText>
      </w:r>
      <w:r w:rsidRPr="005213B8">
        <w:rPr>
          <w:noProof/>
        </w:rPr>
      </w:r>
      <w:r w:rsidRPr="005213B8">
        <w:rPr>
          <w:noProof/>
        </w:rPr>
        <w:fldChar w:fldCharType="separate"/>
      </w:r>
      <w:r w:rsidR="0099449D">
        <w:rPr>
          <w:noProof/>
        </w:rPr>
        <w:t>107</w:t>
      </w:r>
      <w:r w:rsidRPr="005213B8">
        <w:rPr>
          <w:noProof/>
        </w:rPr>
        <w:fldChar w:fldCharType="end"/>
      </w:r>
    </w:p>
    <w:p w14:paraId="76A20049" w14:textId="2D2CA0CF"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2—Allocation of a place to registered providers for certain specialist aged care programs</w:t>
      </w:r>
      <w:r w:rsidRPr="005213B8">
        <w:rPr>
          <w:b w:val="0"/>
          <w:noProof/>
          <w:sz w:val="18"/>
        </w:rPr>
        <w:tab/>
      </w:r>
      <w:r w:rsidRPr="005213B8">
        <w:rPr>
          <w:b w:val="0"/>
          <w:noProof/>
          <w:sz w:val="18"/>
        </w:rPr>
        <w:fldChar w:fldCharType="begin"/>
      </w:r>
      <w:r w:rsidRPr="005213B8">
        <w:rPr>
          <w:b w:val="0"/>
          <w:noProof/>
          <w:sz w:val="18"/>
        </w:rPr>
        <w:instrText xml:space="preserve"> PAGEREF _Toc184211543 \h </w:instrText>
      </w:r>
      <w:r w:rsidRPr="005213B8">
        <w:rPr>
          <w:b w:val="0"/>
          <w:noProof/>
          <w:sz w:val="18"/>
        </w:rPr>
      </w:r>
      <w:r w:rsidRPr="005213B8">
        <w:rPr>
          <w:b w:val="0"/>
          <w:noProof/>
          <w:sz w:val="18"/>
        </w:rPr>
        <w:fldChar w:fldCharType="separate"/>
      </w:r>
      <w:r w:rsidR="0099449D">
        <w:rPr>
          <w:b w:val="0"/>
          <w:noProof/>
          <w:sz w:val="18"/>
        </w:rPr>
        <w:t>108</w:t>
      </w:r>
      <w:r w:rsidRPr="005213B8">
        <w:rPr>
          <w:b w:val="0"/>
          <w:noProof/>
          <w:sz w:val="18"/>
        </w:rPr>
        <w:fldChar w:fldCharType="end"/>
      </w:r>
    </w:p>
    <w:p w14:paraId="3FF1E110" w14:textId="46421FD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Number of places available for allocation</w:t>
      </w:r>
      <w:r w:rsidRPr="005213B8">
        <w:rPr>
          <w:noProof/>
        </w:rPr>
        <w:tab/>
      </w:r>
      <w:r w:rsidRPr="005213B8">
        <w:rPr>
          <w:noProof/>
        </w:rPr>
        <w:fldChar w:fldCharType="begin"/>
      </w:r>
      <w:r w:rsidRPr="005213B8">
        <w:rPr>
          <w:noProof/>
        </w:rPr>
        <w:instrText xml:space="preserve"> PAGEREF _Toc184211544 \h </w:instrText>
      </w:r>
      <w:r w:rsidRPr="005213B8">
        <w:rPr>
          <w:noProof/>
        </w:rPr>
      </w:r>
      <w:r w:rsidRPr="005213B8">
        <w:rPr>
          <w:noProof/>
        </w:rPr>
        <w:fldChar w:fldCharType="separate"/>
      </w:r>
      <w:r w:rsidR="0099449D">
        <w:rPr>
          <w:noProof/>
        </w:rPr>
        <w:t>108</w:t>
      </w:r>
      <w:r w:rsidRPr="005213B8">
        <w:rPr>
          <w:noProof/>
        </w:rPr>
        <w:fldChar w:fldCharType="end"/>
      </w:r>
    </w:p>
    <w:p w14:paraId="3D53F60F" w14:textId="21CD24C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System Governor may decide to allocate a place</w:t>
      </w:r>
      <w:r w:rsidRPr="005213B8">
        <w:rPr>
          <w:noProof/>
        </w:rPr>
        <w:tab/>
      </w:r>
      <w:r w:rsidRPr="005213B8">
        <w:rPr>
          <w:noProof/>
        </w:rPr>
        <w:fldChar w:fldCharType="begin"/>
      </w:r>
      <w:r w:rsidRPr="005213B8">
        <w:rPr>
          <w:noProof/>
        </w:rPr>
        <w:instrText xml:space="preserve"> PAGEREF _Toc184211545 \h </w:instrText>
      </w:r>
      <w:r w:rsidRPr="005213B8">
        <w:rPr>
          <w:noProof/>
        </w:rPr>
      </w:r>
      <w:r w:rsidRPr="005213B8">
        <w:rPr>
          <w:noProof/>
        </w:rPr>
        <w:fldChar w:fldCharType="separate"/>
      </w:r>
      <w:r w:rsidR="0099449D">
        <w:rPr>
          <w:noProof/>
        </w:rPr>
        <w:t>109</w:t>
      </w:r>
      <w:r w:rsidRPr="005213B8">
        <w:rPr>
          <w:noProof/>
        </w:rPr>
        <w:fldChar w:fldCharType="end"/>
      </w:r>
    </w:p>
    <w:p w14:paraId="59136FB8" w14:textId="7F62067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Notice of decision to allocate a place</w:t>
      </w:r>
      <w:r w:rsidRPr="005213B8">
        <w:rPr>
          <w:noProof/>
        </w:rPr>
        <w:tab/>
      </w:r>
      <w:r w:rsidRPr="005213B8">
        <w:rPr>
          <w:noProof/>
        </w:rPr>
        <w:fldChar w:fldCharType="begin"/>
      </w:r>
      <w:r w:rsidRPr="005213B8">
        <w:rPr>
          <w:noProof/>
        </w:rPr>
        <w:instrText xml:space="preserve"> PAGEREF _Toc184211546 \h </w:instrText>
      </w:r>
      <w:r w:rsidRPr="005213B8">
        <w:rPr>
          <w:noProof/>
        </w:rPr>
      </w:r>
      <w:r w:rsidRPr="005213B8">
        <w:rPr>
          <w:noProof/>
        </w:rPr>
        <w:fldChar w:fldCharType="separate"/>
      </w:r>
      <w:r w:rsidR="0099449D">
        <w:rPr>
          <w:noProof/>
        </w:rPr>
        <w:t>110</w:t>
      </w:r>
      <w:r w:rsidRPr="005213B8">
        <w:rPr>
          <w:noProof/>
        </w:rPr>
        <w:fldChar w:fldCharType="end"/>
      </w:r>
    </w:p>
    <w:p w14:paraId="59B1D09E" w14:textId="5847615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When a place is in effect</w:t>
      </w:r>
      <w:r w:rsidRPr="005213B8">
        <w:rPr>
          <w:noProof/>
        </w:rPr>
        <w:tab/>
      </w:r>
      <w:r w:rsidRPr="005213B8">
        <w:rPr>
          <w:noProof/>
        </w:rPr>
        <w:fldChar w:fldCharType="begin"/>
      </w:r>
      <w:r w:rsidRPr="005213B8">
        <w:rPr>
          <w:noProof/>
        </w:rPr>
        <w:instrText xml:space="preserve"> PAGEREF _Toc184211547 \h </w:instrText>
      </w:r>
      <w:r w:rsidRPr="005213B8">
        <w:rPr>
          <w:noProof/>
        </w:rPr>
      </w:r>
      <w:r w:rsidRPr="005213B8">
        <w:rPr>
          <w:noProof/>
        </w:rPr>
        <w:fldChar w:fldCharType="separate"/>
      </w:r>
      <w:r w:rsidR="0099449D">
        <w:rPr>
          <w:noProof/>
        </w:rPr>
        <w:t>110</w:t>
      </w:r>
      <w:r w:rsidRPr="005213B8">
        <w:rPr>
          <w:noProof/>
        </w:rPr>
        <w:fldChar w:fldCharType="end"/>
      </w:r>
    </w:p>
    <w:p w14:paraId="159D1105" w14:textId="385942E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Transfer of places</w:t>
      </w:r>
      <w:r w:rsidRPr="005213B8">
        <w:rPr>
          <w:noProof/>
        </w:rPr>
        <w:tab/>
      </w:r>
      <w:r w:rsidRPr="005213B8">
        <w:rPr>
          <w:noProof/>
        </w:rPr>
        <w:fldChar w:fldCharType="begin"/>
      </w:r>
      <w:r w:rsidRPr="005213B8">
        <w:rPr>
          <w:noProof/>
        </w:rPr>
        <w:instrText xml:space="preserve"> PAGEREF _Toc184211548 \h </w:instrText>
      </w:r>
      <w:r w:rsidRPr="005213B8">
        <w:rPr>
          <w:noProof/>
        </w:rPr>
      </w:r>
      <w:r w:rsidRPr="005213B8">
        <w:rPr>
          <w:noProof/>
        </w:rPr>
        <w:fldChar w:fldCharType="separate"/>
      </w:r>
      <w:r w:rsidR="0099449D">
        <w:rPr>
          <w:noProof/>
        </w:rPr>
        <w:t>111</w:t>
      </w:r>
      <w:r w:rsidRPr="005213B8">
        <w:rPr>
          <w:noProof/>
        </w:rPr>
        <w:fldChar w:fldCharType="end"/>
      </w:r>
    </w:p>
    <w:p w14:paraId="45A2BB91" w14:textId="7B4B1D0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Conditions that apply to an allocated place</w:t>
      </w:r>
      <w:r w:rsidRPr="005213B8">
        <w:rPr>
          <w:noProof/>
        </w:rPr>
        <w:tab/>
      </w:r>
      <w:r w:rsidRPr="005213B8">
        <w:rPr>
          <w:noProof/>
        </w:rPr>
        <w:fldChar w:fldCharType="begin"/>
      </w:r>
      <w:r w:rsidRPr="005213B8">
        <w:rPr>
          <w:noProof/>
        </w:rPr>
        <w:instrText xml:space="preserve"> PAGEREF _Toc184211549 \h </w:instrText>
      </w:r>
      <w:r w:rsidRPr="005213B8">
        <w:rPr>
          <w:noProof/>
        </w:rPr>
      </w:r>
      <w:r w:rsidRPr="005213B8">
        <w:rPr>
          <w:noProof/>
        </w:rPr>
        <w:fldChar w:fldCharType="separate"/>
      </w:r>
      <w:r w:rsidR="0099449D">
        <w:rPr>
          <w:noProof/>
        </w:rPr>
        <w:t>111</w:t>
      </w:r>
      <w:r w:rsidRPr="005213B8">
        <w:rPr>
          <w:noProof/>
        </w:rPr>
        <w:fldChar w:fldCharType="end"/>
      </w:r>
    </w:p>
    <w:p w14:paraId="0F027FD9" w14:textId="0BDED10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Application to vary a condition relating to an allocated place</w:t>
      </w:r>
      <w:r w:rsidRPr="005213B8">
        <w:rPr>
          <w:noProof/>
        </w:rPr>
        <w:tab/>
      </w:r>
      <w:r w:rsidRPr="005213B8">
        <w:rPr>
          <w:noProof/>
        </w:rPr>
        <w:fldChar w:fldCharType="begin"/>
      </w:r>
      <w:r w:rsidRPr="005213B8">
        <w:rPr>
          <w:noProof/>
        </w:rPr>
        <w:instrText xml:space="preserve"> PAGEREF _Toc184211550 \h </w:instrText>
      </w:r>
      <w:r w:rsidRPr="005213B8">
        <w:rPr>
          <w:noProof/>
        </w:rPr>
      </w:r>
      <w:r w:rsidRPr="005213B8">
        <w:rPr>
          <w:noProof/>
        </w:rPr>
        <w:fldChar w:fldCharType="separate"/>
      </w:r>
      <w:r w:rsidR="0099449D">
        <w:rPr>
          <w:noProof/>
        </w:rPr>
        <w:t>112</w:t>
      </w:r>
      <w:r w:rsidRPr="005213B8">
        <w:rPr>
          <w:noProof/>
        </w:rPr>
        <w:fldChar w:fldCharType="end"/>
      </w:r>
    </w:p>
    <w:p w14:paraId="6DEF56F6" w14:textId="19D6C61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System Governor must decide whether to vary a condition</w:t>
      </w:r>
      <w:r w:rsidRPr="005213B8">
        <w:rPr>
          <w:noProof/>
        </w:rPr>
        <w:tab/>
      </w:r>
      <w:r w:rsidRPr="005213B8">
        <w:rPr>
          <w:noProof/>
        </w:rPr>
        <w:fldChar w:fldCharType="begin"/>
      </w:r>
      <w:r w:rsidRPr="005213B8">
        <w:rPr>
          <w:noProof/>
        </w:rPr>
        <w:instrText xml:space="preserve"> PAGEREF _Toc184211551 \h </w:instrText>
      </w:r>
      <w:r w:rsidRPr="005213B8">
        <w:rPr>
          <w:noProof/>
        </w:rPr>
      </w:r>
      <w:r w:rsidRPr="005213B8">
        <w:rPr>
          <w:noProof/>
        </w:rPr>
        <w:fldChar w:fldCharType="separate"/>
      </w:r>
      <w:r w:rsidR="0099449D">
        <w:rPr>
          <w:noProof/>
        </w:rPr>
        <w:t>113</w:t>
      </w:r>
      <w:r w:rsidRPr="005213B8">
        <w:rPr>
          <w:noProof/>
        </w:rPr>
        <w:fldChar w:fldCharType="end"/>
      </w:r>
    </w:p>
    <w:p w14:paraId="11E7FEE0" w14:textId="42ABE17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Notice of decision on whether to vary a condition</w:t>
      </w:r>
      <w:r w:rsidRPr="005213B8">
        <w:rPr>
          <w:noProof/>
        </w:rPr>
        <w:tab/>
      </w:r>
      <w:r w:rsidRPr="005213B8">
        <w:rPr>
          <w:noProof/>
        </w:rPr>
        <w:fldChar w:fldCharType="begin"/>
      </w:r>
      <w:r w:rsidRPr="005213B8">
        <w:rPr>
          <w:noProof/>
        </w:rPr>
        <w:instrText xml:space="preserve"> PAGEREF _Toc184211552 \h </w:instrText>
      </w:r>
      <w:r w:rsidRPr="005213B8">
        <w:rPr>
          <w:noProof/>
        </w:rPr>
      </w:r>
      <w:r w:rsidRPr="005213B8">
        <w:rPr>
          <w:noProof/>
        </w:rPr>
        <w:fldChar w:fldCharType="separate"/>
      </w:r>
      <w:r w:rsidR="0099449D">
        <w:rPr>
          <w:noProof/>
        </w:rPr>
        <w:t>113</w:t>
      </w:r>
      <w:r w:rsidRPr="005213B8">
        <w:rPr>
          <w:noProof/>
        </w:rPr>
        <w:fldChar w:fldCharType="end"/>
      </w:r>
    </w:p>
    <w:p w14:paraId="0C29933F" w14:textId="08F60C70" w:rsidR="005213B8" w:rsidRDefault="005213B8">
      <w:pPr>
        <w:pStyle w:val="TOC1"/>
        <w:rPr>
          <w:rFonts w:asciiTheme="minorHAnsi" w:eastAsiaTheme="minorEastAsia" w:hAnsiTheme="minorHAnsi" w:cstheme="minorBidi"/>
          <w:b w:val="0"/>
          <w:noProof/>
          <w:kern w:val="2"/>
          <w:sz w:val="24"/>
          <w:szCs w:val="24"/>
          <w14:ligatures w14:val="standardContextual"/>
        </w:rPr>
      </w:pPr>
      <w:r>
        <w:rPr>
          <w:noProof/>
        </w:rPr>
        <w:t>Chapter 3—Registered providers, aged care workers and aged care digital platform operators</w:t>
      </w:r>
      <w:r w:rsidRPr="005213B8">
        <w:rPr>
          <w:b w:val="0"/>
          <w:noProof/>
          <w:sz w:val="18"/>
        </w:rPr>
        <w:tab/>
      </w:r>
      <w:r w:rsidRPr="005213B8">
        <w:rPr>
          <w:b w:val="0"/>
          <w:noProof/>
          <w:sz w:val="18"/>
        </w:rPr>
        <w:fldChar w:fldCharType="begin"/>
      </w:r>
      <w:r w:rsidRPr="005213B8">
        <w:rPr>
          <w:b w:val="0"/>
          <w:noProof/>
          <w:sz w:val="18"/>
        </w:rPr>
        <w:instrText xml:space="preserve"> PAGEREF _Toc184211553 \h </w:instrText>
      </w:r>
      <w:r w:rsidRPr="005213B8">
        <w:rPr>
          <w:b w:val="0"/>
          <w:noProof/>
          <w:sz w:val="18"/>
        </w:rPr>
      </w:r>
      <w:r w:rsidRPr="005213B8">
        <w:rPr>
          <w:b w:val="0"/>
          <w:noProof/>
          <w:sz w:val="18"/>
        </w:rPr>
        <w:fldChar w:fldCharType="separate"/>
      </w:r>
      <w:r w:rsidR="0099449D">
        <w:rPr>
          <w:b w:val="0"/>
          <w:noProof/>
          <w:sz w:val="18"/>
        </w:rPr>
        <w:t>114</w:t>
      </w:r>
      <w:r w:rsidRPr="005213B8">
        <w:rPr>
          <w:b w:val="0"/>
          <w:noProof/>
          <w:sz w:val="18"/>
        </w:rPr>
        <w:fldChar w:fldCharType="end"/>
      </w:r>
    </w:p>
    <w:p w14:paraId="32029062" w14:textId="77FAA369"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1—Introduction</w:t>
      </w:r>
      <w:r w:rsidRPr="005213B8">
        <w:rPr>
          <w:b w:val="0"/>
          <w:noProof/>
          <w:sz w:val="18"/>
        </w:rPr>
        <w:tab/>
      </w:r>
      <w:r w:rsidRPr="005213B8">
        <w:rPr>
          <w:b w:val="0"/>
          <w:noProof/>
          <w:sz w:val="18"/>
        </w:rPr>
        <w:fldChar w:fldCharType="begin"/>
      </w:r>
      <w:r w:rsidRPr="005213B8">
        <w:rPr>
          <w:b w:val="0"/>
          <w:noProof/>
          <w:sz w:val="18"/>
        </w:rPr>
        <w:instrText xml:space="preserve"> PAGEREF _Toc184211554 \h </w:instrText>
      </w:r>
      <w:r w:rsidRPr="005213B8">
        <w:rPr>
          <w:b w:val="0"/>
          <w:noProof/>
          <w:sz w:val="18"/>
        </w:rPr>
      </w:r>
      <w:r w:rsidRPr="005213B8">
        <w:rPr>
          <w:b w:val="0"/>
          <w:noProof/>
          <w:sz w:val="18"/>
        </w:rPr>
        <w:fldChar w:fldCharType="separate"/>
      </w:r>
      <w:r w:rsidR="0099449D">
        <w:rPr>
          <w:b w:val="0"/>
          <w:noProof/>
          <w:sz w:val="18"/>
        </w:rPr>
        <w:t>114</w:t>
      </w:r>
      <w:r w:rsidRPr="005213B8">
        <w:rPr>
          <w:b w:val="0"/>
          <w:noProof/>
          <w:sz w:val="18"/>
        </w:rPr>
        <w:fldChar w:fldCharType="end"/>
      </w:r>
    </w:p>
    <w:p w14:paraId="2769D7CB" w14:textId="13B02DC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Simplified outline of this Chapter</w:t>
      </w:r>
      <w:r w:rsidRPr="005213B8">
        <w:rPr>
          <w:noProof/>
        </w:rPr>
        <w:tab/>
      </w:r>
      <w:r w:rsidRPr="005213B8">
        <w:rPr>
          <w:noProof/>
        </w:rPr>
        <w:fldChar w:fldCharType="begin"/>
      </w:r>
      <w:r w:rsidRPr="005213B8">
        <w:rPr>
          <w:noProof/>
        </w:rPr>
        <w:instrText xml:space="preserve"> PAGEREF _Toc184211555 \h </w:instrText>
      </w:r>
      <w:r w:rsidRPr="005213B8">
        <w:rPr>
          <w:noProof/>
        </w:rPr>
      </w:r>
      <w:r w:rsidRPr="005213B8">
        <w:rPr>
          <w:noProof/>
        </w:rPr>
        <w:fldChar w:fldCharType="separate"/>
      </w:r>
      <w:r w:rsidR="0099449D">
        <w:rPr>
          <w:noProof/>
        </w:rPr>
        <w:t>114</w:t>
      </w:r>
      <w:r w:rsidRPr="005213B8">
        <w:rPr>
          <w:noProof/>
        </w:rPr>
        <w:fldChar w:fldCharType="end"/>
      </w:r>
    </w:p>
    <w:p w14:paraId="22885892" w14:textId="74B31041"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2—Provider registration and residential care home approval process</w:t>
      </w:r>
      <w:r w:rsidRPr="005213B8">
        <w:rPr>
          <w:b w:val="0"/>
          <w:noProof/>
          <w:sz w:val="18"/>
        </w:rPr>
        <w:tab/>
      </w:r>
      <w:r w:rsidRPr="005213B8">
        <w:rPr>
          <w:b w:val="0"/>
          <w:noProof/>
          <w:sz w:val="18"/>
        </w:rPr>
        <w:fldChar w:fldCharType="begin"/>
      </w:r>
      <w:r w:rsidRPr="005213B8">
        <w:rPr>
          <w:b w:val="0"/>
          <w:noProof/>
          <w:sz w:val="18"/>
        </w:rPr>
        <w:instrText xml:space="preserve"> PAGEREF _Toc184211556 \h </w:instrText>
      </w:r>
      <w:r w:rsidRPr="005213B8">
        <w:rPr>
          <w:b w:val="0"/>
          <w:noProof/>
          <w:sz w:val="18"/>
        </w:rPr>
      </w:r>
      <w:r w:rsidRPr="005213B8">
        <w:rPr>
          <w:b w:val="0"/>
          <w:noProof/>
          <w:sz w:val="18"/>
        </w:rPr>
        <w:fldChar w:fldCharType="separate"/>
      </w:r>
      <w:r w:rsidR="0099449D">
        <w:rPr>
          <w:b w:val="0"/>
          <w:noProof/>
          <w:sz w:val="18"/>
        </w:rPr>
        <w:t>116</w:t>
      </w:r>
      <w:r w:rsidRPr="005213B8">
        <w:rPr>
          <w:b w:val="0"/>
          <w:noProof/>
          <w:sz w:val="18"/>
        </w:rPr>
        <w:fldChar w:fldCharType="end"/>
      </w:r>
    </w:p>
    <w:p w14:paraId="63BA9A00" w14:textId="144F0EFC"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1—Applications for registration and registration decisions</w:t>
      </w:r>
      <w:r w:rsidRPr="005213B8">
        <w:rPr>
          <w:b w:val="0"/>
          <w:noProof/>
          <w:sz w:val="18"/>
        </w:rPr>
        <w:tab/>
      </w:r>
      <w:r w:rsidRPr="005213B8">
        <w:rPr>
          <w:b w:val="0"/>
          <w:noProof/>
          <w:sz w:val="18"/>
        </w:rPr>
        <w:fldChar w:fldCharType="begin"/>
      </w:r>
      <w:r w:rsidRPr="005213B8">
        <w:rPr>
          <w:b w:val="0"/>
          <w:noProof/>
          <w:sz w:val="18"/>
        </w:rPr>
        <w:instrText xml:space="preserve"> PAGEREF _Toc184211557 \h </w:instrText>
      </w:r>
      <w:r w:rsidRPr="005213B8">
        <w:rPr>
          <w:b w:val="0"/>
          <w:noProof/>
          <w:sz w:val="18"/>
        </w:rPr>
      </w:r>
      <w:r w:rsidRPr="005213B8">
        <w:rPr>
          <w:b w:val="0"/>
          <w:noProof/>
          <w:sz w:val="18"/>
        </w:rPr>
        <w:fldChar w:fldCharType="separate"/>
      </w:r>
      <w:r w:rsidR="0099449D">
        <w:rPr>
          <w:b w:val="0"/>
          <w:noProof/>
          <w:sz w:val="18"/>
        </w:rPr>
        <w:t>116</w:t>
      </w:r>
      <w:r w:rsidRPr="005213B8">
        <w:rPr>
          <w:b w:val="0"/>
          <w:noProof/>
          <w:sz w:val="18"/>
        </w:rPr>
        <w:fldChar w:fldCharType="end"/>
      </w:r>
    </w:p>
    <w:p w14:paraId="08B2DE5A" w14:textId="3E51EFE0"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A—Applications for registration</w:t>
      </w:r>
      <w:r w:rsidRPr="005213B8">
        <w:rPr>
          <w:b w:val="0"/>
          <w:noProof/>
          <w:sz w:val="18"/>
        </w:rPr>
        <w:tab/>
      </w:r>
      <w:r w:rsidRPr="005213B8">
        <w:rPr>
          <w:b w:val="0"/>
          <w:noProof/>
          <w:sz w:val="18"/>
        </w:rPr>
        <w:fldChar w:fldCharType="begin"/>
      </w:r>
      <w:r w:rsidRPr="005213B8">
        <w:rPr>
          <w:b w:val="0"/>
          <w:noProof/>
          <w:sz w:val="18"/>
        </w:rPr>
        <w:instrText xml:space="preserve"> PAGEREF _Toc184211558 \h </w:instrText>
      </w:r>
      <w:r w:rsidRPr="005213B8">
        <w:rPr>
          <w:b w:val="0"/>
          <w:noProof/>
          <w:sz w:val="18"/>
        </w:rPr>
      </w:r>
      <w:r w:rsidRPr="005213B8">
        <w:rPr>
          <w:b w:val="0"/>
          <w:noProof/>
          <w:sz w:val="18"/>
        </w:rPr>
        <w:fldChar w:fldCharType="separate"/>
      </w:r>
      <w:r w:rsidR="0099449D">
        <w:rPr>
          <w:b w:val="0"/>
          <w:noProof/>
          <w:sz w:val="18"/>
        </w:rPr>
        <w:t>116</w:t>
      </w:r>
      <w:r w:rsidRPr="005213B8">
        <w:rPr>
          <w:b w:val="0"/>
          <w:noProof/>
          <w:sz w:val="18"/>
        </w:rPr>
        <w:fldChar w:fldCharType="end"/>
      </w:r>
    </w:p>
    <w:p w14:paraId="5108C8D5" w14:textId="1948906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Registration of providers</w:t>
      </w:r>
      <w:r w:rsidRPr="005213B8">
        <w:rPr>
          <w:noProof/>
        </w:rPr>
        <w:tab/>
      </w:r>
      <w:r w:rsidRPr="005213B8">
        <w:rPr>
          <w:noProof/>
        </w:rPr>
        <w:fldChar w:fldCharType="begin"/>
      </w:r>
      <w:r w:rsidRPr="005213B8">
        <w:rPr>
          <w:noProof/>
        </w:rPr>
        <w:instrText xml:space="preserve"> PAGEREF _Toc184211559 \h </w:instrText>
      </w:r>
      <w:r w:rsidRPr="005213B8">
        <w:rPr>
          <w:noProof/>
        </w:rPr>
      </w:r>
      <w:r w:rsidRPr="005213B8">
        <w:rPr>
          <w:noProof/>
        </w:rPr>
        <w:fldChar w:fldCharType="separate"/>
      </w:r>
      <w:r w:rsidR="0099449D">
        <w:rPr>
          <w:noProof/>
        </w:rPr>
        <w:t>116</w:t>
      </w:r>
      <w:r w:rsidRPr="005213B8">
        <w:rPr>
          <w:noProof/>
        </w:rPr>
        <w:fldChar w:fldCharType="end"/>
      </w:r>
    </w:p>
    <w:p w14:paraId="590D7EAD" w14:textId="218590B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Commissioner must decide whether to register the entity</w:t>
      </w:r>
      <w:r w:rsidRPr="005213B8">
        <w:rPr>
          <w:noProof/>
        </w:rPr>
        <w:tab/>
      </w:r>
      <w:r w:rsidRPr="005213B8">
        <w:rPr>
          <w:noProof/>
        </w:rPr>
        <w:fldChar w:fldCharType="begin"/>
      </w:r>
      <w:r w:rsidRPr="005213B8">
        <w:rPr>
          <w:noProof/>
        </w:rPr>
        <w:instrText xml:space="preserve"> PAGEREF _Toc184211560 \h </w:instrText>
      </w:r>
      <w:r w:rsidRPr="005213B8">
        <w:rPr>
          <w:noProof/>
        </w:rPr>
      </w:r>
      <w:r w:rsidRPr="005213B8">
        <w:rPr>
          <w:noProof/>
        </w:rPr>
        <w:fldChar w:fldCharType="separate"/>
      </w:r>
      <w:r w:rsidR="0099449D">
        <w:rPr>
          <w:noProof/>
        </w:rPr>
        <w:t>117</w:t>
      </w:r>
      <w:r w:rsidRPr="005213B8">
        <w:rPr>
          <w:noProof/>
        </w:rPr>
        <w:fldChar w:fldCharType="end"/>
      </w:r>
    </w:p>
    <w:p w14:paraId="75C190E1" w14:textId="3CF3D84A"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B—Applications for renewal</w:t>
      </w:r>
      <w:r w:rsidRPr="005213B8">
        <w:rPr>
          <w:b w:val="0"/>
          <w:noProof/>
          <w:sz w:val="18"/>
        </w:rPr>
        <w:tab/>
      </w:r>
      <w:r w:rsidRPr="005213B8">
        <w:rPr>
          <w:b w:val="0"/>
          <w:noProof/>
          <w:sz w:val="18"/>
        </w:rPr>
        <w:fldChar w:fldCharType="begin"/>
      </w:r>
      <w:r w:rsidRPr="005213B8">
        <w:rPr>
          <w:b w:val="0"/>
          <w:noProof/>
          <w:sz w:val="18"/>
        </w:rPr>
        <w:instrText xml:space="preserve"> PAGEREF _Toc184211561 \h </w:instrText>
      </w:r>
      <w:r w:rsidRPr="005213B8">
        <w:rPr>
          <w:b w:val="0"/>
          <w:noProof/>
          <w:sz w:val="18"/>
        </w:rPr>
      </w:r>
      <w:r w:rsidRPr="005213B8">
        <w:rPr>
          <w:b w:val="0"/>
          <w:noProof/>
          <w:sz w:val="18"/>
        </w:rPr>
        <w:fldChar w:fldCharType="separate"/>
      </w:r>
      <w:r w:rsidR="0099449D">
        <w:rPr>
          <w:b w:val="0"/>
          <w:noProof/>
          <w:sz w:val="18"/>
        </w:rPr>
        <w:t>117</w:t>
      </w:r>
      <w:r w:rsidRPr="005213B8">
        <w:rPr>
          <w:b w:val="0"/>
          <w:noProof/>
          <w:sz w:val="18"/>
        </w:rPr>
        <w:fldChar w:fldCharType="end"/>
      </w:r>
    </w:p>
    <w:p w14:paraId="1DE0065F" w14:textId="0AD76DD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Invitation to renew registration</w:t>
      </w:r>
      <w:r w:rsidRPr="005213B8">
        <w:rPr>
          <w:noProof/>
        </w:rPr>
        <w:tab/>
      </w:r>
      <w:r w:rsidRPr="005213B8">
        <w:rPr>
          <w:noProof/>
        </w:rPr>
        <w:fldChar w:fldCharType="begin"/>
      </w:r>
      <w:r w:rsidRPr="005213B8">
        <w:rPr>
          <w:noProof/>
        </w:rPr>
        <w:instrText xml:space="preserve"> PAGEREF _Toc184211562 \h </w:instrText>
      </w:r>
      <w:r w:rsidRPr="005213B8">
        <w:rPr>
          <w:noProof/>
        </w:rPr>
      </w:r>
      <w:r w:rsidRPr="005213B8">
        <w:rPr>
          <w:noProof/>
        </w:rPr>
        <w:fldChar w:fldCharType="separate"/>
      </w:r>
      <w:r w:rsidR="0099449D">
        <w:rPr>
          <w:noProof/>
        </w:rPr>
        <w:t>117</w:t>
      </w:r>
      <w:r w:rsidRPr="005213B8">
        <w:rPr>
          <w:noProof/>
        </w:rPr>
        <w:fldChar w:fldCharType="end"/>
      </w:r>
    </w:p>
    <w:p w14:paraId="36611D17" w14:textId="05CEE6F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Renewal of registration</w:t>
      </w:r>
      <w:r w:rsidRPr="005213B8">
        <w:rPr>
          <w:noProof/>
        </w:rPr>
        <w:tab/>
      </w:r>
      <w:r w:rsidRPr="005213B8">
        <w:rPr>
          <w:noProof/>
        </w:rPr>
        <w:fldChar w:fldCharType="begin"/>
      </w:r>
      <w:r w:rsidRPr="005213B8">
        <w:rPr>
          <w:noProof/>
        </w:rPr>
        <w:instrText xml:space="preserve"> PAGEREF _Toc184211563 \h </w:instrText>
      </w:r>
      <w:r w:rsidRPr="005213B8">
        <w:rPr>
          <w:noProof/>
        </w:rPr>
      </w:r>
      <w:r w:rsidRPr="005213B8">
        <w:rPr>
          <w:noProof/>
        </w:rPr>
        <w:fldChar w:fldCharType="separate"/>
      </w:r>
      <w:r w:rsidR="0099449D">
        <w:rPr>
          <w:noProof/>
        </w:rPr>
        <w:t>118</w:t>
      </w:r>
      <w:r w:rsidRPr="005213B8">
        <w:rPr>
          <w:noProof/>
        </w:rPr>
        <w:fldChar w:fldCharType="end"/>
      </w:r>
    </w:p>
    <w:p w14:paraId="46A5C622" w14:textId="743C45D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Commissioner must decide whether to renew the registration</w:t>
      </w:r>
      <w:r w:rsidRPr="005213B8">
        <w:rPr>
          <w:noProof/>
        </w:rPr>
        <w:tab/>
      </w:r>
      <w:r w:rsidRPr="005213B8">
        <w:rPr>
          <w:noProof/>
        </w:rPr>
        <w:fldChar w:fldCharType="begin"/>
      </w:r>
      <w:r w:rsidRPr="005213B8">
        <w:rPr>
          <w:noProof/>
        </w:rPr>
        <w:instrText xml:space="preserve"> PAGEREF _Toc184211564 \h </w:instrText>
      </w:r>
      <w:r w:rsidRPr="005213B8">
        <w:rPr>
          <w:noProof/>
        </w:rPr>
      </w:r>
      <w:r w:rsidRPr="005213B8">
        <w:rPr>
          <w:noProof/>
        </w:rPr>
        <w:fldChar w:fldCharType="separate"/>
      </w:r>
      <w:r w:rsidR="0099449D">
        <w:rPr>
          <w:noProof/>
        </w:rPr>
        <w:t>119</w:t>
      </w:r>
      <w:r w:rsidRPr="005213B8">
        <w:rPr>
          <w:noProof/>
        </w:rPr>
        <w:fldChar w:fldCharType="end"/>
      </w:r>
    </w:p>
    <w:p w14:paraId="60AEEAD4" w14:textId="571A364E"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C—Registration and renewal requirements</w:t>
      </w:r>
      <w:r w:rsidRPr="005213B8">
        <w:rPr>
          <w:b w:val="0"/>
          <w:noProof/>
          <w:sz w:val="18"/>
        </w:rPr>
        <w:tab/>
      </w:r>
      <w:r w:rsidRPr="005213B8">
        <w:rPr>
          <w:b w:val="0"/>
          <w:noProof/>
          <w:sz w:val="18"/>
        </w:rPr>
        <w:fldChar w:fldCharType="begin"/>
      </w:r>
      <w:r w:rsidRPr="005213B8">
        <w:rPr>
          <w:b w:val="0"/>
          <w:noProof/>
          <w:sz w:val="18"/>
        </w:rPr>
        <w:instrText xml:space="preserve"> PAGEREF _Toc184211565 \h </w:instrText>
      </w:r>
      <w:r w:rsidRPr="005213B8">
        <w:rPr>
          <w:b w:val="0"/>
          <w:noProof/>
          <w:sz w:val="18"/>
        </w:rPr>
      </w:r>
      <w:r w:rsidRPr="005213B8">
        <w:rPr>
          <w:b w:val="0"/>
          <w:noProof/>
          <w:sz w:val="18"/>
        </w:rPr>
        <w:fldChar w:fldCharType="separate"/>
      </w:r>
      <w:r w:rsidR="0099449D">
        <w:rPr>
          <w:b w:val="0"/>
          <w:noProof/>
          <w:sz w:val="18"/>
        </w:rPr>
        <w:t>119</w:t>
      </w:r>
      <w:r w:rsidRPr="005213B8">
        <w:rPr>
          <w:b w:val="0"/>
          <w:noProof/>
          <w:sz w:val="18"/>
        </w:rPr>
        <w:fldChar w:fldCharType="end"/>
      </w:r>
    </w:p>
    <w:p w14:paraId="3173B71C" w14:textId="1FE62CC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Registration and renewal requirements</w:t>
      </w:r>
      <w:r w:rsidRPr="005213B8">
        <w:rPr>
          <w:noProof/>
        </w:rPr>
        <w:tab/>
      </w:r>
      <w:r w:rsidRPr="005213B8">
        <w:rPr>
          <w:noProof/>
        </w:rPr>
        <w:fldChar w:fldCharType="begin"/>
      </w:r>
      <w:r w:rsidRPr="005213B8">
        <w:rPr>
          <w:noProof/>
        </w:rPr>
        <w:instrText xml:space="preserve"> PAGEREF _Toc184211566 \h </w:instrText>
      </w:r>
      <w:r w:rsidRPr="005213B8">
        <w:rPr>
          <w:noProof/>
        </w:rPr>
      </w:r>
      <w:r w:rsidRPr="005213B8">
        <w:rPr>
          <w:noProof/>
        </w:rPr>
        <w:fldChar w:fldCharType="separate"/>
      </w:r>
      <w:r w:rsidR="0099449D">
        <w:rPr>
          <w:noProof/>
        </w:rPr>
        <w:t>119</w:t>
      </w:r>
      <w:r w:rsidRPr="005213B8">
        <w:rPr>
          <w:noProof/>
        </w:rPr>
        <w:fldChar w:fldCharType="end"/>
      </w:r>
    </w:p>
    <w:p w14:paraId="3F447CD2" w14:textId="0FC16E1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Audit requirements</w:t>
      </w:r>
      <w:r w:rsidRPr="005213B8">
        <w:rPr>
          <w:noProof/>
        </w:rPr>
        <w:tab/>
      </w:r>
      <w:r w:rsidRPr="005213B8">
        <w:rPr>
          <w:noProof/>
        </w:rPr>
        <w:fldChar w:fldCharType="begin"/>
      </w:r>
      <w:r w:rsidRPr="005213B8">
        <w:rPr>
          <w:noProof/>
        </w:rPr>
        <w:instrText xml:space="preserve"> PAGEREF _Toc184211567 \h </w:instrText>
      </w:r>
      <w:r w:rsidRPr="005213B8">
        <w:rPr>
          <w:noProof/>
        </w:rPr>
      </w:r>
      <w:r w:rsidRPr="005213B8">
        <w:rPr>
          <w:noProof/>
        </w:rPr>
        <w:fldChar w:fldCharType="separate"/>
      </w:r>
      <w:r w:rsidR="0099449D">
        <w:rPr>
          <w:noProof/>
        </w:rPr>
        <w:t>122</w:t>
      </w:r>
      <w:r w:rsidRPr="005213B8">
        <w:rPr>
          <w:noProof/>
        </w:rPr>
        <w:fldChar w:fldCharType="end"/>
      </w:r>
    </w:p>
    <w:p w14:paraId="4175615A" w14:textId="4652EF86"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2—Applications for approval of residential care homes</w:t>
      </w:r>
      <w:r w:rsidRPr="005213B8">
        <w:rPr>
          <w:b w:val="0"/>
          <w:noProof/>
          <w:sz w:val="18"/>
        </w:rPr>
        <w:tab/>
      </w:r>
      <w:r w:rsidRPr="005213B8">
        <w:rPr>
          <w:b w:val="0"/>
          <w:noProof/>
          <w:sz w:val="18"/>
        </w:rPr>
        <w:fldChar w:fldCharType="begin"/>
      </w:r>
      <w:r w:rsidRPr="005213B8">
        <w:rPr>
          <w:b w:val="0"/>
          <w:noProof/>
          <w:sz w:val="18"/>
        </w:rPr>
        <w:instrText xml:space="preserve"> PAGEREF _Toc184211568 \h </w:instrText>
      </w:r>
      <w:r w:rsidRPr="005213B8">
        <w:rPr>
          <w:b w:val="0"/>
          <w:noProof/>
          <w:sz w:val="18"/>
        </w:rPr>
      </w:r>
      <w:r w:rsidRPr="005213B8">
        <w:rPr>
          <w:b w:val="0"/>
          <w:noProof/>
          <w:sz w:val="18"/>
        </w:rPr>
        <w:fldChar w:fldCharType="separate"/>
      </w:r>
      <w:r w:rsidR="0099449D">
        <w:rPr>
          <w:b w:val="0"/>
          <w:noProof/>
          <w:sz w:val="18"/>
        </w:rPr>
        <w:t>123</w:t>
      </w:r>
      <w:r w:rsidRPr="005213B8">
        <w:rPr>
          <w:b w:val="0"/>
          <w:noProof/>
          <w:sz w:val="18"/>
        </w:rPr>
        <w:fldChar w:fldCharType="end"/>
      </w:r>
    </w:p>
    <w:p w14:paraId="4F248419" w14:textId="1E772069"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A—Applications for approval</w:t>
      </w:r>
      <w:r w:rsidRPr="005213B8">
        <w:rPr>
          <w:b w:val="0"/>
          <w:noProof/>
          <w:sz w:val="18"/>
        </w:rPr>
        <w:tab/>
      </w:r>
      <w:r w:rsidRPr="005213B8">
        <w:rPr>
          <w:b w:val="0"/>
          <w:noProof/>
          <w:sz w:val="18"/>
        </w:rPr>
        <w:fldChar w:fldCharType="begin"/>
      </w:r>
      <w:r w:rsidRPr="005213B8">
        <w:rPr>
          <w:b w:val="0"/>
          <w:noProof/>
          <w:sz w:val="18"/>
        </w:rPr>
        <w:instrText xml:space="preserve"> PAGEREF _Toc184211569 \h </w:instrText>
      </w:r>
      <w:r w:rsidRPr="005213B8">
        <w:rPr>
          <w:b w:val="0"/>
          <w:noProof/>
          <w:sz w:val="18"/>
        </w:rPr>
      </w:r>
      <w:r w:rsidRPr="005213B8">
        <w:rPr>
          <w:b w:val="0"/>
          <w:noProof/>
          <w:sz w:val="18"/>
        </w:rPr>
        <w:fldChar w:fldCharType="separate"/>
      </w:r>
      <w:r w:rsidR="0099449D">
        <w:rPr>
          <w:b w:val="0"/>
          <w:noProof/>
          <w:sz w:val="18"/>
        </w:rPr>
        <w:t>123</w:t>
      </w:r>
      <w:r w:rsidRPr="005213B8">
        <w:rPr>
          <w:b w:val="0"/>
          <w:noProof/>
          <w:sz w:val="18"/>
        </w:rPr>
        <w:fldChar w:fldCharType="end"/>
      </w:r>
    </w:p>
    <w:p w14:paraId="46EC9B15" w14:textId="6C8B07E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Approval of residential care homes</w:t>
      </w:r>
      <w:r w:rsidRPr="005213B8">
        <w:rPr>
          <w:noProof/>
        </w:rPr>
        <w:tab/>
      </w:r>
      <w:r w:rsidRPr="005213B8">
        <w:rPr>
          <w:noProof/>
        </w:rPr>
        <w:fldChar w:fldCharType="begin"/>
      </w:r>
      <w:r w:rsidRPr="005213B8">
        <w:rPr>
          <w:noProof/>
        </w:rPr>
        <w:instrText xml:space="preserve"> PAGEREF _Toc184211570 \h </w:instrText>
      </w:r>
      <w:r w:rsidRPr="005213B8">
        <w:rPr>
          <w:noProof/>
        </w:rPr>
      </w:r>
      <w:r w:rsidRPr="005213B8">
        <w:rPr>
          <w:noProof/>
        </w:rPr>
        <w:fldChar w:fldCharType="separate"/>
      </w:r>
      <w:r w:rsidR="0099449D">
        <w:rPr>
          <w:noProof/>
        </w:rPr>
        <w:t>123</w:t>
      </w:r>
      <w:r w:rsidRPr="005213B8">
        <w:rPr>
          <w:noProof/>
        </w:rPr>
        <w:fldChar w:fldCharType="end"/>
      </w:r>
    </w:p>
    <w:p w14:paraId="7E0652F6" w14:textId="7C45DBB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Commissioner must decide whether to approve the home</w:t>
      </w:r>
      <w:r w:rsidRPr="005213B8">
        <w:rPr>
          <w:noProof/>
        </w:rPr>
        <w:tab/>
      </w:r>
      <w:r w:rsidRPr="005213B8">
        <w:rPr>
          <w:noProof/>
        </w:rPr>
        <w:fldChar w:fldCharType="begin"/>
      </w:r>
      <w:r w:rsidRPr="005213B8">
        <w:rPr>
          <w:noProof/>
        </w:rPr>
        <w:instrText xml:space="preserve"> PAGEREF _Toc184211571 \h </w:instrText>
      </w:r>
      <w:r w:rsidRPr="005213B8">
        <w:rPr>
          <w:noProof/>
        </w:rPr>
      </w:r>
      <w:r w:rsidRPr="005213B8">
        <w:rPr>
          <w:noProof/>
        </w:rPr>
        <w:fldChar w:fldCharType="separate"/>
      </w:r>
      <w:r w:rsidR="0099449D">
        <w:rPr>
          <w:noProof/>
        </w:rPr>
        <w:t>123</w:t>
      </w:r>
      <w:r w:rsidRPr="005213B8">
        <w:rPr>
          <w:noProof/>
        </w:rPr>
        <w:fldChar w:fldCharType="end"/>
      </w:r>
    </w:p>
    <w:p w14:paraId="53A99B81" w14:textId="1AC40D1F"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B—Approval requirements</w:t>
      </w:r>
      <w:r w:rsidRPr="005213B8">
        <w:rPr>
          <w:b w:val="0"/>
          <w:noProof/>
          <w:sz w:val="18"/>
        </w:rPr>
        <w:tab/>
      </w:r>
      <w:r w:rsidRPr="005213B8">
        <w:rPr>
          <w:b w:val="0"/>
          <w:noProof/>
          <w:sz w:val="18"/>
        </w:rPr>
        <w:fldChar w:fldCharType="begin"/>
      </w:r>
      <w:r w:rsidRPr="005213B8">
        <w:rPr>
          <w:b w:val="0"/>
          <w:noProof/>
          <w:sz w:val="18"/>
        </w:rPr>
        <w:instrText xml:space="preserve"> PAGEREF _Toc184211572 \h </w:instrText>
      </w:r>
      <w:r w:rsidRPr="005213B8">
        <w:rPr>
          <w:b w:val="0"/>
          <w:noProof/>
          <w:sz w:val="18"/>
        </w:rPr>
      </w:r>
      <w:r w:rsidRPr="005213B8">
        <w:rPr>
          <w:b w:val="0"/>
          <w:noProof/>
          <w:sz w:val="18"/>
        </w:rPr>
        <w:fldChar w:fldCharType="separate"/>
      </w:r>
      <w:r w:rsidR="0099449D">
        <w:rPr>
          <w:b w:val="0"/>
          <w:noProof/>
          <w:sz w:val="18"/>
        </w:rPr>
        <w:t>124</w:t>
      </w:r>
      <w:r w:rsidRPr="005213B8">
        <w:rPr>
          <w:b w:val="0"/>
          <w:noProof/>
          <w:sz w:val="18"/>
        </w:rPr>
        <w:fldChar w:fldCharType="end"/>
      </w:r>
    </w:p>
    <w:p w14:paraId="2CBF92AF" w14:textId="7A99D3F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Approval requirements</w:t>
      </w:r>
      <w:r w:rsidRPr="005213B8">
        <w:rPr>
          <w:noProof/>
        </w:rPr>
        <w:tab/>
      </w:r>
      <w:r w:rsidRPr="005213B8">
        <w:rPr>
          <w:noProof/>
        </w:rPr>
        <w:fldChar w:fldCharType="begin"/>
      </w:r>
      <w:r w:rsidRPr="005213B8">
        <w:rPr>
          <w:noProof/>
        </w:rPr>
        <w:instrText xml:space="preserve"> PAGEREF _Toc184211573 \h </w:instrText>
      </w:r>
      <w:r w:rsidRPr="005213B8">
        <w:rPr>
          <w:noProof/>
        </w:rPr>
      </w:r>
      <w:r w:rsidRPr="005213B8">
        <w:rPr>
          <w:noProof/>
        </w:rPr>
        <w:fldChar w:fldCharType="separate"/>
      </w:r>
      <w:r w:rsidR="0099449D">
        <w:rPr>
          <w:noProof/>
        </w:rPr>
        <w:t>124</w:t>
      </w:r>
      <w:r w:rsidRPr="005213B8">
        <w:rPr>
          <w:noProof/>
        </w:rPr>
        <w:fldChar w:fldCharType="end"/>
      </w:r>
    </w:p>
    <w:p w14:paraId="4C6B0FDA" w14:textId="32963A44"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3—Notice of decisions and other provisions</w:t>
      </w:r>
      <w:r w:rsidRPr="005213B8">
        <w:rPr>
          <w:b w:val="0"/>
          <w:noProof/>
          <w:sz w:val="18"/>
        </w:rPr>
        <w:tab/>
      </w:r>
      <w:r w:rsidRPr="005213B8">
        <w:rPr>
          <w:b w:val="0"/>
          <w:noProof/>
          <w:sz w:val="18"/>
        </w:rPr>
        <w:fldChar w:fldCharType="begin"/>
      </w:r>
      <w:r w:rsidRPr="005213B8">
        <w:rPr>
          <w:b w:val="0"/>
          <w:noProof/>
          <w:sz w:val="18"/>
        </w:rPr>
        <w:instrText xml:space="preserve"> PAGEREF _Toc184211574 \h </w:instrText>
      </w:r>
      <w:r w:rsidRPr="005213B8">
        <w:rPr>
          <w:b w:val="0"/>
          <w:noProof/>
          <w:sz w:val="18"/>
        </w:rPr>
      </w:r>
      <w:r w:rsidRPr="005213B8">
        <w:rPr>
          <w:b w:val="0"/>
          <w:noProof/>
          <w:sz w:val="18"/>
        </w:rPr>
        <w:fldChar w:fldCharType="separate"/>
      </w:r>
      <w:r w:rsidR="0099449D">
        <w:rPr>
          <w:b w:val="0"/>
          <w:noProof/>
          <w:sz w:val="18"/>
        </w:rPr>
        <w:t>125</w:t>
      </w:r>
      <w:r w:rsidRPr="005213B8">
        <w:rPr>
          <w:b w:val="0"/>
          <w:noProof/>
          <w:sz w:val="18"/>
        </w:rPr>
        <w:fldChar w:fldCharType="end"/>
      </w:r>
    </w:p>
    <w:p w14:paraId="424BF496" w14:textId="44041AB4"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A—Registration and renewal decisions</w:t>
      </w:r>
      <w:r w:rsidRPr="005213B8">
        <w:rPr>
          <w:b w:val="0"/>
          <w:noProof/>
          <w:sz w:val="18"/>
        </w:rPr>
        <w:tab/>
      </w:r>
      <w:r w:rsidRPr="005213B8">
        <w:rPr>
          <w:b w:val="0"/>
          <w:noProof/>
          <w:sz w:val="18"/>
        </w:rPr>
        <w:fldChar w:fldCharType="begin"/>
      </w:r>
      <w:r w:rsidRPr="005213B8">
        <w:rPr>
          <w:b w:val="0"/>
          <w:noProof/>
          <w:sz w:val="18"/>
        </w:rPr>
        <w:instrText xml:space="preserve"> PAGEREF _Toc184211575 \h </w:instrText>
      </w:r>
      <w:r w:rsidRPr="005213B8">
        <w:rPr>
          <w:b w:val="0"/>
          <w:noProof/>
          <w:sz w:val="18"/>
        </w:rPr>
      </w:r>
      <w:r w:rsidRPr="005213B8">
        <w:rPr>
          <w:b w:val="0"/>
          <w:noProof/>
          <w:sz w:val="18"/>
        </w:rPr>
        <w:fldChar w:fldCharType="separate"/>
      </w:r>
      <w:r w:rsidR="0099449D">
        <w:rPr>
          <w:b w:val="0"/>
          <w:noProof/>
          <w:sz w:val="18"/>
        </w:rPr>
        <w:t>125</w:t>
      </w:r>
      <w:r w:rsidRPr="005213B8">
        <w:rPr>
          <w:b w:val="0"/>
          <w:noProof/>
          <w:sz w:val="18"/>
        </w:rPr>
        <w:fldChar w:fldCharType="end"/>
      </w:r>
    </w:p>
    <w:p w14:paraId="76F308E3" w14:textId="36BCB4E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Notice of decision to register or renew</w:t>
      </w:r>
      <w:r w:rsidRPr="005213B8">
        <w:rPr>
          <w:noProof/>
        </w:rPr>
        <w:tab/>
      </w:r>
      <w:r w:rsidRPr="005213B8">
        <w:rPr>
          <w:noProof/>
        </w:rPr>
        <w:fldChar w:fldCharType="begin"/>
      </w:r>
      <w:r w:rsidRPr="005213B8">
        <w:rPr>
          <w:noProof/>
        </w:rPr>
        <w:instrText xml:space="preserve"> PAGEREF _Toc184211576 \h </w:instrText>
      </w:r>
      <w:r w:rsidRPr="005213B8">
        <w:rPr>
          <w:noProof/>
        </w:rPr>
      </w:r>
      <w:r w:rsidRPr="005213B8">
        <w:rPr>
          <w:noProof/>
        </w:rPr>
        <w:fldChar w:fldCharType="separate"/>
      </w:r>
      <w:r w:rsidR="0099449D">
        <w:rPr>
          <w:noProof/>
        </w:rPr>
        <w:t>125</w:t>
      </w:r>
      <w:r w:rsidRPr="005213B8">
        <w:rPr>
          <w:noProof/>
        </w:rPr>
        <w:fldChar w:fldCharType="end"/>
      </w:r>
    </w:p>
    <w:p w14:paraId="64A8E9F8" w14:textId="4A5CF59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Registration period</w:t>
      </w:r>
      <w:r w:rsidRPr="005213B8">
        <w:rPr>
          <w:noProof/>
        </w:rPr>
        <w:tab/>
      </w:r>
      <w:r w:rsidRPr="005213B8">
        <w:rPr>
          <w:noProof/>
        </w:rPr>
        <w:fldChar w:fldCharType="begin"/>
      </w:r>
      <w:r w:rsidRPr="005213B8">
        <w:rPr>
          <w:noProof/>
        </w:rPr>
        <w:instrText xml:space="preserve"> PAGEREF _Toc184211577 \h </w:instrText>
      </w:r>
      <w:r w:rsidRPr="005213B8">
        <w:rPr>
          <w:noProof/>
        </w:rPr>
      </w:r>
      <w:r w:rsidRPr="005213B8">
        <w:rPr>
          <w:noProof/>
        </w:rPr>
        <w:fldChar w:fldCharType="separate"/>
      </w:r>
      <w:r w:rsidR="0099449D">
        <w:rPr>
          <w:noProof/>
        </w:rPr>
        <w:t>125</w:t>
      </w:r>
      <w:r w:rsidRPr="005213B8">
        <w:rPr>
          <w:noProof/>
        </w:rPr>
        <w:fldChar w:fldCharType="end"/>
      </w:r>
    </w:p>
    <w:p w14:paraId="3F24B286" w14:textId="1F8D80C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Extension of registration period—pending applications</w:t>
      </w:r>
      <w:r w:rsidRPr="005213B8">
        <w:rPr>
          <w:noProof/>
        </w:rPr>
        <w:tab/>
      </w:r>
      <w:r w:rsidRPr="005213B8">
        <w:rPr>
          <w:noProof/>
        </w:rPr>
        <w:fldChar w:fldCharType="begin"/>
      </w:r>
      <w:r w:rsidRPr="005213B8">
        <w:rPr>
          <w:noProof/>
        </w:rPr>
        <w:instrText xml:space="preserve"> PAGEREF _Toc184211578 \h </w:instrText>
      </w:r>
      <w:r w:rsidRPr="005213B8">
        <w:rPr>
          <w:noProof/>
        </w:rPr>
      </w:r>
      <w:r w:rsidRPr="005213B8">
        <w:rPr>
          <w:noProof/>
        </w:rPr>
        <w:fldChar w:fldCharType="separate"/>
      </w:r>
      <w:r w:rsidR="0099449D">
        <w:rPr>
          <w:noProof/>
        </w:rPr>
        <w:t>126</w:t>
      </w:r>
      <w:r w:rsidRPr="005213B8">
        <w:rPr>
          <w:noProof/>
        </w:rPr>
        <w:fldChar w:fldCharType="end"/>
      </w:r>
    </w:p>
    <w:p w14:paraId="7DE199F0" w14:textId="68BFC41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Deemed registration</w:t>
      </w:r>
      <w:r w:rsidRPr="005213B8">
        <w:rPr>
          <w:noProof/>
        </w:rPr>
        <w:tab/>
      </w:r>
      <w:r w:rsidRPr="005213B8">
        <w:rPr>
          <w:noProof/>
        </w:rPr>
        <w:fldChar w:fldCharType="begin"/>
      </w:r>
      <w:r w:rsidRPr="005213B8">
        <w:rPr>
          <w:noProof/>
        </w:rPr>
        <w:instrText xml:space="preserve"> PAGEREF _Toc184211579 \h </w:instrText>
      </w:r>
      <w:r w:rsidRPr="005213B8">
        <w:rPr>
          <w:noProof/>
        </w:rPr>
      </w:r>
      <w:r w:rsidRPr="005213B8">
        <w:rPr>
          <w:noProof/>
        </w:rPr>
        <w:fldChar w:fldCharType="separate"/>
      </w:r>
      <w:r w:rsidR="0099449D">
        <w:rPr>
          <w:noProof/>
        </w:rPr>
        <w:t>127</w:t>
      </w:r>
      <w:r w:rsidRPr="005213B8">
        <w:rPr>
          <w:noProof/>
        </w:rPr>
        <w:fldChar w:fldCharType="end"/>
      </w:r>
    </w:p>
    <w:p w14:paraId="52DB9588" w14:textId="1D057F02"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B—Residential care home approval decisions</w:t>
      </w:r>
      <w:r w:rsidRPr="005213B8">
        <w:rPr>
          <w:b w:val="0"/>
          <w:noProof/>
          <w:sz w:val="18"/>
        </w:rPr>
        <w:tab/>
      </w:r>
      <w:r w:rsidRPr="005213B8">
        <w:rPr>
          <w:b w:val="0"/>
          <w:noProof/>
          <w:sz w:val="18"/>
        </w:rPr>
        <w:fldChar w:fldCharType="begin"/>
      </w:r>
      <w:r w:rsidRPr="005213B8">
        <w:rPr>
          <w:b w:val="0"/>
          <w:noProof/>
          <w:sz w:val="18"/>
        </w:rPr>
        <w:instrText xml:space="preserve"> PAGEREF _Toc184211580 \h </w:instrText>
      </w:r>
      <w:r w:rsidRPr="005213B8">
        <w:rPr>
          <w:b w:val="0"/>
          <w:noProof/>
          <w:sz w:val="18"/>
        </w:rPr>
      </w:r>
      <w:r w:rsidRPr="005213B8">
        <w:rPr>
          <w:b w:val="0"/>
          <w:noProof/>
          <w:sz w:val="18"/>
        </w:rPr>
        <w:fldChar w:fldCharType="separate"/>
      </w:r>
      <w:r w:rsidR="0099449D">
        <w:rPr>
          <w:b w:val="0"/>
          <w:noProof/>
          <w:sz w:val="18"/>
        </w:rPr>
        <w:t>128</w:t>
      </w:r>
      <w:r w:rsidRPr="005213B8">
        <w:rPr>
          <w:b w:val="0"/>
          <w:noProof/>
          <w:sz w:val="18"/>
        </w:rPr>
        <w:fldChar w:fldCharType="end"/>
      </w:r>
    </w:p>
    <w:p w14:paraId="4D045A4C" w14:textId="7922EE0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Notice of decision to approve residential care home</w:t>
      </w:r>
      <w:r w:rsidRPr="005213B8">
        <w:rPr>
          <w:noProof/>
        </w:rPr>
        <w:tab/>
      </w:r>
      <w:r w:rsidRPr="005213B8">
        <w:rPr>
          <w:noProof/>
        </w:rPr>
        <w:fldChar w:fldCharType="begin"/>
      </w:r>
      <w:r w:rsidRPr="005213B8">
        <w:rPr>
          <w:noProof/>
        </w:rPr>
        <w:instrText xml:space="preserve"> PAGEREF _Toc184211581 \h </w:instrText>
      </w:r>
      <w:r w:rsidRPr="005213B8">
        <w:rPr>
          <w:noProof/>
        </w:rPr>
      </w:r>
      <w:r w:rsidRPr="005213B8">
        <w:rPr>
          <w:noProof/>
        </w:rPr>
        <w:fldChar w:fldCharType="separate"/>
      </w:r>
      <w:r w:rsidR="0099449D">
        <w:rPr>
          <w:noProof/>
        </w:rPr>
        <w:t>128</w:t>
      </w:r>
      <w:r w:rsidRPr="005213B8">
        <w:rPr>
          <w:noProof/>
        </w:rPr>
        <w:fldChar w:fldCharType="end"/>
      </w:r>
    </w:p>
    <w:p w14:paraId="3B08F1EC" w14:textId="247B667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Approval period</w:t>
      </w:r>
      <w:r w:rsidRPr="005213B8">
        <w:rPr>
          <w:noProof/>
        </w:rPr>
        <w:tab/>
      </w:r>
      <w:r w:rsidRPr="005213B8">
        <w:rPr>
          <w:noProof/>
        </w:rPr>
        <w:fldChar w:fldCharType="begin"/>
      </w:r>
      <w:r w:rsidRPr="005213B8">
        <w:rPr>
          <w:noProof/>
        </w:rPr>
        <w:instrText xml:space="preserve"> PAGEREF _Toc184211582 \h </w:instrText>
      </w:r>
      <w:r w:rsidRPr="005213B8">
        <w:rPr>
          <w:noProof/>
        </w:rPr>
      </w:r>
      <w:r w:rsidRPr="005213B8">
        <w:rPr>
          <w:noProof/>
        </w:rPr>
        <w:fldChar w:fldCharType="separate"/>
      </w:r>
      <w:r w:rsidR="0099449D">
        <w:rPr>
          <w:noProof/>
        </w:rPr>
        <w:t>128</w:t>
      </w:r>
      <w:r w:rsidRPr="005213B8">
        <w:rPr>
          <w:noProof/>
        </w:rPr>
        <w:fldChar w:fldCharType="end"/>
      </w:r>
    </w:p>
    <w:p w14:paraId="6135BC2E" w14:textId="05BAF0E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Deemed approval</w:t>
      </w:r>
      <w:r w:rsidRPr="005213B8">
        <w:rPr>
          <w:noProof/>
        </w:rPr>
        <w:tab/>
      </w:r>
      <w:r w:rsidRPr="005213B8">
        <w:rPr>
          <w:noProof/>
        </w:rPr>
        <w:fldChar w:fldCharType="begin"/>
      </w:r>
      <w:r w:rsidRPr="005213B8">
        <w:rPr>
          <w:noProof/>
        </w:rPr>
        <w:instrText xml:space="preserve"> PAGEREF _Toc184211583 \h </w:instrText>
      </w:r>
      <w:r w:rsidRPr="005213B8">
        <w:rPr>
          <w:noProof/>
        </w:rPr>
      </w:r>
      <w:r w:rsidRPr="005213B8">
        <w:rPr>
          <w:noProof/>
        </w:rPr>
        <w:fldChar w:fldCharType="separate"/>
      </w:r>
      <w:r w:rsidR="0099449D">
        <w:rPr>
          <w:noProof/>
        </w:rPr>
        <w:t>129</w:t>
      </w:r>
      <w:r w:rsidRPr="005213B8">
        <w:rPr>
          <w:noProof/>
        </w:rPr>
        <w:fldChar w:fldCharType="end"/>
      </w:r>
    </w:p>
    <w:p w14:paraId="65811B8F" w14:textId="1C10D7BE"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C—Refusal decisions</w:t>
      </w:r>
      <w:r w:rsidRPr="005213B8">
        <w:rPr>
          <w:b w:val="0"/>
          <w:noProof/>
          <w:sz w:val="18"/>
        </w:rPr>
        <w:tab/>
      </w:r>
      <w:r w:rsidRPr="005213B8">
        <w:rPr>
          <w:b w:val="0"/>
          <w:noProof/>
          <w:sz w:val="18"/>
        </w:rPr>
        <w:fldChar w:fldCharType="begin"/>
      </w:r>
      <w:r w:rsidRPr="005213B8">
        <w:rPr>
          <w:b w:val="0"/>
          <w:noProof/>
          <w:sz w:val="18"/>
        </w:rPr>
        <w:instrText xml:space="preserve"> PAGEREF _Toc184211584 \h </w:instrText>
      </w:r>
      <w:r w:rsidRPr="005213B8">
        <w:rPr>
          <w:b w:val="0"/>
          <w:noProof/>
          <w:sz w:val="18"/>
        </w:rPr>
      </w:r>
      <w:r w:rsidRPr="005213B8">
        <w:rPr>
          <w:b w:val="0"/>
          <w:noProof/>
          <w:sz w:val="18"/>
        </w:rPr>
        <w:fldChar w:fldCharType="separate"/>
      </w:r>
      <w:r w:rsidR="0099449D">
        <w:rPr>
          <w:b w:val="0"/>
          <w:noProof/>
          <w:sz w:val="18"/>
        </w:rPr>
        <w:t>130</w:t>
      </w:r>
      <w:r w:rsidRPr="005213B8">
        <w:rPr>
          <w:b w:val="0"/>
          <w:noProof/>
          <w:sz w:val="18"/>
        </w:rPr>
        <w:fldChar w:fldCharType="end"/>
      </w:r>
    </w:p>
    <w:p w14:paraId="250B178A" w14:textId="79B5A6F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Notice of possible refusal</w:t>
      </w:r>
      <w:r w:rsidRPr="005213B8">
        <w:rPr>
          <w:noProof/>
        </w:rPr>
        <w:tab/>
      </w:r>
      <w:r w:rsidRPr="005213B8">
        <w:rPr>
          <w:noProof/>
        </w:rPr>
        <w:fldChar w:fldCharType="begin"/>
      </w:r>
      <w:r w:rsidRPr="005213B8">
        <w:rPr>
          <w:noProof/>
        </w:rPr>
        <w:instrText xml:space="preserve"> PAGEREF _Toc184211585 \h </w:instrText>
      </w:r>
      <w:r w:rsidRPr="005213B8">
        <w:rPr>
          <w:noProof/>
        </w:rPr>
      </w:r>
      <w:r w:rsidRPr="005213B8">
        <w:rPr>
          <w:noProof/>
        </w:rPr>
        <w:fldChar w:fldCharType="separate"/>
      </w:r>
      <w:r w:rsidR="0099449D">
        <w:rPr>
          <w:noProof/>
        </w:rPr>
        <w:t>130</w:t>
      </w:r>
      <w:r w:rsidRPr="005213B8">
        <w:rPr>
          <w:noProof/>
        </w:rPr>
        <w:fldChar w:fldCharType="end"/>
      </w:r>
    </w:p>
    <w:p w14:paraId="3592D3C3" w14:textId="61F759F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Notice of refusal decisions</w:t>
      </w:r>
      <w:r w:rsidRPr="005213B8">
        <w:rPr>
          <w:noProof/>
        </w:rPr>
        <w:tab/>
      </w:r>
      <w:r w:rsidRPr="005213B8">
        <w:rPr>
          <w:noProof/>
        </w:rPr>
        <w:fldChar w:fldCharType="begin"/>
      </w:r>
      <w:r w:rsidRPr="005213B8">
        <w:rPr>
          <w:noProof/>
        </w:rPr>
        <w:instrText xml:space="preserve"> PAGEREF _Toc184211586 \h </w:instrText>
      </w:r>
      <w:r w:rsidRPr="005213B8">
        <w:rPr>
          <w:noProof/>
        </w:rPr>
      </w:r>
      <w:r w:rsidRPr="005213B8">
        <w:rPr>
          <w:noProof/>
        </w:rPr>
        <w:fldChar w:fldCharType="separate"/>
      </w:r>
      <w:r w:rsidR="0099449D">
        <w:rPr>
          <w:noProof/>
        </w:rPr>
        <w:t>131</w:t>
      </w:r>
      <w:r w:rsidRPr="005213B8">
        <w:rPr>
          <w:noProof/>
        </w:rPr>
        <w:fldChar w:fldCharType="end"/>
      </w:r>
    </w:p>
    <w:p w14:paraId="5CD2B661" w14:textId="3B9CBE33"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3—Variations, suspensions and revocations</w:t>
      </w:r>
      <w:r w:rsidRPr="005213B8">
        <w:rPr>
          <w:b w:val="0"/>
          <w:noProof/>
          <w:sz w:val="18"/>
        </w:rPr>
        <w:tab/>
      </w:r>
      <w:r w:rsidRPr="005213B8">
        <w:rPr>
          <w:b w:val="0"/>
          <w:noProof/>
          <w:sz w:val="18"/>
        </w:rPr>
        <w:fldChar w:fldCharType="begin"/>
      </w:r>
      <w:r w:rsidRPr="005213B8">
        <w:rPr>
          <w:b w:val="0"/>
          <w:noProof/>
          <w:sz w:val="18"/>
        </w:rPr>
        <w:instrText xml:space="preserve"> PAGEREF _Toc184211587 \h </w:instrText>
      </w:r>
      <w:r w:rsidRPr="005213B8">
        <w:rPr>
          <w:b w:val="0"/>
          <w:noProof/>
          <w:sz w:val="18"/>
        </w:rPr>
      </w:r>
      <w:r w:rsidRPr="005213B8">
        <w:rPr>
          <w:b w:val="0"/>
          <w:noProof/>
          <w:sz w:val="18"/>
        </w:rPr>
        <w:fldChar w:fldCharType="separate"/>
      </w:r>
      <w:r w:rsidR="0099449D">
        <w:rPr>
          <w:b w:val="0"/>
          <w:noProof/>
          <w:sz w:val="18"/>
        </w:rPr>
        <w:t>132</w:t>
      </w:r>
      <w:r w:rsidRPr="005213B8">
        <w:rPr>
          <w:b w:val="0"/>
          <w:noProof/>
          <w:sz w:val="18"/>
        </w:rPr>
        <w:fldChar w:fldCharType="end"/>
      </w:r>
    </w:p>
    <w:p w14:paraId="1AAB9F93" w14:textId="43D184BE"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1—Variations, suspensions and revocations of registrations</w:t>
      </w:r>
      <w:r w:rsidRPr="005213B8">
        <w:rPr>
          <w:b w:val="0"/>
          <w:noProof/>
          <w:sz w:val="18"/>
        </w:rPr>
        <w:tab/>
      </w:r>
      <w:r w:rsidRPr="005213B8">
        <w:rPr>
          <w:b w:val="0"/>
          <w:noProof/>
          <w:sz w:val="18"/>
        </w:rPr>
        <w:fldChar w:fldCharType="begin"/>
      </w:r>
      <w:r w:rsidRPr="005213B8">
        <w:rPr>
          <w:b w:val="0"/>
          <w:noProof/>
          <w:sz w:val="18"/>
        </w:rPr>
        <w:instrText xml:space="preserve"> PAGEREF _Toc184211588 \h </w:instrText>
      </w:r>
      <w:r w:rsidRPr="005213B8">
        <w:rPr>
          <w:b w:val="0"/>
          <w:noProof/>
          <w:sz w:val="18"/>
        </w:rPr>
      </w:r>
      <w:r w:rsidRPr="005213B8">
        <w:rPr>
          <w:b w:val="0"/>
          <w:noProof/>
          <w:sz w:val="18"/>
        </w:rPr>
        <w:fldChar w:fldCharType="separate"/>
      </w:r>
      <w:r w:rsidR="0099449D">
        <w:rPr>
          <w:b w:val="0"/>
          <w:noProof/>
          <w:sz w:val="18"/>
        </w:rPr>
        <w:t>132</w:t>
      </w:r>
      <w:r w:rsidRPr="005213B8">
        <w:rPr>
          <w:b w:val="0"/>
          <w:noProof/>
          <w:sz w:val="18"/>
        </w:rPr>
        <w:fldChar w:fldCharType="end"/>
      </w:r>
    </w:p>
    <w:p w14:paraId="4515994D" w14:textId="079EA37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123</w:t>
      </w:r>
      <w:r>
        <w:rPr>
          <w:noProof/>
        </w:rPr>
        <w:tab/>
        <w:t>Variation of registration on Commissioner’s own initiative</w:t>
      </w:r>
      <w:r w:rsidRPr="005213B8">
        <w:rPr>
          <w:noProof/>
        </w:rPr>
        <w:tab/>
      </w:r>
      <w:r w:rsidRPr="005213B8">
        <w:rPr>
          <w:noProof/>
        </w:rPr>
        <w:fldChar w:fldCharType="begin"/>
      </w:r>
      <w:r w:rsidRPr="005213B8">
        <w:rPr>
          <w:noProof/>
        </w:rPr>
        <w:instrText xml:space="preserve"> PAGEREF _Toc184211589 \h </w:instrText>
      </w:r>
      <w:r w:rsidRPr="005213B8">
        <w:rPr>
          <w:noProof/>
        </w:rPr>
      </w:r>
      <w:r w:rsidRPr="005213B8">
        <w:rPr>
          <w:noProof/>
        </w:rPr>
        <w:fldChar w:fldCharType="separate"/>
      </w:r>
      <w:r w:rsidR="0099449D">
        <w:rPr>
          <w:noProof/>
        </w:rPr>
        <w:t>132</w:t>
      </w:r>
      <w:r w:rsidRPr="005213B8">
        <w:rPr>
          <w:noProof/>
        </w:rPr>
        <w:fldChar w:fldCharType="end"/>
      </w:r>
    </w:p>
    <w:p w14:paraId="68A70313" w14:textId="1D247F7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Variation of registration on application by registered provider</w:t>
      </w:r>
      <w:r w:rsidRPr="005213B8">
        <w:rPr>
          <w:noProof/>
        </w:rPr>
        <w:tab/>
      </w:r>
      <w:r w:rsidRPr="005213B8">
        <w:rPr>
          <w:noProof/>
        </w:rPr>
        <w:fldChar w:fldCharType="begin"/>
      </w:r>
      <w:r w:rsidRPr="005213B8">
        <w:rPr>
          <w:noProof/>
        </w:rPr>
        <w:instrText xml:space="preserve"> PAGEREF _Toc184211590 \h </w:instrText>
      </w:r>
      <w:r w:rsidRPr="005213B8">
        <w:rPr>
          <w:noProof/>
        </w:rPr>
      </w:r>
      <w:r w:rsidRPr="005213B8">
        <w:rPr>
          <w:noProof/>
        </w:rPr>
        <w:fldChar w:fldCharType="separate"/>
      </w:r>
      <w:r w:rsidR="0099449D">
        <w:rPr>
          <w:noProof/>
        </w:rPr>
        <w:t>132</w:t>
      </w:r>
      <w:r w:rsidRPr="005213B8">
        <w:rPr>
          <w:noProof/>
        </w:rPr>
        <w:fldChar w:fldCharType="end"/>
      </w:r>
    </w:p>
    <w:p w14:paraId="6A2DE384" w14:textId="334A4F4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Notice of possible variation of registration on Commissioner’s own initiative</w:t>
      </w:r>
      <w:r w:rsidRPr="005213B8">
        <w:rPr>
          <w:noProof/>
        </w:rPr>
        <w:tab/>
      </w:r>
      <w:r w:rsidRPr="005213B8">
        <w:rPr>
          <w:noProof/>
        </w:rPr>
        <w:fldChar w:fldCharType="begin"/>
      </w:r>
      <w:r w:rsidRPr="005213B8">
        <w:rPr>
          <w:noProof/>
        </w:rPr>
        <w:instrText xml:space="preserve"> PAGEREF _Toc184211591 \h </w:instrText>
      </w:r>
      <w:r w:rsidRPr="005213B8">
        <w:rPr>
          <w:noProof/>
        </w:rPr>
      </w:r>
      <w:r w:rsidRPr="005213B8">
        <w:rPr>
          <w:noProof/>
        </w:rPr>
        <w:fldChar w:fldCharType="separate"/>
      </w:r>
      <w:r w:rsidR="0099449D">
        <w:rPr>
          <w:noProof/>
        </w:rPr>
        <w:t>134</w:t>
      </w:r>
      <w:r w:rsidRPr="005213B8">
        <w:rPr>
          <w:noProof/>
        </w:rPr>
        <w:fldChar w:fldCharType="end"/>
      </w:r>
    </w:p>
    <w:p w14:paraId="7D7E2334" w14:textId="1963F9F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Notice of possible refusal to vary registration on application by registered provider</w:t>
      </w:r>
      <w:r w:rsidRPr="005213B8">
        <w:rPr>
          <w:noProof/>
        </w:rPr>
        <w:tab/>
      </w:r>
      <w:r w:rsidRPr="005213B8">
        <w:rPr>
          <w:noProof/>
        </w:rPr>
        <w:fldChar w:fldCharType="begin"/>
      </w:r>
      <w:r w:rsidRPr="005213B8">
        <w:rPr>
          <w:noProof/>
        </w:rPr>
        <w:instrText xml:space="preserve"> PAGEREF _Toc184211592 \h </w:instrText>
      </w:r>
      <w:r w:rsidRPr="005213B8">
        <w:rPr>
          <w:noProof/>
        </w:rPr>
      </w:r>
      <w:r w:rsidRPr="005213B8">
        <w:rPr>
          <w:noProof/>
        </w:rPr>
        <w:fldChar w:fldCharType="separate"/>
      </w:r>
      <w:r w:rsidR="0099449D">
        <w:rPr>
          <w:noProof/>
        </w:rPr>
        <w:t>135</w:t>
      </w:r>
      <w:r w:rsidRPr="005213B8">
        <w:rPr>
          <w:noProof/>
        </w:rPr>
        <w:fldChar w:fldCharType="end"/>
      </w:r>
    </w:p>
    <w:p w14:paraId="6B198370" w14:textId="756226F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Notice of decision to vary</w:t>
      </w:r>
      <w:r w:rsidRPr="005213B8">
        <w:rPr>
          <w:noProof/>
        </w:rPr>
        <w:tab/>
      </w:r>
      <w:r w:rsidRPr="005213B8">
        <w:rPr>
          <w:noProof/>
        </w:rPr>
        <w:fldChar w:fldCharType="begin"/>
      </w:r>
      <w:r w:rsidRPr="005213B8">
        <w:rPr>
          <w:noProof/>
        </w:rPr>
        <w:instrText xml:space="preserve"> PAGEREF _Toc184211593 \h </w:instrText>
      </w:r>
      <w:r w:rsidRPr="005213B8">
        <w:rPr>
          <w:noProof/>
        </w:rPr>
      </w:r>
      <w:r w:rsidRPr="005213B8">
        <w:rPr>
          <w:noProof/>
        </w:rPr>
        <w:fldChar w:fldCharType="separate"/>
      </w:r>
      <w:r w:rsidR="0099449D">
        <w:rPr>
          <w:noProof/>
        </w:rPr>
        <w:t>135</w:t>
      </w:r>
      <w:r w:rsidRPr="005213B8">
        <w:rPr>
          <w:noProof/>
        </w:rPr>
        <w:fldChar w:fldCharType="end"/>
      </w:r>
    </w:p>
    <w:p w14:paraId="4CD46223" w14:textId="4996B35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Notice of decision not to vary</w:t>
      </w:r>
      <w:r w:rsidRPr="005213B8">
        <w:rPr>
          <w:noProof/>
        </w:rPr>
        <w:tab/>
      </w:r>
      <w:r w:rsidRPr="005213B8">
        <w:rPr>
          <w:noProof/>
        </w:rPr>
        <w:fldChar w:fldCharType="begin"/>
      </w:r>
      <w:r w:rsidRPr="005213B8">
        <w:rPr>
          <w:noProof/>
        </w:rPr>
        <w:instrText xml:space="preserve"> PAGEREF _Toc184211594 \h </w:instrText>
      </w:r>
      <w:r w:rsidRPr="005213B8">
        <w:rPr>
          <w:noProof/>
        </w:rPr>
      </w:r>
      <w:r w:rsidRPr="005213B8">
        <w:rPr>
          <w:noProof/>
        </w:rPr>
        <w:fldChar w:fldCharType="separate"/>
      </w:r>
      <w:r w:rsidR="0099449D">
        <w:rPr>
          <w:noProof/>
        </w:rPr>
        <w:t>136</w:t>
      </w:r>
      <w:r w:rsidRPr="005213B8">
        <w:rPr>
          <w:noProof/>
        </w:rPr>
        <w:fldChar w:fldCharType="end"/>
      </w:r>
    </w:p>
    <w:p w14:paraId="0AC5BBB3" w14:textId="5365ADB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Suspension of registration</w:t>
      </w:r>
      <w:r w:rsidRPr="005213B8">
        <w:rPr>
          <w:noProof/>
        </w:rPr>
        <w:tab/>
      </w:r>
      <w:r w:rsidRPr="005213B8">
        <w:rPr>
          <w:noProof/>
        </w:rPr>
        <w:fldChar w:fldCharType="begin"/>
      </w:r>
      <w:r w:rsidRPr="005213B8">
        <w:rPr>
          <w:noProof/>
        </w:rPr>
        <w:instrText xml:space="preserve"> PAGEREF _Toc184211595 \h </w:instrText>
      </w:r>
      <w:r w:rsidRPr="005213B8">
        <w:rPr>
          <w:noProof/>
        </w:rPr>
      </w:r>
      <w:r w:rsidRPr="005213B8">
        <w:rPr>
          <w:noProof/>
        </w:rPr>
        <w:fldChar w:fldCharType="separate"/>
      </w:r>
      <w:r w:rsidR="0099449D">
        <w:rPr>
          <w:noProof/>
        </w:rPr>
        <w:t>137</w:t>
      </w:r>
      <w:r w:rsidRPr="005213B8">
        <w:rPr>
          <w:noProof/>
        </w:rPr>
        <w:fldChar w:fldCharType="end"/>
      </w:r>
    </w:p>
    <w:p w14:paraId="5EBE737A" w14:textId="15E80DB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Effect of registration while suspended</w:t>
      </w:r>
      <w:r w:rsidRPr="005213B8">
        <w:rPr>
          <w:noProof/>
        </w:rPr>
        <w:tab/>
      </w:r>
      <w:r w:rsidRPr="005213B8">
        <w:rPr>
          <w:noProof/>
        </w:rPr>
        <w:fldChar w:fldCharType="begin"/>
      </w:r>
      <w:r w:rsidRPr="005213B8">
        <w:rPr>
          <w:noProof/>
        </w:rPr>
        <w:instrText xml:space="preserve"> PAGEREF _Toc184211596 \h </w:instrText>
      </w:r>
      <w:r w:rsidRPr="005213B8">
        <w:rPr>
          <w:noProof/>
        </w:rPr>
      </w:r>
      <w:r w:rsidRPr="005213B8">
        <w:rPr>
          <w:noProof/>
        </w:rPr>
        <w:fldChar w:fldCharType="separate"/>
      </w:r>
      <w:r w:rsidR="0099449D">
        <w:rPr>
          <w:noProof/>
        </w:rPr>
        <w:t>138</w:t>
      </w:r>
      <w:r w:rsidRPr="005213B8">
        <w:rPr>
          <w:noProof/>
        </w:rPr>
        <w:fldChar w:fldCharType="end"/>
      </w:r>
    </w:p>
    <w:p w14:paraId="4B610B07" w14:textId="1C7EE48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Revocation of registration</w:t>
      </w:r>
      <w:r w:rsidRPr="005213B8">
        <w:rPr>
          <w:noProof/>
        </w:rPr>
        <w:tab/>
      </w:r>
      <w:r w:rsidRPr="005213B8">
        <w:rPr>
          <w:noProof/>
        </w:rPr>
        <w:fldChar w:fldCharType="begin"/>
      </w:r>
      <w:r w:rsidRPr="005213B8">
        <w:rPr>
          <w:noProof/>
        </w:rPr>
        <w:instrText xml:space="preserve"> PAGEREF _Toc184211597 \h </w:instrText>
      </w:r>
      <w:r w:rsidRPr="005213B8">
        <w:rPr>
          <w:noProof/>
        </w:rPr>
      </w:r>
      <w:r w:rsidRPr="005213B8">
        <w:rPr>
          <w:noProof/>
        </w:rPr>
        <w:fldChar w:fldCharType="separate"/>
      </w:r>
      <w:r w:rsidR="0099449D">
        <w:rPr>
          <w:noProof/>
        </w:rPr>
        <w:t>139</w:t>
      </w:r>
      <w:r w:rsidRPr="005213B8">
        <w:rPr>
          <w:noProof/>
        </w:rPr>
        <w:fldChar w:fldCharType="end"/>
      </w:r>
    </w:p>
    <w:p w14:paraId="64F0E11C" w14:textId="77681AD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Notice of possible suspension or revocation on Commissioner’s own initiative</w:t>
      </w:r>
      <w:r w:rsidRPr="005213B8">
        <w:rPr>
          <w:noProof/>
        </w:rPr>
        <w:tab/>
      </w:r>
      <w:r w:rsidRPr="005213B8">
        <w:rPr>
          <w:noProof/>
        </w:rPr>
        <w:fldChar w:fldCharType="begin"/>
      </w:r>
      <w:r w:rsidRPr="005213B8">
        <w:rPr>
          <w:noProof/>
        </w:rPr>
        <w:instrText xml:space="preserve"> PAGEREF _Toc184211598 \h </w:instrText>
      </w:r>
      <w:r w:rsidRPr="005213B8">
        <w:rPr>
          <w:noProof/>
        </w:rPr>
      </w:r>
      <w:r w:rsidRPr="005213B8">
        <w:rPr>
          <w:noProof/>
        </w:rPr>
        <w:fldChar w:fldCharType="separate"/>
      </w:r>
      <w:r w:rsidR="0099449D">
        <w:rPr>
          <w:noProof/>
        </w:rPr>
        <w:t>140</w:t>
      </w:r>
      <w:r w:rsidRPr="005213B8">
        <w:rPr>
          <w:noProof/>
        </w:rPr>
        <w:fldChar w:fldCharType="end"/>
      </w:r>
    </w:p>
    <w:p w14:paraId="07F8D9A6" w14:textId="3FC7F4A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Registered provider may be required to agree to certain matters if revocation is being considered</w:t>
      </w:r>
      <w:r w:rsidRPr="005213B8">
        <w:rPr>
          <w:noProof/>
        </w:rPr>
        <w:tab/>
      </w:r>
      <w:r w:rsidRPr="005213B8">
        <w:rPr>
          <w:noProof/>
        </w:rPr>
        <w:fldChar w:fldCharType="begin"/>
      </w:r>
      <w:r w:rsidRPr="005213B8">
        <w:rPr>
          <w:noProof/>
        </w:rPr>
        <w:instrText xml:space="preserve"> PAGEREF _Toc184211599 \h </w:instrText>
      </w:r>
      <w:r w:rsidRPr="005213B8">
        <w:rPr>
          <w:noProof/>
        </w:rPr>
      </w:r>
      <w:r w:rsidRPr="005213B8">
        <w:rPr>
          <w:noProof/>
        </w:rPr>
        <w:fldChar w:fldCharType="separate"/>
      </w:r>
      <w:r w:rsidR="0099449D">
        <w:rPr>
          <w:noProof/>
        </w:rPr>
        <w:t>141</w:t>
      </w:r>
      <w:r w:rsidRPr="005213B8">
        <w:rPr>
          <w:noProof/>
        </w:rPr>
        <w:fldChar w:fldCharType="end"/>
      </w:r>
    </w:p>
    <w:p w14:paraId="70C26D0C" w14:textId="38AC15C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Notice of Commissioner initiated suspension or revocation</w:t>
      </w:r>
      <w:r w:rsidRPr="005213B8">
        <w:rPr>
          <w:noProof/>
        </w:rPr>
        <w:tab/>
      </w:r>
      <w:r w:rsidRPr="005213B8">
        <w:rPr>
          <w:noProof/>
        </w:rPr>
        <w:fldChar w:fldCharType="begin"/>
      </w:r>
      <w:r w:rsidRPr="005213B8">
        <w:rPr>
          <w:noProof/>
        </w:rPr>
        <w:instrText xml:space="preserve"> PAGEREF _Toc184211600 \h </w:instrText>
      </w:r>
      <w:r w:rsidRPr="005213B8">
        <w:rPr>
          <w:noProof/>
        </w:rPr>
      </w:r>
      <w:r w:rsidRPr="005213B8">
        <w:rPr>
          <w:noProof/>
        </w:rPr>
        <w:fldChar w:fldCharType="separate"/>
      </w:r>
      <w:r w:rsidR="0099449D">
        <w:rPr>
          <w:noProof/>
        </w:rPr>
        <w:t>142</w:t>
      </w:r>
      <w:r w:rsidRPr="005213B8">
        <w:rPr>
          <w:noProof/>
        </w:rPr>
        <w:fldChar w:fldCharType="end"/>
      </w:r>
    </w:p>
    <w:p w14:paraId="6DDE6AF4" w14:textId="281C4B6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Notice of suspension or revocation on request by registered provider</w:t>
      </w:r>
      <w:r w:rsidRPr="005213B8">
        <w:rPr>
          <w:noProof/>
        </w:rPr>
        <w:tab/>
      </w:r>
      <w:r w:rsidRPr="005213B8">
        <w:rPr>
          <w:noProof/>
        </w:rPr>
        <w:fldChar w:fldCharType="begin"/>
      </w:r>
      <w:r w:rsidRPr="005213B8">
        <w:rPr>
          <w:noProof/>
        </w:rPr>
        <w:instrText xml:space="preserve"> PAGEREF _Toc184211601 \h </w:instrText>
      </w:r>
      <w:r w:rsidRPr="005213B8">
        <w:rPr>
          <w:noProof/>
        </w:rPr>
      </w:r>
      <w:r w:rsidRPr="005213B8">
        <w:rPr>
          <w:noProof/>
        </w:rPr>
        <w:fldChar w:fldCharType="separate"/>
      </w:r>
      <w:r w:rsidR="0099449D">
        <w:rPr>
          <w:noProof/>
        </w:rPr>
        <w:t>143</w:t>
      </w:r>
      <w:r w:rsidRPr="005213B8">
        <w:rPr>
          <w:noProof/>
        </w:rPr>
        <w:fldChar w:fldCharType="end"/>
      </w:r>
    </w:p>
    <w:p w14:paraId="08BA0DC0" w14:textId="690ECC6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2—Variations, suspensions and revocations of approvals of residential care homes</w:t>
      </w:r>
      <w:r w:rsidRPr="005213B8">
        <w:rPr>
          <w:b w:val="0"/>
          <w:noProof/>
          <w:sz w:val="18"/>
        </w:rPr>
        <w:tab/>
      </w:r>
      <w:r w:rsidRPr="005213B8">
        <w:rPr>
          <w:b w:val="0"/>
          <w:noProof/>
          <w:sz w:val="18"/>
        </w:rPr>
        <w:fldChar w:fldCharType="begin"/>
      </w:r>
      <w:r w:rsidRPr="005213B8">
        <w:rPr>
          <w:b w:val="0"/>
          <w:noProof/>
          <w:sz w:val="18"/>
        </w:rPr>
        <w:instrText xml:space="preserve"> PAGEREF _Toc184211602 \h </w:instrText>
      </w:r>
      <w:r w:rsidRPr="005213B8">
        <w:rPr>
          <w:b w:val="0"/>
          <w:noProof/>
          <w:sz w:val="18"/>
        </w:rPr>
      </w:r>
      <w:r w:rsidRPr="005213B8">
        <w:rPr>
          <w:b w:val="0"/>
          <w:noProof/>
          <w:sz w:val="18"/>
        </w:rPr>
        <w:fldChar w:fldCharType="separate"/>
      </w:r>
      <w:r w:rsidR="0099449D">
        <w:rPr>
          <w:b w:val="0"/>
          <w:noProof/>
          <w:sz w:val="18"/>
        </w:rPr>
        <w:t>144</w:t>
      </w:r>
      <w:r w:rsidRPr="005213B8">
        <w:rPr>
          <w:b w:val="0"/>
          <w:noProof/>
          <w:sz w:val="18"/>
        </w:rPr>
        <w:fldChar w:fldCharType="end"/>
      </w:r>
    </w:p>
    <w:p w14:paraId="64AE4302" w14:textId="29581E9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Variation of approval on Commissioner’s own initiative</w:t>
      </w:r>
      <w:r w:rsidRPr="005213B8">
        <w:rPr>
          <w:noProof/>
        </w:rPr>
        <w:tab/>
      </w:r>
      <w:r w:rsidRPr="005213B8">
        <w:rPr>
          <w:noProof/>
        </w:rPr>
        <w:fldChar w:fldCharType="begin"/>
      </w:r>
      <w:r w:rsidRPr="005213B8">
        <w:rPr>
          <w:noProof/>
        </w:rPr>
        <w:instrText xml:space="preserve"> PAGEREF _Toc184211603 \h </w:instrText>
      </w:r>
      <w:r w:rsidRPr="005213B8">
        <w:rPr>
          <w:noProof/>
        </w:rPr>
      </w:r>
      <w:r w:rsidRPr="005213B8">
        <w:rPr>
          <w:noProof/>
        </w:rPr>
        <w:fldChar w:fldCharType="separate"/>
      </w:r>
      <w:r w:rsidR="0099449D">
        <w:rPr>
          <w:noProof/>
        </w:rPr>
        <w:t>144</w:t>
      </w:r>
      <w:r w:rsidRPr="005213B8">
        <w:rPr>
          <w:noProof/>
        </w:rPr>
        <w:fldChar w:fldCharType="end"/>
      </w:r>
    </w:p>
    <w:p w14:paraId="0C4D8FC7" w14:textId="1686DC9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Variation of approval on application by registered provider</w:t>
      </w:r>
      <w:r w:rsidRPr="005213B8">
        <w:rPr>
          <w:noProof/>
        </w:rPr>
        <w:tab/>
      </w:r>
      <w:r w:rsidRPr="005213B8">
        <w:rPr>
          <w:noProof/>
        </w:rPr>
        <w:fldChar w:fldCharType="begin"/>
      </w:r>
      <w:r w:rsidRPr="005213B8">
        <w:rPr>
          <w:noProof/>
        </w:rPr>
        <w:instrText xml:space="preserve"> PAGEREF _Toc184211604 \h </w:instrText>
      </w:r>
      <w:r w:rsidRPr="005213B8">
        <w:rPr>
          <w:noProof/>
        </w:rPr>
      </w:r>
      <w:r w:rsidRPr="005213B8">
        <w:rPr>
          <w:noProof/>
        </w:rPr>
        <w:fldChar w:fldCharType="separate"/>
      </w:r>
      <w:r w:rsidR="0099449D">
        <w:rPr>
          <w:noProof/>
        </w:rPr>
        <w:t>144</w:t>
      </w:r>
      <w:r w:rsidRPr="005213B8">
        <w:rPr>
          <w:noProof/>
        </w:rPr>
        <w:fldChar w:fldCharType="end"/>
      </w:r>
    </w:p>
    <w:p w14:paraId="169175ED" w14:textId="7080692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Revocation of approval</w:t>
      </w:r>
      <w:r w:rsidRPr="005213B8">
        <w:rPr>
          <w:noProof/>
        </w:rPr>
        <w:tab/>
      </w:r>
      <w:r w:rsidRPr="005213B8">
        <w:rPr>
          <w:noProof/>
        </w:rPr>
        <w:fldChar w:fldCharType="begin"/>
      </w:r>
      <w:r w:rsidRPr="005213B8">
        <w:rPr>
          <w:noProof/>
        </w:rPr>
        <w:instrText xml:space="preserve"> PAGEREF _Toc184211605 \h </w:instrText>
      </w:r>
      <w:r w:rsidRPr="005213B8">
        <w:rPr>
          <w:noProof/>
        </w:rPr>
      </w:r>
      <w:r w:rsidRPr="005213B8">
        <w:rPr>
          <w:noProof/>
        </w:rPr>
        <w:fldChar w:fldCharType="separate"/>
      </w:r>
      <w:r w:rsidR="0099449D">
        <w:rPr>
          <w:noProof/>
        </w:rPr>
        <w:t>145</w:t>
      </w:r>
      <w:r w:rsidRPr="005213B8">
        <w:rPr>
          <w:noProof/>
        </w:rPr>
        <w:fldChar w:fldCharType="end"/>
      </w:r>
    </w:p>
    <w:p w14:paraId="6565B427" w14:textId="54671D2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Notice of possible variation or revocation of approval on Commissioner’s own initiative</w:t>
      </w:r>
      <w:r w:rsidRPr="005213B8">
        <w:rPr>
          <w:noProof/>
        </w:rPr>
        <w:tab/>
      </w:r>
      <w:r w:rsidRPr="005213B8">
        <w:rPr>
          <w:noProof/>
        </w:rPr>
        <w:fldChar w:fldCharType="begin"/>
      </w:r>
      <w:r w:rsidRPr="005213B8">
        <w:rPr>
          <w:noProof/>
        </w:rPr>
        <w:instrText xml:space="preserve"> PAGEREF _Toc184211606 \h </w:instrText>
      </w:r>
      <w:r w:rsidRPr="005213B8">
        <w:rPr>
          <w:noProof/>
        </w:rPr>
      </w:r>
      <w:r w:rsidRPr="005213B8">
        <w:rPr>
          <w:noProof/>
        </w:rPr>
        <w:fldChar w:fldCharType="separate"/>
      </w:r>
      <w:r w:rsidR="0099449D">
        <w:rPr>
          <w:noProof/>
        </w:rPr>
        <w:t>145</w:t>
      </w:r>
      <w:r w:rsidRPr="005213B8">
        <w:rPr>
          <w:noProof/>
        </w:rPr>
        <w:fldChar w:fldCharType="end"/>
      </w:r>
    </w:p>
    <w:p w14:paraId="09BD18B5" w14:textId="6BF42EF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Notice of variation or revocation of approval</w:t>
      </w:r>
      <w:r w:rsidRPr="005213B8">
        <w:rPr>
          <w:noProof/>
        </w:rPr>
        <w:tab/>
      </w:r>
      <w:r w:rsidRPr="005213B8">
        <w:rPr>
          <w:noProof/>
        </w:rPr>
        <w:fldChar w:fldCharType="begin"/>
      </w:r>
      <w:r w:rsidRPr="005213B8">
        <w:rPr>
          <w:noProof/>
        </w:rPr>
        <w:instrText xml:space="preserve"> PAGEREF _Toc184211607 \h </w:instrText>
      </w:r>
      <w:r w:rsidRPr="005213B8">
        <w:rPr>
          <w:noProof/>
        </w:rPr>
      </w:r>
      <w:r w:rsidRPr="005213B8">
        <w:rPr>
          <w:noProof/>
        </w:rPr>
        <w:fldChar w:fldCharType="separate"/>
      </w:r>
      <w:r w:rsidR="0099449D">
        <w:rPr>
          <w:noProof/>
        </w:rPr>
        <w:t>146</w:t>
      </w:r>
      <w:r w:rsidRPr="005213B8">
        <w:rPr>
          <w:noProof/>
        </w:rPr>
        <w:fldChar w:fldCharType="end"/>
      </w:r>
    </w:p>
    <w:p w14:paraId="366997BE" w14:textId="26B482F6"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3—Provider Register</w:t>
      </w:r>
      <w:r w:rsidRPr="005213B8">
        <w:rPr>
          <w:b w:val="0"/>
          <w:noProof/>
          <w:sz w:val="18"/>
        </w:rPr>
        <w:tab/>
      </w:r>
      <w:r w:rsidRPr="005213B8">
        <w:rPr>
          <w:b w:val="0"/>
          <w:noProof/>
          <w:sz w:val="18"/>
        </w:rPr>
        <w:fldChar w:fldCharType="begin"/>
      </w:r>
      <w:r w:rsidRPr="005213B8">
        <w:rPr>
          <w:b w:val="0"/>
          <w:noProof/>
          <w:sz w:val="18"/>
        </w:rPr>
        <w:instrText xml:space="preserve"> PAGEREF _Toc184211608 \h </w:instrText>
      </w:r>
      <w:r w:rsidRPr="005213B8">
        <w:rPr>
          <w:b w:val="0"/>
          <w:noProof/>
          <w:sz w:val="18"/>
        </w:rPr>
      </w:r>
      <w:r w:rsidRPr="005213B8">
        <w:rPr>
          <w:b w:val="0"/>
          <w:noProof/>
          <w:sz w:val="18"/>
        </w:rPr>
        <w:fldChar w:fldCharType="separate"/>
      </w:r>
      <w:r w:rsidR="0099449D">
        <w:rPr>
          <w:b w:val="0"/>
          <w:noProof/>
          <w:sz w:val="18"/>
        </w:rPr>
        <w:t>148</w:t>
      </w:r>
      <w:r w:rsidRPr="005213B8">
        <w:rPr>
          <w:b w:val="0"/>
          <w:noProof/>
          <w:sz w:val="18"/>
        </w:rPr>
        <w:fldChar w:fldCharType="end"/>
      </w:r>
    </w:p>
    <w:p w14:paraId="0BEF3283" w14:textId="7F0B9D9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141</w:t>
      </w:r>
      <w:r>
        <w:rPr>
          <w:noProof/>
        </w:rPr>
        <w:tab/>
        <w:t>Provider Register</w:t>
      </w:r>
      <w:r w:rsidRPr="005213B8">
        <w:rPr>
          <w:noProof/>
        </w:rPr>
        <w:tab/>
      </w:r>
      <w:r w:rsidRPr="005213B8">
        <w:rPr>
          <w:noProof/>
        </w:rPr>
        <w:fldChar w:fldCharType="begin"/>
      </w:r>
      <w:r w:rsidRPr="005213B8">
        <w:rPr>
          <w:noProof/>
        </w:rPr>
        <w:instrText xml:space="preserve"> PAGEREF _Toc184211609 \h </w:instrText>
      </w:r>
      <w:r w:rsidRPr="005213B8">
        <w:rPr>
          <w:noProof/>
        </w:rPr>
      </w:r>
      <w:r w:rsidRPr="005213B8">
        <w:rPr>
          <w:noProof/>
        </w:rPr>
        <w:fldChar w:fldCharType="separate"/>
      </w:r>
      <w:r w:rsidR="0099449D">
        <w:rPr>
          <w:noProof/>
        </w:rPr>
        <w:t>148</w:t>
      </w:r>
      <w:r w:rsidRPr="005213B8">
        <w:rPr>
          <w:noProof/>
        </w:rPr>
        <w:fldChar w:fldCharType="end"/>
      </w:r>
    </w:p>
    <w:p w14:paraId="727180F0" w14:textId="1F6AA202"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4—Obligations of registered providers etc. and conditions on registration of registered providers</w:t>
      </w:r>
      <w:r w:rsidRPr="005213B8">
        <w:rPr>
          <w:b w:val="0"/>
          <w:noProof/>
          <w:sz w:val="18"/>
        </w:rPr>
        <w:tab/>
      </w:r>
      <w:r w:rsidRPr="005213B8">
        <w:rPr>
          <w:b w:val="0"/>
          <w:noProof/>
          <w:sz w:val="18"/>
        </w:rPr>
        <w:fldChar w:fldCharType="begin"/>
      </w:r>
      <w:r w:rsidRPr="005213B8">
        <w:rPr>
          <w:b w:val="0"/>
          <w:noProof/>
          <w:sz w:val="18"/>
        </w:rPr>
        <w:instrText xml:space="preserve"> PAGEREF _Toc184211610 \h </w:instrText>
      </w:r>
      <w:r w:rsidRPr="005213B8">
        <w:rPr>
          <w:b w:val="0"/>
          <w:noProof/>
          <w:sz w:val="18"/>
        </w:rPr>
      </w:r>
      <w:r w:rsidRPr="005213B8">
        <w:rPr>
          <w:b w:val="0"/>
          <w:noProof/>
          <w:sz w:val="18"/>
        </w:rPr>
        <w:fldChar w:fldCharType="separate"/>
      </w:r>
      <w:r w:rsidR="0099449D">
        <w:rPr>
          <w:b w:val="0"/>
          <w:noProof/>
          <w:sz w:val="18"/>
        </w:rPr>
        <w:t>151</w:t>
      </w:r>
      <w:r w:rsidRPr="005213B8">
        <w:rPr>
          <w:b w:val="0"/>
          <w:noProof/>
          <w:sz w:val="18"/>
        </w:rPr>
        <w:fldChar w:fldCharType="end"/>
      </w:r>
    </w:p>
    <w:p w14:paraId="076C5D9E" w14:textId="1FC78710"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1—Conditions on provider registration</w:t>
      </w:r>
      <w:r w:rsidRPr="005213B8">
        <w:rPr>
          <w:b w:val="0"/>
          <w:noProof/>
          <w:sz w:val="18"/>
        </w:rPr>
        <w:tab/>
      </w:r>
      <w:r w:rsidRPr="005213B8">
        <w:rPr>
          <w:b w:val="0"/>
          <w:noProof/>
          <w:sz w:val="18"/>
        </w:rPr>
        <w:fldChar w:fldCharType="begin"/>
      </w:r>
      <w:r w:rsidRPr="005213B8">
        <w:rPr>
          <w:b w:val="0"/>
          <w:noProof/>
          <w:sz w:val="18"/>
        </w:rPr>
        <w:instrText xml:space="preserve"> PAGEREF _Toc184211611 \h </w:instrText>
      </w:r>
      <w:r w:rsidRPr="005213B8">
        <w:rPr>
          <w:b w:val="0"/>
          <w:noProof/>
          <w:sz w:val="18"/>
        </w:rPr>
      </w:r>
      <w:r w:rsidRPr="005213B8">
        <w:rPr>
          <w:b w:val="0"/>
          <w:noProof/>
          <w:sz w:val="18"/>
        </w:rPr>
        <w:fldChar w:fldCharType="separate"/>
      </w:r>
      <w:r w:rsidR="0099449D">
        <w:rPr>
          <w:b w:val="0"/>
          <w:noProof/>
          <w:sz w:val="18"/>
        </w:rPr>
        <w:t>151</w:t>
      </w:r>
      <w:r w:rsidRPr="005213B8">
        <w:rPr>
          <w:b w:val="0"/>
          <w:noProof/>
          <w:sz w:val="18"/>
        </w:rPr>
        <w:fldChar w:fldCharType="end"/>
      </w:r>
    </w:p>
    <w:p w14:paraId="63503590" w14:textId="2CF94A61"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A—Compliance with conditions</w:t>
      </w:r>
      <w:r w:rsidRPr="005213B8">
        <w:rPr>
          <w:b w:val="0"/>
          <w:noProof/>
          <w:sz w:val="18"/>
        </w:rPr>
        <w:tab/>
      </w:r>
      <w:r w:rsidRPr="005213B8">
        <w:rPr>
          <w:b w:val="0"/>
          <w:noProof/>
          <w:sz w:val="18"/>
        </w:rPr>
        <w:fldChar w:fldCharType="begin"/>
      </w:r>
      <w:r w:rsidRPr="005213B8">
        <w:rPr>
          <w:b w:val="0"/>
          <w:noProof/>
          <w:sz w:val="18"/>
        </w:rPr>
        <w:instrText xml:space="preserve"> PAGEREF _Toc184211612 \h </w:instrText>
      </w:r>
      <w:r w:rsidRPr="005213B8">
        <w:rPr>
          <w:b w:val="0"/>
          <w:noProof/>
          <w:sz w:val="18"/>
        </w:rPr>
      </w:r>
      <w:r w:rsidRPr="005213B8">
        <w:rPr>
          <w:b w:val="0"/>
          <w:noProof/>
          <w:sz w:val="18"/>
        </w:rPr>
        <w:fldChar w:fldCharType="separate"/>
      </w:r>
      <w:r w:rsidR="0099449D">
        <w:rPr>
          <w:b w:val="0"/>
          <w:noProof/>
          <w:sz w:val="18"/>
        </w:rPr>
        <w:t>151</w:t>
      </w:r>
      <w:r w:rsidRPr="005213B8">
        <w:rPr>
          <w:b w:val="0"/>
          <w:noProof/>
          <w:sz w:val="18"/>
        </w:rPr>
        <w:fldChar w:fldCharType="end"/>
      </w:r>
    </w:p>
    <w:p w14:paraId="1723B3E0" w14:textId="12184FB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Conditions of registration</w:t>
      </w:r>
      <w:r w:rsidRPr="005213B8">
        <w:rPr>
          <w:noProof/>
        </w:rPr>
        <w:tab/>
      </w:r>
      <w:r w:rsidRPr="005213B8">
        <w:rPr>
          <w:noProof/>
        </w:rPr>
        <w:fldChar w:fldCharType="begin"/>
      </w:r>
      <w:r w:rsidRPr="005213B8">
        <w:rPr>
          <w:noProof/>
        </w:rPr>
        <w:instrText xml:space="preserve"> PAGEREF _Toc184211613 \h </w:instrText>
      </w:r>
      <w:r w:rsidRPr="005213B8">
        <w:rPr>
          <w:noProof/>
        </w:rPr>
      </w:r>
      <w:r w:rsidRPr="005213B8">
        <w:rPr>
          <w:noProof/>
        </w:rPr>
        <w:fldChar w:fldCharType="separate"/>
      </w:r>
      <w:r w:rsidR="0099449D">
        <w:rPr>
          <w:noProof/>
        </w:rPr>
        <w:t>151</w:t>
      </w:r>
      <w:r w:rsidRPr="005213B8">
        <w:rPr>
          <w:noProof/>
        </w:rPr>
        <w:fldChar w:fldCharType="end"/>
      </w:r>
    </w:p>
    <w:p w14:paraId="4FB854B1" w14:textId="115E4D3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Conditions imposed by the Commissioner</w:t>
      </w:r>
      <w:r w:rsidRPr="005213B8">
        <w:rPr>
          <w:noProof/>
        </w:rPr>
        <w:tab/>
      </w:r>
      <w:r w:rsidRPr="005213B8">
        <w:rPr>
          <w:noProof/>
        </w:rPr>
        <w:fldChar w:fldCharType="begin"/>
      </w:r>
      <w:r w:rsidRPr="005213B8">
        <w:rPr>
          <w:noProof/>
        </w:rPr>
        <w:instrText xml:space="preserve"> PAGEREF _Toc184211614 \h </w:instrText>
      </w:r>
      <w:r w:rsidRPr="005213B8">
        <w:rPr>
          <w:noProof/>
        </w:rPr>
      </w:r>
      <w:r w:rsidRPr="005213B8">
        <w:rPr>
          <w:noProof/>
        </w:rPr>
        <w:fldChar w:fldCharType="separate"/>
      </w:r>
      <w:r w:rsidR="0099449D">
        <w:rPr>
          <w:noProof/>
        </w:rPr>
        <w:t>152</w:t>
      </w:r>
      <w:r w:rsidRPr="005213B8">
        <w:rPr>
          <w:noProof/>
        </w:rPr>
        <w:fldChar w:fldCharType="end"/>
      </w:r>
    </w:p>
    <w:p w14:paraId="6D95EC9B" w14:textId="432113A4"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B—Conditions relating to Rights, Principles and Code of Conduct</w:t>
      </w:r>
      <w:r w:rsidRPr="005213B8">
        <w:rPr>
          <w:b w:val="0"/>
          <w:noProof/>
          <w:sz w:val="18"/>
        </w:rPr>
        <w:tab/>
      </w:r>
      <w:r w:rsidRPr="005213B8">
        <w:rPr>
          <w:b w:val="0"/>
          <w:noProof/>
          <w:sz w:val="18"/>
        </w:rPr>
        <w:fldChar w:fldCharType="begin"/>
      </w:r>
      <w:r w:rsidRPr="005213B8">
        <w:rPr>
          <w:b w:val="0"/>
          <w:noProof/>
          <w:sz w:val="18"/>
        </w:rPr>
        <w:instrText xml:space="preserve"> PAGEREF _Toc184211615 \h </w:instrText>
      </w:r>
      <w:r w:rsidRPr="005213B8">
        <w:rPr>
          <w:b w:val="0"/>
          <w:noProof/>
          <w:sz w:val="18"/>
        </w:rPr>
      </w:r>
      <w:r w:rsidRPr="005213B8">
        <w:rPr>
          <w:b w:val="0"/>
          <w:noProof/>
          <w:sz w:val="18"/>
        </w:rPr>
        <w:fldChar w:fldCharType="separate"/>
      </w:r>
      <w:r w:rsidR="0099449D">
        <w:rPr>
          <w:b w:val="0"/>
          <w:noProof/>
          <w:sz w:val="18"/>
        </w:rPr>
        <w:t>153</w:t>
      </w:r>
      <w:r w:rsidRPr="005213B8">
        <w:rPr>
          <w:b w:val="0"/>
          <w:noProof/>
          <w:sz w:val="18"/>
        </w:rPr>
        <w:fldChar w:fldCharType="end"/>
      </w:r>
    </w:p>
    <w:p w14:paraId="2BA2DC23" w14:textId="524CE54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144</w:t>
      </w:r>
      <w:r>
        <w:rPr>
          <w:noProof/>
        </w:rPr>
        <w:tab/>
        <w:t>Rights and principles</w:t>
      </w:r>
      <w:r w:rsidRPr="005213B8">
        <w:rPr>
          <w:noProof/>
        </w:rPr>
        <w:tab/>
      </w:r>
      <w:r w:rsidRPr="005213B8">
        <w:rPr>
          <w:noProof/>
        </w:rPr>
        <w:fldChar w:fldCharType="begin"/>
      </w:r>
      <w:r w:rsidRPr="005213B8">
        <w:rPr>
          <w:noProof/>
        </w:rPr>
        <w:instrText xml:space="preserve"> PAGEREF _Toc184211616 \h </w:instrText>
      </w:r>
      <w:r w:rsidRPr="005213B8">
        <w:rPr>
          <w:noProof/>
        </w:rPr>
      </w:r>
      <w:r w:rsidRPr="005213B8">
        <w:rPr>
          <w:noProof/>
        </w:rPr>
        <w:fldChar w:fldCharType="separate"/>
      </w:r>
      <w:r w:rsidR="0099449D">
        <w:rPr>
          <w:noProof/>
        </w:rPr>
        <w:t>153</w:t>
      </w:r>
      <w:r w:rsidRPr="005213B8">
        <w:rPr>
          <w:noProof/>
        </w:rPr>
        <w:fldChar w:fldCharType="end"/>
      </w:r>
    </w:p>
    <w:p w14:paraId="21E3FEDD" w14:textId="1FBA2F2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Aged Care Code of Conduct</w:t>
      </w:r>
      <w:r w:rsidRPr="005213B8">
        <w:rPr>
          <w:noProof/>
        </w:rPr>
        <w:tab/>
      </w:r>
      <w:r w:rsidRPr="005213B8">
        <w:rPr>
          <w:noProof/>
        </w:rPr>
        <w:fldChar w:fldCharType="begin"/>
      </w:r>
      <w:r w:rsidRPr="005213B8">
        <w:rPr>
          <w:noProof/>
        </w:rPr>
        <w:instrText xml:space="preserve"> PAGEREF _Toc184211617 \h </w:instrText>
      </w:r>
      <w:r w:rsidRPr="005213B8">
        <w:rPr>
          <w:noProof/>
        </w:rPr>
      </w:r>
      <w:r w:rsidRPr="005213B8">
        <w:rPr>
          <w:noProof/>
        </w:rPr>
        <w:fldChar w:fldCharType="separate"/>
      </w:r>
      <w:r w:rsidR="0099449D">
        <w:rPr>
          <w:noProof/>
        </w:rPr>
        <w:t>153</w:t>
      </w:r>
      <w:r w:rsidRPr="005213B8">
        <w:rPr>
          <w:noProof/>
        </w:rPr>
        <w:fldChar w:fldCharType="end"/>
      </w:r>
    </w:p>
    <w:p w14:paraId="42B51716" w14:textId="1CFC18EE"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C—Conditions relating to delivery of funded aged care services</w:t>
      </w:r>
      <w:r w:rsidRPr="005213B8">
        <w:rPr>
          <w:b w:val="0"/>
          <w:noProof/>
          <w:sz w:val="18"/>
        </w:rPr>
        <w:tab/>
      </w:r>
      <w:r w:rsidRPr="005213B8">
        <w:rPr>
          <w:b w:val="0"/>
          <w:noProof/>
          <w:sz w:val="18"/>
        </w:rPr>
        <w:fldChar w:fldCharType="begin"/>
      </w:r>
      <w:r w:rsidRPr="005213B8">
        <w:rPr>
          <w:b w:val="0"/>
          <w:noProof/>
          <w:sz w:val="18"/>
        </w:rPr>
        <w:instrText xml:space="preserve"> PAGEREF _Toc184211618 \h </w:instrText>
      </w:r>
      <w:r w:rsidRPr="005213B8">
        <w:rPr>
          <w:b w:val="0"/>
          <w:noProof/>
          <w:sz w:val="18"/>
        </w:rPr>
      </w:r>
      <w:r w:rsidRPr="005213B8">
        <w:rPr>
          <w:b w:val="0"/>
          <w:noProof/>
          <w:sz w:val="18"/>
        </w:rPr>
        <w:fldChar w:fldCharType="separate"/>
      </w:r>
      <w:r w:rsidR="0099449D">
        <w:rPr>
          <w:b w:val="0"/>
          <w:noProof/>
          <w:sz w:val="18"/>
        </w:rPr>
        <w:t>154</w:t>
      </w:r>
      <w:r w:rsidRPr="005213B8">
        <w:rPr>
          <w:b w:val="0"/>
          <w:noProof/>
          <w:sz w:val="18"/>
        </w:rPr>
        <w:fldChar w:fldCharType="end"/>
      </w:r>
    </w:p>
    <w:p w14:paraId="384386AD" w14:textId="74EBFF2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Compliance with Aged Care Quality Standards</w:t>
      </w:r>
      <w:r w:rsidRPr="005213B8">
        <w:rPr>
          <w:noProof/>
        </w:rPr>
        <w:tab/>
      </w:r>
      <w:r w:rsidRPr="005213B8">
        <w:rPr>
          <w:noProof/>
        </w:rPr>
        <w:fldChar w:fldCharType="begin"/>
      </w:r>
      <w:r w:rsidRPr="005213B8">
        <w:rPr>
          <w:noProof/>
        </w:rPr>
        <w:instrText xml:space="preserve"> PAGEREF _Toc184211619 \h </w:instrText>
      </w:r>
      <w:r w:rsidRPr="005213B8">
        <w:rPr>
          <w:noProof/>
        </w:rPr>
      </w:r>
      <w:r w:rsidRPr="005213B8">
        <w:rPr>
          <w:noProof/>
        </w:rPr>
        <w:fldChar w:fldCharType="separate"/>
      </w:r>
      <w:r w:rsidR="0099449D">
        <w:rPr>
          <w:noProof/>
        </w:rPr>
        <w:t>154</w:t>
      </w:r>
      <w:r w:rsidRPr="005213B8">
        <w:rPr>
          <w:noProof/>
        </w:rPr>
        <w:fldChar w:fldCharType="end"/>
      </w:r>
    </w:p>
    <w:p w14:paraId="119272F7" w14:textId="2C298C4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147</w:t>
      </w:r>
      <w:r>
        <w:rPr>
          <w:noProof/>
        </w:rPr>
        <w:tab/>
        <w:t>Continuous improvement</w:t>
      </w:r>
      <w:r w:rsidRPr="005213B8">
        <w:rPr>
          <w:noProof/>
        </w:rPr>
        <w:tab/>
      </w:r>
      <w:r w:rsidRPr="005213B8">
        <w:rPr>
          <w:noProof/>
        </w:rPr>
        <w:fldChar w:fldCharType="begin"/>
      </w:r>
      <w:r w:rsidRPr="005213B8">
        <w:rPr>
          <w:noProof/>
        </w:rPr>
        <w:instrText xml:space="preserve"> PAGEREF _Toc184211620 \h </w:instrText>
      </w:r>
      <w:r w:rsidRPr="005213B8">
        <w:rPr>
          <w:noProof/>
        </w:rPr>
      </w:r>
      <w:r w:rsidRPr="005213B8">
        <w:rPr>
          <w:noProof/>
        </w:rPr>
        <w:fldChar w:fldCharType="separate"/>
      </w:r>
      <w:r w:rsidR="0099449D">
        <w:rPr>
          <w:noProof/>
        </w:rPr>
        <w:t>154</w:t>
      </w:r>
      <w:r w:rsidRPr="005213B8">
        <w:rPr>
          <w:noProof/>
        </w:rPr>
        <w:fldChar w:fldCharType="end"/>
      </w:r>
    </w:p>
    <w:p w14:paraId="3A513896" w14:textId="39762D3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148</w:t>
      </w:r>
      <w:r>
        <w:rPr>
          <w:noProof/>
        </w:rPr>
        <w:tab/>
        <w:t>Delivery of funded aged care services</w:t>
      </w:r>
      <w:r w:rsidRPr="005213B8">
        <w:rPr>
          <w:noProof/>
        </w:rPr>
        <w:tab/>
      </w:r>
      <w:r w:rsidRPr="005213B8">
        <w:rPr>
          <w:noProof/>
        </w:rPr>
        <w:fldChar w:fldCharType="begin"/>
      </w:r>
      <w:r w:rsidRPr="005213B8">
        <w:rPr>
          <w:noProof/>
        </w:rPr>
        <w:instrText xml:space="preserve"> PAGEREF _Toc184211621 \h </w:instrText>
      </w:r>
      <w:r w:rsidRPr="005213B8">
        <w:rPr>
          <w:noProof/>
        </w:rPr>
      </w:r>
      <w:r w:rsidRPr="005213B8">
        <w:rPr>
          <w:noProof/>
        </w:rPr>
        <w:fldChar w:fldCharType="separate"/>
      </w:r>
      <w:r w:rsidR="0099449D">
        <w:rPr>
          <w:noProof/>
        </w:rPr>
        <w:t>154</w:t>
      </w:r>
      <w:r w:rsidRPr="005213B8">
        <w:rPr>
          <w:noProof/>
        </w:rPr>
        <w:fldChar w:fldCharType="end"/>
      </w:r>
    </w:p>
    <w:p w14:paraId="58F49793" w14:textId="7985CA1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149</w:t>
      </w:r>
      <w:r>
        <w:rPr>
          <w:noProof/>
        </w:rPr>
        <w:tab/>
        <w:t>Starting and ceasing the provision of funded aged care services and continuity of those services</w:t>
      </w:r>
      <w:r w:rsidRPr="005213B8">
        <w:rPr>
          <w:noProof/>
        </w:rPr>
        <w:tab/>
      </w:r>
      <w:r w:rsidRPr="005213B8">
        <w:rPr>
          <w:noProof/>
        </w:rPr>
        <w:fldChar w:fldCharType="begin"/>
      </w:r>
      <w:r w:rsidRPr="005213B8">
        <w:rPr>
          <w:noProof/>
        </w:rPr>
        <w:instrText xml:space="preserve"> PAGEREF _Toc184211622 \h </w:instrText>
      </w:r>
      <w:r w:rsidRPr="005213B8">
        <w:rPr>
          <w:noProof/>
        </w:rPr>
      </w:r>
      <w:r w:rsidRPr="005213B8">
        <w:rPr>
          <w:noProof/>
        </w:rPr>
        <w:fldChar w:fldCharType="separate"/>
      </w:r>
      <w:r w:rsidR="0099449D">
        <w:rPr>
          <w:noProof/>
        </w:rPr>
        <w:t>155</w:t>
      </w:r>
      <w:r w:rsidRPr="005213B8">
        <w:rPr>
          <w:noProof/>
        </w:rPr>
        <w:fldChar w:fldCharType="end"/>
      </w:r>
    </w:p>
    <w:p w14:paraId="3A67CE60" w14:textId="3C6AE00E"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D—Conditions relating to financial matters</w:t>
      </w:r>
      <w:r w:rsidRPr="005213B8">
        <w:rPr>
          <w:b w:val="0"/>
          <w:noProof/>
          <w:sz w:val="18"/>
        </w:rPr>
        <w:tab/>
      </w:r>
      <w:r w:rsidRPr="005213B8">
        <w:rPr>
          <w:b w:val="0"/>
          <w:noProof/>
          <w:sz w:val="18"/>
        </w:rPr>
        <w:fldChar w:fldCharType="begin"/>
      </w:r>
      <w:r w:rsidRPr="005213B8">
        <w:rPr>
          <w:b w:val="0"/>
          <w:noProof/>
          <w:sz w:val="18"/>
        </w:rPr>
        <w:instrText xml:space="preserve"> PAGEREF _Toc184211623 \h </w:instrText>
      </w:r>
      <w:r w:rsidRPr="005213B8">
        <w:rPr>
          <w:b w:val="0"/>
          <w:noProof/>
          <w:sz w:val="18"/>
        </w:rPr>
      </w:r>
      <w:r w:rsidRPr="005213B8">
        <w:rPr>
          <w:b w:val="0"/>
          <w:noProof/>
          <w:sz w:val="18"/>
        </w:rPr>
        <w:fldChar w:fldCharType="separate"/>
      </w:r>
      <w:r w:rsidR="0099449D">
        <w:rPr>
          <w:b w:val="0"/>
          <w:noProof/>
          <w:sz w:val="18"/>
        </w:rPr>
        <w:t>155</w:t>
      </w:r>
      <w:r w:rsidRPr="005213B8">
        <w:rPr>
          <w:b w:val="0"/>
          <w:noProof/>
          <w:sz w:val="18"/>
        </w:rPr>
        <w:fldChar w:fldCharType="end"/>
      </w:r>
    </w:p>
    <w:p w14:paraId="3B6508E6" w14:textId="1C6FDB5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150</w:t>
      </w:r>
      <w:r>
        <w:rPr>
          <w:noProof/>
        </w:rPr>
        <w:tab/>
        <w:t>Compliance with Financial and Prudential Standards</w:t>
      </w:r>
      <w:r w:rsidRPr="005213B8">
        <w:rPr>
          <w:noProof/>
        </w:rPr>
        <w:tab/>
      </w:r>
      <w:r w:rsidRPr="005213B8">
        <w:rPr>
          <w:noProof/>
        </w:rPr>
        <w:fldChar w:fldCharType="begin"/>
      </w:r>
      <w:r w:rsidRPr="005213B8">
        <w:rPr>
          <w:noProof/>
        </w:rPr>
        <w:instrText xml:space="preserve"> PAGEREF _Toc184211624 \h </w:instrText>
      </w:r>
      <w:r w:rsidRPr="005213B8">
        <w:rPr>
          <w:noProof/>
        </w:rPr>
      </w:r>
      <w:r w:rsidRPr="005213B8">
        <w:rPr>
          <w:noProof/>
        </w:rPr>
        <w:fldChar w:fldCharType="separate"/>
      </w:r>
      <w:r w:rsidR="0099449D">
        <w:rPr>
          <w:noProof/>
        </w:rPr>
        <w:t>155</w:t>
      </w:r>
      <w:r w:rsidRPr="005213B8">
        <w:rPr>
          <w:noProof/>
        </w:rPr>
        <w:fldChar w:fldCharType="end"/>
      </w:r>
    </w:p>
    <w:p w14:paraId="2E133918" w14:textId="757D26E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151</w:t>
      </w:r>
      <w:r>
        <w:rPr>
          <w:noProof/>
        </w:rPr>
        <w:tab/>
        <w:t>Fees, payments, contributions and subsidies</w:t>
      </w:r>
      <w:r w:rsidRPr="005213B8">
        <w:rPr>
          <w:noProof/>
        </w:rPr>
        <w:tab/>
      </w:r>
      <w:r w:rsidRPr="005213B8">
        <w:rPr>
          <w:noProof/>
        </w:rPr>
        <w:fldChar w:fldCharType="begin"/>
      </w:r>
      <w:r w:rsidRPr="005213B8">
        <w:rPr>
          <w:noProof/>
        </w:rPr>
        <w:instrText xml:space="preserve"> PAGEREF _Toc184211625 \h </w:instrText>
      </w:r>
      <w:r w:rsidRPr="005213B8">
        <w:rPr>
          <w:noProof/>
        </w:rPr>
      </w:r>
      <w:r w:rsidRPr="005213B8">
        <w:rPr>
          <w:noProof/>
        </w:rPr>
        <w:fldChar w:fldCharType="separate"/>
      </w:r>
      <w:r w:rsidR="0099449D">
        <w:rPr>
          <w:noProof/>
        </w:rPr>
        <w:t>156</w:t>
      </w:r>
      <w:r w:rsidRPr="005213B8">
        <w:rPr>
          <w:noProof/>
        </w:rPr>
        <w:fldChar w:fldCharType="end"/>
      </w:r>
    </w:p>
    <w:p w14:paraId="328229E2" w14:textId="11556BA0"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E—Conditions relating to aged care workers</w:t>
      </w:r>
      <w:r w:rsidRPr="005213B8">
        <w:rPr>
          <w:b w:val="0"/>
          <w:noProof/>
          <w:sz w:val="18"/>
        </w:rPr>
        <w:tab/>
      </w:r>
      <w:r w:rsidRPr="005213B8">
        <w:rPr>
          <w:b w:val="0"/>
          <w:noProof/>
          <w:sz w:val="18"/>
        </w:rPr>
        <w:fldChar w:fldCharType="begin"/>
      </w:r>
      <w:r w:rsidRPr="005213B8">
        <w:rPr>
          <w:b w:val="0"/>
          <w:noProof/>
          <w:sz w:val="18"/>
        </w:rPr>
        <w:instrText xml:space="preserve"> PAGEREF _Toc184211626 \h </w:instrText>
      </w:r>
      <w:r w:rsidRPr="005213B8">
        <w:rPr>
          <w:b w:val="0"/>
          <w:noProof/>
          <w:sz w:val="18"/>
        </w:rPr>
      </w:r>
      <w:r w:rsidRPr="005213B8">
        <w:rPr>
          <w:b w:val="0"/>
          <w:noProof/>
          <w:sz w:val="18"/>
        </w:rPr>
        <w:fldChar w:fldCharType="separate"/>
      </w:r>
      <w:r w:rsidR="0099449D">
        <w:rPr>
          <w:b w:val="0"/>
          <w:noProof/>
          <w:sz w:val="18"/>
        </w:rPr>
        <w:t>156</w:t>
      </w:r>
      <w:r w:rsidRPr="005213B8">
        <w:rPr>
          <w:b w:val="0"/>
          <w:noProof/>
          <w:sz w:val="18"/>
        </w:rPr>
        <w:fldChar w:fldCharType="end"/>
      </w:r>
    </w:p>
    <w:p w14:paraId="468D869D" w14:textId="6979EA0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152</w:t>
      </w:r>
      <w:r>
        <w:rPr>
          <w:noProof/>
        </w:rPr>
        <w:tab/>
        <w:t>Workforce and aged care worker requirements</w:t>
      </w:r>
      <w:r w:rsidRPr="005213B8">
        <w:rPr>
          <w:noProof/>
        </w:rPr>
        <w:tab/>
      </w:r>
      <w:r w:rsidRPr="005213B8">
        <w:rPr>
          <w:noProof/>
        </w:rPr>
        <w:fldChar w:fldCharType="begin"/>
      </w:r>
      <w:r w:rsidRPr="005213B8">
        <w:rPr>
          <w:noProof/>
        </w:rPr>
        <w:instrText xml:space="preserve"> PAGEREF _Toc184211627 \h </w:instrText>
      </w:r>
      <w:r w:rsidRPr="005213B8">
        <w:rPr>
          <w:noProof/>
        </w:rPr>
      </w:r>
      <w:r w:rsidRPr="005213B8">
        <w:rPr>
          <w:noProof/>
        </w:rPr>
        <w:fldChar w:fldCharType="separate"/>
      </w:r>
      <w:r w:rsidR="0099449D">
        <w:rPr>
          <w:noProof/>
        </w:rPr>
        <w:t>156</w:t>
      </w:r>
      <w:r w:rsidRPr="005213B8">
        <w:rPr>
          <w:noProof/>
        </w:rPr>
        <w:fldChar w:fldCharType="end"/>
      </w:r>
    </w:p>
    <w:p w14:paraId="3E7201C3" w14:textId="61DBED6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153</w:t>
      </w:r>
      <w:r>
        <w:rPr>
          <w:noProof/>
        </w:rPr>
        <w:tab/>
        <w:t>Vaccination</w:t>
      </w:r>
      <w:r w:rsidRPr="005213B8">
        <w:rPr>
          <w:noProof/>
        </w:rPr>
        <w:tab/>
      </w:r>
      <w:r w:rsidRPr="005213B8">
        <w:rPr>
          <w:noProof/>
        </w:rPr>
        <w:fldChar w:fldCharType="begin"/>
      </w:r>
      <w:r w:rsidRPr="005213B8">
        <w:rPr>
          <w:noProof/>
        </w:rPr>
        <w:instrText xml:space="preserve"> PAGEREF _Toc184211628 \h </w:instrText>
      </w:r>
      <w:r w:rsidRPr="005213B8">
        <w:rPr>
          <w:noProof/>
        </w:rPr>
      </w:r>
      <w:r w:rsidRPr="005213B8">
        <w:rPr>
          <w:noProof/>
        </w:rPr>
        <w:fldChar w:fldCharType="separate"/>
      </w:r>
      <w:r w:rsidR="0099449D">
        <w:rPr>
          <w:noProof/>
        </w:rPr>
        <w:t>157</w:t>
      </w:r>
      <w:r w:rsidRPr="005213B8">
        <w:rPr>
          <w:noProof/>
        </w:rPr>
        <w:fldChar w:fldCharType="end"/>
      </w:r>
    </w:p>
    <w:p w14:paraId="36BA6FAE" w14:textId="53CA3AA8"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F—Conditions relating to information and access</w:t>
      </w:r>
      <w:r w:rsidRPr="005213B8">
        <w:rPr>
          <w:b w:val="0"/>
          <w:noProof/>
          <w:sz w:val="18"/>
        </w:rPr>
        <w:tab/>
      </w:r>
      <w:r w:rsidRPr="005213B8">
        <w:rPr>
          <w:b w:val="0"/>
          <w:noProof/>
          <w:sz w:val="18"/>
        </w:rPr>
        <w:fldChar w:fldCharType="begin"/>
      </w:r>
      <w:r w:rsidRPr="005213B8">
        <w:rPr>
          <w:b w:val="0"/>
          <w:noProof/>
          <w:sz w:val="18"/>
        </w:rPr>
        <w:instrText xml:space="preserve"> PAGEREF _Toc184211629 \h </w:instrText>
      </w:r>
      <w:r w:rsidRPr="005213B8">
        <w:rPr>
          <w:b w:val="0"/>
          <w:noProof/>
          <w:sz w:val="18"/>
        </w:rPr>
      </w:r>
      <w:r w:rsidRPr="005213B8">
        <w:rPr>
          <w:b w:val="0"/>
          <w:noProof/>
          <w:sz w:val="18"/>
        </w:rPr>
        <w:fldChar w:fldCharType="separate"/>
      </w:r>
      <w:r w:rsidR="0099449D">
        <w:rPr>
          <w:b w:val="0"/>
          <w:noProof/>
          <w:sz w:val="18"/>
        </w:rPr>
        <w:t>157</w:t>
      </w:r>
      <w:r w:rsidRPr="005213B8">
        <w:rPr>
          <w:b w:val="0"/>
          <w:noProof/>
          <w:sz w:val="18"/>
        </w:rPr>
        <w:fldChar w:fldCharType="end"/>
      </w:r>
    </w:p>
    <w:p w14:paraId="295B37E2" w14:textId="798A540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154</w:t>
      </w:r>
      <w:r>
        <w:rPr>
          <w:noProof/>
        </w:rPr>
        <w:tab/>
        <w:t>Personal information and record keeping</w:t>
      </w:r>
      <w:r w:rsidRPr="005213B8">
        <w:rPr>
          <w:noProof/>
        </w:rPr>
        <w:tab/>
      </w:r>
      <w:r w:rsidRPr="005213B8">
        <w:rPr>
          <w:noProof/>
        </w:rPr>
        <w:fldChar w:fldCharType="begin"/>
      </w:r>
      <w:r w:rsidRPr="005213B8">
        <w:rPr>
          <w:noProof/>
        </w:rPr>
        <w:instrText xml:space="preserve"> PAGEREF _Toc184211630 \h </w:instrText>
      </w:r>
      <w:r w:rsidRPr="005213B8">
        <w:rPr>
          <w:noProof/>
        </w:rPr>
      </w:r>
      <w:r w:rsidRPr="005213B8">
        <w:rPr>
          <w:noProof/>
        </w:rPr>
        <w:fldChar w:fldCharType="separate"/>
      </w:r>
      <w:r w:rsidR="0099449D">
        <w:rPr>
          <w:noProof/>
        </w:rPr>
        <w:t>157</w:t>
      </w:r>
      <w:r w:rsidRPr="005213B8">
        <w:rPr>
          <w:noProof/>
        </w:rPr>
        <w:fldChar w:fldCharType="end"/>
      </w:r>
    </w:p>
    <w:p w14:paraId="2B7BB27E" w14:textId="4703811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155</w:t>
      </w:r>
      <w:r>
        <w:rPr>
          <w:noProof/>
        </w:rPr>
        <w:tab/>
        <w:t>Provision of information to individuals</w:t>
      </w:r>
      <w:r w:rsidRPr="005213B8">
        <w:rPr>
          <w:noProof/>
        </w:rPr>
        <w:tab/>
      </w:r>
      <w:r w:rsidRPr="005213B8">
        <w:rPr>
          <w:noProof/>
        </w:rPr>
        <w:fldChar w:fldCharType="begin"/>
      </w:r>
      <w:r w:rsidRPr="005213B8">
        <w:rPr>
          <w:noProof/>
        </w:rPr>
        <w:instrText xml:space="preserve"> PAGEREF _Toc184211631 \h </w:instrText>
      </w:r>
      <w:r w:rsidRPr="005213B8">
        <w:rPr>
          <w:noProof/>
        </w:rPr>
      </w:r>
      <w:r w:rsidRPr="005213B8">
        <w:rPr>
          <w:noProof/>
        </w:rPr>
        <w:fldChar w:fldCharType="separate"/>
      </w:r>
      <w:r w:rsidR="0099449D">
        <w:rPr>
          <w:noProof/>
        </w:rPr>
        <w:t>158</w:t>
      </w:r>
      <w:r w:rsidRPr="005213B8">
        <w:rPr>
          <w:noProof/>
        </w:rPr>
        <w:fldChar w:fldCharType="end"/>
      </w:r>
    </w:p>
    <w:p w14:paraId="437B5A00" w14:textId="1D99E1C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156</w:t>
      </w:r>
      <w:r>
        <w:rPr>
          <w:noProof/>
        </w:rPr>
        <w:tab/>
        <w:t>Access by supporters and independent aged care advocates etc.</w:t>
      </w:r>
      <w:r w:rsidRPr="005213B8">
        <w:rPr>
          <w:noProof/>
        </w:rPr>
        <w:tab/>
      </w:r>
      <w:r w:rsidRPr="005213B8">
        <w:rPr>
          <w:noProof/>
        </w:rPr>
        <w:fldChar w:fldCharType="begin"/>
      </w:r>
      <w:r w:rsidRPr="005213B8">
        <w:rPr>
          <w:noProof/>
        </w:rPr>
        <w:instrText xml:space="preserve"> PAGEREF _Toc184211632 \h </w:instrText>
      </w:r>
      <w:r w:rsidRPr="005213B8">
        <w:rPr>
          <w:noProof/>
        </w:rPr>
      </w:r>
      <w:r w:rsidRPr="005213B8">
        <w:rPr>
          <w:noProof/>
        </w:rPr>
        <w:fldChar w:fldCharType="separate"/>
      </w:r>
      <w:r w:rsidR="0099449D">
        <w:rPr>
          <w:noProof/>
        </w:rPr>
        <w:t>158</w:t>
      </w:r>
      <w:r w:rsidRPr="005213B8">
        <w:rPr>
          <w:noProof/>
        </w:rPr>
        <w:fldChar w:fldCharType="end"/>
      </w:r>
    </w:p>
    <w:p w14:paraId="6E387DC0" w14:textId="785EF7EB"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G—Conditions relating to governance</w:t>
      </w:r>
      <w:r w:rsidRPr="005213B8">
        <w:rPr>
          <w:b w:val="0"/>
          <w:noProof/>
          <w:sz w:val="18"/>
        </w:rPr>
        <w:tab/>
      </w:r>
      <w:r w:rsidRPr="005213B8">
        <w:rPr>
          <w:b w:val="0"/>
          <w:noProof/>
          <w:sz w:val="18"/>
        </w:rPr>
        <w:fldChar w:fldCharType="begin"/>
      </w:r>
      <w:r w:rsidRPr="005213B8">
        <w:rPr>
          <w:b w:val="0"/>
          <w:noProof/>
          <w:sz w:val="18"/>
        </w:rPr>
        <w:instrText xml:space="preserve"> PAGEREF _Toc184211633 \h </w:instrText>
      </w:r>
      <w:r w:rsidRPr="005213B8">
        <w:rPr>
          <w:b w:val="0"/>
          <w:noProof/>
          <w:sz w:val="18"/>
        </w:rPr>
      </w:r>
      <w:r w:rsidRPr="005213B8">
        <w:rPr>
          <w:b w:val="0"/>
          <w:noProof/>
          <w:sz w:val="18"/>
        </w:rPr>
        <w:fldChar w:fldCharType="separate"/>
      </w:r>
      <w:r w:rsidR="0099449D">
        <w:rPr>
          <w:b w:val="0"/>
          <w:noProof/>
          <w:sz w:val="18"/>
        </w:rPr>
        <w:t>160</w:t>
      </w:r>
      <w:r w:rsidRPr="005213B8">
        <w:rPr>
          <w:b w:val="0"/>
          <w:noProof/>
          <w:sz w:val="18"/>
        </w:rPr>
        <w:fldChar w:fldCharType="end"/>
      </w:r>
    </w:p>
    <w:p w14:paraId="083D2118" w14:textId="0D59B08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157</w:t>
      </w:r>
      <w:r>
        <w:rPr>
          <w:noProof/>
        </w:rPr>
        <w:tab/>
        <w:t>Membership of governing bodies</w:t>
      </w:r>
      <w:r w:rsidRPr="005213B8">
        <w:rPr>
          <w:noProof/>
        </w:rPr>
        <w:tab/>
      </w:r>
      <w:r w:rsidRPr="005213B8">
        <w:rPr>
          <w:noProof/>
        </w:rPr>
        <w:fldChar w:fldCharType="begin"/>
      </w:r>
      <w:r w:rsidRPr="005213B8">
        <w:rPr>
          <w:noProof/>
        </w:rPr>
        <w:instrText xml:space="preserve"> PAGEREF _Toc184211634 \h </w:instrText>
      </w:r>
      <w:r w:rsidRPr="005213B8">
        <w:rPr>
          <w:noProof/>
        </w:rPr>
      </w:r>
      <w:r w:rsidRPr="005213B8">
        <w:rPr>
          <w:noProof/>
        </w:rPr>
        <w:fldChar w:fldCharType="separate"/>
      </w:r>
      <w:r w:rsidR="0099449D">
        <w:rPr>
          <w:noProof/>
        </w:rPr>
        <w:t>160</w:t>
      </w:r>
      <w:r w:rsidRPr="005213B8">
        <w:rPr>
          <w:noProof/>
        </w:rPr>
        <w:fldChar w:fldCharType="end"/>
      </w:r>
    </w:p>
    <w:p w14:paraId="2C2B5064" w14:textId="5FD1376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158</w:t>
      </w:r>
      <w:r>
        <w:rPr>
          <w:noProof/>
        </w:rPr>
        <w:tab/>
        <w:t>Advisory body requirements</w:t>
      </w:r>
      <w:r w:rsidRPr="005213B8">
        <w:rPr>
          <w:noProof/>
        </w:rPr>
        <w:tab/>
      </w:r>
      <w:r w:rsidRPr="005213B8">
        <w:rPr>
          <w:noProof/>
        </w:rPr>
        <w:fldChar w:fldCharType="begin"/>
      </w:r>
      <w:r w:rsidRPr="005213B8">
        <w:rPr>
          <w:noProof/>
        </w:rPr>
        <w:instrText xml:space="preserve"> PAGEREF _Toc184211635 \h </w:instrText>
      </w:r>
      <w:r w:rsidRPr="005213B8">
        <w:rPr>
          <w:noProof/>
        </w:rPr>
      </w:r>
      <w:r w:rsidRPr="005213B8">
        <w:rPr>
          <w:noProof/>
        </w:rPr>
        <w:fldChar w:fldCharType="separate"/>
      </w:r>
      <w:r w:rsidR="0099449D">
        <w:rPr>
          <w:noProof/>
        </w:rPr>
        <w:t>161</w:t>
      </w:r>
      <w:r w:rsidRPr="005213B8">
        <w:rPr>
          <w:noProof/>
        </w:rPr>
        <w:fldChar w:fldCharType="end"/>
      </w:r>
    </w:p>
    <w:p w14:paraId="14B7C86C" w14:textId="0B22453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159</w:t>
      </w:r>
      <w:r>
        <w:rPr>
          <w:noProof/>
        </w:rPr>
        <w:tab/>
        <w:t>Determination that certain conditions relating to the governing body of a registered provider do not apply</w:t>
      </w:r>
      <w:r w:rsidRPr="005213B8">
        <w:rPr>
          <w:noProof/>
        </w:rPr>
        <w:tab/>
      </w:r>
      <w:r w:rsidRPr="005213B8">
        <w:rPr>
          <w:noProof/>
        </w:rPr>
        <w:fldChar w:fldCharType="begin"/>
      </w:r>
      <w:r w:rsidRPr="005213B8">
        <w:rPr>
          <w:noProof/>
        </w:rPr>
        <w:instrText xml:space="preserve"> PAGEREF _Toc184211636 \h </w:instrText>
      </w:r>
      <w:r w:rsidRPr="005213B8">
        <w:rPr>
          <w:noProof/>
        </w:rPr>
      </w:r>
      <w:r w:rsidRPr="005213B8">
        <w:rPr>
          <w:noProof/>
        </w:rPr>
        <w:fldChar w:fldCharType="separate"/>
      </w:r>
      <w:r w:rsidR="0099449D">
        <w:rPr>
          <w:noProof/>
        </w:rPr>
        <w:t>163</w:t>
      </w:r>
      <w:r w:rsidRPr="005213B8">
        <w:rPr>
          <w:noProof/>
        </w:rPr>
        <w:fldChar w:fldCharType="end"/>
      </w:r>
    </w:p>
    <w:p w14:paraId="6990A4A2" w14:textId="79F8B87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160</w:t>
      </w:r>
      <w:r>
        <w:rPr>
          <w:noProof/>
        </w:rPr>
        <w:tab/>
        <w:t>Variation or revocation of determination on the Commissioner’s own initiative</w:t>
      </w:r>
      <w:r w:rsidRPr="005213B8">
        <w:rPr>
          <w:noProof/>
        </w:rPr>
        <w:tab/>
      </w:r>
      <w:r w:rsidRPr="005213B8">
        <w:rPr>
          <w:noProof/>
        </w:rPr>
        <w:fldChar w:fldCharType="begin"/>
      </w:r>
      <w:r w:rsidRPr="005213B8">
        <w:rPr>
          <w:noProof/>
        </w:rPr>
        <w:instrText xml:space="preserve"> PAGEREF _Toc184211637 \h </w:instrText>
      </w:r>
      <w:r w:rsidRPr="005213B8">
        <w:rPr>
          <w:noProof/>
        </w:rPr>
      </w:r>
      <w:r w:rsidRPr="005213B8">
        <w:rPr>
          <w:noProof/>
        </w:rPr>
        <w:fldChar w:fldCharType="separate"/>
      </w:r>
      <w:r w:rsidR="0099449D">
        <w:rPr>
          <w:noProof/>
        </w:rPr>
        <w:t>165</w:t>
      </w:r>
      <w:r w:rsidRPr="005213B8">
        <w:rPr>
          <w:noProof/>
        </w:rPr>
        <w:fldChar w:fldCharType="end"/>
      </w:r>
    </w:p>
    <w:p w14:paraId="6D08CD0A" w14:textId="1CB1A5B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161</w:t>
      </w:r>
      <w:r>
        <w:rPr>
          <w:noProof/>
        </w:rPr>
        <w:tab/>
        <w:t>Constitution of registered providers that are wholly</w:t>
      </w:r>
      <w:r>
        <w:rPr>
          <w:noProof/>
        </w:rPr>
        <w:noBreakHyphen/>
        <w:t>owned subsidiary corporations</w:t>
      </w:r>
      <w:r w:rsidRPr="005213B8">
        <w:rPr>
          <w:noProof/>
        </w:rPr>
        <w:tab/>
      </w:r>
      <w:r w:rsidRPr="005213B8">
        <w:rPr>
          <w:noProof/>
        </w:rPr>
        <w:fldChar w:fldCharType="begin"/>
      </w:r>
      <w:r w:rsidRPr="005213B8">
        <w:rPr>
          <w:noProof/>
        </w:rPr>
        <w:instrText xml:space="preserve"> PAGEREF _Toc184211638 \h </w:instrText>
      </w:r>
      <w:r w:rsidRPr="005213B8">
        <w:rPr>
          <w:noProof/>
        </w:rPr>
      </w:r>
      <w:r w:rsidRPr="005213B8">
        <w:rPr>
          <w:noProof/>
        </w:rPr>
        <w:fldChar w:fldCharType="separate"/>
      </w:r>
      <w:r w:rsidR="0099449D">
        <w:rPr>
          <w:noProof/>
        </w:rPr>
        <w:t>165</w:t>
      </w:r>
      <w:r w:rsidRPr="005213B8">
        <w:rPr>
          <w:noProof/>
        </w:rPr>
        <w:fldChar w:fldCharType="end"/>
      </w:r>
    </w:p>
    <w:p w14:paraId="05AEF1F2" w14:textId="327FE8A8"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H—Conditions relating to restrictive practices</w:t>
      </w:r>
      <w:r w:rsidRPr="005213B8">
        <w:rPr>
          <w:b w:val="0"/>
          <w:noProof/>
          <w:sz w:val="18"/>
        </w:rPr>
        <w:tab/>
      </w:r>
      <w:r w:rsidRPr="005213B8">
        <w:rPr>
          <w:b w:val="0"/>
          <w:noProof/>
          <w:sz w:val="18"/>
        </w:rPr>
        <w:fldChar w:fldCharType="begin"/>
      </w:r>
      <w:r w:rsidRPr="005213B8">
        <w:rPr>
          <w:b w:val="0"/>
          <w:noProof/>
          <w:sz w:val="18"/>
        </w:rPr>
        <w:instrText xml:space="preserve"> PAGEREF _Toc184211639 \h </w:instrText>
      </w:r>
      <w:r w:rsidRPr="005213B8">
        <w:rPr>
          <w:b w:val="0"/>
          <w:noProof/>
          <w:sz w:val="18"/>
        </w:rPr>
      </w:r>
      <w:r w:rsidRPr="005213B8">
        <w:rPr>
          <w:b w:val="0"/>
          <w:noProof/>
          <w:sz w:val="18"/>
        </w:rPr>
        <w:fldChar w:fldCharType="separate"/>
      </w:r>
      <w:r w:rsidR="0099449D">
        <w:rPr>
          <w:b w:val="0"/>
          <w:noProof/>
          <w:sz w:val="18"/>
        </w:rPr>
        <w:t>166</w:t>
      </w:r>
      <w:r w:rsidRPr="005213B8">
        <w:rPr>
          <w:b w:val="0"/>
          <w:noProof/>
          <w:sz w:val="18"/>
        </w:rPr>
        <w:fldChar w:fldCharType="end"/>
      </w:r>
    </w:p>
    <w:p w14:paraId="23848764" w14:textId="48AEBD2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162</w:t>
      </w:r>
      <w:r>
        <w:rPr>
          <w:noProof/>
        </w:rPr>
        <w:tab/>
        <w:t>Restrictive practices</w:t>
      </w:r>
      <w:r w:rsidRPr="005213B8">
        <w:rPr>
          <w:noProof/>
        </w:rPr>
        <w:tab/>
      </w:r>
      <w:r w:rsidRPr="005213B8">
        <w:rPr>
          <w:noProof/>
        </w:rPr>
        <w:fldChar w:fldCharType="begin"/>
      </w:r>
      <w:r w:rsidRPr="005213B8">
        <w:rPr>
          <w:noProof/>
        </w:rPr>
        <w:instrText xml:space="preserve"> PAGEREF _Toc184211640 \h </w:instrText>
      </w:r>
      <w:r w:rsidRPr="005213B8">
        <w:rPr>
          <w:noProof/>
        </w:rPr>
      </w:r>
      <w:r w:rsidRPr="005213B8">
        <w:rPr>
          <w:noProof/>
        </w:rPr>
        <w:fldChar w:fldCharType="separate"/>
      </w:r>
      <w:r w:rsidR="0099449D">
        <w:rPr>
          <w:noProof/>
        </w:rPr>
        <w:t>166</w:t>
      </w:r>
      <w:r w:rsidRPr="005213B8">
        <w:rPr>
          <w:noProof/>
        </w:rPr>
        <w:fldChar w:fldCharType="end"/>
      </w:r>
    </w:p>
    <w:p w14:paraId="2E4ABCD4" w14:textId="56B87D6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163</w:t>
      </w:r>
      <w:r>
        <w:rPr>
          <w:noProof/>
        </w:rPr>
        <w:tab/>
        <w:t>Immunity from civil or criminal liability in relation to the use of a restrictive practice in certain circumstances</w:t>
      </w:r>
      <w:r w:rsidRPr="005213B8">
        <w:rPr>
          <w:noProof/>
        </w:rPr>
        <w:tab/>
      </w:r>
      <w:r w:rsidRPr="005213B8">
        <w:rPr>
          <w:noProof/>
        </w:rPr>
        <w:fldChar w:fldCharType="begin"/>
      </w:r>
      <w:r w:rsidRPr="005213B8">
        <w:rPr>
          <w:noProof/>
        </w:rPr>
        <w:instrText xml:space="preserve"> PAGEREF _Toc184211641 \h </w:instrText>
      </w:r>
      <w:r w:rsidRPr="005213B8">
        <w:rPr>
          <w:noProof/>
        </w:rPr>
      </w:r>
      <w:r w:rsidRPr="005213B8">
        <w:rPr>
          <w:noProof/>
        </w:rPr>
        <w:fldChar w:fldCharType="separate"/>
      </w:r>
      <w:r w:rsidR="0099449D">
        <w:rPr>
          <w:noProof/>
        </w:rPr>
        <w:t>166</w:t>
      </w:r>
      <w:r w:rsidRPr="005213B8">
        <w:rPr>
          <w:noProof/>
        </w:rPr>
        <w:fldChar w:fldCharType="end"/>
      </w:r>
    </w:p>
    <w:p w14:paraId="043ADF05" w14:textId="351CE23C"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I—Conditions relating to management of incidents and complaints</w:t>
      </w:r>
      <w:r w:rsidRPr="005213B8">
        <w:rPr>
          <w:b w:val="0"/>
          <w:noProof/>
          <w:sz w:val="18"/>
        </w:rPr>
        <w:tab/>
      </w:r>
      <w:r w:rsidRPr="005213B8">
        <w:rPr>
          <w:b w:val="0"/>
          <w:noProof/>
          <w:sz w:val="18"/>
        </w:rPr>
        <w:fldChar w:fldCharType="begin"/>
      </w:r>
      <w:r w:rsidRPr="005213B8">
        <w:rPr>
          <w:b w:val="0"/>
          <w:noProof/>
          <w:sz w:val="18"/>
        </w:rPr>
        <w:instrText xml:space="preserve"> PAGEREF _Toc184211642 \h </w:instrText>
      </w:r>
      <w:r w:rsidRPr="005213B8">
        <w:rPr>
          <w:b w:val="0"/>
          <w:noProof/>
          <w:sz w:val="18"/>
        </w:rPr>
      </w:r>
      <w:r w:rsidRPr="005213B8">
        <w:rPr>
          <w:b w:val="0"/>
          <w:noProof/>
          <w:sz w:val="18"/>
        </w:rPr>
        <w:fldChar w:fldCharType="separate"/>
      </w:r>
      <w:r w:rsidR="0099449D">
        <w:rPr>
          <w:b w:val="0"/>
          <w:noProof/>
          <w:sz w:val="18"/>
        </w:rPr>
        <w:t>167</w:t>
      </w:r>
      <w:r w:rsidRPr="005213B8">
        <w:rPr>
          <w:b w:val="0"/>
          <w:noProof/>
          <w:sz w:val="18"/>
        </w:rPr>
        <w:fldChar w:fldCharType="end"/>
      </w:r>
    </w:p>
    <w:p w14:paraId="618A79AA" w14:textId="5554C29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164</w:t>
      </w:r>
      <w:r>
        <w:rPr>
          <w:noProof/>
        </w:rPr>
        <w:tab/>
        <w:t>Incident management</w:t>
      </w:r>
      <w:r w:rsidRPr="005213B8">
        <w:rPr>
          <w:noProof/>
        </w:rPr>
        <w:tab/>
      </w:r>
      <w:r w:rsidRPr="005213B8">
        <w:rPr>
          <w:noProof/>
        </w:rPr>
        <w:fldChar w:fldCharType="begin"/>
      </w:r>
      <w:r w:rsidRPr="005213B8">
        <w:rPr>
          <w:noProof/>
        </w:rPr>
        <w:instrText xml:space="preserve"> PAGEREF _Toc184211643 \h </w:instrText>
      </w:r>
      <w:r w:rsidRPr="005213B8">
        <w:rPr>
          <w:noProof/>
        </w:rPr>
      </w:r>
      <w:r w:rsidRPr="005213B8">
        <w:rPr>
          <w:noProof/>
        </w:rPr>
        <w:fldChar w:fldCharType="separate"/>
      </w:r>
      <w:r w:rsidR="0099449D">
        <w:rPr>
          <w:noProof/>
        </w:rPr>
        <w:t>167</w:t>
      </w:r>
      <w:r w:rsidRPr="005213B8">
        <w:rPr>
          <w:noProof/>
        </w:rPr>
        <w:fldChar w:fldCharType="end"/>
      </w:r>
    </w:p>
    <w:p w14:paraId="186A471A" w14:textId="7663DA6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165</w:t>
      </w:r>
      <w:r>
        <w:rPr>
          <w:noProof/>
        </w:rPr>
        <w:tab/>
        <w:t>Complaints, feedback and whistleblowers</w:t>
      </w:r>
      <w:r w:rsidRPr="005213B8">
        <w:rPr>
          <w:noProof/>
        </w:rPr>
        <w:tab/>
      </w:r>
      <w:r w:rsidRPr="005213B8">
        <w:rPr>
          <w:noProof/>
        </w:rPr>
        <w:fldChar w:fldCharType="begin"/>
      </w:r>
      <w:r w:rsidRPr="005213B8">
        <w:rPr>
          <w:noProof/>
        </w:rPr>
        <w:instrText xml:space="preserve"> PAGEREF _Toc184211644 \h </w:instrText>
      </w:r>
      <w:r w:rsidRPr="005213B8">
        <w:rPr>
          <w:noProof/>
        </w:rPr>
      </w:r>
      <w:r w:rsidRPr="005213B8">
        <w:rPr>
          <w:noProof/>
        </w:rPr>
        <w:fldChar w:fldCharType="separate"/>
      </w:r>
      <w:r w:rsidR="0099449D">
        <w:rPr>
          <w:noProof/>
        </w:rPr>
        <w:t>167</w:t>
      </w:r>
      <w:r w:rsidRPr="005213B8">
        <w:rPr>
          <w:noProof/>
        </w:rPr>
        <w:fldChar w:fldCharType="end"/>
      </w:r>
    </w:p>
    <w:p w14:paraId="403669D7" w14:textId="5CEF2E3F"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2—Registered provider, responsible person and aged care worker obligations</w:t>
      </w:r>
      <w:r w:rsidRPr="005213B8">
        <w:rPr>
          <w:b w:val="0"/>
          <w:noProof/>
          <w:sz w:val="18"/>
        </w:rPr>
        <w:tab/>
      </w:r>
      <w:r w:rsidRPr="005213B8">
        <w:rPr>
          <w:b w:val="0"/>
          <w:noProof/>
          <w:sz w:val="18"/>
        </w:rPr>
        <w:fldChar w:fldCharType="begin"/>
      </w:r>
      <w:r w:rsidRPr="005213B8">
        <w:rPr>
          <w:b w:val="0"/>
          <w:noProof/>
          <w:sz w:val="18"/>
        </w:rPr>
        <w:instrText xml:space="preserve"> PAGEREF _Toc184211645 \h </w:instrText>
      </w:r>
      <w:r w:rsidRPr="005213B8">
        <w:rPr>
          <w:b w:val="0"/>
          <w:noProof/>
          <w:sz w:val="18"/>
        </w:rPr>
      </w:r>
      <w:r w:rsidRPr="005213B8">
        <w:rPr>
          <w:b w:val="0"/>
          <w:noProof/>
          <w:sz w:val="18"/>
        </w:rPr>
        <w:fldChar w:fldCharType="separate"/>
      </w:r>
      <w:r w:rsidR="0099449D">
        <w:rPr>
          <w:b w:val="0"/>
          <w:noProof/>
          <w:sz w:val="18"/>
        </w:rPr>
        <w:t>169</w:t>
      </w:r>
      <w:r w:rsidRPr="005213B8">
        <w:rPr>
          <w:b w:val="0"/>
          <w:noProof/>
          <w:sz w:val="18"/>
        </w:rPr>
        <w:fldChar w:fldCharType="end"/>
      </w:r>
    </w:p>
    <w:p w14:paraId="02873C32" w14:textId="1F523901"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A—Obligations relating to reporting, notifications and information</w:t>
      </w:r>
      <w:r w:rsidRPr="005213B8">
        <w:rPr>
          <w:b w:val="0"/>
          <w:noProof/>
          <w:sz w:val="18"/>
        </w:rPr>
        <w:tab/>
      </w:r>
      <w:r w:rsidRPr="005213B8">
        <w:rPr>
          <w:b w:val="0"/>
          <w:noProof/>
          <w:sz w:val="18"/>
        </w:rPr>
        <w:fldChar w:fldCharType="begin"/>
      </w:r>
      <w:r w:rsidRPr="005213B8">
        <w:rPr>
          <w:b w:val="0"/>
          <w:noProof/>
          <w:sz w:val="18"/>
        </w:rPr>
        <w:instrText xml:space="preserve"> PAGEREF _Toc184211646 \h </w:instrText>
      </w:r>
      <w:r w:rsidRPr="005213B8">
        <w:rPr>
          <w:b w:val="0"/>
          <w:noProof/>
          <w:sz w:val="18"/>
        </w:rPr>
      </w:r>
      <w:r w:rsidRPr="005213B8">
        <w:rPr>
          <w:b w:val="0"/>
          <w:noProof/>
          <w:sz w:val="18"/>
        </w:rPr>
        <w:fldChar w:fldCharType="separate"/>
      </w:r>
      <w:r w:rsidR="0099449D">
        <w:rPr>
          <w:b w:val="0"/>
          <w:noProof/>
          <w:sz w:val="18"/>
        </w:rPr>
        <w:t>169</w:t>
      </w:r>
      <w:r w:rsidRPr="005213B8">
        <w:rPr>
          <w:b w:val="0"/>
          <w:noProof/>
          <w:sz w:val="18"/>
        </w:rPr>
        <w:fldChar w:fldCharType="end"/>
      </w:r>
    </w:p>
    <w:p w14:paraId="191CEA89" w14:textId="2C2FC31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166</w:t>
      </w:r>
      <w:r>
        <w:rPr>
          <w:noProof/>
        </w:rPr>
        <w:tab/>
        <w:t>Reporting</w:t>
      </w:r>
      <w:r w:rsidRPr="005213B8">
        <w:rPr>
          <w:noProof/>
        </w:rPr>
        <w:tab/>
      </w:r>
      <w:r w:rsidRPr="005213B8">
        <w:rPr>
          <w:noProof/>
        </w:rPr>
        <w:fldChar w:fldCharType="begin"/>
      </w:r>
      <w:r w:rsidRPr="005213B8">
        <w:rPr>
          <w:noProof/>
        </w:rPr>
        <w:instrText xml:space="preserve"> PAGEREF _Toc184211647 \h </w:instrText>
      </w:r>
      <w:r w:rsidRPr="005213B8">
        <w:rPr>
          <w:noProof/>
        </w:rPr>
      </w:r>
      <w:r w:rsidRPr="005213B8">
        <w:rPr>
          <w:noProof/>
        </w:rPr>
        <w:fldChar w:fldCharType="separate"/>
      </w:r>
      <w:r w:rsidR="0099449D">
        <w:rPr>
          <w:noProof/>
        </w:rPr>
        <w:t>169</w:t>
      </w:r>
      <w:r w:rsidRPr="005213B8">
        <w:rPr>
          <w:noProof/>
        </w:rPr>
        <w:fldChar w:fldCharType="end"/>
      </w:r>
    </w:p>
    <w:p w14:paraId="055E4F3C" w14:textId="2B0F8AD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167</w:t>
      </w:r>
      <w:r>
        <w:rPr>
          <w:noProof/>
        </w:rPr>
        <w:tab/>
        <w:t>Change in circumstances</w:t>
      </w:r>
      <w:r w:rsidRPr="005213B8">
        <w:rPr>
          <w:noProof/>
        </w:rPr>
        <w:tab/>
      </w:r>
      <w:r w:rsidRPr="005213B8">
        <w:rPr>
          <w:noProof/>
        </w:rPr>
        <w:fldChar w:fldCharType="begin"/>
      </w:r>
      <w:r w:rsidRPr="005213B8">
        <w:rPr>
          <w:noProof/>
        </w:rPr>
        <w:instrText xml:space="preserve"> PAGEREF _Toc184211648 \h </w:instrText>
      </w:r>
      <w:r w:rsidRPr="005213B8">
        <w:rPr>
          <w:noProof/>
        </w:rPr>
      </w:r>
      <w:r w:rsidRPr="005213B8">
        <w:rPr>
          <w:noProof/>
        </w:rPr>
        <w:fldChar w:fldCharType="separate"/>
      </w:r>
      <w:r w:rsidR="0099449D">
        <w:rPr>
          <w:noProof/>
        </w:rPr>
        <w:t>170</w:t>
      </w:r>
      <w:r w:rsidRPr="005213B8">
        <w:rPr>
          <w:noProof/>
        </w:rPr>
        <w:fldChar w:fldCharType="end"/>
      </w:r>
    </w:p>
    <w:p w14:paraId="0E126387" w14:textId="42631B4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168</w:t>
      </w:r>
      <w:r>
        <w:rPr>
          <w:noProof/>
        </w:rPr>
        <w:tab/>
        <w:t>Protection of personal information</w:t>
      </w:r>
      <w:r w:rsidRPr="005213B8">
        <w:rPr>
          <w:noProof/>
        </w:rPr>
        <w:tab/>
      </w:r>
      <w:r w:rsidRPr="005213B8">
        <w:rPr>
          <w:noProof/>
        </w:rPr>
        <w:fldChar w:fldCharType="begin"/>
      </w:r>
      <w:r w:rsidRPr="005213B8">
        <w:rPr>
          <w:noProof/>
        </w:rPr>
        <w:instrText xml:space="preserve"> PAGEREF _Toc184211649 \h </w:instrText>
      </w:r>
      <w:r w:rsidRPr="005213B8">
        <w:rPr>
          <w:noProof/>
        </w:rPr>
      </w:r>
      <w:r w:rsidRPr="005213B8">
        <w:rPr>
          <w:noProof/>
        </w:rPr>
        <w:fldChar w:fldCharType="separate"/>
      </w:r>
      <w:r w:rsidR="0099449D">
        <w:rPr>
          <w:noProof/>
        </w:rPr>
        <w:t>171</w:t>
      </w:r>
      <w:r w:rsidRPr="005213B8">
        <w:rPr>
          <w:noProof/>
        </w:rPr>
        <w:fldChar w:fldCharType="end"/>
      </w:r>
    </w:p>
    <w:p w14:paraId="7280E464" w14:textId="5F1D32F8"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B—Obligations relating to suitability of responsible persons</w:t>
      </w:r>
      <w:r w:rsidRPr="005213B8">
        <w:rPr>
          <w:b w:val="0"/>
          <w:noProof/>
          <w:sz w:val="18"/>
        </w:rPr>
        <w:tab/>
      </w:r>
      <w:r w:rsidRPr="005213B8">
        <w:rPr>
          <w:b w:val="0"/>
          <w:noProof/>
          <w:sz w:val="18"/>
        </w:rPr>
        <w:fldChar w:fldCharType="begin"/>
      </w:r>
      <w:r w:rsidRPr="005213B8">
        <w:rPr>
          <w:b w:val="0"/>
          <w:noProof/>
          <w:sz w:val="18"/>
        </w:rPr>
        <w:instrText xml:space="preserve"> PAGEREF _Toc184211650 \h </w:instrText>
      </w:r>
      <w:r w:rsidRPr="005213B8">
        <w:rPr>
          <w:b w:val="0"/>
          <w:noProof/>
          <w:sz w:val="18"/>
        </w:rPr>
      </w:r>
      <w:r w:rsidRPr="005213B8">
        <w:rPr>
          <w:b w:val="0"/>
          <w:noProof/>
          <w:sz w:val="18"/>
        </w:rPr>
        <w:fldChar w:fldCharType="separate"/>
      </w:r>
      <w:r w:rsidR="0099449D">
        <w:rPr>
          <w:b w:val="0"/>
          <w:noProof/>
          <w:sz w:val="18"/>
        </w:rPr>
        <w:t>172</w:t>
      </w:r>
      <w:r w:rsidRPr="005213B8">
        <w:rPr>
          <w:b w:val="0"/>
          <w:noProof/>
          <w:sz w:val="18"/>
        </w:rPr>
        <w:fldChar w:fldCharType="end"/>
      </w:r>
    </w:p>
    <w:p w14:paraId="55C6D2ED" w14:textId="76AECCF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169</w:t>
      </w:r>
      <w:r>
        <w:rPr>
          <w:noProof/>
        </w:rPr>
        <w:tab/>
        <w:t>Responsible persons of a registered provider must notify of change of circumstances relating to suitability</w:t>
      </w:r>
      <w:r w:rsidRPr="005213B8">
        <w:rPr>
          <w:noProof/>
        </w:rPr>
        <w:tab/>
      </w:r>
      <w:r w:rsidRPr="005213B8">
        <w:rPr>
          <w:noProof/>
        </w:rPr>
        <w:fldChar w:fldCharType="begin"/>
      </w:r>
      <w:r w:rsidRPr="005213B8">
        <w:rPr>
          <w:noProof/>
        </w:rPr>
        <w:instrText xml:space="preserve"> PAGEREF _Toc184211651 \h </w:instrText>
      </w:r>
      <w:r w:rsidRPr="005213B8">
        <w:rPr>
          <w:noProof/>
        </w:rPr>
      </w:r>
      <w:r w:rsidRPr="005213B8">
        <w:rPr>
          <w:noProof/>
        </w:rPr>
        <w:fldChar w:fldCharType="separate"/>
      </w:r>
      <w:r w:rsidR="0099449D">
        <w:rPr>
          <w:noProof/>
        </w:rPr>
        <w:t>172</w:t>
      </w:r>
      <w:r w:rsidRPr="005213B8">
        <w:rPr>
          <w:noProof/>
        </w:rPr>
        <w:fldChar w:fldCharType="end"/>
      </w:r>
    </w:p>
    <w:p w14:paraId="4796BF04" w14:textId="2C81621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170</w:t>
      </w:r>
      <w:r>
        <w:rPr>
          <w:noProof/>
        </w:rPr>
        <w:tab/>
        <w:t>Determination relating to suitability of responsible persons of a registered provider</w:t>
      </w:r>
      <w:r w:rsidRPr="005213B8">
        <w:rPr>
          <w:noProof/>
        </w:rPr>
        <w:tab/>
      </w:r>
      <w:r w:rsidRPr="005213B8">
        <w:rPr>
          <w:noProof/>
        </w:rPr>
        <w:fldChar w:fldCharType="begin"/>
      </w:r>
      <w:r w:rsidRPr="005213B8">
        <w:rPr>
          <w:noProof/>
        </w:rPr>
        <w:instrText xml:space="preserve"> PAGEREF _Toc184211652 \h </w:instrText>
      </w:r>
      <w:r w:rsidRPr="005213B8">
        <w:rPr>
          <w:noProof/>
        </w:rPr>
      </w:r>
      <w:r w:rsidRPr="005213B8">
        <w:rPr>
          <w:noProof/>
        </w:rPr>
        <w:fldChar w:fldCharType="separate"/>
      </w:r>
      <w:r w:rsidR="0099449D">
        <w:rPr>
          <w:noProof/>
        </w:rPr>
        <w:t>173</w:t>
      </w:r>
      <w:r w:rsidRPr="005213B8">
        <w:rPr>
          <w:noProof/>
        </w:rPr>
        <w:fldChar w:fldCharType="end"/>
      </w:r>
    </w:p>
    <w:p w14:paraId="7D2ACC06" w14:textId="62261FE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171</w:t>
      </w:r>
      <w:r>
        <w:rPr>
          <w:noProof/>
        </w:rPr>
        <w:tab/>
        <w:t>Offence relating to failure to take action as required by determination</w:t>
      </w:r>
      <w:r w:rsidRPr="005213B8">
        <w:rPr>
          <w:noProof/>
        </w:rPr>
        <w:tab/>
      </w:r>
      <w:r w:rsidRPr="005213B8">
        <w:rPr>
          <w:noProof/>
        </w:rPr>
        <w:fldChar w:fldCharType="begin"/>
      </w:r>
      <w:r w:rsidRPr="005213B8">
        <w:rPr>
          <w:noProof/>
        </w:rPr>
        <w:instrText xml:space="preserve"> PAGEREF _Toc184211653 \h </w:instrText>
      </w:r>
      <w:r w:rsidRPr="005213B8">
        <w:rPr>
          <w:noProof/>
        </w:rPr>
      </w:r>
      <w:r w:rsidRPr="005213B8">
        <w:rPr>
          <w:noProof/>
        </w:rPr>
        <w:fldChar w:fldCharType="separate"/>
      </w:r>
      <w:r w:rsidR="0099449D">
        <w:rPr>
          <w:noProof/>
        </w:rPr>
        <w:t>174</w:t>
      </w:r>
      <w:r w:rsidRPr="005213B8">
        <w:rPr>
          <w:noProof/>
        </w:rPr>
        <w:fldChar w:fldCharType="end"/>
      </w:r>
    </w:p>
    <w:p w14:paraId="6DE1FEA2" w14:textId="3DC91C6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172</w:t>
      </w:r>
      <w:r>
        <w:rPr>
          <w:noProof/>
        </w:rPr>
        <w:tab/>
        <w:t>Offence relating to failure to comply with responsibility to consider suitability matters relating to responsible persons</w:t>
      </w:r>
      <w:r w:rsidRPr="005213B8">
        <w:rPr>
          <w:noProof/>
        </w:rPr>
        <w:tab/>
      </w:r>
      <w:r w:rsidRPr="005213B8">
        <w:rPr>
          <w:noProof/>
        </w:rPr>
        <w:fldChar w:fldCharType="begin"/>
      </w:r>
      <w:r w:rsidRPr="005213B8">
        <w:rPr>
          <w:noProof/>
        </w:rPr>
        <w:instrText xml:space="preserve"> PAGEREF _Toc184211654 \h </w:instrText>
      </w:r>
      <w:r w:rsidRPr="005213B8">
        <w:rPr>
          <w:noProof/>
        </w:rPr>
      </w:r>
      <w:r w:rsidRPr="005213B8">
        <w:rPr>
          <w:noProof/>
        </w:rPr>
        <w:fldChar w:fldCharType="separate"/>
      </w:r>
      <w:r w:rsidR="0099449D">
        <w:rPr>
          <w:noProof/>
        </w:rPr>
        <w:t>175</w:t>
      </w:r>
      <w:r w:rsidRPr="005213B8">
        <w:rPr>
          <w:noProof/>
        </w:rPr>
        <w:fldChar w:fldCharType="end"/>
      </w:r>
    </w:p>
    <w:p w14:paraId="11F281D1" w14:textId="686C9FB9"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C—Obligations relating to aged care workers etc.</w:t>
      </w:r>
      <w:r w:rsidRPr="005213B8">
        <w:rPr>
          <w:b w:val="0"/>
          <w:noProof/>
          <w:sz w:val="18"/>
        </w:rPr>
        <w:tab/>
      </w:r>
      <w:r w:rsidRPr="005213B8">
        <w:rPr>
          <w:b w:val="0"/>
          <w:noProof/>
          <w:sz w:val="18"/>
        </w:rPr>
        <w:fldChar w:fldCharType="begin"/>
      </w:r>
      <w:r w:rsidRPr="005213B8">
        <w:rPr>
          <w:b w:val="0"/>
          <w:noProof/>
          <w:sz w:val="18"/>
        </w:rPr>
        <w:instrText xml:space="preserve"> PAGEREF _Toc184211655 \h </w:instrText>
      </w:r>
      <w:r w:rsidRPr="005213B8">
        <w:rPr>
          <w:b w:val="0"/>
          <w:noProof/>
          <w:sz w:val="18"/>
        </w:rPr>
      </w:r>
      <w:r w:rsidRPr="005213B8">
        <w:rPr>
          <w:b w:val="0"/>
          <w:noProof/>
          <w:sz w:val="18"/>
        </w:rPr>
        <w:fldChar w:fldCharType="separate"/>
      </w:r>
      <w:r w:rsidR="0099449D">
        <w:rPr>
          <w:b w:val="0"/>
          <w:noProof/>
          <w:sz w:val="18"/>
        </w:rPr>
        <w:t>175</w:t>
      </w:r>
      <w:r w:rsidRPr="005213B8">
        <w:rPr>
          <w:b w:val="0"/>
          <w:noProof/>
          <w:sz w:val="18"/>
        </w:rPr>
        <w:fldChar w:fldCharType="end"/>
      </w:r>
    </w:p>
    <w:p w14:paraId="1F6AF73C" w14:textId="53855FC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173</w:t>
      </w:r>
      <w:r>
        <w:rPr>
          <w:noProof/>
        </w:rPr>
        <w:tab/>
        <w:t>Aged care workers of registered providers must comply with Aged Care Code of Conduct</w:t>
      </w:r>
      <w:r w:rsidRPr="005213B8">
        <w:rPr>
          <w:noProof/>
        </w:rPr>
        <w:tab/>
      </w:r>
      <w:r w:rsidRPr="005213B8">
        <w:rPr>
          <w:noProof/>
        </w:rPr>
        <w:fldChar w:fldCharType="begin"/>
      </w:r>
      <w:r w:rsidRPr="005213B8">
        <w:rPr>
          <w:noProof/>
        </w:rPr>
        <w:instrText xml:space="preserve"> PAGEREF _Toc184211656 \h </w:instrText>
      </w:r>
      <w:r w:rsidRPr="005213B8">
        <w:rPr>
          <w:noProof/>
        </w:rPr>
      </w:r>
      <w:r w:rsidRPr="005213B8">
        <w:rPr>
          <w:noProof/>
        </w:rPr>
        <w:fldChar w:fldCharType="separate"/>
      </w:r>
      <w:r w:rsidR="0099449D">
        <w:rPr>
          <w:noProof/>
        </w:rPr>
        <w:t>175</w:t>
      </w:r>
      <w:r w:rsidRPr="005213B8">
        <w:rPr>
          <w:noProof/>
        </w:rPr>
        <w:fldChar w:fldCharType="end"/>
      </w:r>
    </w:p>
    <w:p w14:paraId="659B7723" w14:textId="294E485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174</w:t>
      </w:r>
      <w:r>
        <w:rPr>
          <w:noProof/>
        </w:rPr>
        <w:tab/>
        <w:t>Responsible persons of registered providers must comply with Aged Care Code of Conduct</w:t>
      </w:r>
      <w:r w:rsidRPr="005213B8">
        <w:rPr>
          <w:noProof/>
        </w:rPr>
        <w:tab/>
      </w:r>
      <w:r w:rsidRPr="005213B8">
        <w:rPr>
          <w:noProof/>
        </w:rPr>
        <w:fldChar w:fldCharType="begin"/>
      </w:r>
      <w:r w:rsidRPr="005213B8">
        <w:rPr>
          <w:noProof/>
        </w:rPr>
        <w:instrText xml:space="preserve"> PAGEREF _Toc184211657 \h </w:instrText>
      </w:r>
      <w:r w:rsidRPr="005213B8">
        <w:rPr>
          <w:noProof/>
        </w:rPr>
      </w:r>
      <w:r w:rsidRPr="005213B8">
        <w:rPr>
          <w:noProof/>
        </w:rPr>
        <w:fldChar w:fldCharType="separate"/>
      </w:r>
      <w:r w:rsidR="0099449D">
        <w:rPr>
          <w:noProof/>
        </w:rPr>
        <w:t>176</w:t>
      </w:r>
      <w:r w:rsidRPr="005213B8">
        <w:rPr>
          <w:noProof/>
        </w:rPr>
        <w:fldChar w:fldCharType="end"/>
      </w:r>
    </w:p>
    <w:p w14:paraId="1836585A" w14:textId="2502388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175</w:t>
      </w:r>
      <w:r>
        <w:rPr>
          <w:noProof/>
        </w:rPr>
        <w:tab/>
        <w:t>Registered nurses</w:t>
      </w:r>
      <w:r w:rsidRPr="005213B8">
        <w:rPr>
          <w:noProof/>
        </w:rPr>
        <w:tab/>
      </w:r>
      <w:r w:rsidRPr="005213B8">
        <w:rPr>
          <w:noProof/>
        </w:rPr>
        <w:fldChar w:fldCharType="begin"/>
      </w:r>
      <w:r w:rsidRPr="005213B8">
        <w:rPr>
          <w:noProof/>
        </w:rPr>
        <w:instrText xml:space="preserve"> PAGEREF _Toc184211658 \h </w:instrText>
      </w:r>
      <w:r w:rsidRPr="005213B8">
        <w:rPr>
          <w:noProof/>
        </w:rPr>
      </w:r>
      <w:r w:rsidRPr="005213B8">
        <w:rPr>
          <w:noProof/>
        </w:rPr>
        <w:fldChar w:fldCharType="separate"/>
      </w:r>
      <w:r w:rsidR="0099449D">
        <w:rPr>
          <w:noProof/>
        </w:rPr>
        <w:t>176</w:t>
      </w:r>
      <w:r w:rsidRPr="005213B8">
        <w:rPr>
          <w:noProof/>
        </w:rPr>
        <w:fldChar w:fldCharType="end"/>
      </w:r>
    </w:p>
    <w:p w14:paraId="77E837FA" w14:textId="47A5B68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176</w:t>
      </w:r>
      <w:r>
        <w:rPr>
          <w:noProof/>
        </w:rPr>
        <w:tab/>
        <w:t>Delivery of direct care</w:t>
      </w:r>
      <w:r w:rsidRPr="005213B8">
        <w:rPr>
          <w:noProof/>
        </w:rPr>
        <w:tab/>
      </w:r>
      <w:r w:rsidRPr="005213B8">
        <w:rPr>
          <w:noProof/>
        </w:rPr>
        <w:fldChar w:fldCharType="begin"/>
      </w:r>
      <w:r w:rsidRPr="005213B8">
        <w:rPr>
          <w:noProof/>
        </w:rPr>
        <w:instrText xml:space="preserve"> PAGEREF _Toc184211659 \h </w:instrText>
      </w:r>
      <w:r w:rsidRPr="005213B8">
        <w:rPr>
          <w:noProof/>
        </w:rPr>
      </w:r>
      <w:r w:rsidRPr="005213B8">
        <w:rPr>
          <w:noProof/>
        </w:rPr>
        <w:fldChar w:fldCharType="separate"/>
      </w:r>
      <w:r w:rsidR="0099449D">
        <w:rPr>
          <w:noProof/>
        </w:rPr>
        <w:t>177</w:t>
      </w:r>
      <w:r w:rsidRPr="005213B8">
        <w:rPr>
          <w:noProof/>
        </w:rPr>
        <w:fldChar w:fldCharType="end"/>
      </w:r>
    </w:p>
    <w:p w14:paraId="22B8765F" w14:textId="6C55AE13"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D—Other obligations</w:t>
      </w:r>
      <w:r w:rsidRPr="005213B8">
        <w:rPr>
          <w:b w:val="0"/>
          <w:noProof/>
          <w:sz w:val="18"/>
        </w:rPr>
        <w:tab/>
      </w:r>
      <w:r w:rsidRPr="005213B8">
        <w:rPr>
          <w:b w:val="0"/>
          <w:noProof/>
          <w:sz w:val="18"/>
        </w:rPr>
        <w:fldChar w:fldCharType="begin"/>
      </w:r>
      <w:r w:rsidRPr="005213B8">
        <w:rPr>
          <w:b w:val="0"/>
          <w:noProof/>
          <w:sz w:val="18"/>
        </w:rPr>
        <w:instrText xml:space="preserve"> PAGEREF _Toc184211660 \h </w:instrText>
      </w:r>
      <w:r w:rsidRPr="005213B8">
        <w:rPr>
          <w:b w:val="0"/>
          <w:noProof/>
          <w:sz w:val="18"/>
        </w:rPr>
      </w:r>
      <w:r w:rsidRPr="005213B8">
        <w:rPr>
          <w:b w:val="0"/>
          <w:noProof/>
          <w:sz w:val="18"/>
        </w:rPr>
        <w:fldChar w:fldCharType="separate"/>
      </w:r>
      <w:r w:rsidR="0099449D">
        <w:rPr>
          <w:b w:val="0"/>
          <w:noProof/>
          <w:sz w:val="18"/>
        </w:rPr>
        <w:t>178</w:t>
      </w:r>
      <w:r w:rsidRPr="005213B8">
        <w:rPr>
          <w:b w:val="0"/>
          <w:noProof/>
          <w:sz w:val="18"/>
        </w:rPr>
        <w:fldChar w:fldCharType="end"/>
      </w:r>
    </w:p>
    <w:p w14:paraId="19A1DA6E" w14:textId="6A4BED0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177</w:t>
      </w:r>
      <w:r>
        <w:rPr>
          <w:noProof/>
        </w:rPr>
        <w:tab/>
        <w:t>Cooperation with other persons</w:t>
      </w:r>
      <w:r w:rsidRPr="005213B8">
        <w:rPr>
          <w:noProof/>
        </w:rPr>
        <w:tab/>
      </w:r>
      <w:r w:rsidRPr="005213B8">
        <w:rPr>
          <w:noProof/>
        </w:rPr>
        <w:fldChar w:fldCharType="begin"/>
      </w:r>
      <w:r w:rsidRPr="005213B8">
        <w:rPr>
          <w:noProof/>
        </w:rPr>
        <w:instrText xml:space="preserve"> PAGEREF _Toc184211661 \h </w:instrText>
      </w:r>
      <w:r w:rsidRPr="005213B8">
        <w:rPr>
          <w:noProof/>
        </w:rPr>
      </w:r>
      <w:r w:rsidRPr="005213B8">
        <w:rPr>
          <w:noProof/>
        </w:rPr>
        <w:fldChar w:fldCharType="separate"/>
      </w:r>
      <w:r w:rsidR="0099449D">
        <w:rPr>
          <w:noProof/>
        </w:rPr>
        <w:t>178</w:t>
      </w:r>
      <w:r w:rsidRPr="005213B8">
        <w:rPr>
          <w:noProof/>
        </w:rPr>
        <w:fldChar w:fldCharType="end"/>
      </w:r>
    </w:p>
    <w:p w14:paraId="71455F1C" w14:textId="38011C6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178</w:t>
      </w:r>
      <w:r>
        <w:rPr>
          <w:noProof/>
        </w:rPr>
        <w:tab/>
        <w:t>Offences relating to non</w:t>
      </w:r>
      <w:r>
        <w:rPr>
          <w:noProof/>
        </w:rPr>
        <w:noBreakHyphen/>
        <w:t>permitted use of refundable deposits</w:t>
      </w:r>
      <w:r w:rsidRPr="005213B8">
        <w:rPr>
          <w:noProof/>
        </w:rPr>
        <w:tab/>
      </w:r>
      <w:r w:rsidRPr="005213B8">
        <w:rPr>
          <w:noProof/>
        </w:rPr>
        <w:fldChar w:fldCharType="begin"/>
      </w:r>
      <w:r w:rsidRPr="005213B8">
        <w:rPr>
          <w:noProof/>
        </w:rPr>
        <w:instrText xml:space="preserve"> PAGEREF _Toc184211662 \h </w:instrText>
      </w:r>
      <w:r w:rsidRPr="005213B8">
        <w:rPr>
          <w:noProof/>
        </w:rPr>
      </w:r>
      <w:r w:rsidRPr="005213B8">
        <w:rPr>
          <w:noProof/>
        </w:rPr>
        <w:fldChar w:fldCharType="separate"/>
      </w:r>
      <w:r w:rsidR="0099449D">
        <w:rPr>
          <w:noProof/>
        </w:rPr>
        <w:t>178</w:t>
      </w:r>
      <w:r w:rsidRPr="005213B8">
        <w:rPr>
          <w:noProof/>
        </w:rPr>
        <w:fldChar w:fldCharType="end"/>
      </w:r>
    </w:p>
    <w:p w14:paraId="0D5EBB5F" w14:textId="6051FCD2"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5—Statutory duty and compensation</w:t>
      </w:r>
      <w:r w:rsidRPr="005213B8">
        <w:rPr>
          <w:b w:val="0"/>
          <w:noProof/>
          <w:sz w:val="18"/>
        </w:rPr>
        <w:tab/>
      </w:r>
      <w:r w:rsidRPr="005213B8">
        <w:rPr>
          <w:b w:val="0"/>
          <w:noProof/>
          <w:sz w:val="18"/>
        </w:rPr>
        <w:fldChar w:fldCharType="begin"/>
      </w:r>
      <w:r w:rsidRPr="005213B8">
        <w:rPr>
          <w:b w:val="0"/>
          <w:noProof/>
          <w:sz w:val="18"/>
        </w:rPr>
        <w:instrText xml:space="preserve"> PAGEREF _Toc184211663 \h </w:instrText>
      </w:r>
      <w:r w:rsidRPr="005213B8">
        <w:rPr>
          <w:b w:val="0"/>
          <w:noProof/>
          <w:sz w:val="18"/>
        </w:rPr>
      </w:r>
      <w:r w:rsidRPr="005213B8">
        <w:rPr>
          <w:b w:val="0"/>
          <w:noProof/>
          <w:sz w:val="18"/>
        </w:rPr>
        <w:fldChar w:fldCharType="separate"/>
      </w:r>
      <w:r w:rsidR="0099449D">
        <w:rPr>
          <w:b w:val="0"/>
          <w:noProof/>
          <w:sz w:val="18"/>
        </w:rPr>
        <w:t>181</w:t>
      </w:r>
      <w:r w:rsidRPr="005213B8">
        <w:rPr>
          <w:b w:val="0"/>
          <w:noProof/>
          <w:sz w:val="18"/>
        </w:rPr>
        <w:fldChar w:fldCharType="end"/>
      </w:r>
    </w:p>
    <w:p w14:paraId="0646EB48" w14:textId="3E5734E5"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1—Provider and responsible person duties</w:t>
      </w:r>
      <w:r w:rsidRPr="005213B8">
        <w:rPr>
          <w:b w:val="0"/>
          <w:noProof/>
          <w:sz w:val="18"/>
        </w:rPr>
        <w:tab/>
      </w:r>
      <w:r w:rsidRPr="005213B8">
        <w:rPr>
          <w:b w:val="0"/>
          <w:noProof/>
          <w:sz w:val="18"/>
        </w:rPr>
        <w:fldChar w:fldCharType="begin"/>
      </w:r>
      <w:r w:rsidRPr="005213B8">
        <w:rPr>
          <w:b w:val="0"/>
          <w:noProof/>
          <w:sz w:val="18"/>
        </w:rPr>
        <w:instrText xml:space="preserve"> PAGEREF _Toc184211664 \h </w:instrText>
      </w:r>
      <w:r w:rsidRPr="005213B8">
        <w:rPr>
          <w:b w:val="0"/>
          <w:noProof/>
          <w:sz w:val="18"/>
        </w:rPr>
      </w:r>
      <w:r w:rsidRPr="005213B8">
        <w:rPr>
          <w:b w:val="0"/>
          <w:noProof/>
          <w:sz w:val="18"/>
        </w:rPr>
        <w:fldChar w:fldCharType="separate"/>
      </w:r>
      <w:r w:rsidR="0099449D">
        <w:rPr>
          <w:b w:val="0"/>
          <w:noProof/>
          <w:sz w:val="18"/>
        </w:rPr>
        <w:t>181</w:t>
      </w:r>
      <w:r w:rsidRPr="005213B8">
        <w:rPr>
          <w:b w:val="0"/>
          <w:noProof/>
          <w:sz w:val="18"/>
        </w:rPr>
        <w:fldChar w:fldCharType="end"/>
      </w:r>
    </w:p>
    <w:p w14:paraId="69BCCC5F" w14:textId="1C5A2CF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179</w:t>
      </w:r>
      <w:r>
        <w:rPr>
          <w:noProof/>
        </w:rPr>
        <w:tab/>
        <w:t>Registered provider duty</w:t>
      </w:r>
      <w:r w:rsidRPr="005213B8">
        <w:rPr>
          <w:noProof/>
        </w:rPr>
        <w:tab/>
      </w:r>
      <w:r w:rsidRPr="005213B8">
        <w:rPr>
          <w:noProof/>
        </w:rPr>
        <w:fldChar w:fldCharType="begin"/>
      </w:r>
      <w:r w:rsidRPr="005213B8">
        <w:rPr>
          <w:noProof/>
        </w:rPr>
        <w:instrText xml:space="preserve"> PAGEREF _Toc184211665 \h </w:instrText>
      </w:r>
      <w:r w:rsidRPr="005213B8">
        <w:rPr>
          <w:noProof/>
        </w:rPr>
      </w:r>
      <w:r w:rsidRPr="005213B8">
        <w:rPr>
          <w:noProof/>
        </w:rPr>
        <w:fldChar w:fldCharType="separate"/>
      </w:r>
      <w:r w:rsidR="0099449D">
        <w:rPr>
          <w:noProof/>
        </w:rPr>
        <w:t>181</w:t>
      </w:r>
      <w:r w:rsidRPr="005213B8">
        <w:rPr>
          <w:noProof/>
        </w:rPr>
        <w:fldChar w:fldCharType="end"/>
      </w:r>
    </w:p>
    <w:p w14:paraId="0AF94097" w14:textId="18DE776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180</w:t>
      </w:r>
      <w:r>
        <w:rPr>
          <w:noProof/>
        </w:rPr>
        <w:tab/>
        <w:t>Duty for certain responsible persons</w:t>
      </w:r>
      <w:r w:rsidRPr="005213B8">
        <w:rPr>
          <w:noProof/>
        </w:rPr>
        <w:tab/>
      </w:r>
      <w:r w:rsidRPr="005213B8">
        <w:rPr>
          <w:noProof/>
        </w:rPr>
        <w:fldChar w:fldCharType="begin"/>
      </w:r>
      <w:r w:rsidRPr="005213B8">
        <w:rPr>
          <w:noProof/>
        </w:rPr>
        <w:instrText xml:space="preserve"> PAGEREF _Toc184211666 \h </w:instrText>
      </w:r>
      <w:r w:rsidRPr="005213B8">
        <w:rPr>
          <w:noProof/>
        </w:rPr>
      </w:r>
      <w:r w:rsidRPr="005213B8">
        <w:rPr>
          <w:noProof/>
        </w:rPr>
        <w:fldChar w:fldCharType="separate"/>
      </w:r>
      <w:r w:rsidR="0099449D">
        <w:rPr>
          <w:noProof/>
        </w:rPr>
        <w:t>182</w:t>
      </w:r>
      <w:r w:rsidRPr="005213B8">
        <w:rPr>
          <w:noProof/>
        </w:rPr>
        <w:fldChar w:fldCharType="end"/>
      </w:r>
    </w:p>
    <w:p w14:paraId="172F9FCC" w14:textId="18962DBE"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2—Other provisions that apply to duties</w:t>
      </w:r>
      <w:r w:rsidRPr="005213B8">
        <w:rPr>
          <w:b w:val="0"/>
          <w:noProof/>
          <w:sz w:val="18"/>
        </w:rPr>
        <w:tab/>
      </w:r>
      <w:r w:rsidRPr="005213B8">
        <w:rPr>
          <w:b w:val="0"/>
          <w:noProof/>
          <w:sz w:val="18"/>
        </w:rPr>
        <w:fldChar w:fldCharType="begin"/>
      </w:r>
      <w:r w:rsidRPr="005213B8">
        <w:rPr>
          <w:b w:val="0"/>
          <w:noProof/>
          <w:sz w:val="18"/>
        </w:rPr>
        <w:instrText xml:space="preserve"> PAGEREF _Toc184211667 \h </w:instrText>
      </w:r>
      <w:r w:rsidRPr="005213B8">
        <w:rPr>
          <w:b w:val="0"/>
          <w:noProof/>
          <w:sz w:val="18"/>
        </w:rPr>
      </w:r>
      <w:r w:rsidRPr="005213B8">
        <w:rPr>
          <w:b w:val="0"/>
          <w:noProof/>
          <w:sz w:val="18"/>
        </w:rPr>
        <w:fldChar w:fldCharType="separate"/>
      </w:r>
      <w:r w:rsidR="0099449D">
        <w:rPr>
          <w:b w:val="0"/>
          <w:noProof/>
          <w:sz w:val="18"/>
        </w:rPr>
        <w:t>185</w:t>
      </w:r>
      <w:r w:rsidRPr="005213B8">
        <w:rPr>
          <w:b w:val="0"/>
          <w:noProof/>
          <w:sz w:val="18"/>
        </w:rPr>
        <w:fldChar w:fldCharType="end"/>
      </w:r>
    </w:p>
    <w:p w14:paraId="19121EC4" w14:textId="56D344C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181</w:t>
      </w:r>
      <w:r>
        <w:rPr>
          <w:noProof/>
        </w:rPr>
        <w:tab/>
        <w:t>Duties not transferrable</w:t>
      </w:r>
      <w:r w:rsidRPr="005213B8">
        <w:rPr>
          <w:noProof/>
        </w:rPr>
        <w:tab/>
      </w:r>
      <w:r w:rsidRPr="005213B8">
        <w:rPr>
          <w:noProof/>
        </w:rPr>
        <w:fldChar w:fldCharType="begin"/>
      </w:r>
      <w:r w:rsidRPr="005213B8">
        <w:rPr>
          <w:noProof/>
        </w:rPr>
        <w:instrText xml:space="preserve"> PAGEREF _Toc184211668 \h </w:instrText>
      </w:r>
      <w:r w:rsidRPr="005213B8">
        <w:rPr>
          <w:noProof/>
        </w:rPr>
      </w:r>
      <w:r w:rsidRPr="005213B8">
        <w:rPr>
          <w:noProof/>
        </w:rPr>
        <w:fldChar w:fldCharType="separate"/>
      </w:r>
      <w:r w:rsidR="0099449D">
        <w:rPr>
          <w:noProof/>
        </w:rPr>
        <w:t>185</w:t>
      </w:r>
      <w:r w:rsidRPr="005213B8">
        <w:rPr>
          <w:noProof/>
        </w:rPr>
        <w:fldChar w:fldCharType="end"/>
      </w:r>
    </w:p>
    <w:p w14:paraId="67330DE2" w14:textId="1192EA9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182</w:t>
      </w:r>
      <w:r>
        <w:rPr>
          <w:noProof/>
        </w:rPr>
        <w:tab/>
        <w:t>Entity may have more than 1 duty</w:t>
      </w:r>
      <w:r w:rsidRPr="005213B8">
        <w:rPr>
          <w:noProof/>
        </w:rPr>
        <w:tab/>
      </w:r>
      <w:r w:rsidRPr="005213B8">
        <w:rPr>
          <w:noProof/>
        </w:rPr>
        <w:fldChar w:fldCharType="begin"/>
      </w:r>
      <w:r w:rsidRPr="005213B8">
        <w:rPr>
          <w:noProof/>
        </w:rPr>
        <w:instrText xml:space="preserve"> PAGEREF _Toc184211669 \h </w:instrText>
      </w:r>
      <w:r w:rsidRPr="005213B8">
        <w:rPr>
          <w:noProof/>
        </w:rPr>
      </w:r>
      <w:r w:rsidRPr="005213B8">
        <w:rPr>
          <w:noProof/>
        </w:rPr>
        <w:fldChar w:fldCharType="separate"/>
      </w:r>
      <w:r w:rsidR="0099449D">
        <w:rPr>
          <w:noProof/>
        </w:rPr>
        <w:t>185</w:t>
      </w:r>
      <w:r w:rsidRPr="005213B8">
        <w:rPr>
          <w:noProof/>
        </w:rPr>
        <w:fldChar w:fldCharType="end"/>
      </w:r>
    </w:p>
    <w:p w14:paraId="2CA87849" w14:textId="70BBBA8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183</w:t>
      </w:r>
      <w:r>
        <w:rPr>
          <w:noProof/>
        </w:rPr>
        <w:tab/>
        <w:t>More than 1 entity can have a duty</w:t>
      </w:r>
      <w:r w:rsidRPr="005213B8">
        <w:rPr>
          <w:noProof/>
        </w:rPr>
        <w:tab/>
      </w:r>
      <w:r w:rsidRPr="005213B8">
        <w:rPr>
          <w:noProof/>
        </w:rPr>
        <w:fldChar w:fldCharType="begin"/>
      </w:r>
      <w:r w:rsidRPr="005213B8">
        <w:rPr>
          <w:noProof/>
        </w:rPr>
        <w:instrText xml:space="preserve"> PAGEREF _Toc184211670 \h </w:instrText>
      </w:r>
      <w:r w:rsidRPr="005213B8">
        <w:rPr>
          <w:noProof/>
        </w:rPr>
      </w:r>
      <w:r w:rsidRPr="005213B8">
        <w:rPr>
          <w:noProof/>
        </w:rPr>
        <w:fldChar w:fldCharType="separate"/>
      </w:r>
      <w:r w:rsidR="0099449D">
        <w:rPr>
          <w:noProof/>
        </w:rPr>
        <w:t>185</w:t>
      </w:r>
      <w:r w:rsidRPr="005213B8">
        <w:rPr>
          <w:noProof/>
        </w:rPr>
        <w:fldChar w:fldCharType="end"/>
      </w:r>
    </w:p>
    <w:p w14:paraId="561B528C" w14:textId="3EC875F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184</w:t>
      </w:r>
      <w:r>
        <w:rPr>
          <w:noProof/>
        </w:rPr>
        <w:tab/>
        <w:t>Other duties not affected</w:t>
      </w:r>
      <w:r w:rsidRPr="005213B8">
        <w:rPr>
          <w:noProof/>
        </w:rPr>
        <w:tab/>
      </w:r>
      <w:r w:rsidRPr="005213B8">
        <w:rPr>
          <w:noProof/>
        </w:rPr>
        <w:fldChar w:fldCharType="begin"/>
      </w:r>
      <w:r w:rsidRPr="005213B8">
        <w:rPr>
          <w:noProof/>
        </w:rPr>
        <w:instrText xml:space="preserve"> PAGEREF _Toc184211671 \h </w:instrText>
      </w:r>
      <w:r w:rsidRPr="005213B8">
        <w:rPr>
          <w:noProof/>
        </w:rPr>
      </w:r>
      <w:r w:rsidRPr="005213B8">
        <w:rPr>
          <w:noProof/>
        </w:rPr>
        <w:fldChar w:fldCharType="separate"/>
      </w:r>
      <w:r w:rsidR="0099449D">
        <w:rPr>
          <w:noProof/>
        </w:rPr>
        <w:t>185</w:t>
      </w:r>
      <w:r w:rsidRPr="005213B8">
        <w:rPr>
          <w:noProof/>
        </w:rPr>
        <w:fldChar w:fldCharType="end"/>
      </w:r>
    </w:p>
    <w:p w14:paraId="713AB061" w14:textId="6CC657F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185</w:t>
      </w:r>
      <w:r>
        <w:rPr>
          <w:noProof/>
        </w:rPr>
        <w:tab/>
        <w:t>Concurrent operation of State and Territory laws</w:t>
      </w:r>
      <w:r w:rsidRPr="005213B8">
        <w:rPr>
          <w:noProof/>
        </w:rPr>
        <w:tab/>
      </w:r>
      <w:r w:rsidRPr="005213B8">
        <w:rPr>
          <w:noProof/>
        </w:rPr>
        <w:fldChar w:fldCharType="begin"/>
      </w:r>
      <w:r w:rsidRPr="005213B8">
        <w:rPr>
          <w:noProof/>
        </w:rPr>
        <w:instrText xml:space="preserve"> PAGEREF _Toc184211672 \h </w:instrText>
      </w:r>
      <w:r w:rsidRPr="005213B8">
        <w:rPr>
          <w:noProof/>
        </w:rPr>
      </w:r>
      <w:r w:rsidRPr="005213B8">
        <w:rPr>
          <w:noProof/>
        </w:rPr>
        <w:fldChar w:fldCharType="separate"/>
      </w:r>
      <w:r w:rsidR="0099449D">
        <w:rPr>
          <w:noProof/>
        </w:rPr>
        <w:t>185</w:t>
      </w:r>
      <w:r w:rsidRPr="005213B8">
        <w:rPr>
          <w:noProof/>
        </w:rPr>
        <w:fldChar w:fldCharType="end"/>
      </w:r>
    </w:p>
    <w:p w14:paraId="738D6C2D" w14:textId="25FCDD0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3—Compensation pathway</w:t>
      </w:r>
      <w:r w:rsidRPr="005213B8">
        <w:rPr>
          <w:b w:val="0"/>
          <w:noProof/>
          <w:sz w:val="18"/>
        </w:rPr>
        <w:tab/>
      </w:r>
      <w:r w:rsidRPr="005213B8">
        <w:rPr>
          <w:b w:val="0"/>
          <w:noProof/>
          <w:sz w:val="18"/>
        </w:rPr>
        <w:fldChar w:fldCharType="begin"/>
      </w:r>
      <w:r w:rsidRPr="005213B8">
        <w:rPr>
          <w:b w:val="0"/>
          <w:noProof/>
          <w:sz w:val="18"/>
        </w:rPr>
        <w:instrText xml:space="preserve"> PAGEREF _Toc184211673 \h </w:instrText>
      </w:r>
      <w:r w:rsidRPr="005213B8">
        <w:rPr>
          <w:b w:val="0"/>
          <w:noProof/>
          <w:sz w:val="18"/>
        </w:rPr>
      </w:r>
      <w:r w:rsidRPr="005213B8">
        <w:rPr>
          <w:b w:val="0"/>
          <w:noProof/>
          <w:sz w:val="18"/>
        </w:rPr>
        <w:fldChar w:fldCharType="separate"/>
      </w:r>
      <w:r w:rsidR="0099449D">
        <w:rPr>
          <w:b w:val="0"/>
          <w:noProof/>
          <w:sz w:val="18"/>
        </w:rPr>
        <w:t>186</w:t>
      </w:r>
      <w:r w:rsidRPr="005213B8">
        <w:rPr>
          <w:b w:val="0"/>
          <w:noProof/>
          <w:sz w:val="18"/>
        </w:rPr>
        <w:fldChar w:fldCharType="end"/>
      </w:r>
    </w:p>
    <w:p w14:paraId="137BECC4" w14:textId="4351F81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186</w:t>
      </w:r>
      <w:r>
        <w:rPr>
          <w:noProof/>
        </w:rPr>
        <w:tab/>
        <w:t>Compensation orders</w:t>
      </w:r>
      <w:r w:rsidRPr="005213B8">
        <w:rPr>
          <w:noProof/>
        </w:rPr>
        <w:tab/>
      </w:r>
      <w:r w:rsidRPr="005213B8">
        <w:rPr>
          <w:noProof/>
        </w:rPr>
        <w:fldChar w:fldCharType="begin"/>
      </w:r>
      <w:r w:rsidRPr="005213B8">
        <w:rPr>
          <w:noProof/>
        </w:rPr>
        <w:instrText xml:space="preserve"> PAGEREF _Toc184211674 \h </w:instrText>
      </w:r>
      <w:r w:rsidRPr="005213B8">
        <w:rPr>
          <w:noProof/>
        </w:rPr>
      </w:r>
      <w:r w:rsidRPr="005213B8">
        <w:rPr>
          <w:noProof/>
        </w:rPr>
        <w:fldChar w:fldCharType="separate"/>
      </w:r>
      <w:r w:rsidR="0099449D">
        <w:rPr>
          <w:noProof/>
        </w:rPr>
        <w:t>186</w:t>
      </w:r>
      <w:r w:rsidRPr="005213B8">
        <w:rPr>
          <w:noProof/>
        </w:rPr>
        <w:fldChar w:fldCharType="end"/>
      </w:r>
    </w:p>
    <w:p w14:paraId="1436DCC5" w14:textId="7194084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186A</w:t>
      </w:r>
      <w:r>
        <w:rPr>
          <w:noProof/>
        </w:rPr>
        <w:tab/>
        <w:t>Protection of compensation</w:t>
      </w:r>
      <w:r w:rsidRPr="005213B8">
        <w:rPr>
          <w:noProof/>
        </w:rPr>
        <w:tab/>
      </w:r>
      <w:r w:rsidRPr="005213B8">
        <w:rPr>
          <w:noProof/>
        </w:rPr>
        <w:fldChar w:fldCharType="begin"/>
      </w:r>
      <w:r w:rsidRPr="005213B8">
        <w:rPr>
          <w:noProof/>
        </w:rPr>
        <w:instrText xml:space="preserve"> PAGEREF _Toc184211675 \h </w:instrText>
      </w:r>
      <w:r w:rsidRPr="005213B8">
        <w:rPr>
          <w:noProof/>
        </w:rPr>
      </w:r>
      <w:r w:rsidRPr="005213B8">
        <w:rPr>
          <w:noProof/>
        </w:rPr>
        <w:fldChar w:fldCharType="separate"/>
      </w:r>
      <w:r w:rsidR="0099449D">
        <w:rPr>
          <w:noProof/>
        </w:rPr>
        <w:t>186</w:t>
      </w:r>
      <w:r w:rsidRPr="005213B8">
        <w:rPr>
          <w:noProof/>
        </w:rPr>
        <w:fldChar w:fldCharType="end"/>
      </w:r>
    </w:p>
    <w:p w14:paraId="17C02293" w14:textId="6E9A4E97" w:rsidR="005213B8" w:rsidRDefault="005213B8">
      <w:pPr>
        <w:pStyle w:val="TOC2"/>
        <w:rPr>
          <w:rFonts w:asciiTheme="minorHAnsi" w:eastAsiaTheme="minorEastAsia" w:hAnsiTheme="minorHAnsi" w:cstheme="minorBidi"/>
          <w:b w:val="0"/>
          <w:noProof/>
          <w:kern w:val="2"/>
          <w:szCs w:val="24"/>
          <w14:ligatures w14:val="standardContextual"/>
        </w:rPr>
      </w:pPr>
      <w:r>
        <w:rPr>
          <w:noProof/>
        </w:rPr>
        <w:lastRenderedPageBreak/>
        <w:t>Part 6—Aged care digital platform operators</w:t>
      </w:r>
      <w:r w:rsidRPr="005213B8">
        <w:rPr>
          <w:b w:val="0"/>
          <w:noProof/>
          <w:sz w:val="18"/>
        </w:rPr>
        <w:tab/>
      </w:r>
      <w:r w:rsidRPr="005213B8">
        <w:rPr>
          <w:b w:val="0"/>
          <w:noProof/>
          <w:sz w:val="18"/>
        </w:rPr>
        <w:fldChar w:fldCharType="begin"/>
      </w:r>
      <w:r w:rsidRPr="005213B8">
        <w:rPr>
          <w:b w:val="0"/>
          <w:noProof/>
          <w:sz w:val="18"/>
        </w:rPr>
        <w:instrText xml:space="preserve"> PAGEREF _Toc184211676 \h </w:instrText>
      </w:r>
      <w:r w:rsidRPr="005213B8">
        <w:rPr>
          <w:b w:val="0"/>
          <w:noProof/>
          <w:sz w:val="18"/>
        </w:rPr>
      </w:r>
      <w:r w:rsidRPr="005213B8">
        <w:rPr>
          <w:b w:val="0"/>
          <w:noProof/>
          <w:sz w:val="18"/>
        </w:rPr>
        <w:fldChar w:fldCharType="separate"/>
      </w:r>
      <w:r w:rsidR="0099449D">
        <w:rPr>
          <w:b w:val="0"/>
          <w:noProof/>
          <w:sz w:val="18"/>
        </w:rPr>
        <w:t>187</w:t>
      </w:r>
      <w:r w:rsidRPr="005213B8">
        <w:rPr>
          <w:b w:val="0"/>
          <w:noProof/>
          <w:sz w:val="18"/>
        </w:rPr>
        <w:fldChar w:fldCharType="end"/>
      </w:r>
    </w:p>
    <w:p w14:paraId="40FB0CF0" w14:textId="34B536D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187</w:t>
      </w:r>
      <w:r>
        <w:rPr>
          <w:noProof/>
        </w:rPr>
        <w:tab/>
        <w:t xml:space="preserve">Meaning of </w:t>
      </w:r>
      <w:r w:rsidRPr="00FD2911">
        <w:rPr>
          <w:i/>
          <w:noProof/>
        </w:rPr>
        <w:t>aged care digital platform</w:t>
      </w:r>
      <w:r w:rsidRPr="005213B8">
        <w:rPr>
          <w:noProof/>
        </w:rPr>
        <w:tab/>
      </w:r>
      <w:r w:rsidRPr="005213B8">
        <w:rPr>
          <w:noProof/>
        </w:rPr>
        <w:fldChar w:fldCharType="begin"/>
      </w:r>
      <w:r w:rsidRPr="005213B8">
        <w:rPr>
          <w:noProof/>
        </w:rPr>
        <w:instrText xml:space="preserve"> PAGEREF _Toc184211677 \h </w:instrText>
      </w:r>
      <w:r w:rsidRPr="005213B8">
        <w:rPr>
          <w:noProof/>
        </w:rPr>
      </w:r>
      <w:r w:rsidRPr="005213B8">
        <w:rPr>
          <w:noProof/>
        </w:rPr>
        <w:fldChar w:fldCharType="separate"/>
      </w:r>
      <w:r w:rsidR="0099449D">
        <w:rPr>
          <w:noProof/>
        </w:rPr>
        <w:t>187</w:t>
      </w:r>
      <w:r w:rsidRPr="005213B8">
        <w:rPr>
          <w:noProof/>
        </w:rPr>
        <w:fldChar w:fldCharType="end"/>
      </w:r>
    </w:p>
    <w:p w14:paraId="7A2C1B1E" w14:textId="36ADC61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188</w:t>
      </w:r>
      <w:r>
        <w:rPr>
          <w:noProof/>
        </w:rPr>
        <w:tab/>
        <w:t>Duty of operators of aged care digital platforms</w:t>
      </w:r>
      <w:r w:rsidRPr="005213B8">
        <w:rPr>
          <w:noProof/>
        </w:rPr>
        <w:tab/>
      </w:r>
      <w:r w:rsidRPr="005213B8">
        <w:rPr>
          <w:noProof/>
        </w:rPr>
        <w:fldChar w:fldCharType="begin"/>
      </w:r>
      <w:r w:rsidRPr="005213B8">
        <w:rPr>
          <w:noProof/>
        </w:rPr>
        <w:instrText xml:space="preserve"> PAGEREF _Toc184211678 \h </w:instrText>
      </w:r>
      <w:r w:rsidRPr="005213B8">
        <w:rPr>
          <w:noProof/>
        </w:rPr>
      </w:r>
      <w:r w:rsidRPr="005213B8">
        <w:rPr>
          <w:noProof/>
        </w:rPr>
        <w:fldChar w:fldCharType="separate"/>
      </w:r>
      <w:r w:rsidR="0099449D">
        <w:rPr>
          <w:noProof/>
        </w:rPr>
        <w:t>188</w:t>
      </w:r>
      <w:r w:rsidRPr="005213B8">
        <w:rPr>
          <w:noProof/>
        </w:rPr>
        <w:fldChar w:fldCharType="end"/>
      </w:r>
    </w:p>
    <w:p w14:paraId="09193621" w14:textId="281B00A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189</w:t>
      </w:r>
      <w:r>
        <w:rPr>
          <w:noProof/>
        </w:rPr>
        <w:tab/>
        <w:t>Other obligations of certain operators of aged care digital platforms</w:t>
      </w:r>
      <w:r w:rsidRPr="005213B8">
        <w:rPr>
          <w:noProof/>
        </w:rPr>
        <w:tab/>
      </w:r>
      <w:r w:rsidRPr="005213B8">
        <w:rPr>
          <w:noProof/>
        </w:rPr>
        <w:fldChar w:fldCharType="begin"/>
      </w:r>
      <w:r w:rsidRPr="005213B8">
        <w:rPr>
          <w:noProof/>
        </w:rPr>
        <w:instrText xml:space="preserve"> PAGEREF _Toc184211679 \h </w:instrText>
      </w:r>
      <w:r w:rsidRPr="005213B8">
        <w:rPr>
          <w:noProof/>
        </w:rPr>
      </w:r>
      <w:r w:rsidRPr="005213B8">
        <w:rPr>
          <w:noProof/>
        </w:rPr>
        <w:fldChar w:fldCharType="separate"/>
      </w:r>
      <w:r w:rsidR="0099449D">
        <w:rPr>
          <w:noProof/>
        </w:rPr>
        <w:t>188</w:t>
      </w:r>
      <w:r w:rsidRPr="005213B8">
        <w:rPr>
          <w:noProof/>
        </w:rPr>
        <w:fldChar w:fldCharType="end"/>
      </w:r>
    </w:p>
    <w:p w14:paraId="273E3694" w14:textId="09D60206" w:rsidR="005213B8" w:rsidRDefault="005213B8">
      <w:pPr>
        <w:pStyle w:val="TOC1"/>
        <w:rPr>
          <w:rFonts w:asciiTheme="minorHAnsi" w:eastAsiaTheme="minorEastAsia" w:hAnsiTheme="minorHAnsi" w:cstheme="minorBidi"/>
          <w:b w:val="0"/>
          <w:noProof/>
          <w:kern w:val="2"/>
          <w:sz w:val="24"/>
          <w:szCs w:val="24"/>
          <w14:ligatures w14:val="standardContextual"/>
        </w:rPr>
      </w:pPr>
      <w:r>
        <w:rPr>
          <w:noProof/>
        </w:rPr>
        <w:t>Chapter 4—Funding of aged care services</w:t>
      </w:r>
      <w:r w:rsidRPr="005213B8">
        <w:rPr>
          <w:b w:val="0"/>
          <w:noProof/>
          <w:sz w:val="18"/>
        </w:rPr>
        <w:tab/>
      </w:r>
      <w:r w:rsidRPr="005213B8">
        <w:rPr>
          <w:b w:val="0"/>
          <w:noProof/>
          <w:sz w:val="18"/>
        </w:rPr>
        <w:fldChar w:fldCharType="begin"/>
      </w:r>
      <w:r w:rsidRPr="005213B8">
        <w:rPr>
          <w:b w:val="0"/>
          <w:noProof/>
          <w:sz w:val="18"/>
        </w:rPr>
        <w:instrText xml:space="preserve"> PAGEREF _Toc184211680 \h </w:instrText>
      </w:r>
      <w:r w:rsidRPr="005213B8">
        <w:rPr>
          <w:b w:val="0"/>
          <w:noProof/>
          <w:sz w:val="18"/>
        </w:rPr>
      </w:r>
      <w:r w:rsidRPr="005213B8">
        <w:rPr>
          <w:b w:val="0"/>
          <w:noProof/>
          <w:sz w:val="18"/>
        </w:rPr>
        <w:fldChar w:fldCharType="separate"/>
      </w:r>
      <w:r w:rsidR="0099449D">
        <w:rPr>
          <w:b w:val="0"/>
          <w:noProof/>
          <w:sz w:val="18"/>
        </w:rPr>
        <w:t>190</w:t>
      </w:r>
      <w:r w:rsidRPr="005213B8">
        <w:rPr>
          <w:b w:val="0"/>
          <w:noProof/>
          <w:sz w:val="18"/>
        </w:rPr>
        <w:fldChar w:fldCharType="end"/>
      </w:r>
    </w:p>
    <w:p w14:paraId="18C09426" w14:textId="291A938B"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1—Introduction</w:t>
      </w:r>
      <w:r w:rsidRPr="005213B8">
        <w:rPr>
          <w:b w:val="0"/>
          <w:noProof/>
          <w:sz w:val="18"/>
        </w:rPr>
        <w:tab/>
      </w:r>
      <w:r w:rsidRPr="005213B8">
        <w:rPr>
          <w:b w:val="0"/>
          <w:noProof/>
          <w:sz w:val="18"/>
        </w:rPr>
        <w:fldChar w:fldCharType="begin"/>
      </w:r>
      <w:r w:rsidRPr="005213B8">
        <w:rPr>
          <w:b w:val="0"/>
          <w:noProof/>
          <w:sz w:val="18"/>
        </w:rPr>
        <w:instrText xml:space="preserve"> PAGEREF _Toc184211681 \h </w:instrText>
      </w:r>
      <w:r w:rsidRPr="005213B8">
        <w:rPr>
          <w:b w:val="0"/>
          <w:noProof/>
          <w:sz w:val="18"/>
        </w:rPr>
      </w:r>
      <w:r w:rsidRPr="005213B8">
        <w:rPr>
          <w:b w:val="0"/>
          <w:noProof/>
          <w:sz w:val="18"/>
        </w:rPr>
        <w:fldChar w:fldCharType="separate"/>
      </w:r>
      <w:r w:rsidR="0099449D">
        <w:rPr>
          <w:b w:val="0"/>
          <w:noProof/>
          <w:sz w:val="18"/>
        </w:rPr>
        <w:t>190</w:t>
      </w:r>
      <w:r w:rsidRPr="005213B8">
        <w:rPr>
          <w:b w:val="0"/>
          <w:noProof/>
          <w:sz w:val="18"/>
        </w:rPr>
        <w:fldChar w:fldCharType="end"/>
      </w:r>
    </w:p>
    <w:p w14:paraId="2F003B1D" w14:textId="0497780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190</w:t>
      </w:r>
      <w:r>
        <w:rPr>
          <w:noProof/>
        </w:rPr>
        <w:tab/>
        <w:t>Simplified outline of this Chapter</w:t>
      </w:r>
      <w:r w:rsidRPr="005213B8">
        <w:rPr>
          <w:noProof/>
        </w:rPr>
        <w:tab/>
      </w:r>
      <w:r w:rsidRPr="005213B8">
        <w:rPr>
          <w:noProof/>
        </w:rPr>
        <w:fldChar w:fldCharType="begin"/>
      </w:r>
      <w:r w:rsidRPr="005213B8">
        <w:rPr>
          <w:noProof/>
        </w:rPr>
        <w:instrText xml:space="preserve"> PAGEREF _Toc184211682 \h </w:instrText>
      </w:r>
      <w:r w:rsidRPr="005213B8">
        <w:rPr>
          <w:noProof/>
        </w:rPr>
      </w:r>
      <w:r w:rsidRPr="005213B8">
        <w:rPr>
          <w:noProof/>
        </w:rPr>
        <w:fldChar w:fldCharType="separate"/>
      </w:r>
      <w:r w:rsidR="0099449D">
        <w:rPr>
          <w:noProof/>
        </w:rPr>
        <w:t>190</w:t>
      </w:r>
      <w:r w:rsidRPr="005213B8">
        <w:rPr>
          <w:noProof/>
        </w:rPr>
        <w:fldChar w:fldCharType="end"/>
      </w:r>
    </w:p>
    <w:p w14:paraId="36E8A20D" w14:textId="2014E07E"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2—Commonwealth contributions</w:t>
      </w:r>
      <w:r w:rsidRPr="005213B8">
        <w:rPr>
          <w:b w:val="0"/>
          <w:noProof/>
          <w:sz w:val="18"/>
        </w:rPr>
        <w:tab/>
      </w:r>
      <w:r w:rsidRPr="005213B8">
        <w:rPr>
          <w:b w:val="0"/>
          <w:noProof/>
          <w:sz w:val="18"/>
        </w:rPr>
        <w:fldChar w:fldCharType="begin"/>
      </w:r>
      <w:r w:rsidRPr="005213B8">
        <w:rPr>
          <w:b w:val="0"/>
          <w:noProof/>
          <w:sz w:val="18"/>
        </w:rPr>
        <w:instrText xml:space="preserve"> PAGEREF _Toc184211683 \h </w:instrText>
      </w:r>
      <w:r w:rsidRPr="005213B8">
        <w:rPr>
          <w:b w:val="0"/>
          <w:noProof/>
          <w:sz w:val="18"/>
        </w:rPr>
      </w:r>
      <w:r w:rsidRPr="005213B8">
        <w:rPr>
          <w:b w:val="0"/>
          <w:noProof/>
          <w:sz w:val="18"/>
        </w:rPr>
        <w:fldChar w:fldCharType="separate"/>
      </w:r>
      <w:r w:rsidR="0099449D">
        <w:rPr>
          <w:b w:val="0"/>
          <w:noProof/>
          <w:sz w:val="18"/>
        </w:rPr>
        <w:t>192</w:t>
      </w:r>
      <w:r w:rsidRPr="005213B8">
        <w:rPr>
          <w:b w:val="0"/>
          <w:noProof/>
          <w:sz w:val="18"/>
        </w:rPr>
        <w:fldChar w:fldCharType="end"/>
      </w:r>
    </w:p>
    <w:p w14:paraId="159D9063" w14:textId="63317EB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1—Subsidy for home support</w:t>
      </w:r>
      <w:r w:rsidRPr="005213B8">
        <w:rPr>
          <w:b w:val="0"/>
          <w:noProof/>
          <w:sz w:val="18"/>
        </w:rPr>
        <w:tab/>
      </w:r>
      <w:r w:rsidRPr="005213B8">
        <w:rPr>
          <w:b w:val="0"/>
          <w:noProof/>
          <w:sz w:val="18"/>
        </w:rPr>
        <w:fldChar w:fldCharType="begin"/>
      </w:r>
      <w:r w:rsidRPr="005213B8">
        <w:rPr>
          <w:b w:val="0"/>
          <w:noProof/>
          <w:sz w:val="18"/>
        </w:rPr>
        <w:instrText xml:space="preserve"> PAGEREF _Toc184211684 \h </w:instrText>
      </w:r>
      <w:r w:rsidRPr="005213B8">
        <w:rPr>
          <w:b w:val="0"/>
          <w:noProof/>
          <w:sz w:val="18"/>
        </w:rPr>
      </w:r>
      <w:r w:rsidRPr="005213B8">
        <w:rPr>
          <w:b w:val="0"/>
          <w:noProof/>
          <w:sz w:val="18"/>
        </w:rPr>
        <w:fldChar w:fldCharType="separate"/>
      </w:r>
      <w:r w:rsidR="0099449D">
        <w:rPr>
          <w:b w:val="0"/>
          <w:noProof/>
          <w:sz w:val="18"/>
        </w:rPr>
        <w:t>192</w:t>
      </w:r>
      <w:r w:rsidRPr="005213B8">
        <w:rPr>
          <w:b w:val="0"/>
          <w:noProof/>
          <w:sz w:val="18"/>
        </w:rPr>
        <w:fldChar w:fldCharType="end"/>
      </w:r>
    </w:p>
    <w:p w14:paraId="58B8DA43" w14:textId="72E0A992"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A—Person</w:t>
      </w:r>
      <w:r>
        <w:rPr>
          <w:noProof/>
        </w:rPr>
        <w:noBreakHyphen/>
        <w:t>centred subsidy</w:t>
      </w:r>
      <w:r w:rsidRPr="005213B8">
        <w:rPr>
          <w:b w:val="0"/>
          <w:noProof/>
          <w:sz w:val="18"/>
        </w:rPr>
        <w:tab/>
      </w:r>
      <w:r w:rsidRPr="005213B8">
        <w:rPr>
          <w:b w:val="0"/>
          <w:noProof/>
          <w:sz w:val="18"/>
        </w:rPr>
        <w:fldChar w:fldCharType="begin"/>
      </w:r>
      <w:r w:rsidRPr="005213B8">
        <w:rPr>
          <w:b w:val="0"/>
          <w:noProof/>
          <w:sz w:val="18"/>
        </w:rPr>
        <w:instrText xml:space="preserve"> PAGEREF _Toc184211685 \h </w:instrText>
      </w:r>
      <w:r w:rsidRPr="005213B8">
        <w:rPr>
          <w:b w:val="0"/>
          <w:noProof/>
          <w:sz w:val="18"/>
        </w:rPr>
      </w:r>
      <w:r w:rsidRPr="005213B8">
        <w:rPr>
          <w:b w:val="0"/>
          <w:noProof/>
          <w:sz w:val="18"/>
        </w:rPr>
        <w:fldChar w:fldCharType="separate"/>
      </w:r>
      <w:r w:rsidR="0099449D">
        <w:rPr>
          <w:b w:val="0"/>
          <w:noProof/>
          <w:sz w:val="18"/>
        </w:rPr>
        <w:t>192</w:t>
      </w:r>
      <w:r w:rsidRPr="005213B8">
        <w:rPr>
          <w:b w:val="0"/>
          <w:noProof/>
          <w:sz w:val="18"/>
        </w:rPr>
        <w:fldChar w:fldCharType="end"/>
      </w:r>
    </w:p>
    <w:p w14:paraId="469A344D" w14:textId="4A2F0BD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191</w:t>
      </w:r>
      <w:r>
        <w:rPr>
          <w:noProof/>
        </w:rPr>
        <w:tab/>
        <w:t>Eligibility for person</w:t>
      </w:r>
      <w:r>
        <w:rPr>
          <w:noProof/>
        </w:rPr>
        <w:noBreakHyphen/>
        <w:t>centred subsidy</w:t>
      </w:r>
      <w:r w:rsidRPr="005213B8">
        <w:rPr>
          <w:noProof/>
        </w:rPr>
        <w:tab/>
      </w:r>
      <w:r w:rsidRPr="005213B8">
        <w:rPr>
          <w:noProof/>
        </w:rPr>
        <w:fldChar w:fldCharType="begin"/>
      </w:r>
      <w:r w:rsidRPr="005213B8">
        <w:rPr>
          <w:noProof/>
        </w:rPr>
        <w:instrText xml:space="preserve"> PAGEREF _Toc184211686 \h </w:instrText>
      </w:r>
      <w:r w:rsidRPr="005213B8">
        <w:rPr>
          <w:noProof/>
        </w:rPr>
      </w:r>
      <w:r w:rsidRPr="005213B8">
        <w:rPr>
          <w:noProof/>
        </w:rPr>
        <w:fldChar w:fldCharType="separate"/>
      </w:r>
      <w:r w:rsidR="0099449D">
        <w:rPr>
          <w:noProof/>
        </w:rPr>
        <w:t>192</w:t>
      </w:r>
      <w:r w:rsidRPr="005213B8">
        <w:rPr>
          <w:noProof/>
        </w:rPr>
        <w:fldChar w:fldCharType="end"/>
      </w:r>
    </w:p>
    <w:p w14:paraId="24D54065" w14:textId="4009B24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192</w:t>
      </w:r>
      <w:r>
        <w:rPr>
          <w:noProof/>
        </w:rPr>
        <w:tab/>
        <w:t>Amount of person</w:t>
      </w:r>
      <w:r>
        <w:rPr>
          <w:noProof/>
        </w:rPr>
        <w:noBreakHyphen/>
        <w:t>centred subsidy</w:t>
      </w:r>
      <w:r w:rsidRPr="005213B8">
        <w:rPr>
          <w:noProof/>
        </w:rPr>
        <w:tab/>
      </w:r>
      <w:r w:rsidRPr="005213B8">
        <w:rPr>
          <w:noProof/>
        </w:rPr>
        <w:fldChar w:fldCharType="begin"/>
      </w:r>
      <w:r w:rsidRPr="005213B8">
        <w:rPr>
          <w:noProof/>
        </w:rPr>
        <w:instrText xml:space="preserve"> PAGEREF _Toc184211687 \h </w:instrText>
      </w:r>
      <w:r w:rsidRPr="005213B8">
        <w:rPr>
          <w:noProof/>
        </w:rPr>
      </w:r>
      <w:r w:rsidRPr="005213B8">
        <w:rPr>
          <w:noProof/>
        </w:rPr>
        <w:fldChar w:fldCharType="separate"/>
      </w:r>
      <w:r w:rsidR="0099449D">
        <w:rPr>
          <w:noProof/>
        </w:rPr>
        <w:t>193</w:t>
      </w:r>
      <w:r w:rsidRPr="005213B8">
        <w:rPr>
          <w:noProof/>
        </w:rPr>
        <w:fldChar w:fldCharType="end"/>
      </w:r>
    </w:p>
    <w:p w14:paraId="2414350A" w14:textId="204A38E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193</w:t>
      </w:r>
      <w:r>
        <w:rPr>
          <w:noProof/>
        </w:rPr>
        <w:tab/>
        <w:t>Available ongoing home support account balance</w:t>
      </w:r>
      <w:r w:rsidRPr="005213B8">
        <w:rPr>
          <w:noProof/>
        </w:rPr>
        <w:tab/>
      </w:r>
      <w:r w:rsidRPr="005213B8">
        <w:rPr>
          <w:noProof/>
        </w:rPr>
        <w:fldChar w:fldCharType="begin"/>
      </w:r>
      <w:r w:rsidRPr="005213B8">
        <w:rPr>
          <w:noProof/>
        </w:rPr>
        <w:instrText xml:space="preserve"> PAGEREF _Toc184211688 \h </w:instrText>
      </w:r>
      <w:r w:rsidRPr="005213B8">
        <w:rPr>
          <w:noProof/>
        </w:rPr>
      </w:r>
      <w:r w:rsidRPr="005213B8">
        <w:rPr>
          <w:noProof/>
        </w:rPr>
        <w:fldChar w:fldCharType="separate"/>
      </w:r>
      <w:r w:rsidR="0099449D">
        <w:rPr>
          <w:noProof/>
        </w:rPr>
        <w:t>197</w:t>
      </w:r>
      <w:r w:rsidRPr="005213B8">
        <w:rPr>
          <w:noProof/>
        </w:rPr>
        <w:fldChar w:fldCharType="end"/>
      </w:r>
    </w:p>
    <w:p w14:paraId="36438C03" w14:textId="6989B79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194</w:t>
      </w:r>
      <w:r>
        <w:rPr>
          <w:noProof/>
        </w:rPr>
        <w:tab/>
        <w:t>Base individual amount</w:t>
      </w:r>
      <w:r w:rsidRPr="005213B8">
        <w:rPr>
          <w:noProof/>
        </w:rPr>
        <w:tab/>
      </w:r>
      <w:r w:rsidRPr="005213B8">
        <w:rPr>
          <w:noProof/>
        </w:rPr>
        <w:fldChar w:fldCharType="begin"/>
      </w:r>
      <w:r w:rsidRPr="005213B8">
        <w:rPr>
          <w:noProof/>
        </w:rPr>
        <w:instrText xml:space="preserve"> PAGEREF _Toc184211689 \h </w:instrText>
      </w:r>
      <w:r w:rsidRPr="005213B8">
        <w:rPr>
          <w:noProof/>
        </w:rPr>
      </w:r>
      <w:r w:rsidRPr="005213B8">
        <w:rPr>
          <w:noProof/>
        </w:rPr>
        <w:fldChar w:fldCharType="separate"/>
      </w:r>
      <w:r w:rsidR="0099449D">
        <w:rPr>
          <w:noProof/>
        </w:rPr>
        <w:t>199</w:t>
      </w:r>
      <w:r w:rsidRPr="005213B8">
        <w:rPr>
          <w:noProof/>
        </w:rPr>
        <w:fldChar w:fldCharType="end"/>
      </w:r>
    </w:p>
    <w:p w14:paraId="585F1E96" w14:textId="2EACC10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195</w:t>
      </w:r>
      <w:r>
        <w:rPr>
          <w:noProof/>
        </w:rPr>
        <w:tab/>
        <w:t>Available short</w:t>
      </w:r>
      <w:r>
        <w:rPr>
          <w:noProof/>
        </w:rPr>
        <w:noBreakHyphen/>
        <w:t>term home support account balance</w:t>
      </w:r>
      <w:r w:rsidRPr="005213B8">
        <w:rPr>
          <w:noProof/>
        </w:rPr>
        <w:tab/>
      </w:r>
      <w:r w:rsidRPr="005213B8">
        <w:rPr>
          <w:noProof/>
        </w:rPr>
        <w:fldChar w:fldCharType="begin"/>
      </w:r>
      <w:r w:rsidRPr="005213B8">
        <w:rPr>
          <w:noProof/>
        </w:rPr>
        <w:instrText xml:space="preserve"> PAGEREF _Toc184211690 \h </w:instrText>
      </w:r>
      <w:r w:rsidRPr="005213B8">
        <w:rPr>
          <w:noProof/>
        </w:rPr>
      </w:r>
      <w:r w:rsidRPr="005213B8">
        <w:rPr>
          <w:noProof/>
        </w:rPr>
        <w:fldChar w:fldCharType="separate"/>
      </w:r>
      <w:r w:rsidR="0099449D">
        <w:rPr>
          <w:noProof/>
        </w:rPr>
        <w:t>199</w:t>
      </w:r>
      <w:r w:rsidRPr="005213B8">
        <w:rPr>
          <w:noProof/>
        </w:rPr>
        <w:fldChar w:fldCharType="end"/>
      </w:r>
    </w:p>
    <w:p w14:paraId="542555FB" w14:textId="44323D8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196</w:t>
      </w:r>
      <w:r>
        <w:rPr>
          <w:noProof/>
        </w:rPr>
        <w:tab/>
        <w:t>Primary person</w:t>
      </w:r>
      <w:r>
        <w:rPr>
          <w:noProof/>
        </w:rPr>
        <w:noBreakHyphen/>
        <w:t>centred supplements</w:t>
      </w:r>
      <w:r w:rsidRPr="005213B8">
        <w:rPr>
          <w:noProof/>
        </w:rPr>
        <w:tab/>
      </w:r>
      <w:r w:rsidRPr="005213B8">
        <w:rPr>
          <w:noProof/>
        </w:rPr>
        <w:fldChar w:fldCharType="begin"/>
      </w:r>
      <w:r w:rsidRPr="005213B8">
        <w:rPr>
          <w:noProof/>
        </w:rPr>
        <w:instrText xml:space="preserve"> PAGEREF _Toc184211691 \h </w:instrText>
      </w:r>
      <w:r w:rsidRPr="005213B8">
        <w:rPr>
          <w:noProof/>
        </w:rPr>
      </w:r>
      <w:r w:rsidRPr="005213B8">
        <w:rPr>
          <w:noProof/>
        </w:rPr>
        <w:fldChar w:fldCharType="separate"/>
      </w:r>
      <w:r w:rsidR="0099449D">
        <w:rPr>
          <w:noProof/>
        </w:rPr>
        <w:t>201</w:t>
      </w:r>
      <w:r w:rsidRPr="005213B8">
        <w:rPr>
          <w:noProof/>
        </w:rPr>
        <w:fldChar w:fldCharType="end"/>
      </w:r>
    </w:p>
    <w:p w14:paraId="376050D5" w14:textId="6BE955A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197</w:t>
      </w:r>
      <w:r>
        <w:rPr>
          <w:noProof/>
        </w:rPr>
        <w:tab/>
        <w:t>Secondary person</w:t>
      </w:r>
      <w:r>
        <w:rPr>
          <w:noProof/>
        </w:rPr>
        <w:noBreakHyphen/>
        <w:t>centred supplements</w:t>
      </w:r>
      <w:r w:rsidRPr="005213B8">
        <w:rPr>
          <w:noProof/>
        </w:rPr>
        <w:tab/>
      </w:r>
      <w:r w:rsidRPr="005213B8">
        <w:rPr>
          <w:noProof/>
        </w:rPr>
        <w:fldChar w:fldCharType="begin"/>
      </w:r>
      <w:r w:rsidRPr="005213B8">
        <w:rPr>
          <w:noProof/>
        </w:rPr>
        <w:instrText xml:space="preserve"> PAGEREF _Toc184211692 \h </w:instrText>
      </w:r>
      <w:r w:rsidRPr="005213B8">
        <w:rPr>
          <w:noProof/>
        </w:rPr>
      </w:r>
      <w:r w:rsidRPr="005213B8">
        <w:rPr>
          <w:noProof/>
        </w:rPr>
        <w:fldChar w:fldCharType="separate"/>
      </w:r>
      <w:r w:rsidR="0099449D">
        <w:rPr>
          <w:noProof/>
        </w:rPr>
        <w:t>201</w:t>
      </w:r>
      <w:r w:rsidRPr="005213B8">
        <w:rPr>
          <w:noProof/>
        </w:rPr>
        <w:fldChar w:fldCharType="end"/>
      </w:r>
    </w:p>
    <w:p w14:paraId="0509BC45" w14:textId="2641D279"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B—Reduction amounts for person</w:t>
      </w:r>
      <w:r>
        <w:rPr>
          <w:noProof/>
        </w:rPr>
        <w:noBreakHyphen/>
        <w:t>centred subsidy</w:t>
      </w:r>
      <w:r w:rsidRPr="005213B8">
        <w:rPr>
          <w:b w:val="0"/>
          <w:noProof/>
          <w:sz w:val="18"/>
        </w:rPr>
        <w:tab/>
      </w:r>
      <w:r w:rsidRPr="005213B8">
        <w:rPr>
          <w:b w:val="0"/>
          <w:noProof/>
          <w:sz w:val="18"/>
        </w:rPr>
        <w:fldChar w:fldCharType="begin"/>
      </w:r>
      <w:r w:rsidRPr="005213B8">
        <w:rPr>
          <w:b w:val="0"/>
          <w:noProof/>
          <w:sz w:val="18"/>
        </w:rPr>
        <w:instrText xml:space="preserve"> PAGEREF _Toc184211693 \h </w:instrText>
      </w:r>
      <w:r w:rsidRPr="005213B8">
        <w:rPr>
          <w:b w:val="0"/>
          <w:noProof/>
          <w:sz w:val="18"/>
        </w:rPr>
      </w:r>
      <w:r w:rsidRPr="005213B8">
        <w:rPr>
          <w:b w:val="0"/>
          <w:noProof/>
          <w:sz w:val="18"/>
        </w:rPr>
        <w:fldChar w:fldCharType="separate"/>
      </w:r>
      <w:r w:rsidR="0099449D">
        <w:rPr>
          <w:b w:val="0"/>
          <w:noProof/>
          <w:sz w:val="18"/>
        </w:rPr>
        <w:t>202</w:t>
      </w:r>
      <w:r w:rsidRPr="005213B8">
        <w:rPr>
          <w:b w:val="0"/>
          <w:noProof/>
          <w:sz w:val="18"/>
        </w:rPr>
        <w:fldChar w:fldCharType="end"/>
      </w:r>
    </w:p>
    <w:p w14:paraId="61886214" w14:textId="59F427F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198</w:t>
      </w:r>
      <w:r>
        <w:rPr>
          <w:noProof/>
        </w:rPr>
        <w:tab/>
        <w:t>Reduction amounts</w:t>
      </w:r>
      <w:r w:rsidRPr="005213B8">
        <w:rPr>
          <w:noProof/>
        </w:rPr>
        <w:tab/>
      </w:r>
      <w:r w:rsidRPr="005213B8">
        <w:rPr>
          <w:noProof/>
        </w:rPr>
        <w:fldChar w:fldCharType="begin"/>
      </w:r>
      <w:r w:rsidRPr="005213B8">
        <w:rPr>
          <w:noProof/>
        </w:rPr>
        <w:instrText xml:space="preserve"> PAGEREF _Toc184211694 \h </w:instrText>
      </w:r>
      <w:r w:rsidRPr="005213B8">
        <w:rPr>
          <w:noProof/>
        </w:rPr>
      </w:r>
      <w:r w:rsidRPr="005213B8">
        <w:rPr>
          <w:noProof/>
        </w:rPr>
        <w:fldChar w:fldCharType="separate"/>
      </w:r>
      <w:r w:rsidR="0099449D">
        <w:rPr>
          <w:noProof/>
        </w:rPr>
        <w:t>202</w:t>
      </w:r>
      <w:r w:rsidRPr="005213B8">
        <w:rPr>
          <w:noProof/>
        </w:rPr>
        <w:fldChar w:fldCharType="end"/>
      </w:r>
    </w:p>
    <w:p w14:paraId="48279040" w14:textId="08D1E84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199</w:t>
      </w:r>
      <w:r>
        <w:rPr>
          <w:noProof/>
        </w:rPr>
        <w:tab/>
        <w:t>The compensation payment reduction for person</w:t>
      </w:r>
      <w:r>
        <w:rPr>
          <w:noProof/>
        </w:rPr>
        <w:noBreakHyphen/>
        <w:t>centred subsidy</w:t>
      </w:r>
      <w:r w:rsidRPr="005213B8">
        <w:rPr>
          <w:noProof/>
        </w:rPr>
        <w:tab/>
      </w:r>
      <w:r w:rsidRPr="005213B8">
        <w:rPr>
          <w:noProof/>
        </w:rPr>
        <w:fldChar w:fldCharType="begin"/>
      </w:r>
      <w:r w:rsidRPr="005213B8">
        <w:rPr>
          <w:noProof/>
        </w:rPr>
        <w:instrText xml:space="preserve"> PAGEREF _Toc184211695 \h </w:instrText>
      </w:r>
      <w:r w:rsidRPr="005213B8">
        <w:rPr>
          <w:noProof/>
        </w:rPr>
      </w:r>
      <w:r w:rsidRPr="005213B8">
        <w:rPr>
          <w:noProof/>
        </w:rPr>
        <w:fldChar w:fldCharType="separate"/>
      </w:r>
      <w:r w:rsidR="0099449D">
        <w:rPr>
          <w:noProof/>
        </w:rPr>
        <w:t>203</w:t>
      </w:r>
      <w:r w:rsidRPr="005213B8">
        <w:rPr>
          <w:noProof/>
        </w:rPr>
        <w:fldChar w:fldCharType="end"/>
      </w:r>
    </w:p>
    <w:p w14:paraId="30D5D22D" w14:textId="7D7AE3E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200</w:t>
      </w:r>
      <w:r>
        <w:rPr>
          <w:noProof/>
        </w:rPr>
        <w:tab/>
        <w:t>The individual contribution reduction</w:t>
      </w:r>
      <w:r w:rsidRPr="005213B8">
        <w:rPr>
          <w:noProof/>
        </w:rPr>
        <w:tab/>
      </w:r>
      <w:r w:rsidRPr="005213B8">
        <w:rPr>
          <w:noProof/>
        </w:rPr>
        <w:fldChar w:fldCharType="begin"/>
      </w:r>
      <w:r w:rsidRPr="005213B8">
        <w:rPr>
          <w:noProof/>
        </w:rPr>
        <w:instrText xml:space="preserve"> PAGEREF _Toc184211696 \h </w:instrText>
      </w:r>
      <w:r w:rsidRPr="005213B8">
        <w:rPr>
          <w:noProof/>
        </w:rPr>
      </w:r>
      <w:r w:rsidRPr="005213B8">
        <w:rPr>
          <w:noProof/>
        </w:rPr>
        <w:fldChar w:fldCharType="separate"/>
      </w:r>
      <w:r w:rsidR="0099449D">
        <w:rPr>
          <w:noProof/>
        </w:rPr>
        <w:t>203</w:t>
      </w:r>
      <w:r w:rsidRPr="005213B8">
        <w:rPr>
          <w:noProof/>
        </w:rPr>
        <w:fldChar w:fldCharType="end"/>
      </w:r>
    </w:p>
    <w:p w14:paraId="15ECC38B" w14:textId="338A1D69"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C—Provider</w:t>
      </w:r>
      <w:r>
        <w:rPr>
          <w:noProof/>
        </w:rPr>
        <w:noBreakHyphen/>
        <w:t>based subsidy</w:t>
      </w:r>
      <w:r w:rsidRPr="005213B8">
        <w:rPr>
          <w:b w:val="0"/>
          <w:noProof/>
          <w:sz w:val="18"/>
        </w:rPr>
        <w:tab/>
      </w:r>
      <w:r w:rsidRPr="005213B8">
        <w:rPr>
          <w:b w:val="0"/>
          <w:noProof/>
          <w:sz w:val="18"/>
        </w:rPr>
        <w:fldChar w:fldCharType="begin"/>
      </w:r>
      <w:r w:rsidRPr="005213B8">
        <w:rPr>
          <w:b w:val="0"/>
          <w:noProof/>
          <w:sz w:val="18"/>
        </w:rPr>
        <w:instrText xml:space="preserve"> PAGEREF _Toc184211697 \h </w:instrText>
      </w:r>
      <w:r w:rsidRPr="005213B8">
        <w:rPr>
          <w:b w:val="0"/>
          <w:noProof/>
          <w:sz w:val="18"/>
        </w:rPr>
      </w:r>
      <w:r w:rsidRPr="005213B8">
        <w:rPr>
          <w:b w:val="0"/>
          <w:noProof/>
          <w:sz w:val="18"/>
        </w:rPr>
        <w:fldChar w:fldCharType="separate"/>
      </w:r>
      <w:r w:rsidR="0099449D">
        <w:rPr>
          <w:b w:val="0"/>
          <w:noProof/>
          <w:sz w:val="18"/>
        </w:rPr>
        <w:t>203</w:t>
      </w:r>
      <w:r w:rsidRPr="005213B8">
        <w:rPr>
          <w:b w:val="0"/>
          <w:noProof/>
          <w:sz w:val="18"/>
        </w:rPr>
        <w:fldChar w:fldCharType="end"/>
      </w:r>
    </w:p>
    <w:p w14:paraId="37167201" w14:textId="40BB273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201</w:t>
      </w:r>
      <w:r>
        <w:rPr>
          <w:noProof/>
        </w:rPr>
        <w:tab/>
        <w:t>Eligibility for provider</w:t>
      </w:r>
      <w:r>
        <w:rPr>
          <w:noProof/>
        </w:rPr>
        <w:noBreakHyphen/>
        <w:t>based subsidy</w:t>
      </w:r>
      <w:r w:rsidRPr="005213B8">
        <w:rPr>
          <w:noProof/>
        </w:rPr>
        <w:tab/>
      </w:r>
      <w:r w:rsidRPr="005213B8">
        <w:rPr>
          <w:noProof/>
        </w:rPr>
        <w:fldChar w:fldCharType="begin"/>
      </w:r>
      <w:r w:rsidRPr="005213B8">
        <w:rPr>
          <w:noProof/>
        </w:rPr>
        <w:instrText xml:space="preserve"> PAGEREF _Toc184211698 \h </w:instrText>
      </w:r>
      <w:r w:rsidRPr="005213B8">
        <w:rPr>
          <w:noProof/>
        </w:rPr>
      </w:r>
      <w:r w:rsidRPr="005213B8">
        <w:rPr>
          <w:noProof/>
        </w:rPr>
        <w:fldChar w:fldCharType="separate"/>
      </w:r>
      <w:r w:rsidR="0099449D">
        <w:rPr>
          <w:noProof/>
        </w:rPr>
        <w:t>203</w:t>
      </w:r>
      <w:r w:rsidRPr="005213B8">
        <w:rPr>
          <w:noProof/>
        </w:rPr>
        <w:fldChar w:fldCharType="end"/>
      </w:r>
    </w:p>
    <w:p w14:paraId="73206747" w14:textId="05AF319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202</w:t>
      </w:r>
      <w:r>
        <w:rPr>
          <w:noProof/>
        </w:rPr>
        <w:tab/>
        <w:t>Amount of provider</w:t>
      </w:r>
      <w:r>
        <w:rPr>
          <w:noProof/>
        </w:rPr>
        <w:noBreakHyphen/>
        <w:t>based subsidy</w:t>
      </w:r>
      <w:r w:rsidRPr="005213B8">
        <w:rPr>
          <w:noProof/>
        </w:rPr>
        <w:tab/>
      </w:r>
      <w:r w:rsidRPr="005213B8">
        <w:rPr>
          <w:noProof/>
        </w:rPr>
        <w:fldChar w:fldCharType="begin"/>
      </w:r>
      <w:r w:rsidRPr="005213B8">
        <w:rPr>
          <w:noProof/>
        </w:rPr>
        <w:instrText xml:space="preserve"> PAGEREF _Toc184211699 \h </w:instrText>
      </w:r>
      <w:r w:rsidRPr="005213B8">
        <w:rPr>
          <w:noProof/>
        </w:rPr>
      </w:r>
      <w:r w:rsidRPr="005213B8">
        <w:rPr>
          <w:noProof/>
        </w:rPr>
        <w:fldChar w:fldCharType="separate"/>
      </w:r>
      <w:r w:rsidR="0099449D">
        <w:rPr>
          <w:noProof/>
        </w:rPr>
        <w:t>204</w:t>
      </w:r>
      <w:r w:rsidRPr="005213B8">
        <w:rPr>
          <w:noProof/>
        </w:rPr>
        <w:fldChar w:fldCharType="end"/>
      </w:r>
    </w:p>
    <w:p w14:paraId="3D27039B" w14:textId="0B7BD81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203</w:t>
      </w:r>
      <w:r>
        <w:rPr>
          <w:noProof/>
        </w:rPr>
        <w:tab/>
        <w:t>Available service delivery branch account balance</w:t>
      </w:r>
      <w:r w:rsidRPr="005213B8">
        <w:rPr>
          <w:noProof/>
        </w:rPr>
        <w:tab/>
      </w:r>
      <w:r w:rsidRPr="005213B8">
        <w:rPr>
          <w:noProof/>
        </w:rPr>
        <w:fldChar w:fldCharType="begin"/>
      </w:r>
      <w:r w:rsidRPr="005213B8">
        <w:rPr>
          <w:noProof/>
        </w:rPr>
        <w:instrText xml:space="preserve"> PAGEREF _Toc184211700 \h </w:instrText>
      </w:r>
      <w:r w:rsidRPr="005213B8">
        <w:rPr>
          <w:noProof/>
        </w:rPr>
      </w:r>
      <w:r w:rsidRPr="005213B8">
        <w:rPr>
          <w:noProof/>
        </w:rPr>
        <w:fldChar w:fldCharType="separate"/>
      </w:r>
      <w:r w:rsidR="0099449D">
        <w:rPr>
          <w:noProof/>
        </w:rPr>
        <w:t>205</w:t>
      </w:r>
      <w:r w:rsidRPr="005213B8">
        <w:rPr>
          <w:noProof/>
        </w:rPr>
        <w:fldChar w:fldCharType="end"/>
      </w:r>
    </w:p>
    <w:p w14:paraId="1CC2320B" w14:textId="1613D23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204</w:t>
      </w:r>
      <w:r>
        <w:rPr>
          <w:noProof/>
        </w:rPr>
        <w:tab/>
        <w:t>Base provider amount</w:t>
      </w:r>
      <w:r w:rsidRPr="005213B8">
        <w:rPr>
          <w:noProof/>
        </w:rPr>
        <w:tab/>
      </w:r>
      <w:r w:rsidRPr="005213B8">
        <w:rPr>
          <w:noProof/>
        </w:rPr>
        <w:fldChar w:fldCharType="begin"/>
      </w:r>
      <w:r w:rsidRPr="005213B8">
        <w:rPr>
          <w:noProof/>
        </w:rPr>
        <w:instrText xml:space="preserve"> PAGEREF _Toc184211701 \h </w:instrText>
      </w:r>
      <w:r w:rsidRPr="005213B8">
        <w:rPr>
          <w:noProof/>
        </w:rPr>
      </w:r>
      <w:r w:rsidRPr="005213B8">
        <w:rPr>
          <w:noProof/>
        </w:rPr>
        <w:fldChar w:fldCharType="separate"/>
      </w:r>
      <w:r w:rsidR="0099449D">
        <w:rPr>
          <w:noProof/>
        </w:rPr>
        <w:t>207</w:t>
      </w:r>
      <w:r w:rsidRPr="005213B8">
        <w:rPr>
          <w:noProof/>
        </w:rPr>
        <w:fldChar w:fldCharType="end"/>
      </w:r>
    </w:p>
    <w:p w14:paraId="61069694" w14:textId="4436841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205</w:t>
      </w:r>
      <w:r>
        <w:rPr>
          <w:noProof/>
        </w:rPr>
        <w:tab/>
        <w:t>Provider</w:t>
      </w:r>
      <w:r>
        <w:rPr>
          <w:noProof/>
        </w:rPr>
        <w:noBreakHyphen/>
        <w:t>based supplements</w:t>
      </w:r>
      <w:r w:rsidRPr="005213B8">
        <w:rPr>
          <w:noProof/>
        </w:rPr>
        <w:tab/>
      </w:r>
      <w:r w:rsidRPr="005213B8">
        <w:rPr>
          <w:noProof/>
        </w:rPr>
        <w:fldChar w:fldCharType="begin"/>
      </w:r>
      <w:r w:rsidRPr="005213B8">
        <w:rPr>
          <w:noProof/>
        </w:rPr>
        <w:instrText xml:space="preserve"> PAGEREF _Toc184211702 \h </w:instrText>
      </w:r>
      <w:r w:rsidRPr="005213B8">
        <w:rPr>
          <w:noProof/>
        </w:rPr>
      </w:r>
      <w:r w:rsidRPr="005213B8">
        <w:rPr>
          <w:noProof/>
        </w:rPr>
        <w:fldChar w:fldCharType="separate"/>
      </w:r>
      <w:r w:rsidR="0099449D">
        <w:rPr>
          <w:noProof/>
        </w:rPr>
        <w:t>207</w:t>
      </w:r>
      <w:r w:rsidRPr="005213B8">
        <w:rPr>
          <w:noProof/>
        </w:rPr>
        <w:fldChar w:fldCharType="end"/>
      </w:r>
    </w:p>
    <w:p w14:paraId="54CB89A6" w14:textId="1BA241E7"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D—Reduction amounts for provider</w:t>
      </w:r>
      <w:r>
        <w:rPr>
          <w:noProof/>
        </w:rPr>
        <w:noBreakHyphen/>
        <w:t>based subsidy</w:t>
      </w:r>
      <w:r w:rsidRPr="005213B8">
        <w:rPr>
          <w:b w:val="0"/>
          <w:noProof/>
          <w:sz w:val="18"/>
        </w:rPr>
        <w:tab/>
      </w:r>
      <w:r w:rsidRPr="005213B8">
        <w:rPr>
          <w:b w:val="0"/>
          <w:noProof/>
          <w:sz w:val="18"/>
        </w:rPr>
        <w:fldChar w:fldCharType="begin"/>
      </w:r>
      <w:r w:rsidRPr="005213B8">
        <w:rPr>
          <w:b w:val="0"/>
          <w:noProof/>
          <w:sz w:val="18"/>
        </w:rPr>
        <w:instrText xml:space="preserve"> PAGEREF _Toc184211703 \h </w:instrText>
      </w:r>
      <w:r w:rsidRPr="005213B8">
        <w:rPr>
          <w:b w:val="0"/>
          <w:noProof/>
          <w:sz w:val="18"/>
        </w:rPr>
      </w:r>
      <w:r w:rsidRPr="005213B8">
        <w:rPr>
          <w:b w:val="0"/>
          <w:noProof/>
          <w:sz w:val="18"/>
        </w:rPr>
        <w:fldChar w:fldCharType="separate"/>
      </w:r>
      <w:r w:rsidR="0099449D">
        <w:rPr>
          <w:b w:val="0"/>
          <w:noProof/>
          <w:sz w:val="18"/>
        </w:rPr>
        <w:t>207</w:t>
      </w:r>
      <w:r w:rsidRPr="005213B8">
        <w:rPr>
          <w:b w:val="0"/>
          <w:noProof/>
          <w:sz w:val="18"/>
        </w:rPr>
        <w:fldChar w:fldCharType="end"/>
      </w:r>
    </w:p>
    <w:p w14:paraId="1F6C9600" w14:textId="00ED39B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206</w:t>
      </w:r>
      <w:r>
        <w:rPr>
          <w:noProof/>
        </w:rPr>
        <w:tab/>
        <w:t>Reduction amounts</w:t>
      </w:r>
      <w:r w:rsidRPr="005213B8">
        <w:rPr>
          <w:noProof/>
        </w:rPr>
        <w:tab/>
      </w:r>
      <w:r w:rsidRPr="005213B8">
        <w:rPr>
          <w:noProof/>
        </w:rPr>
        <w:fldChar w:fldCharType="begin"/>
      </w:r>
      <w:r w:rsidRPr="005213B8">
        <w:rPr>
          <w:noProof/>
        </w:rPr>
        <w:instrText xml:space="preserve"> PAGEREF _Toc184211704 \h </w:instrText>
      </w:r>
      <w:r w:rsidRPr="005213B8">
        <w:rPr>
          <w:noProof/>
        </w:rPr>
      </w:r>
      <w:r w:rsidRPr="005213B8">
        <w:rPr>
          <w:noProof/>
        </w:rPr>
        <w:fldChar w:fldCharType="separate"/>
      </w:r>
      <w:r w:rsidR="0099449D">
        <w:rPr>
          <w:noProof/>
        </w:rPr>
        <w:t>207</w:t>
      </w:r>
      <w:r w:rsidRPr="005213B8">
        <w:rPr>
          <w:noProof/>
        </w:rPr>
        <w:fldChar w:fldCharType="end"/>
      </w:r>
    </w:p>
    <w:p w14:paraId="23C338AC" w14:textId="77A397D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207</w:t>
      </w:r>
      <w:r>
        <w:rPr>
          <w:noProof/>
        </w:rPr>
        <w:tab/>
        <w:t>The compensation payment reduction for provider</w:t>
      </w:r>
      <w:r>
        <w:rPr>
          <w:noProof/>
        </w:rPr>
        <w:noBreakHyphen/>
        <w:t>based subsidy</w:t>
      </w:r>
      <w:r w:rsidRPr="005213B8">
        <w:rPr>
          <w:noProof/>
        </w:rPr>
        <w:tab/>
      </w:r>
      <w:r w:rsidRPr="005213B8">
        <w:rPr>
          <w:noProof/>
        </w:rPr>
        <w:fldChar w:fldCharType="begin"/>
      </w:r>
      <w:r w:rsidRPr="005213B8">
        <w:rPr>
          <w:noProof/>
        </w:rPr>
        <w:instrText xml:space="preserve"> PAGEREF _Toc184211705 \h </w:instrText>
      </w:r>
      <w:r w:rsidRPr="005213B8">
        <w:rPr>
          <w:noProof/>
        </w:rPr>
      </w:r>
      <w:r w:rsidRPr="005213B8">
        <w:rPr>
          <w:noProof/>
        </w:rPr>
        <w:fldChar w:fldCharType="separate"/>
      </w:r>
      <w:r w:rsidR="0099449D">
        <w:rPr>
          <w:noProof/>
        </w:rPr>
        <w:t>208</w:t>
      </w:r>
      <w:r w:rsidRPr="005213B8">
        <w:rPr>
          <w:noProof/>
        </w:rPr>
        <w:fldChar w:fldCharType="end"/>
      </w:r>
    </w:p>
    <w:p w14:paraId="1361DA94" w14:textId="642A559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208</w:t>
      </w:r>
      <w:r>
        <w:rPr>
          <w:noProof/>
        </w:rPr>
        <w:tab/>
        <w:t>The individual contribution reduction</w:t>
      </w:r>
      <w:r w:rsidRPr="005213B8">
        <w:rPr>
          <w:noProof/>
        </w:rPr>
        <w:tab/>
      </w:r>
      <w:r w:rsidRPr="005213B8">
        <w:rPr>
          <w:noProof/>
        </w:rPr>
        <w:fldChar w:fldCharType="begin"/>
      </w:r>
      <w:r w:rsidRPr="005213B8">
        <w:rPr>
          <w:noProof/>
        </w:rPr>
        <w:instrText xml:space="preserve"> PAGEREF _Toc184211706 \h </w:instrText>
      </w:r>
      <w:r w:rsidRPr="005213B8">
        <w:rPr>
          <w:noProof/>
        </w:rPr>
      </w:r>
      <w:r w:rsidRPr="005213B8">
        <w:rPr>
          <w:noProof/>
        </w:rPr>
        <w:fldChar w:fldCharType="separate"/>
      </w:r>
      <w:r w:rsidR="0099449D">
        <w:rPr>
          <w:noProof/>
        </w:rPr>
        <w:t>208</w:t>
      </w:r>
      <w:r w:rsidRPr="005213B8">
        <w:rPr>
          <w:noProof/>
        </w:rPr>
        <w:fldChar w:fldCharType="end"/>
      </w:r>
    </w:p>
    <w:p w14:paraId="2C0B2D2B" w14:textId="0E0497BE"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2—Subsidy for assistive technology</w:t>
      </w:r>
      <w:r w:rsidRPr="005213B8">
        <w:rPr>
          <w:b w:val="0"/>
          <w:noProof/>
          <w:sz w:val="18"/>
        </w:rPr>
        <w:tab/>
      </w:r>
      <w:r w:rsidRPr="005213B8">
        <w:rPr>
          <w:b w:val="0"/>
          <w:noProof/>
          <w:sz w:val="18"/>
        </w:rPr>
        <w:fldChar w:fldCharType="begin"/>
      </w:r>
      <w:r w:rsidRPr="005213B8">
        <w:rPr>
          <w:b w:val="0"/>
          <w:noProof/>
          <w:sz w:val="18"/>
        </w:rPr>
        <w:instrText xml:space="preserve"> PAGEREF _Toc184211707 \h </w:instrText>
      </w:r>
      <w:r w:rsidRPr="005213B8">
        <w:rPr>
          <w:b w:val="0"/>
          <w:noProof/>
          <w:sz w:val="18"/>
        </w:rPr>
      </w:r>
      <w:r w:rsidRPr="005213B8">
        <w:rPr>
          <w:b w:val="0"/>
          <w:noProof/>
          <w:sz w:val="18"/>
        </w:rPr>
        <w:fldChar w:fldCharType="separate"/>
      </w:r>
      <w:r w:rsidR="0099449D">
        <w:rPr>
          <w:b w:val="0"/>
          <w:noProof/>
          <w:sz w:val="18"/>
        </w:rPr>
        <w:t>209</w:t>
      </w:r>
      <w:r w:rsidRPr="005213B8">
        <w:rPr>
          <w:b w:val="0"/>
          <w:noProof/>
          <w:sz w:val="18"/>
        </w:rPr>
        <w:fldChar w:fldCharType="end"/>
      </w:r>
    </w:p>
    <w:p w14:paraId="43D09673" w14:textId="23FA67F1"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A—Person</w:t>
      </w:r>
      <w:r>
        <w:rPr>
          <w:noProof/>
        </w:rPr>
        <w:noBreakHyphen/>
        <w:t>centred subsidy</w:t>
      </w:r>
      <w:r w:rsidRPr="005213B8">
        <w:rPr>
          <w:b w:val="0"/>
          <w:noProof/>
          <w:sz w:val="18"/>
        </w:rPr>
        <w:tab/>
      </w:r>
      <w:r w:rsidRPr="005213B8">
        <w:rPr>
          <w:b w:val="0"/>
          <w:noProof/>
          <w:sz w:val="18"/>
        </w:rPr>
        <w:fldChar w:fldCharType="begin"/>
      </w:r>
      <w:r w:rsidRPr="005213B8">
        <w:rPr>
          <w:b w:val="0"/>
          <w:noProof/>
          <w:sz w:val="18"/>
        </w:rPr>
        <w:instrText xml:space="preserve"> PAGEREF _Toc184211708 \h </w:instrText>
      </w:r>
      <w:r w:rsidRPr="005213B8">
        <w:rPr>
          <w:b w:val="0"/>
          <w:noProof/>
          <w:sz w:val="18"/>
        </w:rPr>
      </w:r>
      <w:r w:rsidRPr="005213B8">
        <w:rPr>
          <w:b w:val="0"/>
          <w:noProof/>
          <w:sz w:val="18"/>
        </w:rPr>
        <w:fldChar w:fldCharType="separate"/>
      </w:r>
      <w:r w:rsidR="0099449D">
        <w:rPr>
          <w:b w:val="0"/>
          <w:noProof/>
          <w:sz w:val="18"/>
        </w:rPr>
        <w:t>209</w:t>
      </w:r>
      <w:r w:rsidRPr="005213B8">
        <w:rPr>
          <w:b w:val="0"/>
          <w:noProof/>
          <w:sz w:val="18"/>
        </w:rPr>
        <w:fldChar w:fldCharType="end"/>
      </w:r>
    </w:p>
    <w:p w14:paraId="34288CB9" w14:textId="3333362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209</w:t>
      </w:r>
      <w:r>
        <w:rPr>
          <w:noProof/>
        </w:rPr>
        <w:tab/>
        <w:t>Eligibility for person</w:t>
      </w:r>
      <w:r>
        <w:rPr>
          <w:noProof/>
        </w:rPr>
        <w:noBreakHyphen/>
        <w:t>centred subsidy</w:t>
      </w:r>
      <w:r w:rsidRPr="005213B8">
        <w:rPr>
          <w:noProof/>
        </w:rPr>
        <w:tab/>
      </w:r>
      <w:r w:rsidRPr="005213B8">
        <w:rPr>
          <w:noProof/>
        </w:rPr>
        <w:fldChar w:fldCharType="begin"/>
      </w:r>
      <w:r w:rsidRPr="005213B8">
        <w:rPr>
          <w:noProof/>
        </w:rPr>
        <w:instrText xml:space="preserve"> PAGEREF _Toc184211709 \h </w:instrText>
      </w:r>
      <w:r w:rsidRPr="005213B8">
        <w:rPr>
          <w:noProof/>
        </w:rPr>
      </w:r>
      <w:r w:rsidRPr="005213B8">
        <w:rPr>
          <w:noProof/>
        </w:rPr>
        <w:fldChar w:fldCharType="separate"/>
      </w:r>
      <w:r w:rsidR="0099449D">
        <w:rPr>
          <w:noProof/>
        </w:rPr>
        <w:t>209</w:t>
      </w:r>
      <w:r w:rsidRPr="005213B8">
        <w:rPr>
          <w:noProof/>
        </w:rPr>
        <w:fldChar w:fldCharType="end"/>
      </w:r>
    </w:p>
    <w:p w14:paraId="12AB71F9" w14:textId="1C476F2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210</w:t>
      </w:r>
      <w:r>
        <w:rPr>
          <w:noProof/>
        </w:rPr>
        <w:tab/>
        <w:t>Amount of person</w:t>
      </w:r>
      <w:r>
        <w:rPr>
          <w:noProof/>
        </w:rPr>
        <w:noBreakHyphen/>
        <w:t>centred subsidy</w:t>
      </w:r>
      <w:r w:rsidRPr="005213B8">
        <w:rPr>
          <w:noProof/>
        </w:rPr>
        <w:tab/>
      </w:r>
      <w:r w:rsidRPr="005213B8">
        <w:rPr>
          <w:noProof/>
        </w:rPr>
        <w:fldChar w:fldCharType="begin"/>
      </w:r>
      <w:r w:rsidRPr="005213B8">
        <w:rPr>
          <w:noProof/>
        </w:rPr>
        <w:instrText xml:space="preserve"> PAGEREF _Toc184211710 \h </w:instrText>
      </w:r>
      <w:r w:rsidRPr="005213B8">
        <w:rPr>
          <w:noProof/>
        </w:rPr>
      </w:r>
      <w:r w:rsidRPr="005213B8">
        <w:rPr>
          <w:noProof/>
        </w:rPr>
        <w:fldChar w:fldCharType="separate"/>
      </w:r>
      <w:r w:rsidR="0099449D">
        <w:rPr>
          <w:noProof/>
        </w:rPr>
        <w:t>210</w:t>
      </w:r>
      <w:r w:rsidRPr="005213B8">
        <w:rPr>
          <w:noProof/>
        </w:rPr>
        <w:fldChar w:fldCharType="end"/>
      </w:r>
    </w:p>
    <w:p w14:paraId="56400BFD" w14:textId="0CDF2DF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211</w:t>
      </w:r>
      <w:r>
        <w:rPr>
          <w:noProof/>
        </w:rPr>
        <w:tab/>
        <w:t>Available assistive technology account balance</w:t>
      </w:r>
      <w:r w:rsidRPr="005213B8">
        <w:rPr>
          <w:noProof/>
        </w:rPr>
        <w:tab/>
      </w:r>
      <w:r w:rsidRPr="005213B8">
        <w:rPr>
          <w:noProof/>
        </w:rPr>
        <w:fldChar w:fldCharType="begin"/>
      </w:r>
      <w:r w:rsidRPr="005213B8">
        <w:rPr>
          <w:noProof/>
        </w:rPr>
        <w:instrText xml:space="preserve"> PAGEREF _Toc184211711 \h </w:instrText>
      </w:r>
      <w:r w:rsidRPr="005213B8">
        <w:rPr>
          <w:noProof/>
        </w:rPr>
      </w:r>
      <w:r w:rsidRPr="005213B8">
        <w:rPr>
          <w:noProof/>
        </w:rPr>
        <w:fldChar w:fldCharType="separate"/>
      </w:r>
      <w:r w:rsidR="0099449D">
        <w:rPr>
          <w:noProof/>
        </w:rPr>
        <w:t>212</w:t>
      </w:r>
      <w:r w:rsidRPr="005213B8">
        <w:rPr>
          <w:noProof/>
        </w:rPr>
        <w:fldChar w:fldCharType="end"/>
      </w:r>
    </w:p>
    <w:p w14:paraId="7218BB07" w14:textId="70D5D5E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212</w:t>
      </w:r>
      <w:r>
        <w:rPr>
          <w:noProof/>
        </w:rPr>
        <w:tab/>
        <w:t>Tier amount for individual</w:t>
      </w:r>
      <w:r w:rsidRPr="005213B8">
        <w:rPr>
          <w:noProof/>
        </w:rPr>
        <w:tab/>
      </w:r>
      <w:r w:rsidRPr="005213B8">
        <w:rPr>
          <w:noProof/>
        </w:rPr>
        <w:fldChar w:fldCharType="begin"/>
      </w:r>
      <w:r w:rsidRPr="005213B8">
        <w:rPr>
          <w:noProof/>
        </w:rPr>
        <w:instrText xml:space="preserve"> PAGEREF _Toc184211712 \h </w:instrText>
      </w:r>
      <w:r w:rsidRPr="005213B8">
        <w:rPr>
          <w:noProof/>
        </w:rPr>
      </w:r>
      <w:r w:rsidRPr="005213B8">
        <w:rPr>
          <w:noProof/>
        </w:rPr>
        <w:fldChar w:fldCharType="separate"/>
      </w:r>
      <w:r w:rsidR="0099449D">
        <w:rPr>
          <w:noProof/>
        </w:rPr>
        <w:t>214</w:t>
      </w:r>
      <w:r w:rsidRPr="005213B8">
        <w:rPr>
          <w:noProof/>
        </w:rPr>
        <w:fldChar w:fldCharType="end"/>
      </w:r>
    </w:p>
    <w:p w14:paraId="39CBFEBE" w14:textId="1377EA1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213</w:t>
      </w:r>
      <w:r>
        <w:rPr>
          <w:noProof/>
        </w:rPr>
        <w:tab/>
        <w:t>Primary person</w:t>
      </w:r>
      <w:r>
        <w:rPr>
          <w:noProof/>
        </w:rPr>
        <w:noBreakHyphen/>
        <w:t>centred supplements</w:t>
      </w:r>
      <w:r w:rsidRPr="005213B8">
        <w:rPr>
          <w:noProof/>
        </w:rPr>
        <w:tab/>
      </w:r>
      <w:r w:rsidRPr="005213B8">
        <w:rPr>
          <w:noProof/>
        </w:rPr>
        <w:fldChar w:fldCharType="begin"/>
      </w:r>
      <w:r w:rsidRPr="005213B8">
        <w:rPr>
          <w:noProof/>
        </w:rPr>
        <w:instrText xml:space="preserve"> PAGEREF _Toc184211713 \h </w:instrText>
      </w:r>
      <w:r w:rsidRPr="005213B8">
        <w:rPr>
          <w:noProof/>
        </w:rPr>
      </w:r>
      <w:r w:rsidRPr="005213B8">
        <w:rPr>
          <w:noProof/>
        </w:rPr>
        <w:fldChar w:fldCharType="separate"/>
      </w:r>
      <w:r w:rsidR="0099449D">
        <w:rPr>
          <w:noProof/>
        </w:rPr>
        <w:t>214</w:t>
      </w:r>
      <w:r w:rsidRPr="005213B8">
        <w:rPr>
          <w:noProof/>
        </w:rPr>
        <w:fldChar w:fldCharType="end"/>
      </w:r>
    </w:p>
    <w:p w14:paraId="61F89AF5" w14:textId="16633E5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214</w:t>
      </w:r>
      <w:r>
        <w:rPr>
          <w:noProof/>
        </w:rPr>
        <w:tab/>
        <w:t>Secondary person</w:t>
      </w:r>
      <w:r>
        <w:rPr>
          <w:noProof/>
        </w:rPr>
        <w:noBreakHyphen/>
        <w:t>centred supplements</w:t>
      </w:r>
      <w:r w:rsidRPr="005213B8">
        <w:rPr>
          <w:noProof/>
        </w:rPr>
        <w:tab/>
      </w:r>
      <w:r w:rsidRPr="005213B8">
        <w:rPr>
          <w:noProof/>
        </w:rPr>
        <w:fldChar w:fldCharType="begin"/>
      </w:r>
      <w:r w:rsidRPr="005213B8">
        <w:rPr>
          <w:noProof/>
        </w:rPr>
        <w:instrText xml:space="preserve"> PAGEREF _Toc184211714 \h </w:instrText>
      </w:r>
      <w:r w:rsidRPr="005213B8">
        <w:rPr>
          <w:noProof/>
        </w:rPr>
      </w:r>
      <w:r w:rsidRPr="005213B8">
        <w:rPr>
          <w:noProof/>
        </w:rPr>
        <w:fldChar w:fldCharType="separate"/>
      </w:r>
      <w:r w:rsidR="0099449D">
        <w:rPr>
          <w:noProof/>
        </w:rPr>
        <w:t>214</w:t>
      </w:r>
      <w:r w:rsidRPr="005213B8">
        <w:rPr>
          <w:noProof/>
        </w:rPr>
        <w:fldChar w:fldCharType="end"/>
      </w:r>
    </w:p>
    <w:p w14:paraId="195DA457" w14:textId="60688B74"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B—Reduction amounts for person</w:t>
      </w:r>
      <w:r>
        <w:rPr>
          <w:noProof/>
        </w:rPr>
        <w:noBreakHyphen/>
        <w:t>centred subsidy</w:t>
      </w:r>
      <w:r w:rsidRPr="005213B8">
        <w:rPr>
          <w:b w:val="0"/>
          <w:noProof/>
          <w:sz w:val="18"/>
        </w:rPr>
        <w:tab/>
      </w:r>
      <w:r w:rsidRPr="005213B8">
        <w:rPr>
          <w:b w:val="0"/>
          <w:noProof/>
          <w:sz w:val="18"/>
        </w:rPr>
        <w:fldChar w:fldCharType="begin"/>
      </w:r>
      <w:r w:rsidRPr="005213B8">
        <w:rPr>
          <w:b w:val="0"/>
          <w:noProof/>
          <w:sz w:val="18"/>
        </w:rPr>
        <w:instrText xml:space="preserve"> PAGEREF _Toc184211715 \h </w:instrText>
      </w:r>
      <w:r w:rsidRPr="005213B8">
        <w:rPr>
          <w:b w:val="0"/>
          <w:noProof/>
          <w:sz w:val="18"/>
        </w:rPr>
      </w:r>
      <w:r w:rsidRPr="005213B8">
        <w:rPr>
          <w:b w:val="0"/>
          <w:noProof/>
          <w:sz w:val="18"/>
        </w:rPr>
        <w:fldChar w:fldCharType="separate"/>
      </w:r>
      <w:r w:rsidR="0099449D">
        <w:rPr>
          <w:b w:val="0"/>
          <w:noProof/>
          <w:sz w:val="18"/>
        </w:rPr>
        <w:t>215</w:t>
      </w:r>
      <w:r w:rsidRPr="005213B8">
        <w:rPr>
          <w:b w:val="0"/>
          <w:noProof/>
          <w:sz w:val="18"/>
        </w:rPr>
        <w:fldChar w:fldCharType="end"/>
      </w:r>
    </w:p>
    <w:p w14:paraId="38765055" w14:textId="0B3BD77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215</w:t>
      </w:r>
      <w:r>
        <w:rPr>
          <w:noProof/>
        </w:rPr>
        <w:tab/>
        <w:t>Reduction amounts</w:t>
      </w:r>
      <w:r w:rsidRPr="005213B8">
        <w:rPr>
          <w:noProof/>
        </w:rPr>
        <w:tab/>
      </w:r>
      <w:r w:rsidRPr="005213B8">
        <w:rPr>
          <w:noProof/>
        </w:rPr>
        <w:fldChar w:fldCharType="begin"/>
      </w:r>
      <w:r w:rsidRPr="005213B8">
        <w:rPr>
          <w:noProof/>
        </w:rPr>
        <w:instrText xml:space="preserve"> PAGEREF _Toc184211716 \h </w:instrText>
      </w:r>
      <w:r w:rsidRPr="005213B8">
        <w:rPr>
          <w:noProof/>
        </w:rPr>
      </w:r>
      <w:r w:rsidRPr="005213B8">
        <w:rPr>
          <w:noProof/>
        </w:rPr>
        <w:fldChar w:fldCharType="separate"/>
      </w:r>
      <w:r w:rsidR="0099449D">
        <w:rPr>
          <w:noProof/>
        </w:rPr>
        <w:t>215</w:t>
      </w:r>
      <w:r w:rsidRPr="005213B8">
        <w:rPr>
          <w:noProof/>
        </w:rPr>
        <w:fldChar w:fldCharType="end"/>
      </w:r>
    </w:p>
    <w:p w14:paraId="2DF4A598" w14:textId="752C3B6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216</w:t>
      </w:r>
      <w:r>
        <w:rPr>
          <w:noProof/>
        </w:rPr>
        <w:tab/>
        <w:t>The compensation payment reduction for person</w:t>
      </w:r>
      <w:r>
        <w:rPr>
          <w:noProof/>
        </w:rPr>
        <w:noBreakHyphen/>
        <w:t>centred subsidy</w:t>
      </w:r>
      <w:r w:rsidRPr="005213B8">
        <w:rPr>
          <w:noProof/>
        </w:rPr>
        <w:tab/>
      </w:r>
      <w:r w:rsidRPr="005213B8">
        <w:rPr>
          <w:noProof/>
        </w:rPr>
        <w:fldChar w:fldCharType="begin"/>
      </w:r>
      <w:r w:rsidRPr="005213B8">
        <w:rPr>
          <w:noProof/>
        </w:rPr>
        <w:instrText xml:space="preserve"> PAGEREF _Toc184211717 \h </w:instrText>
      </w:r>
      <w:r w:rsidRPr="005213B8">
        <w:rPr>
          <w:noProof/>
        </w:rPr>
      </w:r>
      <w:r w:rsidRPr="005213B8">
        <w:rPr>
          <w:noProof/>
        </w:rPr>
        <w:fldChar w:fldCharType="separate"/>
      </w:r>
      <w:r w:rsidR="0099449D">
        <w:rPr>
          <w:noProof/>
        </w:rPr>
        <w:t>216</w:t>
      </w:r>
      <w:r w:rsidRPr="005213B8">
        <w:rPr>
          <w:noProof/>
        </w:rPr>
        <w:fldChar w:fldCharType="end"/>
      </w:r>
    </w:p>
    <w:p w14:paraId="1D819475" w14:textId="3DF9058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217</w:t>
      </w:r>
      <w:r>
        <w:rPr>
          <w:noProof/>
        </w:rPr>
        <w:tab/>
        <w:t>The individual contribution reduction</w:t>
      </w:r>
      <w:r w:rsidRPr="005213B8">
        <w:rPr>
          <w:noProof/>
        </w:rPr>
        <w:tab/>
      </w:r>
      <w:r w:rsidRPr="005213B8">
        <w:rPr>
          <w:noProof/>
        </w:rPr>
        <w:fldChar w:fldCharType="begin"/>
      </w:r>
      <w:r w:rsidRPr="005213B8">
        <w:rPr>
          <w:noProof/>
        </w:rPr>
        <w:instrText xml:space="preserve"> PAGEREF _Toc184211718 \h </w:instrText>
      </w:r>
      <w:r w:rsidRPr="005213B8">
        <w:rPr>
          <w:noProof/>
        </w:rPr>
      </w:r>
      <w:r w:rsidRPr="005213B8">
        <w:rPr>
          <w:noProof/>
        </w:rPr>
        <w:fldChar w:fldCharType="separate"/>
      </w:r>
      <w:r w:rsidR="0099449D">
        <w:rPr>
          <w:noProof/>
        </w:rPr>
        <w:t>216</w:t>
      </w:r>
      <w:r w:rsidRPr="005213B8">
        <w:rPr>
          <w:noProof/>
        </w:rPr>
        <w:fldChar w:fldCharType="end"/>
      </w:r>
    </w:p>
    <w:p w14:paraId="0F2916FC" w14:textId="04538A4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3—Subsidy for home modifications</w:t>
      </w:r>
      <w:r w:rsidRPr="005213B8">
        <w:rPr>
          <w:b w:val="0"/>
          <w:noProof/>
          <w:sz w:val="18"/>
        </w:rPr>
        <w:tab/>
      </w:r>
      <w:r w:rsidRPr="005213B8">
        <w:rPr>
          <w:b w:val="0"/>
          <w:noProof/>
          <w:sz w:val="18"/>
        </w:rPr>
        <w:fldChar w:fldCharType="begin"/>
      </w:r>
      <w:r w:rsidRPr="005213B8">
        <w:rPr>
          <w:b w:val="0"/>
          <w:noProof/>
          <w:sz w:val="18"/>
        </w:rPr>
        <w:instrText xml:space="preserve"> PAGEREF _Toc184211719 \h </w:instrText>
      </w:r>
      <w:r w:rsidRPr="005213B8">
        <w:rPr>
          <w:b w:val="0"/>
          <w:noProof/>
          <w:sz w:val="18"/>
        </w:rPr>
      </w:r>
      <w:r w:rsidRPr="005213B8">
        <w:rPr>
          <w:b w:val="0"/>
          <w:noProof/>
          <w:sz w:val="18"/>
        </w:rPr>
        <w:fldChar w:fldCharType="separate"/>
      </w:r>
      <w:r w:rsidR="0099449D">
        <w:rPr>
          <w:b w:val="0"/>
          <w:noProof/>
          <w:sz w:val="18"/>
        </w:rPr>
        <w:t>217</w:t>
      </w:r>
      <w:r w:rsidRPr="005213B8">
        <w:rPr>
          <w:b w:val="0"/>
          <w:noProof/>
          <w:sz w:val="18"/>
        </w:rPr>
        <w:fldChar w:fldCharType="end"/>
      </w:r>
    </w:p>
    <w:p w14:paraId="36638A27" w14:textId="7ABA18BB"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A—Person</w:t>
      </w:r>
      <w:r>
        <w:rPr>
          <w:noProof/>
        </w:rPr>
        <w:noBreakHyphen/>
        <w:t>centred subsidy</w:t>
      </w:r>
      <w:r w:rsidRPr="005213B8">
        <w:rPr>
          <w:b w:val="0"/>
          <w:noProof/>
          <w:sz w:val="18"/>
        </w:rPr>
        <w:tab/>
      </w:r>
      <w:r w:rsidRPr="005213B8">
        <w:rPr>
          <w:b w:val="0"/>
          <w:noProof/>
          <w:sz w:val="18"/>
        </w:rPr>
        <w:fldChar w:fldCharType="begin"/>
      </w:r>
      <w:r w:rsidRPr="005213B8">
        <w:rPr>
          <w:b w:val="0"/>
          <w:noProof/>
          <w:sz w:val="18"/>
        </w:rPr>
        <w:instrText xml:space="preserve"> PAGEREF _Toc184211720 \h </w:instrText>
      </w:r>
      <w:r w:rsidRPr="005213B8">
        <w:rPr>
          <w:b w:val="0"/>
          <w:noProof/>
          <w:sz w:val="18"/>
        </w:rPr>
      </w:r>
      <w:r w:rsidRPr="005213B8">
        <w:rPr>
          <w:b w:val="0"/>
          <w:noProof/>
          <w:sz w:val="18"/>
        </w:rPr>
        <w:fldChar w:fldCharType="separate"/>
      </w:r>
      <w:r w:rsidR="0099449D">
        <w:rPr>
          <w:b w:val="0"/>
          <w:noProof/>
          <w:sz w:val="18"/>
        </w:rPr>
        <w:t>217</w:t>
      </w:r>
      <w:r w:rsidRPr="005213B8">
        <w:rPr>
          <w:b w:val="0"/>
          <w:noProof/>
          <w:sz w:val="18"/>
        </w:rPr>
        <w:fldChar w:fldCharType="end"/>
      </w:r>
    </w:p>
    <w:p w14:paraId="23B7D462" w14:textId="3839307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218</w:t>
      </w:r>
      <w:r>
        <w:rPr>
          <w:noProof/>
        </w:rPr>
        <w:tab/>
        <w:t>Eligibility for person</w:t>
      </w:r>
      <w:r>
        <w:rPr>
          <w:noProof/>
        </w:rPr>
        <w:noBreakHyphen/>
        <w:t>centred subsidy</w:t>
      </w:r>
      <w:r w:rsidRPr="005213B8">
        <w:rPr>
          <w:noProof/>
        </w:rPr>
        <w:tab/>
      </w:r>
      <w:r w:rsidRPr="005213B8">
        <w:rPr>
          <w:noProof/>
        </w:rPr>
        <w:fldChar w:fldCharType="begin"/>
      </w:r>
      <w:r w:rsidRPr="005213B8">
        <w:rPr>
          <w:noProof/>
        </w:rPr>
        <w:instrText xml:space="preserve"> PAGEREF _Toc184211721 \h </w:instrText>
      </w:r>
      <w:r w:rsidRPr="005213B8">
        <w:rPr>
          <w:noProof/>
        </w:rPr>
      </w:r>
      <w:r w:rsidRPr="005213B8">
        <w:rPr>
          <w:noProof/>
        </w:rPr>
        <w:fldChar w:fldCharType="separate"/>
      </w:r>
      <w:r w:rsidR="0099449D">
        <w:rPr>
          <w:noProof/>
        </w:rPr>
        <w:t>217</w:t>
      </w:r>
      <w:r w:rsidRPr="005213B8">
        <w:rPr>
          <w:noProof/>
        </w:rPr>
        <w:fldChar w:fldCharType="end"/>
      </w:r>
    </w:p>
    <w:p w14:paraId="5E5B81C0" w14:textId="26C3D79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219</w:t>
      </w:r>
      <w:r>
        <w:rPr>
          <w:noProof/>
        </w:rPr>
        <w:tab/>
        <w:t>Amount of person</w:t>
      </w:r>
      <w:r>
        <w:rPr>
          <w:noProof/>
        </w:rPr>
        <w:noBreakHyphen/>
        <w:t>centred subsidy</w:t>
      </w:r>
      <w:r w:rsidRPr="005213B8">
        <w:rPr>
          <w:noProof/>
        </w:rPr>
        <w:tab/>
      </w:r>
      <w:r w:rsidRPr="005213B8">
        <w:rPr>
          <w:noProof/>
        </w:rPr>
        <w:fldChar w:fldCharType="begin"/>
      </w:r>
      <w:r w:rsidRPr="005213B8">
        <w:rPr>
          <w:noProof/>
        </w:rPr>
        <w:instrText xml:space="preserve"> PAGEREF _Toc184211722 \h </w:instrText>
      </w:r>
      <w:r w:rsidRPr="005213B8">
        <w:rPr>
          <w:noProof/>
        </w:rPr>
      </w:r>
      <w:r w:rsidRPr="005213B8">
        <w:rPr>
          <w:noProof/>
        </w:rPr>
        <w:fldChar w:fldCharType="separate"/>
      </w:r>
      <w:r w:rsidR="0099449D">
        <w:rPr>
          <w:noProof/>
        </w:rPr>
        <w:t>218</w:t>
      </w:r>
      <w:r w:rsidRPr="005213B8">
        <w:rPr>
          <w:noProof/>
        </w:rPr>
        <w:fldChar w:fldCharType="end"/>
      </w:r>
    </w:p>
    <w:p w14:paraId="778D8DE5" w14:textId="3156A6C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220</w:t>
      </w:r>
      <w:r>
        <w:rPr>
          <w:noProof/>
        </w:rPr>
        <w:tab/>
        <w:t>Available home modifications account balance</w:t>
      </w:r>
      <w:r w:rsidRPr="005213B8">
        <w:rPr>
          <w:noProof/>
        </w:rPr>
        <w:tab/>
      </w:r>
      <w:r w:rsidRPr="005213B8">
        <w:rPr>
          <w:noProof/>
        </w:rPr>
        <w:fldChar w:fldCharType="begin"/>
      </w:r>
      <w:r w:rsidRPr="005213B8">
        <w:rPr>
          <w:noProof/>
        </w:rPr>
        <w:instrText xml:space="preserve"> PAGEREF _Toc184211723 \h </w:instrText>
      </w:r>
      <w:r w:rsidRPr="005213B8">
        <w:rPr>
          <w:noProof/>
        </w:rPr>
      </w:r>
      <w:r w:rsidRPr="005213B8">
        <w:rPr>
          <w:noProof/>
        </w:rPr>
        <w:fldChar w:fldCharType="separate"/>
      </w:r>
      <w:r w:rsidR="0099449D">
        <w:rPr>
          <w:noProof/>
        </w:rPr>
        <w:t>220</w:t>
      </w:r>
      <w:r w:rsidRPr="005213B8">
        <w:rPr>
          <w:noProof/>
        </w:rPr>
        <w:fldChar w:fldCharType="end"/>
      </w:r>
    </w:p>
    <w:p w14:paraId="0C8980A8" w14:textId="3305D2F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221</w:t>
      </w:r>
      <w:r>
        <w:rPr>
          <w:noProof/>
        </w:rPr>
        <w:tab/>
        <w:t>Tier amount for individual</w:t>
      </w:r>
      <w:r w:rsidRPr="005213B8">
        <w:rPr>
          <w:noProof/>
        </w:rPr>
        <w:tab/>
      </w:r>
      <w:r w:rsidRPr="005213B8">
        <w:rPr>
          <w:noProof/>
        </w:rPr>
        <w:fldChar w:fldCharType="begin"/>
      </w:r>
      <w:r w:rsidRPr="005213B8">
        <w:rPr>
          <w:noProof/>
        </w:rPr>
        <w:instrText xml:space="preserve"> PAGEREF _Toc184211724 \h </w:instrText>
      </w:r>
      <w:r w:rsidRPr="005213B8">
        <w:rPr>
          <w:noProof/>
        </w:rPr>
      </w:r>
      <w:r w:rsidRPr="005213B8">
        <w:rPr>
          <w:noProof/>
        </w:rPr>
        <w:fldChar w:fldCharType="separate"/>
      </w:r>
      <w:r w:rsidR="0099449D">
        <w:rPr>
          <w:noProof/>
        </w:rPr>
        <w:t>221</w:t>
      </w:r>
      <w:r w:rsidRPr="005213B8">
        <w:rPr>
          <w:noProof/>
        </w:rPr>
        <w:fldChar w:fldCharType="end"/>
      </w:r>
    </w:p>
    <w:p w14:paraId="12196741" w14:textId="76BC49B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222</w:t>
      </w:r>
      <w:r>
        <w:rPr>
          <w:noProof/>
        </w:rPr>
        <w:tab/>
        <w:t>Primary person</w:t>
      </w:r>
      <w:r>
        <w:rPr>
          <w:noProof/>
        </w:rPr>
        <w:noBreakHyphen/>
        <w:t>centred supplements</w:t>
      </w:r>
      <w:r w:rsidRPr="005213B8">
        <w:rPr>
          <w:noProof/>
        </w:rPr>
        <w:tab/>
      </w:r>
      <w:r w:rsidRPr="005213B8">
        <w:rPr>
          <w:noProof/>
        </w:rPr>
        <w:fldChar w:fldCharType="begin"/>
      </w:r>
      <w:r w:rsidRPr="005213B8">
        <w:rPr>
          <w:noProof/>
        </w:rPr>
        <w:instrText xml:space="preserve"> PAGEREF _Toc184211725 \h </w:instrText>
      </w:r>
      <w:r w:rsidRPr="005213B8">
        <w:rPr>
          <w:noProof/>
        </w:rPr>
      </w:r>
      <w:r w:rsidRPr="005213B8">
        <w:rPr>
          <w:noProof/>
        </w:rPr>
        <w:fldChar w:fldCharType="separate"/>
      </w:r>
      <w:r w:rsidR="0099449D">
        <w:rPr>
          <w:noProof/>
        </w:rPr>
        <w:t>221</w:t>
      </w:r>
      <w:r w:rsidRPr="005213B8">
        <w:rPr>
          <w:noProof/>
        </w:rPr>
        <w:fldChar w:fldCharType="end"/>
      </w:r>
    </w:p>
    <w:p w14:paraId="739AE142" w14:textId="183A22E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223</w:t>
      </w:r>
      <w:r>
        <w:rPr>
          <w:noProof/>
        </w:rPr>
        <w:tab/>
        <w:t>Secondary person</w:t>
      </w:r>
      <w:r>
        <w:rPr>
          <w:noProof/>
        </w:rPr>
        <w:noBreakHyphen/>
        <w:t>centred supplements</w:t>
      </w:r>
      <w:r w:rsidRPr="005213B8">
        <w:rPr>
          <w:noProof/>
        </w:rPr>
        <w:tab/>
      </w:r>
      <w:r w:rsidRPr="005213B8">
        <w:rPr>
          <w:noProof/>
        </w:rPr>
        <w:fldChar w:fldCharType="begin"/>
      </w:r>
      <w:r w:rsidRPr="005213B8">
        <w:rPr>
          <w:noProof/>
        </w:rPr>
        <w:instrText xml:space="preserve"> PAGEREF _Toc184211726 \h </w:instrText>
      </w:r>
      <w:r w:rsidRPr="005213B8">
        <w:rPr>
          <w:noProof/>
        </w:rPr>
      </w:r>
      <w:r w:rsidRPr="005213B8">
        <w:rPr>
          <w:noProof/>
        </w:rPr>
        <w:fldChar w:fldCharType="separate"/>
      </w:r>
      <w:r w:rsidR="0099449D">
        <w:rPr>
          <w:noProof/>
        </w:rPr>
        <w:t>222</w:t>
      </w:r>
      <w:r w:rsidRPr="005213B8">
        <w:rPr>
          <w:noProof/>
        </w:rPr>
        <w:fldChar w:fldCharType="end"/>
      </w:r>
    </w:p>
    <w:p w14:paraId="17C0871B" w14:textId="2956F169"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B—Reduction amounts for person</w:t>
      </w:r>
      <w:r>
        <w:rPr>
          <w:noProof/>
        </w:rPr>
        <w:noBreakHyphen/>
        <w:t>centred subsidy</w:t>
      </w:r>
      <w:r w:rsidRPr="005213B8">
        <w:rPr>
          <w:b w:val="0"/>
          <w:noProof/>
          <w:sz w:val="18"/>
        </w:rPr>
        <w:tab/>
      </w:r>
      <w:r w:rsidRPr="005213B8">
        <w:rPr>
          <w:b w:val="0"/>
          <w:noProof/>
          <w:sz w:val="18"/>
        </w:rPr>
        <w:fldChar w:fldCharType="begin"/>
      </w:r>
      <w:r w:rsidRPr="005213B8">
        <w:rPr>
          <w:b w:val="0"/>
          <w:noProof/>
          <w:sz w:val="18"/>
        </w:rPr>
        <w:instrText xml:space="preserve"> PAGEREF _Toc184211727 \h </w:instrText>
      </w:r>
      <w:r w:rsidRPr="005213B8">
        <w:rPr>
          <w:b w:val="0"/>
          <w:noProof/>
          <w:sz w:val="18"/>
        </w:rPr>
      </w:r>
      <w:r w:rsidRPr="005213B8">
        <w:rPr>
          <w:b w:val="0"/>
          <w:noProof/>
          <w:sz w:val="18"/>
        </w:rPr>
        <w:fldChar w:fldCharType="separate"/>
      </w:r>
      <w:r w:rsidR="0099449D">
        <w:rPr>
          <w:b w:val="0"/>
          <w:noProof/>
          <w:sz w:val="18"/>
        </w:rPr>
        <w:t>223</w:t>
      </w:r>
      <w:r w:rsidRPr="005213B8">
        <w:rPr>
          <w:b w:val="0"/>
          <w:noProof/>
          <w:sz w:val="18"/>
        </w:rPr>
        <w:fldChar w:fldCharType="end"/>
      </w:r>
    </w:p>
    <w:p w14:paraId="500BE076" w14:textId="23EEF13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224</w:t>
      </w:r>
      <w:r>
        <w:rPr>
          <w:noProof/>
        </w:rPr>
        <w:tab/>
        <w:t>Reduction amounts</w:t>
      </w:r>
      <w:r w:rsidRPr="005213B8">
        <w:rPr>
          <w:noProof/>
        </w:rPr>
        <w:tab/>
      </w:r>
      <w:r w:rsidRPr="005213B8">
        <w:rPr>
          <w:noProof/>
        </w:rPr>
        <w:fldChar w:fldCharType="begin"/>
      </w:r>
      <w:r w:rsidRPr="005213B8">
        <w:rPr>
          <w:noProof/>
        </w:rPr>
        <w:instrText xml:space="preserve"> PAGEREF _Toc184211728 \h </w:instrText>
      </w:r>
      <w:r w:rsidRPr="005213B8">
        <w:rPr>
          <w:noProof/>
        </w:rPr>
      </w:r>
      <w:r w:rsidRPr="005213B8">
        <w:rPr>
          <w:noProof/>
        </w:rPr>
        <w:fldChar w:fldCharType="separate"/>
      </w:r>
      <w:r w:rsidR="0099449D">
        <w:rPr>
          <w:noProof/>
        </w:rPr>
        <w:t>223</w:t>
      </w:r>
      <w:r w:rsidRPr="005213B8">
        <w:rPr>
          <w:noProof/>
        </w:rPr>
        <w:fldChar w:fldCharType="end"/>
      </w:r>
    </w:p>
    <w:p w14:paraId="72AEFDE8" w14:textId="1928653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225</w:t>
      </w:r>
      <w:r>
        <w:rPr>
          <w:noProof/>
        </w:rPr>
        <w:tab/>
        <w:t>The compensation payment reduction for person</w:t>
      </w:r>
      <w:r>
        <w:rPr>
          <w:noProof/>
        </w:rPr>
        <w:noBreakHyphen/>
        <w:t>centred subsidy</w:t>
      </w:r>
      <w:r w:rsidRPr="005213B8">
        <w:rPr>
          <w:noProof/>
        </w:rPr>
        <w:tab/>
      </w:r>
      <w:r w:rsidRPr="005213B8">
        <w:rPr>
          <w:noProof/>
        </w:rPr>
        <w:fldChar w:fldCharType="begin"/>
      </w:r>
      <w:r w:rsidRPr="005213B8">
        <w:rPr>
          <w:noProof/>
        </w:rPr>
        <w:instrText xml:space="preserve"> PAGEREF _Toc184211729 \h </w:instrText>
      </w:r>
      <w:r w:rsidRPr="005213B8">
        <w:rPr>
          <w:noProof/>
        </w:rPr>
      </w:r>
      <w:r w:rsidRPr="005213B8">
        <w:rPr>
          <w:noProof/>
        </w:rPr>
        <w:fldChar w:fldCharType="separate"/>
      </w:r>
      <w:r w:rsidR="0099449D">
        <w:rPr>
          <w:noProof/>
        </w:rPr>
        <w:t>223</w:t>
      </w:r>
      <w:r w:rsidRPr="005213B8">
        <w:rPr>
          <w:noProof/>
        </w:rPr>
        <w:fldChar w:fldCharType="end"/>
      </w:r>
    </w:p>
    <w:p w14:paraId="3E4FB4D4" w14:textId="637EABE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226</w:t>
      </w:r>
      <w:r>
        <w:rPr>
          <w:noProof/>
        </w:rPr>
        <w:tab/>
        <w:t>The individual contribution reduction</w:t>
      </w:r>
      <w:r w:rsidRPr="005213B8">
        <w:rPr>
          <w:noProof/>
        </w:rPr>
        <w:tab/>
      </w:r>
      <w:r w:rsidRPr="005213B8">
        <w:rPr>
          <w:noProof/>
        </w:rPr>
        <w:fldChar w:fldCharType="begin"/>
      </w:r>
      <w:r w:rsidRPr="005213B8">
        <w:rPr>
          <w:noProof/>
        </w:rPr>
        <w:instrText xml:space="preserve"> PAGEREF _Toc184211730 \h </w:instrText>
      </w:r>
      <w:r w:rsidRPr="005213B8">
        <w:rPr>
          <w:noProof/>
        </w:rPr>
      </w:r>
      <w:r w:rsidRPr="005213B8">
        <w:rPr>
          <w:noProof/>
        </w:rPr>
        <w:fldChar w:fldCharType="separate"/>
      </w:r>
      <w:r w:rsidR="0099449D">
        <w:rPr>
          <w:noProof/>
        </w:rPr>
        <w:t>223</w:t>
      </w:r>
      <w:r w:rsidRPr="005213B8">
        <w:rPr>
          <w:noProof/>
        </w:rPr>
        <w:fldChar w:fldCharType="end"/>
      </w:r>
    </w:p>
    <w:p w14:paraId="12D8F31F" w14:textId="467C294D"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3A—Unspent Commonwealth portions and home care accounts</w:t>
      </w:r>
      <w:r w:rsidRPr="005213B8">
        <w:rPr>
          <w:b w:val="0"/>
          <w:noProof/>
          <w:sz w:val="18"/>
        </w:rPr>
        <w:tab/>
      </w:r>
      <w:r w:rsidRPr="005213B8">
        <w:rPr>
          <w:b w:val="0"/>
          <w:noProof/>
          <w:sz w:val="18"/>
        </w:rPr>
        <w:fldChar w:fldCharType="begin"/>
      </w:r>
      <w:r w:rsidRPr="005213B8">
        <w:rPr>
          <w:b w:val="0"/>
          <w:noProof/>
          <w:sz w:val="18"/>
        </w:rPr>
        <w:instrText xml:space="preserve"> PAGEREF _Toc184211731 \h </w:instrText>
      </w:r>
      <w:r w:rsidRPr="005213B8">
        <w:rPr>
          <w:b w:val="0"/>
          <w:noProof/>
          <w:sz w:val="18"/>
        </w:rPr>
      </w:r>
      <w:r w:rsidRPr="005213B8">
        <w:rPr>
          <w:b w:val="0"/>
          <w:noProof/>
          <w:sz w:val="18"/>
        </w:rPr>
        <w:fldChar w:fldCharType="separate"/>
      </w:r>
      <w:r w:rsidR="0099449D">
        <w:rPr>
          <w:b w:val="0"/>
          <w:noProof/>
          <w:sz w:val="18"/>
        </w:rPr>
        <w:t>225</w:t>
      </w:r>
      <w:r w:rsidRPr="005213B8">
        <w:rPr>
          <w:b w:val="0"/>
          <w:noProof/>
          <w:sz w:val="18"/>
        </w:rPr>
        <w:fldChar w:fldCharType="end"/>
      </w:r>
    </w:p>
    <w:p w14:paraId="27F3B864" w14:textId="2B91F8B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226A</w:t>
      </w:r>
      <w:r>
        <w:rPr>
          <w:noProof/>
        </w:rPr>
        <w:tab/>
        <w:t>Unspent Commonwealth portion</w:t>
      </w:r>
      <w:r w:rsidRPr="005213B8">
        <w:rPr>
          <w:noProof/>
        </w:rPr>
        <w:tab/>
      </w:r>
      <w:r w:rsidRPr="005213B8">
        <w:rPr>
          <w:noProof/>
        </w:rPr>
        <w:fldChar w:fldCharType="begin"/>
      </w:r>
      <w:r w:rsidRPr="005213B8">
        <w:rPr>
          <w:noProof/>
        </w:rPr>
        <w:instrText xml:space="preserve"> PAGEREF _Toc184211732 \h </w:instrText>
      </w:r>
      <w:r w:rsidRPr="005213B8">
        <w:rPr>
          <w:noProof/>
        </w:rPr>
      </w:r>
      <w:r w:rsidRPr="005213B8">
        <w:rPr>
          <w:noProof/>
        </w:rPr>
        <w:fldChar w:fldCharType="separate"/>
      </w:r>
      <w:r w:rsidR="0099449D">
        <w:rPr>
          <w:noProof/>
        </w:rPr>
        <w:t>225</w:t>
      </w:r>
      <w:r w:rsidRPr="005213B8">
        <w:rPr>
          <w:noProof/>
        </w:rPr>
        <w:fldChar w:fldCharType="end"/>
      </w:r>
    </w:p>
    <w:p w14:paraId="4BF59CC9" w14:textId="4FD88B5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226B</w:t>
      </w:r>
      <w:r>
        <w:rPr>
          <w:noProof/>
        </w:rPr>
        <w:tab/>
        <w:t>Return of unspent Commonwealth portion—provider election</w:t>
      </w:r>
      <w:r w:rsidRPr="005213B8">
        <w:rPr>
          <w:noProof/>
        </w:rPr>
        <w:tab/>
      </w:r>
      <w:r w:rsidRPr="005213B8">
        <w:rPr>
          <w:noProof/>
        </w:rPr>
        <w:fldChar w:fldCharType="begin"/>
      </w:r>
      <w:r w:rsidRPr="005213B8">
        <w:rPr>
          <w:noProof/>
        </w:rPr>
        <w:instrText xml:space="preserve"> PAGEREF _Toc184211733 \h </w:instrText>
      </w:r>
      <w:r w:rsidRPr="005213B8">
        <w:rPr>
          <w:noProof/>
        </w:rPr>
      </w:r>
      <w:r w:rsidRPr="005213B8">
        <w:rPr>
          <w:noProof/>
        </w:rPr>
        <w:fldChar w:fldCharType="separate"/>
      </w:r>
      <w:r w:rsidR="0099449D">
        <w:rPr>
          <w:noProof/>
        </w:rPr>
        <w:t>227</w:t>
      </w:r>
      <w:r w:rsidRPr="005213B8">
        <w:rPr>
          <w:noProof/>
        </w:rPr>
        <w:fldChar w:fldCharType="end"/>
      </w:r>
    </w:p>
    <w:p w14:paraId="288C974C" w14:textId="02CC777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226C</w:t>
      </w:r>
      <w:r>
        <w:rPr>
          <w:noProof/>
        </w:rPr>
        <w:tab/>
        <w:t>Return of unspent Commonwealth portion—individual transfers between provider service delivery branches</w:t>
      </w:r>
      <w:r w:rsidRPr="005213B8">
        <w:rPr>
          <w:noProof/>
        </w:rPr>
        <w:tab/>
      </w:r>
      <w:r w:rsidRPr="005213B8">
        <w:rPr>
          <w:noProof/>
        </w:rPr>
        <w:fldChar w:fldCharType="begin"/>
      </w:r>
      <w:r w:rsidRPr="005213B8">
        <w:rPr>
          <w:noProof/>
        </w:rPr>
        <w:instrText xml:space="preserve"> PAGEREF _Toc184211734 \h </w:instrText>
      </w:r>
      <w:r w:rsidRPr="005213B8">
        <w:rPr>
          <w:noProof/>
        </w:rPr>
      </w:r>
      <w:r w:rsidRPr="005213B8">
        <w:rPr>
          <w:noProof/>
        </w:rPr>
        <w:fldChar w:fldCharType="separate"/>
      </w:r>
      <w:r w:rsidR="0099449D">
        <w:rPr>
          <w:noProof/>
        </w:rPr>
        <w:t>227</w:t>
      </w:r>
      <w:r w:rsidRPr="005213B8">
        <w:rPr>
          <w:noProof/>
        </w:rPr>
        <w:fldChar w:fldCharType="end"/>
      </w:r>
    </w:p>
    <w:p w14:paraId="34951501" w14:textId="1A5BDC0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226D</w:t>
      </w:r>
      <w:r>
        <w:rPr>
          <w:noProof/>
        </w:rPr>
        <w:tab/>
        <w:t>Return of unspent Commonwealth portion—provider ceases to deliver services</w:t>
      </w:r>
      <w:r w:rsidRPr="005213B8">
        <w:rPr>
          <w:noProof/>
        </w:rPr>
        <w:tab/>
      </w:r>
      <w:r w:rsidRPr="005213B8">
        <w:rPr>
          <w:noProof/>
        </w:rPr>
        <w:fldChar w:fldCharType="begin"/>
      </w:r>
      <w:r w:rsidRPr="005213B8">
        <w:rPr>
          <w:noProof/>
        </w:rPr>
        <w:instrText xml:space="preserve"> PAGEREF _Toc184211735 \h </w:instrText>
      </w:r>
      <w:r w:rsidRPr="005213B8">
        <w:rPr>
          <w:noProof/>
        </w:rPr>
      </w:r>
      <w:r w:rsidRPr="005213B8">
        <w:rPr>
          <w:noProof/>
        </w:rPr>
        <w:fldChar w:fldCharType="separate"/>
      </w:r>
      <w:r w:rsidR="0099449D">
        <w:rPr>
          <w:noProof/>
        </w:rPr>
        <w:t>227</w:t>
      </w:r>
      <w:r w:rsidRPr="005213B8">
        <w:rPr>
          <w:noProof/>
        </w:rPr>
        <w:fldChar w:fldCharType="end"/>
      </w:r>
    </w:p>
    <w:p w14:paraId="56538B66" w14:textId="0FCD54A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226E</w:t>
      </w:r>
      <w:r>
        <w:rPr>
          <w:noProof/>
        </w:rPr>
        <w:tab/>
        <w:t>Home care account balance</w:t>
      </w:r>
      <w:r w:rsidRPr="005213B8">
        <w:rPr>
          <w:noProof/>
        </w:rPr>
        <w:tab/>
      </w:r>
      <w:r w:rsidRPr="005213B8">
        <w:rPr>
          <w:noProof/>
        </w:rPr>
        <w:fldChar w:fldCharType="begin"/>
      </w:r>
      <w:r w:rsidRPr="005213B8">
        <w:rPr>
          <w:noProof/>
        </w:rPr>
        <w:instrText xml:space="preserve"> PAGEREF _Toc184211736 \h </w:instrText>
      </w:r>
      <w:r w:rsidRPr="005213B8">
        <w:rPr>
          <w:noProof/>
        </w:rPr>
      </w:r>
      <w:r w:rsidRPr="005213B8">
        <w:rPr>
          <w:noProof/>
        </w:rPr>
        <w:fldChar w:fldCharType="separate"/>
      </w:r>
      <w:r w:rsidR="0099449D">
        <w:rPr>
          <w:noProof/>
        </w:rPr>
        <w:t>228</w:t>
      </w:r>
      <w:r w:rsidRPr="005213B8">
        <w:rPr>
          <w:noProof/>
        </w:rPr>
        <w:fldChar w:fldCharType="end"/>
      </w:r>
    </w:p>
    <w:p w14:paraId="5E179F32" w14:textId="3F050770"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4—Subsidy for residential care</w:t>
      </w:r>
      <w:r w:rsidRPr="005213B8">
        <w:rPr>
          <w:b w:val="0"/>
          <w:noProof/>
          <w:sz w:val="18"/>
        </w:rPr>
        <w:tab/>
      </w:r>
      <w:r w:rsidRPr="005213B8">
        <w:rPr>
          <w:b w:val="0"/>
          <w:noProof/>
          <w:sz w:val="18"/>
        </w:rPr>
        <w:fldChar w:fldCharType="begin"/>
      </w:r>
      <w:r w:rsidRPr="005213B8">
        <w:rPr>
          <w:b w:val="0"/>
          <w:noProof/>
          <w:sz w:val="18"/>
        </w:rPr>
        <w:instrText xml:space="preserve"> PAGEREF _Toc184211737 \h </w:instrText>
      </w:r>
      <w:r w:rsidRPr="005213B8">
        <w:rPr>
          <w:b w:val="0"/>
          <w:noProof/>
          <w:sz w:val="18"/>
        </w:rPr>
      </w:r>
      <w:r w:rsidRPr="005213B8">
        <w:rPr>
          <w:b w:val="0"/>
          <w:noProof/>
          <w:sz w:val="18"/>
        </w:rPr>
        <w:fldChar w:fldCharType="separate"/>
      </w:r>
      <w:r w:rsidR="0099449D">
        <w:rPr>
          <w:b w:val="0"/>
          <w:noProof/>
          <w:sz w:val="18"/>
        </w:rPr>
        <w:t>231</w:t>
      </w:r>
      <w:r w:rsidRPr="005213B8">
        <w:rPr>
          <w:b w:val="0"/>
          <w:noProof/>
          <w:sz w:val="18"/>
        </w:rPr>
        <w:fldChar w:fldCharType="end"/>
      </w:r>
    </w:p>
    <w:p w14:paraId="4B432485" w14:textId="450E65B7"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A—Person</w:t>
      </w:r>
      <w:r>
        <w:rPr>
          <w:noProof/>
        </w:rPr>
        <w:noBreakHyphen/>
        <w:t>centred subsidy</w:t>
      </w:r>
      <w:r w:rsidRPr="005213B8">
        <w:rPr>
          <w:b w:val="0"/>
          <w:noProof/>
          <w:sz w:val="18"/>
        </w:rPr>
        <w:tab/>
      </w:r>
      <w:r w:rsidRPr="005213B8">
        <w:rPr>
          <w:b w:val="0"/>
          <w:noProof/>
          <w:sz w:val="18"/>
        </w:rPr>
        <w:fldChar w:fldCharType="begin"/>
      </w:r>
      <w:r w:rsidRPr="005213B8">
        <w:rPr>
          <w:b w:val="0"/>
          <w:noProof/>
          <w:sz w:val="18"/>
        </w:rPr>
        <w:instrText xml:space="preserve"> PAGEREF _Toc184211738 \h </w:instrText>
      </w:r>
      <w:r w:rsidRPr="005213B8">
        <w:rPr>
          <w:b w:val="0"/>
          <w:noProof/>
          <w:sz w:val="18"/>
        </w:rPr>
      </w:r>
      <w:r w:rsidRPr="005213B8">
        <w:rPr>
          <w:b w:val="0"/>
          <w:noProof/>
          <w:sz w:val="18"/>
        </w:rPr>
        <w:fldChar w:fldCharType="separate"/>
      </w:r>
      <w:r w:rsidR="0099449D">
        <w:rPr>
          <w:b w:val="0"/>
          <w:noProof/>
          <w:sz w:val="18"/>
        </w:rPr>
        <w:t>231</w:t>
      </w:r>
      <w:r w:rsidRPr="005213B8">
        <w:rPr>
          <w:b w:val="0"/>
          <w:noProof/>
          <w:sz w:val="18"/>
        </w:rPr>
        <w:fldChar w:fldCharType="end"/>
      </w:r>
    </w:p>
    <w:p w14:paraId="69DCD69C" w14:textId="26EB973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227</w:t>
      </w:r>
      <w:r>
        <w:rPr>
          <w:noProof/>
        </w:rPr>
        <w:tab/>
        <w:t>Eligibility for person</w:t>
      </w:r>
      <w:r>
        <w:rPr>
          <w:noProof/>
        </w:rPr>
        <w:noBreakHyphen/>
        <w:t>centred subsidy</w:t>
      </w:r>
      <w:r w:rsidRPr="005213B8">
        <w:rPr>
          <w:noProof/>
        </w:rPr>
        <w:tab/>
      </w:r>
      <w:r w:rsidRPr="005213B8">
        <w:rPr>
          <w:noProof/>
        </w:rPr>
        <w:fldChar w:fldCharType="begin"/>
      </w:r>
      <w:r w:rsidRPr="005213B8">
        <w:rPr>
          <w:noProof/>
        </w:rPr>
        <w:instrText xml:space="preserve"> PAGEREF _Toc184211739 \h </w:instrText>
      </w:r>
      <w:r w:rsidRPr="005213B8">
        <w:rPr>
          <w:noProof/>
        </w:rPr>
      </w:r>
      <w:r w:rsidRPr="005213B8">
        <w:rPr>
          <w:noProof/>
        </w:rPr>
        <w:fldChar w:fldCharType="separate"/>
      </w:r>
      <w:r w:rsidR="0099449D">
        <w:rPr>
          <w:noProof/>
        </w:rPr>
        <w:t>231</w:t>
      </w:r>
      <w:r w:rsidRPr="005213B8">
        <w:rPr>
          <w:noProof/>
        </w:rPr>
        <w:fldChar w:fldCharType="end"/>
      </w:r>
    </w:p>
    <w:p w14:paraId="582205C6" w14:textId="5A163EF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228</w:t>
      </w:r>
      <w:r>
        <w:rPr>
          <w:noProof/>
        </w:rPr>
        <w:tab/>
        <w:t>Amount of person</w:t>
      </w:r>
      <w:r>
        <w:rPr>
          <w:noProof/>
        </w:rPr>
        <w:noBreakHyphen/>
        <w:t>centred subsidy</w:t>
      </w:r>
      <w:r w:rsidRPr="005213B8">
        <w:rPr>
          <w:noProof/>
        </w:rPr>
        <w:tab/>
      </w:r>
      <w:r w:rsidRPr="005213B8">
        <w:rPr>
          <w:noProof/>
        </w:rPr>
        <w:fldChar w:fldCharType="begin"/>
      </w:r>
      <w:r w:rsidRPr="005213B8">
        <w:rPr>
          <w:noProof/>
        </w:rPr>
        <w:instrText xml:space="preserve"> PAGEREF _Toc184211740 \h </w:instrText>
      </w:r>
      <w:r w:rsidRPr="005213B8">
        <w:rPr>
          <w:noProof/>
        </w:rPr>
      </w:r>
      <w:r w:rsidRPr="005213B8">
        <w:rPr>
          <w:noProof/>
        </w:rPr>
        <w:fldChar w:fldCharType="separate"/>
      </w:r>
      <w:r w:rsidR="0099449D">
        <w:rPr>
          <w:noProof/>
        </w:rPr>
        <w:t>233</w:t>
      </w:r>
      <w:r w:rsidRPr="005213B8">
        <w:rPr>
          <w:noProof/>
        </w:rPr>
        <w:fldChar w:fldCharType="end"/>
      </w:r>
    </w:p>
    <w:p w14:paraId="2C44545F" w14:textId="6A17927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229</w:t>
      </w:r>
      <w:r>
        <w:rPr>
          <w:noProof/>
        </w:rPr>
        <w:tab/>
        <w:t>Base rates</w:t>
      </w:r>
      <w:r w:rsidRPr="005213B8">
        <w:rPr>
          <w:noProof/>
        </w:rPr>
        <w:tab/>
      </w:r>
      <w:r w:rsidRPr="005213B8">
        <w:rPr>
          <w:noProof/>
        </w:rPr>
        <w:fldChar w:fldCharType="begin"/>
      </w:r>
      <w:r w:rsidRPr="005213B8">
        <w:rPr>
          <w:noProof/>
        </w:rPr>
        <w:instrText xml:space="preserve"> PAGEREF _Toc184211741 \h </w:instrText>
      </w:r>
      <w:r w:rsidRPr="005213B8">
        <w:rPr>
          <w:noProof/>
        </w:rPr>
      </w:r>
      <w:r w:rsidRPr="005213B8">
        <w:rPr>
          <w:noProof/>
        </w:rPr>
        <w:fldChar w:fldCharType="separate"/>
      </w:r>
      <w:r w:rsidR="0099449D">
        <w:rPr>
          <w:noProof/>
        </w:rPr>
        <w:t>234</w:t>
      </w:r>
      <w:r w:rsidRPr="005213B8">
        <w:rPr>
          <w:noProof/>
        </w:rPr>
        <w:fldChar w:fldCharType="end"/>
      </w:r>
    </w:p>
    <w:p w14:paraId="54659960" w14:textId="3AD8B79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230</w:t>
      </w:r>
      <w:r>
        <w:rPr>
          <w:noProof/>
        </w:rPr>
        <w:tab/>
        <w:t>Primary person</w:t>
      </w:r>
      <w:r>
        <w:rPr>
          <w:noProof/>
        </w:rPr>
        <w:noBreakHyphen/>
        <w:t>centred supplements</w:t>
      </w:r>
      <w:r w:rsidRPr="005213B8">
        <w:rPr>
          <w:noProof/>
        </w:rPr>
        <w:tab/>
      </w:r>
      <w:r w:rsidRPr="005213B8">
        <w:rPr>
          <w:noProof/>
        </w:rPr>
        <w:fldChar w:fldCharType="begin"/>
      </w:r>
      <w:r w:rsidRPr="005213B8">
        <w:rPr>
          <w:noProof/>
        </w:rPr>
        <w:instrText xml:space="preserve"> PAGEREF _Toc184211742 \h </w:instrText>
      </w:r>
      <w:r w:rsidRPr="005213B8">
        <w:rPr>
          <w:noProof/>
        </w:rPr>
      </w:r>
      <w:r w:rsidRPr="005213B8">
        <w:rPr>
          <w:noProof/>
        </w:rPr>
        <w:fldChar w:fldCharType="separate"/>
      </w:r>
      <w:r w:rsidR="0099449D">
        <w:rPr>
          <w:noProof/>
        </w:rPr>
        <w:t>234</w:t>
      </w:r>
      <w:r w:rsidRPr="005213B8">
        <w:rPr>
          <w:noProof/>
        </w:rPr>
        <w:fldChar w:fldCharType="end"/>
      </w:r>
    </w:p>
    <w:p w14:paraId="58B9E20C" w14:textId="7D2EFCD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231</w:t>
      </w:r>
      <w:r>
        <w:rPr>
          <w:noProof/>
        </w:rPr>
        <w:tab/>
        <w:t>Secondary person</w:t>
      </w:r>
      <w:r>
        <w:rPr>
          <w:noProof/>
        </w:rPr>
        <w:noBreakHyphen/>
        <w:t>centred supplements</w:t>
      </w:r>
      <w:r w:rsidRPr="005213B8">
        <w:rPr>
          <w:noProof/>
        </w:rPr>
        <w:tab/>
      </w:r>
      <w:r w:rsidRPr="005213B8">
        <w:rPr>
          <w:noProof/>
        </w:rPr>
        <w:fldChar w:fldCharType="begin"/>
      </w:r>
      <w:r w:rsidRPr="005213B8">
        <w:rPr>
          <w:noProof/>
        </w:rPr>
        <w:instrText xml:space="preserve"> PAGEREF _Toc184211743 \h </w:instrText>
      </w:r>
      <w:r w:rsidRPr="005213B8">
        <w:rPr>
          <w:noProof/>
        </w:rPr>
      </w:r>
      <w:r w:rsidRPr="005213B8">
        <w:rPr>
          <w:noProof/>
        </w:rPr>
        <w:fldChar w:fldCharType="separate"/>
      </w:r>
      <w:r w:rsidR="0099449D">
        <w:rPr>
          <w:noProof/>
        </w:rPr>
        <w:t>235</w:t>
      </w:r>
      <w:r w:rsidRPr="005213B8">
        <w:rPr>
          <w:noProof/>
        </w:rPr>
        <w:fldChar w:fldCharType="end"/>
      </w:r>
    </w:p>
    <w:p w14:paraId="6E21CEF5" w14:textId="4A372060"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B—Reduction amounts for person</w:t>
      </w:r>
      <w:r>
        <w:rPr>
          <w:noProof/>
        </w:rPr>
        <w:noBreakHyphen/>
        <w:t>centred subsidy for ongoing residential care</w:t>
      </w:r>
      <w:r w:rsidRPr="005213B8">
        <w:rPr>
          <w:b w:val="0"/>
          <w:noProof/>
          <w:sz w:val="18"/>
        </w:rPr>
        <w:tab/>
      </w:r>
      <w:r w:rsidRPr="005213B8">
        <w:rPr>
          <w:b w:val="0"/>
          <w:noProof/>
          <w:sz w:val="18"/>
        </w:rPr>
        <w:fldChar w:fldCharType="begin"/>
      </w:r>
      <w:r w:rsidRPr="005213B8">
        <w:rPr>
          <w:b w:val="0"/>
          <w:noProof/>
          <w:sz w:val="18"/>
        </w:rPr>
        <w:instrText xml:space="preserve"> PAGEREF _Toc184211744 \h </w:instrText>
      </w:r>
      <w:r w:rsidRPr="005213B8">
        <w:rPr>
          <w:b w:val="0"/>
          <w:noProof/>
          <w:sz w:val="18"/>
        </w:rPr>
      </w:r>
      <w:r w:rsidRPr="005213B8">
        <w:rPr>
          <w:b w:val="0"/>
          <w:noProof/>
          <w:sz w:val="18"/>
        </w:rPr>
        <w:fldChar w:fldCharType="separate"/>
      </w:r>
      <w:r w:rsidR="0099449D">
        <w:rPr>
          <w:b w:val="0"/>
          <w:noProof/>
          <w:sz w:val="18"/>
        </w:rPr>
        <w:t>236</w:t>
      </w:r>
      <w:r w:rsidRPr="005213B8">
        <w:rPr>
          <w:b w:val="0"/>
          <w:noProof/>
          <w:sz w:val="18"/>
        </w:rPr>
        <w:fldChar w:fldCharType="end"/>
      </w:r>
    </w:p>
    <w:p w14:paraId="220D7CB9" w14:textId="54BDE29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232</w:t>
      </w:r>
      <w:r>
        <w:rPr>
          <w:noProof/>
        </w:rPr>
        <w:tab/>
        <w:t>Reduction amounts</w:t>
      </w:r>
      <w:r w:rsidRPr="005213B8">
        <w:rPr>
          <w:noProof/>
        </w:rPr>
        <w:tab/>
      </w:r>
      <w:r w:rsidRPr="005213B8">
        <w:rPr>
          <w:noProof/>
        </w:rPr>
        <w:fldChar w:fldCharType="begin"/>
      </w:r>
      <w:r w:rsidRPr="005213B8">
        <w:rPr>
          <w:noProof/>
        </w:rPr>
        <w:instrText xml:space="preserve"> PAGEREF _Toc184211745 \h </w:instrText>
      </w:r>
      <w:r w:rsidRPr="005213B8">
        <w:rPr>
          <w:noProof/>
        </w:rPr>
      </w:r>
      <w:r w:rsidRPr="005213B8">
        <w:rPr>
          <w:noProof/>
        </w:rPr>
        <w:fldChar w:fldCharType="separate"/>
      </w:r>
      <w:r w:rsidR="0099449D">
        <w:rPr>
          <w:noProof/>
        </w:rPr>
        <w:t>236</w:t>
      </w:r>
      <w:r w:rsidRPr="005213B8">
        <w:rPr>
          <w:noProof/>
        </w:rPr>
        <w:fldChar w:fldCharType="end"/>
      </w:r>
    </w:p>
    <w:p w14:paraId="7A769873" w14:textId="19834CD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233</w:t>
      </w:r>
      <w:r>
        <w:rPr>
          <w:noProof/>
        </w:rPr>
        <w:tab/>
        <w:t>The compensation payment reduction for person</w:t>
      </w:r>
      <w:r>
        <w:rPr>
          <w:noProof/>
        </w:rPr>
        <w:noBreakHyphen/>
        <w:t>centred subsidy</w:t>
      </w:r>
      <w:r w:rsidRPr="005213B8">
        <w:rPr>
          <w:noProof/>
        </w:rPr>
        <w:tab/>
      </w:r>
      <w:r w:rsidRPr="005213B8">
        <w:rPr>
          <w:noProof/>
        </w:rPr>
        <w:fldChar w:fldCharType="begin"/>
      </w:r>
      <w:r w:rsidRPr="005213B8">
        <w:rPr>
          <w:noProof/>
        </w:rPr>
        <w:instrText xml:space="preserve"> PAGEREF _Toc184211746 \h </w:instrText>
      </w:r>
      <w:r w:rsidRPr="005213B8">
        <w:rPr>
          <w:noProof/>
        </w:rPr>
      </w:r>
      <w:r w:rsidRPr="005213B8">
        <w:rPr>
          <w:noProof/>
        </w:rPr>
        <w:fldChar w:fldCharType="separate"/>
      </w:r>
      <w:r w:rsidR="0099449D">
        <w:rPr>
          <w:noProof/>
        </w:rPr>
        <w:t>236</w:t>
      </w:r>
      <w:r w:rsidRPr="005213B8">
        <w:rPr>
          <w:noProof/>
        </w:rPr>
        <w:fldChar w:fldCharType="end"/>
      </w:r>
    </w:p>
    <w:p w14:paraId="32C36C6A" w14:textId="676E491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234</w:t>
      </w:r>
      <w:r>
        <w:rPr>
          <w:noProof/>
        </w:rPr>
        <w:tab/>
        <w:t>System Governor’s powers if compensation information is not given</w:t>
      </w:r>
      <w:r w:rsidRPr="005213B8">
        <w:rPr>
          <w:noProof/>
        </w:rPr>
        <w:tab/>
      </w:r>
      <w:r w:rsidRPr="005213B8">
        <w:rPr>
          <w:noProof/>
        </w:rPr>
        <w:fldChar w:fldCharType="begin"/>
      </w:r>
      <w:r w:rsidRPr="005213B8">
        <w:rPr>
          <w:noProof/>
        </w:rPr>
        <w:instrText xml:space="preserve"> PAGEREF _Toc184211747 \h </w:instrText>
      </w:r>
      <w:r w:rsidRPr="005213B8">
        <w:rPr>
          <w:noProof/>
        </w:rPr>
      </w:r>
      <w:r w:rsidRPr="005213B8">
        <w:rPr>
          <w:noProof/>
        </w:rPr>
        <w:fldChar w:fldCharType="separate"/>
      </w:r>
      <w:r w:rsidR="0099449D">
        <w:rPr>
          <w:noProof/>
        </w:rPr>
        <w:t>237</w:t>
      </w:r>
      <w:r w:rsidRPr="005213B8">
        <w:rPr>
          <w:noProof/>
        </w:rPr>
        <w:fldChar w:fldCharType="end"/>
      </w:r>
    </w:p>
    <w:p w14:paraId="0E22E312" w14:textId="0A8116F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235</w:t>
      </w:r>
      <w:r>
        <w:rPr>
          <w:noProof/>
        </w:rPr>
        <w:tab/>
        <w:t>The person</w:t>
      </w:r>
      <w:r>
        <w:rPr>
          <w:noProof/>
        </w:rPr>
        <w:noBreakHyphen/>
        <w:t>centred subsidy reduction</w:t>
      </w:r>
      <w:r w:rsidRPr="005213B8">
        <w:rPr>
          <w:noProof/>
        </w:rPr>
        <w:tab/>
      </w:r>
      <w:r w:rsidRPr="005213B8">
        <w:rPr>
          <w:noProof/>
        </w:rPr>
        <w:fldChar w:fldCharType="begin"/>
      </w:r>
      <w:r w:rsidRPr="005213B8">
        <w:rPr>
          <w:noProof/>
        </w:rPr>
        <w:instrText xml:space="preserve"> PAGEREF _Toc184211748 \h </w:instrText>
      </w:r>
      <w:r w:rsidRPr="005213B8">
        <w:rPr>
          <w:noProof/>
        </w:rPr>
      </w:r>
      <w:r w:rsidRPr="005213B8">
        <w:rPr>
          <w:noProof/>
        </w:rPr>
        <w:fldChar w:fldCharType="separate"/>
      </w:r>
      <w:r w:rsidR="0099449D">
        <w:rPr>
          <w:noProof/>
        </w:rPr>
        <w:t>238</w:t>
      </w:r>
      <w:r w:rsidRPr="005213B8">
        <w:rPr>
          <w:noProof/>
        </w:rPr>
        <w:fldChar w:fldCharType="end"/>
      </w:r>
    </w:p>
    <w:p w14:paraId="6B6DE4BB" w14:textId="454ACC2E"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C—Provider</w:t>
      </w:r>
      <w:r>
        <w:rPr>
          <w:noProof/>
        </w:rPr>
        <w:noBreakHyphen/>
        <w:t>based subsidy</w:t>
      </w:r>
      <w:r w:rsidRPr="005213B8">
        <w:rPr>
          <w:b w:val="0"/>
          <w:noProof/>
          <w:sz w:val="18"/>
        </w:rPr>
        <w:tab/>
      </w:r>
      <w:r w:rsidRPr="005213B8">
        <w:rPr>
          <w:b w:val="0"/>
          <w:noProof/>
          <w:sz w:val="18"/>
        </w:rPr>
        <w:fldChar w:fldCharType="begin"/>
      </w:r>
      <w:r w:rsidRPr="005213B8">
        <w:rPr>
          <w:b w:val="0"/>
          <w:noProof/>
          <w:sz w:val="18"/>
        </w:rPr>
        <w:instrText xml:space="preserve"> PAGEREF _Toc184211749 \h </w:instrText>
      </w:r>
      <w:r w:rsidRPr="005213B8">
        <w:rPr>
          <w:b w:val="0"/>
          <w:noProof/>
          <w:sz w:val="18"/>
        </w:rPr>
      </w:r>
      <w:r w:rsidRPr="005213B8">
        <w:rPr>
          <w:b w:val="0"/>
          <w:noProof/>
          <w:sz w:val="18"/>
        </w:rPr>
        <w:fldChar w:fldCharType="separate"/>
      </w:r>
      <w:r w:rsidR="0099449D">
        <w:rPr>
          <w:b w:val="0"/>
          <w:noProof/>
          <w:sz w:val="18"/>
        </w:rPr>
        <w:t>239</w:t>
      </w:r>
      <w:r w:rsidRPr="005213B8">
        <w:rPr>
          <w:b w:val="0"/>
          <w:noProof/>
          <w:sz w:val="18"/>
        </w:rPr>
        <w:fldChar w:fldCharType="end"/>
      </w:r>
    </w:p>
    <w:p w14:paraId="71ECC6CD" w14:textId="325F95D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236</w:t>
      </w:r>
      <w:r>
        <w:rPr>
          <w:noProof/>
        </w:rPr>
        <w:tab/>
        <w:t>Eligibility for provider</w:t>
      </w:r>
      <w:r>
        <w:rPr>
          <w:noProof/>
        </w:rPr>
        <w:noBreakHyphen/>
        <w:t>based subsidy</w:t>
      </w:r>
      <w:r w:rsidRPr="005213B8">
        <w:rPr>
          <w:noProof/>
        </w:rPr>
        <w:tab/>
      </w:r>
      <w:r w:rsidRPr="005213B8">
        <w:rPr>
          <w:noProof/>
        </w:rPr>
        <w:fldChar w:fldCharType="begin"/>
      </w:r>
      <w:r w:rsidRPr="005213B8">
        <w:rPr>
          <w:noProof/>
        </w:rPr>
        <w:instrText xml:space="preserve"> PAGEREF _Toc184211750 \h </w:instrText>
      </w:r>
      <w:r w:rsidRPr="005213B8">
        <w:rPr>
          <w:noProof/>
        </w:rPr>
      </w:r>
      <w:r w:rsidRPr="005213B8">
        <w:rPr>
          <w:noProof/>
        </w:rPr>
        <w:fldChar w:fldCharType="separate"/>
      </w:r>
      <w:r w:rsidR="0099449D">
        <w:rPr>
          <w:noProof/>
        </w:rPr>
        <w:t>239</w:t>
      </w:r>
      <w:r w:rsidRPr="005213B8">
        <w:rPr>
          <w:noProof/>
        </w:rPr>
        <w:fldChar w:fldCharType="end"/>
      </w:r>
    </w:p>
    <w:p w14:paraId="2393A3D4" w14:textId="6EBC9DC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237</w:t>
      </w:r>
      <w:r>
        <w:rPr>
          <w:noProof/>
        </w:rPr>
        <w:tab/>
        <w:t>Amount of provider</w:t>
      </w:r>
      <w:r>
        <w:rPr>
          <w:noProof/>
        </w:rPr>
        <w:noBreakHyphen/>
        <w:t>based subsidy</w:t>
      </w:r>
      <w:r w:rsidRPr="005213B8">
        <w:rPr>
          <w:noProof/>
        </w:rPr>
        <w:tab/>
      </w:r>
      <w:r w:rsidRPr="005213B8">
        <w:rPr>
          <w:noProof/>
        </w:rPr>
        <w:fldChar w:fldCharType="begin"/>
      </w:r>
      <w:r w:rsidRPr="005213B8">
        <w:rPr>
          <w:noProof/>
        </w:rPr>
        <w:instrText xml:space="preserve"> PAGEREF _Toc184211751 \h </w:instrText>
      </w:r>
      <w:r w:rsidRPr="005213B8">
        <w:rPr>
          <w:noProof/>
        </w:rPr>
      </w:r>
      <w:r w:rsidRPr="005213B8">
        <w:rPr>
          <w:noProof/>
        </w:rPr>
        <w:fldChar w:fldCharType="separate"/>
      </w:r>
      <w:r w:rsidR="0099449D">
        <w:rPr>
          <w:noProof/>
        </w:rPr>
        <w:t>239</w:t>
      </w:r>
      <w:r w:rsidRPr="005213B8">
        <w:rPr>
          <w:noProof/>
        </w:rPr>
        <w:fldChar w:fldCharType="end"/>
      </w:r>
    </w:p>
    <w:p w14:paraId="7200D182" w14:textId="392298C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238</w:t>
      </w:r>
      <w:r>
        <w:rPr>
          <w:noProof/>
        </w:rPr>
        <w:tab/>
        <w:t>Base provider amount</w:t>
      </w:r>
      <w:r w:rsidRPr="005213B8">
        <w:rPr>
          <w:noProof/>
        </w:rPr>
        <w:tab/>
      </w:r>
      <w:r w:rsidRPr="005213B8">
        <w:rPr>
          <w:noProof/>
        </w:rPr>
        <w:fldChar w:fldCharType="begin"/>
      </w:r>
      <w:r w:rsidRPr="005213B8">
        <w:rPr>
          <w:noProof/>
        </w:rPr>
        <w:instrText xml:space="preserve"> PAGEREF _Toc184211752 \h </w:instrText>
      </w:r>
      <w:r w:rsidRPr="005213B8">
        <w:rPr>
          <w:noProof/>
        </w:rPr>
      </w:r>
      <w:r w:rsidRPr="005213B8">
        <w:rPr>
          <w:noProof/>
        </w:rPr>
        <w:fldChar w:fldCharType="separate"/>
      </w:r>
      <w:r w:rsidR="0099449D">
        <w:rPr>
          <w:noProof/>
        </w:rPr>
        <w:t>240</w:t>
      </w:r>
      <w:r w:rsidRPr="005213B8">
        <w:rPr>
          <w:noProof/>
        </w:rPr>
        <w:fldChar w:fldCharType="end"/>
      </w:r>
    </w:p>
    <w:p w14:paraId="24724BBC" w14:textId="3901210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239</w:t>
      </w:r>
      <w:r>
        <w:rPr>
          <w:noProof/>
        </w:rPr>
        <w:tab/>
        <w:t>Provider</w:t>
      </w:r>
      <w:r>
        <w:rPr>
          <w:noProof/>
        </w:rPr>
        <w:noBreakHyphen/>
        <w:t>based supplements</w:t>
      </w:r>
      <w:r w:rsidRPr="005213B8">
        <w:rPr>
          <w:noProof/>
        </w:rPr>
        <w:tab/>
      </w:r>
      <w:r w:rsidRPr="005213B8">
        <w:rPr>
          <w:noProof/>
        </w:rPr>
        <w:fldChar w:fldCharType="begin"/>
      </w:r>
      <w:r w:rsidRPr="005213B8">
        <w:rPr>
          <w:noProof/>
        </w:rPr>
        <w:instrText xml:space="preserve"> PAGEREF _Toc184211753 \h </w:instrText>
      </w:r>
      <w:r w:rsidRPr="005213B8">
        <w:rPr>
          <w:noProof/>
        </w:rPr>
      </w:r>
      <w:r w:rsidRPr="005213B8">
        <w:rPr>
          <w:noProof/>
        </w:rPr>
        <w:fldChar w:fldCharType="separate"/>
      </w:r>
      <w:r w:rsidR="0099449D">
        <w:rPr>
          <w:noProof/>
        </w:rPr>
        <w:t>240</w:t>
      </w:r>
      <w:r w:rsidRPr="005213B8">
        <w:rPr>
          <w:noProof/>
        </w:rPr>
        <w:fldChar w:fldCharType="end"/>
      </w:r>
    </w:p>
    <w:p w14:paraId="4FD0272A" w14:textId="5090011D"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D—Reduction amounts for provider</w:t>
      </w:r>
      <w:r>
        <w:rPr>
          <w:noProof/>
        </w:rPr>
        <w:noBreakHyphen/>
        <w:t>based subsidy for ongoing residential care</w:t>
      </w:r>
      <w:r w:rsidRPr="005213B8">
        <w:rPr>
          <w:b w:val="0"/>
          <w:noProof/>
          <w:sz w:val="18"/>
        </w:rPr>
        <w:tab/>
      </w:r>
      <w:r w:rsidRPr="005213B8">
        <w:rPr>
          <w:b w:val="0"/>
          <w:noProof/>
          <w:sz w:val="18"/>
        </w:rPr>
        <w:fldChar w:fldCharType="begin"/>
      </w:r>
      <w:r w:rsidRPr="005213B8">
        <w:rPr>
          <w:b w:val="0"/>
          <w:noProof/>
          <w:sz w:val="18"/>
        </w:rPr>
        <w:instrText xml:space="preserve"> PAGEREF _Toc184211754 \h </w:instrText>
      </w:r>
      <w:r w:rsidRPr="005213B8">
        <w:rPr>
          <w:b w:val="0"/>
          <w:noProof/>
          <w:sz w:val="18"/>
        </w:rPr>
      </w:r>
      <w:r w:rsidRPr="005213B8">
        <w:rPr>
          <w:b w:val="0"/>
          <w:noProof/>
          <w:sz w:val="18"/>
        </w:rPr>
        <w:fldChar w:fldCharType="separate"/>
      </w:r>
      <w:r w:rsidR="0099449D">
        <w:rPr>
          <w:b w:val="0"/>
          <w:noProof/>
          <w:sz w:val="18"/>
        </w:rPr>
        <w:t>241</w:t>
      </w:r>
      <w:r w:rsidRPr="005213B8">
        <w:rPr>
          <w:b w:val="0"/>
          <w:noProof/>
          <w:sz w:val="18"/>
        </w:rPr>
        <w:fldChar w:fldCharType="end"/>
      </w:r>
    </w:p>
    <w:p w14:paraId="7F7B551D" w14:textId="51A2045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240</w:t>
      </w:r>
      <w:r>
        <w:rPr>
          <w:noProof/>
        </w:rPr>
        <w:tab/>
        <w:t>Reduction amounts</w:t>
      </w:r>
      <w:r w:rsidRPr="005213B8">
        <w:rPr>
          <w:noProof/>
        </w:rPr>
        <w:tab/>
      </w:r>
      <w:r w:rsidRPr="005213B8">
        <w:rPr>
          <w:noProof/>
        </w:rPr>
        <w:fldChar w:fldCharType="begin"/>
      </w:r>
      <w:r w:rsidRPr="005213B8">
        <w:rPr>
          <w:noProof/>
        </w:rPr>
        <w:instrText xml:space="preserve"> PAGEREF _Toc184211755 \h </w:instrText>
      </w:r>
      <w:r w:rsidRPr="005213B8">
        <w:rPr>
          <w:noProof/>
        </w:rPr>
      </w:r>
      <w:r w:rsidRPr="005213B8">
        <w:rPr>
          <w:noProof/>
        </w:rPr>
        <w:fldChar w:fldCharType="separate"/>
      </w:r>
      <w:r w:rsidR="0099449D">
        <w:rPr>
          <w:noProof/>
        </w:rPr>
        <w:t>241</w:t>
      </w:r>
      <w:r w:rsidRPr="005213B8">
        <w:rPr>
          <w:noProof/>
        </w:rPr>
        <w:fldChar w:fldCharType="end"/>
      </w:r>
    </w:p>
    <w:p w14:paraId="397D3817" w14:textId="290B3FA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241</w:t>
      </w:r>
      <w:r>
        <w:rPr>
          <w:noProof/>
        </w:rPr>
        <w:tab/>
        <w:t>The compensation payment reduction for provider</w:t>
      </w:r>
      <w:r>
        <w:rPr>
          <w:noProof/>
        </w:rPr>
        <w:noBreakHyphen/>
        <w:t>based subsidy</w:t>
      </w:r>
      <w:r w:rsidRPr="005213B8">
        <w:rPr>
          <w:noProof/>
        </w:rPr>
        <w:tab/>
      </w:r>
      <w:r w:rsidRPr="005213B8">
        <w:rPr>
          <w:noProof/>
        </w:rPr>
        <w:fldChar w:fldCharType="begin"/>
      </w:r>
      <w:r w:rsidRPr="005213B8">
        <w:rPr>
          <w:noProof/>
        </w:rPr>
        <w:instrText xml:space="preserve"> PAGEREF _Toc184211756 \h </w:instrText>
      </w:r>
      <w:r w:rsidRPr="005213B8">
        <w:rPr>
          <w:noProof/>
        </w:rPr>
      </w:r>
      <w:r w:rsidRPr="005213B8">
        <w:rPr>
          <w:noProof/>
        </w:rPr>
        <w:fldChar w:fldCharType="separate"/>
      </w:r>
      <w:r w:rsidR="0099449D">
        <w:rPr>
          <w:noProof/>
        </w:rPr>
        <w:t>241</w:t>
      </w:r>
      <w:r w:rsidRPr="005213B8">
        <w:rPr>
          <w:noProof/>
        </w:rPr>
        <w:fldChar w:fldCharType="end"/>
      </w:r>
    </w:p>
    <w:p w14:paraId="13DD9C41" w14:textId="7B0D476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242</w:t>
      </w:r>
      <w:r>
        <w:rPr>
          <w:noProof/>
        </w:rPr>
        <w:tab/>
        <w:t>Provider</w:t>
      </w:r>
      <w:r>
        <w:rPr>
          <w:noProof/>
        </w:rPr>
        <w:noBreakHyphen/>
        <w:t>based reduction amount</w:t>
      </w:r>
      <w:r w:rsidRPr="005213B8">
        <w:rPr>
          <w:noProof/>
        </w:rPr>
        <w:tab/>
      </w:r>
      <w:r w:rsidRPr="005213B8">
        <w:rPr>
          <w:noProof/>
        </w:rPr>
        <w:fldChar w:fldCharType="begin"/>
      </w:r>
      <w:r w:rsidRPr="005213B8">
        <w:rPr>
          <w:noProof/>
        </w:rPr>
        <w:instrText xml:space="preserve"> PAGEREF _Toc184211757 \h </w:instrText>
      </w:r>
      <w:r w:rsidRPr="005213B8">
        <w:rPr>
          <w:noProof/>
        </w:rPr>
      </w:r>
      <w:r w:rsidRPr="005213B8">
        <w:rPr>
          <w:noProof/>
        </w:rPr>
        <w:fldChar w:fldCharType="separate"/>
      </w:r>
      <w:r w:rsidR="0099449D">
        <w:rPr>
          <w:noProof/>
        </w:rPr>
        <w:t>242</w:t>
      </w:r>
      <w:r w:rsidRPr="005213B8">
        <w:rPr>
          <w:noProof/>
        </w:rPr>
        <w:fldChar w:fldCharType="end"/>
      </w:r>
    </w:p>
    <w:p w14:paraId="37C0318C" w14:textId="35F54B71"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E—Approved residential care homes with specialised status</w:t>
      </w:r>
      <w:r w:rsidRPr="005213B8">
        <w:rPr>
          <w:b w:val="0"/>
          <w:noProof/>
          <w:sz w:val="18"/>
        </w:rPr>
        <w:tab/>
      </w:r>
      <w:r w:rsidRPr="005213B8">
        <w:rPr>
          <w:b w:val="0"/>
          <w:noProof/>
          <w:sz w:val="18"/>
        </w:rPr>
        <w:fldChar w:fldCharType="begin"/>
      </w:r>
      <w:r w:rsidRPr="005213B8">
        <w:rPr>
          <w:b w:val="0"/>
          <w:noProof/>
          <w:sz w:val="18"/>
        </w:rPr>
        <w:instrText xml:space="preserve"> PAGEREF _Toc184211758 \h </w:instrText>
      </w:r>
      <w:r w:rsidRPr="005213B8">
        <w:rPr>
          <w:b w:val="0"/>
          <w:noProof/>
          <w:sz w:val="18"/>
        </w:rPr>
      </w:r>
      <w:r w:rsidRPr="005213B8">
        <w:rPr>
          <w:b w:val="0"/>
          <w:noProof/>
          <w:sz w:val="18"/>
        </w:rPr>
        <w:fldChar w:fldCharType="separate"/>
      </w:r>
      <w:r w:rsidR="0099449D">
        <w:rPr>
          <w:b w:val="0"/>
          <w:noProof/>
          <w:sz w:val="18"/>
        </w:rPr>
        <w:t>243</w:t>
      </w:r>
      <w:r w:rsidRPr="005213B8">
        <w:rPr>
          <w:b w:val="0"/>
          <w:noProof/>
          <w:sz w:val="18"/>
        </w:rPr>
        <w:fldChar w:fldCharType="end"/>
      </w:r>
    </w:p>
    <w:p w14:paraId="633989B8" w14:textId="496001C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243</w:t>
      </w:r>
      <w:r>
        <w:rPr>
          <w:noProof/>
        </w:rPr>
        <w:tab/>
        <w:t>Approved residential care homes with specialised status</w:t>
      </w:r>
      <w:r w:rsidRPr="005213B8">
        <w:rPr>
          <w:noProof/>
        </w:rPr>
        <w:tab/>
      </w:r>
      <w:r w:rsidRPr="005213B8">
        <w:rPr>
          <w:noProof/>
        </w:rPr>
        <w:fldChar w:fldCharType="begin"/>
      </w:r>
      <w:r w:rsidRPr="005213B8">
        <w:rPr>
          <w:noProof/>
        </w:rPr>
        <w:instrText xml:space="preserve"> PAGEREF _Toc184211759 \h </w:instrText>
      </w:r>
      <w:r w:rsidRPr="005213B8">
        <w:rPr>
          <w:noProof/>
        </w:rPr>
      </w:r>
      <w:r w:rsidRPr="005213B8">
        <w:rPr>
          <w:noProof/>
        </w:rPr>
        <w:fldChar w:fldCharType="separate"/>
      </w:r>
      <w:r w:rsidR="0099449D">
        <w:rPr>
          <w:noProof/>
        </w:rPr>
        <w:t>243</w:t>
      </w:r>
      <w:r w:rsidRPr="005213B8">
        <w:rPr>
          <w:noProof/>
        </w:rPr>
        <w:fldChar w:fldCharType="end"/>
      </w:r>
    </w:p>
    <w:p w14:paraId="31654B16" w14:textId="678BE9E4"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F—Leave from approved residential care homes for ongoing residential care</w:t>
      </w:r>
      <w:r w:rsidRPr="005213B8">
        <w:rPr>
          <w:b w:val="0"/>
          <w:noProof/>
          <w:sz w:val="18"/>
        </w:rPr>
        <w:tab/>
      </w:r>
      <w:r w:rsidRPr="005213B8">
        <w:rPr>
          <w:b w:val="0"/>
          <w:noProof/>
          <w:sz w:val="18"/>
        </w:rPr>
        <w:fldChar w:fldCharType="begin"/>
      </w:r>
      <w:r w:rsidRPr="005213B8">
        <w:rPr>
          <w:b w:val="0"/>
          <w:noProof/>
          <w:sz w:val="18"/>
        </w:rPr>
        <w:instrText xml:space="preserve"> PAGEREF _Toc184211760 \h </w:instrText>
      </w:r>
      <w:r w:rsidRPr="005213B8">
        <w:rPr>
          <w:b w:val="0"/>
          <w:noProof/>
          <w:sz w:val="18"/>
        </w:rPr>
      </w:r>
      <w:r w:rsidRPr="005213B8">
        <w:rPr>
          <w:b w:val="0"/>
          <w:noProof/>
          <w:sz w:val="18"/>
        </w:rPr>
        <w:fldChar w:fldCharType="separate"/>
      </w:r>
      <w:r w:rsidR="0099449D">
        <w:rPr>
          <w:b w:val="0"/>
          <w:noProof/>
          <w:sz w:val="18"/>
        </w:rPr>
        <w:t>244</w:t>
      </w:r>
      <w:r w:rsidRPr="005213B8">
        <w:rPr>
          <w:b w:val="0"/>
          <w:noProof/>
          <w:sz w:val="18"/>
        </w:rPr>
        <w:fldChar w:fldCharType="end"/>
      </w:r>
    </w:p>
    <w:p w14:paraId="15FE4C68" w14:textId="663BBC1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244</w:t>
      </w:r>
      <w:r>
        <w:rPr>
          <w:noProof/>
        </w:rPr>
        <w:tab/>
        <w:t>When an individual is on leave</w:t>
      </w:r>
      <w:r w:rsidRPr="005213B8">
        <w:rPr>
          <w:noProof/>
        </w:rPr>
        <w:tab/>
      </w:r>
      <w:r w:rsidRPr="005213B8">
        <w:rPr>
          <w:noProof/>
        </w:rPr>
        <w:fldChar w:fldCharType="begin"/>
      </w:r>
      <w:r w:rsidRPr="005213B8">
        <w:rPr>
          <w:noProof/>
        </w:rPr>
        <w:instrText xml:space="preserve"> PAGEREF _Toc184211761 \h </w:instrText>
      </w:r>
      <w:r w:rsidRPr="005213B8">
        <w:rPr>
          <w:noProof/>
        </w:rPr>
      </w:r>
      <w:r w:rsidRPr="005213B8">
        <w:rPr>
          <w:noProof/>
        </w:rPr>
        <w:fldChar w:fldCharType="separate"/>
      </w:r>
      <w:r w:rsidR="0099449D">
        <w:rPr>
          <w:noProof/>
        </w:rPr>
        <w:t>244</w:t>
      </w:r>
      <w:r w:rsidRPr="005213B8">
        <w:rPr>
          <w:noProof/>
        </w:rPr>
        <w:fldChar w:fldCharType="end"/>
      </w:r>
    </w:p>
    <w:p w14:paraId="57C5FB36" w14:textId="6CF4CBE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245</w:t>
      </w:r>
      <w:r>
        <w:rPr>
          <w:noProof/>
        </w:rPr>
        <w:tab/>
        <w:t>Determining situations of emergency to enable additional leave</w:t>
      </w:r>
      <w:r w:rsidRPr="005213B8">
        <w:rPr>
          <w:noProof/>
        </w:rPr>
        <w:tab/>
      </w:r>
      <w:r w:rsidRPr="005213B8">
        <w:rPr>
          <w:noProof/>
        </w:rPr>
        <w:fldChar w:fldCharType="begin"/>
      </w:r>
      <w:r w:rsidRPr="005213B8">
        <w:rPr>
          <w:noProof/>
        </w:rPr>
        <w:instrText xml:space="preserve"> PAGEREF _Toc184211762 \h </w:instrText>
      </w:r>
      <w:r w:rsidRPr="005213B8">
        <w:rPr>
          <w:noProof/>
        </w:rPr>
      </w:r>
      <w:r w:rsidRPr="005213B8">
        <w:rPr>
          <w:noProof/>
        </w:rPr>
        <w:fldChar w:fldCharType="separate"/>
      </w:r>
      <w:r w:rsidR="0099449D">
        <w:rPr>
          <w:noProof/>
        </w:rPr>
        <w:t>245</w:t>
      </w:r>
      <w:r w:rsidRPr="005213B8">
        <w:rPr>
          <w:noProof/>
        </w:rPr>
        <w:fldChar w:fldCharType="end"/>
      </w:r>
    </w:p>
    <w:p w14:paraId="614320C1" w14:textId="35B9514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246</w:t>
      </w:r>
      <w:r>
        <w:rPr>
          <w:noProof/>
        </w:rPr>
        <w:tab/>
        <w:t>Working out periods of leave</w:t>
      </w:r>
      <w:r w:rsidRPr="005213B8">
        <w:rPr>
          <w:noProof/>
        </w:rPr>
        <w:tab/>
      </w:r>
      <w:r w:rsidRPr="005213B8">
        <w:rPr>
          <w:noProof/>
        </w:rPr>
        <w:fldChar w:fldCharType="begin"/>
      </w:r>
      <w:r w:rsidRPr="005213B8">
        <w:rPr>
          <w:noProof/>
        </w:rPr>
        <w:instrText xml:space="preserve"> PAGEREF _Toc184211763 \h </w:instrText>
      </w:r>
      <w:r w:rsidRPr="005213B8">
        <w:rPr>
          <w:noProof/>
        </w:rPr>
      </w:r>
      <w:r w:rsidRPr="005213B8">
        <w:rPr>
          <w:noProof/>
        </w:rPr>
        <w:fldChar w:fldCharType="separate"/>
      </w:r>
      <w:r w:rsidR="0099449D">
        <w:rPr>
          <w:noProof/>
        </w:rPr>
        <w:t>246</w:t>
      </w:r>
      <w:r w:rsidRPr="005213B8">
        <w:rPr>
          <w:noProof/>
        </w:rPr>
        <w:fldChar w:fldCharType="end"/>
      </w:r>
    </w:p>
    <w:p w14:paraId="674C79A8" w14:textId="40AAC705"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5—Subsidy for certain specialist aged care programs</w:t>
      </w:r>
      <w:r w:rsidRPr="005213B8">
        <w:rPr>
          <w:b w:val="0"/>
          <w:noProof/>
          <w:sz w:val="18"/>
        </w:rPr>
        <w:tab/>
      </w:r>
      <w:r w:rsidRPr="005213B8">
        <w:rPr>
          <w:b w:val="0"/>
          <w:noProof/>
          <w:sz w:val="18"/>
        </w:rPr>
        <w:fldChar w:fldCharType="begin"/>
      </w:r>
      <w:r w:rsidRPr="005213B8">
        <w:rPr>
          <w:b w:val="0"/>
          <w:noProof/>
          <w:sz w:val="18"/>
        </w:rPr>
        <w:instrText xml:space="preserve"> PAGEREF _Toc184211764 \h </w:instrText>
      </w:r>
      <w:r w:rsidRPr="005213B8">
        <w:rPr>
          <w:b w:val="0"/>
          <w:noProof/>
          <w:sz w:val="18"/>
        </w:rPr>
      </w:r>
      <w:r w:rsidRPr="005213B8">
        <w:rPr>
          <w:b w:val="0"/>
          <w:noProof/>
          <w:sz w:val="18"/>
        </w:rPr>
        <w:fldChar w:fldCharType="separate"/>
      </w:r>
      <w:r w:rsidR="0099449D">
        <w:rPr>
          <w:b w:val="0"/>
          <w:noProof/>
          <w:sz w:val="18"/>
        </w:rPr>
        <w:t>248</w:t>
      </w:r>
      <w:r w:rsidRPr="005213B8">
        <w:rPr>
          <w:b w:val="0"/>
          <w:noProof/>
          <w:sz w:val="18"/>
        </w:rPr>
        <w:fldChar w:fldCharType="end"/>
      </w:r>
    </w:p>
    <w:p w14:paraId="7BE4114C" w14:textId="48C7E77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247</w:t>
      </w:r>
      <w:r>
        <w:rPr>
          <w:noProof/>
        </w:rPr>
        <w:tab/>
        <w:t>Power to enter into agreements for delivery of funded aged care services under specialist aged care programs</w:t>
      </w:r>
      <w:r w:rsidRPr="005213B8">
        <w:rPr>
          <w:noProof/>
        </w:rPr>
        <w:tab/>
      </w:r>
      <w:r w:rsidRPr="005213B8">
        <w:rPr>
          <w:noProof/>
        </w:rPr>
        <w:fldChar w:fldCharType="begin"/>
      </w:r>
      <w:r w:rsidRPr="005213B8">
        <w:rPr>
          <w:noProof/>
        </w:rPr>
        <w:instrText xml:space="preserve"> PAGEREF _Toc184211765 \h </w:instrText>
      </w:r>
      <w:r w:rsidRPr="005213B8">
        <w:rPr>
          <w:noProof/>
        </w:rPr>
      </w:r>
      <w:r w:rsidRPr="005213B8">
        <w:rPr>
          <w:noProof/>
        </w:rPr>
        <w:fldChar w:fldCharType="separate"/>
      </w:r>
      <w:r w:rsidR="0099449D">
        <w:rPr>
          <w:noProof/>
        </w:rPr>
        <w:t>248</w:t>
      </w:r>
      <w:r w:rsidRPr="005213B8">
        <w:rPr>
          <w:noProof/>
        </w:rPr>
        <w:fldChar w:fldCharType="end"/>
      </w:r>
    </w:p>
    <w:p w14:paraId="777886B1" w14:textId="0364146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248</w:t>
      </w:r>
      <w:r>
        <w:rPr>
          <w:noProof/>
        </w:rPr>
        <w:tab/>
        <w:t>Eligibility for subsidy</w:t>
      </w:r>
      <w:r w:rsidRPr="005213B8">
        <w:rPr>
          <w:noProof/>
        </w:rPr>
        <w:tab/>
      </w:r>
      <w:r w:rsidRPr="005213B8">
        <w:rPr>
          <w:noProof/>
        </w:rPr>
        <w:fldChar w:fldCharType="begin"/>
      </w:r>
      <w:r w:rsidRPr="005213B8">
        <w:rPr>
          <w:noProof/>
        </w:rPr>
        <w:instrText xml:space="preserve"> PAGEREF _Toc184211766 \h </w:instrText>
      </w:r>
      <w:r w:rsidRPr="005213B8">
        <w:rPr>
          <w:noProof/>
        </w:rPr>
      </w:r>
      <w:r w:rsidRPr="005213B8">
        <w:rPr>
          <w:noProof/>
        </w:rPr>
        <w:fldChar w:fldCharType="separate"/>
      </w:r>
      <w:r w:rsidR="0099449D">
        <w:rPr>
          <w:noProof/>
        </w:rPr>
        <w:t>248</w:t>
      </w:r>
      <w:r w:rsidRPr="005213B8">
        <w:rPr>
          <w:noProof/>
        </w:rPr>
        <w:fldChar w:fldCharType="end"/>
      </w:r>
    </w:p>
    <w:p w14:paraId="65D43EB1" w14:textId="1165119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249</w:t>
      </w:r>
      <w:r>
        <w:rPr>
          <w:noProof/>
        </w:rPr>
        <w:tab/>
        <w:t>Amount of subsidy</w:t>
      </w:r>
      <w:r w:rsidRPr="005213B8">
        <w:rPr>
          <w:noProof/>
        </w:rPr>
        <w:tab/>
      </w:r>
      <w:r w:rsidRPr="005213B8">
        <w:rPr>
          <w:noProof/>
        </w:rPr>
        <w:fldChar w:fldCharType="begin"/>
      </w:r>
      <w:r w:rsidRPr="005213B8">
        <w:rPr>
          <w:noProof/>
        </w:rPr>
        <w:instrText xml:space="preserve"> PAGEREF _Toc184211767 \h </w:instrText>
      </w:r>
      <w:r w:rsidRPr="005213B8">
        <w:rPr>
          <w:noProof/>
        </w:rPr>
      </w:r>
      <w:r w:rsidRPr="005213B8">
        <w:rPr>
          <w:noProof/>
        </w:rPr>
        <w:fldChar w:fldCharType="separate"/>
      </w:r>
      <w:r w:rsidR="0099449D">
        <w:rPr>
          <w:noProof/>
        </w:rPr>
        <w:t>249</w:t>
      </w:r>
      <w:r w:rsidRPr="005213B8">
        <w:rPr>
          <w:noProof/>
        </w:rPr>
        <w:fldChar w:fldCharType="end"/>
      </w:r>
    </w:p>
    <w:p w14:paraId="1A75F906" w14:textId="3D81CE67"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6—Subsidy claims and payment</w:t>
      </w:r>
      <w:r w:rsidRPr="005213B8">
        <w:rPr>
          <w:b w:val="0"/>
          <w:noProof/>
          <w:sz w:val="18"/>
        </w:rPr>
        <w:tab/>
      </w:r>
      <w:r w:rsidRPr="005213B8">
        <w:rPr>
          <w:b w:val="0"/>
          <w:noProof/>
          <w:sz w:val="18"/>
        </w:rPr>
        <w:fldChar w:fldCharType="begin"/>
      </w:r>
      <w:r w:rsidRPr="005213B8">
        <w:rPr>
          <w:b w:val="0"/>
          <w:noProof/>
          <w:sz w:val="18"/>
        </w:rPr>
        <w:instrText xml:space="preserve"> PAGEREF _Toc184211768 \h </w:instrText>
      </w:r>
      <w:r w:rsidRPr="005213B8">
        <w:rPr>
          <w:b w:val="0"/>
          <w:noProof/>
          <w:sz w:val="18"/>
        </w:rPr>
      </w:r>
      <w:r w:rsidRPr="005213B8">
        <w:rPr>
          <w:b w:val="0"/>
          <w:noProof/>
          <w:sz w:val="18"/>
        </w:rPr>
        <w:fldChar w:fldCharType="separate"/>
      </w:r>
      <w:r w:rsidR="0099449D">
        <w:rPr>
          <w:b w:val="0"/>
          <w:noProof/>
          <w:sz w:val="18"/>
        </w:rPr>
        <w:t>250</w:t>
      </w:r>
      <w:r w:rsidRPr="005213B8">
        <w:rPr>
          <w:b w:val="0"/>
          <w:noProof/>
          <w:sz w:val="18"/>
        </w:rPr>
        <w:fldChar w:fldCharType="end"/>
      </w:r>
    </w:p>
    <w:p w14:paraId="3ADF2429" w14:textId="7AE8E4FD"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A—Claims and payment for home support, assistive technology and home modifications</w:t>
      </w:r>
      <w:r w:rsidRPr="005213B8">
        <w:rPr>
          <w:b w:val="0"/>
          <w:noProof/>
          <w:sz w:val="18"/>
        </w:rPr>
        <w:tab/>
      </w:r>
      <w:r w:rsidRPr="005213B8">
        <w:rPr>
          <w:b w:val="0"/>
          <w:noProof/>
          <w:sz w:val="18"/>
        </w:rPr>
        <w:fldChar w:fldCharType="begin"/>
      </w:r>
      <w:r w:rsidRPr="005213B8">
        <w:rPr>
          <w:b w:val="0"/>
          <w:noProof/>
          <w:sz w:val="18"/>
        </w:rPr>
        <w:instrText xml:space="preserve"> PAGEREF _Toc184211769 \h </w:instrText>
      </w:r>
      <w:r w:rsidRPr="005213B8">
        <w:rPr>
          <w:b w:val="0"/>
          <w:noProof/>
          <w:sz w:val="18"/>
        </w:rPr>
      </w:r>
      <w:r w:rsidRPr="005213B8">
        <w:rPr>
          <w:b w:val="0"/>
          <w:noProof/>
          <w:sz w:val="18"/>
        </w:rPr>
        <w:fldChar w:fldCharType="separate"/>
      </w:r>
      <w:r w:rsidR="0099449D">
        <w:rPr>
          <w:b w:val="0"/>
          <w:noProof/>
          <w:sz w:val="18"/>
        </w:rPr>
        <w:t>250</w:t>
      </w:r>
      <w:r w:rsidRPr="005213B8">
        <w:rPr>
          <w:b w:val="0"/>
          <w:noProof/>
          <w:sz w:val="18"/>
        </w:rPr>
        <w:fldChar w:fldCharType="end"/>
      </w:r>
    </w:p>
    <w:p w14:paraId="1D7B0F97" w14:textId="168706C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250</w:t>
      </w:r>
      <w:r>
        <w:rPr>
          <w:noProof/>
        </w:rPr>
        <w:tab/>
        <w:t>Payment of subsidy</w:t>
      </w:r>
      <w:r w:rsidRPr="005213B8">
        <w:rPr>
          <w:noProof/>
        </w:rPr>
        <w:tab/>
      </w:r>
      <w:r w:rsidRPr="005213B8">
        <w:rPr>
          <w:noProof/>
        </w:rPr>
        <w:fldChar w:fldCharType="begin"/>
      </w:r>
      <w:r w:rsidRPr="005213B8">
        <w:rPr>
          <w:noProof/>
        </w:rPr>
        <w:instrText xml:space="preserve"> PAGEREF _Toc184211770 \h </w:instrText>
      </w:r>
      <w:r w:rsidRPr="005213B8">
        <w:rPr>
          <w:noProof/>
        </w:rPr>
      </w:r>
      <w:r w:rsidRPr="005213B8">
        <w:rPr>
          <w:noProof/>
        </w:rPr>
        <w:fldChar w:fldCharType="separate"/>
      </w:r>
      <w:r w:rsidR="0099449D">
        <w:rPr>
          <w:noProof/>
        </w:rPr>
        <w:t>250</w:t>
      </w:r>
      <w:r w:rsidRPr="005213B8">
        <w:rPr>
          <w:noProof/>
        </w:rPr>
        <w:fldChar w:fldCharType="end"/>
      </w:r>
    </w:p>
    <w:p w14:paraId="1511CD67" w14:textId="333F80C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251</w:t>
      </w:r>
      <w:r>
        <w:rPr>
          <w:noProof/>
        </w:rPr>
        <w:tab/>
        <w:t>Claims for subsidy</w:t>
      </w:r>
      <w:r w:rsidRPr="005213B8">
        <w:rPr>
          <w:noProof/>
        </w:rPr>
        <w:tab/>
      </w:r>
      <w:r w:rsidRPr="005213B8">
        <w:rPr>
          <w:noProof/>
        </w:rPr>
        <w:fldChar w:fldCharType="begin"/>
      </w:r>
      <w:r w:rsidRPr="005213B8">
        <w:rPr>
          <w:noProof/>
        </w:rPr>
        <w:instrText xml:space="preserve"> PAGEREF _Toc184211771 \h </w:instrText>
      </w:r>
      <w:r w:rsidRPr="005213B8">
        <w:rPr>
          <w:noProof/>
        </w:rPr>
      </w:r>
      <w:r w:rsidRPr="005213B8">
        <w:rPr>
          <w:noProof/>
        </w:rPr>
        <w:fldChar w:fldCharType="separate"/>
      </w:r>
      <w:r w:rsidR="0099449D">
        <w:rPr>
          <w:noProof/>
        </w:rPr>
        <w:t>250</w:t>
      </w:r>
      <w:r w:rsidRPr="005213B8">
        <w:rPr>
          <w:noProof/>
        </w:rPr>
        <w:fldChar w:fldCharType="end"/>
      </w:r>
    </w:p>
    <w:p w14:paraId="6701AF13" w14:textId="6B3F9F8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252</w:t>
      </w:r>
      <w:r>
        <w:rPr>
          <w:noProof/>
        </w:rPr>
        <w:tab/>
        <w:t>Notice of refusal</w:t>
      </w:r>
      <w:r w:rsidRPr="005213B8">
        <w:rPr>
          <w:noProof/>
        </w:rPr>
        <w:tab/>
      </w:r>
      <w:r w:rsidRPr="005213B8">
        <w:rPr>
          <w:noProof/>
        </w:rPr>
        <w:fldChar w:fldCharType="begin"/>
      </w:r>
      <w:r w:rsidRPr="005213B8">
        <w:rPr>
          <w:noProof/>
        </w:rPr>
        <w:instrText xml:space="preserve"> PAGEREF _Toc184211772 \h </w:instrText>
      </w:r>
      <w:r w:rsidRPr="005213B8">
        <w:rPr>
          <w:noProof/>
        </w:rPr>
      </w:r>
      <w:r w:rsidRPr="005213B8">
        <w:rPr>
          <w:noProof/>
        </w:rPr>
        <w:fldChar w:fldCharType="separate"/>
      </w:r>
      <w:r w:rsidR="0099449D">
        <w:rPr>
          <w:noProof/>
        </w:rPr>
        <w:t>251</w:t>
      </w:r>
      <w:r w:rsidRPr="005213B8">
        <w:rPr>
          <w:noProof/>
        </w:rPr>
        <w:fldChar w:fldCharType="end"/>
      </w:r>
    </w:p>
    <w:p w14:paraId="46A650C1" w14:textId="0620F05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253</w:t>
      </w:r>
      <w:r>
        <w:rPr>
          <w:noProof/>
        </w:rPr>
        <w:tab/>
        <w:t>Variations of claims</w:t>
      </w:r>
      <w:r w:rsidRPr="005213B8">
        <w:rPr>
          <w:noProof/>
        </w:rPr>
        <w:tab/>
      </w:r>
      <w:r w:rsidRPr="005213B8">
        <w:rPr>
          <w:noProof/>
        </w:rPr>
        <w:fldChar w:fldCharType="begin"/>
      </w:r>
      <w:r w:rsidRPr="005213B8">
        <w:rPr>
          <w:noProof/>
        </w:rPr>
        <w:instrText xml:space="preserve"> PAGEREF _Toc184211773 \h </w:instrText>
      </w:r>
      <w:r w:rsidRPr="005213B8">
        <w:rPr>
          <w:noProof/>
        </w:rPr>
      </w:r>
      <w:r w:rsidRPr="005213B8">
        <w:rPr>
          <w:noProof/>
        </w:rPr>
        <w:fldChar w:fldCharType="separate"/>
      </w:r>
      <w:r w:rsidR="0099449D">
        <w:rPr>
          <w:noProof/>
        </w:rPr>
        <w:t>251</w:t>
      </w:r>
      <w:r w:rsidRPr="005213B8">
        <w:rPr>
          <w:noProof/>
        </w:rPr>
        <w:fldChar w:fldCharType="end"/>
      </w:r>
    </w:p>
    <w:p w14:paraId="7574E8AE" w14:textId="5DE462E8"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B—Claims and payment for residential care</w:t>
      </w:r>
      <w:r w:rsidRPr="005213B8">
        <w:rPr>
          <w:b w:val="0"/>
          <w:noProof/>
          <w:sz w:val="18"/>
        </w:rPr>
        <w:tab/>
      </w:r>
      <w:r w:rsidRPr="005213B8">
        <w:rPr>
          <w:b w:val="0"/>
          <w:noProof/>
          <w:sz w:val="18"/>
        </w:rPr>
        <w:fldChar w:fldCharType="begin"/>
      </w:r>
      <w:r w:rsidRPr="005213B8">
        <w:rPr>
          <w:b w:val="0"/>
          <w:noProof/>
          <w:sz w:val="18"/>
        </w:rPr>
        <w:instrText xml:space="preserve"> PAGEREF _Toc184211774 \h </w:instrText>
      </w:r>
      <w:r w:rsidRPr="005213B8">
        <w:rPr>
          <w:b w:val="0"/>
          <w:noProof/>
          <w:sz w:val="18"/>
        </w:rPr>
      </w:r>
      <w:r w:rsidRPr="005213B8">
        <w:rPr>
          <w:b w:val="0"/>
          <w:noProof/>
          <w:sz w:val="18"/>
        </w:rPr>
        <w:fldChar w:fldCharType="separate"/>
      </w:r>
      <w:r w:rsidR="0099449D">
        <w:rPr>
          <w:b w:val="0"/>
          <w:noProof/>
          <w:sz w:val="18"/>
        </w:rPr>
        <w:t>252</w:t>
      </w:r>
      <w:r w:rsidRPr="005213B8">
        <w:rPr>
          <w:b w:val="0"/>
          <w:noProof/>
          <w:sz w:val="18"/>
        </w:rPr>
        <w:fldChar w:fldCharType="end"/>
      </w:r>
    </w:p>
    <w:p w14:paraId="210F62FC" w14:textId="7F15539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254</w:t>
      </w:r>
      <w:r>
        <w:rPr>
          <w:noProof/>
        </w:rPr>
        <w:tab/>
        <w:t>Payment of subsidy</w:t>
      </w:r>
      <w:r w:rsidRPr="005213B8">
        <w:rPr>
          <w:noProof/>
        </w:rPr>
        <w:tab/>
      </w:r>
      <w:r w:rsidRPr="005213B8">
        <w:rPr>
          <w:noProof/>
        </w:rPr>
        <w:fldChar w:fldCharType="begin"/>
      </w:r>
      <w:r w:rsidRPr="005213B8">
        <w:rPr>
          <w:noProof/>
        </w:rPr>
        <w:instrText xml:space="preserve"> PAGEREF _Toc184211775 \h </w:instrText>
      </w:r>
      <w:r w:rsidRPr="005213B8">
        <w:rPr>
          <w:noProof/>
        </w:rPr>
      </w:r>
      <w:r w:rsidRPr="005213B8">
        <w:rPr>
          <w:noProof/>
        </w:rPr>
        <w:fldChar w:fldCharType="separate"/>
      </w:r>
      <w:r w:rsidR="0099449D">
        <w:rPr>
          <w:noProof/>
        </w:rPr>
        <w:t>252</w:t>
      </w:r>
      <w:r w:rsidRPr="005213B8">
        <w:rPr>
          <w:noProof/>
        </w:rPr>
        <w:fldChar w:fldCharType="end"/>
      </w:r>
    </w:p>
    <w:p w14:paraId="6655161E" w14:textId="2D5744F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255</w:t>
      </w:r>
      <w:r>
        <w:rPr>
          <w:noProof/>
        </w:rPr>
        <w:tab/>
        <w:t xml:space="preserve">Meaning of </w:t>
      </w:r>
      <w:r w:rsidRPr="00FD2911">
        <w:rPr>
          <w:i/>
          <w:noProof/>
        </w:rPr>
        <w:t>payment period</w:t>
      </w:r>
      <w:r w:rsidRPr="005213B8">
        <w:rPr>
          <w:noProof/>
        </w:rPr>
        <w:tab/>
      </w:r>
      <w:r w:rsidRPr="005213B8">
        <w:rPr>
          <w:noProof/>
        </w:rPr>
        <w:fldChar w:fldCharType="begin"/>
      </w:r>
      <w:r w:rsidRPr="005213B8">
        <w:rPr>
          <w:noProof/>
        </w:rPr>
        <w:instrText xml:space="preserve"> PAGEREF _Toc184211776 \h </w:instrText>
      </w:r>
      <w:r w:rsidRPr="005213B8">
        <w:rPr>
          <w:noProof/>
        </w:rPr>
      </w:r>
      <w:r w:rsidRPr="005213B8">
        <w:rPr>
          <w:noProof/>
        </w:rPr>
        <w:fldChar w:fldCharType="separate"/>
      </w:r>
      <w:r w:rsidR="0099449D">
        <w:rPr>
          <w:noProof/>
        </w:rPr>
        <w:t>252</w:t>
      </w:r>
      <w:r w:rsidRPr="005213B8">
        <w:rPr>
          <w:noProof/>
        </w:rPr>
        <w:fldChar w:fldCharType="end"/>
      </w:r>
    </w:p>
    <w:p w14:paraId="693E5C0E" w14:textId="3D778ED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256</w:t>
      </w:r>
      <w:r>
        <w:rPr>
          <w:noProof/>
        </w:rPr>
        <w:tab/>
        <w:t>Timing of payments</w:t>
      </w:r>
      <w:r w:rsidRPr="005213B8">
        <w:rPr>
          <w:noProof/>
        </w:rPr>
        <w:tab/>
      </w:r>
      <w:r w:rsidRPr="005213B8">
        <w:rPr>
          <w:noProof/>
        </w:rPr>
        <w:fldChar w:fldCharType="begin"/>
      </w:r>
      <w:r w:rsidRPr="005213B8">
        <w:rPr>
          <w:noProof/>
        </w:rPr>
        <w:instrText xml:space="preserve"> PAGEREF _Toc184211777 \h </w:instrText>
      </w:r>
      <w:r w:rsidRPr="005213B8">
        <w:rPr>
          <w:noProof/>
        </w:rPr>
      </w:r>
      <w:r w:rsidRPr="005213B8">
        <w:rPr>
          <w:noProof/>
        </w:rPr>
        <w:fldChar w:fldCharType="separate"/>
      </w:r>
      <w:r w:rsidR="0099449D">
        <w:rPr>
          <w:noProof/>
        </w:rPr>
        <w:t>252</w:t>
      </w:r>
      <w:r w:rsidRPr="005213B8">
        <w:rPr>
          <w:noProof/>
        </w:rPr>
        <w:fldChar w:fldCharType="end"/>
      </w:r>
    </w:p>
    <w:p w14:paraId="185E7927" w14:textId="1A2E2F4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257</w:t>
      </w:r>
      <w:r>
        <w:rPr>
          <w:noProof/>
        </w:rPr>
        <w:tab/>
        <w:t>Claims for subsidy</w:t>
      </w:r>
      <w:r w:rsidRPr="005213B8">
        <w:rPr>
          <w:noProof/>
        </w:rPr>
        <w:tab/>
      </w:r>
      <w:r w:rsidRPr="005213B8">
        <w:rPr>
          <w:noProof/>
        </w:rPr>
        <w:fldChar w:fldCharType="begin"/>
      </w:r>
      <w:r w:rsidRPr="005213B8">
        <w:rPr>
          <w:noProof/>
        </w:rPr>
        <w:instrText xml:space="preserve"> PAGEREF _Toc184211778 \h </w:instrText>
      </w:r>
      <w:r w:rsidRPr="005213B8">
        <w:rPr>
          <w:noProof/>
        </w:rPr>
      </w:r>
      <w:r w:rsidRPr="005213B8">
        <w:rPr>
          <w:noProof/>
        </w:rPr>
        <w:fldChar w:fldCharType="separate"/>
      </w:r>
      <w:r w:rsidR="0099449D">
        <w:rPr>
          <w:noProof/>
        </w:rPr>
        <w:t>253</w:t>
      </w:r>
      <w:r w:rsidRPr="005213B8">
        <w:rPr>
          <w:noProof/>
        </w:rPr>
        <w:fldChar w:fldCharType="end"/>
      </w:r>
    </w:p>
    <w:p w14:paraId="7B5A8E81" w14:textId="381A65C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258</w:t>
      </w:r>
      <w:r>
        <w:rPr>
          <w:noProof/>
        </w:rPr>
        <w:tab/>
        <w:t>Notice of refusal</w:t>
      </w:r>
      <w:r w:rsidRPr="005213B8">
        <w:rPr>
          <w:noProof/>
        </w:rPr>
        <w:tab/>
      </w:r>
      <w:r w:rsidRPr="005213B8">
        <w:rPr>
          <w:noProof/>
        </w:rPr>
        <w:fldChar w:fldCharType="begin"/>
      </w:r>
      <w:r w:rsidRPr="005213B8">
        <w:rPr>
          <w:noProof/>
        </w:rPr>
        <w:instrText xml:space="preserve"> PAGEREF _Toc184211779 \h </w:instrText>
      </w:r>
      <w:r w:rsidRPr="005213B8">
        <w:rPr>
          <w:noProof/>
        </w:rPr>
      </w:r>
      <w:r w:rsidRPr="005213B8">
        <w:rPr>
          <w:noProof/>
        </w:rPr>
        <w:fldChar w:fldCharType="separate"/>
      </w:r>
      <w:r w:rsidR="0099449D">
        <w:rPr>
          <w:noProof/>
        </w:rPr>
        <w:t>254</w:t>
      </w:r>
      <w:r w:rsidRPr="005213B8">
        <w:rPr>
          <w:noProof/>
        </w:rPr>
        <w:fldChar w:fldCharType="end"/>
      </w:r>
    </w:p>
    <w:p w14:paraId="5C19D3B0" w14:textId="17DC702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259</w:t>
      </w:r>
      <w:r>
        <w:rPr>
          <w:noProof/>
        </w:rPr>
        <w:tab/>
        <w:t>Variations of claims</w:t>
      </w:r>
      <w:r w:rsidRPr="005213B8">
        <w:rPr>
          <w:noProof/>
        </w:rPr>
        <w:tab/>
      </w:r>
      <w:r w:rsidRPr="005213B8">
        <w:rPr>
          <w:noProof/>
        </w:rPr>
        <w:fldChar w:fldCharType="begin"/>
      </w:r>
      <w:r w:rsidRPr="005213B8">
        <w:rPr>
          <w:noProof/>
        </w:rPr>
        <w:instrText xml:space="preserve"> PAGEREF _Toc184211780 \h </w:instrText>
      </w:r>
      <w:r w:rsidRPr="005213B8">
        <w:rPr>
          <w:noProof/>
        </w:rPr>
      </w:r>
      <w:r w:rsidRPr="005213B8">
        <w:rPr>
          <w:noProof/>
        </w:rPr>
        <w:fldChar w:fldCharType="separate"/>
      </w:r>
      <w:r w:rsidR="0099449D">
        <w:rPr>
          <w:noProof/>
        </w:rPr>
        <w:t>254</w:t>
      </w:r>
      <w:r w:rsidRPr="005213B8">
        <w:rPr>
          <w:noProof/>
        </w:rPr>
        <w:fldChar w:fldCharType="end"/>
      </w:r>
    </w:p>
    <w:p w14:paraId="65DAE545" w14:textId="21C26C15"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C—Claims and payment for specialist aged care programs</w:t>
      </w:r>
      <w:r w:rsidRPr="005213B8">
        <w:rPr>
          <w:b w:val="0"/>
          <w:noProof/>
          <w:sz w:val="18"/>
        </w:rPr>
        <w:tab/>
      </w:r>
      <w:r w:rsidRPr="005213B8">
        <w:rPr>
          <w:b w:val="0"/>
          <w:noProof/>
          <w:sz w:val="18"/>
        </w:rPr>
        <w:fldChar w:fldCharType="begin"/>
      </w:r>
      <w:r w:rsidRPr="005213B8">
        <w:rPr>
          <w:b w:val="0"/>
          <w:noProof/>
          <w:sz w:val="18"/>
        </w:rPr>
        <w:instrText xml:space="preserve"> PAGEREF _Toc184211781 \h </w:instrText>
      </w:r>
      <w:r w:rsidRPr="005213B8">
        <w:rPr>
          <w:b w:val="0"/>
          <w:noProof/>
          <w:sz w:val="18"/>
        </w:rPr>
      </w:r>
      <w:r w:rsidRPr="005213B8">
        <w:rPr>
          <w:b w:val="0"/>
          <w:noProof/>
          <w:sz w:val="18"/>
        </w:rPr>
        <w:fldChar w:fldCharType="separate"/>
      </w:r>
      <w:r w:rsidR="0099449D">
        <w:rPr>
          <w:b w:val="0"/>
          <w:noProof/>
          <w:sz w:val="18"/>
        </w:rPr>
        <w:t>254</w:t>
      </w:r>
      <w:r w:rsidRPr="005213B8">
        <w:rPr>
          <w:b w:val="0"/>
          <w:noProof/>
          <w:sz w:val="18"/>
        </w:rPr>
        <w:fldChar w:fldCharType="end"/>
      </w:r>
    </w:p>
    <w:p w14:paraId="199A7C35" w14:textId="6D8D4EE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260</w:t>
      </w:r>
      <w:r>
        <w:rPr>
          <w:noProof/>
        </w:rPr>
        <w:tab/>
        <w:t>Claims and payment of subsidy</w:t>
      </w:r>
      <w:r w:rsidRPr="005213B8">
        <w:rPr>
          <w:noProof/>
        </w:rPr>
        <w:tab/>
      </w:r>
      <w:r w:rsidRPr="005213B8">
        <w:rPr>
          <w:noProof/>
        </w:rPr>
        <w:fldChar w:fldCharType="begin"/>
      </w:r>
      <w:r w:rsidRPr="005213B8">
        <w:rPr>
          <w:noProof/>
        </w:rPr>
        <w:instrText xml:space="preserve"> PAGEREF _Toc184211782 \h </w:instrText>
      </w:r>
      <w:r w:rsidRPr="005213B8">
        <w:rPr>
          <w:noProof/>
        </w:rPr>
      </w:r>
      <w:r w:rsidRPr="005213B8">
        <w:rPr>
          <w:noProof/>
        </w:rPr>
        <w:fldChar w:fldCharType="separate"/>
      </w:r>
      <w:r w:rsidR="0099449D">
        <w:rPr>
          <w:noProof/>
        </w:rPr>
        <w:t>254</w:t>
      </w:r>
      <w:r w:rsidRPr="005213B8">
        <w:rPr>
          <w:noProof/>
        </w:rPr>
        <w:fldChar w:fldCharType="end"/>
      </w:r>
    </w:p>
    <w:p w14:paraId="569BC58F" w14:textId="7B3C07D1"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D—Miscellaneous provisions</w:t>
      </w:r>
      <w:r w:rsidRPr="005213B8">
        <w:rPr>
          <w:b w:val="0"/>
          <w:noProof/>
          <w:sz w:val="18"/>
        </w:rPr>
        <w:tab/>
      </w:r>
      <w:r w:rsidRPr="005213B8">
        <w:rPr>
          <w:b w:val="0"/>
          <w:noProof/>
          <w:sz w:val="18"/>
        </w:rPr>
        <w:fldChar w:fldCharType="begin"/>
      </w:r>
      <w:r w:rsidRPr="005213B8">
        <w:rPr>
          <w:b w:val="0"/>
          <w:noProof/>
          <w:sz w:val="18"/>
        </w:rPr>
        <w:instrText xml:space="preserve"> PAGEREF _Toc184211783 \h </w:instrText>
      </w:r>
      <w:r w:rsidRPr="005213B8">
        <w:rPr>
          <w:b w:val="0"/>
          <w:noProof/>
          <w:sz w:val="18"/>
        </w:rPr>
      </w:r>
      <w:r w:rsidRPr="005213B8">
        <w:rPr>
          <w:b w:val="0"/>
          <w:noProof/>
          <w:sz w:val="18"/>
        </w:rPr>
        <w:fldChar w:fldCharType="separate"/>
      </w:r>
      <w:r w:rsidR="0099449D">
        <w:rPr>
          <w:b w:val="0"/>
          <w:noProof/>
          <w:sz w:val="18"/>
        </w:rPr>
        <w:t>255</w:t>
      </w:r>
      <w:r w:rsidRPr="005213B8">
        <w:rPr>
          <w:b w:val="0"/>
          <w:noProof/>
          <w:sz w:val="18"/>
        </w:rPr>
        <w:fldChar w:fldCharType="end"/>
      </w:r>
    </w:p>
    <w:p w14:paraId="30F6E3A7" w14:textId="5AD4EA7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261</w:t>
      </w:r>
      <w:r>
        <w:rPr>
          <w:noProof/>
        </w:rPr>
        <w:tab/>
        <w:t>Deduction for fees</w:t>
      </w:r>
      <w:r w:rsidRPr="005213B8">
        <w:rPr>
          <w:noProof/>
        </w:rPr>
        <w:tab/>
      </w:r>
      <w:r w:rsidRPr="005213B8">
        <w:rPr>
          <w:noProof/>
        </w:rPr>
        <w:fldChar w:fldCharType="begin"/>
      </w:r>
      <w:r w:rsidRPr="005213B8">
        <w:rPr>
          <w:noProof/>
        </w:rPr>
        <w:instrText xml:space="preserve"> PAGEREF _Toc184211784 \h </w:instrText>
      </w:r>
      <w:r w:rsidRPr="005213B8">
        <w:rPr>
          <w:noProof/>
        </w:rPr>
      </w:r>
      <w:r w:rsidRPr="005213B8">
        <w:rPr>
          <w:noProof/>
        </w:rPr>
        <w:fldChar w:fldCharType="separate"/>
      </w:r>
      <w:r w:rsidR="0099449D">
        <w:rPr>
          <w:noProof/>
        </w:rPr>
        <w:t>255</w:t>
      </w:r>
      <w:r w:rsidRPr="005213B8">
        <w:rPr>
          <w:noProof/>
        </w:rPr>
        <w:fldChar w:fldCharType="end"/>
      </w:r>
    </w:p>
    <w:p w14:paraId="0A885C4E" w14:textId="164BA8B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262</w:t>
      </w:r>
      <w:r>
        <w:rPr>
          <w:noProof/>
        </w:rPr>
        <w:tab/>
        <w:t>Multiple claims</w:t>
      </w:r>
      <w:r w:rsidRPr="005213B8">
        <w:rPr>
          <w:noProof/>
        </w:rPr>
        <w:tab/>
      </w:r>
      <w:r w:rsidRPr="005213B8">
        <w:rPr>
          <w:noProof/>
        </w:rPr>
        <w:fldChar w:fldCharType="begin"/>
      </w:r>
      <w:r w:rsidRPr="005213B8">
        <w:rPr>
          <w:noProof/>
        </w:rPr>
        <w:instrText xml:space="preserve"> PAGEREF _Toc184211785 \h </w:instrText>
      </w:r>
      <w:r w:rsidRPr="005213B8">
        <w:rPr>
          <w:noProof/>
        </w:rPr>
      </w:r>
      <w:r w:rsidRPr="005213B8">
        <w:rPr>
          <w:noProof/>
        </w:rPr>
        <w:fldChar w:fldCharType="separate"/>
      </w:r>
      <w:r w:rsidR="0099449D">
        <w:rPr>
          <w:noProof/>
        </w:rPr>
        <w:t>256</w:t>
      </w:r>
      <w:r w:rsidRPr="005213B8">
        <w:rPr>
          <w:noProof/>
        </w:rPr>
        <w:fldChar w:fldCharType="end"/>
      </w:r>
    </w:p>
    <w:p w14:paraId="2C49DFA0" w14:textId="057959F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263</w:t>
      </w:r>
      <w:r>
        <w:rPr>
          <w:noProof/>
        </w:rPr>
        <w:tab/>
        <w:t>Transfers of service delivery branches and approved residential care homes</w:t>
      </w:r>
      <w:r w:rsidRPr="005213B8">
        <w:rPr>
          <w:noProof/>
        </w:rPr>
        <w:tab/>
      </w:r>
      <w:r w:rsidRPr="005213B8">
        <w:rPr>
          <w:noProof/>
        </w:rPr>
        <w:fldChar w:fldCharType="begin"/>
      </w:r>
      <w:r w:rsidRPr="005213B8">
        <w:rPr>
          <w:noProof/>
        </w:rPr>
        <w:instrText xml:space="preserve"> PAGEREF _Toc184211786 \h </w:instrText>
      </w:r>
      <w:r w:rsidRPr="005213B8">
        <w:rPr>
          <w:noProof/>
        </w:rPr>
      </w:r>
      <w:r w:rsidRPr="005213B8">
        <w:rPr>
          <w:noProof/>
        </w:rPr>
        <w:fldChar w:fldCharType="separate"/>
      </w:r>
      <w:r w:rsidR="0099449D">
        <w:rPr>
          <w:noProof/>
        </w:rPr>
        <w:t>256</w:t>
      </w:r>
      <w:r w:rsidRPr="005213B8">
        <w:rPr>
          <w:noProof/>
        </w:rPr>
        <w:fldChar w:fldCharType="end"/>
      </w:r>
    </w:p>
    <w:p w14:paraId="2914B4F3" w14:textId="2D20DBAE"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7—Grants</w:t>
      </w:r>
      <w:r w:rsidRPr="005213B8">
        <w:rPr>
          <w:b w:val="0"/>
          <w:noProof/>
          <w:sz w:val="18"/>
        </w:rPr>
        <w:tab/>
      </w:r>
      <w:r w:rsidRPr="005213B8">
        <w:rPr>
          <w:b w:val="0"/>
          <w:noProof/>
          <w:sz w:val="18"/>
        </w:rPr>
        <w:fldChar w:fldCharType="begin"/>
      </w:r>
      <w:r w:rsidRPr="005213B8">
        <w:rPr>
          <w:b w:val="0"/>
          <w:noProof/>
          <w:sz w:val="18"/>
        </w:rPr>
        <w:instrText xml:space="preserve"> PAGEREF _Toc184211787 \h </w:instrText>
      </w:r>
      <w:r w:rsidRPr="005213B8">
        <w:rPr>
          <w:b w:val="0"/>
          <w:noProof/>
          <w:sz w:val="18"/>
        </w:rPr>
      </w:r>
      <w:r w:rsidRPr="005213B8">
        <w:rPr>
          <w:b w:val="0"/>
          <w:noProof/>
          <w:sz w:val="18"/>
        </w:rPr>
        <w:fldChar w:fldCharType="separate"/>
      </w:r>
      <w:r w:rsidR="0099449D">
        <w:rPr>
          <w:b w:val="0"/>
          <w:noProof/>
          <w:sz w:val="18"/>
        </w:rPr>
        <w:t>258</w:t>
      </w:r>
      <w:r w:rsidRPr="005213B8">
        <w:rPr>
          <w:b w:val="0"/>
          <w:noProof/>
          <w:sz w:val="18"/>
        </w:rPr>
        <w:fldChar w:fldCharType="end"/>
      </w:r>
    </w:p>
    <w:p w14:paraId="1A6E8E1E" w14:textId="4FD9CA1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264</w:t>
      </w:r>
      <w:r>
        <w:rPr>
          <w:noProof/>
        </w:rPr>
        <w:tab/>
        <w:t>Power to enter into arrangements for delivery of funded aged care services</w:t>
      </w:r>
      <w:r w:rsidRPr="005213B8">
        <w:rPr>
          <w:noProof/>
        </w:rPr>
        <w:tab/>
      </w:r>
      <w:r w:rsidRPr="005213B8">
        <w:rPr>
          <w:noProof/>
        </w:rPr>
        <w:fldChar w:fldCharType="begin"/>
      </w:r>
      <w:r w:rsidRPr="005213B8">
        <w:rPr>
          <w:noProof/>
        </w:rPr>
        <w:instrText xml:space="preserve"> PAGEREF _Toc184211788 \h </w:instrText>
      </w:r>
      <w:r w:rsidRPr="005213B8">
        <w:rPr>
          <w:noProof/>
        </w:rPr>
      </w:r>
      <w:r w:rsidRPr="005213B8">
        <w:rPr>
          <w:noProof/>
        </w:rPr>
        <w:fldChar w:fldCharType="separate"/>
      </w:r>
      <w:r w:rsidR="0099449D">
        <w:rPr>
          <w:noProof/>
        </w:rPr>
        <w:t>258</w:t>
      </w:r>
      <w:r w:rsidRPr="005213B8">
        <w:rPr>
          <w:noProof/>
        </w:rPr>
        <w:fldChar w:fldCharType="end"/>
      </w:r>
    </w:p>
    <w:p w14:paraId="1E4EE573" w14:textId="75D5156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265</w:t>
      </w:r>
      <w:r>
        <w:rPr>
          <w:noProof/>
        </w:rPr>
        <w:tab/>
        <w:t>Power to enter into other arrangements</w:t>
      </w:r>
      <w:r w:rsidRPr="005213B8">
        <w:rPr>
          <w:noProof/>
        </w:rPr>
        <w:tab/>
      </w:r>
      <w:r w:rsidRPr="005213B8">
        <w:rPr>
          <w:noProof/>
        </w:rPr>
        <w:fldChar w:fldCharType="begin"/>
      </w:r>
      <w:r w:rsidRPr="005213B8">
        <w:rPr>
          <w:noProof/>
        </w:rPr>
        <w:instrText xml:space="preserve"> PAGEREF _Toc184211789 \h </w:instrText>
      </w:r>
      <w:r w:rsidRPr="005213B8">
        <w:rPr>
          <w:noProof/>
        </w:rPr>
      </w:r>
      <w:r w:rsidRPr="005213B8">
        <w:rPr>
          <w:noProof/>
        </w:rPr>
        <w:fldChar w:fldCharType="separate"/>
      </w:r>
      <w:r w:rsidR="0099449D">
        <w:rPr>
          <w:noProof/>
        </w:rPr>
        <w:t>259</w:t>
      </w:r>
      <w:r w:rsidRPr="005213B8">
        <w:rPr>
          <w:noProof/>
        </w:rPr>
        <w:fldChar w:fldCharType="end"/>
      </w:r>
    </w:p>
    <w:p w14:paraId="53C52A5E" w14:textId="4153889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266</w:t>
      </w:r>
      <w:r>
        <w:rPr>
          <w:noProof/>
        </w:rPr>
        <w:tab/>
        <w:t>Terms and conditions relating to grants</w:t>
      </w:r>
      <w:r w:rsidRPr="005213B8">
        <w:rPr>
          <w:noProof/>
        </w:rPr>
        <w:tab/>
      </w:r>
      <w:r w:rsidRPr="005213B8">
        <w:rPr>
          <w:noProof/>
        </w:rPr>
        <w:fldChar w:fldCharType="begin"/>
      </w:r>
      <w:r w:rsidRPr="005213B8">
        <w:rPr>
          <w:noProof/>
        </w:rPr>
        <w:instrText xml:space="preserve"> PAGEREF _Toc184211790 \h </w:instrText>
      </w:r>
      <w:r w:rsidRPr="005213B8">
        <w:rPr>
          <w:noProof/>
        </w:rPr>
      </w:r>
      <w:r w:rsidRPr="005213B8">
        <w:rPr>
          <w:noProof/>
        </w:rPr>
        <w:fldChar w:fldCharType="separate"/>
      </w:r>
      <w:r w:rsidR="0099449D">
        <w:rPr>
          <w:noProof/>
        </w:rPr>
        <w:t>259</w:t>
      </w:r>
      <w:r w:rsidRPr="005213B8">
        <w:rPr>
          <w:noProof/>
        </w:rPr>
        <w:fldChar w:fldCharType="end"/>
      </w:r>
    </w:p>
    <w:p w14:paraId="4DF73DD3" w14:textId="1FCA241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267</w:t>
      </w:r>
      <w:r>
        <w:rPr>
          <w:noProof/>
        </w:rPr>
        <w:tab/>
        <w:t>Statutory funding conditions</w:t>
      </w:r>
      <w:r w:rsidRPr="005213B8">
        <w:rPr>
          <w:noProof/>
        </w:rPr>
        <w:tab/>
      </w:r>
      <w:r w:rsidRPr="005213B8">
        <w:rPr>
          <w:noProof/>
        </w:rPr>
        <w:fldChar w:fldCharType="begin"/>
      </w:r>
      <w:r w:rsidRPr="005213B8">
        <w:rPr>
          <w:noProof/>
        </w:rPr>
        <w:instrText xml:space="preserve"> PAGEREF _Toc184211791 \h </w:instrText>
      </w:r>
      <w:r w:rsidRPr="005213B8">
        <w:rPr>
          <w:noProof/>
        </w:rPr>
      </w:r>
      <w:r w:rsidRPr="005213B8">
        <w:rPr>
          <w:noProof/>
        </w:rPr>
        <w:fldChar w:fldCharType="separate"/>
      </w:r>
      <w:r w:rsidR="0099449D">
        <w:rPr>
          <w:noProof/>
        </w:rPr>
        <w:t>260</w:t>
      </w:r>
      <w:r w:rsidRPr="005213B8">
        <w:rPr>
          <w:noProof/>
        </w:rPr>
        <w:fldChar w:fldCharType="end"/>
      </w:r>
    </w:p>
    <w:p w14:paraId="210BB427" w14:textId="4408C02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268</w:t>
      </w:r>
      <w:r>
        <w:rPr>
          <w:noProof/>
        </w:rPr>
        <w:tab/>
        <w:t>Grantee Code of Conduct</w:t>
      </w:r>
      <w:r w:rsidRPr="005213B8">
        <w:rPr>
          <w:noProof/>
        </w:rPr>
        <w:tab/>
      </w:r>
      <w:r w:rsidRPr="005213B8">
        <w:rPr>
          <w:noProof/>
        </w:rPr>
        <w:fldChar w:fldCharType="begin"/>
      </w:r>
      <w:r w:rsidRPr="005213B8">
        <w:rPr>
          <w:noProof/>
        </w:rPr>
        <w:instrText xml:space="preserve"> PAGEREF _Toc184211792 \h </w:instrText>
      </w:r>
      <w:r w:rsidRPr="005213B8">
        <w:rPr>
          <w:noProof/>
        </w:rPr>
      </w:r>
      <w:r w:rsidRPr="005213B8">
        <w:rPr>
          <w:noProof/>
        </w:rPr>
        <w:fldChar w:fldCharType="separate"/>
      </w:r>
      <w:r w:rsidR="0099449D">
        <w:rPr>
          <w:noProof/>
        </w:rPr>
        <w:t>261</w:t>
      </w:r>
      <w:r w:rsidRPr="005213B8">
        <w:rPr>
          <w:noProof/>
        </w:rPr>
        <w:fldChar w:fldCharType="end"/>
      </w:r>
    </w:p>
    <w:p w14:paraId="590AF03E" w14:textId="7533D6B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269</w:t>
      </w:r>
      <w:r>
        <w:rPr>
          <w:noProof/>
        </w:rPr>
        <w:tab/>
        <w:t>System Governor has powers etc. of the Commonwealth</w:t>
      </w:r>
      <w:r w:rsidRPr="005213B8">
        <w:rPr>
          <w:noProof/>
        </w:rPr>
        <w:tab/>
      </w:r>
      <w:r w:rsidRPr="005213B8">
        <w:rPr>
          <w:noProof/>
        </w:rPr>
        <w:fldChar w:fldCharType="begin"/>
      </w:r>
      <w:r w:rsidRPr="005213B8">
        <w:rPr>
          <w:noProof/>
        </w:rPr>
        <w:instrText xml:space="preserve"> PAGEREF _Toc184211793 \h </w:instrText>
      </w:r>
      <w:r w:rsidRPr="005213B8">
        <w:rPr>
          <w:noProof/>
        </w:rPr>
      </w:r>
      <w:r w:rsidRPr="005213B8">
        <w:rPr>
          <w:noProof/>
        </w:rPr>
        <w:fldChar w:fldCharType="separate"/>
      </w:r>
      <w:r w:rsidR="0099449D">
        <w:rPr>
          <w:noProof/>
        </w:rPr>
        <w:t>262</w:t>
      </w:r>
      <w:r w:rsidRPr="005213B8">
        <w:rPr>
          <w:noProof/>
        </w:rPr>
        <w:fldChar w:fldCharType="end"/>
      </w:r>
    </w:p>
    <w:p w14:paraId="13AF5D95" w14:textId="7BFD070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270</w:t>
      </w:r>
      <w:r>
        <w:rPr>
          <w:noProof/>
        </w:rPr>
        <w:tab/>
        <w:t>Constitutional limits</w:t>
      </w:r>
      <w:r w:rsidRPr="005213B8">
        <w:rPr>
          <w:noProof/>
        </w:rPr>
        <w:tab/>
      </w:r>
      <w:r w:rsidRPr="005213B8">
        <w:rPr>
          <w:noProof/>
        </w:rPr>
        <w:fldChar w:fldCharType="begin"/>
      </w:r>
      <w:r w:rsidRPr="005213B8">
        <w:rPr>
          <w:noProof/>
        </w:rPr>
        <w:instrText xml:space="preserve"> PAGEREF _Toc184211794 \h </w:instrText>
      </w:r>
      <w:r w:rsidRPr="005213B8">
        <w:rPr>
          <w:noProof/>
        </w:rPr>
      </w:r>
      <w:r w:rsidRPr="005213B8">
        <w:rPr>
          <w:noProof/>
        </w:rPr>
        <w:fldChar w:fldCharType="separate"/>
      </w:r>
      <w:r w:rsidR="0099449D">
        <w:rPr>
          <w:noProof/>
        </w:rPr>
        <w:t>262</w:t>
      </w:r>
      <w:r w:rsidRPr="005213B8">
        <w:rPr>
          <w:noProof/>
        </w:rPr>
        <w:fldChar w:fldCharType="end"/>
      </w:r>
    </w:p>
    <w:p w14:paraId="49A5D58D" w14:textId="13975DB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271</w:t>
      </w:r>
      <w:r>
        <w:rPr>
          <w:noProof/>
        </w:rPr>
        <w:tab/>
        <w:t>Executive power of the Commonwealth</w:t>
      </w:r>
      <w:r w:rsidRPr="005213B8">
        <w:rPr>
          <w:noProof/>
        </w:rPr>
        <w:tab/>
      </w:r>
      <w:r w:rsidRPr="005213B8">
        <w:rPr>
          <w:noProof/>
        </w:rPr>
        <w:fldChar w:fldCharType="begin"/>
      </w:r>
      <w:r w:rsidRPr="005213B8">
        <w:rPr>
          <w:noProof/>
        </w:rPr>
        <w:instrText xml:space="preserve"> PAGEREF _Toc184211795 \h </w:instrText>
      </w:r>
      <w:r w:rsidRPr="005213B8">
        <w:rPr>
          <w:noProof/>
        </w:rPr>
      </w:r>
      <w:r w:rsidRPr="005213B8">
        <w:rPr>
          <w:noProof/>
        </w:rPr>
        <w:fldChar w:fldCharType="separate"/>
      </w:r>
      <w:r w:rsidR="0099449D">
        <w:rPr>
          <w:noProof/>
        </w:rPr>
        <w:t>263</w:t>
      </w:r>
      <w:r w:rsidRPr="005213B8">
        <w:rPr>
          <w:noProof/>
        </w:rPr>
        <w:fldChar w:fldCharType="end"/>
      </w:r>
    </w:p>
    <w:p w14:paraId="79FE5371" w14:textId="0355A794"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3—Individual fees and contributions</w:t>
      </w:r>
      <w:r w:rsidRPr="005213B8">
        <w:rPr>
          <w:b w:val="0"/>
          <w:noProof/>
          <w:sz w:val="18"/>
        </w:rPr>
        <w:tab/>
      </w:r>
      <w:r w:rsidRPr="005213B8">
        <w:rPr>
          <w:b w:val="0"/>
          <w:noProof/>
          <w:sz w:val="18"/>
        </w:rPr>
        <w:fldChar w:fldCharType="begin"/>
      </w:r>
      <w:r w:rsidRPr="005213B8">
        <w:rPr>
          <w:b w:val="0"/>
          <w:noProof/>
          <w:sz w:val="18"/>
        </w:rPr>
        <w:instrText xml:space="preserve"> PAGEREF _Toc184211796 \h </w:instrText>
      </w:r>
      <w:r w:rsidRPr="005213B8">
        <w:rPr>
          <w:b w:val="0"/>
          <w:noProof/>
          <w:sz w:val="18"/>
        </w:rPr>
      </w:r>
      <w:r w:rsidRPr="005213B8">
        <w:rPr>
          <w:b w:val="0"/>
          <w:noProof/>
          <w:sz w:val="18"/>
        </w:rPr>
        <w:fldChar w:fldCharType="separate"/>
      </w:r>
      <w:r w:rsidR="0099449D">
        <w:rPr>
          <w:b w:val="0"/>
          <w:noProof/>
          <w:sz w:val="18"/>
        </w:rPr>
        <w:t>264</w:t>
      </w:r>
      <w:r w:rsidRPr="005213B8">
        <w:rPr>
          <w:b w:val="0"/>
          <w:noProof/>
          <w:sz w:val="18"/>
        </w:rPr>
        <w:fldChar w:fldCharType="end"/>
      </w:r>
    </w:p>
    <w:p w14:paraId="2CD4125C" w14:textId="17655BB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1—Fees and contributions payable in a home or community setting</w:t>
      </w:r>
      <w:r w:rsidRPr="005213B8">
        <w:rPr>
          <w:b w:val="0"/>
          <w:noProof/>
          <w:sz w:val="18"/>
        </w:rPr>
        <w:tab/>
      </w:r>
      <w:r w:rsidRPr="005213B8">
        <w:rPr>
          <w:b w:val="0"/>
          <w:noProof/>
          <w:sz w:val="18"/>
        </w:rPr>
        <w:fldChar w:fldCharType="begin"/>
      </w:r>
      <w:r w:rsidRPr="005213B8">
        <w:rPr>
          <w:b w:val="0"/>
          <w:noProof/>
          <w:sz w:val="18"/>
        </w:rPr>
        <w:instrText xml:space="preserve"> PAGEREF _Toc184211797 \h </w:instrText>
      </w:r>
      <w:r w:rsidRPr="005213B8">
        <w:rPr>
          <w:b w:val="0"/>
          <w:noProof/>
          <w:sz w:val="18"/>
        </w:rPr>
      </w:r>
      <w:r w:rsidRPr="005213B8">
        <w:rPr>
          <w:b w:val="0"/>
          <w:noProof/>
          <w:sz w:val="18"/>
        </w:rPr>
        <w:fldChar w:fldCharType="separate"/>
      </w:r>
      <w:r w:rsidR="0099449D">
        <w:rPr>
          <w:b w:val="0"/>
          <w:noProof/>
          <w:sz w:val="18"/>
        </w:rPr>
        <w:t>264</w:t>
      </w:r>
      <w:r w:rsidRPr="005213B8">
        <w:rPr>
          <w:b w:val="0"/>
          <w:noProof/>
          <w:sz w:val="18"/>
        </w:rPr>
        <w:fldChar w:fldCharType="end"/>
      </w:r>
    </w:p>
    <w:p w14:paraId="5ED11415" w14:textId="61FFF35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272</w:t>
      </w:r>
      <w:r>
        <w:rPr>
          <w:noProof/>
        </w:rPr>
        <w:tab/>
        <w:t>Division not to apply to specialist aged care programs</w:t>
      </w:r>
      <w:r w:rsidRPr="005213B8">
        <w:rPr>
          <w:noProof/>
        </w:rPr>
        <w:tab/>
      </w:r>
      <w:r w:rsidRPr="005213B8">
        <w:rPr>
          <w:noProof/>
        </w:rPr>
        <w:fldChar w:fldCharType="begin"/>
      </w:r>
      <w:r w:rsidRPr="005213B8">
        <w:rPr>
          <w:noProof/>
        </w:rPr>
        <w:instrText xml:space="preserve"> PAGEREF _Toc184211798 \h </w:instrText>
      </w:r>
      <w:r w:rsidRPr="005213B8">
        <w:rPr>
          <w:noProof/>
        </w:rPr>
      </w:r>
      <w:r w:rsidRPr="005213B8">
        <w:rPr>
          <w:noProof/>
        </w:rPr>
        <w:fldChar w:fldCharType="separate"/>
      </w:r>
      <w:r w:rsidR="0099449D">
        <w:rPr>
          <w:noProof/>
        </w:rPr>
        <w:t>264</w:t>
      </w:r>
      <w:r w:rsidRPr="005213B8">
        <w:rPr>
          <w:noProof/>
        </w:rPr>
        <w:fldChar w:fldCharType="end"/>
      </w:r>
    </w:p>
    <w:p w14:paraId="15FC6078" w14:textId="7B7843E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273</w:t>
      </w:r>
      <w:r>
        <w:rPr>
          <w:noProof/>
        </w:rPr>
        <w:tab/>
        <w:t>Contributions for delivery of funded aged care services in a home or community setting</w:t>
      </w:r>
      <w:r w:rsidRPr="005213B8">
        <w:rPr>
          <w:noProof/>
        </w:rPr>
        <w:tab/>
      </w:r>
      <w:r w:rsidRPr="005213B8">
        <w:rPr>
          <w:noProof/>
        </w:rPr>
        <w:fldChar w:fldCharType="begin"/>
      </w:r>
      <w:r w:rsidRPr="005213B8">
        <w:rPr>
          <w:noProof/>
        </w:rPr>
        <w:instrText xml:space="preserve"> PAGEREF _Toc184211799 \h </w:instrText>
      </w:r>
      <w:r w:rsidRPr="005213B8">
        <w:rPr>
          <w:noProof/>
        </w:rPr>
      </w:r>
      <w:r w:rsidRPr="005213B8">
        <w:rPr>
          <w:noProof/>
        </w:rPr>
        <w:fldChar w:fldCharType="separate"/>
      </w:r>
      <w:r w:rsidR="0099449D">
        <w:rPr>
          <w:noProof/>
        </w:rPr>
        <w:t>264</w:t>
      </w:r>
      <w:r w:rsidRPr="005213B8">
        <w:rPr>
          <w:noProof/>
        </w:rPr>
        <w:fldChar w:fldCharType="end"/>
      </w:r>
    </w:p>
    <w:p w14:paraId="0E0D9238" w14:textId="666D93B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273A</w:t>
      </w:r>
      <w:r>
        <w:rPr>
          <w:noProof/>
        </w:rPr>
        <w:tab/>
        <w:t>Unspent care recipient portion</w:t>
      </w:r>
      <w:r w:rsidRPr="005213B8">
        <w:rPr>
          <w:noProof/>
        </w:rPr>
        <w:tab/>
      </w:r>
      <w:r w:rsidRPr="005213B8">
        <w:rPr>
          <w:noProof/>
        </w:rPr>
        <w:fldChar w:fldCharType="begin"/>
      </w:r>
      <w:r w:rsidRPr="005213B8">
        <w:rPr>
          <w:noProof/>
        </w:rPr>
        <w:instrText xml:space="preserve"> PAGEREF _Toc184211800 \h </w:instrText>
      </w:r>
      <w:r w:rsidRPr="005213B8">
        <w:rPr>
          <w:noProof/>
        </w:rPr>
      </w:r>
      <w:r w:rsidRPr="005213B8">
        <w:rPr>
          <w:noProof/>
        </w:rPr>
        <w:fldChar w:fldCharType="separate"/>
      </w:r>
      <w:r w:rsidR="0099449D">
        <w:rPr>
          <w:noProof/>
        </w:rPr>
        <w:t>266</w:t>
      </w:r>
      <w:r w:rsidRPr="005213B8">
        <w:rPr>
          <w:noProof/>
        </w:rPr>
        <w:fldChar w:fldCharType="end"/>
      </w:r>
    </w:p>
    <w:p w14:paraId="39AF31C8" w14:textId="7611E1E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274</w:t>
      </w:r>
      <w:r>
        <w:rPr>
          <w:noProof/>
        </w:rPr>
        <w:tab/>
        <w:t>Compensation payment fee</w:t>
      </w:r>
      <w:r w:rsidRPr="005213B8">
        <w:rPr>
          <w:noProof/>
        </w:rPr>
        <w:tab/>
      </w:r>
      <w:r w:rsidRPr="005213B8">
        <w:rPr>
          <w:noProof/>
        </w:rPr>
        <w:fldChar w:fldCharType="begin"/>
      </w:r>
      <w:r w:rsidRPr="005213B8">
        <w:rPr>
          <w:noProof/>
        </w:rPr>
        <w:instrText xml:space="preserve"> PAGEREF _Toc184211801 \h </w:instrText>
      </w:r>
      <w:r w:rsidRPr="005213B8">
        <w:rPr>
          <w:noProof/>
        </w:rPr>
      </w:r>
      <w:r w:rsidRPr="005213B8">
        <w:rPr>
          <w:noProof/>
        </w:rPr>
        <w:fldChar w:fldCharType="separate"/>
      </w:r>
      <w:r w:rsidR="0099449D">
        <w:rPr>
          <w:noProof/>
        </w:rPr>
        <w:t>266</w:t>
      </w:r>
      <w:r w:rsidRPr="005213B8">
        <w:rPr>
          <w:noProof/>
        </w:rPr>
        <w:fldChar w:fldCharType="end"/>
      </w:r>
    </w:p>
    <w:p w14:paraId="11158B6B" w14:textId="41A52D7C"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2—Fees and contributions payable in an approved residential care home</w:t>
      </w:r>
      <w:r w:rsidRPr="005213B8">
        <w:rPr>
          <w:b w:val="0"/>
          <w:noProof/>
          <w:sz w:val="18"/>
        </w:rPr>
        <w:tab/>
      </w:r>
      <w:r w:rsidRPr="005213B8">
        <w:rPr>
          <w:b w:val="0"/>
          <w:noProof/>
          <w:sz w:val="18"/>
        </w:rPr>
        <w:fldChar w:fldCharType="begin"/>
      </w:r>
      <w:r w:rsidRPr="005213B8">
        <w:rPr>
          <w:b w:val="0"/>
          <w:noProof/>
          <w:sz w:val="18"/>
        </w:rPr>
        <w:instrText xml:space="preserve"> PAGEREF _Toc184211802 \h </w:instrText>
      </w:r>
      <w:r w:rsidRPr="005213B8">
        <w:rPr>
          <w:b w:val="0"/>
          <w:noProof/>
          <w:sz w:val="18"/>
        </w:rPr>
      </w:r>
      <w:r w:rsidRPr="005213B8">
        <w:rPr>
          <w:b w:val="0"/>
          <w:noProof/>
          <w:sz w:val="18"/>
        </w:rPr>
        <w:fldChar w:fldCharType="separate"/>
      </w:r>
      <w:r w:rsidR="0099449D">
        <w:rPr>
          <w:b w:val="0"/>
          <w:noProof/>
          <w:sz w:val="18"/>
        </w:rPr>
        <w:t>267</w:t>
      </w:r>
      <w:r w:rsidRPr="005213B8">
        <w:rPr>
          <w:b w:val="0"/>
          <w:noProof/>
          <w:sz w:val="18"/>
        </w:rPr>
        <w:fldChar w:fldCharType="end"/>
      </w:r>
    </w:p>
    <w:p w14:paraId="02923F79" w14:textId="2E58D25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275</w:t>
      </w:r>
      <w:r>
        <w:rPr>
          <w:noProof/>
        </w:rPr>
        <w:tab/>
        <w:t>Division not to apply to specialist aged care programs</w:t>
      </w:r>
      <w:r w:rsidRPr="005213B8">
        <w:rPr>
          <w:noProof/>
        </w:rPr>
        <w:tab/>
      </w:r>
      <w:r w:rsidRPr="005213B8">
        <w:rPr>
          <w:noProof/>
        </w:rPr>
        <w:fldChar w:fldCharType="begin"/>
      </w:r>
      <w:r w:rsidRPr="005213B8">
        <w:rPr>
          <w:noProof/>
        </w:rPr>
        <w:instrText xml:space="preserve"> PAGEREF _Toc184211803 \h </w:instrText>
      </w:r>
      <w:r w:rsidRPr="005213B8">
        <w:rPr>
          <w:noProof/>
        </w:rPr>
      </w:r>
      <w:r w:rsidRPr="005213B8">
        <w:rPr>
          <w:noProof/>
        </w:rPr>
        <w:fldChar w:fldCharType="separate"/>
      </w:r>
      <w:r w:rsidR="0099449D">
        <w:rPr>
          <w:noProof/>
        </w:rPr>
        <w:t>267</w:t>
      </w:r>
      <w:r w:rsidRPr="005213B8">
        <w:rPr>
          <w:noProof/>
        </w:rPr>
        <w:fldChar w:fldCharType="end"/>
      </w:r>
    </w:p>
    <w:p w14:paraId="3F99AFE4" w14:textId="6BD6AFE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276</w:t>
      </w:r>
      <w:r>
        <w:rPr>
          <w:noProof/>
        </w:rPr>
        <w:tab/>
        <w:t>Contributions for delivery of funded aged care services—ongoing residential care</w:t>
      </w:r>
      <w:r w:rsidRPr="005213B8">
        <w:rPr>
          <w:noProof/>
        </w:rPr>
        <w:tab/>
      </w:r>
      <w:r w:rsidRPr="005213B8">
        <w:rPr>
          <w:noProof/>
        </w:rPr>
        <w:fldChar w:fldCharType="begin"/>
      </w:r>
      <w:r w:rsidRPr="005213B8">
        <w:rPr>
          <w:noProof/>
        </w:rPr>
        <w:instrText xml:space="preserve"> PAGEREF _Toc184211804 \h </w:instrText>
      </w:r>
      <w:r w:rsidRPr="005213B8">
        <w:rPr>
          <w:noProof/>
        </w:rPr>
      </w:r>
      <w:r w:rsidRPr="005213B8">
        <w:rPr>
          <w:noProof/>
        </w:rPr>
        <w:fldChar w:fldCharType="separate"/>
      </w:r>
      <w:r w:rsidR="0099449D">
        <w:rPr>
          <w:noProof/>
        </w:rPr>
        <w:t>267</w:t>
      </w:r>
      <w:r w:rsidRPr="005213B8">
        <w:rPr>
          <w:noProof/>
        </w:rPr>
        <w:fldChar w:fldCharType="end"/>
      </w:r>
    </w:p>
    <w:p w14:paraId="05FD9ABF" w14:textId="750B43E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277</w:t>
      </w:r>
      <w:r>
        <w:rPr>
          <w:noProof/>
        </w:rPr>
        <w:tab/>
        <w:t>Maximum daily amount of resident contribution</w:t>
      </w:r>
      <w:r w:rsidRPr="005213B8">
        <w:rPr>
          <w:noProof/>
        </w:rPr>
        <w:tab/>
      </w:r>
      <w:r w:rsidRPr="005213B8">
        <w:rPr>
          <w:noProof/>
        </w:rPr>
        <w:fldChar w:fldCharType="begin"/>
      </w:r>
      <w:r w:rsidRPr="005213B8">
        <w:rPr>
          <w:noProof/>
        </w:rPr>
        <w:instrText xml:space="preserve"> PAGEREF _Toc184211805 \h </w:instrText>
      </w:r>
      <w:r w:rsidRPr="005213B8">
        <w:rPr>
          <w:noProof/>
        </w:rPr>
      </w:r>
      <w:r w:rsidRPr="005213B8">
        <w:rPr>
          <w:noProof/>
        </w:rPr>
        <w:fldChar w:fldCharType="separate"/>
      </w:r>
      <w:r w:rsidR="0099449D">
        <w:rPr>
          <w:noProof/>
        </w:rPr>
        <w:t>268</w:t>
      </w:r>
      <w:r w:rsidRPr="005213B8">
        <w:rPr>
          <w:noProof/>
        </w:rPr>
        <w:fldChar w:fldCharType="end"/>
      </w:r>
    </w:p>
    <w:p w14:paraId="6D263E7E" w14:textId="169D763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278</w:t>
      </w:r>
      <w:r>
        <w:rPr>
          <w:noProof/>
        </w:rPr>
        <w:tab/>
        <w:t>Hotelling contribution</w:t>
      </w:r>
      <w:r w:rsidRPr="005213B8">
        <w:rPr>
          <w:noProof/>
        </w:rPr>
        <w:tab/>
      </w:r>
      <w:r w:rsidRPr="005213B8">
        <w:rPr>
          <w:noProof/>
        </w:rPr>
        <w:fldChar w:fldCharType="begin"/>
      </w:r>
      <w:r w:rsidRPr="005213B8">
        <w:rPr>
          <w:noProof/>
        </w:rPr>
        <w:instrText xml:space="preserve"> PAGEREF _Toc184211806 \h </w:instrText>
      </w:r>
      <w:r w:rsidRPr="005213B8">
        <w:rPr>
          <w:noProof/>
        </w:rPr>
      </w:r>
      <w:r w:rsidRPr="005213B8">
        <w:rPr>
          <w:noProof/>
        </w:rPr>
        <w:fldChar w:fldCharType="separate"/>
      </w:r>
      <w:r w:rsidR="0099449D">
        <w:rPr>
          <w:noProof/>
        </w:rPr>
        <w:t>269</w:t>
      </w:r>
      <w:r w:rsidRPr="005213B8">
        <w:rPr>
          <w:noProof/>
        </w:rPr>
        <w:fldChar w:fldCharType="end"/>
      </w:r>
    </w:p>
    <w:p w14:paraId="6F384EF2" w14:textId="0AD1D35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279</w:t>
      </w:r>
      <w:r>
        <w:rPr>
          <w:noProof/>
        </w:rPr>
        <w:tab/>
        <w:t>Non</w:t>
      </w:r>
      <w:r>
        <w:rPr>
          <w:noProof/>
        </w:rPr>
        <w:noBreakHyphen/>
        <w:t>clinical care contribution</w:t>
      </w:r>
      <w:r w:rsidRPr="005213B8">
        <w:rPr>
          <w:noProof/>
        </w:rPr>
        <w:tab/>
      </w:r>
      <w:r w:rsidRPr="005213B8">
        <w:rPr>
          <w:noProof/>
        </w:rPr>
        <w:fldChar w:fldCharType="begin"/>
      </w:r>
      <w:r w:rsidRPr="005213B8">
        <w:rPr>
          <w:noProof/>
        </w:rPr>
        <w:instrText xml:space="preserve"> PAGEREF _Toc184211807 \h </w:instrText>
      </w:r>
      <w:r w:rsidRPr="005213B8">
        <w:rPr>
          <w:noProof/>
        </w:rPr>
      </w:r>
      <w:r w:rsidRPr="005213B8">
        <w:rPr>
          <w:noProof/>
        </w:rPr>
        <w:fldChar w:fldCharType="separate"/>
      </w:r>
      <w:r w:rsidR="0099449D">
        <w:rPr>
          <w:noProof/>
        </w:rPr>
        <w:t>270</w:t>
      </w:r>
      <w:r w:rsidRPr="005213B8">
        <w:rPr>
          <w:noProof/>
        </w:rPr>
        <w:fldChar w:fldCharType="end"/>
      </w:r>
    </w:p>
    <w:p w14:paraId="5E399EC3" w14:textId="3CA11C5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280</w:t>
      </w:r>
      <w:r>
        <w:rPr>
          <w:noProof/>
        </w:rPr>
        <w:tab/>
        <w:t>Hotelling contribution and non</w:t>
      </w:r>
      <w:r>
        <w:rPr>
          <w:noProof/>
        </w:rPr>
        <w:noBreakHyphen/>
        <w:t>clinical care contribution taken to be zero in some circumstances</w:t>
      </w:r>
      <w:r w:rsidRPr="005213B8">
        <w:rPr>
          <w:noProof/>
        </w:rPr>
        <w:tab/>
      </w:r>
      <w:r w:rsidRPr="005213B8">
        <w:rPr>
          <w:noProof/>
        </w:rPr>
        <w:fldChar w:fldCharType="begin"/>
      </w:r>
      <w:r w:rsidRPr="005213B8">
        <w:rPr>
          <w:noProof/>
        </w:rPr>
        <w:instrText xml:space="preserve"> PAGEREF _Toc184211808 \h </w:instrText>
      </w:r>
      <w:r w:rsidRPr="005213B8">
        <w:rPr>
          <w:noProof/>
        </w:rPr>
      </w:r>
      <w:r w:rsidRPr="005213B8">
        <w:rPr>
          <w:noProof/>
        </w:rPr>
        <w:fldChar w:fldCharType="separate"/>
      </w:r>
      <w:r w:rsidR="0099449D">
        <w:rPr>
          <w:noProof/>
        </w:rPr>
        <w:t>271</w:t>
      </w:r>
      <w:r w:rsidRPr="005213B8">
        <w:rPr>
          <w:noProof/>
        </w:rPr>
        <w:fldChar w:fldCharType="end"/>
      </w:r>
    </w:p>
    <w:p w14:paraId="638C7AA0" w14:textId="2D8A198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281</w:t>
      </w:r>
      <w:r>
        <w:rPr>
          <w:noProof/>
        </w:rPr>
        <w:tab/>
        <w:t>Fees for pre</w:t>
      </w:r>
      <w:r>
        <w:rPr>
          <w:noProof/>
        </w:rPr>
        <w:noBreakHyphen/>
        <w:t>entry period—ongoing residential care</w:t>
      </w:r>
      <w:r w:rsidRPr="005213B8">
        <w:rPr>
          <w:noProof/>
        </w:rPr>
        <w:tab/>
      </w:r>
      <w:r w:rsidRPr="005213B8">
        <w:rPr>
          <w:noProof/>
        </w:rPr>
        <w:fldChar w:fldCharType="begin"/>
      </w:r>
      <w:r w:rsidRPr="005213B8">
        <w:rPr>
          <w:noProof/>
        </w:rPr>
        <w:instrText xml:space="preserve"> PAGEREF _Toc184211809 \h </w:instrText>
      </w:r>
      <w:r w:rsidRPr="005213B8">
        <w:rPr>
          <w:noProof/>
        </w:rPr>
      </w:r>
      <w:r w:rsidRPr="005213B8">
        <w:rPr>
          <w:noProof/>
        </w:rPr>
        <w:fldChar w:fldCharType="separate"/>
      </w:r>
      <w:r w:rsidR="0099449D">
        <w:rPr>
          <w:noProof/>
        </w:rPr>
        <w:t>272</w:t>
      </w:r>
      <w:r w:rsidRPr="005213B8">
        <w:rPr>
          <w:noProof/>
        </w:rPr>
        <w:fldChar w:fldCharType="end"/>
      </w:r>
    </w:p>
    <w:p w14:paraId="1F493986" w14:textId="55934ED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282</w:t>
      </w:r>
      <w:r>
        <w:rPr>
          <w:noProof/>
        </w:rPr>
        <w:tab/>
        <w:t>Fees for reserving a bed—ongoing residential care</w:t>
      </w:r>
      <w:r w:rsidRPr="005213B8">
        <w:rPr>
          <w:noProof/>
        </w:rPr>
        <w:tab/>
      </w:r>
      <w:r w:rsidRPr="005213B8">
        <w:rPr>
          <w:noProof/>
        </w:rPr>
        <w:fldChar w:fldCharType="begin"/>
      </w:r>
      <w:r w:rsidRPr="005213B8">
        <w:rPr>
          <w:noProof/>
        </w:rPr>
        <w:instrText xml:space="preserve"> PAGEREF _Toc184211810 \h </w:instrText>
      </w:r>
      <w:r w:rsidRPr="005213B8">
        <w:rPr>
          <w:noProof/>
        </w:rPr>
      </w:r>
      <w:r w:rsidRPr="005213B8">
        <w:rPr>
          <w:noProof/>
        </w:rPr>
        <w:fldChar w:fldCharType="separate"/>
      </w:r>
      <w:r w:rsidR="0099449D">
        <w:rPr>
          <w:noProof/>
        </w:rPr>
        <w:t>273</w:t>
      </w:r>
      <w:r w:rsidRPr="005213B8">
        <w:rPr>
          <w:noProof/>
        </w:rPr>
        <w:fldChar w:fldCharType="end"/>
      </w:r>
    </w:p>
    <w:p w14:paraId="573084A6" w14:textId="2ACAB9E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283</w:t>
      </w:r>
      <w:r>
        <w:rPr>
          <w:noProof/>
        </w:rPr>
        <w:tab/>
        <w:t>Fees for delivery of funded aged care services—short</w:t>
      </w:r>
      <w:r>
        <w:rPr>
          <w:noProof/>
        </w:rPr>
        <w:noBreakHyphen/>
        <w:t>term residential care</w:t>
      </w:r>
      <w:r w:rsidRPr="005213B8">
        <w:rPr>
          <w:noProof/>
        </w:rPr>
        <w:tab/>
      </w:r>
      <w:r w:rsidRPr="005213B8">
        <w:rPr>
          <w:noProof/>
        </w:rPr>
        <w:fldChar w:fldCharType="begin"/>
      </w:r>
      <w:r w:rsidRPr="005213B8">
        <w:rPr>
          <w:noProof/>
        </w:rPr>
        <w:instrText xml:space="preserve"> PAGEREF _Toc184211811 \h </w:instrText>
      </w:r>
      <w:r w:rsidRPr="005213B8">
        <w:rPr>
          <w:noProof/>
        </w:rPr>
      </w:r>
      <w:r w:rsidRPr="005213B8">
        <w:rPr>
          <w:noProof/>
        </w:rPr>
        <w:fldChar w:fldCharType="separate"/>
      </w:r>
      <w:r w:rsidR="0099449D">
        <w:rPr>
          <w:noProof/>
        </w:rPr>
        <w:t>274</w:t>
      </w:r>
      <w:r w:rsidRPr="005213B8">
        <w:rPr>
          <w:noProof/>
        </w:rPr>
        <w:fldChar w:fldCharType="end"/>
      </w:r>
    </w:p>
    <w:p w14:paraId="7B5DAC44" w14:textId="51B2C19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284</w:t>
      </w:r>
      <w:r>
        <w:rPr>
          <w:noProof/>
        </w:rPr>
        <w:tab/>
        <w:t>Fees for higher everyday living</w:t>
      </w:r>
      <w:r w:rsidRPr="005213B8">
        <w:rPr>
          <w:noProof/>
        </w:rPr>
        <w:tab/>
      </w:r>
      <w:r w:rsidRPr="005213B8">
        <w:rPr>
          <w:noProof/>
        </w:rPr>
        <w:fldChar w:fldCharType="begin"/>
      </w:r>
      <w:r w:rsidRPr="005213B8">
        <w:rPr>
          <w:noProof/>
        </w:rPr>
        <w:instrText xml:space="preserve"> PAGEREF _Toc184211812 \h </w:instrText>
      </w:r>
      <w:r w:rsidRPr="005213B8">
        <w:rPr>
          <w:noProof/>
        </w:rPr>
      </w:r>
      <w:r w:rsidRPr="005213B8">
        <w:rPr>
          <w:noProof/>
        </w:rPr>
        <w:fldChar w:fldCharType="separate"/>
      </w:r>
      <w:r w:rsidR="0099449D">
        <w:rPr>
          <w:noProof/>
        </w:rPr>
        <w:t>275</w:t>
      </w:r>
      <w:r w:rsidRPr="005213B8">
        <w:rPr>
          <w:noProof/>
        </w:rPr>
        <w:fldChar w:fldCharType="end"/>
      </w:r>
    </w:p>
    <w:p w14:paraId="53A6B658" w14:textId="3C38B92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285</w:t>
      </w:r>
      <w:r>
        <w:rPr>
          <w:noProof/>
        </w:rPr>
        <w:tab/>
        <w:t>Other matters</w:t>
      </w:r>
      <w:r w:rsidRPr="005213B8">
        <w:rPr>
          <w:noProof/>
        </w:rPr>
        <w:tab/>
      </w:r>
      <w:r w:rsidRPr="005213B8">
        <w:rPr>
          <w:noProof/>
        </w:rPr>
        <w:fldChar w:fldCharType="begin"/>
      </w:r>
      <w:r w:rsidRPr="005213B8">
        <w:rPr>
          <w:noProof/>
        </w:rPr>
        <w:instrText xml:space="preserve"> PAGEREF _Toc184211813 \h </w:instrText>
      </w:r>
      <w:r w:rsidRPr="005213B8">
        <w:rPr>
          <w:noProof/>
        </w:rPr>
      </w:r>
      <w:r w:rsidRPr="005213B8">
        <w:rPr>
          <w:noProof/>
        </w:rPr>
        <w:fldChar w:fldCharType="separate"/>
      </w:r>
      <w:r w:rsidR="0099449D">
        <w:rPr>
          <w:noProof/>
        </w:rPr>
        <w:t>276</w:t>
      </w:r>
      <w:r w:rsidRPr="005213B8">
        <w:rPr>
          <w:noProof/>
        </w:rPr>
        <w:fldChar w:fldCharType="end"/>
      </w:r>
    </w:p>
    <w:p w14:paraId="3DAE41BC" w14:textId="70D37CA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3—Fees and contributions for specialist aged care programs</w:t>
      </w:r>
      <w:r w:rsidRPr="005213B8">
        <w:rPr>
          <w:b w:val="0"/>
          <w:noProof/>
          <w:sz w:val="18"/>
        </w:rPr>
        <w:tab/>
      </w:r>
      <w:r w:rsidRPr="005213B8">
        <w:rPr>
          <w:b w:val="0"/>
          <w:noProof/>
          <w:sz w:val="18"/>
        </w:rPr>
        <w:fldChar w:fldCharType="begin"/>
      </w:r>
      <w:r w:rsidRPr="005213B8">
        <w:rPr>
          <w:b w:val="0"/>
          <w:noProof/>
          <w:sz w:val="18"/>
        </w:rPr>
        <w:instrText xml:space="preserve"> PAGEREF _Toc184211814 \h </w:instrText>
      </w:r>
      <w:r w:rsidRPr="005213B8">
        <w:rPr>
          <w:b w:val="0"/>
          <w:noProof/>
          <w:sz w:val="18"/>
        </w:rPr>
      </w:r>
      <w:r w:rsidRPr="005213B8">
        <w:rPr>
          <w:b w:val="0"/>
          <w:noProof/>
          <w:sz w:val="18"/>
        </w:rPr>
        <w:fldChar w:fldCharType="separate"/>
      </w:r>
      <w:r w:rsidR="0099449D">
        <w:rPr>
          <w:b w:val="0"/>
          <w:noProof/>
          <w:sz w:val="18"/>
        </w:rPr>
        <w:t>277</w:t>
      </w:r>
      <w:r w:rsidRPr="005213B8">
        <w:rPr>
          <w:b w:val="0"/>
          <w:noProof/>
          <w:sz w:val="18"/>
        </w:rPr>
        <w:fldChar w:fldCharType="end"/>
      </w:r>
    </w:p>
    <w:p w14:paraId="611C951F" w14:textId="3AB3C95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286</w:t>
      </w:r>
      <w:r>
        <w:rPr>
          <w:noProof/>
        </w:rPr>
        <w:tab/>
        <w:t>Fees and contributions payable for delivery of funded aged care services under a specialist aged care program</w:t>
      </w:r>
      <w:r w:rsidRPr="005213B8">
        <w:rPr>
          <w:noProof/>
        </w:rPr>
        <w:tab/>
      </w:r>
      <w:r w:rsidRPr="005213B8">
        <w:rPr>
          <w:noProof/>
        </w:rPr>
        <w:fldChar w:fldCharType="begin"/>
      </w:r>
      <w:r w:rsidRPr="005213B8">
        <w:rPr>
          <w:noProof/>
        </w:rPr>
        <w:instrText xml:space="preserve"> PAGEREF _Toc184211815 \h </w:instrText>
      </w:r>
      <w:r w:rsidRPr="005213B8">
        <w:rPr>
          <w:noProof/>
        </w:rPr>
      </w:r>
      <w:r w:rsidRPr="005213B8">
        <w:rPr>
          <w:noProof/>
        </w:rPr>
        <w:fldChar w:fldCharType="separate"/>
      </w:r>
      <w:r w:rsidR="0099449D">
        <w:rPr>
          <w:noProof/>
        </w:rPr>
        <w:t>277</w:t>
      </w:r>
      <w:r w:rsidRPr="005213B8">
        <w:rPr>
          <w:noProof/>
        </w:rPr>
        <w:fldChar w:fldCharType="end"/>
      </w:r>
    </w:p>
    <w:p w14:paraId="2091BF93" w14:textId="711BC9D2"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4—Accommodation payments and accommodation contributions</w:t>
      </w:r>
      <w:r w:rsidRPr="005213B8">
        <w:rPr>
          <w:b w:val="0"/>
          <w:noProof/>
          <w:sz w:val="18"/>
        </w:rPr>
        <w:tab/>
      </w:r>
      <w:r w:rsidRPr="005213B8">
        <w:rPr>
          <w:b w:val="0"/>
          <w:noProof/>
          <w:sz w:val="18"/>
        </w:rPr>
        <w:fldChar w:fldCharType="begin"/>
      </w:r>
      <w:r w:rsidRPr="005213B8">
        <w:rPr>
          <w:b w:val="0"/>
          <w:noProof/>
          <w:sz w:val="18"/>
        </w:rPr>
        <w:instrText xml:space="preserve"> PAGEREF _Toc184211816 \h </w:instrText>
      </w:r>
      <w:r w:rsidRPr="005213B8">
        <w:rPr>
          <w:b w:val="0"/>
          <w:noProof/>
          <w:sz w:val="18"/>
        </w:rPr>
      </w:r>
      <w:r w:rsidRPr="005213B8">
        <w:rPr>
          <w:b w:val="0"/>
          <w:noProof/>
          <w:sz w:val="18"/>
        </w:rPr>
        <w:fldChar w:fldCharType="separate"/>
      </w:r>
      <w:r w:rsidR="0099449D">
        <w:rPr>
          <w:b w:val="0"/>
          <w:noProof/>
          <w:sz w:val="18"/>
        </w:rPr>
        <w:t>278</w:t>
      </w:r>
      <w:r w:rsidRPr="005213B8">
        <w:rPr>
          <w:b w:val="0"/>
          <w:noProof/>
          <w:sz w:val="18"/>
        </w:rPr>
        <w:fldChar w:fldCharType="end"/>
      </w:r>
    </w:p>
    <w:p w14:paraId="126F20CE" w14:textId="5E38D1E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1—Application of this Part</w:t>
      </w:r>
      <w:r w:rsidRPr="005213B8">
        <w:rPr>
          <w:b w:val="0"/>
          <w:noProof/>
          <w:sz w:val="18"/>
        </w:rPr>
        <w:tab/>
      </w:r>
      <w:r w:rsidRPr="005213B8">
        <w:rPr>
          <w:b w:val="0"/>
          <w:noProof/>
          <w:sz w:val="18"/>
        </w:rPr>
        <w:fldChar w:fldCharType="begin"/>
      </w:r>
      <w:r w:rsidRPr="005213B8">
        <w:rPr>
          <w:b w:val="0"/>
          <w:noProof/>
          <w:sz w:val="18"/>
        </w:rPr>
        <w:instrText xml:space="preserve"> PAGEREF _Toc184211817 \h </w:instrText>
      </w:r>
      <w:r w:rsidRPr="005213B8">
        <w:rPr>
          <w:b w:val="0"/>
          <w:noProof/>
          <w:sz w:val="18"/>
        </w:rPr>
      </w:r>
      <w:r w:rsidRPr="005213B8">
        <w:rPr>
          <w:b w:val="0"/>
          <w:noProof/>
          <w:sz w:val="18"/>
        </w:rPr>
        <w:fldChar w:fldCharType="separate"/>
      </w:r>
      <w:r w:rsidR="0099449D">
        <w:rPr>
          <w:b w:val="0"/>
          <w:noProof/>
          <w:sz w:val="18"/>
        </w:rPr>
        <w:t>278</w:t>
      </w:r>
      <w:r w:rsidRPr="005213B8">
        <w:rPr>
          <w:b w:val="0"/>
          <w:noProof/>
          <w:sz w:val="18"/>
        </w:rPr>
        <w:fldChar w:fldCharType="end"/>
      </w:r>
    </w:p>
    <w:p w14:paraId="4C4A2D5E" w14:textId="764E399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287</w:t>
      </w:r>
      <w:r>
        <w:rPr>
          <w:noProof/>
        </w:rPr>
        <w:tab/>
        <w:t>Application of this Part</w:t>
      </w:r>
      <w:r w:rsidRPr="005213B8">
        <w:rPr>
          <w:noProof/>
        </w:rPr>
        <w:tab/>
      </w:r>
      <w:r w:rsidRPr="005213B8">
        <w:rPr>
          <w:noProof/>
        </w:rPr>
        <w:fldChar w:fldCharType="begin"/>
      </w:r>
      <w:r w:rsidRPr="005213B8">
        <w:rPr>
          <w:noProof/>
        </w:rPr>
        <w:instrText xml:space="preserve"> PAGEREF _Toc184211818 \h </w:instrText>
      </w:r>
      <w:r w:rsidRPr="005213B8">
        <w:rPr>
          <w:noProof/>
        </w:rPr>
      </w:r>
      <w:r w:rsidRPr="005213B8">
        <w:rPr>
          <w:noProof/>
        </w:rPr>
        <w:fldChar w:fldCharType="separate"/>
      </w:r>
      <w:r w:rsidR="0099449D">
        <w:rPr>
          <w:noProof/>
        </w:rPr>
        <w:t>278</w:t>
      </w:r>
      <w:r w:rsidRPr="005213B8">
        <w:rPr>
          <w:noProof/>
        </w:rPr>
        <w:fldChar w:fldCharType="end"/>
      </w:r>
    </w:p>
    <w:p w14:paraId="54BB4145" w14:textId="5510F08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288</w:t>
      </w:r>
      <w:r>
        <w:rPr>
          <w:noProof/>
        </w:rPr>
        <w:tab/>
        <w:t>Rules may deal with application to specialist aged care programs</w:t>
      </w:r>
      <w:r w:rsidRPr="005213B8">
        <w:rPr>
          <w:noProof/>
        </w:rPr>
        <w:tab/>
      </w:r>
      <w:r w:rsidRPr="005213B8">
        <w:rPr>
          <w:noProof/>
        </w:rPr>
        <w:fldChar w:fldCharType="begin"/>
      </w:r>
      <w:r w:rsidRPr="005213B8">
        <w:rPr>
          <w:noProof/>
        </w:rPr>
        <w:instrText xml:space="preserve"> PAGEREF _Toc184211819 \h </w:instrText>
      </w:r>
      <w:r w:rsidRPr="005213B8">
        <w:rPr>
          <w:noProof/>
        </w:rPr>
      </w:r>
      <w:r w:rsidRPr="005213B8">
        <w:rPr>
          <w:noProof/>
        </w:rPr>
        <w:fldChar w:fldCharType="separate"/>
      </w:r>
      <w:r w:rsidR="0099449D">
        <w:rPr>
          <w:noProof/>
        </w:rPr>
        <w:t>278</w:t>
      </w:r>
      <w:r w:rsidRPr="005213B8">
        <w:rPr>
          <w:noProof/>
        </w:rPr>
        <w:fldChar w:fldCharType="end"/>
      </w:r>
    </w:p>
    <w:p w14:paraId="2EC3D0E7" w14:textId="127D5260"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2—Maximum accommodation payment amounts and publication of certain amounts by the System Governor</w:t>
      </w:r>
      <w:r w:rsidRPr="005213B8">
        <w:rPr>
          <w:b w:val="0"/>
          <w:noProof/>
          <w:sz w:val="18"/>
        </w:rPr>
        <w:tab/>
      </w:r>
      <w:r w:rsidRPr="005213B8">
        <w:rPr>
          <w:b w:val="0"/>
          <w:noProof/>
          <w:sz w:val="18"/>
        </w:rPr>
        <w:fldChar w:fldCharType="begin"/>
      </w:r>
      <w:r w:rsidRPr="005213B8">
        <w:rPr>
          <w:b w:val="0"/>
          <w:noProof/>
          <w:sz w:val="18"/>
        </w:rPr>
        <w:instrText xml:space="preserve"> PAGEREF _Toc184211820 \h </w:instrText>
      </w:r>
      <w:r w:rsidRPr="005213B8">
        <w:rPr>
          <w:b w:val="0"/>
          <w:noProof/>
          <w:sz w:val="18"/>
        </w:rPr>
      </w:r>
      <w:r w:rsidRPr="005213B8">
        <w:rPr>
          <w:b w:val="0"/>
          <w:noProof/>
          <w:sz w:val="18"/>
        </w:rPr>
        <w:fldChar w:fldCharType="separate"/>
      </w:r>
      <w:r w:rsidR="0099449D">
        <w:rPr>
          <w:b w:val="0"/>
          <w:noProof/>
          <w:sz w:val="18"/>
        </w:rPr>
        <w:t>280</w:t>
      </w:r>
      <w:r w:rsidRPr="005213B8">
        <w:rPr>
          <w:b w:val="0"/>
          <w:noProof/>
          <w:sz w:val="18"/>
        </w:rPr>
        <w:fldChar w:fldCharType="end"/>
      </w:r>
    </w:p>
    <w:p w14:paraId="293209C8" w14:textId="32807EB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289</w:t>
      </w:r>
      <w:r>
        <w:rPr>
          <w:noProof/>
        </w:rPr>
        <w:tab/>
        <w:t>Maximum accommodation payment amount</w:t>
      </w:r>
      <w:r w:rsidRPr="005213B8">
        <w:rPr>
          <w:noProof/>
        </w:rPr>
        <w:tab/>
      </w:r>
      <w:r w:rsidRPr="005213B8">
        <w:rPr>
          <w:noProof/>
        </w:rPr>
        <w:fldChar w:fldCharType="begin"/>
      </w:r>
      <w:r w:rsidRPr="005213B8">
        <w:rPr>
          <w:noProof/>
        </w:rPr>
        <w:instrText xml:space="preserve"> PAGEREF _Toc184211821 \h </w:instrText>
      </w:r>
      <w:r w:rsidRPr="005213B8">
        <w:rPr>
          <w:noProof/>
        </w:rPr>
      </w:r>
      <w:r w:rsidRPr="005213B8">
        <w:rPr>
          <w:noProof/>
        </w:rPr>
        <w:fldChar w:fldCharType="separate"/>
      </w:r>
      <w:r w:rsidR="0099449D">
        <w:rPr>
          <w:noProof/>
        </w:rPr>
        <w:t>280</w:t>
      </w:r>
      <w:r w:rsidRPr="005213B8">
        <w:rPr>
          <w:noProof/>
        </w:rPr>
        <w:fldChar w:fldCharType="end"/>
      </w:r>
    </w:p>
    <w:p w14:paraId="7FAE0BA7" w14:textId="7EBBB5C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290</w:t>
      </w:r>
      <w:r>
        <w:rPr>
          <w:noProof/>
        </w:rPr>
        <w:tab/>
        <w:t>Pricing Authority may approve higher maximum accommodation payment amount</w:t>
      </w:r>
      <w:r w:rsidRPr="005213B8">
        <w:rPr>
          <w:noProof/>
        </w:rPr>
        <w:tab/>
      </w:r>
      <w:r w:rsidRPr="005213B8">
        <w:rPr>
          <w:noProof/>
        </w:rPr>
        <w:fldChar w:fldCharType="begin"/>
      </w:r>
      <w:r w:rsidRPr="005213B8">
        <w:rPr>
          <w:noProof/>
        </w:rPr>
        <w:instrText xml:space="preserve"> PAGEREF _Toc184211822 \h </w:instrText>
      </w:r>
      <w:r w:rsidRPr="005213B8">
        <w:rPr>
          <w:noProof/>
        </w:rPr>
      </w:r>
      <w:r w:rsidRPr="005213B8">
        <w:rPr>
          <w:noProof/>
        </w:rPr>
        <w:fldChar w:fldCharType="separate"/>
      </w:r>
      <w:r w:rsidR="0099449D">
        <w:rPr>
          <w:noProof/>
        </w:rPr>
        <w:t>280</w:t>
      </w:r>
      <w:r w:rsidRPr="005213B8">
        <w:rPr>
          <w:noProof/>
        </w:rPr>
        <w:fldChar w:fldCharType="end"/>
      </w:r>
    </w:p>
    <w:p w14:paraId="5302093E" w14:textId="5B84B04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291</w:t>
      </w:r>
      <w:r>
        <w:rPr>
          <w:noProof/>
        </w:rPr>
        <w:tab/>
        <w:t>Registered provider must notify System Governor of accommodation payment amounts for purposes of publication</w:t>
      </w:r>
      <w:r w:rsidRPr="005213B8">
        <w:rPr>
          <w:noProof/>
        </w:rPr>
        <w:tab/>
      </w:r>
      <w:r w:rsidRPr="005213B8">
        <w:rPr>
          <w:noProof/>
        </w:rPr>
        <w:fldChar w:fldCharType="begin"/>
      </w:r>
      <w:r w:rsidRPr="005213B8">
        <w:rPr>
          <w:noProof/>
        </w:rPr>
        <w:instrText xml:space="preserve"> PAGEREF _Toc184211823 \h </w:instrText>
      </w:r>
      <w:r w:rsidRPr="005213B8">
        <w:rPr>
          <w:noProof/>
        </w:rPr>
      </w:r>
      <w:r w:rsidRPr="005213B8">
        <w:rPr>
          <w:noProof/>
        </w:rPr>
        <w:fldChar w:fldCharType="separate"/>
      </w:r>
      <w:r w:rsidR="0099449D">
        <w:rPr>
          <w:noProof/>
        </w:rPr>
        <w:t>282</w:t>
      </w:r>
      <w:r w:rsidRPr="005213B8">
        <w:rPr>
          <w:noProof/>
        </w:rPr>
        <w:fldChar w:fldCharType="end"/>
      </w:r>
    </w:p>
    <w:p w14:paraId="102967DE" w14:textId="1724DA4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3—Accommodation agreements</w:t>
      </w:r>
      <w:r w:rsidRPr="005213B8">
        <w:rPr>
          <w:b w:val="0"/>
          <w:noProof/>
          <w:sz w:val="18"/>
        </w:rPr>
        <w:tab/>
      </w:r>
      <w:r w:rsidRPr="005213B8">
        <w:rPr>
          <w:b w:val="0"/>
          <w:noProof/>
          <w:sz w:val="18"/>
        </w:rPr>
        <w:fldChar w:fldCharType="begin"/>
      </w:r>
      <w:r w:rsidRPr="005213B8">
        <w:rPr>
          <w:b w:val="0"/>
          <w:noProof/>
          <w:sz w:val="18"/>
        </w:rPr>
        <w:instrText xml:space="preserve"> PAGEREF _Toc184211824 \h </w:instrText>
      </w:r>
      <w:r w:rsidRPr="005213B8">
        <w:rPr>
          <w:b w:val="0"/>
          <w:noProof/>
          <w:sz w:val="18"/>
        </w:rPr>
      </w:r>
      <w:r w:rsidRPr="005213B8">
        <w:rPr>
          <w:b w:val="0"/>
          <w:noProof/>
          <w:sz w:val="18"/>
        </w:rPr>
        <w:fldChar w:fldCharType="separate"/>
      </w:r>
      <w:r w:rsidR="0099449D">
        <w:rPr>
          <w:b w:val="0"/>
          <w:noProof/>
          <w:sz w:val="18"/>
        </w:rPr>
        <w:t>284</w:t>
      </w:r>
      <w:r w:rsidRPr="005213B8">
        <w:rPr>
          <w:b w:val="0"/>
          <w:noProof/>
          <w:sz w:val="18"/>
        </w:rPr>
        <w:fldChar w:fldCharType="end"/>
      </w:r>
    </w:p>
    <w:p w14:paraId="1F82690C" w14:textId="003D76E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292</w:t>
      </w:r>
      <w:r>
        <w:rPr>
          <w:noProof/>
        </w:rPr>
        <w:tab/>
        <w:t>Information to be given before provider enters into an accommodation agreement with an individual</w:t>
      </w:r>
      <w:r w:rsidRPr="005213B8">
        <w:rPr>
          <w:noProof/>
        </w:rPr>
        <w:tab/>
      </w:r>
      <w:r w:rsidRPr="005213B8">
        <w:rPr>
          <w:noProof/>
        </w:rPr>
        <w:fldChar w:fldCharType="begin"/>
      </w:r>
      <w:r w:rsidRPr="005213B8">
        <w:rPr>
          <w:noProof/>
        </w:rPr>
        <w:instrText xml:space="preserve"> PAGEREF _Toc184211825 \h </w:instrText>
      </w:r>
      <w:r w:rsidRPr="005213B8">
        <w:rPr>
          <w:noProof/>
        </w:rPr>
      </w:r>
      <w:r w:rsidRPr="005213B8">
        <w:rPr>
          <w:noProof/>
        </w:rPr>
        <w:fldChar w:fldCharType="separate"/>
      </w:r>
      <w:r w:rsidR="0099449D">
        <w:rPr>
          <w:noProof/>
        </w:rPr>
        <w:t>284</w:t>
      </w:r>
      <w:r w:rsidRPr="005213B8">
        <w:rPr>
          <w:noProof/>
        </w:rPr>
        <w:fldChar w:fldCharType="end"/>
      </w:r>
    </w:p>
    <w:p w14:paraId="6904AA14" w14:textId="73FDD0A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293</w:t>
      </w:r>
      <w:r>
        <w:rPr>
          <w:noProof/>
        </w:rPr>
        <w:tab/>
        <w:t>Registered provider must enter accommodation agreement before delivering ongoing funded aged care services to an individual</w:t>
      </w:r>
      <w:r w:rsidRPr="005213B8">
        <w:rPr>
          <w:noProof/>
        </w:rPr>
        <w:tab/>
      </w:r>
      <w:r w:rsidRPr="005213B8">
        <w:rPr>
          <w:noProof/>
        </w:rPr>
        <w:fldChar w:fldCharType="begin"/>
      </w:r>
      <w:r w:rsidRPr="005213B8">
        <w:rPr>
          <w:noProof/>
        </w:rPr>
        <w:instrText xml:space="preserve"> PAGEREF _Toc184211826 \h </w:instrText>
      </w:r>
      <w:r w:rsidRPr="005213B8">
        <w:rPr>
          <w:noProof/>
        </w:rPr>
      </w:r>
      <w:r w:rsidRPr="005213B8">
        <w:rPr>
          <w:noProof/>
        </w:rPr>
        <w:fldChar w:fldCharType="separate"/>
      </w:r>
      <w:r w:rsidR="0099449D">
        <w:rPr>
          <w:noProof/>
        </w:rPr>
        <w:t>284</w:t>
      </w:r>
      <w:r w:rsidRPr="005213B8">
        <w:rPr>
          <w:noProof/>
        </w:rPr>
        <w:fldChar w:fldCharType="end"/>
      </w:r>
    </w:p>
    <w:p w14:paraId="72FDAE5C" w14:textId="48AB2AD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294</w:t>
      </w:r>
      <w:r>
        <w:rPr>
          <w:noProof/>
        </w:rPr>
        <w:tab/>
        <w:t>Accommodation agreements</w:t>
      </w:r>
      <w:r w:rsidRPr="005213B8">
        <w:rPr>
          <w:noProof/>
        </w:rPr>
        <w:tab/>
      </w:r>
      <w:r w:rsidRPr="005213B8">
        <w:rPr>
          <w:noProof/>
        </w:rPr>
        <w:fldChar w:fldCharType="begin"/>
      </w:r>
      <w:r w:rsidRPr="005213B8">
        <w:rPr>
          <w:noProof/>
        </w:rPr>
        <w:instrText xml:space="preserve"> PAGEREF _Toc184211827 \h </w:instrText>
      </w:r>
      <w:r w:rsidRPr="005213B8">
        <w:rPr>
          <w:noProof/>
        </w:rPr>
      </w:r>
      <w:r w:rsidRPr="005213B8">
        <w:rPr>
          <w:noProof/>
        </w:rPr>
        <w:fldChar w:fldCharType="separate"/>
      </w:r>
      <w:r w:rsidR="0099449D">
        <w:rPr>
          <w:noProof/>
        </w:rPr>
        <w:t>285</w:t>
      </w:r>
      <w:r w:rsidRPr="005213B8">
        <w:rPr>
          <w:noProof/>
        </w:rPr>
        <w:fldChar w:fldCharType="end"/>
      </w:r>
    </w:p>
    <w:p w14:paraId="0916EB3F" w14:textId="66804D0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295</w:t>
      </w:r>
      <w:r>
        <w:rPr>
          <w:noProof/>
        </w:rPr>
        <w:tab/>
        <w:t>Effect of accommodation agreements</w:t>
      </w:r>
      <w:r w:rsidRPr="005213B8">
        <w:rPr>
          <w:noProof/>
        </w:rPr>
        <w:tab/>
      </w:r>
      <w:r w:rsidRPr="005213B8">
        <w:rPr>
          <w:noProof/>
        </w:rPr>
        <w:fldChar w:fldCharType="begin"/>
      </w:r>
      <w:r w:rsidRPr="005213B8">
        <w:rPr>
          <w:noProof/>
        </w:rPr>
        <w:instrText xml:space="preserve"> PAGEREF _Toc184211828 \h </w:instrText>
      </w:r>
      <w:r w:rsidRPr="005213B8">
        <w:rPr>
          <w:noProof/>
        </w:rPr>
      </w:r>
      <w:r w:rsidRPr="005213B8">
        <w:rPr>
          <w:noProof/>
        </w:rPr>
        <w:fldChar w:fldCharType="separate"/>
      </w:r>
      <w:r w:rsidR="0099449D">
        <w:rPr>
          <w:noProof/>
        </w:rPr>
        <w:t>289</w:t>
      </w:r>
      <w:r w:rsidRPr="005213B8">
        <w:rPr>
          <w:noProof/>
        </w:rPr>
        <w:fldChar w:fldCharType="end"/>
      </w:r>
    </w:p>
    <w:p w14:paraId="4F4B920C" w14:textId="24C21135"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4—Charging of accommodation payments</w:t>
      </w:r>
      <w:r w:rsidRPr="005213B8">
        <w:rPr>
          <w:b w:val="0"/>
          <w:noProof/>
          <w:sz w:val="18"/>
        </w:rPr>
        <w:tab/>
      </w:r>
      <w:r w:rsidRPr="005213B8">
        <w:rPr>
          <w:b w:val="0"/>
          <w:noProof/>
          <w:sz w:val="18"/>
        </w:rPr>
        <w:fldChar w:fldCharType="begin"/>
      </w:r>
      <w:r w:rsidRPr="005213B8">
        <w:rPr>
          <w:b w:val="0"/>
          <w:noProof/>
          <w:sz w:val="18"/>
        </w:rPr>
        <w:instrText xml:space="preserve"> PAGEREF _Toc184211829 \h </w:instrText>
      </w:r>
      <w:r w:rsidRPr="005213B8">
        <w:rPr>
          <w:b w:val="0"/>
          <w:noProof/>
          <w:sz w:val="18"/>
        </w:rPr>
      </w:r>
      <w:r w:rsidRPr="005213B8">
        <w:rPr>
          <w:b w:val="0"/>
          <w:noProof/>
          <w:sz w:val="18"/>
        </w:rPr>
        <w:fldChar w:fldCharType="separate"/>
      </w:r>
      <w:r w:rsidR="0099449D">
        <w:rPr>
          <w:b w:val="0"/>
          <w:noProof/>
          <w:sz w:val="18"/>
        </w:rPr>
        <w:t>290</w:t>
      </w:r>
      <w:r w:rsidRPr="005213B8">
        <w:rPr>
          <w:b w:val="0"/>
          <w:noProof/>
          <w:sz w:val="18"/>
        </w:rPr>
        <w:fldChar w:fldCharType="end"/>
      </w:r>
    </w:p>
    <w:p w14:paraId="212EBF1D" w14:textId="581FD43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296</w:t>
      </w:r>
      <w:r>
        <w:rPr>
          <w:noProof/>
        </w:rPr>
        <w:tab/>
        <w:t>Charging of accommodation payments</w:t>
      </w:r>
      <w:r w:rsidRPr="005213B8">
        <w:rPr>
          <w:noProof/>
        </w:rPr>
        <w:tab/>
      </w:r>
      <w:r w:rsidRPr="005213B8">
        <w:rPr>
          <w:noProof/>
        </w:rPr>
        <w:fldChar w:fldCharType="begin"/>
      </w:r>
      <w:r w:rsidRPr="005213B8">
        <w:rPr>
          <w:noProof/>
        </w:rPr>
        <w:instrText xml:space="preserve"> PAGEREF _Toc184211830 \h </w:instrText>
      </w:r>
      <w:r w:rsidRPr="005213B8">
        <w:rPr>
          <w:noProof/>
        </w:rPr>
      </w:r>
      <w:r w:rsidRPr="005213B8">
        <w:rPr>
          <w:noProof/>
        </w:rPr>
        <w:fldChar w:fldCharType="separate"/>
      </w:r>
      <w:r w:rsidR="0099449D">
        <w:rPr>
          <w:noProof/>
        </w:rPr>
        <w:t>290</w:t>
      </w:r>
      <w:r w:rsidRPr="005213B8">
        <w:rPr>
          <w:noProof/>
        </w:rPr>
        <w:fldChar w:fldCharType="end"/>
      </w:r>
    </w:p>
    <w:p w14:paraId="19666C77" w14:textId="112B981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297</w:t>
      </w:r>
      <w:r>
        <w:rPr>
          <w:noProof/>
        </w:rPr>
        <w:tab/>
        <w:t>Accommodation payments must not be greater than agreed accommodation payment amounts</w:t>
      </w:r>
      <w:r w:rsidRPr="005213B8">
        <w:rPr>
          <w:noProof/>
        </w:rPr>
        <w:tab/>
      </w:r>
      <w:r w:rsidRPr="005213B8">
        <w:rPr>
          <w:noProof/>
        </w:rPr>
        <w:fldChar w:fldCharType="begin"/>
      </w:r>
      <w:r w:rsidRPr="005213B8">
        <w:rPr>
          <w:noProof/>
        </w:rPr>
        <w:instrText xml:space="preserve"> PAGEREF _Toc184211831 \h </w:instrText>
      </w:r>
      <w:r w:rsidRPr="005213B8">
        <w:rPr>
          <w:noProof/>
        </w:rPr>
      </w:r>
      <w:r w:rsidRPr="005213B8">
        <w:rPr>
          <w:noProof/>
        </w:rPr>
        <w:fldChar w:fldCharType="separate"/>
      </w:r>
      <w:r w:rsidR="0099449D">
        <w:rPr>
          <w:noProof/>
        </w:rPr>
        <w:t>290</w:t>
      </w:r>
      <w:r w:rsidRPr="005213B8">
        <w:rPr>
          <w:noProof/>
        </w:rPr>
        <w:fldChar w:fldCharType="end"/>
      </w:r>
    </w:p>
    <w:p w14:paraId="095BDC2A" w14:textId="69B5322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5—Charging of accommodation contributions</w:t>
      </w:r>
      <w:r w:rsidRPr="005213B8">
        <w:rPr>
          <w:b w:val="0"/>
          <w:noProof/>
          <w:sz w:val="18"/>
        </w:rPr>
        <w:tab/>
      </w:r>
      <w:r w:rsidRPr="005213B8">
        <w:rPr>
          <w:b w:val="0"/>
          <w:noProof/>
          <w:sz w:val="18"/>
        </w:rPr>
        <w:fldChar w:fldCharType="begin"/>
      </w:r>
      <w:r w:rsidRPr="005213B8">
        <w:rPr>
          <w:b w:val="0"/>
          <w:noProof/>
          <w:sz w:val="18"/>
        </w:rPr>
        <w:instrText xml:space="preserve"> PAGEREF _Toc184211832 \h </w:instrText>
      </w:r>
      <w:r w:rsidRPr="005213B8">
        <w:rPr>
          <w:b w:val="0"/>
          <w:noProof/>
          <w:sz w:val="18"/>
        </w:rPr>
      </w:r>
      <w:r w:rsidRPr="005213B8">
        <w:rPr>
          <w:b w:val="0"/>
          <w:noProof/>
          <w:sz w:val="18"/>
        </w:rPr>
        <w:fldChar w:fldCharType="separate"/>
      </w:r>
      <w:r w:rsidR="0099449D">
        <w:rPr>
          <w:b w:val="0"/>
          <w:noProof/>
          <w:sz w:val="18"/>
        </w:rPr>
        <w:t>292</w:t>
      </w:r>
      <w:r w:rsidRPr="005213B8">
        <w:rPr>
          <w:b w:val="0"/>
          <w:noProof/>
          <w:sz w:val="18"/>
        </w:rPr>
        <w:fldChar w:fldCharType="end"/>
      </w:r>
    </w:p>
    <w:p w14:paraId="2419DCF3" w14:textId="3042B7F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298</w:t>
      </w:r>
      <w:r>
        <w:rPr>
          <w:noProof/>
        </w:rPr>
        <w:tab/>
        <w:t>Charging accommodation contributions</w:t>
      </w:r>
      <w:r w:rsidRPr="005213B8">
        <w:rPr>
          <w:noProof/>
        </w:rPr>
        <w:tab/>
      </w:r>
      <w:r w:rsidRPr="005213B8">
        <w:rPr>
          <w:noProof/>
        </w:rPr>
        <w:fldChar w:fldCharType="begin"/>
      </w:r>
      <w:r w:rsidRPr="005213B8">
        <w:rPr>
          <w:noProof/>
        </w:rPr>
        <w:instrText xml:space="preserve"> PAGEREF _Toc184211833 \h </w:instrText>
      </w:r>
      <w:r w:rsidRPr="005213B8">
        <w:rPr>
          <w:noProof/>
        </w:rPr>
      </w:r>
      <w:r w:rsidRPr="005213B8">
        <w:rPr>
          <w:noProof/>
        </w:rPr>
        <w:fldChar w:fldCharType="separate"/>
      </w:r>
      <w:r w:rsidR="0099449D">
        <w:rPr>
          <w:noProof/>
        </w:rPr>
        <w:t>292</w:t>
      </w:r>
      <w:r w:rsidRPr="005213B8">
        <w:rPr>
          <w:noProof/>
        </w:rPr>
        <w:fldChar w:fldCharType="end"/>
      </w:r>
    </w:p>
    <w:p w14:paraId="0F3E17C5" w14:textId="31237EC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6—Charging of daily payments</w:t>
      </w:r>
      <w:r w:rsidRPr="005213B8">
        <w:rPr>
          <w:b w:val="0"/>
          <w:noProof/>
          <w:sz w:val="18"/>
        </w:rPr>
        <w:tab/>
      </w:r>
      <w:r w:rsidRPr="005213B8">
        <w:rPr>
          <w:b w:val="0"/>
          <w:noProof/>
          <w:sz w:val="18"/>
        </w:rPr>
        <w:fldChar w:fldCharType="begin"/>
      </w:r>
      <w:r w:rsidRPr="005213B8">
        <w:rPr>
          <w:b w:val="0"/>
          <w:noProof/>
          <w:sz w:val="18"/>
        </w:rPr>
        <w:instrText xml:space="preserve"> PAGEREF _Toc184211834 \h </w:instrText>
      </w:r>
      <w:r w:rsidRPr="005213B8">
        <w:rPr>
          <w:b w:val="0"/>
          <w:noProof/>
          <w:sz w:val="18"/>
        </w:rPr>
      </w:r>
      <w:r w:rsidRPr="005213B8">
        <w:rPr>
          <w:b w:val="0"/>
          <w:noProof/>
          <w:sz w:val="18"/>
        </w:rPr>
        <w:fldChar w:fldCharType="separate"/>
      </w:r>
      <w:r w:rsidR="0099449D">
        <w:rPr>
          <w:b w:val="0"/>
          <w:noProof/>
          <w:sz w:val="18"/>
        </w:rPr>
        <w:t>293</w:t>
      </w:r>
      <w:r w:rsidRPr="005213B8">
        <w:rPr>
          <w:b w:val="0"/>
          <w:noProof/>
          <w:sz w:val="18"/>
        </w:rPr>
        <w:fldChar w:fldCharType="end"/>
      </w:r>
    </w:p>
    <w:p w14:paraId="5C228A9A" w14:textId="2988A10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299</w:t>
      </w:r>
      <w:r>
        <w:rPr>
          <w:noProof/>
        </w:rPr>
        <w:tab/>
        <w:t>Payment in advance</w:t>
      </w:r>
      <w:r w:rsidRPr="005213B8">
        <w:rPr>
          <w:noProof/>
        </w:rPr>
        <w:tab/>
      </w:r>
      <w:r w:rsidRPr="005213B8">
        <w:rPr>
          <w:noProof/>
        </w:rPr>
        <w:fldChar w:fldCharType="begin"/>
      </w:r>
      <w:r w:rsidRPr="005213B8">
        <w:rPr>
          <w:noProof/>
        </w:rPr>
        <w:instrText xml:space="preserve"> PAGEREF _Toc184211835 \h </w:instrText>
      </w:r>
      <w:r w:rsidRPr="005213B8">
        <w:rPr>
          <w:noProof/>
        </w:rPr>
      </w:r>
      <w:r w:rsidRPr="005213B8">
        <w:rPr>
          <w:noProof/>
        </w:rPr>
        <w:fldChar w:fldCharType="separate"/>
      </w:r>
      <w:r w:rsidR="0099449D">
        <w:rPr>
          <w:noProof/>
        </w:rPr>
        <w:t>293</w:t>
      </w:r>
      <w:r w:rsidRPr="005213B8">
        <w:rPr>
          <w:noProof/>
        </w:rPr>
        <w:fldChar w:fldCharType="end"/>
      </w:r>
    </w:p>
    <w:p w14:paraId="342C0BF7" w14:textId="26C09EE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300</w:t>
      </w:r>
      <w:r>
        <w:rPr>
          <w:noProof/>
        </w:rPr>
        <w:tab/>
        <w:t>When daily payments do not accrue</w:t>
      </w:r>
      <w:r w:rsidRPr="005213B8">
        <w:rPr>
          <w:noProof/>
        </w:rPr>
        <w:tab/>
      </w:r>
      <w:r w:rsidRPr="005213B8">
        <w:rPr>
          <w:noProof/>
        </w:rPr>
        <w:fldChar w:fldCharType="begin"/>
      </w:r>
      <w:r w:rsidRPr="005213B8">
        <w:rPr>
          <w:noProof/>
        </w:rPr>
        <w:instrText xml:space="preserve"> PAGEREF _Toc184211836 \h </w:instrText>
      </w:r>
      <w:r w:rsidRPr="005213B8">
        <w:rPr>
          <w:noProof/>
        </w:rPr>
      </w:r>
      <w:r w:rsidRPr="005213B8">
        <w:rPr>
          <w:noProof/>
        </w:rPr>
        <w:fldChar w:fldCharType="separate"/>
      </w:r>
      <w:r w:rsidR="0099449D">
        <w:rPr>
          <w:noProof/>
        </w:rPr>
        <w:t>293</w:t>
      </w:r>
      <w:r w:rsidRPr="005213B8">
        <w:rPr>
          <w:noProof/>
        </w:rPr>
        <w:fldChar w:fldCharType="end"/>
      </w:r>
    </w:p>
    <w:p w14:paraId="18D3CA4A" w14:textId="7D134CF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301</w:t>
      </w:r>
      <w:r>
        <w:rPr>
          <w:noProof/>
        </w:rPr>
        <w:tab/>
        <w:t>Charging interest</w:t>
      </w:r>
      <w:r w:rsidRPr="005213B8">
        <w:rPr>
          <w:noProof/>
        </w:rPr>
        <w:tab/>
      </w:r>
      <w:r w:rsidRPr="005213B8">
        <w:rPr>
          <w:noProof/>
        </w:rPr>
        <w:fldChar w:fldCharType="begin"/>
      </w:r>
      <w:r w:rsidRPr="005213B8">
        <w:rPr>
          <w:noProof/>
        </w:rPr>
        <w:instrText xml:space="preserve"> PAGEREF _Toc184211837 \h </w:instrText>
      </w:r>
      <w:r w:rsidRPr="005213B8">
        <w:rPr>
          <w:noProof/>
        </w:rPr>
      </w:r>
      <w:r w:rsidRPr="005213B8">
        <w:rPr>
          <w:noProof/>
        </w:rPr>
        <w:fldChar w:fldCharType="separate"/>
      </w:r>
      <w:r w:rsidR="0099449D">
        <w:rPr>
          <w:noProof/>
        </w:rPr>
        <w:t>293</w:t>
      </w:r>
      <w:r w:rsidRPr="005213B8">
        <w:rPr>
          <w:noProof/>
        </w:rPr>
        <w:fldChar w:fldCharType="end"/>
      </w:r>
    </w:p>
    <w:p w14:paraId="10043E45" w14:textId="36EFE5D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302</w:t>
      </w:r>
      <w:r>
        <w:rPr>
          <w:noProof/>
        </w:rPr>
        <w:tab/>
        <w:t>Rules about daily payments</w:t>
      </w:r>
      <w:r w:rsidRPr="005213B8">
        <w:rPr>
          <w:noProof/>
        </w:rPr>
        <w:tab/>
      </w:r>
      <w:r w:rsidRPr="005213B8">
        <w:rPr>
          <w:noProof/>
        </w:rPr>
        <w:fldChar w:fldCharType="begin"/>
      </w:r>
      <w:r w:rsidRPr="005213B8">
        <w:rPr>
          <w:noProof/>
        </w:rPr>
        <w:instrText xml:space="preserve"> PAGEREF _Toc184211838 \h </w:instrText>
      </w:r>
      <w:r w:rsidRPr="005213B8">
        <w:rPr>
          <w:noProof/>
        </w:rPr>
      </w:r>
      <w:r w:rsidRPr="005213B8">
        <w:rPr>
          <w:noProof/>
        </w:rPr>
        <w:fldChar w:fldCharType="separate"/>
      </w:r>
      <w:r w:rsidR="0099449D">
        <w:rPr>
          <w:noProof/>
        </w:rPr>
        <w:t>293</w:t>
      </w:r>
      <w:r w:rsidRPr="005213B8">
        <w:rPr>
          <w:noProof/>
        </w:rPr>
        <w:fldChar w:fldCharType="end"/>
      </w:r>
    </w:p>
    <w:p w14:paraId="0DD59830" w14:textId="4BD71B23"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7—Refundable deposits</w:t>
      </w:r>
      <w:r w:rsidRPr="005213B8">
        <w:rPr>
          <w:b w:val="0"/>
          <w:noProof/>
          <w:sz w:val="18"/>
        </w:rPr>
        <w:tab/>
      </w:r>
      <w:r w:rsidRPr="005213B8">
        <w:rPr>
          <w:b w:val="0"/>
          <w:noProof/>
          <w:sz w:val="18"/>
        </w:rPr>
        <w:fldChar w:fldCharType="begin"/>
      </w:r>
      <w:r w:rsidRPr="005213B8">
        <w:rPr>
          <w:b w:val="0"/>
          <w:noProof/>
          <w:sz w:val="18"/>
        </w:rPr>
        <w:instrText xml:space="preserve"> PAGEREF _Toc184211839 \h </w:instrText>
      </w:r>
      <w:r w:rsidRPr="005213B8">
        <w:rPr>
          <w:b w:val="0"/>
          <w:noProof/>
          <w:sz w:val="18"/>
        </w:rPr>
      </w:r>
      <w:r w:rsidRPr="005213B8">
        <w:rPr>
          <w:b w:val="0"/>
          <w:noProof/>
          <w:sz w:val="18"/>
        </w:rPr>
        <w:fldChar w:fldCharType="separate"/>
      </w:r>
      <w:r w:rsidR="0099449D">
        <w:rPr>
          <w:b w:val="0"/>
          <w:noProof/>
          <w:sz w:val="18"/>
        </w:rPr>
        <w:t>294</w:t>
      </w:r>
      <w:r w:rsidRPr="005213B8">
        <w:rPr>
          <w:b w:val="0"/>
          <w:noProof/>
          <w:sz w:val="18"/>
        </w:rPr>
        <w:fldChar w:fldCharType="end"/>
      </w:r>
    </w:p>
    <w:p w14:paraId="563C28FA" w14:textId="1F2F2EB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303</w:t>
      </w:r>
      <w:r>
        <w:rPr>
          <w:noProof/>
        </w:rPr>
        <w:tab/>
        <w:t>When refundable deposits can be paid</w:t>
      </w:r>
      <w:r w:rsidRPr="005213B8">
        <w:rPr>
          <w:noProof/>
        </w:rPr>
        <w:tab/>
      </w:r>
      <w:r w:rsidRPr="005213B8">
        <w:rPr>
          <w:noProof/>
        </w:rPr>
        <w:fldChar w:fldCharType="begin"/>
      </w:r>
      <w:r w:rsidRPr="005213B8">
        <w:rPr>
          <w:noProof/>
        </w:rPr>
        <w:instrText xml:space="preserve"> PAGEREF _Toc184211840 \h </w:instrText>
      </w:r>
      <w:r w:rsidRPr="005213B8">
        <w:rPr>
          <w:noProof/>
        </w:rPr>
      </w:r>
      <w:r w:rsidRPr="005213B8">
        <w:rPr>
          <w:noProof/>
        </w:rPr>
        <w:fldChar w:fldCharType="separate"/>
      </w:r>
      <w:r w:rsidR="0099449D">
        <w:rPr>
          <w:noProof/>
        </w:rPr>
        <w:t>294</w:t>
      </w:r>
      <w:r w:rsidRPr="005213B8">
        <w:rPr>
          <w:noProof/>
        </w:rPr>
        <w:fldChar w:fldCharType="end"/>
      </w:r>
    </w:p>
    <w:p w14:paraId="5CFCD9DB" w14:textId="311550F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304</w:t>
      </w:r>
      <w:r>
        <w:rPr>
          <w:noProof/>
        </w:rPr>
        <w:tab/>
        <w:t>Rules relating to payment of refundable deposits</w:t>
      </w:r>
      <w:r w:rsidRPr="005213B8">
        <w:rPr>
          <w:noProof/>
        </w:rPr>
        <w:tab/>
      </w:r>
      <w:r w:rsidRPr="005213B8">
        <w:rPr>
          <w:noProof/>
        </w:rPr>
        <w:fldChar w:fldCharType="begin"/>
      </w:r>
      <w:r w:rsidRPr="005213B8">
        <w:rPr>
          <w:noProof/>
        </w:rPr>
        <w:instrText xml:space="preserve"> PAGEREF _Toc184211841 \h </w:instrText>
      </w:r>
      <w:r w:rsidRPr="005213B8">
        <w:rPr>
          <w:noProof/>
        </w:rPr>
      </w:r>
      <w:r w:rsidRPr="005213B8">
        <w:rPr>
          <w:noProof/>
        </w:rPr>
        <w:fldChar w:fldCharType="separate"/>
      </w:r>
      <w:r w:rsidR="0099449D">
        <w:rPr>
          <w:noProof/>
        </w:rPr>
        <w:t>294</w:t>
      </w:r>
      <w:r w:rsidRPr="005213B8">
        <w:rPr>
          <w:noProof/>
        </w:rPr>
        <w:fldChar w:fldCharType="end"/>
      </w:r>
    </w:p>
    <w:p w14:paraId="6B3E9AFF" w14:textId="42424FE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305</w:t>
      </w:r>
      <w:r>
        <w:rPr>
          <w:noProof/>
        </w:rPr>
        <w:tab/>
        <w:t>Individual must be left with minimum assets</w:t>
      </w:r>
      <w:r w:rsidRPr="005213B8">
        <w:rPr>
          <w:noProof/>
        </w:rPr>
        <w:tab/>
      </w:r>
      <w:r w:rsidRPr="005213B8">
        <w:rPr>
          <w:noProof/>
        </w:rPr>
        <w:fldChar w:fldCharType="begin"/>
      </w:r>
      <w:r w:rsidRPr="005213B8">
        <w:rPr>
          <w:noProof/>
        </w:rPr>
        <w:instrText xml:space="preserve"> PAGEREF _Toc184211842 \h </w:instrText>
      </w:r>
      <w:r w:rsidRPr="005213B8">
        <w:rPr>
          <w:noProof/>
        </w:rPr>
      </w:r>
      <w:r w:rsidRPr="005213B8">
        <w:rPr>
          <w:noProof/>
        </w:rPr>
        <w:fldChar w:fldCharType="separate"/>
      </w:r>
      <w:r w:rsidR="0099449D">
        <w:rPr>
          <w:noProof/>
        </w:rPr>
        <w:t>294</w:t>
      </w:r>
      <w:r w:rsidRPr="005213B8">
        <w:rPr>
          <w:noProof/>
        </w:rPr>
        <w:fldChar w:fldCharType="end"/>
      </w:r>
    </w:p>
    <w:p w14:paraId="5BCD0CD1" w14:textId="0466977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306</w:t>
      </w:r>
      <w:r>
        <w:rPr>
          <w:noProof/>
        </w:rPr>
        <w:tab/>
        <w:t>Registered provider may retain income derived</w:t>
      </w:r>
      <w:r w:rsidRPr="005213B8">
        <w:rPr>
          <w:noProof/>
        </w:rPr>
        <w:tab/>
      </w:r>
      <w:r w:rsidRPr="005213B8">
        <w:rPr>
          <w:noProof/>
        </w:rPr>
        <w:fldChar w:fldCharType="begin"/>
      </w:r>
      <w:r w:rsidRPr="005213B8">
        <w:rPr>
          <w:noProof/>
        </w:rPr>
        <w:instrText xml:space="preserve"> PAGEREF _Toc184211843 \h </w:instrText>
      </w:r>
      <w:r w:rsidRPr="005213B8">
        <w:rPr>
          <w:noProof/>
        </w:rPr>
      </w:r>
      <w:r w:rsidRPr="005213B8">
        <w:rPr>
          <w:noProof/>
        </w:rPr>
        <w:fldChar w:fldCharType="separate"/>
      </w:r>
      <w:r w:rsidR="0099449D">
        <w:rPr>
          <w:noProof/>
        </w:rPr>
        <w:t>295</w:t>
      </w:r>
      <w:r w:rsidRPr="005213B8">
        <w:rPr>
          <w:noProof/>
        </w:rPr>
        <w:fldChar w:fldCharType="end"/>
      </w:r>
    </w:p>
    <w:p w14:paraId="64718238" w14:textId="7CD8456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307</w:t>
      </w:r>
      <w:r>
        <w:rPr>
          <w:noProof/>
        </w:rPr>
        <w:tab/>
        <w:t>Amounts to be deducted from refundable deposit balances—general</w:t>
      </w:r>
      <w:r w:rsidRPr="005213B8">
        <w:rPr>
          <w:noProof/>
        </w:rPr>
        <w:tab/>
      </w:r>
      <w:r w:rsidRPr="005213B8">
        <w:rPr>
          <w:noProof/>
        </w:rPr>
        <w:fldChar w:fldCharType="begin"/>
      </w:r>
      <w:r w:rsidRPr="005213B8">
        <w:rPr>
          <w:noProof/>
        </w:rPr>
        <w:instrText xml:space="preserve"> PAGEREF _Toc184211844 \h </w:instrText>
      </w:r>
      <w:r w:rsidRPr="005213B8">
        <w:rPr>
          <w:noProof/>
        </w:rPr>
      </w:r>
      <w:r w:rsidRPr="005213B8">
        <w:rPr>
          <w:noProof/>
        </w:rPr>
        <w:fldChar w:fldCharType="separate"/>
      </w:r>
      <w:r w:rsidR="0099449D">
        <w:rPr>
          <w:noProof/>
        </w:rPr>
        <w:t>295</w:t>
      </w:r>
      <w:r w:rsidRPr="005213B8">
        <w:rPr>
          <w:noProof/>
        </w:rPr>
        <w:fldChar w:fldCharType="end"/>
      </w:r>
    </w:p>
    <w:p w14:paraId="719D8571" w14:textId="5E2166E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308</w:t>
      </w:r>
      <w:r>
        <w:rPr>
          <w:noProof/>
        </w:rPr>
        <w:tab/>
        <w:t>Amounts that must be deducted from refundable deposit balances—retention amounts</w:t>
      </w:r>
      <w:r w:rsidRPr="005213B8">
        <w:rPr>
          <w:noProof/>
        </w:rPr>
        <w:tab/>
      </w:r>
      <w:r w:rsidRPr="005213B8">
        <w:rPr>
          <w:noProof/>
        </w:rPr>
        <w:fldChar w:fldCharType="begin"/>
      </w:r>
      <w:r w:rsidRPr="005213B8">
        <w:rPr>
          <w:noProof/>
        </w:rPr>
        <w:instrText xml:space="preserve"> PAGEREF _Toc184211845 \h </w:instrText>
      </w:r>
      <w:r w:rsidRPr="005213B8">
        <w:rPr>
          <w:noProof/>
        </w:rPr>
      </w:r>
      <w:r w:rsidRPr="005213B8">
        <w:rPr>
          <w:noProof/>
        </w:rPr>
        <w:fldChar w:fldCharType="separate"/>
      </w:r>
      <w:r w:rsidR="0099449D">
        <w:rPr>
          <w:noProof/>
        </w:rPr>
        <w:t>296</w:t>
      </w:r>
      <w:r w:rsidRPr="005213B8">
        <w:rPr>
          <w:noProof/>
        </w:rPr>
        <w:fldChar w:fldCharType="end"/>
      </w:r>
    </w:p>
    <w:p w14:paraId="43153DDB" w14:textId="43DE02B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309</w:t>
      </w:r>
      <w:r>
        <w:rPr>
          <w:noProof/>
        </w:rPr>
        <w:tab/>
        <w:t>Rules about deductions</w:t>
      </w:r>
      <w:r w:rsidRPr="005213B8">
        <w:rPr>
          <w:noProof/>
        </w:rPr>
        <w:tab/>
      </w:r>
      <w:r w:rsidRPr="005213B8">
        <w:rPr>
          <w:noProof/>
        </w:rPr>
        <w:fldChar w:fldCharType="begin"/>
      </w:r>
      <w:r w:rsidRPr="005213B8">
        <w:rPr>
          <w:noProof/>
        </w:rPr>
        <w:instrText xml:space="preserve"> PAGEREF _Toc184211846 \h </w:instrText>
      </w:r>
      <w:r w:rsidRPr="005213B8">
        <w:rPr>
          <w:noProof/>
        </w:rPr>
      </w:r>
      <w:r w:rsidRPr="005213B8">
        <w:rPr>
          <w:noProof/>
        </w:rPr>
        <w:fldChar w:fldCharType="separate"/>
      </w:r>
      <w:r w:rsidR="0099449D">
        <w:rPr>
          <w:noProof/>
        </w:rPr>
        <w:t>296</w:t>
      </w:r>
      <w:r w:rsidRPr="005213B8">
        <w:rPr>
          <w:noProof/>
        </w:rPr>
        <w:fldChar w:fldCharType="end"/>
      </w:r>
    </w:p>
    <w:p w14:paraId="20F2D380" w14:textId="3FE0224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310</w:t>
      </w:r>
      <w:r>
        <w:rPr>
          <w:noProof/>
        </w:rPr>
        <w:tab/>
        <w:t>Refundable deposits to be used only for permitted purposes</w:t>
      </w:r>
      <w:r w:rsidRPr="005213B8">
        <w:rPr>
          <w:noProof/>
        </w:rPr>
        <w:tab/>
      </w:r>
      <w:r w:rsidRPr="005213B8">
        <w:rPr>
          <w:noProof/>
        </w:rPr>
        <w:fldChar w:fldCharType="begin"/>
      </w:r>
      <w:r w:rsidRPr="005213B8">
        <w:rPr>
          <w:noProof/>
        </w:rPr>
        <w:instrText xml:space="preserve"> PAGEREF _Toc184211847 \h </w:instrText>
      </w:r>
      <w:r w:rsidRPr="005213B8">
        <w:rPr>
          <w:noProof/>
        </w:rPr>
      </w:r>
      <w:r w:rsidRPr="005213B8">
        <w:rPr>
          <w:noProof/>
        </w:rPr>
        <w:fldChar w:fldCharType="separate"/>
      </w:r>
      <w:r w:rsidR="0099449D">
        <w:rPr>
          <w:noProof/>
        </w:rPr>
        <w:t>297</w:t>
      </w:r>
      <w:r w:rsidRPr="005213B8">
        <w:rPr>
          <w:noProof/>
        </w:rPr>
        <w:fldChar w:fldCharType="end"/>
      </w:r>
    </w:p>
    <w:p w14:paraId="1EA8A048" w14:textId="002A7A6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311</w:t>
      </w:r>
      <w:r>
        <w:rPr>
          <w:noProof/>
        </w:rPr>
        <w:tab/>
        <w:t>Refund of refundable deposit balances</w:t>
      </w:r>
      <w:r w:rsidRPr="005213B8">
        <w:rPr>
          <w:noProof/>
        </w:rPr>
        <w:tab/>
      </w:r>
      <w:r w:rsidRPr="005213B8">
        <w:rPr>
          <w:noProof/>
        </w:rPr>
        <w:fldChar w:fldCharType="begin"/>
      </w:r>
      <w:r w:rsidRPr="005213B8">
        <w:rPr>
          <w:noProof/>
        </w:rPr>
        <w:instrText xml:space="preserve"> PAGEREF _Toc184211848 \h </w:instrText>
      </w:r>
      <w:r w:rsidRPr="005213B8">
        <w:rPr>
          <w:noProof/>
        </w:rPr>
      </w:r>
      <w:r w:rsidRPr="005213B8">
        <w:rPr>
          <w:noProof/>
        </w:rPr>
        <w:fldChar w:fldCharType="separate"/>
      </w:r>
      <w:r w:rsidR="0099449D">
        <w:rPr>
          <w:noProof/>
        </w:rPr>
        <w:t>298</w:t>
      </w:r>
      <w:r w:rsidRPr="005213B8">
        <w:rPr>
          <w:noProof/>
        </w:rPr>
        <w:fldChar w:fldCharType="end"/>
      </w:r>
    </w:p>
    <w:p w14:paraId="4619A846" w14:textId="117B063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312</w:t>
      </w:r>
      <w:r>
        <w:rPr>
          <w:noProof/>
        </w:rPr>
        <w:tab/>
        <w:t>Transfer of refundable deposit balance to another registered provider</w:t>
      </w:r>
      <w:r w:rsidRPr="005213B8">
        <w:rPr>
          <w:noProof/>
        </w:rPr>
        <w:tab/>
      </w:r>
      <w:r w:rsidRPr="005213B8">
        <w:rPr>
          <w:noProof/>
        </w:rPr>
        <w:fldChar w:fldCharType="begin"/>
      </w:r>
      <w:r w:rsidRPr="005213B8">
        <w:rPr>
          <w:noProof/>
        </w:rPr>
        <w:instrText xml:space="preserve"> PAGEREF _Toc184211849 \h </w:instrText>
      </w:r>
      <w:r w:rsidRPr="005213B8">
        <w:rPr>
          <w:noProof/>
        </w:rPr>
      </w:r>
      <w:r w:rsidRPr="005213B8">
        <w:rPr>
          <w:noProof/>
        </w:rPr>
        <w:fldChar w:fldCharType="separate"/>
      </w:r>
      <w:r w:rsidR="0099449D">
        <w:rPr>
          <w:noProof/>
        </w:rPr>
        <w:t>301</w:t>
      </w:r>
      <w:r w:rsidRPr="005213B8">
        <w:rPr>
          <w:noProof/>
        </w:rPr>
        <w:fldChar w:fldCharType="end"/>
      </w:r>
    </w:p>
    <w:p w14:paraId="61594F28" w14:textId="13D924F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313</w:t>
      </w:r>
      <w:r>
        <w:rPr>
          <w:noProof/>
        </w:rPr>
        <w:tab/>
        <w:t>Payment of interest—refund of refundable deposit balances</w:t>
      </w:r>
      <w:r w:rsidRPr="005213B8">
        <w:rPr>
          <w:noProof/>
        </w:rPr>
        <w:tab/>
      </w:r>
      <w:r w:rsidRPr="005213B8">
        <w:rPr>
          <w:noProof/>
        </w:rPr>
        <w:fldChar w:fldCharType="begin"/>
      </w:r>
      <w:r w:rsidRPr="005213B8">
        <w:rPr>
          <w:noProof/>
        </w:rPr>
        <w:instrText xml:space="preserve"> PAGEREF _Toc184211850 \h </w:instrText>
      </w:r>
      <w:r w:rsidRPr="005213B8">
        <w:rPr>
          <w:noProof/>
        </w:rPr>
      </w:r>
      <w:r w:rsidRPr="005213B8">
        <w:rPr>
          <w:noProof/>
        </w:rPr>
        <w:fldChar w:fldCharType="separate"/>
      </w:r>
      <w:r w:rsidR="0099449D">
        <w:rPr>
          <w:noProof/>
        </w:rPr>
        <w:t>301</w:t>
      </w:r>
      <w:r w:rsidRPr="005213B8">
        <w:rPr>
          <w:noProof/>
        </w:rPr>
        <w:fldChar w:fldCharType="end"/>
      </w:r>
    </w:p>
    <w:p w14:paraId="3A3EA78B" w14:textId="789F74B7"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5—Means testing</w:t>
      </w:r>
      <w:r w:rsidRPr="005213B8">
        <w:rPr>
          <w:b w:val="0"/>
          <w:noProof/>
          <w:sz w:val="18"/>
        </w:rPr>
        <w:tab/>
      </w:r>
      <w:r w:rsidRPr="005213B8">
        <w:rPr>
          <w:b w:val="0"/>
          <w:noProof/>
          <w:sz w:val="18"/>
        </w:rPr>
        <w:fldChar w:fldCharType="begin"/>
      </w:r>
      <w:r w:rsidRPr="005213B8">
        <w:rPr>
          <w:b w:val="0"/>
          <w:noProof/>
          <w:sz w:val="18"/>
        </w:rPr>
        <w:instrText xml:space="preserve"> PAGEREF _Toc184211851 \h </w:instrText>
      </w:r>
      <w:r w:rsidRPr="005213B8">
        <w:rPr>
          <w:b w:val="0"/>
          <w:noProof/>
          <w:sz w:val="18"/>
        </w:rPr>
      </w:r>
      <w:r w:rsidRPr="005213B8">
        <w:rPr>
          <w:b w:val="0"/>
          <w:noProof/>
          <w:sz w:val="18"/>
        </w:rPr>
        <w:fldChar w:fldCharType="separate"/>
      </w:r>
      <w:r w:rsidR="0099449D">
        <w:rPr>
          <w:b w:val="0"/>
          <w:noProof/>
          <w:sz w:val="18"/>
        </w:rPr>
        <w:t>302</w:t>
      </w:r>
      <w:r w:rsidRPr="005213B8">
        <w:rPr>
          <w:b w:val="0"/>
          <w:noProof/>
          <w:sz w:val="18"/>
        </w:rPr>
        <w:fldChar w:fldCharType="end"/>
      </w:r>
    </w:p>
    <w:p w14:paraId="10AE5C8F" w14:textId="7383520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1—Means testing in a home or community setting</w:t>
      </w:r>
      <w:r w:rsidRPr="005213B8">
        <w:rPr>
          <w:b w:val="0"/>
          <w:noProof/>
          <w:sz w:val="18"/>
        </w:rPr>
        <w:tab/>
      </w:r>
      <w:r w:rsidRPr="005213B8">
        <w:rPr>
          <w:b w:val="0"/>
          <w:noProof/>
          <w:sz w:val="18"/>
        </w:rPr>
        <w:fldChar w:fldCharType="begin"/>
      </w:r>
      <w:r w:rsidRPr="005213B8">
        <w:rPr>
          <w:b w:val="0"/>
          <w:noProof/>
          <w:sz w:val="18"/>
        </w:rPr>
        <w:instrText xml:space="preserve"> PAGEREF _Toc184211852 \h </w:instrText>
      </w:r>
      <w:r w:rsidRPr="005213B8">
        <w:rPr>
          <w:b w:val="0"/>
          <w:noProof/>
          <w:sz w:val="18"/>
        </w:rPr>
      </w:r>
      <w:r w:rsidRPr="005213B8">
        <w:rPr>
          <w:b w:val="0"/>
          <w:noProof/>
          <w:sz w:val="18"/>
        </w:rPr>
        <w:fldChar w:fldCharType="separate"/>
      </w:r>
      <w:r w:rsidR="0099449D">
        <w:rPr>
          <w:b w:val="0"/>
          <w:noProof/>
          <w:sz w:val="18"/>
        </w:rPr>
        <w:t>302</w:t>
      </w:r>
      <w:r w:rsidRPr="005213B8">
        <w:rPr>
          <w:b w:val="0"/>
          <w:noProof/>
          <w:sz w:val="18"/>
        </w:rPr>
        <w:fldChar w:fldCharType="end"/>
      </w:r>
    </w:p>
    <w:p w14:paraId="0C21A45B" w14:textId="38B3BFA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314</w:t>
      </w:r>
      <w:r>
        <w:rPr>
          <w:noProof/>
        </w:rPr>
        <w:tab/>
        <w:t>Determination of individual contribution rate</w:t>
      </w:r>
      <w:r w:rsidRPr="005213B8">
        <w:rPr>
          <w:noProof/>
        </w:rPr>
        <w:tab/>
      </w:r>
      <w:r w:rsidRPr="005213B8">
        <w:rPr>
          <w:noProof/>
        </w:rPr>
        <w:fldChar w:fldCharType="begin"/>
      </w:r>
      <w:r w:rsidRPr="005213B8">
        <w:rPr>
          <w:noProof/>
        </w:rPr>
        <w:instrText xml:space="preserve"> PAGEREF _Toc184211853 \h </w:instrText>
      </w:r>
      <w:r w:rsidRPr="005213B8">
        <w:rPr>
          <w:noProof/>
        </w:rPr>
      </w:r>
      <w:r w:rsidRPr="005213B8">
        <w:rPr>
          <w:noProof/>
        </w:rPr>
        <w:fldChar w:fldCharType="separate"/>
      </w:r>
      <w:r w:rsidR="0099449D">
        <w:rPr>
          <w:noProof/>
        </w:rPr>
        <w:t>302</w:t>
      </w:r>
      <w:r w:rsidRPr="005213B8">
        <w:rPr>
          <w:noProof/>
        </w:rPr>
        <w:fldChar w:fldCharType="end"/>
      </w:r>
    </w:p>
    <w:p w14:paraId="01AAF8B3" w14:textId="594DE76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314A</w:t>
      </w:r>
      <w:r>
        <w:rPr>
          <w:noProof/>
        </w:rPr>
        <w:tab/>
        <w:t>Means not disclosed status</w:t>
      </w:r>
      <w:r w:rsidRPr="005213B8">
        <w:rPr>
          <w:noProof/>
        </w:rPr>
        <w:tab/>
      </w:r>
      <w:r w:rsidRPr="005213B8">
        <w:rPr>
          <w:noProof/>
        </w:rPr>
        <w:fldChar w:fldCharType="begin"/>
      </w:r>
      <w:r w:rsidRPr="005213B8">
        <w:rPr>
          <w:noProof/>
        </w:rPr>
        <w:instrText xml:space="preserve"> PAGEREF _Toc184211854 \h </w:instrText>
      </w:r>
      <w:r w:rsidRPr="005213B8">
        <w:rPr>
          <w:noProof/>
        </w:rPr>
      </w:r>
      <w:r w:rsidRPr="005213B8">
        <w:rPr>
          <w:noProof/>
        </w:rPr>
        <w:fldChar w:fldCharType="separate"/>
      </w:r>
      <w:r w:rsidR="0099449D">
        <w:rPr>
          <w:noProof/>
        </w:rPr>
        <w:t>303</w:t>
      </w:r>
      <w:r w:rsidRPr="005213B8">
        <w:rPr>
          <w:noProof/>
        </w:rPr>
        <w:fldChar w:fldCharType="end"/>
      </w:r>
    </w:p>
    <w:p w14:paraId="1713A300" w14:textId="4B321E1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314B</w:t>
      </w:r>
      <w:r>
        <w:rPr>
          <w:noProof/>
        </w:rPr>
        <w:tab/>
        <w:t>Electing to have means not disclosed status</w:t>
      </w:r>
      <w:r w:rsidRPr="005213B8">
        <w:rPr>
          <w:noProof/>
        </w:rPr>
        <w:tab/>
      </w:r>
      <w:r w:rsidRPr="005213B8">
        <w:rPr>
          <w:noProof/>
        </w:rPr>
        <w:fldChar w:fldCharType="begin"/>
      </w:r>
      <w:r w:rsidRPr="005213B8">
        <w:rPr>
          <w:noProof/>
        </w:rPr>
        <w:instrText xml:space="preserve"> PAGEREF _Toc184211855 \h </w:instrText>
      </w:r>
      <w:r w:rsidRPr="005213B8">
        <w:rPr>
          <w:noProof/>
        </w:rPr>
      </w:r>
      <w:r w:rsidRPr="005213B8">
        <w:rPr>
          <w:noProof/>
        </w:rPr>
        <w:fldChar w:fldCharType="separate"/>
      </w:r>
      <w:r w:rsidR="0099449D">
        <w:rPr>
          <w:noProof/>
        </w:rPr>
        <w:t>304</w:t>
      </w:r>
      <w:r w:rsidRPr="005213B8">
        <w:rPr>
          <w:noProof/>
        </w:rPr>
        <w:fldChar w:fldCharType="end"/>
      </w:r>
    </w:p>
    <w:p w14:paraId="676104C7" w14:textId="7002CA7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315</w:t>
      </w:r>
      <w:r>
        <w:rPr>
          <w:noProof/>
        </w:rPr>
        <w:tab/>
        <w:t>Requirement to notify event or change in circumstances</w:t>
      </w:r>
      <w:r w:rsidRPr="005213B8">
        <w:rPr>
          <w:noProof/>
        </w:rPr>
        <w:tab/>
      </w:r>
      <w:r w:rsidRPr="005213B8">
        <w:rPr>
          <w:noProof/>
        </w:rPr>
        <w:fldChar w:fldCharType="begin"/>
      </w:r>
      <w:r w:rsidRPr="005213B8">
        <w:rPr>
          <w:noProof/>
        </w:rPr>
        <w:instrText xml:space="preserve"> PAGEREF _Toc184211856 \h </w:instrText>
      </w:r>
      <w:r w:rsidRPr="005213B8">
        <w:rPr>
          <w:noProof/>
        </w:rPr>
      </w:r>
      <w:r w:rsidRPr="005213B8">
        <w:rPr>
          <w:noProof/>
        </w:rPr>
        <w:fldChar w:fldCharType="separate"/>
      </w:r>
      <w:r w:rsidR="0099449D">
        <w:rPr>
          <w:noProof/>
        </w:rPr>
        <w:t>305</w:t>
      </w:r>
      <w:r w:rsidRPr="005213B8">
        <w:rPr>
          <w:noProof/>
        </w:rPr>
        <w:fldChar w:fldCharType="end"/>
      </w:r>
    </w:p>
    <w:p w14:paraId="1001259B" w14:textId="354ECD1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316</w:t>
      </w:r>
      <w:r>
        <w:rPr>
          <w:noProof/>
        </w:rPr>
        <w:tab/>
        <w:t>Varying or revoking an individual contribution rate determination</w:t>
      </w:r>
      <w:r w:rsidRPr="005213B8">
        <w:rPr>
          <w:noProof/>
        </w:rPr>
        <w:tab/>
      </w:r>
      <w:r w:rsidRPr="005213B8">
        <w:rPr>
          <w:noProof/>
        </w:rPr>
        <w:fldChar w:fldCharType="begin"/>
      </w:r>
      <w:r w:rsidRPr="005213B8">
        <w:rPr>
          <w:noProof/>
        </w:rPr>
        <w:instrText xml:space="preserve"> PAGEREF _Toc184211857 \h </w:instrText>
      </w:r>
      <w:r w:rsidRPr="005213B8">
        <w:rPr>
          <w:noProof/>
        </w:rPr>
      </w:r>
      <w:r w:rsidRPr="005213B8">
        <w:rPr>
          <w:noProof/>
        </w:rPr>
        <w:fldChar w:fldCharType="separate"/>
      </w:r>
      <w:r w:rsidR="0099449D">
        <w:rPr>
          <w:noProof/>
        </w:rPr>
        <w:t>305</w:t>
      </w:r>
      <w:r w:rsidRPr="005213B8">
        <w:rPr>
          <w:noProof/>
        </w:rPr>
        <w:fldChar w:fldCharType="end"/>
      </w:r>
    </w:p>
    <w:p w14:paraId="170C6096" w14:textId="54EA931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317</w:t>
      </w:r>
      <w:r>
        <w:rPr>
          <w:noProof/>
        </w:rPr>
        <w:tab/>
        <w:t>Varying or revoking individual contribution rate determination following certain social security decisions</w:t>
      </w:r>
      <w:r w:rsidRPr="005213B8">
        <w:rPr>
          <w:noProof/>
        </w:rPr>
        <w:tab/>
      </w:r>
      <w:r w:rsidRPr="005213B8">
        <w:rPr>
          <w:noProof/>
        </w:rPr>
        <w:fldChar w:fldCharType="begin"/>
      </w:r>
      <w:r w:rsidRPr="005213B8">
        <w:rPr>
          <w:noProof/>
        </w:rPr>
        <w:instrText xml:space="preserve"> PAGEREF _Toc184211858 \h </w:instrText>
      </w:r>
      <w:r w:rsidRPr="005213B8">
        <w:rPr>
          <w:noProof/>
        </w:rPr>
      </w:r>
      <w:r w:rsidRPr="005213B8">
        <w:rPr>
          <w:noProof/>
        </w:rPr>
        <w:fldChar w:fldCharType="separate"/>
      </w:r>
      <w:r w:rsidR="0099449D">
        <w:rPr>
          <w:noProof/>
        </w:rPr>
        <w:t>306</w:t>
      </w:r>
      <w:r w:rsidRPr="005213B8">
        <w:rPr>
          <w:noProof/>
        </w:rPr>
        <w:fldChar w:fldCharType="end"/>
      </w:r>
    </w:p>
    <w:p w14:paraId="50E21396" w14:textId="4703F8F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318</w:t>
      </w:r>
      <w:r>
        <w:rPr>
          <w:noProof/>
        </w:rPr>
        <w:tab/>
        <w:t>Varying or revoking individual contribution rate determination following event or change in circumstances</w:t>
      </w:r>
      <w:r w:rsidRPr="005213B8">
        <w:rPr>
          <w:noProof/>
        </w:rPr>
        <w:tab/>
      </w:r>
      <w:r w:rsidRPr="005213B8">
        <w:rPr>
          <w:noProof/>
        </w:rPr>
        <w:fldChar w:fldCharType="begin"/>
      </w:r>
      <w:r w:rsidRPr="005213B8">
        <w:rPr>
          <w:noProof/>
        </w:rPr>
        <w:instrText xml:space="preserve"> PAGEREF _Toc184211859 \h </w:instrText>
      </w:r>
      <w:r w:rsidRPr="005213B8">
        <w:rPr>
          <w:noProof/>
        </w:rPr>
      </w:r>
      <w:r w:rsidRPr="005213B8">
        <w:rPr>
          <w:noProof/>
        </w:rPr>
        <w:fldChar w:fldCharType="separate"/>
      </w:r>
      <w:r w:rsidR="0099449D">
        <w:rPr>
          <w:noProof/>
        </w:rPr>
        <w:t>307</w:t>
      </w:r>
      <w:r w:rsidRPr="005213B8">
        <w:rPr>
          <w:noProof/>
        </w:rPr>
        <w:fldChar w:fldCharType="end"/>
      </w:r>
    </w:p>
    <w:p w14:paraId="0C164B12" w14:textId="3B52627C"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2—Means testing in approved residential care home</w:t>
      </w:r>
      <w:r w:rsidRPr="005213B8">
        <w:rPr>
          <w:b w:val="0"/>
          <w:noProof/>
          <w:sz w:val="18"/>
        </w:rPr>
        <w:tab/>
      </w:r>
      <w:r w:rsidRPr="005213B8">
        <w:rPr>
          <w:b w:val="0"/>
          <w:noProof/>
          <w:sz w:val="18"/>
        </w:rPr>
        <w:fldChar w:fldCharType="begin"/>
      </w:r>
      <w:r w:rsidRPr="005213B8">
        <w:rPr>
          <w:b w:val="0"/>
          <w:noProof/>
          <w:sz w:val="18"/>
        </w:rPr>
        <w:instrText xml:space="preserve"> PAGEREF _Toc184211860 \h </w:instrText>
      </w:r>
      <w:r w:rsidRPr="005213B8">
        <w:rPr>
          <w:b w:val="0"/>
          <w:noProof/>
          <w:sz w:val="18"/>
        </w:rPr>
      </w:r>
      <w:r w:rsidRPr="005213B8">
        <w:rPr>
          <w:b w:val="0"/>
          <w:noProof/>
          <w:sz w:val="18"/>
        </w:rPr>
        <w:fldChar w:fldCharType="separate"/>
      </w:r>
      <w:r w:rsidR="0099449D">
        <w:rPr>
          <w:b w:val="0"/>
          <w:noProof/>
          <w:sz w:val="18"/>
        </w:rPr>
        <w:t>309</w:t>
      </w:r>
      <w:r w:rsidRPr="005213B8">
        <w:rPr>
          <w:b w:val="0"/>
          <w:noProof/>
          <w:sz w:val="18"/>
        </w:rPr>
        <w:fldChar w:fldCharType="end"/>
      </w:r>
    </w:p>
    <w:p w14:paraId="4E4AA264" w14:textId="25B16A39"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A—Daily means tested amounts</w:t>
      </w:r>
      <w:r w:rsidRPr="005213B8">
        <w:rPr>
          <w:b w:val="0"/>
          <w:noProof/>
          <w:sz w:val="18"/>
        </w:rPr>
        <w:tab/>
      </w:r>
      <w:r w:rsidRPr="005213B8">
        <w:rPr>
          <w:b w:val="0"/>
          <w:noProof/>
          <w:sz w:val="18"/>
        </w:rPr>
        <w:fldChar w:fldCharType="begin"/>
      </w:r>
      <w:r w:rsidRPr="005213B8">
        <w:rPr>
          <w:b w:val="0"/>
          <w:noProof/>
          <w:sz w:val="18"/>
        </w:rPr>
        <w:instrText xml:space="preserve"> PAGEREF _Toc184211861 \h </w:instrText>
      </w:r>
      <w:r w:rsidRPr="005213B8">
        <w:rPr>
          <w:b w:val="0"/>
          <w:noProof/>
          <w:sz w:val="18"/>
        </w:rPr>
      </w:r>
      <w:r w:rsidRPr="005213B8">
        <w:rPr>
          <w:b w:val="0"/>
          <w:noProof/>
          <w:sz w:val="18"/>
        </w:rPr>
        <w:fldChar w:fldCharType="separate"/>
      </w:r>
      <w:r w:rsidR="0099449D">
        <w:rPr>
          <w:b w:val="0"/>
          <w:noProof/>
          <w:sz w:val="18"/>
        </w:rPr>
        <w:t>309</w:t>
      </w:r>
      <w:r w:rsidRPr="005213B8">
        <w:rPr>
          <w:b w:val="0"/>
          <w:noProof/>
          <w:sz w:val="18"/>
        </w:rPr>
        <w:fldChar w:fldCharType="end"/>
      </w:r>
    </w:p>
    <w:p w14:paraId="2044C0A7" w14:textId="451CFF4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319</w:t>
      </w:r>
      <w:r>
        <w:rPr>
          <w:noProof/>
        </w:rPr>
        <w:tab/>
        <w:t>Working out the daily means tested amount</w:t>
      </w:r>
      <w:r w:rsidRPr="005213B8">
        <w:rPr>
          <w:noProof/>
        </w:rPr>
        <w:tab/>
      </w:r>
      <w:r w:rsidRPr="005213B8">
        <w:rPr>
          <w:noProof/>
        </w:rPr>
        <w:fldChar w:fldCharType="begin"/>
      </w:r>
      <w:r w:rsidRPr="005213B8">
        <w:rPr>
          <w:noProof/>
        </w:rPr>
        <w:instrText xml:space="preserve"> PAGEREF _Toc184211862 \h </w:instrText>
      </w:r>
      <w:r w:rsidRPr="005213B8">
        <w:rPr>
          <w:noProof/>
        </w:rPr>
      </w:r>
      <w:r w:rsidRPr="005213B8">
        <w:rPr>
          <w:noProof/>
        </w:rPr>
        <w:fldChar w:fldCharType="separate"/>
      </w:r>
      <w:r w:rsidR="0099449D">
        <w:rPr>
          <w:noProof/>
        </w:rPr>
        <w:t>309</w:t>
      </w:r>
      <w:r w:rsidRPr="005213B8">
        <w:rPr>
          <w:noProof/>
        </w:rPr>
        <w:fldChar w:fldCharType="end"/>
      </w:r>
    </w:p>
    <w:p w14:paraId="089F96D8" w14:textId="425E22C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320</w:t>
      </w:r>
      <w:r>
        <w:rPr>
          <w:noProof/>
        </w:rPr>
        <w:tab/>
        <w:t>Means not disclosed status</w:t>
      </w:r>
      <w:r w:rsidRPr="005213B8">
        <w:rPr>
          <w:noProof/>
        </w:rPr>
        <w:tab/>
      </w:r>
      <w:r w:rsidRPr="005213B8">
        <w:rPr>
          <w:noProof/>
        </w:rPr>
        <w:fldChar w:fldCharType="begin"/>
      </w:r>
      <w:r w:rsidRPr="005213B8">
        <w:rPr>
          <w:noProof/>
        </w:rPr>
        <w:instrText xml:space="preserve"> PAGEREF _Toc184211863 \h </w:instrText>
      </w:r>
      <w:r w:rsidRPr="005213B8">
        <w:rPr>
          <w:noProof/>
        </w:rPr>
      </w:r>
      <w:r w:rsidRPr="005213B8">
        <w:rPr>
          <w:noProof/>
        </w:rPr>
        <w:fldChar w:fldCharType="separate"/>
      </w:r>
      <w:r w:rsidR="0099449D">
        <w:rPr>
          <w:noProof/>
        </w:rPr>
        <w:t>313</w:t>
      </w:r>
      <w:r w:rsidRPr="005213B8">
        <w:rPr>
          <w:noProof/>
        </w:rPr>
        <w:fldChar w:fldCharType="end"/>
      </w:r>
    </w:p>
    <w:p w14:paraId="6D6A9D94" w14:textId="1E29FB3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321</w:t>
      </w:r>
      <w:r>
        <w:rPr>
          <w:noProof/>
        </w:rPr>
        <w:tab/>
        <w:t>Electing to have means not disclosed status</w:t>
      </w:r>
      <w:r w:rsidRPr="005213B8">
        <w:rPr>
          <w:noProof/>
        </w:rPr>
        <w:tab/>
      </w:r>
      <w:r w:rsidRPr="005213B8">
        <w:rPr>
          <w:noProof/>
        </w:rPr>
        <w:fldChar w:fldCharType="begin"/>
      </w:r>
      <w:r w:rsidRPr="005213B8">
        <w:rPr>
          <w:noProof/>
        </w:rPr>
        <w:instrText xml:space="preserve"> PAGEREF _Toc184211864 \h </w:instrText>
      </w:r>
      <w:r w:rsidRPr="005213B8">
        <w:rPr>
          <w:noProof/>
        </w:rPr>
      </w:r>
      <w:r w:rsidRPr="005213B8">
        <w:rPr>
          <w:noProof/>
        </w:rPr>
        <w:fldChar w:fldCharType="separate"/>
      </w:r>
      <w:r w:rsidR="0099449D">
        <w:rPr>
          <w:noProof/>
        </w:rPr>
        <w:t>315</w:t>
      </w:r>
      <w:r w:rsidRPr="005213B8">
        <w:rPr>
          <w:noProof/>
        </w:rPr>
        <w:fldChar w:fldCharType="end"/>
      </w:r>
    </w:p>
    <w:p w14:paraId="2E2C310D" w14:textId="595874BA"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B—An individual’s total assessable income</w:t>
      </w:r>
      <w:r w:rsidRPr="005213B8">
        <w:rPr>
          <w:b w:val="0"/>
          <w:noProof/>
          <w:sz w:val="18"/>
        </w:rPr>
        <w:tab/>
      </w:r>
      <w:r w:rsidRPr="005213B8">
        <w:rPr>
          <w:b w:val="0"/>
          <w:noProof/>
          <w:sz w:val="18"/>
        </w:rPr>
        <w:fldChar w:fldCharType="begin"/>
      </w:r>
      <w:r w:rsidRPr="005213B8">
        <w:rPr>
          <w:b w:val="0"/>
          <w:noProof/>
          <w:sz w:val="18"/>
        </w:rPr>
        <w:instrText xml:space="preserve"> PAGEREF _Toc184211865 \h </w:instrText>
      </w:r>
      <w:r w:rsidRPr="005213B8">
        <w:rPr>
          <w:b w:val="0"/>
          <w:noProof/>
          <w:sz w:val="18"/>
        </w:rPr>
      </w:r>
      <w:r w:rsidRPr="005213B8">
        <w:rPr>
          <w:b w:val="0"/>
          <w:noProof/>
          <w:sz w:val="18"/>
        </w:rPr>
        <w:fldChar w:fldCharType="separate"/>
      </w:r>
      <w:r w:rsidR="0099449D">
        <w:rPr>
          <w:b w:val="0"/>
          <w:noProof/>
          <w:sz w:val="18"/>
        </w:rPr>
        <w:t>316</w:t>
      </w:r>
      <w:r w:rsidRPr="005213B8">
        <w:rPr>
          <w:b w:val="0"/>
          <w:noProof/>
          <w:sz w:val="18"/>
        </w:rPr>
        <w:fldChar w:fldCharType="end"/>
      </w:r>
    </w:p>
    <w:p w14:paraId="706283FB" w14:textId="07D3300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322</w:t>
      </w:r>
      <w:r>
        <w:rPr>
          <w:noProof/>
        </w:rPr>
        <w:tab/>
        <w:t>Determination of individual’s total assessable income</w:t>
      </w:r>
      <w:r w:rsidRPr="005213B8">
        <w:rPr>
          <w:noProof/>
        </w:rPr>
        <w:tab/>
      </w:r>
      <w:r w:rsidRPr="005213B8">
        <w:rPr>
          <w:noProof/>
        </w:rPr>
        <w:fldChar w:fldCharType="begin"/>
      </w:r>
      <w:r w:rsidRPr="005213B8">
        <w:rPr>
          <w:noProof/>
        </w:rPr>
        <w:instrText xml:space="preserve"> PAGEREF _Toc184211866 \h </w:instrText>
      </w:r>
      <w:r w:rsidRPr="005213B8">
        <w:rPr>
          <w:noProof/>
        </w:rPr>
      </w:r>
      <w:r w:rsidRPr="005213B8">
        <w:rPr>
          <w:noProof/>
        </w:rPr>
        <w:fldChar w:fldCharType="separate"/>
      </w:r>
      <w:r w:rsidR="0099449D">
        <w:rPr>
          <w:noProof/>
        </w:rPr>
        <w:t>316</w:t>
      </w:r>
      <w:r w:rsidRPr="005213B8">
        <w:rPr>
          <w:noProof/>
        </w:rPr>
        <w:fldChar w:fldCharType="end"/>
      </w:r>
    </w:p>
    <w:p w14:paraId="0E6E203C" w14:textId="51AE937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323</w:t>
      </w:r>
      <w:r>
        <w:rPr>
          <w:noProof/>
        </w:rPr>
        <w:tab/>
        <w:t>Working out an individual’s total assessable income</w:t>
      </w:r>
      <w:r w:rsidRPr="005213B8">
        <w:rPr>
          <w:noProof/>
        </w:rPr>
        <w:tab/>
      </w:r>
      <w:r w:rsidRPr="005213B8">
        <w:rPr>
          <w:noProof/>
        </w:rPr>
        <w:fldChar w:fldCharType="begin"/>
      </w:r>
      <w:r w:rsidRPr="005213B8">
        <w:rPr>
          <w:noProof/>
        </w:rPr>
        <w:instrText xml:space="preserve"> PAGEREF _Toc184211867 \h </w:instrText>
      </w:r>
      <w:r w:rsidRPr="005213B8">
        <w:rPr>
          <w:noProof/>
        </w:rPr>
      </w:r>
      <w:r w:rsidRPr="005213B8">
        <w:rPr>
          <w:noProof/>
        </w:rPr>
        <w:fldChar w:fldCharType="separate"/>
      </w:r>
      <w:r w:rsidR="0099449D">
        <w:rPr>
          <w:noProof/>
        </w:rPr>
        <w:t>318</w:t>
      </w:r>
      <w:r w:rsidRPr="005213B8">
        <w:rPr>
          <w:noProof/>
        </w:rPr>
        <w:fldChar w:fldCharType="end"/>
      </w:r>
    </w:p>
    <w:p w14:paraId="31D74E94" w14:textId="4C50732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324</w:t>
      </w:r>
      <w:r>
        <w:rPr>
          <w:noProof/>
        </w:rPr>
        <w:tab/>
        <w:t>Varying or revoking an income determination</w:t>
      </w:r>
      <w:r w:rsidRPr="005213B8">
        <w:rPr>
          <w:noProof/>
        </w:rPr>
        <w:tab/>
      </w:r>
      <w:r w:rsidRPr="005213B8">
        <w:rPr>
          <w:noProof/>
        </w:rPr>
        <w:fldChar w:fldCharType="begin"/>
      </w:r>
      <w:r w:rsidRPr="005213B8">
        <w:rPr>
          <w:noProof/>
        </w:rPr>
        <w:instrText xml:space="preserve"> PAGEREF _Toc184211868 \h </w:instrText>
      </w:r>
      <w:r w:rsidRPr="005213B8">
        <w:rPr>
          <w:noProof/>
        </w:rPr>
      </w:r>
      <w:r w:rsidRPr="005213B8">
        <w:rPr>
          <w:noProof/>
        </w:rPr>
        <w:fldChar w:fldCharType="separate"/>
      </w:r>
      <w:r w:rsidR="0099449D">
        <w:rPr>
          <w:noProof/>
        </w:rPr>
        <w:t>321</w:t>
      </w:r>
      <w:r w:rsidRPr="005213B8">
        <w:rPr>
          <w:noProof/>
        </w:rPr>
        <w:fldChar w:fldCharType="end"/>
      </w:r>
    </w:p>
    <w:p w14:paraId="2BEE40C2" w14:textId="47DE62F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325</w:t>
      </w:r>
      <w:r>
        <w:rPr>
          <w:noProof/>
        </w:rPr>
        <w:tab/>
        <w:t>Varying or revoking income determination on notification of event or change in circumstances</w:t>
      </w:r>
      <w:r w:rsidRPr="005213B8">
        <w:rPr>
          <w:noProof/>
        </w:rPr>
        <w:tab/>
      </w:r>
      <w:r w:rsidRPr="005213B8">
        <w:rPr>
          <w:noProof/>
        </w:rPr>
        <w:fldChar w:fldCharType="begin"/>
      </w:r>
      <w:r w:rsidRPr="005213B8">
        <w:rPr>
          <w:noProof/>
        </w:rPr>
        <w:instrText xml:space="preserve"> PAGEREF _Toc184211869 \h </w:instrText>
      </w:r>
      <w:r w:rsidRPr="005213B8">
        <w:rPr>
          <w:noProof/>
        </w:rPr>
      </w:r>
      <w:r w:rsidRPr="005213B8">
        <w:rPr>
          <w:noProof/>
        </w:rPr>
        <w:fldChar w:fldCharType="separate"/>
      </w:r>
      <w:r w:rsidR="0099449D">
        <w:rPr>
          <w:noProof/>
        </w:rPr>
        <w:t>322</w:t>
      </w:r>
      <w:r w:rsidRPr="005213B8">
        <w:rPr>
          <w:noProof/>
        </w:rPr>
        <w:fldChar w:fldCharType="end"/>
      </w:r>
    </w:p>
    <w:p w14:paraId="6E3726C5" w14:textId="0751679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326</w:t>
      </w:r>
      <w:r>
        <w:rPr>
          <w:noProof/>
        </w:rPr>
        <w:tab/>
        <w:t>Varying or revoking income determination on application</w:t>
      </w:r>
      <w:r w:rsidRPr="005213B8">
        <w:rPr>
          <w:noProof/>
        </w:rPr>
        <w:tab/>
      </w:r>
      <w:r w:rsidRPr="005213B8">
        <w:rPr>
          <w:noProof/>
        </w:rPr>
        <w:fldChar w:fldCharType="begin"/>
      </w:r>
      <w:r w:rsidRPr="005213B8">
        <w:rPr>
          <w:noProof/>
        </w:rPr>
        <w:instrText xml:space="preserve"> PAGEREF _Toc184211870 \h </w:instrText>
      </w:r>
      <w:r w:rsidRPr="005213B8">
        <w:rPr>
          <w:noProof/>
        </w:rPr>
      </w:r>
      <w:r w:rsidRPr="005213B8">
        <w:rPr>
          <w:noProof/>
        </w:rPr>
        <w:fldChar w:fldCharType="separate"/>
      </w:r>
      <w:r w:rsidR="0099449D">
        <w:rPr>
          <w:noProof/>
        </w:rPr>
        <w:t>323</w:t>
      </w:r>
      <w:r w:rsidRPr="005213B8">
        <w:rPr>
          <w:noProof/>
        </w:rPr>
        <w:fldChar w:fldCharType="end"/>
      </w:r>
    </w:p>
    <w:p w14:paraId="54D73AAB" w14:textId="4CA559B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327</w:t>
      </w:r>
      <w:r>
        <w:rPr>
          <w:noProof/>
        </w:rPr>
        <w:tab/>
        <w:t>Varying or revoking income determination on System Governor’s initiative</w:t>
      </w:r>
      <w:r w:rsidRPr="005213B8">
        <w:rPr>
          <w:noProof/>
        </w:rPr>
        <w:tab/>
      </w:r>
      <w:r w:rsidRPr="005213B8">
        <w:rPr>
          <w:noProof/>
        </w:rPr>
        <w:fldChar w:fldCharType="begin"/>
      </w:r>
      <w:r w:rsidRPr="005213B8">
        <w:rPr>
          <w:noProof/>
        </w:rPr>
        <w:instrText xml:space="preserve"> PAGEREF _Toc184211871 \h </w:instrText>
      </w:r>
      <w:r w:rsidRPr="005213B8">
        <w:rPr>
          <w:noProof/>
        </w:rPr>
      </w:r>
      <w:r w:rsidRPr="005213B8">
        <w:rPr>
          <w:noProof/>
        </w:rPr>
        <w:fldChar w:fldCharType="separate"/>
      </w:r>
      <w:r w:rsidR="0099449D">
        <w:rPr>
          <w:noProof/>
        </w:rPr>
        <w:t>323</w:t>
      </w:r>
      <w:r w:rsidRPr="005213B8">
        <w:rPr>
          <w:noProof/>
        </w:rPr>
        <w:fldChar w:fldCharType="end"/>
      </w:r>
    </w:p>
    <w:p w14:paraId="5FF28990" w14:textId="0F0FEFE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328</w:t>
      </w:r>
      <w:r>
        <w:rPr>
          <w:noProof/>
        </w:rPr>
        <w:tab/>
        <w:t>Notice of decision</w:t>
      </w:r>
      <w:r w:rsidRPr="005213B8">
        <w:rPr>
          <w:noProof/>
        </w:rPr>
        <w:tab/>
      </w:r>
      <w:r w:rsidRPr="005213B8">
        <w:rPr>
          <w:noProof/>
        </w:rPr>
        <w:fldChar w:fldCharType="begin"/>
      </w:r>
      <w:r w:rsidRPr="005213B8">
        <w:rPr>
          <w:noProof/>
        </w:rPr>
        <w:instrText xml:space="preserve"> PAGEREF _Toc184211872 \h </w:instrText>
      </w:r>
      <w:r w:rsidRPr="005213B8">
        <w:rPr>
          <w:noProof/>
        </w:rPr>
      </w:r>
      <w:r w:rsidRPr="005213B8">
        <w:rPr>
          <w:noProof/>
        </w:rPr>
        <w:fldChar w:fldCharType="separate"/>
      </w:r>
      <w:r w:rsidR="0099449D">
        <w:rPr>
          <w:noProof/>
        </w:rPr>
        <w:t>325</w:t>
      </w:r>
      <w:r w:rsidRPr="005213B8">
        <w:rPr>
          <w:noProof/>
        </w:rPr>
        <w:fldChar w:fldCharType="end"/>
      </w:r>
    </w:p>
    <w:p w14:paraId="7694322D" w14:textId="10ABC2B1"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C—The value of an individual’s assets</w:t>
      </w:r>
      <w:r w:rsidRPr="005213B8">
        <w:rPr>
          <w:b w:val="0"/>
          <w:noProof/>
          <w:sz w:val="18"/>
        </w:rPr>
        <w:tab/>
      </w:r>
      <w:r w:rsidRPr="005213B8">
        <w:rPr>
          <w:b w:val="0"/>
          <w:noProof/>
          <w:sz w:val="18"/>
        </w:rPr>
        <w:fldChar w:fldCharType="begin"/>
      </w:r>
      <w:r w:rsidRPr="005213B8">
        <w:rPr>
          <w:b w:val="0"/>
          <w:noProof/>
          <w:sz w:val="18"/>
        </w:rPr>
        <w:instrText xml:space="preserve"> PAGEREF _Toc184211873 \h </w:instrText>
      </w:r>
      <w:r w:rsidRPr="005213B8">
        <w:rPr>
          <w:b w:val="0"/>
          <w:noProof/>
          <w:sz w:val="18"/>
        </w:rPr>
      </w:r>
      <w:r w:rsidRPr="005213B8">
        <w:rPr>
          <w:b w:val="0"/>
          <w:noProof/>
          <w:sz w:val="18"/>
        </w:rPr>
        <w:fldChar w:fldCharType="separate"/>
      </w:r>
      <w:r w:rsidR="0099449D">
        <w:rPr>
          <w:b w:val="0"/>
          <w:noProof/>
          <w:sz w:val="18"/>
        </w:rPr>
        <w:t>326</w:t>
      </w:r>
      <w:r w:rsidRPr="005213B8">
        <w:rPr>
          <w:b w:val="0"/>
          <w:noProof/>
          <w:sz w:val="18"/>
        </w:rPr>
        <w:fldChar w:fldCharType="end"/>
      </w:r>
    </w:p>
    <w:p w14:paraId="2E55D286" w14:textId="6EDBA09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329</w:t>
      </w:r>
      <w:r>
        <w:rPr>
          <w:noProof/>
        </w:rPr>
        <w:tab/>
        <w:t>Determination of value of individual’s assets</w:t>
      </w:r>
      <w:r w:rsidRPr="005213B8">
        <w:rPr>
          <w:noProof/>
        </w:rPr>
        <w:tab/>
      </w:r>
      <w:r w:rsidRPr="005213B8">
        <w:rPr>
          <w:noProof/>
        </w:rPr>
        <w:fldChar w:fldCharType="begin"/>
      </w:r>
      <w:r w:rsidRPr="005213B8">
        <w:rPr>
          <w:noProof/>
        </w:rPr>
        <w:instrText xml:space="preserve"> PAGEREF _Toc184211874 \h </w:instrText>
      </w:r>
      <w:r w:rsidRPr="005213B8">
        <w:rPr>
          <w:noProof/>
        </w:rPr>
      </w:r>
      <w:r w:rsidRPr="005213B8">
        <w:rPr>
          <w:noProof/>
        </w:rPr>
        <w:fldChar w:fldCharType="separate"/>
      </w:r>
      <w:r w:rsidR="0099449D">
        <w:rPr>
          <w:noProof/>
        </w:rPr>
        <w:t>326</w:t>
      </w:r>
      <w:r w:rsidRPr="005213B8">
        <w:rPr>
          <w:noProof/>
        </w:rPr>
        <w:fldChar w:fldCharType="end"/>
      </w:r>
    </w:p>
    <w:p w14:paraId="2D7A20FE" w14:textId="753A46C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330</w:t>
      </w:r>
      <w:r>
        <w:rPr>
          <w:noProof/>
        </w:rPr>
        <w:tab/>
        <w:t>Working out the value of an individual’s assets</w:t>
      </w:r>
      <w:r w:rsidRPr="005213B8">
        <w:rPr>
          <w:noProof/>
        </w:rPr>
        <w:tab/>
      </w:r>
      <w:r w:rsidRPr="005213B8">
        <w:rPr>
          <w:noProof/>
        </w:rPr>
        <w:fldChar w:fldCharType="begin"/>
      </w:r>
      <w:r w:rsidRPr="005213B8">
        <w:rPr>
          <w:noProof/>
        </w:rPr>
        <w:instrText xml:space="preserve"> PAGEREF _Toc184211875 \h </w:instrText>
      </w:r>
      <w:r w:rsidRPr="005213B8">
        <w:rPr>
          <w:noProof/>
        </w:rPr>
      </w:r>
      <w:r w:rsidRPr="005213B8">
        <w:rPr>
          <w:noProof/>
        </w:rPr>
        <w:fldChar w:fldCharType="separate"/>
      </w:r>
      <w:r w:rsidR="0099449D">
        <w:rPr>
          <w:noProof/>
        </w:rPr>
        <w:t>328</w:t>
      </w:r>
      <w:r w:rsidRPr="005213B8">
        <w:rPr>
          <w:noProof/>
        </w:rPr>
        <w:fldChar w:fldCharType="end"/>
      </w:r>
    </w:p>
    <w:p w14:paraId="41508099" w14:textId="2200BA9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331</w:t>
      </w:r>
      <w:r>
        <w:rPr>
          <w:noProof/>
        </w:rPr>
        <w:tab/>
        <w:t>Varying or revoking an asset determination</w:t>
      </w:r>
      <w:r w:rsidRPr="005213B8">
        <w:rPr>
          <w:noProof/>
        </w:rPr>
        <w:tab/>
      </w:r>
      <w:r w:rsidRPr="005213B8">
        <w:rPr>
          <w:noProof/>
        </w:rPr>
        <w:fldChar w:fldCharType="begin"/>
      </w:r>
      <w:r w:rsidRPr="005213B8">
        <w:rPr>
          <w:noProof/>
        </w:rPr>
        <w:instrText xml:space="preserve"> PAGEREF _Toc184211876 \h </w:instrText>
      </w:r>
      <w:r w:rsidRPr="005213B8">
        <w:rPr>
          <w:noProof/>
        </w:rPr>
      </w:r>
      <w:r w:rsidRPr="005213B8">
        <w:rPr>
          <w:noProof/>
        </w:rPr>
        <w:fldChar w:fldCharType="separate"/>
      </w:r>
      <w:r w:rsidR="0099449D">
        <w:rPr>
          <w:noProof/>
        </w:rPr>
        <w:t>332</w:t>
      </w:r>
      <w:r w:rsidRPr="005213B8">
        <w:rPr>
          <w:noProof/>
        </w:rPr>
        <w:fldChar w:fldCharType="end"/>
      </w:r>
    </w:p>
    <w:p w14:paraId="48623CA2" w14:textId="384AF10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332</w:t>
      </w:r>
      <w:r>
        <w:rPr>
          <w:noProof/>
        </w:rPr>
        <w:tab/>
        <w:t>Varying or revoking asset determination on notification of event or change in circumstances</w:t>
      </w:r>
      <w:r w:rsidRPr="005213B8">
        <w:rPr>
          <w:noProof/>
        </w:rPr>
        <w:tab/>
      </w:r>
      <w:r w:rsidRPr="005213B8">
        <w:rPr>
          <w:noProof/>
        </w:rPr>
        <w:fldChar w:fldCharType="begin"/>
      </w:r>
      <w:r w:rsidRPr="005213B8">
        <w:rPr>
          <w:noProof/>
        </w:rPr>
        <w:instrText xml:space="preserve"> PAGEREF _Toc184211877 \h </w:instrText>
      </w:r>
      <w:r w:rsidRPr="005213B8">
        <w:rPr>
          <w:noProof/>
        </w:rPr>
      </w:r>
      <w:r w:rsidRPr="005213B8">
        <w:rPr>
          <w:noProof/>
        </w:rPr>
        <w:fldChar w:fldCharType="separate"/>
      </w:r>
      <w:r w:rsidR="0099449D">
        <w:rPr>
          <w:noProof/>
        </w:rPr>
        <w:t>333</w:t>
      </w:r>
      <w:r w:rsidRPr="005213B8">
        <w:rPr>
          <w:noProof/>
        </w:rPr>
        <w:fldChar w:fldCharType="end"/>
      </w:r>
    </w:p>
    <w:p w14:paraId="7BBCDE87" w14:textId="68C5054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333</w:t>
      </w:r>
      <w:r>
        <w:rPr>
          <w:noProof/>
        </w:rPr>
        <w:tab/>
        <w:t>Varying or revoking asset determination on application</w:t>
      </w:r>
      <w:r w:rsidRPr="005213B8">
        <w:rPr>
          <w:noProof/>
        </w:rPr>
        <w:tab/>
      </w:r>
      <w:r w:rsidRPr="005213B8">
        <w:rPr>
          <w:noProof/>
        </w:rPr>
        <w:fldChar w:fldCharType="begin"/>
      </w:r>
      <w:r w:rsidRPr="005213B8">
        <w:rPr>
          <w:noProof/>
        </w:rPr>
        <w:instrText xml:space="preserve"> PAGEREF _Toc184211878 \h </w:instrText>
      </w:r>
      <w:r w:rsidRPr="005213B8">
        <w:rPr>
          <w:noProof/>
        </w:rPr>
      </w:r>
      <w:r w:rsidRPr="005213B8">
        <w:rPr>
          <w:noProof/>
        </w:rPr>
        <w:fldChar w:fldCharType="separate"/>
      </w:r>
      <w:r w:rsidR="0099449D">
        <w:rPr>
          <w:noProof/>
        </w:rPr>
        <w:t>333</w:t>
      </w:r>
      <w:r w:rsidRPr="005213B8">
        <w:rPr>
          <w:noProof/>
        </w:rPr>
        <w:fldChar w:fldCharType="end"/>
      </w:r>
    </w:p>
    <w:p w14:paraId="17B1CC6B" w14:textId="0C84E05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334</w:t>
      </w:r>
      <w:r>
        <w:rPr>
          <w:noProof/>
        </w:rPr>
        <w:tab/>
        <w:t>Varying or revoking asset determination on System Governor’s initiative</w:t>
      </w:r>
      <w:r w:rsidRPr="005213B8">
        <w:rPr>
          <w:noProof/>
        </w:rPr>
        <w:tab/>
      </w:r>
      <w:r w:rsidRPr="005213B8">
        <w:rPr>
          <w:noProof/>
        </w:rPr>
        <w:fldChar w:fldCharType="begin"/>
      </w:r>
      <w:r w:rsidRPr="005213B8">
        <w:rPr>
          <w:noProof/>
        </w:rPr>
        <w:instrText xml:space="preserve"> PAGEREF _Toc184211879 \h </w:instrText>
      </w:r>
      <w:r w:rsidRPr="005213B8">
        <w:rPr>
          <w:noProof/>
        </w:rPr>
      </w:r>
      <w:r w:rsidRPr="005213B8">
        <w:rPr>
          <w:noProof/>
        </w:rPr>
        <w:fldChar w:fldCharType="separate"/>
      </w:r>
      <w:r w:rsidR="0099449D">
        <w:rPr>
          <w:noProof/>
        </w:rPr>
        <w:t>334</w:t>
      </w:r>
      <w:r w:rsidRPr="005213B8">
        <w:rPr>
          <w:noProof/>
        </w:rPr>
        <w:fldChar w:fldCharType="end"/>
      </w:r>
    </w:p>
    <w:p w14:paraId="1AFBE397" w14:textId="04346B8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335</w:t>
      </w:r>
      <w:r>
        <w:rPr>
          <w:noProof/>
        </w:rPr>
        <w:tab/>
        <w:t>Notice of decision</w:t>
      </w:r>
      <w:r w:rsidRPr="005213B8">
        <w:rPr>
          <w:noProof/>
        </w:rPr>
        <w:tab/>
      </w:r>
      <w:r w:rsidRPr="005213B8">
        <w:rPr>
          <w:noProof/>
        </w:rPr>
        <w:fldChar w:fldCharType="begin"/>
      </w:r>
      <w:r w:rsidRPr="005213B8">
        <w:rPr>
          <w:noProof/>
        </w:rPr>
        <w:instrText xml:space="preserve"> PAGEREF _Toc184211880 \h </w:instrText>
      </w:r>
      <w:r w:rsidRPr="005213B8">
        <w:rPr>
          <w:noProof/>
        </w:rPr>
      </w:r>
      <w:r w:rsidRPr="005213B8">
        <w:rPr>
          <w:noProof/>
        </w:rPr>
        <w:fldChar w:fldCharType="separate"/>
      </w:r>
      <w:r w:rsidR="0099449D">
        <w:rPr>
          <w:noProof/>
        </w:rPr>
        <w:t>335</w:t>
      </w:r>
      <w:r w:rsidRPr="005213B8">
        <w:rPr>
          <w:noProof/>
        </w:rPr>
        <w:fldChar w:fldCharType="end"/>
      </w:r>
    </w:p>
    <w:p w14:paraId="4C56CC9B" w14:textId="3F1C5A7E"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D—Notifying of event or change in circumstances</w:t>
      </w:r>
      <w:r w:rsidRPr="005213B8">
        <w:rPr>
          <w:b w:val="0"/>
          <w:noProof/>
          <w:sz w:val="18"/>
        </w:rPr>
        <w:tab/>
      </w:r>
      <w:r w:rsidRPr="005213B8">
        <w:rPr>
          <w:b w:val="0"/>
          <w:noProof/>
          <w:sz w:val="18"/>
        </w:rPr>
        <w:fldChar w:fldCharType="begin"/>
      </w:r>
      <w:r w:rsidRPr="005213B8">
        <w:rPr>
          <w:b w:val="0"/>
          <w:noProof/>
          <w:sz w:val="18"/>
        </w:rPr>
        <w:instrText xml:space="preserve"> PAGEREF _Toc184211881 \h </w:instrText>
      </w:r>
      <w:r w:rsidRPr="005213B8">
        <w:rPr>
          <w:b w:val="0"/>
          <w:noProof/>
          <w:sz w:val="18"/>
        </w:rPr>
      </w:r>
      <w:r w:rsidRPr="005213B8">
        <w:rPr>
          <w:b w:val="0"/>
          <w:noProof/>
          <w:sz w:val="18"/>
        </w:rPr>
        <w:fldChar w:fldCharType="separate"/>
      </w:r>
      <w:r w:rsidR="0099449D">
        <w:rPr>
          <w:b w:val="0"/>
          <w:noProof/>
          <w:sz w:val="18"/>
        </w:rPr>
        <w:t>337</w:t>
      </w:r>
      <w:r w:rsidRPr="005213B8">
        <w:rPr>
          <w:b w:val="0"/>
          <w:noProof/>
          <w:sz w:val="18"/>
        </w:rPr>
        <w:fldChar w:fldCharType="end"/>
      </w:r>
    </w:p>
    <w:p w14:paraId="38F42B5A" w14:textId="4BBAA1D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336</w:t>
      </w:r>
      <w:r>
        <w:rPr>
          <w:noProof/>
        </w:rPr>
        <w:tab/>
        <w:t>Requirement to notify event or change in circumstances</w:t>
      </w:r>
      <w:r w:rsidRPr="005213B8">
        <w:rPr>
          <w:noProof/>
        </w:rPr>
        <w:tab/>
      </w:r>
      <w:r w:rsidRPr="005213B8">
        <w:rPr>
          <w:noProof/>
        </w:rPr>
        <w:fldChar w:fldCharType="begin"/>
      </w:r>
      <w:r w:rsidRPr="005213B8">
        <w:rPr>
          <w:noProof/>
        </w:rPr>
        <w:instrText xml:space="preserve"> PAGEREF _Toc184211882 \h </w:instrText>
      </w:r>
      <w:r w:rsidRPr="005213B8">
        <w:rPr>
          <w:noProof/>
        </w:rPr>
      </w:r>
      <w:r w:rsidRPr="005213B8">
        <w:rPr>
          <w:noProof/>
        </w:rPr>
        <w:fldChar w:fldCharType="separate"/>
      </w:r>
      <w:r w:rsidR="0099449D">
        <w:rPr>
          <w:noProof/>
        </w:rPr>
        <w:t>337</w:t>
      </w:r>
      <w:r w:rsidRPr="005213B8">
        <w:rPr>
          <w:noProof/>
        </w:rPr>
        <w:fldChar w:fldCharType="end"/>
      </w:r>
    </w:p>
    <w:p w14:paraId="0A2FFBC2" w14:textId="38DDDE5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337</w:t>
      </w:r>
      <w:r>
        <w:rPr>
          <w:noProof/>
        </w:rPr>
        <w:tab/>
        <w:t>Notification by the registered provider</w:t>
      </w:r>
      <w:r w:rsidRPr="005213B8">
        <w:rPr>
          <w:noProof/>
        </w:rPr>
        <w:tab/>
      </w:r>
      <w:r w:rsidRPr="005213B8">
        <w:rPr>
          <w:noProof/>
        </w:rPr>
        <w:fldChar w:fldCharType="begin"/>
      </w:r>
      <w:r w:rsidRPr="005213B8">
        <w:rPr>
          <w:noProof/>
        </w:rPr>
        <w:instrText xml:space="preserve"> PAGEREF _Toc184211883 \h </w:instrText>
      </w:r>
      <w:r w:rsidRPr="005213B8">
        <w:rPr>
          <w:noProof/>
        </w:rPr>
      </w:r>
      <w:r w:rsidRPr="005213B8">
        <w:rPr>
          <w:noProof/>
        </w:rPr>
        <w:fldChar w:fldCharType="separate"/>
      </w:r>
      <w:r w:rsidR="0099449D">
        <w:rPr>
          <w:noProof/>
        </w:rPr>
        <w:t>337</w:t>
      </w:r>
      <w:r w:rsidRPr="005213B8">
        <w:rPr>
          <w:noProof/>
        </w:rPr>
        <w:fldChar w:fldCharType="end"/>
      </w:r>
    </w:p>
    <w:p w14:paraId="6DD9EFB4" w14:textId="4430100C"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6—Miscellaneous</w:t>
      </w:r>
      <w:r w:rsidRPr="005213B8">
        <w:rPr>
          <w:b w:val="0"/>
          <w:noProof/>
          <w:sz w:val="18"/>
        </w:rPr>
        <w:tab/>
      </w:r>
      <w:r w:rsidRPr="005213B8">
        <w:rPr>
          <w:b w:val="0"/>
          <w:noProof/>
          <w:sz w:val="18"/>
        </w:rPr>
        <w:fldChar w:fldCharType="begin"/>
      </w:r>
      <w:r w:rsidRPr="005213B8">
        <w:rPr>
          <w:b w:val="0"/>
          <w:noProof/>
          <w:sz w:val="18"/>
        </w:rPr>
        <w:instrText xml:space="preserve"> PAGEREF _Toc184211884 \h </w:instrText>
      </w:r>
      <w:r w:rsidRPr="005213B8">
        <w:rPr>
          <w:b w:val="0"/>
          <w:noProof/>
          <w:sz w:val="18"/>
        </w:rPr>
      </w:r>
      <w:r w:rsidRPr="005213B8">
        <w:rPr>
          <w:b w:val="0"/>
          <w:noProof/>
          <w:sz w:val="18"/>
        </w:rPr>
        <w:fldChar w:fldCharType="separate"/>
      </w:r>
      <w:r w:rsidR="0099449D">
        <w:rPr>
          <w:b w:val="0"/>
          <w:noProof/>
          <w:sz w:val="18"/>
        </w:rPr>
        <w:t>339</w:t>
      </w:r>
      <w:r w:rsidRPr="005213B8">
        <w:rPr>
          <w:b w:val="0"/>
          <w:noProof/>
          <w:sz w:val="18"/>
        </w:rPr>
        <w:fldChar w:fldCharType="end"/>
      </w:r>
    </w:p>
    <w:p w14:paraId="5CCDCF5D" w14:textId="120D2EE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337A</w:t>
      </w:r>
      <w:r>
        <w:rPr>
          <w:noProof/>
        </w:rPr>
        <w:tab/>
        <w:t>Compensation for acquisition of property</w:t>
      </w:r>
      <w:r w:rsidRPr="005213B8">
        <w:rPr>
          <w:noProof/>
        </w:rPr>
        <w:tab/>
      </w:r>
      <w:r w:rsidRPr="005213B8">
        <w:rPr>
          <w:noProof/>
        </w:rPr>
        <w:fldChar w:fldCharType="begin"/>
      </w:r>
      <w:r w:rsidRPr="005213B8">
        <w:rPr>
          <w:noProof/>
        </w:rPr>
        <w:instrText xml:space="preserve"> PAGEREF _Toc184211885 \h </w:instrText>
      </w:r>
      <w:r w:rsidRPr="005213B8">
        <w:rPr>
          <w:noProof/>
        </w:rPr>
      </w:r>
      <w:r w:rsidRPr="005213B8">
        <w:rPr>
          <w:noProof/>
        </w:rPr>
        <w:fldChar w:fldCharType="separate"/>
      </w:r>
      <w:r w:rsidR="0099449D">
        <w:rPr>
          <w:noProof/>
        </w:rPr>
        <w:t>339</w:t>
      </w:r>
      <w:r w:rsidRPr="005213B8">
        <w:rPr>
          <w:noProof/>
        </w:rPr>
        <w:fldChar w:fldCharType="end"/>
      </w:r>
    </w:p>
    <w:p w14:paraId="5E99101B" w14:textId="383D51EA" w:rsidR="005213B8" w:rsidRDefault="005213B8">
      <w:pPr>
        <w:pStyle w:val="TOC1"/>
        <w:rPr>
          <w:rFonts w:asciiTheme="minorHAnsi" w:eastAsiaTheme="minorEastAsia" w:hAnsiTheme="minorHAnsi" w:cstheme="minorBidi"/>
          <w:b w:val="0"/>
          <w:noProof/>
          <w:kern w:val="2"/>
          <w:sz w:val="24"/>
          <w:szCs w:val="24"/>
          <w14:ligatures w14:val="standardContextual"/>
        </w:rPr>
      </w:pPr>
      <w:r>
        <w:rPr>
          <w:noProof/>
        </w:rPr>
        <w:t>Chapter 5—Governance of the aged care system</w:t>
      </w:r>
      <w:r w:rsidRPr="005213B8">
        <w:rPr>
          <w:b w:val="0"/>
          <w:noProof/>
          <w:sz w:val="18"/>
        </w:rPr>
        <w:tab/>
      </w:r>
      <w:r w:rsidRPr="005213B8">
        <w:rPr>
          <w:b w:val="0"/>
          <w:noProof/>
          <w:sz w:val="18"/>
        </w:rPr>
        <w:fldChar w:fldCharType="begin"/>
      </w:r>
      <w:r w:rsidRPr="005213B8">
        <w:rPr>
          <w:b w:val="0"/>
          <w:noProof/>
          <w:sz w:val="18"/>
        </w:rPr>
        <w:instrText xml:space="preserve"> PAGEREF _Toc184211886 \h </w:instrText>
      </w:r>
      <w:r w:rsidRPr="005213B8">
        <w:rPr>
          <w:b w:val="0"/>
          <w:noProof/>
          <w:sz w:val="18"/>
        </w:rPr>
      </w:r>
      <w:r w:rsidRPr="005213B8">
        <w:rPr>
          <w:b w:val="0"/>
          <w:noProof/>
          <w:sz w:val="18"/>
        </w:rPr>
        <w:fldChar w:fldCharType="separate"/>
      </w:r>
      <w:r w:rsidR="0099449D">
        <w:rPr>
          <w:b w:val="0"/>
          <w:noProof/>
          <w:sz w:val="18"/>
        </w:rPr>
        <w:t>340</w:t>
      </w:r>
      <w:r w:rsidRPr="005213B8">
        <w:rPr>
          <w:b w:val="0"/>
          <w:noProof/>
          <w:sz w:val="18"/>
        </w:rPr>
        <w:fldChar w:fldCharType="end"/>
      </w:r>
    </w:p>
    <w:p w14:paraId="310BB62C" w14:textId="722689D0"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1—Introduction</w:t>
      </w:r>
      <w:r w:rsidRPr="005213B8">
        <w:rPr>
          <w:b w:val="0"/>
          <w:noProof/>
          <w:sz w:val="18"/>
        </w:rPr>
        <w:tab/>
      </w:r>
      <w:r w:rsidRPr="005213B8">
        <w:rPr>
          <w:b w:val="0"/>
          <w:noProof/>
          <w:sz w:val="18"/>
        </w:rPr>
        <w:fldChar w:fldCharType="begin"/>
      </w:r>
      <w:r w:rsidRPr="005213B8">
        <w:rPr>
          <w:b w:val="0"/>
          <w:noProof/>
          <w:sz w:val="18"/>
        </w:rPr>
        <w:instrText xml:space="preserve"> PAGEREF _Toc184211887 \h </w:instrText>
      </w:r>
      <w:r w:rsidRPr="005213B8">
        <w:rPr>
          <w:b w:val="0"/>
          <w:noProof/>
          <w:sz w:val="18"/>
        </w:rPr>
      </w:r>
      <w:r w:rsidRPr="005213B8">
        <w:rPr>
          <w:b w:val="0"/>
          <w:noProof/>
          <w:sz w:val="18"/>
        </w:rPr>
        <w:fldChar w:fldCharType="separate"/>
      </w:r>
      <w:r w:rsidR="0099449D">
        <w:rPr>
          <w:b w:val="0"/>
          <w:noProof/>
          <w:sz w:val="18"/>
        </w:rPr>
        <w:t>340</w:t>
      </w:r>
      <w:r w:rsidRPr="005213B8">
        <w:rPr>
          <w:b w:val="0"/>
          <w:noProof/>
          <w:sz w:val="18"/>
        </w:rPr>
        <w:fldChar w:fldCharType="end"/>
      </w:r>
    </w:p>
    <w:p w14:paraId="29589213" w14:textId="540C94C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338</w:t>
      </w:r>
      <w:r>
        <w:rPr>
          <w:noProof/>
        </w:rPr>
        <w:tab/>
        <w:t>Simplified outline of this Chapter</w:t>
      </w:r>
      <w:r w:rsidRPr="005213B8">
        <w:rPr>
          <w:noProof/>
        </w:rPr>
        <w:tab/>
      </w:r>
      <w:r w:rsidRPr="005213B8">
        <w:rPr>
          <w:noProof/>
        </w:rPr>
        <w:fldChar w:fldCharType="begin"/>
      </w:r>
      <w:r w:rsidRPr="005213B8">
        <w:rPr>
          <w:noProof/>
        </w:rPr>
        <w:instrText xml:space="preserve"> PAGEREF _Toc184211888 \h </w:instrText>
      </w:r>
      <w:r w:rsidRPr="005213B8">
        <w:rPr>
          <w:noProof/>
        </w:rPr>
      </w:r>
      <w:r w:rsidRPr="005213B8">
        <w:rPr>
          <w:noProof/>
        </w:rPr>
        <w:fldChar w:fldCharType="separate"/>
      </w:r>
      <w:r w:rsidR="0099449D">
        <w:rPr>
          <w:noProof/>
        </w:rPr>
        <w:t>340</w:t>
      </w:r>
      <w:r w:rsidRPr="005213B8">
        <w:rPr>
          <w:noProof/>
        </w:rPr>
        <w:fldChar w:fldCharType="end"/>
      </w:r>
    </w:p>
    <w:p w14:paraId="45E89F72" w14:textId="19A7EC62"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2—System Governor</w:t>
      </w:r>
      <w:r w:rsidRPr="005213B8">
        <w:rPr>
          <w:b w:val="0"/>
          <w:noProof/>
          <w:sz w:val="18"/>
        </w:rPr>
        <w:tab/>
      </w:r>
      <w:r w:rsidRPr="005213B8">
        <w:rPr>
          <w:b w:val="0"/>
          <w:noProof/>
          <w:sz w:val="18"/>
        </w:rPr>
        <w:fldChar w:fldCharType="begin"/>
      </w:r>
      <w:r w:rsidRPr="005213B8">
        <w:rPr>
          <w:b w:val="0"/>
          <w:noProof/>
          <w:sz w:val="18"/>
        </w:rPr>
        <w:instrText xml:space="preserve"> PAGEREF _Toc184211889 \h </w:instrText>
      </w:r>
      <w:r w:rsidRPr="005213B8">
        <w:rPr>
          <w:b w:val="0"/>
          <w:noProof/>
          <w:sz w:val="18"/>
        </w:rPr>
      </w:r>
      <w:r w:rsidRPr="005213B8">
        <w:rPr>
          <w:b w:val="0"/>
          <w:noProof/>
          <w:sz w:val="18"/>
        </w:rPr>
        <w:fldChar w:fldCharType="separate"/>
      </w:r>
      <w:r w:rsidR="0099449D">
        <w:rPr>
          <w:b w:val="0"/>
          <w:noProof/>
          <w:sz w:val="18"/>
        </w:rPr>
        <w:t>342</w:t>
      </w:r>
      <w:r w:rsidRPr="005213B8">
        <w:rPr>
          <w:b w:val="0"/>
          <w:noProof/>
          <w:sz w:val="18"/>
        </w:rPr>
        <w:fldChar w:fldCharType="end"/>
      </w:r>
    </w:p>
    <w:p w14:paraId="0839A944" w14:textId="36DD4A0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339</w:t>
      </w:r>
      <w:r>
        <w:rPr>
          <w:noProof/>
        </w:rPr>
        <w:tab/>
        <w:t>Functions of the System Governor</w:t>
      </w:r>
      <w:r w:rsidRPr="005213B8">
        <w:rPr>
          <w:noProof/>
        </w:rPr>
        <w:tab/>
      </w:r>
      <w:r w:rsidRPr="005213B8">
        <w:rPr>
          <w:noProof/>
        </w:rPr>
        <w:fldChar w:fldCharType="begin"/>
      </w:r>
      <w:r w:rsidRPr="005213B8">
        <w:rPr>
          <w:noProof/>
        </w:rPr>
        <w:instrText xml:space="preserve"> PAGEREF _Toc184211890 \h </w:instrText>
      </w:r>
      <w:r w:rsidRPr="005213B8">
        <w:rPr>
          <w:noProof/>
        </w:rPr>
      </w:r>
      <w:r w:rsidRPr="005213B8">
        <w:rPr>
          <w:noProof/>
        </w:rPr>
        <w:fldChar w:fldCharType="separate"/>
      </w:r>
      <w:r w:rsidR="0099449D">
        <w:rPr>
          <w:noProof/>
        </w:rPr>
        <w:t>342</w:t>
      </w:r>
      <w:r w:rsidRPr="005213B8">
        <w:rPr>
          <w:noProof/>
        </w:rPr>
        <w:fldChar w:fldCharType="end"/>
      </w:r>
    </w:p>
    <w:p w14:paraId="271F48CE" w14:textId="342CA4D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340</w:t>
      </w:r>
      <w:r>
        <w:rPr>
          <w:noProof/>
        </w:rPr>
        <w:tab/>
        <w:t>Executive power of the Commonwealth</w:t>
      </w:r>
      <w:r w:rsidRPr="005213B8">
        <w:rPr>
          <w:noProof/>
        </w:rPr>
        <w:tab/>
      </w:r>
      <w:r w:rsidRPr="005213B8">
        <w:rPr>
          <w:noProof/>
        </w:rPr>
        <w:fldChar w:fldCharType="begin"/>
      </w:r>
      <w:r w:rsidRPr="005213B8">
        <w:rPr>
          <w:noProof/>
        </w:rPr>
        <w:instrText xml:space="preserve"> PAGEREF _Toc184211891 \h </w:instrText>
      </w:r>
      <w:r w:rsidRPr="005213B8">
        <w:rPr>
          <w:noProof/>
        </w:rPr>
      </w:r>
      <w:r w:rsidRPr="005213B8">
        <w:rPr>
          <w:noProof/>
        </w:rPr>
        <w:fldChar w:fldCharType="separate"/>
      </w:r>
      <w:r w:rsidR="0099449D">
        <w:rPr>
          <w:noProof/>
        </w:rPr>
        <w:t>343</w:t>
      </w:r>
      <w:r w:rsidRPr="005213B8">
        <w:rPr>
          <w:noProof/>
        </w:rPr>
        <w:fldChar w:fldCharType="end"/>
      </w:r>
    </w:p>
    <w:p w14:paraId="7638DC07" w14:textId="78E5852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341</w:t>
      </w:r>
      <w:r>
        <w:rPr>
          <w:noProof/>
        </w:rPr>
        <w:tab/>
        <w:t>Register of coroner’s reports</w:t>
      </w:r>
      <w:r w:rsidRPr="005213B8">
        <w:rPr>
          <w:noProof/>
        </w:rPr>
        <w:tab/>
      </w:r>
      <w:r w:rsidRPr="005213B8">
        <w:rPr>
          <w:noProof/>
        </w:rPr>
        <w:fldChar w:fldCharType="begin"/>
      </w:r>
      <w:r w:rsidRPr="005213B8">
        <w:rPr>
          <w:noProof/>
        </w:rPr>
        <w:instrText xml:space="preserve"> PAGEREF _Toc184211892 \h </w:instrText>
      </w:r>
      <w:r w:rsidRPr="005213B8">
        <w:rPr>
          <w:noProof/>
        </w:rPr>
      </w:r>
      <w:r w:rsidRPr="005213B8">
        <w:rPr>
          <w:noProof/>
        </w:rPr>
        <w:fldChar w:fldCharType="separate"/>
      </w:r>
      <w:r w:rsidR="0099449D">
        <w:rPr>
          <w:noProof/>
        </w:rPr>
        <w:t>343</w:t>
      </w:r>
      <w:r w:rsidRPr="005213B8">
        <w:rPr>
          <w:noProof/>
        </w:rPr>
        <w:fldChar w:fldCharType="end"/>
      </w:r>
    </w:p>
    <w:p w14:paraId="7E5DE689" w14:textId="49CE100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342</w:t>
      </w:r>
      <w:r>
        <w:rPr>
          <w:noProof/>
        </w:rPr>
        <w:tab/>
        <w:t>Reporting relating to recommendations in coroner’s reports</w:t>
      </w:r>
      <w:r w:rsidRPr="005213B8">
        <w:rPr>
          <w:noProof/>
        </w:rPr>
        <w:tab/>
      </w:r>
      <w:r w:rsidRPr="005213B8">
        <w:rPr>
          <w:noProof/>
        </w:rPr>
        <w:fldChar w:fldCharType="begin"/>
      </w:r>
      <w:r w:rsidRPr="005213B8">
        <w:rPr>
          <w:noProof/>
        </w:rPr>
        <w:instrText xml:space="preserve"> PAGEREF _Toc184211893 \h </w:instrText>
      </w:r>
      <w:r w:rsidRPr="005213B8">
        <w:rPr>
          <w:noProof/>
        </w:rPr>
      </w:r>
      <w:r w:rsidRPr="005213B8">
        <w:rPr>
          <w:noProof/>
        </w:rPr>
        <w:fldChar w:fldCharType="separate"/>
      </w:r>
      <w:r w:rsidR="0099449D">
        <w:rPr>
          <w:noProof/>
        </w:rPr>
        <w:t>344</w:t>
      </w:r>
      <w:r w:rsidRPr="005213B8">
        <w:rPr>
          <w:noProof/>
        </w:rPr>
        <w:fldChar w:fldCharType="end"/>
      </w:r>
    </w:p>
    <w:p w14:paraId="7362087B" w14:textId="5DC1F69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342A</w:t>
      </w:r>
      <w:r>
        <w:rPr>
          <w:noProof/>
        </w:rPr>
        <w:tab/>
        <w:t>Quarterly reporting on waiting periods for certain funded aged care services</w:t>
      </w:r>
      <w:r w:rsidRPr="005213B8">
        <w:rPr>
          <w:noProof/>
        </w:rPr>
        <w:tab/>
      </w:r>
      <w:r w:rsidRPr="005213B8">
        <w:rPr>
          <w:noProof/>
        </w:rPr>
        <w:fldChar w:fldCharType="begin"/>
      </w:r>
      <w:r w:rsidRPr="005213B8">
        <w:rPr>
          <w:noProof/>
        </w:rPr>
        <w:instrText xml:space="preserve"> PAGEREF _Toc184211894 \h </w:instrText>
      </w:r>
      <w:r w:rsidRPr="005213B8">
        <w:rPr>
          <w:noProof/>
        </w:rPr>
      </w:r>
      <w:r w:rsidRPr="005213B8">
        <w:rPr>
          <w:noProof/>
        </w:rPr>
        <w:fldChar w:fldCharType="separate"/>
      </w:r>
      <w:r w:rsidR="0099449D">
        <w:rPr>
          <w:noProof/>
        </w:rPr>
        <w:t>345</w:t>
      </w:r>
      <w:r w:rsidRPr="005213B8">
        <w:rPr>
          <w:noProof/>
        </w:rPr>
        <w:fldChar w:fldCharType="end"/>
      </w:r>
    </w:p>
    <w:p w14:paraId="12EC5A7C" w14:textId="1A3C262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343</w:t>
      </w:r>
      <w:r>
        <w:rPr>
          <w:noProof/>
        </w:rPr>
        <w:tab/>
        <w:t>System Governor may request information or documents from persons or bodies</w:t>
      </w:r>
      <w:r w:rsidRPr="005213B8">
        <w:rPr>
          <w:noProof/>
        </w:rPr>
        <w:tab/>
      </w:r>
      <w:r w:rsidRPr="005213B8">
        <w:rPr>
          <w:noProof/>
        </w:rPr>
        <w:fldChar w:fldCharType="begin"/>
      </w:r>
      <w:r w:rsidRPr="005213B8">
        <w:rPr>
          <w:noProof/>
        </w:rPr>
        <w:instrText xml:space="preserve"> PAGEREF _Toc184211895 \h </w:instrText>
      </w:r>
      <w:r w:rsidRPr="005213B8">
        <w:rPr>
          <w:noProof/>
        </w:rPr>
      </w:r>
      <w:r w:rsidRPr="005213B8">
        <w:rPr>
          <w:noProof/>
        </w:rPr>
        <w:fldChar w:fldCharType="separate"/>
      </w:r>
      <w:r w:rsidR="0099449D">
        <w:rPr>
          <w:noProof/>
        </w:rPr>
        <w:t>346</w:t>
      </w:r>
      <w:r w:rsidRPr="005213B8">
        <w:rPr>
          <w:noProof/>
        </w:rPr>
        <w:fldChar w:fldCharType="end"/>
      </w:r>
    </w:p>
    <w:p w14:paraId="10580E02" w14:textId="3C453DD3"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3—Aged Care Quality and Safety Commission</w:t>
      </w:r>
      <w:r w:rsidRPr="005213B8">
        <w:rPr>
          <w:b w:val="0"/>
          <w:noProof/>
          <w:sz w:val="18"/>
        </w:rPr>
        <w:tab/>
      </w:r>
      <w:r w:rsidRPr="005213B8">
        <w:rPr>
          <w:b w:val="0"/>
          <w:noProof/>
          <w:sz w:val="18"/>
        </w:rPr>
        <w:fldChar w:fldCharType="begin"/>
      </w:r>
      <w:r w:rsidRPr="005213B8">
        <w:rPr>
          <w:b w:val="0"/>
          <w:noProof/>
          <w:sz w:val="18"/>
        </w:rPr>
        <w:instrText xml:space="preserve"> PAGEREF _Toc184211896 \h </w:instrText>
      </w:r>
      <w:r w:rsidRPr="005213B8">
        <w:rPr>
          <w:b w:val="0"/>
          <w:noProof/>
          <w:sz w:val="18"/>
        </w:rPr>
      </w:r>
      <w:r w:rsidRPr="005213B8">
        <w:rPr>
          <w:b w:val="0"/>
          <w:noProof/>
          <w:sz w:val="18"/>
        </w:rPr>
        <w:fldChar w:fldCharType="separate"/>
      </w:r>
      <w:r w:rsidR="0099449D">
        <w:rPr>
          <w:b w:val="0"/>
          <w:noProof/>
          <w:sz w:val="18"/>
        </w:rPr>
        <w:t>347</w:t>
      </w:r>
      <w:r w:rsidRPr="005213B8">
        <w:rPr>
          <w:b w:val="0"/>
          <w:noProof/>
          <w:sz w:val="18"/>
        </w:rPr>
        <w:fldChar w:fldCharType="end"/>
      </w:r>
    </w:p>
    <w:p w14:paraId="1D1E16BB" w14:textId="06637D20"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1—Establishment and functions of the Aged Care Quality and Safety Commission</w:t>
      </w:r>
      <w:r w:rsidRPr="005213B8">
        <w:rPr>
          <w:b w:val="0"/>
          <w:noProof/>
          <w:sz w:val="18"/>
        </w:rPr>
        <w:tab/>
      </w:r>
      <w:r w:rsidRPr="005213B8">
        <w:rPr>
          <w:b w:val="0"/>
          <w:noProof/>
          <w:sz w:val="18"/>
        </w:rPr>
        <w:fldChar w:fldCharType="begin"/>
      </w:r>
      <w:r w:rsidRPr="005213B8">
        <w:rPr>
          <w:b w:val="0"/>
          <w:noProof/>
          <w:sz w:val="18"/>
        </w:rPr>
        <w:instrText xml:space="preserve"> PAGEREF _Toc184211897 \h </w:instrText>
      </w:r>
      <w:r w:rsidRPr="005213B8">
        <w:rPr>
          <w:b w:val="0"/>
          <w:noProof/>
          <w:sz w:val="18"/>
        </w:rPr>
      </w:r>
      <w:r w:rsidRPr="005213B8">
        <w:rPr>
          <w:b w:val="0"/>
          <w:noProof/>
          <w:sz w:val="18"/>
        </w:rPr>
        <w:fldChar w:fldCharType="separate"/>
      </w:r>
      <w:r w:rsidR="0099449D">
        <w:rPr>
          <w:b w:val="0"/>
          <w:noProof/>
          <w:sz w:val="18"/>
        </w:rPr>
        <w:t>347</w:t>
      </w:r>
      <w:r w:rsidRPr="005213B8">
        <w:rPr>
          <w:b w:val="0"/>
          <w:noProof/>
          <w:sz w:val="18"/>
        </w:rPr>
        <w:fldChar w:fldCharType="end"/>
      </w:r>
    </w:p>
    <w:p w14:paraId="265AB9A9" w14:textId="40E31F3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344</w:t>
      </w:r>
      <w:r>
        <w:rPr>
          <w:noProof/>
        </w:rPr>
        <w:tab/>
        <w:t>Aged Care Quality and Safety Commission</w:t>
      </w:r>
      <w:r w:rsidRPr="005213B8">
        <w:rPr>
          <w:noProof/>
        </w:rPr>
        <w:tab/>
      </w:r>
      <w:r w:rsidRPr="005213B8">
        <w:rPr>
          <w:noProof/>
        </w:rPr>
        <w:fldChar w:fldCharType="begin"/>
      </w:r>
      <w:r w:rsidRPr="005213B8">
        <w:rPr>
          <w:noProof/>
        </w:rPr>
        <w:instrText xml:space="preserve"> PAGEREF _Toc184211898 \h </w:instrText>
      </w:r>
      <w:r w:rsidRPr="005213B8">
        <w:rPr>
          <w:noProof/>
        </w:rPr>
      </w:r>
      <w:r w:rsidRPr="005213B8">
        <w:rPr>
          <w:noProof/>
        </w:rPr>
        <w:fldChar w:fldCharType="separate"/>
      </w:r>
      <w:r w:rsidR="0099449D">
        <w:rPr>
          <w:noProof/>
        </w:rPr>
        <w:t>347</w:t>
      </w:r>
      <w:r w:rsidRPr="005213B8">
        <w:rPr>
          <w:noProof/>
        </w:rPr>
        <w:fldChar w:fldCharType="end"/>
      </w:r>
    </w:p>
    <w:p w14:paraId="019144F1" w14:textId="2FD561D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345</w:t>
      </w:r>
      <w:r>
        <w:rPr>
          <w:noProof/>
        </w:rPr>
        <w:tab/>
        <w:t>Constitution of the Commission</w:t>
      </w:r>
      <w:r w:rsidRPr="005213B8">
        <w:rPr>
          <w:noProof/>
        </w:rPr>
        <w:tab/>
      </w:r>
      <w:r w:rsidRPr="005213B8">
        <w:rPr>
          <w:noProof/>
        </w:rPr>
        <w:fldChar w:fldCharType="begin"/>
      </w:r>
      <w:r w:rsidRPr="005213B8">
        <w:rPr>
          <w:noProof/>
        </w:rPr>
        <w:instrText xml:space="preserve"> PAGEREF _Toc184211899 \h </w:instrText>
      </w:r>
      <w:r w:rsidRPr="005213B8">
        <w:rPr>
          <w:noProof/>
        </w:rPr>
      </w:r>
      <w:r w:rsidRPr="005213B8">
        <w:rPr>
          <w:noProof/>
        </w:rPr>
        <w:fldChar w:fldCharType="separate"/>
      </w:r>
      <w:r w:rsidR="0099449D">
        <w:rPr>
          <w:noProof/>
        </w:rPr>
        <w:t>347</w:t>
      </w:r>
      <w:r w:rsidRPr="005213B8">
        <w:rPr>
          <w:noProof/>
        </w:rPr>
        <w:fldChar w:fldCharType="end"/>
      </w:r>
    </w:p>
    <w:p w14:paraId="3D0E7C09" w14:textId="06C81C4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346</w:t>
      </w:r>
      <w:r>
        <w:rPr>
          <w:noProof/>
        </w:rPr>
        <w:tab/>
        <w:t>Functions of the Commission</w:t>
      </w:r>
      <w:r w:rsidRPr="005213B8">
        <w:rPr>
          <w:noProof/>
        </w:rPr>
        <w:tab/>
      </w:r>
      <w:r w:rsidRPr="005213B8">
        <w:rPr>
          <w:noProof/>
        </w:rPr>
        <w:fldChar w:fldCharType="begin"/>
      </w:r>
      <w:r w:rsidRPr="005213B8">
        <w:rPr>
          <w:noProof/>
        </w:rPr>
        <w:instrText xml:space="preserve"> PAGEREF _Toc184211900 \h </w:instrText>
      </w:r>
      <w:r w:rsidRPr="005213B8">
        <w:rPr>
          <w:noProof/>
        </w:rPr>
      </w:r>
      <w:r w:rsidRPr="005213B8">
        <w:rPr>
          <w:noProof/>
        </w:rPr>
        <w:fldChar w:fldCharType="separate"/>
      </w:r>
      <w:r w:rsidR="0099449D">
        <w:rPr>
          <w:noProof/>
        </w:rPr>
        <w:t>348</w:t>
      </w:r>
      <w:r w:rsidRPr="005213B8">
        <w:rPr>
          <w:noProof/>
        </w:rPr>
        <w:fldChar w:fldCharType="end"/>
      </w:r>
    </w:p>
    <w:p w14:paraId="6FB93EBC" w14:textId="6372B89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2—Establishment and functions of the Commissioner</w:t>
      </w:r>
      <w:r w:rsidRPr="005213B8">
        <w:rPr>
          <w:b w:val="0"/>
          <w:noProof/>
          <w:sz w:val="18"/>
        </w:rPr>
        <w:tab/>
      </w:r>
      <w:r w:rsidRPr="005213B8">
        <w:rPr>
          <w:b w:val="0"/>
          <w:noProof/>
          <w:sz w:val="18"/>
        </w:rPr>
        <w:fldChar w:fldCharType="begin"/>
      </w:r>
      <w:r w:rsidRPr="005213B8">
        <w:rPr>
          <w:b w:val="0"/>
          <w:noProof/>
          <w:sz w:val="18"/>
        </w:rPr>
        <w:instrText xml:space="preserve"> PAGEREF _Toc184211901 \h </w:instrText>
      </w:r>
      <w:r w:rsidRPr="005213B8">
        <w:rPr>
          <w:b w:val="0"/>
          <w:noProof/>
          <w:sz w:val="18"/>
        </w:rPr>
      </w:r>
      <w:r w:rsidRPr="005213B8">
        <w:rPr>
          <w:b w:val="0"/>
          <w:noProof/>
          <w:sz w:val="18"/>
        </w:rPr>
        <w:fldChar w:fldCharType="separate"/>
      </w:r>
      <w:r w:rsidR="0099449D">
        <w:rPr>
          <w:b w:val="0"/>
          <w:noProof/>
          <w:sz w:val="18"/>
        </w:rPr>
        <w:t>349</w:t>
      </w:r>
      <w:r w:rsidRPr="005213B8">
        <w:rPr>
          <w:b w:val="0"/>
          <w:noProof/>
          <w:sz w:val="18"/>
        </w:rPr>
        <w:fldChar w:fldCharType="end"/>
      </w:r>
    </w:p>
    <w:p w14:paraId="30A892F5" w14:textId="6646037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347</w:t>
      </w:r>
      <w:r>
        <w:rPr>
          <w:noProof/>
        </w:rPr>
        <w:tab/>
        <w:t>Commissioner</w:t>
      </w:r>
      <w:r w:rsidRPr="005213B8">
        <w:rPr>
          <w:noProof/>
        </w:rPr>
        <w:tab/>
      </w:r>
      <w:r w:rsidRPr="005213B8">
        <w:rPr>
          <w:noProof/>
        </w:rPr>
        <w:fldChar w:fldCharType="begin"/>
      </w:r>
      <w:r w:rsidRPr="005213B8">
        <w:rPr>
          <w:noProof/>
        </w:rPr>
        <w:instrText xml:space="preserve"> PAGEREF _Toc184211902 \h </w:instrText>
      </w:r>
      <w:r w:rsidRPr="005213B8">
        <w:rPr>
          <w:noProof/>
        </w:rPr>
      </w:r>
      <w:r w:rsidRPr="005213B8">
        <w:rPr>
          <w:noProof/>
        </w:rPr>
        <w:fldChar w:fldCharType="separate"/>
      </w:r>
      <w:r w:rsidR="0099449D">
        <w:rPr>
          <w:noProof/>
        </w:rPr>
        <w:t>349</w:t>
      </w:r>
      <w:r w:rsidRPr="005213B8">
        <w:rPr>
          <w:noProof/>
        </w:rPr>
        <w:fldChar w:fldCharType="end"/>
      </w:r>
    </w:p>
    <w:p w14:paraId="4E1A80C4" w14:textId="43F2E66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348</w:t>
      </w:r>
      <w:r>
        <w:rPr>
          <w:noProof/>
        </w:rPr>
        <w:tab/>
        <w:t>Functions of the Commissioner</w:t>
      </w:r>
      <w:r w:rsidRPr="005213B8">
        <w:rPr>
          <w:noProof/>
        </w:rPr>
        <w:tab/>
      </w:r>
      <w:r w:rsidRPr="005213B8">
        <w:rPr>
          <w:noProof/>
        </w:rPr>
        <w:fldChar w:fldCharType="begin"/>
      </w:r>
      <w:r w:rsidRPr="005213B8">
        <w:rPr>
          <w:noProof/>
        </w:rPr>
        <w:instrText xml:space="preserve"> PAGEREF _Toc184211903 \h </w:instrText>
      </w:r>
      <w:r w:rsidRPr="005213B8">
        <w:rPr>
          <w:noProof/>
        </w:rPr>
      </w:r>
      <w:r w:rsidRPr="005213B8">
        <w:rPr>
          <w:noProof/>
        </w:rPr>
        <w:fldChar w:fldCharType="separate"/>
      </w:r>
      <w:r w:rsidR="0099449D">
        <w:rPr>
          <w:noProof/>
        </w:rPr>
        <w:t>349</w:t>
      </w:r>
      <w:r w:rsidRPr="005213B8">
        <w:rPr>
          <w:noProof/>
        </w:rPr>
        <w:fldChar w:fldCharType="end"/>
      </w:r>
    </w:p>
    <w:p w14:paraId="69CACF25" w14:textId="116FC0C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349</w:t>
      </w:r>
      <w:r>
        <w:rPr>
          <w:noProof/>
        </w:rPr>
        <w:tab/>
        <w:t>Safeguarding functions</w:t>
      </w:r>
      <w:r w:rsidRPr="005213B8">
        <w:rPr>
          <w:noProof/>
        </w:rPr>
        <w:tab/>
      </w:r>
      <w:r w:rsidRPr="005213B8">
        <w:rPr>
          <w:noProof/>
        </w:rPr>
        <w:fldChar w:fldCharType="begin"/>
      </w:r>
      <w:r w:rsidRPr="005213B8">
        <w:rPr>
          <w:noProof/>
        </w:rPr>
        <w:instrText xml:space="preserve"> PAGEREF _Toc184211904 \h </w:instrText>
      </w:r>
      <w:r w:rsidRPr="005213B8">
        <w:rPr>
          <w:noProof/>
        </w:rPr>
      </w:r>
      <w:r w:rsidRPr="005213B8">
        <w:rPr>
          <w:noProof/>
        </w:rPr>
        <w:fldChar w:fldCharType="separate"/>
      </w:r>
      <w:r w:rsidR="0099449D">
        <w:rPr>
          <w:noProof/>
        </w:rPr>
        <w:t>350</w:t>
      </w:r>
      <w:r w:rsidRPr="005213B8">
        <w:rPr>
          <w:noProof/>
        </w:rPr>
        <w:fldChar w:fldCharType="end"/>
      </w:r>
    </w:p>
    <w:p w14:paraId="2479A685" w14:textId="39ECB2D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350</w:t>
      </w:r>
      <w:r>
        <w:rPr>
          <w:noProof/>
        </w:rPr>
        <w:tab/>
        <w:t>Engagement and education functions</w:t>
      </w:r>
      <w:r w:rsidRPr="005213B8">
        <w:rPr>
          <w:noProof/>
        </w:rPr>
        <w:tab/>
      </w:r>
      <w:r w:rsidRPr="005213B8">
        <w:rPr>
          <w:noProof/>
        </w:rPr>
        <w:fldChar w:fldCharType="begin"/>
      </w:r>
      <w:r w:rsidRPr="005213B8">
        <w:rPr>
          <w:noProof/>
        </w:rPr>
        <w:instrText xml:space="preserve"> PAGEREF _Toc184211905 \h </w:instrText>
      </w:r>
      <w:r w:rsidRPr="005213B8">
        <w:rPr>
          <w:noProof/>
        </w:rPr>
      </w:r>
      <w:r w:rsidRPr="005213B8">
        <w:rPr>
          <w:noProof/>
        </w:rPr>
        <w:fldChar w:fldCharType="separate"/>
      </w:r>
      <w:r w:rsidR="0099449D">
        <w:rPr>
          <w:noProof/>
        </w:rPr>
        <w:t>351</w:t>
      </w:r>
      <w:r w:rsidRPr="005213B8">
        <w:rPr>
          <w:noProof/>
        </w:rPr>
        <w:fldChar w:fldCharType="end"/>
      </w:r>
    </w:p>
    <w:p w14:paraId="69F5FB41" w14:textId="37ECCFD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351</w:t>
      </w:r>
      <w:r>
        <w:rPr>
          <w:noProof/>
        </w:rPr>
        <w:tab/>
        <w:t>Registration of providers functions</w:t>
      </w:r>
      <w:r w:rsidRPr="005213B8">
        <w:rPr>
          <w:noProof/>
        </w:rPr>
        <w:tab/>
      </w:r>
      <w:r w:rsidRPr="005213B8">
        <w:rPr>
          <w:noProof/>
        </w:rPr>
        <w:fldChar w:fldCharType="begin"/>
      </w:r>
      <w:r w:rsidRPr="005213B8">
        <w:rPr>
          <w:noProof/>
        </w:rPr>
        <w:instrText xml:space="preserve"> PAGEREF _Toc184211906 \h </w:instrText>
      </w:r>
      <w:r w:rsidRPr="005213B8">
        <w:rPr>
          <w:noProof/>
        </w:rPr>
      </w:r>
      <w:r w:rsidRPr="005213B8">
        <w:rPr>
          <w:noProof/>
        </w:rPr>
        <w:fldChar w:fldCharType="separate"/>
      </w:r>
      <w:r w:rsidR="0099449D">
        <w:rPr>
          <w:noProof/>
        </w:rPr>
        <w:t>352</w:t>
      </w:r>
      <w:r w:rsidRPr="005213B8">
        <w:rPr>
          <w:noProof/>
        </w:rPr>
        <w:fldChar w:fldCharType="end"/>
      </w:r>
    </w:p>
    <w:p w14:paraId="1CB4DCA2" w14:textId="3E04CA0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352</w:t>
      </w:r>
      <w:r>
        <w:rPr>
          <w:noProof/>
        </w:rPr>
        <w:tab/>
        <w:t>Commissioner may request information or documents from persons</w:t>
      </w:r>
      <w:r w:rsidRPr="005213B8">
        <w:rPr>
          <w:noProof/>
        </w:rPr>
        <w:tab/>
      </w:r>
      <w:r w:rsidRPr="005213B8">
        <w:rPr>
          <w:noProof/>
        </w:rPr>
        <w:fldChar w:fldCharType="begin"/>
      </w:r>
      <w:r w:rsidRPr="005213B8">
        <w:rPr>
          <w:noProof/>
        </w:rPr>
        <w:instrText xml:space="preserve"> PAGEREF _Toc184211907 \h </w:instrText>
      </w:r>
      <w:r w:rsidRPr="005213B8">
        <w:rPr>
          <w:noProof/>
        </w:rPr>
      </w:r>
      <w:r w:rsidRPr="005213B8">
        <w:rPr>
          <w:noProof/>
        </w:rPr>
        <w:fldChar w:fldCharType="separate"/>
      </w:r>
      <w:r w:rsidR="0099449D">
        <w:rPr>
          <w:noProof/>
        </w:rPr>
        <w:t>353</w:t>
      </w:r>
      <w:r w:rsidRPr="005213B8">
        <w:rPr>
          <w:noProof/>
        </w:rPr>
        <w:fldChar w:fldCharType="end"/>
      </w:r>
    </w:p>
    <w:p w14:paraId="6180FB88" w14:textId="19774DE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353</w:t>
      </w:r>
      <w:r>
        <w:rPr>
          <w:noProof/>
        </w:rPr>
        <w:tab/>
        <w:t>Deputy Commissioners</w:t>
      </w:r>
      <w:r w:rsidRPr="005213B8">
        <w:rPr>
          <w:noProof/>
        </w:rPr>
        <w:tab/>
      </w:r>
      <w:r w:rsidRPr="005213B8">
        <w:rPr>
          <w:noProof/>
        </w:rPr>
        <w:fldChar w:fldCharType="begin"/>
      </w:r>
      <w:r w:rsidRPr="005213B8">
        <w:rPr>
          <w:noProof/>
        </w:rPr>
        <w:instrText xml:space="preserve"> PAGEREF _Toc184211908 \h </w:instrText>
      </w:r>
      <w:r w:rsidRPr="005213B8">
        <w:rPr>
          <w:noProof/>
        </w:rPr>
      </w:r>
      <w:r w:rsidRPr="005213B8">
        <w:rPr>
          <w:noProof/>
        </w:rPr>
        <w:fldChar w:fldCharType="separate"/>
      </w:r>
      <w:r w:rsidR="0099449D">
        <w:rPr>
          <w:noProof/>
        </w:rPr>
        <w:t>353</w:t>
      </w:r>
      <w:r w:rsidRPr="005213B8">
        <w:rPr>
          <w:noProof/>
        </w:rPr>
        <w:fldChar w:fldCharType="end"/>
      </w:r>
    </w:p>
    <w:p w14:paraId="2C3E7197" w14:textId="5F33DEE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354</w:t>
      </w:r>
      <w:r>
        <w:rPr>
          <w:noProof/>
        </w:rPr>
        <w:tab/>
        <w:t>Appointment of Chief Clinical Advisor</w:t>
      </w:r>
      <w:r w:rsidRPr="005213B8">
        <w:rPr>
          <w:noProof/>
        </w:rPr>
        <w:tab/>
      </w:r>
      <w:r w:rsidRPr="005213B8">
        <w:rPr>
          <w:noProof/>
        </w:rPr>
        <w:fldChar w:fldCharType="begin"/>
      </w:r>
      <w:r w:rsidRPr="005213B8">
        <w:rPr>
          <w:noProof/>
        </w:rPr>
        <w:instrText xml:space="preserve"> PAGEREF _Toc184211909 \h </w:instrText>
      </w:r>
      <w:r w:rsidRPr="005213B8">
        <w:rPr>
          <w:noProof/>
        </w:rPr>
      </w:r>
      <w:r w:rsidRPr="005213B8">
        <w:rPr>
          <w:noProof/>
        </w:rPr>
        <w:fldChar w:fldCharType="separate"/>
      </w:r>
      <w:r w:rsidR="0099449D">
        <w:rPr>
          <w:noProof/>
        </w:rPr>
        <w:t>353</w:t>
      </w:r>
      <w:r w:rsidRPr="005213B8">
        <w:rPr>
          <w:noProof/>
        </w:rPr>
        <w:fldChar w:fldCharType="end"/>
      </w:r>
    </w:p>
    <w:p w14:paraId="729877E2" w14:textId="1806ABC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355</w:t>
      </w:r>
      <w:r>
        <w:rPr>
          <w:noProof/>
        </w:rPr>
        <w:tab/>
        <w:t>Minister may give directions</w:t>
      </w:r>
      <w:r w:rsidRPr="005213B8">
        <w:rPr>
          <w:noProof/>
        </w:rPr>
        <w:tab/>
      </w:r>
      <w:r w:rsidRPr="005213B8">
        <w:rPr>
          <w:noProof/>
        </w:rPr>
        <w:fldChar w:fldCharType="begin"/>
      </w:r>
      <w:r w:rsidRPr="005213B8">
        <w:rPr>
          <w:noProof/>
        </w:rPr>
        <w:instrText xml:space="preserve"> PAGEREF _Toc184211910 \h </w:instrText>
      </w:r>
      <w:r w:rsidRPr="005213B8">
        <w:rPr>
          <w:noProof/>
        </w:rPr>
      </w:r>
      <w:r w:rsidRPr="005213B8">
        <w:rPr>
          <w:noProof/>
        </w:rPr>
        <w:fldChar w:fldCharType="separate"/>
      </w:r>
      <w:r w:rsidR="0099449D">
        <w:rPr>
          <w:noProof/>
        </w:rPr>
        <w:t>353</w:t>
      </w:r>
      <w:r w:rsidRPr="005213B8">
        <w:rPr>
          <w:noProof/>
        </w:rPr>
        <w:fldChar w:fldCharType="end"/>
      </w:r>
    </w:p>
    <w:p w14:paraId="5E3C049F" w14:textId="59B66CC6"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3—Establishment and functions of the Complaints Commissioner</w:t>
      </w:r>
      <w:r w:rsidRPr="005213B8">
        <w:rPr>
          <w:b w:val="0"/>
          <w:noProof/>
          <w:sz w:val="18"/>
        </w:rPr>
        <w:tab/>
      </w:r>
      <w:r w:rsidRPr="005213B8">
        <w:rPr>
          <w:b w:val="0"/>
          <w:noProof/>
          <w:sz w:val="18"/>
        </w:rPr>
        <w:fldChar w:fldCharType="begin"/>
      </w:r>
      <w:r w:rsidRPr="005213B8">
        <w:rPr>
          <w:b w:val="0"/>
          <w:noProof/>
          <w:sz w:val="18"/>
        </w:rPr>
        <w:instrText xml:space="preserve"> PAGEREF _Toc184211911 \h </w:instrText>
      </w:r>
      <w:r w:rsidRPr="005213B8">
        <w:rPr>
          <w:b w:val="0"/>
          <w:noProof/>
          <w:sz w:val="18"/>
        </w:rPr>
      </w:r>
      <w:r w:rsidRPr="005213B8">
        <w:rPr>
          <w:b w:val="0"/>
          <w:noProof/>
          <w:sz w:val="18"/>
        </w:rPr>
        <w:fldChar w:fldCharType="separate"/>
      </w:r>
      <w:r w:rsidR="0099449D">
        <w:rPr>
          <w:b w:val="0"/>
          <w:noProof/>
          <w:sz w:val="18"/>
        </w:rPr>
        <w:t>355</w:t>
      </w:r>
      <w:r w:rsidRPr="005213B8">
        <w:rPr>
          <w:b w:val="0"/>
          <w:noProof/>
          <w:sz w:val="18"/>
        </w:rPr>
        <w:fldChar w:fldCharType="end"/>
      </w:r>
    </w:p>
    <w:p w14:paraId="3F8A3AC7" w14:textId="7A49002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356</w:t>
      </w:r>
      <w:r>
        <w:rPr>
          <w:noProof/>
        </w:rPr>
        <w:tab/>
        <w:t>Complaints Commissioner</w:t>
      </w:r>
      <w:r w:rsidRPr="005213B8">
        <w:rPr>
          <w:noProof/>
        </w:rPr>
        <w:tab/>
      </w:r>
      <w:r w:rsidRPr="005213B8">
        <w:rPr>
          <w:noProof/>
        </w:rPr>
        <w:fldChar w:fldCharType="begin"/>
      </w:r>
      <w:r w:rsidRPr="005213B8">
        <w:rPr>
          <w:noProof/>
        </w:rPr>
        <w:instrText xml:space="preserve"> PAGEREF _Toc184211912 \h </w:instrText>
      </w:r>
      <w:r w:rsidRPr="005213B8">
        <w:rPr>
          <w:noProof/>
        </w:rPr>
      </w:r>
      <w:r w:rsidRPr="005213B8">
        <w:rPr>
          <w:noProof/>
        </w:rPr>
        <w:fldChar w:fldCharType="separate"/>
      </w:r>
      <w:r w:rsidR="0099449D">
        <w:rPr>
          <w:noProof/>
        </w:rPr>
        <w:t>355</w:t>
      </w:r>
      <w:r w:rsidRPr="005213B8">
        <w:rPr>
          <w:noProof/>
        </w:rPr>
        <w:fldChar w:fldCharType="end"/>
      </w:r>
    </w:p>
    <w:p w14:paraId="34FDB72A" w14:textId="07D819D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357</w:t>
      </w:r>
      <w:r>
        <w:rPr>
          <w:noProof/>
        </w:rPr>
        <w:tab/>
        <w:t>Functions of the Complaints Commissioner</w:t>
      </w:r>
      <w:r w:rsidRPr="005213B8">
        <w:rPr>
          <w:noProof/>
        </w:rPr>
        <w:tab/>
      </w:r>
      <w:r w:rsidRPr="005213B8">
        <w:rPr>
          <w:noProof/>
        </w:rPr>
        <w:fldChar w:fldCharType="begin"/>
      </w:r>
      <w:r w:rsidRPr="005213B8">
        <w:rPr>
          <w:noProof/>
        </w:rPr>
        <w:instrText xml:space="preserve"> PAGEREF _Toc184211913 \h </w:instrText>
      </w:r>
      <w:r w:rsidRPr="005213B8">
        <w:rPr>
          <w:noProof/>
        </w:rPr>
      </w:r>
      <w:r w:rsidRPr="005213B8">
        <w:rPr>
          <w:noProof/>
        </w:rPr>
        <w:fldChar w:fldCharType="separate"/>
      </w:r>
      <w:r w:rsidR="0099449D">
        <w:rPr>
          <w:noProof/>
        </w:rPr>
        <w:t>355</w:t>
      </w:r>
      <w:r w:rsidRPr="005213B8">
        <w:rPr>
          <w:noProof/>
        </w:rPr>
        <w:fldChar w:fldCharType="end"/>
      </w:r>
    </w:p>
    <w:p w14:paraId="04689C0E" w14:textId="2EF362E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358</w:t>
      </w:r>
      <w:r>
        <w:rPr>
          <w:noProof/>
        </w:rPr>
        <w:tab/>
        <w:t>Complaints functions</w:t>
      </w:r>
      <w:r w:rsidRPr="005213B8">
        <w:rPr>
          <w:noProof/>
        </w:rPr>
        <w:tab/>
      </w:r>
      <w:r w:rsidRPr="005213B8">
        <w:rPr>
          <w:noProof/>
        </w:rPr>
        <w:fldChar w:fldCharType="begin"/>
      </w:r>
      <w:r w:rsidRPr="005213B8">
        <w:rPr>
          <w:noProof/>
        </w:rPr>
        <w:instrText xml:space="preserve"> PAGEREF _Toc184211914 \h </w:instrText>
      </w:r>
      <w:r w:rsidRPr="005213B8">
        <w:rPr>
          <w:noProof/>
        </w:rPr>
      </w:r>
      <w:r w:rsidRPr="005213B8">
        <w:rPr>
          <w:noProof/>
        </w:rPr>
        <w:fldChar w:fldCharType="separate"/>
      </w:r>
      <w:r w:rsidR="0099449D">
        <w:rPr>
          <w:noProof/>
        </w:rPr>
        <w:t>356</w:t>
      </w:r>
      <w:r w:rsidRPr="005213B8">
        <w:rPr>
          <w:noProof/>
        </w:rPr>
        <w:fldChar w:fldCharType="end"/>
      </w:r>
    </w:p>
    <w:p w14:paraId="3C3777BD" w14:textId="130D900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359</w:t>
      </w:r>
      <w:r>
        <w:rPr>
          <w:noProof/>
        </w:rPr>
        <w:tab/>
        <w:t>Complaints Commissioner may request information or documents from persons</w:t>
      </w:r>
      <w:r w:rsidRPr="005213B8">
        <w:rPr>
          <w:noProof/>
        </w:rPr>
        <w:tab/>
      </w:r>
      <w:r w:rsidRPr="005213B8">
        <w:rPr>
          <w:noProof/>
        </w:rPr>
        <w:fldChar w:fldCharType="begin"/>
      </w:r>
      <w:r w:rsidRPr="005213B8">
        <w:rPr>
          <w:noProof/>
        </w:rPr>
        <w:instrText xml:space="preserve"> PAGEREF _Toc184211915 \h </w:instrText>
      </w:r>
      <w:r w:rsidRPr="005213B8">
        <w:rPr>
          <w:noProof/>
        </w:rPr>
      </w:r>
      <w:r w:rsidRPr="005213B8">
        <w:rPr>
          <w:noProof/>
        </w:rPr>
        <w:fldChar w:fldCharType="separate"/>
      </w:r>
      <w:r w:rsidR="0099449D">
        <w:rPr>
          <w:noProof/>
        </w:rPr>
        <w:t>357</w:t>
      </w:r>
      <w:r w:rsidRPr="005213B8">
        <w:rPr>
          <w:noProof/>
        </w:rPr>
        <w:fldChar w:fldCharType="end"/>
      </w:r>
    </w:p>
    <w:p w14:paraId="36F95F68" w14:textId="4DF32E4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360</w:t>
      </w:r>
      <w:r>
        <w:rPr>
          <w:noProof/>
        </w:rPr>
        <w:tab/>
        <w:t>Minister may give directions</w:t>
      </w:r>
      <w:r w:rsidRPr="005213B8">
        <w:rPr>
          <w:noProof/>
        </w:rPr>
        <w:tab/>
      </w:r>
      <w:r w:rsidRPr="005213B8">
        <w:rPr>
          <w:noProof/>
        </w:rPr>
        <w:fldChar w:fldCharType="begin"/>
      </w:r>
      <w:r w:rsidRPr="005213B8">
        <w:rPr>
          <w:noProof/>
        </w:rPr>
        <w:instrText xml:space="preserve"> PAGEREF _Toc184211916 \h </w:instrText>
      </w:r>
      <w:r w:rsidRPr="005213B8">
        <w:rPr>
          <w:noProof/>
        </w:rPr>
      </w:r>
      <w:r w:rsidRPr="005213B8">
        <w:rPr>
          <w:noProof/>
        </w:rPr>
        <w:fldChar w:fldCharType="separate"/>
      </w:r>
      <w:r w:rsidR="0099449D">
        <w:rPr>
          <w:noProof/>
        </w:rPr>
        <w:t>358</w:t>
      </w:r>
      <w:r w:rsidRPr="005213B8">
        <w:rPr>
          <w:noProof/>
        </w:rPr>
        <w:fldChar w:fldCharType="end"/>
      </w:r>
    </w:p>
    <w:p w14:paraId="17CDF924" w14:textId="07C5D07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361</w:t>
      </w:r>
      <w:r>
        <w:rPr>
          <w:noProof/>
        </w:rPr>
        <w:tab/>
        <w:t>Dealing with complaints</w:t>
      </w:r>
      <w:r w:rsidRPr="005213B8">
        <w:rPr>
          <w:noProof/>
        </w:rPr>
        <w:tab/>
      </w:r>
      <w:r w:rsidRPr="005213B8">
        <w:rPr>
          <w:noProof/>
        </w:rPr>
        <w:fldChar w:fldCharType="begin"/>
      </w:r>
      <w:r w:rsidRPr="005213B8">
        <w:rPr>
          <w:noProof/>
        </w:rPr>
        <w:instrText xml:space="preserve"> PAGEREF _Toc184211917 \h </w:instrText>
      </w:r>
      <w:r w:rsidRPr="005213B8">
        <w:rPr>
          <w:noProof/>
        </w:rPr>
      </w:r>
      <w:r w:rsidRPr="005213B8">
        <w:rPr>
          <w:noProof/>
        </w:rPr>
        <w:fldChar w:fldCharType="separate"/>
      </w:r>
      <w:r w:rsidR="0099449D">
        <w:rPr>
          <w:noProof/>
        </w:rPr>
        <w:t>358</w:t>
      </w:r>
      <w:r w:rsidRPr="005213B8">
        <w:rPr>
          <w:noProof/>
        </w:rPr>
        <w:fldChar w:fldCharType="end"/>
      </w:r>
    </w:p>
    <w:p w14:paraId="53DBA42E" w14:textId="286AEBF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4—Administration</w:t>
      </w:r>
      <w:r w:rsidRPr="005213B8">
        <w:rPr>
          <w:b w:val="0"/>
          <w:noProof/>
          <w:sz w:val="18"/>
        </w:rPr>
        <w:tab/>
      </w:r>
      <w:r w:rsidRPr="005213B8">
        <w:rPr>
          <w:b w:val="0"/>
          <w:noProof/>
          <w:sz w:val="18"/>
        </w:rPr>
        <w:fldChar w:fldCharType="begin"/>
      </w:r>
      <w:r w:rsidRPr="005213B8">
        <w:rPr>
          <w:b w:val="0"/>
          <w:noProof/>
          <w:sz w:val="18"/>
        </w:rPr>
        <w:instrText xml:space="preserve"> PAGEREF _Toc184211918 \h </w:instrText>
      </w:r>
      <w:r w:rsidRPr="005213B8">
        <w:rPr>
          <w:b w:val="0"/>
          <w:noProof/>
          <w:sz w:val="18"/>
        </w:rPr>
      </w:r>
      <w:r w:rsidRPr="005213B8">
        <w:rPr>
          <w:b w:val="0"/>
          <w:noProof/>
          <w:sz w:val="18"/>
        </w:rPr>
        <w:fldChar w:fldCharType="separate"/>
      </w:r>
      <w:r w:rsidR="0099449D">
        <w:rPr>
          <w:b w:val="0"/>
          <w:noProof/>
          <w:sz w:val="18"/>
        </w:rPr>
        <w:t>361</w:t>
      </w:r>
      <w:r w:rsidRPr="005213B8">
        <w:rPr>
          <w:b w:val="0"/>
          <w:noProof/>
          <w:sz w:val="18"/>
        </w:rPr>
        <w:fldChar w:fldCharType="end"/>
      </w:r>
    </w:p>
    <w:p w14:paraId="2C366B34" w14:textId="3FBC3A9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362</w:t>
      </w:r>
      <w:r>
        <w:rPr>
          <w:noProof/>
        </w:rPr>
        <w:tab/>
        <w:t>Acting appointments</w:t>
      </w:r>
      <w:r w:rsidRPr="005213B8">
        <w:rPr>
          <w:noProof/>
        </w:rPr>
        <w:tab/>
      </w:r>
      <w:r w:rsidRPr="005213B8">
        <w:rPr>
          <w:noProof/>
        </w:rPr>
        <w:fldChar w:fldCharType="begin"/>
      </w:r>
      <w:r w:rsidRPr="005213B8">
        <w:rPr>
          <w:noProof/>
        </w:rPr>
        <w:instrText xml:space="preserve"> PAGEREF _Toc184211919 \h </w:instrText>
      </w:r>
      <w:r w:rsidRPr="005213B8">
        <w:rPr>
          <w:noProof/>
        </w:rPr>
      </w:r>
      <w:r w:rsidRPr="005213B8">
        <w:rPr>
          <w:noProof/>
        </w:rPr>
        <w:fldChar w:fldCharType="separate"/>
      </w:r>
      <w:r w:rsidR="0099449D">
        <w:rPr>
          <w:noProof/>
        </w:rPr>
        <w:t>361</w:t>
      </w:r>
      <w:r w:rsidRPr="005213B8">
        <w:rPr>
          <w:noProof/>
        </w:rPr>
        <w:fldChar w:fldCharType="end"/>
      </w:r>
    </w:p>
    <w:p w14:paraId="3EBB7259" w14:textId="25FBA4A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363</w:t>
      </w:r>
      <w:r>
        <w:rPr>
          <w:noProof/>
        </w:rPr>
        <w:tab/>
        <w:t>Remuneration and allowances</w:t>
      </w:r>
      <w:r w:rsidRPr="005213B8">
        <w:rPr>
          <w:noProof/>
        </w:rPr>
        <w:tab/>
      </w:r>
      <w:r w:rsidRPr="005213B8">
        <w:rPr>
          <w:noProof/>
        </w:rPr>
        <w:fldChar w:fldCharType="begin"/>
      </w:r>
      <w:r w:rsidRPr="005213B8">
        <w:rPr>
          <w:noProof/>
        </w:rPr>
        <w:instrText xml:space="preserve"> PAGEREF _Toc184211920 \h </w:instrText>
      </w:r>
      <w:r w:rsidRPr="005213B8">
        <w:rPr>
          <w:noProof/>
        </w:rPr>
      </w:r>
      <w:r w:rsidRPr="005213B8">
        <w:rPr>
          <w:noProof/>
        </w:rPr>
        <w:fldChar w:fldCharType="separate"/>
      </w:r>
      <w:r w:rsidR="0099449D">
        <w:rPr>
          <w:noProof/>
        </w:rPr>
        <w:t>361</w:t>
      </w:r>
      <w:r w:rsidRPr="005213B8">
        <w:rPr>
          <w:noProof/>
        </w:rPr>
        <w:fldChar w:fldCharType="end"/>
      </w:r>
    </w:p>
    <w:p w14:paraId="381E8C9C" w14:textId="7C93D72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364</w:t>
      </w:r>
      <w:r>
        <w:rPr>
          <w:noProof/>
        </w:rPr>
        <w:tab/>
        <w:t>Leave of absence</w:t>
      </w:r>
      <w:r w:rsidRPr="005213B8">
        <w:rPr>
          <w:noProof/>
        </w:rPr>
        <w:tab/>
      </w:r>
      <w:r w:rsidRPr="005213B8">
        <w:rPr>
          <w:noProof/>
        </w:rPr>
        <w:fldChar w:fldCharType="begin"/>
      </w:r>
      <w:r w:rsidRPr="005213B8">
        <w:rPr>
          <w:noProof/>
        </w:rPr>
        <w:instrText xml:space="preserve"> PAGEREF _Toc184211921 \h </w:instrText>
      </w:r>
      <w:r w:rsidRPr="005213B8">
        <w:rPr>
          <w:noProof/>
        </w:rPr>
      </w:r>
      <w:r w:rsidRPr="005213B8">
        <w:rPr>
          <w:noProof/>
        </w:rPr>
        <w:fldChar w:fldCharType="separate"/>
      </w:r>
      <w:r w:rsidR="0099449D">
        <w:rPr>
          <w:noProof/>
        </w:rPr>
        <w:t>361</w:t>
      </w:r>
      <w:r w:rsidRPr="005213B8">
        <w:rPr>
          <w:noProof/>
        </w:rPr>
        <w:fldChar w:fldCharType="end"/>
      </w:r>
    </w:p>
    <w:p w14:paraId="07051311" w14:textId="19E6CB4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365</w:t>
      </w:r>
      <w:r>
        <w:rPr>
          <w:noProof/>
        </w:rPr>
        <w:tab/>
        <w:t>Other paid work</w:t>
      </w:r>
      <w:r w:rsidRPr="005213B8">
        <w:rPr>
          <w:noProof/>
        </w:rPr>
        <w:tab/>
      </w:r>
      <w:r w:rsidRPr="005213B8">
        <w:rPr>
          <w:noProof/>
        </w:rPr>
        <w:fldChar w:fldCharType="begin"/>
      </w:r>
      <w:r w:rsidRPr="005213B8">
        <w:rPr>
          <w:noProof/>
        </w:rPr>
        <w:instrText xml:space="preserve"> PAGEREF _Toc184211922 \h </w:instrText>
      </w:r>
      <w:r w:rsidRPr="005213B8">
        <w:rPr>
          <w:noProof/>
        </w:rPr>
      </w:r>
      <w:r w:rsidRPr="005213B8">
        <w:rPr>
          <w:noProof/>
        </w:rPr>
        <w:fldChar w:fldCharType="separate"/>
      </w:r>
      <w:r w:rsidR="0099449D">
        <w:rPr>
          <w:noProof/>
        </w:rPr>
        <w:t>362</w:t>
      </w:r>
      <w:r w:rsidRPr="005213B8">
        <w:rPr>
          <w:noProof/>
        </w:rPr>
        <w:fldChar w:fldCharType="end"/>
      </w:r>
    </w:p>
    <w:p w14:paraId="68B93735" w14:textId="3D1CA1C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366</w:t>
      </w:r>
      <w:r>
        <w:rPr>
          <w:noProof/>
        </w:rPr>
        <w:tab/>
        <w:t>Other terms and conditions</w:t>
      </w:r>
      <w:r w:rsidRPr="005213B8">
        <w:rPr>
          <w:noProof/>
        </w:rPr>
        <w:tab/>
      </w:r>
      <w:r w:rsidRPr="005213B8">
        <w:rPr>
          <w:noProof/>
        </w:rPr>
        <w:fldChar w:fldCharType="begin"/>
      </w:r>
      <w:r w:rsidRPr="005213B8">
        <w:rPr>
          <w:noProof/>
        </w:rPr>
        <w:instrText xml:space="preserve"> PAGEREF _Toc184211923 \h </w:instrText>
      </w:r>
      <w:r w:rsidRPr="005213B8">
        <w:rPr>
          <w:noProof/>
        </w:rPr>
      </w:r>
      <w:r w:rsidRPr="005213B8">
        <w:rPr>
          <w:noProof/>
        </w:rPr>
        <w:fldChar w:fldCharType="separate"/>
      </w:r>
      <w:r w:rsidR="0099449D">
        <w:rPr>
          <w:noProof/>
        </w:rPr>
        <w:t>362</w:t>
      </w:r>
      <w:r w:rsidRPr="005213B8">
        <w:rPr>
          <w:noProof/>
        </w:rPr>
        <w:fldChar w:fldCharType="end"/>
      </w:r>
    </w:p>
    <w:p w14:paraId="2487E9C3" w14:textId="141756F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367</w:t>
      </w:r>
      <w:r>
        <w:rPr>
          <w:noProof/>
        </w:rPr>
        <w:tab/>
        <w:t>Resignation</w:t>
      </w:r>
      <w:r w:rsidRPr="005213B8">
        <w:rPr>
          <w:noProof/>
        </w:rPr>
        <w:tab/>
      </w:r>
      <w:r w:rsidRPr="005213B8">
        <w:rPr>
          <w:noProof/>
        </w:rPr>
        <w:fldChar w:fldCharType="begin"/>
      </w:r>
      <w:r w:rsidRPr="005213B8">
        <w:rPr>
          <w:noProof/>
        </w:rPr>
        <w:instrText xml:space="preserve"> PAGEREF _Toc184211924 \h </w:instrText>
      </w:r>
      <w:r w:rsidRPr="005213B8">
        <w:rPr>
          <w:noProof/>
        </w:rPr>
      </w:r>
      <w:r w:rsidRPr="005213B8">
        <w:rPr>
          <w:noProof/>
        </w:rPr>
        <w:fldChar w:fldCharType="separate"/>
      </w:r>
      <w:r w:rsidR="0099449D">
        <w:rPr>
          <w:noProof/>
        </w:rPr>
        <w:t>362</w:t>
      </w:r>
      <w:r w:rsidRPr="005213B8">
        <w:rPr>
          <w:noProof/>
        </w:rPr>
        <w:fldChar w:fldCharType="end"/>
      </w:r>
    </w:p>
    <w:p w14:paraId="0D1F9AD6" w14:textId="7BAAF35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368</w:t>
      </w:r>
      <w:r>
        <w:rPr>
          <w:noProof/>
        </w:rPr>
        <w:tab/>
        <w:t>Termination of appointment</w:t>
      </w:r>
      <w:r w:rsidRPr="005213B8">
        <w:rPr>
          <w:noProof/>
        </w:rPr>
        <w:tab/>
      </w:r>
      <w:r w:rsidRPr="005213B8">
        <w:rPr>
          <w:noProof/>
        </w:rPr>
        <w:fldChar w:fldCharType="begin"/>
      </w:r>
      <w:r w:rsidRPr="005213B8">
        <w:rPr>
          <w:noProof/>
        </w:rPr>
        <w:instrText xml:space="preserve"> PAGEREF _Toc184211925 \h </w:instrText>
      </w:r>
      <w:r w:rsidRPr="005213B8">
        <w:rPr>
          <w:noProof/>
        </w:rPr>
      </w:r>
      <w:r w:rsidRPr="005213B8">
        <w:rPr>
          <w:noProof/>
        </w:rPr>
        <w:fldChar w:fldCharType="separate"/>
      </w:r>
      <w:r w:rsidR="0099449D">
        <w:rPr>
          <w:noProof/>
        </w:rPr>
        <w:t>362</w:t>
      </w:r>
      <w:r w:rsidRPr="005213B8">
        <w:rPr>
          <w:noProof/>
        </w:rPr>
        <w:fldChar w:fldCharType="end"/>
      </w:r>
    </w:p>
    <w:p w14:paraId="1083B1AD" w14:textId="7305FCC4"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5—Staff of the Commission</w:t>
      </w:r>
      <w:r w:rsidRPr="005213B8">
        <w:rPr>
          <w:b w:val="0"/>
          <w:noProof/>
          <w:sz w:val="18"/>
        </w:rPr>
        <w:tab/>
      </w:r>
      <w:r w:rsidRPr="005213B8">
        <w:rPr>
          <w:b w:val="0"/>
          <w:noProof/>
          <w:sz w:val="18"/>
        </w:rPr>
        <w:fldChar w:fldCharType="begin"/>
      </w:r>
      <w:r w:rsidRPr="005213B8">
        <w:rPr>
          <w:b w:val="0"/>
          <w:noProof/>
          <w:sz w:val="18"/>
        </w:rPr>
        <w:instrText xml:space="preserve"> PAGEREF _Toc184211926 \h </w:instrText>
      </w:r>
      <w:r w:rsidRPr="005213B8">
        <w:rPr>
          <w:b w:val="0"/>
          <w:noProof/>
          <w:sz w:val="18"/>
        </w:rPr>
      </w:r>
      <w:r w:rsidRPr="005213B8">
        <w:rPr>
          <w:b w:val="0"/>
          <w:noProof/>
          <w:sz w:val="18"/>
        </w:rPr>
        <w:fldChar w:fldCharType="separate"/>
      </w:r>
      <w:r w:rsidR="0099449D">
        <w:rPr>
          <w:b w:val="0"/>
          <w:noProof/>
          <w:sz w:val="18"/>
        </w:rPr>
        <w:t>364</w:t>
      </w:r>
      <w:r w:rsidRPr="005213B8">
        <w:rPr>
          <w:b w:val="0"/>
          <w:noProof/>
          <w:sz w:val="18"/>
        </w:rPr>
        <w:fldChar w:fldCharType="end"/>
      </w:r>
    </w:p>
    <w:p w14:paraId="2743FA96" w14:textId="7F1B0BF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369</w:t>
      </w:r>
      <w:r>
        <w:rPr>
          <w:noProof/>
        </w:rPr>
        <w:tab/>
        <w:t>Staff</w:t>
      </w:r>
      <w:r w:rsidRPr="005213B8">
        <w:rPr>
          <w:noProof/>
        </w:rPr>
        <w:tab/>
      </w:r>
      <w:r w:rsidRPr="005213B8">
        <w:rPr>
          <w:noProof/>
        </w:rPr>
        <w:fldChar w:fldCharType="begin"/>
      </w:r>
      <w:r w:rsidRPr="005213B8">
        <w:rPr>
          <w:noProof/>
        </w:rPr>
        <w:instrText xml:space="preserve"> PAGEREF _Toc184211927 \h </w:instrText>
      </w:r>
      <w:r w:rsidRPr="005213B8">
        <w:rPr>
          <w:noProof/>
        </w:rPr>
      </w:r>
      <w:r w:rsidRPr="005213B8">
        <w:rPr>
          <w:noProof/>
        </w:rPr>
        <w:fldChar w:fldCharType="separate"/>
      </w:r>
      <w:r w:rsidR="0099449D">
        <w:rPr>
          <w:noProof/>
        </w:rPr>
        <w:t>364</w:t>
      </w:r>
      <w:r w:rsidRPr="005213B8">
        <w:rPr>
          <w:noProof/>
        </w:rPr>
        <w:fldChar w:fldCharType="end"/>
      </w:r>
    </w:p>
    <w:p w14:paraId="75F123EE" w14:textId="6EEF5DF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370</w:t>
      </w:r>
      <w:r>
        <w:rPr>
          <w:noProof/>
        </w:rPr>
        <w:tab/>
        <w:t>Persons assisting the Commission</w:t>
      </w:r>
      <w:r w:rsidRPr="005213B8">
        <w:rPr>
          <w:noProof/>
        </w:rPr>
        <w:tab/>
      </w:r>
      <w:r w:rsidRPr="005213B8">
        <w:rPr>
          <w:noProof/>
        </w:rPr>
        <w:fldChar w:fldCharType="begin"/>
      </w:r>
      <w:r w:rsidRPr="005213B8">
        <w:rPr>
          <w:noProof/>
        </w:rPr>
        <w:instrText xml:space="preserve"> PAGEREF _Toc184211928 \h </w:instrText>
      </w:r>
      <w:r w:rsidRPr="005213B8">
        <w:rPr>
          <w:noProof/>
        </w:rPr>
      </w:r>
      <w:r w:rsidRPr="005213B8">
        <w:rPr>
          <w:noProof/>
        </w:rPr>
        <w:fldChar w:fldCharType="separate"/>
      </w:r>
      <w:r w:rsidR="0099449D">
        <w:rPr>
          <w:noProof/>
        </w:rPr>
        <w:t>364</w:t>
      </w:r>
      <w:r w:rsidRPr="005213B8">
        <w:rPr>
          <w:noProof/>
        </w:rPr>
        <w:fldChar w:fldCharType="end"/>
      </w:r>
    </w:p>
    <w:p w14:paraId="3EFC60B1" w14:textId="15093EF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371</w:t>
      </w:r>
      <w:r>
        <w:rPr>
          <w:noProof/>
        </w:rPr>
        <w:tab/>
        <w:t>Consultants</w:t>
      </w:r>
      <w:r w:rsidRPr="005213B8">
        <w:rPr>
          <w:noProof/>
        </w:rPr>
        <w:tab/>
      </w:r>
      <w:r w:rsidRPr="005213B8">
        <w:rPr>
          <w:noProof/>
        </w:rPr>
        <w:fldChar w:fldCharType="begin"/>
      </w:r>
      <w:r w:rsidRPr="005213B8">
        <w:rPr>
          <w:noProof/>
        </w:rPr>
        <w:instrText xml:space="preserve"> PAGEREF _Toc184211929 \h </w:instrText>
      </w:r>
      <w:r w:rsidRPr="005213B8">
        <w:rPr>
          <w:noProof/>
        </w:rPr>
      </w:r>
      <w:r w:rsidRPr="005213B8">
        <w:rPr>
          <w:noProof/>
        </w:rPr>
        <w:fldChar w:fldCharType="separate"/>
      </w:r>
      <w:r w:rsidR="0099449D">
        <w:rPr>
          <w:noProof/>
        </w:rPr>
        <w:t>365</w:t>
      </w:r>
      <w:r w:rsidRPr="005213B8">
        <w:rPr>
          <w:noProof/>
        </w:rPr>
        <w:fldChar w:fldCharType="end"/>
      </w:r>
    </w:p>
    <w:p w14:paraId="73162A42" w14:textId="268740DC"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6—Reporting and planning</w:t>
      </w:r>
      <w:r w:rsidRPr="005213B8">
        <w:rPr>
          <w:b w:val="0"/>
          <w:noProof/>
          <w:sz w:val="18"/>
        </w:rPr>
        <w:tab/>
      </w:r>
      <w:r w:rsidRPr="005213B8">
        <w:rPr>
          <w:b w:val="0"/>
          <w:noProof/>
          <w:sz w:val="18"/>
        </w:rPr>
        <w:fldChar w:fldCharType="begin"/>
      </w:r>
      <w:r w:rsidRPr="005213B8">
        <w:rPr>
          <w:b w:val="0"/>
          <w:noProof/>
          <w:sz w:val="18"/>
        </w:rPr>
        <w:instrText xml:space="preserve"> PAGEREF _Toc184211930 \h </w:instrText>
      </w:r>
      <w:r w:rsidRPr="005213B8">
        <w:rPr>
          <w:b w:val="0"/>
          <w:noProof/>
          <w:sz w:val="18"/>
        </w:rPr>
      </w:r>
      <w:r w:rsidRPr="005213B8">
        <w:rPr>
          <w:b w:val="0"/>
          <w:noProof/>
          <w:sz w:val="18"/>
        </w:rPr>
        <w:fldChar w:fldCharType="separate"/>
      </w:r>
      <w:r w:rsidR="0099449D">
        <w:rPr>
          <w:b w:val="0"/>
          <w:noProof/>
          <w:sz w:val="18"/>
        </w:rPr>
        <w:t>366</w:t>
      </w:r>
      <w:r w:rsidRPr="005213B8">
        <w:rPr>
          <w:b w:val="0"/>
          <w:noProof/>
          <w:sz w:val="18"/>
        </w:rPr>
        <w:fldChar w:fldCharType="end"/>
      </w:r>
    </w:p>
    <w:p w14:paraId="34601C84" w14:textId="21E47BE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372</w:t>
      </w:r>
      <w:r>
        <w:rPr>
          <w:noProof/>
        </w:rPr>
        <w:tab/>
        <w:t>Annual report</w:t>
      </w:r>
      <w:r w:rsidRPr="005213B8">
        <w:rPr>
          <w:noProof/>
        </w:rPr>
        <w:tab/>
      </w:r>
      <w:r w:rsidRPr="005213B8">
        <w:rPr>
          <w:noProof/>
        </w:rPr>
        <w:fldChar w:fldCharType="begin"/>
      </w:r>
      <w:r w:rsidRPr="005213B8">
        <w:rPr>
          <w:noProof/>
        </w:rPr>
        <w:instrText xml:space="preserve"> PAGEREF _Toc184211931 \h </w:instrText>
      </w:r>
      <w:r w:rsidRPr="005213B8">
        <w:rPr>
          <w:noProof/>
        </w:rPr>
      </w:r>
      <w:r w:rsidRPr="005213B8">
        <w:rPr>
          <w:noProof/>
        </w:rPr>
        <w:fldChar w:fldCharType="separate"/>
      </w:r>
      <w:r w:rsidR="0099449D">
        <w:rPr>
          <w:noProof/>
        </w:rPr>
        <w:t>366</w:t>
      </w:r>
      <w:r w:rsidRPr="005213B8">
        <w:rPr>
          <w:noProof/>
        </w:rPr>
        <w:fldChar w:fldCharType="end"/>
      </w:r>
    </w:p>
    <w:p w14:paraId="6632B537" w14:textId="20B4458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373</w:t>
      </w:r>
      <w:r>
        <w:rPr>
          <w:noProof/>
        </w:rPr>
        <w:tab/>
        <w:t>Minister may request report on matters relating to Commissioner’s functions</w:t>
      </w:r>
      <w:r w:rsidRPr="005213B8">
        <w:rPr>
          <w:noProof/>
        </w:rPr>
        <w:tab/>
      </w:r>
      <w:r w:rsidRPr="005213B8">
        <w:rPr>
          <w:noProof/>
        </w:rPr>
        <w:fldChar w:fldCharType="begin"/>
      </w:r>
      <w:r w:rsidRPr="005213B8">
        <w:rPr>
          <w:noProof/>
        </w:rPr>
        <w:instrText xml:space="preserve"> PAGEREF _Toc184211932 \h </w:instrText>
      </w:r>
      <w:r w:rsidRPr="005213B8">
        <w:rPr>
          <w:noProof/>
        </w:rPr>
      </w:r>
      <w:r w:rsidRPr="005213B8">
        <w:rPr>
          <w:noProof/>
        </w:rPr>
        <w:fldChar w:fldCharType="separate"/>
      </w:r>
      <w:r w:rsidR="0099449D">
        <w:rPr>
          <w:noProof/>
        </w:rPr>
        <w:t>366</w:t>
      </w:r>
      <w:r w:rsidRPr="005213B8">
        <w:rPr>
          <w:noProof/>
        </w:rPr>
        <w:fldChar w:fldCharType="end"/>
      </w:r>
    </w:p>
    <w:p w14:paraId="425EE0D6" w14:textId="0BFCB7B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374</w:t>
      </w:r>
      <w:r>
        <w:rPr>
          <w:noProof/>
        </w:rPr>
        <w:tab/>
        <w:t>Minister may request report on matters relating to Complaints Commissioner’s functions</w:t>
      </w:r>
      <w:r w:rsidRPr="005213B8">
        <w:rPr>
          <w:noProof/>
        </w:rPr>
        <w:tab/>
      </w:r>
      <w:r w:rsidRPr="005213B8">
        <w:rPr>
          <w:noProof/>
        </w:rPr>
        <w:fldChar w:fldCharType="begin"/>
      </w:r>
      <w:r w:rsidRPr="005213B8">
        <w:rPr>
          <w:noProof/>
        </w:rPr>
        <w:instrText xml:space="preserve"> PAGEREF _Toc184211933 \h </w:instrText>
      </w:r>
      <w:r w:rsidRPr="005213B8">
        <w:rPr>
          <w:noProof/>
        </w:rPr>
      </w:r>
      <w:r w:rsidRPr="005213B8">
        <w:rPr>
          <w:noProof/>
        </w:rPr>
        <w:fldChar w:fldCharType="separate"/>
      </w:r>
      <w:r w:rsidR="0099449D">
        <w:rPr>
          <w:noProof/>
        </w:rPr>
        <w:t>367</w:t>
      </w:r>
      <w:r w:rsidRPr="005213B8">
        <w:rPr>
          <w:noProof/>
        </w:rPr>
        <w:fldChar w:fldCharType="end"/>
      </w:r>
    </w:p>
    <w:p w14:paraId="4CE4541F" w14:textId="75E7D80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375</w:t>
      </w:r>
      <w:r>
        <w:rPr>
          <w:noProof/>
        </w:rPr>
        <w:tab/>
        <w:t>Consulting on corporate plans</w:t>
      </w:r>
      <w:r w:rsidRPr="005213B8">
        <w:rPr>
          <w:noProof/>
        </w:rPr>
        <w:tab/>
      </w:r>
      <w:r w:rsidRPr="005213B8">
        <w:rPr>
          <w:noProof/>
        </w:rPr>
        <w:fldChar w:fldCharType="begin"/>
      </w:r>
      <w:r w:rsidRPr="005213B8">
        <w:rPr>
          <w:noProof/>
        </w:rPr>
        <w:instrText xml:space="preserve"> PAGEREF _Toc184211934 \h </w:instrText>
      </w:r>
      <w:r w:rsidRPr="005213B8">
        <w:rPr>
          <w:noProof/>
        </w:rPr>
      </w:r>
      <w:r w:rsidRPr="005213B8">
        <w:rPr>
          <w:noProof/>
        </w:rPr>
        <w:fldChar w:fldCharType="separate"/>
      </w:r>
      <w:r w:rsidR="0099449D">
        <w:rPr>
          <w:noProof/>
        </w:rPr>
        <w:t>367</w:t>
      </w:r>
      <w:r w:rsidRPr="005213B8">
        <w:rPr>
          <w:noProof/>
        </w:rPr>
        <w:fldChar w:fldCharType="end"/>
      </w:r>
    </w:p>
    <w:p w14:paraId="6E7C160E" w14:textId="54B8608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7—Financial and Prudential Standards</w:t>
      </w:r>
      <w:r w:rsidRPr="005213B8">
        <w:rPr>
          <w:b w:val="0"/>
          <w:noProof/>
          <w:sz w:val="18"/>
        </w:rPr>
        <w:tab/>
      </w:r>
      <w:r w:rsidRPr="005213B8">
        <w:rPr>
          <w:b w:val="0"/>
          <w:noProof/>
          <w:sz w:val="18"/>
        </w:rPr>
        <w:fldChar w:fldCharType="begin"/>
      </w:r>
      <w:r w:rsidRPr="005213B8">
        <w:rPr>
          <w:b w:val="0"/>
          <w:noProof/>
          <w:sz w:val="18"/>
        </w:rPr>
        <w:instrText xml:space="preserve"> PAGEREF _Toc184211935 \h </w:instrText>
      </w:r>
      <w:r w:rsidRPr="005213B8">
        <w:rPr>
          <w:b w:val="0"/>
          <w:noProof/>
          <w:sz w:val="18"/>
        </w:rPr>
      </w:r>
      <w:r w:rsidRPr="005213B8">
        <w:rPr>
          <w:b w:val="0"/>
          <w:noProof/>
          <w:sz w:val="18"/>
        </w:rPr>
        <w:fldChar w:fldCharType="separate"/>
      </w:r>
      <w:r w:rsidR="0099449D">
        <w:rPr>
          <w:b w:val="0"/>
          <w:noProof/>
          <w:sz w:val="18"/>
        </w:rPr>
        <w:t>368</w:t>
      </w:r>
      <w:r w:rsidRPr="005213B8">
        <w:rPr>
          <w:b w:val="0"/>
          <w:noProof/>
          <w:sz w:val="18"/>
        </w:rPr>
        <w:fldChar w:fldCharType="end"/>
      </w:r>
    </w:p>
    <w:p w14:paraId="29670D66" w14:textId="39CA6B0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376</w:t>
      </w:r>
      <w:r>
        <w:rPr>
          <w:noProof/>
        </w:rPr>
        <w:tab/>
        <w:t>Commissioner may make Financial and Prudential Standards</w:t>
      </w:r>
      <w:r w:rsidRPr="005213B8">
        <w:rPr>
          <w:noProof/>
        </w:rPr>
        <w:tab/>
      </w:r>
      <w:r w:rsidRPr="005213B8">
        <w:rPr>
          <w:noProof/>
        </w:rPr>
        <w:fldChar w:fldCharType="begin"/>
      </w:r>
      <w:r w:rsidRPr="005213B8">
        <w:rPr>
          <w:noProof/>
        </w:rPr>
        <w:instrText xml:space="preserve"> PAGEREF _Toc184211936 \h </w:instrText>
      </w:r>
      <w:r w:rsidRPr="005213B8">
        <w:rPr>
          <w:noProof/>
        </w:rPr>
      </w:r>
      <w:r w:rsidRPr="005213B8">
        <w:rPr>
          <w:noProof/>
        </w:rPr>
        <w:fldChar w:fldCharType="separate"/>
      </w:r>
      <w:r w:rsidR="0099449D">
        <w:rPr>
          <w:noProof/>
        </w:rPr>
        <w:t>368</w:t>
      </w:r>
      <w:r w:rsidRPr="005213B8">
        <w:rPr>
          <w:noProof/>
        </w:rPr>
        <w:fldChar w:fldCharType="end"/>
      </w:r>
    </w:p>
    <w:p w14:paraId="7179D4B3" w14:textId="3CC4E31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377</w:t>
      </w:r>
      <w:r>
        <w:rPr>
          <w:noProof/>
        </w:rPr>
        <w:tab/>
        <w:t>Having regard to principles, and consultation, in making standards</w:t>
      </w:r>
      <w:r w:rsidRPr="005213B8">
        <w:rPr>
          <w:noProof/>
        </w:rPr>
        <w:tab/>
      </w:r>
      <w:r w:rsidRPr="005213B8">
        <w:rPr>
          <w:noProof/>
        </w:rPr>
        <w:fldChar w:fldCharType="begin"/>
      </w:r>
      <w:r w:rsidRPr="005213B8">
        <w:rPr>
          <w:noProof/>
        </w:rPr>
        <w:instrText xml:space="preserve"> PAGEREF _Toc184211937 \h </w:instrText>
      </w:r>
      <w:r w:rsidRPr="005213B8">
        <w:rPr>
          <w:noProof/>
        </w:rPr>
      </w:r>
      <w:r w:rsidRPr="005213B8">
        <w:rPr>
          <w:noProof/>
        </w:rPr>
        <w:fldChar w:fldCharType="separate"/>
      </w:r>
      <w:r w:rsidR="0099449D">
        <w:rPr>
          <w:noProof/>
        </w:rPr>
        <w:t>369</w:t>
      </w:r>
      <w:r w:rsidRPr="005213B8">
        <w:rPr>
          <w:noProof/>
        </w:rPr>
        <w:fldChar w:fldCharType="end"/>
      </w:r>
    </w:p>
    <w:p w14:paraId="69E1BE47" w14:textId="37A09FB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378</w:t>
      </w:r>
      <w:r>
        <w:rPr>
          <w:noProof/>
        </w:rPr>
        <w:tab/>
        <w:t>Effect of Financial and Prudential Standards</w:t>
      </w:r>
      <w:r w:rsidRPr="005213B8">
        <w:rPr>
          <w:noProof/>
        </w:rPr>
        <w:tab/>
      </w:r>
      <w:r w:rsidRPr="005213B8">
        <w:rPr>
          <w:noProof/>
        </w:rPr>
        <w:fldChar w:fldCharType="begin"/>
      </w:r>
      <w:r w:rsidRPr="005213B8">
        <w:rPr>
          <w:noProof/>
        </w:rPr>
        <w:instrText xml:space="preserve"> PAGEREF _Toc184211938 \h </w:instrText>
      </w:r>
      <w:r w:rsidRPr="005213B8">
        <w:rPr>
          <w:noProof/>
        </w:rPr>
      </w:r>
      <w:r w:rsidRPr="005213B8">
        <w:rPr>
          <w:noProof/>
        </w:rPr>
        <w:fldChar w:fldCharType="separate"/>
      </w:r>
      <w:r w:rsidR="0099449D">
        <w:rPr>
          <w:noProof/>
        </w:rPr>
        <w:t>370</w:t>
      </w:r>
      <w:r w:rsidRPr="005213B8">
        <w:rPr>
          <w:noProof/>
        </w:rPr>
        <w:fldChar w:fldCharType="end"/>
      </w:r>
    </w:p>
    <w:p w14:paraId="144D8F53" w14:textId="5764B78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8—Worker screening</w:t>
      </w:r>
      <w:r w:rsidRPr="005213B8">
        <w:rPr>
          <w:b w:val="0"/>
          <w:noProof/>
          <w:sz w:val="18"/>
        </w:rPr>
        <w:tab/>
      </w:r>
      <w:r w:rsidRPr="005213B8">
        <w:rPr>
          <w:b w:val="0"/>
          <w:noProof/>
          <w:sz w:val="18"/>
        </w:rPr>
        <w:fldChar w:fldCharType="begin"/>
      </w:r>
      <w:r w:rsidRPr="005213B8">
        <w:rPr>
          <w:b w:val="0"/>
          <w:noProof/>
          <w:sz w:val="18"/>
        </w:rPr>
        <w:instrText xml:space="preserve"> PAGEREF _Toc184211939 \h </w:instrText>
      </w:r>
      <w:r w:rsidRPr="005213B8">
        <w:rPr>
          <w:b w:val="0"/>
          <w:noProof/>
          <w:sz w:val="18"/>
        </w:rPr>
      </w:r>
      <w:r w:rsidRPr="005213B8">
        <w:rPr>
          <w:b w:val="0"/>
          <w:noProof/>
          <w:sz w:val="18"/>
        </w:rPr>
        <w:fldChar w:fldCharType="separate"/>
      </w:r>
      <w:r w:rsidR="0099449D">
        <w:rPr>
          <w:b w:val="0"/>
          <w:noProof/>
          <w:sz w:val="18"/>
        </w:rPr>
        <w:t>371</w:t>
      </w:r>
      <w:r w:rsidRPr="005213B8">
        <w:rPr>
          <w:b w:val="0"/>
          <w:noProof/>
          <w:sz w:val="18"/>
        </w:rPr>
        <w:fldChar w:fldCharType="end"/>
      </w:r>
    </w:p>
    <w:p w14:paraId="7E801B58" w14:textId="70291831"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A—Aged care worker screening database</w:t>
      </w:r>
      <w:r w:rsidRPr="005213B8">
        <w:rPr>
          <w:b w:val="0"/>
          <w:noProof/>
          <w:sz w:val="18"/>
        </w:rPr>
        <w:tab/>
      </w:r>
      <w:r w:rsidRPr="005213B8">
        <w:rPr>
          <w:b w:val="0"/>
          <w:noProof/>
          <w:sz w:val="18"/>
        </w:rPr>
        <w:fldChar w:fldCharType="begin"/>
      </w:r>
      <w:r w:rsidRPr="005213B8">
        <w:rPr>
          <w:b w:val="0"/>
          <w:noProof/>
          <w:sz w:val="18"/>
        </w:rPr>
        <w:instrText xml:space="preserve"> PAGEREF _Toc184211940 \h </w:instrText>
      </w:r>
      <w:r w:rsidRPr="005213B8">
        <w:rPr>
          <w:b w:val="0"/>
          <w:noProof/>
          <w:sz w:val="18"/>
        </w:rPr>
      </w:r>
      <w:r w:rsidRPr="005213B8">
        <w:rPr>
          <w:b w:val="0"/>
          <w:noProof/>
          <w:sz w:val="18"/>
        </w:rPr>
        <w:fldChar w:fldCharType="separate"/>
      </w:r>
      <w:r w:rsidR="0099449D">
        <w:rPr>
          <w:b w:val="0"/>
          <w:noProof/>
          <w:sz w:val="18"/>
        </w:rPr>
        <w:t>371</w:t>
      </w:r>
      <w:r w:rsidRPr="005213B8">
        <w:rPr>
          <w:b w:val="0"/>
          <w:noProof/>
          <w:sz w:val="18"/>
        </w:rPr>
        <w:fldChar w:fldCharType="end"/>
      </w:r>
    </w:p>
    <w:p w14:paraId="13A60804" w14:textId="4174D67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379</w:t>
      </w:r>
      <w:r>
        <w:rPr>
          <w:noProof/>
        </w:rPr>
        <w:tab/>
        <w:t>Aged care worker screening database</w:t>
      </w:r>
      <w:r w:rsidRPr="005213B8">
        <w:rPr>
          <w:noProof/>
        </w:rPr>
        <w:tab/>
      </w:r>
      <w:r w:rsidRPr="005213B8">
        <w:rPr>
          <w:noProof/>
        </w:rPr>
        <w:fldChar w:fldCharType="begin"/>
      </w:r>
      <w:r w:rsidRPr="005213B8">
        <w:rPr>
          <w:noProof/>
        </w:rPr>
        <w:instrText xml:space="preserve"> PAGEREF _Toc184211941 \h </w:instrText>
      </w:r>
      <w:r w:rsidRPr="005213B8">
        <w:rPr>
          <w:noProof/>
        </w:rPr>
      </w:r>
      <w:r w:rsidRPr="005213B8">
        <w:rPr>
          <w:noProof/>
        </w:rPr>
        <w:fldChar w:fldCharType="separate"/>
      </w:r>
      <w:r w:rsidR="0099449D">
        <w:rPr>
          <w:noProof/>
        </w:rPr>
        <w:t>371</w:t>
      </w:r>
      <w:r w:rsidRPr="005213B8">
        <w:rPr>
          <w:noProof/>
        </w:rPr>
        <w:fldChar w:fldCharType="end"/>
      </w:r>
    </w:p>
    <w:p w14:paraId="638E3D78" w14:textId="5159BAB2"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B—NDIS screening decisions</w:t>
      </w:r>
      <w:r w:rsidRPr="005213B8">
        <w:rPr>
          <w:b w:val="0"/>
          <w:noProof/>
          <w:sz w:val="18"/>
        </w:rPr>
        <w:tab/>
      </w:r>
      <w:r w:rsidRPr="005213B8">
        <w:rPr>
          <w:b w:val="0"/>
          <w:noProof/>
          <w:sz w:val="18"/>
        </w:rPr>
        <w:fldChar w:fldCharType="begin"/>
      </w:r>
      <w:r w:rsidRPr="005213B8">
        <w:rPr>
          <w:b w:val="0"/>
          <w:noProof/>
          <w:sz w:val="18"/>
        </w:rPr>
        <w:instrText xml:space="preserve"> PAGEREF _Toc184211942 \h </w:instrText>
      </w:r>
      <w:r w:rsidRPr="005213B8">
        <w:rPr>
          <w:b w:val="0"/>
          <w:noProof/>
          <w:sz w:val="18"/>
        </w:rPr>
      </w:r>
      <w:r w:rsidRPr="005213B8">
        <w:rPr>
          <w:b w:val="0"/>
          <w:noProof/>
          <w:sz w:val="18"/>
        </w:rPr>
        <w:fldChar w:fldCharType="separate"/>
      </w:r>
      <w:r w:rsidR="0099449D">
        <w:rPr>
          <w:b w:val="0"/>
          <w:noProof/>
          <w:sz w:val="18"/>
        </w:rPr>
        <w:t>375</w:t>
      </w:r>
      <w:r w:rsidRPr="005213B8">
        <w:rPr>
          <w:b w:val="0"/>
          <w:noProof/>
          <w:sz w:val="18"/>
        </w:rPr>
        <w:fldChar w:fldCharType="end"/>
      </w:r>
    </w:p>
    <w:p w14:paraId="62D91163" w14:textId="3CE7FEB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380</w:t>
      </w:r>
      <w:r>
        <w:rPr>
          <w:noProof/>
        </w:rPr>
        <w:tab/>
        <w:t>NDIS clearance decision taken to be aged care clearance decision</w:t>
      </w:r>
      <w:r w:rsidRPr="005213B8">
        <w:rPr>
          <w:noProof/>
        </w:rPr>
        <w:tab/>
      </w:r>
      <w:r w:rsidRPr="005213B8">
        <w:rPr>
          <w:noProof/>
        </w:rPr>
        <w:fldChar w:fldCharType="begin"/>
      </w:r>
      <w:r w:rsidRPr="005213B8">
        <w:rPr>
          <w:noProof/>
        </w:rPr>
        <w:instrText xml:space="preserve"> PAGEREF _Toc184211943 \h </w:instrText>
      </w:r>
      <w:r w:rsidRPr="005213B8">
        <w:rPr>
          <w:noProof/>
        </w:rPr>
      </w:r>
      <w:r w:rsidRPr="005213B8">
        <w:rPr>
          <w:noProof/>
        </w:rPr>
        <w:fldChar w:fldCharType="separate"/>
      </w:r>
      <w:r w:rsidR="0099449D">
        <w:rPr>
          <w:noProof/>
        </w:rPr>
        <w:t>375</w:t>
      </w:r>
      <w:r w:rsidRPr="005213B8">
        <w:rPr>
          <w:noProof/>
        </w:rPr>
        <w:fldChar w:fldCharType="end"/>
      </w:r>
    </w:p>
    <w:p w14:paraId="3C7CF947" w14:textId="16C6900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381</w:t>
      </w:r>
      <w:r>
        <w:rPr>
          <w:noProof/>
        </w:rPr>
        <w:tab/>
        <w:t>NDIS exclusion decision taken to be aged care exclusion decision</w:t>
      </w:r>
      <w:r w:rsidRPr="005213B8">
        <w:rPr>
          <w:noProof/>
        </w:rPr>
        <w:tab/>
      </w:r>
      <w:r w:rsidRPr="005213B8">
        <w:rPr>
          <w:noProof/>
        </w:rPr>
        <w:fldChar w:fldCharType="begin"/>
      </w:r>
      <w:r w:rsidRPr="005213B8">
        <w:rPr>
          <w:noProof/>
        </w:rPr>
        <w:instrText xml:space="preserve"> PAGEREF _Toc184211944 \h </w:instrText>
      </w:r>
      <w:r w:rsidRPr="005213B8">
        <w:rPr>
          <w:noProof/>
        </w:rPr>
      </w:r>
      <w:r w:rsidRPr="005213B8">
        <w:rPr>
          <w:noProof/>
        </w:rPr>
        <w:fldChar w:fldCharType="separate"/>
      </w:r>
      <w:r w:rsidR="0099449D">
        <w:rPr>
          <w:noProof/>
        </w:rPr>
        <w:t>375</w:t>
      </w:r>
      <w:r w:rsidRPr="005213B8">
        <w:rPr>
          <w:noProof/>
        </w:rPr>
        <w:fldChar w:fldCharType="end"/>
      </w:r>
    </w:p>
    <w:p w14:paraId="2173EB5E" w14:textId="418FAB6A"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4—Aged Care Quality and Safety Advisory Council</w:t>
      </w:r>
      <w:r w:rsidRPr="005213B8">
        <w:rPr>
          <w:b w:val="0"/>
          <w:noProof/>
          <w:sz w:val="18"/>
        </w:rPr>
        <w:tab/>
      </w:r>
      <w:r w:rsidRPr="005213B8">
        <w:rPr>
          <w:b w:val="0"/>
          <w:noProof/>
          <w:sz w:val="18"/>
        </w:rPr>
        <w:fldChar w:fldCharType="begin"/>
      </w:r>
      <w:r w:rsidRPr="005213B8">
        <w:rPr>
          <w:b w:val="0"/>
          <w:noProof/>
          <w:sz w:val="18"/>
        </w:rPr>
        <w:instrText xml:space="preserve"> PAGEREF _Toc184211945 \h </w:instrText>
      </w:r>
      <w:r w:rsidRPr="005213B8">
        <w:rPr>
          <w:b w:val="0"/>
          <w:noProof/>
          <w:sz w:val="18"/>
        </w:rPr>
      </w:r>
      <w:r w:rsidRPr="005213B8">
        <w:rPr>
          <w:b w:val="0"/>
          <w:noProof/>
          <w:sz w:val="18"/>
        </w:rPr>
        <w:fldChar w:fldCharType="separate"/>
      </w:r>
      <w:r w:rsidR="0099449D">
        <w:rPr>
          <w:b w:val="0"/>
          <w:noProof/>
          <w:sz w:val="18"/>
        </w:rPr>
        <w:t>376</w:t>
      </w:r>
      <w:r w:rsidRPr="005213B8">
        <w:rPr>
          <w:b w:val="0"/>
          <w:noProof/>
          <w:sz w:val="18"/>
        </w:rPr>
        <w:fldChar w:fldCharType="end"/>
      </w:r>
    </w:p>
    <w:p w14:paraId="77192F11" w14:textId="599E2A1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1—Establishment and functions of the Advisory Council</w:t>
      </w:r>
      <w:r w:rsidRPr="005213B8">
        <w:rPr>
          <w:b w:val="0"/>
          <w:noProof/>
          <w:sz w:val="18"/>
        </w:rPr>
        <w:tab/>
      </w:r>
      <w:r w:rsidRPr="005213B8">
        <w:rPr>
          <w:b w:val="0"/>
          <w:noProof/>
          <w:sz w:val="18"/>
        </w:rPr>
        <w:fldChar w:fldCharType="begin"/>
      </w:r>
      <w:r w:rsidRPr="005213B8">
        <w:rPr>
          <w:b w:val="0"/>
          <w:noProof/>
          <w:sz w:val="18"/>
        </w:rPr>
        <w:instrText xml:space="preserve"> PAGEREF _Toc184211946 \h </w:instrText>
      </w:r>
      <w:r w:rsidRPr="005213B8">
        <w:rPr>
          <w:b w:val="0"/>
          <w:noProof/>
          <w:sz w:val="18"/>
        </w:rPr>
      </w:r>
      <w:r w:rsidRPr="005213B8">
        <w:rPr>
          <w:b w:val="0"/>
          <w:noProof/>
          <w:sz w:val="18"/>
        </w:rPr>
        <w:fldChar w:fldCharType="separate"/>
      </w:r>
      <w:r w:rsidR="0099449D">
        <w:rPr>
          <w:b w:val="0"/>
          <w:noProof/>
          <w:sz w:val="18"/>
        </w:rPr>
        <w:t>376</w:t>
      </w:r>
      <w:r w:rsidRPr="005213B8">
        <w:rPr>
          <w:b w:val="0"/>
          <w:noProof/>
          <w:sz w:val="18"/>
        </w:rPr>
        <w:fldChar w:fldCharType="end"/>
      </w:r>
    </w:p>
    <w:p w14:paraId="1C2F88AD" w14:textId="3824609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382</w:t>
      </w:r>
      <w:r>
        <w:rPr>
          <w:noProof/>
        </w:rPr>
        <w:tab/>
        <w:t>Establishment of the Aged Care Quality and Safety Advisory Council</w:t>
      </w:r>
      <w:r w:rsidRPr="005213B8">
        <w:rPr>
          <w:noProof/>
        </w:rPr>
        <w:tab/>
      </w:r>
      <w:r w:rsidRPr="005213B8">
        <w:rPr>
          <w:noProof/>
        </w:rPr>
        <w:fldChar w:fldCharType="begin"/>
      </w:r>
      <w:r w:rsidRPr="005213B8">
        <w:rPr>
          <w:noProof/>
        </w:rPr>
        <w:instrText xml:space="preserve"> PAGEREF _Toc184211947 \h </w:instrText>
      </w:r>
      <w:r w:rsidRPr="005213B8">
        <w:rPr>
          <w:noProof/>
        </w:rPr>
      </w:r>
      <w:r w:rsidRPr="005213B8">
        <w:rPr>
          <w:noProof/>
        </w:rPr>
        <w:fldChar w:fldCharType="separate"/>
      </w:r>
      <w:r w:rsidR="0099449D">
        <w:rPr>
          <w:noProof/>
        </w:rPr>
        <w:t>376</w:t>
      </w:r>
      <w:r w:rsidRPr="005213B8">
        <w:rPr>
          <w:noProof/>
        </w:rPr>
        <w:fldChar w:fldCharType="end"/>
      </w:r>
    </w:p>
    <w:p w14:paraId="669B2518" w14:textId="6FAF850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383</w:t>
      </w:r>
      <w:r>
        <w:rPr>
          <w:noProof/>
        </w:rPr>
        <w:tab/>
        <w:t>Functions of the Advisory Council</w:t>
      </w:r>
      <w:r w:rsidRPr="005213B8">
        <w:rPr>
          <w:noProof/>
        </w:rPr>
        <w:tab/>
      </w:r>
      <w:r w:rsidRPr="005213B8">
        <w:rPr>
          <w:noProof/>
        </w:rPr>
        <w:fldChar w:fldCharType="begin"/>
      </w:r>
      <w:r w:rsidRPr="005213B8">
        <w:rPr>
          <w:noProof/>
        </w:rPr>
        <w:instrText xml:space="preserve"> PAGEREF _Toc184211948 \h </w:instrText>
      </w:r>
      <w:r w:rsidRPr="005213B8">
        <w:rPr>
          <w:noProof/>
        </w:rPr>
      </w:r>
      <w:r w:rsidRPr="005213B8">
        <w:rPr>
          <w:noProof/>
        </w:rPr>
        <w:fldChar w:fldCharType="separate"/>
      </w:r>
      <w:r w:rsidR="0099449D">
        <w:rPr>
          <w:noProof/>
        </w:rPr>
        <w:t>376</w:t>
      </w:r>
      <w:r w:rsidRPr="005213B8">
        <w:rPr>
          <w:noProof/>
        </w:rPr>
        <w:fldChar w:fldCharType="end"/>
      </w:r>
    </w:p>
    <w:p w14:paraId="68EAF829" w14:textId="17AD2F1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384</w:t>
      </w:r>
      <w:r>
        <w:rPr>
          <w:noProof/>
        </w:rPr>
        <w:tab/>
        <w:t>Minister may give directions about the Advisory Council’s functions</w:t>
      </w:r>
      <w:r w:rsidRPr="005213B8">
        <w:rPr>
          <w:noProof/>
        </w:rPr>
        <w:tab/>
      </w:r>
      <w:r w:rsidRPr="005213B8">
        <w:rPr>
          <w:noProof/>
        </w:rPr>
        <w:fldChar w:fldCharType="begin"/>
      </w:r>
      <w:r w:rsidRPr="005213B8">
        <w:rPr>
          <w:noProof/>
        </w:rPr>
        <w:instrText xml:space="preserve"> PAGEREF _Toc184211949 \h </w:instrText>
      </w:r>
      <w:r w:rsidRPr="005213B8">
        <w:rPr>
          <w:noProof/>
        </w:rPr>
      </w:r>
      <w:r w:rsidRPr="005213B8">
        <w:rPr>
          <w:noProof/>
        </w:rPr>
        <w:fldChar w:fldCharType="separate"/>
      </w:r>
      <w:r w:rsidR="0099449D">
        <w:rPr>
          <w:noProof/>
        </w:rPr>
        <w:t>377</w:t>
      </w:r>
      <w:r w:rsidRPr="005213B8">
        <w:rPr>
          <w:noProof/>
        </w:rPr>
        <w:fldChar w:fldCharType="end"/>
      </w:r>
    </w:p>
    <w:p w14:paraId="193F330F" w14:textId="61EE9090"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2—Membership of Advisory Council</w:t>
      </w:r>
      <w:r w:rsidRPr="005213B8">
        <w:rPr>
          <w:b w:val="0"/>
          <w:noProof/>
          <w:sz w:val="18"/>
        </w:rPr>
        <w:tab/>
      </w:r>
      <w:r w:rsidRPr="005213B8">
        <w:rPr>
          <w:b w:val="0"/>
          <w:noProof/>
          <w:sz w:val="18"/>
        </w:rPr>
        <w:fldChar w:fldCharType="begin"/>
      </w:r>
      <w:r w:rsidRPr="005213B8">
        <w:rPr>
          <w:b w:val="0"/>
          <w:noProof/>
          <w:sz w:val="18"/>
        </w:rPr>
        <w:instrText xml:space="preserve"> PAGEREF _Toc184211950 \h </w:instrText>
      </w:r>
      <w:r w:rsidRPr="005213B8">
        <w:rPr>
          <w:b w:val="0"/>
          <w:noProof/>
          <w:sz w:val="18"/>
        </w:rPr>
      </w:r>
      <w:r w:rsidRPr="005213B8">
        <w:rPr>
          <w:b w:val="0"/>
          <w:noProof/>
          <w:sz w:val="18"/>
        </w:rPr>
        <w:fldChar w:fldCharType="separate"/>
      </w:r>
      <w:r w:rsidR="0099449D">
        <w:rPr>
          <w:b w:val="0"/>
          <w:noProof/>
          <w:sz w:val="18"/>
        </w:rPr>
        <w:t>378</w:t>
      </w:r>
      <w:r w:rsidRPr="005213B8">
        <w:rPr>
          <w:b w:val="0"/>
          <w:noProof/>
          <w:sz w:val="18"/>
        </w:rPr>
        <w:fldChar w:fldCharType="end"/>
      </w:r>
    </w:p>
    <w:p w14:paraId="28968B16" w14:textId="0A872D5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385</w:t>
      </w:r>
      <w:r>
        <w:rPr>
          <w:noProof/>
        </w:rPr>
        <w:tab/>
        <w:t>Membership of the Advisory Council</w:t>
      </w:r>
      <w:r w:rsidRPr="005213B8">
        <w:rPr>
          <w:noProof/>
        </w:rPr>
        <w:tab/>
      </w:r>
      <w:r w:rsidRPr="005213B8">
        <w:rPr>
          <w:noProof/>
        </w:rPr>
        <w:fldChar w:fldCharType="begin"/>
      </w:r>
      <w:r w:rsidRPr="005213B8">
        <w:rPr>
          <w:noProof/>
        </w:rPr>
        <w:instrText xml:space="preserve"> PAGEREF _Toc184211951 \h </w:instrText>
      </w:r>
      <w:r w:rsidRPr="005213B8">
        <w:rPr>
          <w:noProof/>
        </w:rPr>
      </w:r>
      <w:r w:rsidRPr="005213B8">
        <w:rPr>
          <w:noProof/>
        </w:rPr>
        <w:fldChar w:fldCharType="separate"/>
      </w:r>
      <w:r w:rsidR="0099449D">
        <w:rPr>
          <w:noProof/>
        </w:rPr>
        <w:t>378</w:t>
      </w:r>
      <w:r w:rsidRPr="005213B8">
        <w:rPr>
          <w:noProof/>
        </w:rPr>
        <w:fldChar w:fldCharType="end"/>
      </w:r>
    </w:p>
    <w:p w14:paraId="32628D28" w14:textId="4258108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386</w:t>
      </w:r>
      <w:r>
        <w:rPr>
          <w:noProof/>
        </w:rPr>
        <w:tab/>
        <w:t>Appointment of Advisory Council members</w:t>
      </w:r>
      <w:r w:rsidRPr="005213B8">
        <w:rPr>
          <w:noProof/>
        </w:rPr>
        <w:tab/>
      </w:r>
      <w:r w:rsidRPr="005213B8">
        <w:rPr>
          <w:noProof/>
        </w:rPr>
        <w:fldChar w:fldCharType="begin"/>
      </w:r>
      <w:r w:rsidRPr="005213B8">
        <w:rPr>
          <w:noProof/>
        </w:rPr>
        <w:instrText xml:space="preserve"> PAGEREF _Toc184211952 \h </w:instrText>
      </w:r>
      <w:r w:rsidRPr="005213B8">
        <w:rPr>
          <w:noProof/>
        </w:rPr>
      </w:r>
      <w:r w:rsidRPr="005213B8">
        <w:rPr>
          <w:noProof/>
        </w:rPr>
        <w:fldChar w:fldCharType="separate"/>
      </w:r>
      <w:r w:rsidR="0099449D">
        <w:rPr>
          <w:noProof/>
        </w:rPr>
        <w:t>378</w:t>
      </w:r>
      <w:r w:rsidRPr="005213B8">
        <w:rPr>
          <w:noProof/>
        </w:rPr>
        <w:fldChar w:fldCharType="end"/>
      </w:r>
    </w:p>
    <w:p w14:paraId="09CDF9EC" w14:textId="42994B0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387</w:t>
      </w:r>
      <w:r>
        <w:rPr>
          <w:noProof/>
        </w:rPr>
        <w:tab/>
        <w:t>Acting appointments</w:t>
      </w:r>
      <w:r w:rsidRPr="005213B8">
        <w:rPr>
          <w:noProof/>
        </w:rPr>
        <w:tab/>
      </w:r>
      <w:r w:rsidRPr="005213B8">
        <w:rPr>
          <w:noProof/>
        </w:rPr>
        <w:fldChar w:fldCharType="begin"/>
      </w:r>
      <w:r w:rsidRPr="005213B8">
        <w:rPr>
          <w:noProof/>
        </w:rPr>
        <w:instrText xml:space="preserve"> PAGEREF _Toc184211953 \h </w:instrText>
      </w:r>
      <w:r w:rsidRPr="005213B8">
        <w:rPr>
          <w:noProof/>
        </w:rPr>
      </w:r>
      <w:r w:rsidRPr="005213B8">
        <w:rPr>
          <w:noProof/>
        </w:rPr>
        <w:fldChar w:fldCharType="separate"/>
      </w:r>
      <w:r w:rsidR="0099449D">
        <w:rPr>
          <w:noProof/>
        </w:rPr>
        <w:t>379</w:t>
      </w:r>
      <w:r w:rsidRPr="005213B8">
        <w:rPr>
          <w:noProof/>
        </w:rPr>
        <w:fldChar w:fldCharType="end"/>
      </w:r>
    </w:p>
    <w:p w14:paraId="3DF983AA" w14:textId="436F7A4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388</w:t>
      </w:r>
      <w:r>
        <w:rPr>
          <w:noProof/>
        </w:rPr>
        <w:tab/>
        <w:t>Remuneration and allowances</w:t>
      </w:r>
      <w:r w:rsidRPr="005213B8">
        <w:rPr>
          <w:noProof/>
        </w:rPr>
        <w:tab/>
      </w:r>
      <w:r w:rsidRPr="005213B8">
        <w:rPr>
          <w:noProof/>
        </w:rPr>
        <w:fldChar w:fldCharType="begin"/>
      </w:r>
      <w:r w:rsidRPr="005213B8">
        <w:rPr>
          <w:noProof/>
        </w:rPr>
        <w:instrText xml:space="preserve"> PAGEREF _Toc184211954 \h </w:instrText>
      </w:r>
      <w:r w:rsidRPr="005213B8">
        <w:rPr>
          <w:noProof/>
        </w:rPr>
      </w:r>
      <w:r w:rsidRPr="005213B8">
        <w:rPr>
          <w:noProof/>
        </w:rPr>
        <w:fldChar w:fldCharType="separate"/>
      </w:r>
      <w:r w:rsidR="0099449D">
        <w:rPr>
          <w:noProof/>
        </w:rPr>
        <w:t>380</w:t>
      </w:r>
      <w:r w:rsidRPr="005213B8">
        <w:rPr>
          <w:noProof/>
        </w:rPr>
        <w:fldChar w:fldCharType="end"/>
      </w:r>
    </w:p>
    <w:p w14:paraId="283CDBB0" w14:textId="336FDB9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389</w:t>
      </w:r>
      <w:r>
        <w:rPr>
          <w:noProof/>
        </w:rPr>
        <w:tab/>
        <w:t>Leave of absence</w:t>
      </w:r>
      <w:r w:rsidRPr="005213B8">
        <w:rPr>
          <w:noProof/>
        </w:rPr>
        <w:tab/>
      </w:r>
      <w:r w:rsidRPr="005213B8">
        <w:rPr>
          <w:noProof/>
        </w:rPr>
        <w:fldChar w:fldCharType="begin"/>
      </w:r>
      <w:r w:rsidRPr="005213B8">
        <w:rPr>
          <w:noProof/>
        </w:rPr>
        <w:instrText xml:space="preserve"> PAGEREF _Toc184211955 \h </w:instrText>
      </w:r>
      <w:r w:rsidRPr="005213B8">
        <w:rPr>
          <w:noProof/>
        </w:rPr>
      </w:r>
      <w:r w:rsidRPr="005213B8">
        <w:rPr>
          <w:noProof/>
        </w:rPr>
        <w:fldChar w:fldCharType="separate"/>
      </w:r>
      <w:r w:rsidR="0099449D">
        <w:rPr>
          <w:noProof/>
        </w:rPr>
        <w:t>381</w:t>
      </w:r>
      <w:r w:rsidRPr="005213B8">
        <w:rPr>
          <w:noProof/>
        </w:rPr>
        <w:fldChar w:fldCharType="end"/>
      </w:r>
    </w:p>
    <w:p w14:paraId="41C4BAFD" w14:textId="6B71009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390</w:t>
      </w:r>
      <w:r>
        <w:rPr>
          <w:noProof/>
        </w:rPr>
        <w:tab/>
        <w:t>Disclosure of interests to the Minister</w:t>
      </w:r>
      <w:r w:rsidRPr="005213B8">
        <w:rPr>
          <w:noProof/>
        </w:rPr>
        <w:tab/>
      </w:r>
      <w:r w:rsidRPr="005213B8">
        <w:rPr>
          <w:noProof/>
        </w:rPr>
        <w:fldChar w:fldCharType="begin"/>
      </w:r>
      <w:r w:rsidRPr="005213B8">
        <w:rPr>
          <w:noProof/>
        </w:rPr>
        <w:instrText xml:space="preserve"> PAGEREF _Toc184211956 \h </w:instrText>
      </w:r>
      <w:r w:rsidRPr="005213B8">
        <w:rPr>
          <w:noProof/>
        </w:rPr>
      </w:r>
      <w:r w:rsidRPr="005213B8">
        <w:rPr>
          <w:noProof/>
        </w:rPr>
        <w:fldChar w:fldCharType="separate"/>
      </w:r>
      <w:r w:rsidR="0099449D">
        <w:rPr>
          <w:noProof/>
        </w:rPr>
        <w:t>381</w:t>
      </w:r>
      <w:r w:rsidRPr="005213B8">
        <w:rPr>
          <w:noProof/>
        </w:rPr>
        <w:fldChar w:fldCharType="end"/>
      </w:r>
    </w:p>
    <w:p w14:paraId="334663C3" w14:textId="31F4BDA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391</w:t>
      </w:r>
      <w:r>
        <w:rPr>
          <w:noProof/>
        </w:rPr>
        <w:tab/>
        <w:t>Disclosure of interests to the Advisory Council</w:t>
      </w:r>
      <w:r w:rsidRPr="005213B8">
        <w:rPr>
          <w:noProof/>
        </w:rPr>
        <w:tab/>
      </w:r>
      <w:r w:rsidRPr="005213B8">
        <w:rPr>
          <w:noProof/>
        </w:rPr>
        <w:fldChar w:fldCharType="begin"/>
      </w:r>
      <w:r w:rsidRPr="005213B8">
        <w:rPr>
          <w:noProof/>
        </w:rPr>
        <w:instrText xml:space="preserve"> PAGEREF _Toc184211957 \h </w:instrText>
      </w:r>
      <w:r w:rsidRPr="005213B8">
        <w:rPr>
          <w:noProof/>
        </w:rPr>
      </w:r>
      <w:r w:rsidRPr="005213B8">
        <w:rPr>
          <w:noProof/>
        </w:rPr>
        <w:fldChar w:fldCharType="separate"/>
      </w:r>
      <w:r w:rsidR="0099449D">
        <w:rPr>
          <w:noProof/>
        </w:rPr>
        <w:t>381</w:t>
      </w:r>
      <w:r w:rsidRPr="005213B8">
        <w:rPr>
          <w:noProof/>
        </w:rPr>
        <w:fldChar w:fldCharType="end"/>
      </w:r>
    </w:p>
    <w:p w14:paraId="2E6E003D" w14:textId="0A5CDB2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392</w:t>
      </w:r>
      <w:r>
        <w:rPr>
          <w:noProof/>
        </w:rPr>
        <w:tab/>
        <w:t>Resignation</w:t>
      </w:r>
      <w:r w:rsidRPr="005213B8">
        <w:rPr>
          <w:noProof/>
        </w:rPr>
        <w:tab/>
      </w:r>
      <w:r w:rsidRPr="005213B8">
        <w:rPr>
          <w:noProof/>
        </w:rPr>
        <w:fldChar w:fldCharType="begin"/>
      </w:r>
      <w:r w:rsidRPr="005213B8">
        <w:rPr>
          <w:noProof/>
        </w:rPr>
        <w:instrText xml:space="preserve"> PAGEREF _Toc184211958 \h </w:instrText>
      </w:r>
      <w:r w:rsidRPr="005213B8">
        <w:rPr>
          <w:noProof/>
        </w:rPr>
      </w:r>
      <w:r w:rsidRPr="005213B8">
        <w:rPr>
          <w:noProof/>
        </w:rPr>
        <w:fldChar w:fldCharType="separate"/>
      </w:r>
      <w:r w:rsidR="0099449D">
        <w:rPr>
          <w:noProof/>
        </w:rPr>
        <w:t>382</w:t>
      </w:r>
      <w:r w:rsidRPr="005213B8">
        <w:rPr>
          <w:noProof/>
        </w:rPr>
        <w:fldChar w:fldCharType="end"/>
      </w:r>
    </w:p>
    <w:p w14:paraId="4D0BFA2D" w14:textId="1E55B33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393</w:t>
      </w:r>
      <w:r>
        <w:rPr>
          <w:noProof/>
        </w:rPr>
        <w:tab/>
        <w:t>Termination of appointment</w:t>
      </w:r>
      <w:r w:rsidRPr="005213B8">
        <w:rPr>
          <w:noProof/>
        </w:rPr>
        <w:tab/>
      </w:r>
      <w:r w:rsidRPr="005213B8">
        <w:rPr>
          <w:noProof/>
        </w:rPr>
        <w:fldChar w:fldCharType="begin"/>
      </w:r>
      <w:r w:rsidRPr="005213B8">
        <w:rPr>
          <w:noProof/>
        </w:rPr>
        <w:instrText xml:space="preserve"> PAGEREF _Toc184211959 \h </w:instrText>
      </w:r>
      <w:r w:rsidRPr="005213B8">
        <w:rPr>
          <w:noProof/>
        </w:rPr>
      </w:r>
      <w:r w:rsidRPr="005213B8">
        <w:rPr>
          <w:noProof/>
        </w:rPr>
        <w:fldChar w:fldCharType="separate"/>
      </w:r>
      <w:r w:rsidR="0099449D">
        <w:rPr>
          <w:noProof/>
        </w:rPr>
        <w:t>382</w:t>
      </w:r>
      <w:r w:rsidRPr="005213B8">
        <w:rPr>
          <w:noProof/>
        </w:rPr>
        <w:fldChar w:fldCharType="end"/>
      </w:r>
    </w:p>
    <w:p w14:paraId="5F897E44" w14:textId="1A28189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394</w:t>
      </w:r>
      <w:r>
        <w:rPr>
          <w:noProof/>
        </w:rPr>
        <w:tab/>
        <w:t>Other terms and conditions</w:t>
      </w:r>
      <w:r w:rsidRPr="005213B8">
        <w:rPr>
          <w:noProof/>
        </w:rPr>
        <w:tab/>
      </w:r>
      <w:r w:rsidRPr="005213B8">
        <w:rPr>
          <w:noProof/>
        </w:rPr>
        <w:fldChar w:fldCharType="begin"/>
      </w:r>
      <w:r w:rsidRPr="005213B8">
        <w:rPr>
          <w:noProof/>
        </w:rPr>
        <w:instrText xml:space="preserve"> PAGEREF _Toc184211960 \h </w:instrText>
      </w:r>
      <w:r w:rsidRPr="005213B8">
        <w:rPr>
          <w:noProof/>
        </w:rPr>
      </w:r>
      <w:r w:rsidRPr="005213B8">
        <w:rPr>
          <w:noProof/>
        </w:rPr>
        <w:fldChar w:fldCharType="separate"/>
      </w:r>
      <w:r w:rsidR="0099449D">
        <w:rPr>
          <w:noProof/>
        </w:rPr>
        <w:t>383</w:t>
      </w:r>
      <w:r w:rsidRPr="005213B8">
        <w:rPr>
          <w:noProof/>
        </w:rPr>
        <w:fldChar w:fldCharType="end"/>
      </w:r>
    </w:p>
    <w:p w14:paraId="38BDE273" w14:textId="34CCD27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3—Procedures of the Advisory Council</w:t>
      </w:r>
      <w:r w:rsidRPr="005213B8">
        <w:rPr>
          <w:b w:val="0"/>
          <w:noProof/>
          <w:sz w:val="18"/>
        </w:rPr>
        <w:tab/>
      </w:r>
      <w:r w:rsidRPr="005213B8">
        <w:rPr>
          <w:b w:val="0"/>
          <w:noProof/>
          <w:sz w:val="18"/>
        </w:rPr>
        <w:fldChar w:fldCharType="begin"/>
      </w:r>
      <w:r w:rsidRPr="005213B8">
        <w:rPr>
          <w:b w:val="0"/>
          <w:noProof/>
          <w:sz w:val="18"/>
        </w:rPr>
        <w:instrText xml:space="preserve"> PAGEREF _Toc184211961 \h </w:instrText>
      </w:r>
      <w:r w:rsidRPr="005213B8">
        <w:rPr>
          <w:b w:val="0"/>
          <w:noProof/>
          <w:sz w:val="18"/>
        </w:rPr>
      </w:r>
      <w:r w:rsidRPr="005213B8">
        <w:rPr>
          <w:b w:val="0"/>
          <w:noProof/>
          <w:sz w:val="18"/>
        </w:rPr>
        <w:fldChar w:fldCharType="separate"/>
      </w:r>
      <w:r w:rsidR="0099449D">
        <w:rPr>
          <w:b w:val="0"/>
          <w:noProof/>
          <w:sz w:val="18"/>
        </w:rPr>
        <w:t>384</w:t>
      </w:r>
      <w:r w:rsidRPr="005213B8">
        <w:rPr>
          <w:b w:val="0"/>
          <w:noProof/>
          <w:sz w:val="18"/>
        </w:rPr>
        <w:fldChar w:fldCharType="end"/>
      </w:r>
    </w:p>
    <w:p w14:paraId="67A53742" w14:textId="67E59C2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395</w:t>
      </w:r>
      <w:r>
        <w:rPr>
          <w:noProof/>
        </w:rPr>
        <w:tab/>
        <w:t>Procedures of the Advisory Council</w:t>
      </w:r>
      <w:r w:rsidRPr="005213B8">
        <w:rPr>
          <w:noProof/>
        </w:rPr>
        <w:tab/>
      </w:r>
      <w:r w:rsidRPr="005213B8">
        <w:rPr>
          <w:noProof/>
        </w:rPr>
        <w:fldChar w:fldCharType="begin"/>
      </w:r>
      <w:r w:rsidRPr="005213B8">
        <w:rPr>
          <w:noProof/>
        </w:rPr>
        <w:instrText xml:space="preserve"> PAGEREF _Toc184211962 \h </w:instrText>
      </w:r>
      <w:r w:rsidRPr="005213B8">
        <w:rPr>
          <w:noProof/>
        </w:rPr>
      </w:r>
      <w:r w:rsidRPr="005213B8">
        <w:rPr>
          <w:noProof/>
        </w:rPr>
        <w:fldChar w:fldCharType="separate"/>
      </w:r>
      <w:r w:rsidR="0099449D">
        <w:rPr>
          <w:noProof/>
        </w:rPr>
        <w:t>384</w:t>
      </w:r>
      <w:r w:rsidRPr="005213B8">
        <w:rPr>
          <w:noProof/>
        </w:rPr>
        <w:fldChar w:fldCharType="end"/>
      </w:r>
    </w:p>
    <w:p w14:paraId="4845C4E1" w14:textId="335B1D07" w:rsidR="005213B8" w:rsidRDefault="005213B8">
      <w:pPr>
        <w:pStyle w:val="TOC1"/>
        <w:rPr>
          <w:rFonts w:asciiTheme="minorHAnsi" w:eastAsiaTheme="minorEastAsia" w:hAnsiTheme="minorHAnsi" w:cstheme="minorBidi"/>
          <w:b w:val="0"/>
          <w:noProof/>
          <w:kern w:val="2"/>
          <w:sz w:val="24"/>
          <w:szCs w:val="24"/>
          <w14:ligatures w14:val="standardContextual"/>
        </w:rPr>
      </w:pPr>
      <w:r>
        <w:rPr>
          <w:noProof/>
        </w:rPr>
        <w:t>Chapter 6—Regulatory mechanisms</w:t>
      </w:r>
      <w:r w:rsidRPr="005213B8">
        <w:rPr>
          <w:b w:val="0"/>
          <w:noProof/>
          <w:sz w:val="18"/>
        </w:rPr>
        <w:tab/>
      </w:r>
      <w:r w:rsidRPr="005213B8">
        <w:rPr>
          <w:b w:val="0"/>
          <w:noProof/>
          <w:sz w:val="18"/>
        </w:rPr>
        <w:fldChar w:fldCharType="begin"/>
      </w:r>
      <w:r w:rsidRPr="005213B8">
        <w:rPr>
          <w:b w:val="0"/>
          <w:noProof/>
          <w:sz w:val="18"/>
        </w:rPr>
        <w:instrText xml:space="preserve"> PAGEREF _Toc184211963 \h </w:instrText>
      </w:r>
      <w:r w:rsidRPr="005213B8">
        <w:rPr>
          <w:b w:val="0"/>
          <w:noProof/>
          <w:sz w:val="18"/>
        </w:rPr>
      </w:r>
      <w:r w:rsidRPr="005213B8">
        <w:rPr>
          <w:b w:val="0"/>
          <w:noProof/>
          <w:sz w:val="18"/>
        </w:rPr>
        <w:fldChar w:fldCharType="separate"/>
      </w:r>
      <w:r w:rsidR="0099449D">
        <w:rPr>
          <w:b w:val="0"/>
          <w:noProof/>
          <w:sz w:val="18"/>
        </w:rPr>
        <w:t>385</w:t>
      </w:r>
      <w:r w:rsidRPr="005213B8">
        <w:rPr>
          <w:b w:val="0"/>
          <w:noProof/>
          <w:sz w:val="18"/>
        </w:rPr>
        <w:fldChar w:fldCharType="end"/>
      </w:r>
    </w:p>
    <w:p w14:paraId="379EC6C7" w14:textId="387B5D11"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1—Introduction</w:t>
      </w:r>
      <w:r w:rsidRPr="005213B8">
        <w:rPr>
          <w:b w:val="0"/>
          <w:noProof/>
          <w:sz w:val="18"/>
        </w:rPr>
        <w:tab/>
      </w:r>
      <w:r w:rsidRPr="005213B8">
        <w:rPr>
          <w:b w:val="0"/>
          <w:noProof/>
          <w:sz w:val="18"/>
        </w:rPr>
        <w:fldChar w:fldCharType="begin"/>
      </w:r>
      <w:r w:rsidRPr="005213B8">
        <w:rPr>
          <w:b w:val="0"/>
          <w:noProof/>
          <w:sz w:val="18"/>
        </w:rPr>
        <w:instrText xml:space="preserve"> PAGEREF _Toc184211964 \h </w:instrText>
      </w:r>
      <w:r w:rsidRPr="005213B8">
        <w:rPr>
          <w:b w:val="0"/>
          <w:noProof/>
          <w:sz w:val="18"/>
        </w:rPr>
      </w:r>
      <w:r w:rsidRPr="005213B8">
        <w:rPr>
          <w:b w:val="0"/>
          <w:noProof/>
          <w:sz w:val="18"/>
        </w:rPr>
        <w:fldChar w:fldCharType="separate"/>
      </w:r>
      <w:r w:rsidR="0099449D">
        <w:rPr>
          <w:b w:val="0"/>
          <w:noProof/>
          <w:sz w:val="18"/>
        </w:rPr>
        <w:t>385</w:t>
      </w:r>
      <w:r w:rsidRPr="005213B8">
        <w:rPr>
          <w:b w:val="0"/>
          <w:noProof/>
          <w:sz w:val="18"/>
        </w:rPr>
        <w:fldChar w:fldCharType="end"/>
      </w:r>
    </w:p>
    <w:p w14:paraId="613C8E5E" w14:textId="09FDAAB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396</w:t>
      </w:r>
      <w:r>
        <w:rPr>
          <w:noProof/>
        </w:rPr>
        <w:tab/>
        <w:t>Simplified outline of this Chapter</w:t>
      </w:r>
      <w:r w:rsidRPr="005213B8">
        <w:rPr>
          <w:noProof/>
        </w:rPr>
        <w:tab/>
      </w:r>
      <w:r w:rsidRPr="005213B8">
        <w:rPr>
          <w:noProof/>
        </w:rPr>
        <w:fldChar w:fldCharType="begin"/>
      </w:r>
      <w:r w:rsidRPr="005213B8">
        <w:rPr>
          <w:noProof/>
        </w:rPr>
        <w:instrText xml:space="preserve"> PAGEREF _Toc184211965 \h </w:instrText>
      </w:r>
      <w:r w:rsidRPr="005213B8">
        <w:rPr>
          <w:noProof/>
        </w:rPr>
      </w:r>
      <w:r w:rsidRPr="005213B8">
        <w:rPr>
          <w:noProof/>
        </w:rPr>
        <w:fldChar w:fldCharType="separate"/>
      </w:r>
      <w:r w:rsidR="0099449D">
        <w:rPr>
          <w:noProof/>
        </w:rPr>
        <w:t>385</w:t>
      </w:r>
      <w:r w:rsidRPr="005213B8">
        <w:rPr>
          <w:noProof/>
        </w:rPr>
        <w:fldChar w:fldCharType="end"/>
      </w:r>
    </w:p>
    <w:p w14:paraId="6B2E9053" w14:textId="78524517"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2—Monitoring under Part 2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_Toc184211966 \h </w:instrText>
      </w:r>
      <w:r w:rsidRPr="005213B8">
        <w:rPr>
          <w:b w:val="0"/>
          <w:noProof/>
          <w:sz w:val="18"/>
        </w:rPr>
      </w:r>
      <w:r w:rsidRPr="005213B8">
        <w:rPr>
          <w:b w:val="0"/>
          <w:noProof/>
          <w:sz w:val="18"/>
        </w:rPr>
        <w:fldChar w:fldCharType="separate"/>
      </w:r>
      <w:r w:rsidR="0099449D">
        <w:rPr>
          <w:b w:val="0"/>
          <w:noProof/>
          <w:sz w:val="18"/>
        </w:rPr>
        <w:t>387</w:t>
      </w:r>
      <w:r w:rsidRPr="005213B8">
        <w:rPr>
          <w:b w:val="0"/>
          <w:noProof/>
          <w:sz w:val="18"/>
        </w:rPr>
        <w:fldChar w:fldCharType="end"/>
      </w:r>
    </w:p>
    <w:p w14:paraId="7463BABB" w14:textId="10C79FC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1—Triggering Part 2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_Toc184211967 \h </w:instrText>
      </w:r>
      <w:r w:rsidRPr="005213B8">
        <w:rPr>
          <w:b w:val="0"/>
          <w:noProof/>
          <w:sz w:val="18"/>
        </w:rPr>
      </w:r>
      <w:r w:rsidRPr="005213B8">
        <w:rPr>
          <w:b w:val="0"/>
          <w:noProof/>
          <w:sz w:val="18"/>
        </w:rPr>
        <w:fldChar w:fldCharType="separate"/>
      </w:r>
      <w:r w:rsidR="0099449D">
        <w:rPr>
          <w:b w:val="0"/>
          <w:noProof/>
          <w:sz w:val="18"/>
        </w:rPr>
        <w:t>387</w:t>
      </w:r>
      <w:r w:rsidRPr="005213B8">
        <w:rPr>
          <w:b w:val="0"/>
          <w:noProof/>
          <w:sz w:val="18"/>
        </w:rPr>
        <w:fldChar w:fldCharType="end"/>
      </w:r>
    </w:p>
    <w:p w14:paraId="30FF9E6E" w14:textId="5332011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397</w:t>
      </w:r>
      <w:r>
        <w:rPr>
          <w:noProof/>
        </w:rPr>
        <w:tab/>
        <w:t>Provisions, information subject to monitoring</w:t>
      </w:r>
      <w:r w:rsidRPr="005213B8">
        <w:rPr>
          <w:noProof/>
        </w:rPr>
        <w:tab/>
      </w:r>
      <w:r w:rsidRPr="005213B8">
        <w:rPr>
          <w:noProof/>
        </w:rPr>
        <w:fldChar w:fldCharType="begin"/>
      </w:r>
      <w:r w:rsidRPr="005213B8">
        <w:rPr>
          <w:noProof/>
        </w:rPr>
        <w:instrText xml:space="preserve"> PAGEREF _Toc184211968 \h </w:instrText>
      </w:r>
      <w:r w:rsidRPr="005213B8">
        <w:rPr>
          <w:noProof/>
        </w:rPr>
      </w:r>
      <w:r w:rsidRPr="005213B8">
        <w:rPr>
          <w:noProof/>
        </w:rPr>
        <w:fldChar w:fldCharType="separate"/>
      </w:r>
      <w:r w:rsidR="0099449D">
        <w:rPr>
          <w:noProof/>
        </w:rPr>
        <w:t>387</w:t>
      </w:r>
      <w:r w:rsidRPr="005213B8">
        <w:rPr>
          <w:noProof/>
        </w:rPr>
        <w:fldChar w:fldCharType="end"/>
      </w:r>
    </w:p>
    <w:p w14:paraId="596DBD99" w14:textId="57AC504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398</w:t>
      </w:r>
      <w:r>
        <w:rPr>
          <w:noProof/>
        </w:rPr>
        <w:tab/>
        <w:t>Related provisions, issuing officer and relevant court</w:t>
      </w:r>
      <w:r w:rsidRPr="005213B8">
        <w:rPr>
          <w:noProof/>
        </w:rPr>
        <w:tab/>
      </w:r>
      <w:r w:rsidRPr="005213B8">
        <w:rPr>
          <w:noProof/>
        </w:rPr>
        <w:fldChar w:fldCharType="begin"/>
      </w:r>
      <w:r w:rsidRPr="005213B8">
        <w:rPr>
          <w:noProof/>
        </w:rPr>
        <w:instrText xml:space="preserve"> PAGEREF _Toc184211969 \h </w:instrText>
      </w:r>
      <w:r w:rsidRPr="005213B8">
        <w:rPr>
          <w:noProof/>
        </w:rPr>
      </w:r>
      <w:r w:rsidRPr="005213B8">
        <w:rPr>
          <w:noProof/>
        </w:rPr>
        <w:fldChar w:fldCharType="separate"/>
      </w:r>
      <w:r w:rsidR="0099449D">
        <w:rPr>
          <w:noProof/>
        </w:rPr>
        <w:t>387</w:t>
      </w:r>
      <w:r w:rsidRPr="005213B8">
        <w:rPr>
          <w:noProof/>
        </w:rPr>
        <w:fldChar w:fldCharType="end"/>
      </w:r>
    </w:p>
    <w:p w14:paraId="620F760A" w14:textId="5BE490A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399</w:t>
      </w:r>
      <w:r>
        <w:rPr>
          <w:noProof/>
        </w:rPr>
        <w:tab/>
        <w:t>Authorised applicant, authorised person and relevant chief executive—Commissioner or Complaints Commissioner functions</w:t>
      </w:r>
      <w:r w:rsidRPr="005213B8">
        <w:rPr>
          <w:noProof/>
        </w:rPr>
        <w:tab/>
      </w:r>
      <w:r w:rsidRPr="005213B8">
        <w:rPr>
          <w:noProof/>
        </w:rPr>
        <w:fldChar w:fldCharType="begin"/>
      </w:r>
      <w:r w:rsidRPr="005213B8">
        <w:rPr>
          <w:noProof/>
        </w:rPr>
        <w:instrText xml:space="preserve"> PAGEREF _Toc184211970 \h </w:instrText>
      </w:r>
      <w:r w:rsidRPr="005213B8">
        <w:rPr>
          <w:noProof/>
        </w:rPr>
      </w:r>
      <w:r w:rsidRPr="005213B8">
        <w:rPr>
          <w:noProof/>
        </w:rPr>
        <w:fldChar w:fldCharType="separate"/>
      </w:r>
      <w:r w:rsidR="0099449D">
        <w:rPr>
          <w:noProof/>
        </w:rPr>
        <w:t>388</w:t>
      </w:r>
      <w:r w:rsidRPr="005213B8">
        <w:rPr>
          <w:noProof/>
        </w:rPr>
        <w:fldChar w:fldCharType="end"/>
      </w:r>
    </w:p>
    <w:p w14:paraId="06304736" w14:textId="0B10760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400</w:t>
      </w:r>
      <w:r>
        <w:rPr>
          <w:noProof/>
        </w:rPr>
        <w:tab/>
        <w:t>Authorised applicant, authorised person and relevant chief executive—System Governor functions</w:t>
      </w:r>
      <w:r w:rsidRPr="005213B8">
        <w:rPr>
          <w:noProof/>
        </w:rPr>
        <w:tab/>
      </w:r>
      <w:r w:rsidRPr="005213B8">
        <w:rPr>
          <w:noProof/>
        </w:rPr>
        <w:fldChar w:fldCharType="begin"/>
      </w:r>
      <w:r w:rsidRPr="005213B8">
        <w:rPr>
          <w:noProof/>
        </w:rPr>
        <w:instrText xml:space="preserve"> PAGEREF _Toc184211971 \h </w:instrText>
      </w:r>
      <w:r w:rsidRPr="005213B8">
        <w:rPr>
          <w:noProof/>
        </w:rPr>
      </w:r>
      <w:r w:rsidRPr="005213B8">
        <w:rPr>
          <w:noProof/>
        </w:rPr>
        <w:fldChar w:fldCharType="separate"/>
      </w:r>
      <w:r w:rsidR="0099449D">
        <w:rPr>
          <w:noProof/>
        </w:rPr>
        <w:t>388</w:t>
      </w:r>
      <w:r w:rsidRPr="005213B8">
        <w:rPr>
          <w:noProof/>
        </w:rPr>
        <w:fldChar w:fldCharType="end"/>
      </w:r>
    </w:p>
    <w:p w14:paraId="05289379" w14:textId="543920D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401</w:t>
      </w:r>
      <w:r>
        <w:rPr>
          <w:noProof/>
        </w:rPr>
        <w:tab/>
        <w:t>Persons assisting authorised persons</w:t>
      </w:r>
      <w:r w:rsidRPr="005213B8">
        <w:rPr>
          <w:noProof/>
        </w:rPr>
        <w:tab/>
      </w:r>
      <w:r w:rsidRPr="005213B8">
        <w:rPr>
          <w:noProof/>
        </w:rPr>
        <w:fldChar w:fldCharType="begin"/>
      </w:r>
      <w:r w:rsidRPr="005213B8">
        <w:rPr>
          <w:noProof/>
        </w:rPr>
        <w:instrText xml:space="preserve"> PAGEREF _Toc184211972 \h </w:instrText>
      </w:r>
      <w:r w:rsidRPr="005213B8">
        <w:rPr>
          <w:noProof/>
        </w:rPr>
      </w:r>
      <w:r w:rsidRPr="005213B8">
        <w:rPr>
          <w:noProof/>
        </w:rPr>
        <w:fldChar w:fldCharType="separate"/>
      </w:r>
      <w:r w:rsidR="0099449D">
        <w:rPr>
          <w:noProof/>
        </w:rPr>
        <w:t>389</w:t>
      </w:r>
      <w:r w:rsidRPr="005213B8">
        <w:rPr>
          <w:noProof/>
        </w:rPr>
        <w:fldChar w:fldCharType="end"/>
      </w:r>
    </w:p>
    <w:p w14:paraId="00AE4CEC" w14:textId="357996B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2—Modifications of Part 2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_Toc184211973 \h </w:instrText>
      </w:r>
      <w:r w:rsidRPr="005213B8">
        <w:rPr>
          <w:b w:val="0"/>
          <w:noProof/>
          <w:sz w:val="18"/>
        </w:rPr>
      </w:r>
      <w:r w:rsidRPr="005213B8">
        <w:rPr>
          <w:b w:val="0"/>
          <w:noProof/>
          <w:sz w:val="18"/>
        </w:rPr>
        <w:fldChar w:fldCharType="separate"/>
      </w:r>
      <w:r w:rsidR="0099449D">
        <w:rPr>
          <w:b w:val="0"/>
          <w:noProof/>
          <w:sz w:val="18"/>
        </w:rPr>
        <w:t>390</w:t>
      </w:r>
      <w:r w:rsidRPr="005213B8">
        <w:rPr>
          <w:b w:val="0"/>
          <w:noProof/>
          <w:sz w:val="18"/>
        </w:rPr>
        <w:fldChar w:fldCharType="end"/>
      </w:r>
    </w:p>
    <w:p w14:paraId="39C9A38C" w14:textId="327DBBA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402</w:t>
      </w:r>
      <w:r>
        <w:rPr>
          <w:noProof/>
        </w:rPr>
        <w:tab/>
        <w:t>Application of this Division</w:t>
      </w:r>
      <w:r w:rsidRPr="005213B8">
        <w:rPr>
          <w:noProof/>
        </w:rPr>
        <w:tab/>
      </w:r>
      <w:r w:rsidRPr="005213B8">
        <w:rPr>
          <w:noProof/>
        </w:rPr>
        <w:fldChar w:fldCharType="begin"/>
      </w:r>
      <w:r w:rsidRPr="005213B8">
        <w:rPr>
          <w:noProof/>
        </w:rPr>
        <w:instrText xml:space="preserve"> PAGEREF _Toc184211974 \h </w:instrText>
      </w:r>
      <w:r w:rsidRPr="005213B8">
        <w:rPr>
          <w:noProof/>
        </w:rPr>
      </w:r>
      <w:r w:rsidRPr="005213B8">
        <w:rPr>
          <w:noProof/>
        </w:rPr>
        <w:fldChar w:fldCharType="separate"/>
      </w:r>
      <w:r w:rsidR="0099449D">
        <w:rPr>
          <w:noProof/>
        </w:rPr>
        <w:t>390</w:t>
      </w:r>
      <w:r w:rsidRPr="005213B8">
        <w:rPr>
          <w:noProof/>
        </w:rPr>
        <w:fldChar w:fldCharType="end"/>
      </w:r>
    </w:p>
    <w:p w14:paraId="0793F2FA" w14:textId="3F04AF6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403</w:t>
      </w:r>
      <w:r>
        <w:rPr>
          <w:noProof/>
        </w:rPr>
        <w:tab/>
        <w:t>Use of force in executing monitoring warrants</w:t>
      </w:r>
      <w:r w:rsidRPr="005213B8">
        <w:rPr>
          <w:noProof/>
        </w:rPr>
        <w:tab/>
      </w:r>
      <w:r w:rsidRPr="005213B8">
        <w:rPr>
          <w:noProof/>
        </w:rPr>
        <w:fldChar w:fldCharType="begin"/>
      </w:r>
      <w:r w:rsidRPr="005213B8">
        <w:rPr>
          <w:noProof/>
        </w:rPr>
        <w:instrText xml:space="preserve"> PAGEREF _Toc184211975 \h </w:instrText>
      </w:r>
      <w:r w:rsidRPr="005213B8">
        <w:rPr>
          <w:noProof/>
        </w:rPr>
      </w:r>
      <w:r w:rsidRPr="005213B8">
        <w:rPr>
          <w:noProof/>
        </w:rPr>
        <w:fldChar w:fldCharType="separate"/>
      </w:r>
      <w:r w:rsidR="0099449D">
        <w:rPr>
          <w:noProof/>
        </w:rPr>
        <w:t>390</w:t>
      </w:r>
      <w:r w:rsidRPr="005213B8">
        <w:rPr>
          <w:noProof/>
        </w:rPr>
        <w:fldChar w:fldCharType="end"/>
      </w:r>
    </w:p>
    <w:p w14:paraId="51DD19D7" w14:textId="3CBF938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404</w:t>
      </w:r>
      <w:r>
        <w:rPr>
          <w:noProof/>
        </w:rPr>
        <w:tab/>
        <w:t>Extension of Part 2 of the Regulatory Powers Act to external Territories</w:t>
      </w:r>
      <w:r w:rsidRPr="005213B8">
        <w:rPr>
          <w:noProof/>
        </w:rPr>
        <w:tab/>
      </w:r>
      <w:r w:rsidRPr="005213B8">
        <w:rPr>
          <w:noProof/>
        </w:rPr>
        <w:fldChar w:fldCharType="begin"/>
      </w:r>
      <w:r w:rsidRPr="005213B8">
        <w:rPr>
          <w:noProof/>
        </w:rPr>
        <w:instrText xml:space="preserve"> PAGEREF _Toc184211976 \h </w:instrText>
      </w:r>
      <w:r w:rsidRPr="005213B8">
        <w:rPr>
          <w:noProof/>
        </w:rPr>
      </w:r>
      <w:r w:rsidRPr="005213B8">
        <w:rPr>
          <w:noProof/>
        </w:rPr>
        <w:fldChar w:fldCharType="separate"/>
      </w:r>
      <w:r w:rsidR="0099449D">
        <w:rPr>
          <w:noProof/>
        </w:rPr>
        <w:t>390</w:t>
      </w:r>
      <w:r w:rsidRPr="005213B8">
        <w:rPr>
          <w:noProof/>
        </w:rPr>
        <w:fldChar w:fldCharType="end"/>
      </w:r>
    </w:p>
    <w:p w14:paraId="2A352FB6" w14:textId="5D64DE2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406</w:t>
      </w:r>
      <w:r>
        <w:rPr>
          <w:noProof/>
        </w:rPr>
        <w:tab/>
        <w:t>Entry with consent—action before obtaining consent</w:t>
      </w:r>
      <w:r w:rsidRPr="005213B8">
        <w:rPr>
          <w:noProof/>
        </w:rPr>
        <w:tab/>
      </w:r>
      <w:r w:rsidRPr="005213B8">
        <w:rPr>
          <w:noProof/>
        </w:rPr>
        <w:fldChar w:fldCharType="begin"/>
      </w:r>
      <w:r w:rsidRPr="005213B8">
        <w:rPr>
          <w:noProof/>
        </w:rPr>
        <w:instrText xml:space="preserve"> PAGEREF _Toc184211977 \h </w:instrText>
      </w:r>
      <w:r w:rsidRPr="005213B8">
        <w:rPr>
          <w:noProof/>
        </w:rPr>
      </w:r>
      <w:r w:rsidRPr="005213B8">
        <w:rPr>
          <w:noProof/>
        </w:rPr>
        <w:fldChar w:fldCharType="separate"/>
      </w:r>
      <w:r w:rsidR="0099449D">
        <w:rPr>
          <w:noProof/>
        </w:rPr>
        <w:t>391</w:t>
      </w:r>
      <w:r w:rsidRPr="005213B8">
        <w:rPr>
          <w:noProof/>
        </w:rPr>
        <w:fldChar w:fldCharType="end"/>
      </w:r>
    </w:p>
    <w:p w14:paraId="55743474" w14:textId="51407CD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407</w:t>
      </w:r>
      <w:r>
        <w:rPr>
          <w:noProof/>
        </w:rPr>
        <w:tab/>
        <w:t>Times for securing electronic equipment etc.</w:t>
      </w:r>
      <w:r w:rsidRPr="005213B8">
        <w:rPr>
          <w:noProof/>
        </w:rPr>
        <w:tab/>
      </w:r>
      <w:r w:rsidRPr="005213B8">
        <w:rPr>
          <w:noProof/>
        </w:rPr>
        <w:fldChar w:fldCharType="begin"/>
      </w:r>
      <w:r w:rsidRPr="005213B8">
        <w:rPr>
          <w:noProof/>
        </w:rPr>
        <w:instrText xml:space="preserve"> PAGEREF _Toc184211978 \h </w:instrText>
      </w:r>
      <w:r w:rsidRPr="005213B8">
        <w:rPr>
          <w:noProof/>
        </w:rPr>
      </w:r>
      <w:r w:rsidRPr="005213B8">
        <w:rPr>
          <w:noProof/>
        </w:rPr>
        <w:fldChar w:fldCharType="separate"/>
      </w:r>
      <w:r w:rsidR="0099449D">
        <w:rPr>
          <w:noProof/>
        </w:rPr>
        <w:t>391</w:t>
      </w:r>
      <w:r w:rsidRPr="005213B8">
        <w:rPr>
          <w:noProof/>
        </w:rPr>
        <w:fldChar w:fldCharType="end"/>
      </w:r>
    </w:p>
    <w:p w14:paraId="660D3016" w14:textId="3932434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408</w:t>
      </w:r>
      <w:r>
        <w:rPr>
          <w:noProof/>
        </w:rPr>
        <w:tab/>
        <w:t>Entry with consent—asking for answers to questions or production of documents</w:t>
      </w:r>
      <w:r w:rsidRPr="005213B8">
        <w:rPr>
          <w:noProof/>
        </w:rPr>
        <w:tab/>
      </w:r>
      <w:r w:rsidRPr="005213B8">
        <w:rPr>
          <w:noProof/>
        </w:rPr>
        <w:fldChar w:fldCharType="begin"/>
      </w:r>
      <w:r w:rsidRPr="005213B8">
        <w:rPr>
          <w:noProof/>
        </w:rPr>
        <w:instrText xml:space="preserve"> PAGEREF _Toc184211979 \h </w:instrText>
      </w:r>
      <w:r w:rsidRPr="005213B8">
        <w:rPr>
          <w:noProof/>
        </w:rPr>
      </w:r>
      <w:r w:rsidRPr="005213B8">
        <w:rPr>
          <w:noProof/>
        </w:rPr>
        <w:fldChar w:fldCharType="separate"/>
      </w:r>
      <w:r w:rsidR="0099449D">
        <w:rPr>
          <w:noProof/>
        </w:rPr>
        <w:t>391</w:t>
      </w:r>
      <w:r w:rsidRPr="005213B8">
        <w:rPr>
          <w:noProof/>
        </w:rPr>
        <w:fldChar w:fldCharType="end"/>
      </w:r>
    </w:p>
    <w:p w14:paraId="22FAB60D" w14:textId="50E6849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409</w:t>
      </w:r>
      <w:r>
        <w:rPr>
          <w:noProof/>
        </w:rPr>
        <w:tab/>
        <w:t>Exception to requirement to return identity card if authorised person continues to exercise other powers</w:t>
      </w:r>
      <w:r w:rsidRPr="005213B8">
        <w:rPr>
          <w:noProof/>
        </w:rPr>
        <w:tab/>
      </w:r>
      <w:r w:rsidRPr="005213B8">
        <w:rPr>
          <w:noProof/>
        </w:rPr>
        <w:fldChar w:fldCharType="begin"/>
      </w:r>
      <w:r w:rsidRPr="005213B8">
        <w:rPr>
          <w:noProof/>
        </w:rPr>
        <w:instrText xml:space="preserve"> PAGEREF _Toc184211980 \h </w:instrText>
      </w:r>
      <w:r w:rsidRPr="005213B8">
        <w:rPr>
          <w:noProof/>
        </w:rPr>
      </w:r>
      <w:r w:rsidRPr="005213B8">
        <w:rPr>
          <w:noProof/>
        </w:rPr>
        <w:fldChar w:fldCharType="separate"/>
      </w:r>
      <w:r w:rsidR="0099449D">
        <w:rPr>
          <w:noProof/>
        </w:rPr>
        <w:t>392</w:t>
      </w:r>
      <w:r w:rsidRPr="005213B8">
        <w:rPr>
          <w:noProof/>
        </w:rPr>
        <w:fldChar w:fldCharType="end"/>
      </w:r>
    </w:p>
    <w:p w14:paraId="0726E672" w14:textId="4964BE43"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3—Delegations by relevant chief executives</w:t>
      </w:r>
      <w:r w:rsidRPr="005213B8">
        <w:rPr>
          <w:b w:val="0"/>
          <w:noProof/>
          <w:sz w:val="18"/>
        </w:rPr>
        <w:tab/>
      </w:r>
      <w:r w:rsidRPr="005213B8">
        <w:rPr>
          <w:b w:val="0"/>
          <w:noProof/>
          <w:sz w:val="18"/>
        </w:rPr>
        <w:fldChar w:fldCharType="begin"/>
      </w:r>
      <w:r w:rsidRPr="005213B8">
        <w:rPr>
          <w:b w:val="0"/>
          <w:noProof/>
          <w:sz w:val="18"/>
        </w:rPr>
        <w:instrText xml:space="preserve"> PAGEREF _Toc184211981 \h </w:instrText>
      </w:r>
      <w:r w:rsidRPr="005213B8">
        <w:rPr>
          <w:b w:val="0"/>
          <w:noProof/>
          <w:sz w:val="18"/>
        </w:rPr>
      </w:r>
      <w:r w:rsidRPr="005213B8">
        <w:rPr>
          <w:b w:val="0"/>
          <w:noProof/>
          <w:sz w:val="18"/>
        </w:rPr>
        <w:fldChar w:fldCharType="separate"/>
      </w:r>
      <w:r w:rsidR="0099449D">
        <w:rPr>
          <w:b w:val="0"/>
          <w:noProof/>
          <w:sz w:val="18"/>
        </w:rPr>
        <w:t>393</w:t>
      </w:r>
      <w:r w:rsidRPr="005213B8">
        <w:rPr>
          <w:b w:val="0"/>
          <w:noProof/>
          <w:sz w:val="18"/>
        </w:rPr>
        <w:fldChar w:fldCharType="end"/>
      </w:r>
    </w:p>
    <w:p w14:paraId="7A634F18" w14:textId="1BBB2B7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410</w:t>
      </w:r>
      <w:r>
        <w:rPr>
          <w:noProof/>
        </w:rPr>
        <w:tab/>
        <w:t>Delegation by relevant chief executive—Commission or Complaints Commissioner functions</w:t>
      </w:r>
      <w:r w:rsidRPr="005213B8">
        <w:rPr>
          <w:noProof/>
        </w:rPr>
        <w:tab/>
      </w:r>
      <w:r w:rsidRPr="005213B8">
        <w:rPr>
          <w:noProof/>
        </w:rPr>
        <w:fldChar w:fldCharType="begin"/>
      </w:r>
      <w:r w:rsidRPr="005213B8">
        <w:rPr>
          <w:noProof/>
        </w:rPr>
        <w:instrText xml:space="preserve"> PAGEREF _Toc184211982 \h </w:instrText>
      </w:r>
      <w:r w:rsidRPr="005213B8">
        <w:rPr>
          <w:noProof/>
        </w:rPr>
      </w:r>
      <w:r w:rsidRPr="005213B8">
        <w:rPr>
          <w:noProof/>
        </w:rPr>
        <w:fldChar w:fldCharType="separate"/>
      </w:r>
      <w:r w:rsidR="0099449D">
        <w:rPr>
          <w:noProof/>
        </w:rPr>
        <w:t>393</w:t>
      </w:r>
      <w:r w:rsidRPr="005213B8">
        <w:rPr>
          <w:noProof/>
        </w:rPr>
        <w:fldChar w:fldCharType="end"/>
      </w:r>
    </w:p>
    <w:p w14:paraId="4EDE47F3" w14:textId="774E12C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411</w:t>
      </w:r>
      <w:r>
        <w:rPr>
          <w:noProof/>
        </w:rPr>
        <w:tab/>
        <w:t>Delegation by relevant chief executive—System Governor functions</w:t>
      </w:r>
      <w:r w:rsidRPr="005213B8">
        <w:rPr>
          <w:noProof/>
        </w:rPr>
        <w:tab/>
      </w:r>
      <w:r w:rsidRPr="005213B8">
        <w:rPr>
          <w:noProof/>
        </w:rPr>
        <w:fldChar w:fldCharType="begin"/>
      </w:r>
      <w:r w:rsidRPr="005213B8">
        <w:rPr>
          <w:noProof/>
        </w:rPr>
        <w:instrText xml:space="preserve"> PAGEREF _Toc184211983 \h </w:instrText>
      </w:r>
      <w:r w:rsidRPr="005213B8">
        <w:rPr>
          <w:noProof/>
        </w:rPr>
      </w:r>
      <w:r w:rsidRPr="005213B8">
        <w:rPr>
          <w:noProof/>
        </w:rPr>
        <w:fldChar w:fldCharType="separate"/>
      </w:r>
      <w:r w:rsidR="0099449D">
        <w:rPr>
          <w:noProof/>
        </w:rPr>
        <w:t>393</w:t>
      </w:r>
      <w:r w:rsidRPr="005213B8">
        <w:rPr>
          <w:noProof/>
        </w:rPr>
        <w:fldChar w:fldCharType="end"/>
      </w:r>
    </w:p>
    <w:p w14:paraId="407B1569" w14:textId="098BAC50"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3—Investigating under Part 3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_Toc184211984 \h </w:instrText>
      </w:r>
      <w:r w:rsidRPr="005213B8">
        <w:rPr>
          <w:b w:val="0"/>
          <w:noProof/>
          <w:sz w:val="18"/>
        </w:rPr>
      </w:r>
      <w:r w:rsidRPr="005213B8">
        <w:rPr>
          <w:b w:val="0"/>
          <w:noProof/>
          <w:sz w:val="18"/>
        </w:rPr>
        <w:fldChar w:fldCharType="separate"/>
      </w:r>
      <w:r w:rsidR="0099449D">
        <w:rPr>
          <w:b w:val="0"/>
          <w:noProof/>
          <w:sz w:val="18"/>
        </w:rPr>
        <w:t>395</w:t>
      </w:r>
      <w:r w:rsidRPr="005213B8">
        <w:rPr>
          <w:b w:val="0"/>
          <w:noProof/>
          <w:sz w:val="18"/>
        </w:rPr>
        <w:fldChar w:fldCharType="end"/>
      </w:r>
    </w:p>
    <w:p w14:paraId="4CF138B5" w14:textId="0F4C8B6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1—Triggering Part 3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_Toc184211985 \h </w:instrText>
      </w:r>
      <w:r w:rsidRPr="005213B8">
        <w:rPr>
          <w:b w:val="0"/>
          <w:noProof/>
          <w:sz w:val="18"/>
        </w:rPr>
      </w:r>
      <w:r w:rsidRPr="005213B8">
        <w:rPr>
          <w:b w:val="0"/>
          <w:noProof/>
          <w:sz w:val="18"/>
        </w:rPr>
        <w:fldChar w:fldCharType="separate"/>
      </w:r>
      <w:r w:rsidR="0099449D">
        <w:rPr>
          <w:b w:val="0"/>
          <w:noProof/>
          <w:sz w:val="18"/>
        </w:rPr>
        <w:t>395</w:t>
      </w:r>
      <w:r w:rsidRPr="005213B8">
        <w:rPr>
          <w:b w:val="0"/>
          <w:noProof/>
          <w:sz w:val="18"/>
        </w:rPr>
        <w:fldChar w:fldCharType="end"/>
      </w:r>
    </w:p>
    <w:p w14:paraId="5D19503E" w14:textId="4169B40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412</w:t>
      </w:r>
      <w:r>
        <w:rPr>
          <w:noProof/>
        </w:rPr>
        <w:tab/>
        <w:t>Provisions subject to investigation</w:t>
      </w:r>
      <w:r w:rsidRPr="005213B8">
        <w:rPr>
          <w:noProof/>
        </w:rPr>
        <w:tab/>
      </w:r>
      <w:r w:rsidRPr="005213B8">
        <w:rPr>
          <w:noProof/>
        </w:rPr>
        <w:fldChar w:fldCharType="begin"/>
      </w:r>
      <w:r w:rsidRPr="005213B8">
        <w:rPr>
          <w:noProof/>
        </w:rPr>
        <w:instrText xml:space="preserve"> PAGEREF _Toc184211986 \h </w:instrText>
      </w:r>
      <w:r w:rsidRPr="005213B8">
        <w:rPr>
          <w:noProof/>
        </w:rPr>
      </w:r>
      <w:r w:rsidRPr="005213B8">
        <w:rPr>
          <w:noProof/>
        </w:rPr>
        <w:fldChar w:fldCharType="separate"/>
      </w:r>
      <w:r w:rsidR="0099449D">
        <w:rPr>
          <w:noProof/>
        </w:rPr>
        <w:t>395</w:t>
      </w:r>
      <w:r w:rsidRPr="005213B8">
        <w:rPr>
          <w:noProof/>
        </w:rPr>
        <w:fldChar w:fldCharType="end"/>
      </w:r>
    </w:p>
    <w:p w14:paraId="2F284838" w14:textId="4DC7B9E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413</w:t>
      </w:r>
      <w:r>
        <w:rPr>
          <w:noProof/>
        </w:rPr>
        <w:tab/>
        <w:t>Related provisions, issuing officer and relevant court</w:t>
      </w:r>
      <w:r w:rsidRPr="005213B8">
        <w:rPr>
          <w:noProof/>
        </w:rPr>
        <w:tab/>
      </w:r>
      <w:r w:rsidRPr="005213B8">
        <w:rPr>
          <w:noProof/>
        </w:rPr>
        <w:fldChar w:fldCharType="begin"/>
      </w:r>
      <w:r w:rsidRPr="005213B8">
        <w:rPr>
          <w:noProof/>
        </w:rPr>
        <w:instrText xml:space="preserve"> PAGEREF _Toc184211987 \h </w:instrText>
      </w:r>
      <w:r w:rsidRPr="005213B8">
        <w:rPr>
          <w:noProof/>
        </w:rPr>
      </w:r>
      <w:r w:rsidRPr="005213B8">
        <w:rPr>
          <w:noProof/>
        </w:rPr>
        <w:fldChar w:fldCharType="separate"/>
      </w:r>
      <w:r w:rsidR="0099449D">
        <w:rPr>
          <w:noProof/>
        </w:rPr>
        <w:t>395</w:t>
      </w:r>
      <w:r w:rsidRPr="005213B8">
        <w:rPr>
          <w:noProof/>
        </w:rPr>
        <w:fldChar w:fldCharType="end"/>
      </w:r>
    </w:p>
    <w:p w14:paraId="37676330" w14:textId="732F33F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414</w:t>
      </w:r>
      <w:r>
        <w:rPr>
          <w:noProof/>
        </w:rPr>
        <w:tab/>
        <w:t>Authorised applicant, authorised person and relevant chief executive—Commissioner or Complaints Commissioner functions</w:t>
      </w:r>
      <w:r w:rsidRPr="005213B8">
        <w:rPr>
          <w:noProof/>
        </w:rPr>
        <w:tab/>
      </w:r>
      <w:r w:rsidRPr="005213B8">
        <w:rPr>
          <w:noProof/>
        </w:rPr>
        <w:fldChar w:fldCharType="begin"/>
      </w:r>
      <w:r w:rsidRPr="005213B8">
        <w:rPr>
          <w:noProof/>
        </w:rPr>
        <w:instrText xml:space="preserve"> PAGEREF _Toc184211988 \h </w:instrText>
      </w:r>
      <w:r w:rsidRPr="005213B8">
        <w:rPr>
          <w:noProof/>
        </w:rPr>
      </w:r>
      <w:r w:rsidRPr="005213B8">
        <w:rPr>
          <w:noProof/>
        </w:rPr>
        <w:fldChar w:fldCharType="separate"/>
      </w:r>
      <w:r w:rsidR="0099449D">
        <w:rPr>
          <w:noProof/>
        </w:rPr>
        <w:t>396</w:t>
      </w:r>
      <w:r w:rsidRPr="005213B8">
        <w:rPr>
          <w:noProof/>
        </w:rPr>
        <w:fldChar w:fldCharType="end"/>
      </w:r>
    </w:p>
    <w:p w14:paraId="1454EFEC" w14:textId="32048B8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415</w:t>
      </w:r>
      <w:r>
        <w:rPr>
          <w:noProof/>
        </w:rPr>
        <w:tab/>
        <w:t>Authorised applicant, authorised person and relevant chief executive—System Governor functions</w:t>
      </w:r>
      <w:r w:rsidRPr="005213B8">
        <w:rPr>
          <w:noProof/>
        </w:rPr>
        <w:tab/>
      </w:r>
      <w:r w:rsidRPr="005213B8">
        <w:rPr>
          <w:noProof/>
        </w:rPr>
        <w:fldChar w:fldCharType="begin"/>
      </w:r>
      <w:r w:rsidRPr="005213B8">
        <w:rPr>
          <w:noProof/>
        </w:rPr>
        <w:instrText xml:space="preserve"> PAGEREF _Toc184211989 \h </w:instrText>
      </w:r>
      <w:r w:rsidRPr="005213B8">
        <w:rPr>
          <w:noProof/>
        </w:rPr>
      </w:r>
      <w:r w:rsidRPr="005213B8">
        <w:rPr>
          <w:noProof/>
        </w:rPr>
        <w:fldChar w:fldCharType="separate"/>
      </w:r>
      <w:r w:rsidR="0099449D">
        <w:rPr>
          <w:noProof/>
        </w:rPr>
        <w:t>396</w:t>
      </w:r>
      <w:r w:rsidRPr="005213B8">
        <w:rPr>
          <w:noProof/>
        </w:rPr>
        <w:fldChar w:fldCharType="end"/>
      </w:r>
    </w:p>
    <w:p w14:paraId="1984EF27" w14:textId="20363EC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416</w:t>
      </w:r>
      <w:r>
        <w:rPr>
          <w:noProof/>
        </w:rPr>
        <w:tab/>
        <w:t>Persons assisting authorised persons</w:t>
      </w:r>
      <w:r w:rsidRPr="005213B8">
        <w:rPr>
          <w:noProof/>
        </w:rPr>
        <w:tab/>
      </w:r>
      <w:r w:rsidRPr="005213B8">
        <w:rPr>
          <w:noProof/>
        </w:rPr>
        <w:fldChar w:fldCharType="begin"/>
      </w:r>
      <w:r w:rsidRPr="005213B8">
        <w:rPr>
          <w:noProof/>
        </w:rPr>
        <w:instrText xml:space="preserve"> PAGEREF _Toc184211990 \h </w:instrText>
      </w:r>
      <w:r w:rsidRPr="005213B8">
        <w:rPr>
          <w:noProof/>
        </w:rPr>
      </w:r>
      <w:r w:rsidRPr="005213B8">
        <w:rPr>
          <w:noProof/>
        </w:rPr>
        <w:fldChar w:fldCharType="separate"/>
      </w:r>
      <w:r w:rsidR="0099449D">
        <w:rPr>
          <w:noProof/>
        </w:rPr>
        <w:t>396</w:t>
      </w:r>
      <w:r w:rsidRPr="005213B8">
        <w:rPr>
          <w:noProof/>
        </w:rPr>
        <w:fldChar w:fldCharType="end"/>
      </w:r>
    </w:p>
    <w:p w14:paraId="1BD76A69" w14:textId="7141A340"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2—Modifications of Part 3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_Toc184211991 \h </w:instrText>
      </w:r>
      <w:r w:rsidRPr="005213B8">
        <w:rPr>
          <w:b w:val="0"/>
          <w:noProof/>
          <w:sz w:val="18"/>
        </w:rPr>
      </w:r>
      <w:r w:rsidRPr="005213B8">
        <w:rPr>
          <w:b w:val="0"/>
          <w:noProof/>
          <w:sz w:val="18"/>
        </w:rPr>
        <w:fldChar w:fldCharType="separate"/>
      </w:r>
      <w:r w:rsidR="0099449D">
        <w:rPr>
          <w:b w:val="0"/>
          <w:noProof/>
          <w:sz w:val="18"/>
        </w:rPr>
        <w:t>397</w:t>
      </w:r>
      <w:r w:rsidRPr="005213B8">
        <w:rPr>
          <w:b w:val="0"/>
          <w:noProof/>
          <w:sz w:val="18"/>
        </w:rPr>
        <w:fldChar w:fldCharType="end"/>
      </w:r>
    </w:p>
    <w:p w14:paraId="3219FD4F" w14:textId="47AEF72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417</w:t>
      </w:r>
      <w:r>
        <w:rPr>
          <w:noProof/>
        </w:rPr>
        <w:tab/>
        <w:t>Application of this Division</w:t>
      </w:r>
      <w:r w:rsidRPr="005213B8">
        <w:rPr>
          <w:noProof/>
        </w:rPr>
        <w:tab/>
      </w:r>
      <w:r w:rsidRPr="005213B8">
        <w:rPr>
          <w:noProof/>
        </w:rPr>
        <w:fldChar w:fldCharType="begin"/>
      </w:r>
      <w:r w:rsidRPr="005213B8">
        <w:rPr>
          <w:noProof/>
        </w:rPr>
        <w:instrText xml:space="preserve"> PAGEREF _Toc184211992 \h </w:instrText>
      </w:r>
      <w:r w:rsidRPr="005213B8">
        <w:rPr>
          <w:noProof/>
        </w:rPr>
      </w:r>
      <w:r w:rsidRPr="005213B8">
        <w:rPr>
          <w:noProof/>
        </w:rPr>
        <w:fldChar w:fldCharType="separate"/>
      </w:r>
      <w:r w:rsidR="0099449D">
        <w:rPr>
          <w:noProof/>
        </w:rPr>
        <w:t>397</w:t>
      </w:r>
      <w:r w:rsidRPr="005213B8">
        <w:rPr>
          <w:noProof/>
        </w:rPr>
        <w:fldChar w:fldCharType="end"/>
      </w:r>
    </w:p>
    <w:p w14:paraId="2A179E43" w14:textId="73AB86A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418</w:t>
      </w:r>
      <w:r>
        <w:rPr>
          <w:noProof/>
        </w:rPr>
        <w:tab/>
        <w:t>Use of force in executing investigation warrants</w:t>
      </w:r>
      <w:r w:rsidRPr="005213B8">
        <w:rPr>
          <w:noProof/>
        </w:rPr>
        <w:tab/>
      </w:r>
      <w:r w:rsidRPr="005213B8">
        <w:rPr>
          <w:noProof/>
        </w:rPr>
        <w:fldChar w:fldCharType="begin"/>
      </w:r>
      <w:r w:rsidRPr="005213B8">
        <w:rPr>
          <w:noProof/>
        </w:rPr>
        <w:instrText xml:space="preserve"> PAGEREF _Toc184211993 \h </w:instrText>
      </w:r>
      <w:r w:rsidRPr="005213B8">
        <w:rPr>
          <w:noProof/>
        </w:rPr>
      </w:r>
      <w:r w:rsidRPr="005213B8">
        <w:rPr>
          <w:noProof/>
        </w:rPr>
        <w:fldChar w:fldCharType="separate"/>
      </w:r>
      <w:r w:rsidR="0099449D">
        <w:rPr>
          <w:noProof/>
        </w:rPr>
        <w:t>397</w:t>
      </w:r>
      <w:r w:rsidRPr="005213B8">
        <w:rPr>
          <w:noProof/>
        </w:rPr>
        <w:fldChar w:fldCharType="end"/>
      </w:r>
    </w:p>
    <w:p w14:paraId="671F2CA8" w14:textId="0E4DF4C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419</w:t>
      </w:r>
      <w:r>
        <w:rPr>
          <w:noProof/>
        </w:rPr>
        <w:tab/>
        <w:t>Extension of Part 3 of the Regulatory Powers Act to external Territories</w:t>
      </w:r>
      <w:r w:rsidRPr="005213B8">
        <w:rPr>
          <w:noProof/>
        </w:rPr>
        <w:tab/>
      </w:r>
      <w:r w:rsidRPr="005213B8">
        <w:rPr>
          <w:noProof/>
        </w:rPr>
        <w:fldChar w:fldCharType="begin"/>
      </w:r>
      <w:r w:rsidRPr="005213B8">
        <w:rPr>
          <w:noProof/>
        </w:rPr>
        <w:instrText xml:space="preserve"> PAGEREF _Toc184211994 \h </w:instrText>
      </w:r>
      <w:r w:rsidRPr="005213B8">
        <w:rPr>
          <w:noProof/>
        </w:rPr>
      </w:r>
      <w:r w:rsidRPr="005213B8">
        <w:rPr>
          <w:noProof/>
        </w:rPr>
        <w:fldChar w:fldCharType="separate"/>
      </w:r>
      <w:r w:rsidR="0099449D">
        <w:rPr>
          <w:noProof/>
        </w:rPr>
        <w:t>397</w:t>
      </w:r>
      <w:r w:rsidRPr="005213B8">
        <w:rPr>
          <w:noProof/>
        </w:rPr>
        <w:fldChar w:fldCharType="end"/>
      </w:r>
    </w:p>
    <w:p w14:paraId="32010B57" w14:textId="32A9EAC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420</w:t>
      </w:r>
      <w:r>
        <w:rPr>
          <w:noProof/>
        </w:rPr>
        <w:tab/>
        <w:t>Additional investigation powers</w:t>
      </w:r>
      <w:r w:rsidRPr="005213B8">
        <w:rPr>
          <w:noProof/>
        </w:rPr>
        <w:tab/>
      </w:r>
      <w:r w:rsidRPr="005213B8">
        <w:rPr>
          <w:noProof/>
        </w:rPr>
        <w:fldChar w:fldCharType="begin"/>
      </w:r>
      <w:r w:rsidRPr="005213B8">
        <w:rPr>
          <w:noProof/>
        </w:rPr>
        <w:instrText xml:space="preserve"> PAGEREF _Toc184211995 \h </w:instrText>
      </w:r>
      <w:r w:rsidRPr="005213B8">
        <w:rPr>
          <w:noProof/>
        </w:rPr>
      </w:r>
      <w:r w:rsidRPr="005213B8">
        <w:rPr>
          <w:noProof/>
        </w:rPr>
        <w:fldChar w:fldCharType="separate"/>
      </w:r>
      <w:r w:rsidR="0099449D">
        <w:rPr>
          <w:noProof/>
        </w:rPr>
        <w:t>397</w:t>
      </w:r>
      <w:r w:rsidRPr="005213B8">
        <w:rPr>
          <w:noProof/>
        </w:rPr>
        <w:fldChar w:fldCharType="end"/>
      </w:r>
    </w:p>
    <w:p w14:paraId="6D1CC811" w14:textId="2C3FDF0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421</w:t>
      </w:r>
      <w:r>
        <w:rPr>
          <w:noProof/>
        </w:rPr>
        <w:tab/>
        <w:t>Entry with consent—action before obtaining consent</w:t>
      </w:r>
      <w:r w:rsidRPr="005213B8">
        <w:rPr>
          <w:noProof/>
        </w:rPr>
        <w:tab/>
      </w:r>
      <w:r w:rsidRPr="005213B8">
        <w:rPr>
          <w:noProof/>
        </w:rPr>
        <w:fldChar w:fldCharType="begin"/>
      </w:r>
      <w:r w:rsidRPr="005213B8">
        <w:rPr>
          <w:noProof/>
        </w:rPr>
        <w:instrText xml:space="preserve"> PAGEREF _Toc184211996 \h </w:instrText>
      </w:r>
      <w:r w:rsidRPr="005213B8">
        <w:rPr>
          <w:noProof/>
        </w:rPr>
      </w:r>
      <w:r w:rsidRPr="005213B8">
        <w:rPr>
          <w:noProof/>
        </w:rPr>
        <w:fldChar w:fldCharType="separate"/>
      </w:r>
      <w:r w:rsidR="0099449D">
        <w:rPr>
          <w:noProof/>
        </w:rPr>
        <w:t>398</w:t>
      </w:r>
      <w:r w:rsidRPr="005213B8">
        <w:rPr>
          <w:noProof/>
        </w:rPr>
        <w:fldChar w:fldCharType="end"/>
      </w:r>
    </w:p>
    <w:p w14:paraId="04342E9D" w14:textId="30833EB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422</w:t>
      </w:r>
      <w:r>
        <w:rPr>
          <w:noProof/>
        </w:rPr>
        <w:tab/>
        <w:t>Times for securing electronic equipment etc.</w:t>
      </w:r>
      <w:r w:rsidRPr="005213B8">
        <w:rPr>
          <w:noProof/>
        </w:rPr>
        <w:tab/>
      </w:r>
      <w:r w:rsidRPr="005213B8">
        <w:rPr>
          <w:noProof/>
        </w:rPr>
        <w:fldChar w:fldCharType="begin"/>
      </w:r>
      <w:r w:rsidRPr="005213B8">
        <w:rPr>
          <w:noProof/>
        </w:rPr>
        <w:instrText xml:space="preserve"> PAGEREF _Toc184211997 \h </w:instrText>
      </w:r>
      <w:r w:rsidRPr="005213B8">
        <w:rPr>
          <w:noProof/>
        </w:rPr>
      </w:r>
      <w:r w:rsidRPr="005213B8">
        <w:rPr>
          <w:noProof/>
        </w:rPr>
        <w:fldChar w:fldCharType="separate"/>
      </w:r>
      <w:r w:rsidR="0099449D">
        <w:rPr>
          <w:noProof/>
        </w:rPr>
        <w:t>398</w:t>
      </w:r>
      <w:r w:rsidRPr="005213B8">
        <w:rPr>
          <w:noProof/>
        </w:rPr>
        <w:fldChar w:fldCharType="end"/>
      </w:r>
    </w:p>
    <w:p w14:paraId="60ECE904" w14:textId="276D850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423</w:t>
      </w:r>
      <w:r>
        <w:rPr>
          <w:noProof/>
        </w:rPr>
        <w:tab/>
        <w:t>Entry with consent—asking for answers to questions or production of documents</w:t>
      </w:r>
      <w:r w:rsidRPr="005213B8">
        <w:rPr>
          <w:noProof/>
        </w:rPr>
        <w:tab/>
      </w:r>
      <w:r w:rsidRPr="005213B8">
        <w:rPr>
          <w:noProof/>
        </w:rPr>
        <w:fldChar w:fldCharType="begin"/>
      </w:r>
      <w:r w:rsidRPr="005213B8">
        <w:rPr>
          <w:noProof/>
        </w:rPr>
        <w:instrText xml:space="preserve"> PAGEREF _Toc184211998 \h </w:instrText>
      </w:r>
      <w:r w:rsidRPr="005213B8">
        <w:rPr>
          <w:noProof/>
        </w:rPr>
      </w:r>
      <w:r w:rsidRPr="005213B8">
        <w:rPr>
          <w:noProof/>
        </w:rPr>
        <w:fldChar w:fldCharType="separate"/>
      </w:r>
      <w:r w:rsidR="0099449D">
        <w:rPr>
          <w:noProof/>
        </w:rPr>
        <w:t>398</w:t>
      </w:r>
      <w:r w:rsidRPr="005213B8">
        <w:rPr>
          <w:noProof/>
        </w:rPr>
        <w:fldChar w:fldCharType="end"/>
      </w:r>
    </w:p>
    <w:p w14:paraId="7BB43031" w14:textId="6216ED7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424</w:t>
      </w:r>
      <w:r>
        <w:rPr>
          <w:noProof/>
        </w:rPr>
        <w:tab/>
        <w:t>Exception to requirement to return identity card if authorised person continues to exercise other powers</w:t>
      </w:r>
      <w:r w:rsidRPr="005213B8">
        <w:rPr>
          <w:noProof/>
        </w:rPr>
        <w:tab/>
      </w:r>
      <w:r w:rsidRPr="005213B8">
        <w:rPr>
          <w:noProof/>
        </w:rPr>
        <w:fldChar w:fldCharType="begin"/>
      </w:r>
      <w:r w:rsidRPr="005213B8">
        <w:rPr>
          <w:noProof/>
        </w:rPr>
        <w:instrText xml:space="preserve"> PAGEREF _Toc184211999 \h </w:instrText>
      </w:r>
      <w:r w:rsidRPr="005213B8">
        <w:rPr>
          <w:noProof/>
        </w:rPr>
      </w:r>
      <w:r w:rsidRPr="005213B8">
        <w:rPr>
          <w:noProof/>
        </w:rPr>
        <w:fldChar w:fldCharType="separate"/>
      </w:r>
      <w:r w:rsidR="0099449D">
        <w:rPr>
          <w:noProof/>
        </w:rPr>
        <w:t>399</w:t>
      </w:r>
      <w:r w:rsidRPr="005213B8">
        <w:rPr>
          <w:noProof/>
        </w:rPr>
        <w:fldChar w:fldCharType="end"/>
      </w:r>
    </w:p>
    <w:p w14:paraId="4AA9BDAA" w14:textId="3DDEF72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3—Delegations by relevant chief executives</w:t>
      </w:r>
      <w:r w:rsidRPr="005213B8">
        <w:rPr>
          <w:b w:val="0"/>
          <w:noProof/>
          <w:sz w:val="18"/>
        </w:rPr>
        <w:tab/>
      </w:r>
      <w:r w:rsidRPr="005213B8">
        <w:rPr>
          <w:b w:val="0"/>
          <w:noProof/>
          <w:sz w:val="18"/>
        </w:rPr>
        <w:fldChar w:fldCharType="begin"/>
      </w:r>
      <w:r w:rsidRPr="005213B8">
        <w:rPr>
          <w:b w:val="0"/>
          <w:noProof/>
          <w:sz w:val="18"/>
        </w:rPr>
        <w:instrText xml:space="preserve"> PAGEREF _Toc184212000 \h </w:instrText>
      </w:r>
      <w:r w:rsidRPr="005213B8">
        <w:rPr>
          <w:b w:val="0"/>
          <w:noProof/>
          <w:sz w:val="18"/>
        </w:rPr>
      </w:r>
      <w:r w:rsidRPr="005213B8">
        <w:rPr>
          <w:b w:val="0"/>
          <w:noProof/>
          <w:sz w:val="18"/>
        </w:rPr>
        <w:fldChar w:fldCharType="separate"/>
      </w:r>
      <w:r w:rsidR="0099449D">
        <w:rPr>
          <w:b w:val="0"/>
          <w:noProof/>
          <w:sz w:val="18"/>
        </w:rPr>
        <w:t>400</w:t>
      </w:r>
      <w:r w:rsidRPr="005213B8">
        <w:rPr>
          <w:b w:val="0"/>
          <w:noProof/>
          <w:sz w:val="18"/>
        </w:rPr>
        <w:fldChar w:fldCharType="end"/>
      </w:r>
    </w:p>
    <w:p w14:paraId="6CDDF1F4" w14:textId="40EE1C4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425</w:t>
      </w:r>
      <w:r>
        <w:rPr>
          <w:noProof/>
        </w:rPr>
        <w:tab/>
        <w:t>Delegation by relevant chief executive—Commissioner or Complaints Commissioner functions</w:t>
      </w:r>
      <w:r w:rsidRPr="005213B8">
        <w:rPr>
          <w:noProof/>
        </w:rPr>
        <w:tab/>
      </w:r>
      <w:r w:rsidRPr="005213B8">
        <w:rPr>
          <w:noProof/>
        </w:rPr>
        <w:fldChar w:fldCharType="begin"/>
      </w:r>
      <w:r w:rsidRPr="005213B8">
        <w:rPr>
          <w:noProof/>
        </w:rPr>
        <w:instrText xml:space="preserve"> PAGEREF _Toc184212001 \h </w:instrText>
      </w:r>
      <w:r w:rsidRPr="005213B8">
        <w:rPr>
          <w:noProof/>
        </w:rPr>
      </w:r>
      <w:r w:rsidRPr="005213B8">
        <w:rPr>
          <w:noProof/>
        </w:rPr>
        <w:fldChar w:fldCharType="separate"/>
      </w:r>
      <w:r w:rsidR="0099449D">
        <w:rPr>
          <w:noProof/>
        </w:rPr>
        <w:t>400</w:t>
      </w:r>
      <w:r w:rsidRPr="005213B8">
        <w:rPr>
          <w:noProof/>
        </w:rPr>
        <w:fldChar w:fldCharType="end"/>
      </w:r>
    </w:p>
    <w:p w14:paraId="19981D9F" w14:textId="0504420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426</w:t>
      </w:r>
      <w:r>
        <w:rPr>
          <w:noProof/>
        </w:rPr>
        <w:tab/>
        <w:t>Delegation by relevant chief executive—System Governor functions</w:t>
      </w:r>
      <w:r w:rsidRPr="005213B8">
        <w:rPr>
          <w:noProof/>
        </w:rPr>
        <w:tab/>
      </w:r>
      <w:r w:rsidRPr="005213B8">
        <w:rPr>
          <w:noProof/>
        </w:rPr>
        <w:fldChar w:fldCharType="begin"/>
      </w:r>
      <w:r w:rsidRPr="005213B8">
        <w:rPr>
          <w:noProof/>
        </w:rPr>
        <w:instrText xml:space="preserve"> PAGEREF _Toc184212002 \h </w:instrText>
      </w:r>
      <w:r w:rsidRPr="005213B8">
        <w:rPr>
          <w:noProof/>
        </w:rPr>
      </w:r>
      <w:r w:rsidRPr="005213B8">
        <w:rPr>
          <w:noProof/>
        </w:rPr>
        <w:fldChar w:fldCharType="separate"/>
      </w:r>
      <w:r w:rsidR="0099449D">
        <w:rPr>
          <w:noProof/>
        </w:rPr>
        <w:t>401</w:t>
      </w:r>
      <w:r w:rsidRPr="005213B8">
        <w:rPr>
          <w:noProof/>
        </w:rPr>
        <w:fldChar w:fldCharType="end"/>
      </w:r>
    </w:p>
    <w:p w14:paraId="7BB51986" w14:textId="683A8579"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4—Access to premises where risk to safety etc. of individual</w:t>
      </w:r>
      <w:r w:rsidRPr="005213B8">
        <w:rPr>
          <w:b w:val="0"/>
          <w:noProof/>
          <w:sz w:val="18"/>
        </w:rPr>
        <w:tab/>
      </w:r>
      <w:r w:rsidRPr="005213B8">
        <w:rPr>
          <w:b w:val="0"/>
          <w:noProof/>
          <w:sz w:val="18"/>
        </w:rPr>
        <w:fldChar w:fldCharType="begin"/>
      </w:r>
      <w:r w:rsidRPr="005213B8">
        <w:rPr>
          <w:b w:val="0"/>
          <w:noProof/>
          <w:sz w:val="18"/>
        </w:rPr>
        <w:instrText xml:space="preserve"> PAGEREF _Toc184212003 \h </w:instrText>
      </w:r>
      <w:r w:rsidRPr="005213B8">
        <w:rPr>
          <w:b w:val="0"/>
          <w:noProof/>
          <w:sz w:val="18"/>
        </w:rPr>
      </w:r>
      <w:r w:rsidRPr="005213B8">
        <w:rPr>
          <w:b w:val="0"/>
          <w:noProof/>
          <w:sz w:val="18"/>
        </w:rPr>
        <w:fldChar w:fldCharType="separate"/>
      </w:r>
      <w:r w:rsidR="0099449D">
        <w:rPr>
          <w:b w:val="0"/>
          <w:noProof/>
          <w:sz w:val="18"/>
        </w:rPr>
        <w:t>402</w:t>
      </w:r>
      <w:r w:rsidRPr="005213B8">
        <w:rPr>
          <w:b w:val="0"/>
          <w:noProof/>
          <w:sz w:val="18"/>
        </w:rPr>
        <w:fldChar w:fldCharType="end"/>
      </w:r>
    </w:p>
    <w:p w14:paraId="6DA135CB" w14:textId="58A3284D"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1—Entry without warrant or consent</w:t>
      </w:r>
      <w:r w:rsidRPr="005213B8">
        <w:rPr>
          <w:b w:val="0"/>
          <w:noProof/>
          <w:sz w:val="18"/>
        </w:rPr>
        <w:tab/>
      </w:r>
      <w:r w:rsidRPr="005213B8">
        <w:rPr>
          <w:b w:val="0"/>
          <w:noProof/>
          <w:sz w:val="18"/>
        </w:rPr>
        <w:fldChar w:fldCharType="begin"/>
      </w:r>
      <w:r w:rsidRPr="005213B8">
        <w:rPr>
          <w:b w:val="0"/>
          <w:noProof/>
          <w:sz w:val="18"/>
        </w:rPr>
        <w:instrText xml:space="preserve"> PAGEREF _Toc184212004 \h </w:instrText>
      </w:r>
      <w:r w:rsidRPr="005213B8">
        <w:rPr>
          <w:b w:val="0"/>
          <w:noProof/>
          <w:sz w:val="18"/>
        </w:rPr>
      </w:r>
      <w:r w:rsidRPr="005213B8">
        <w:rPr>
          <w:b w:val="0"/>
          <w:noProof/>
          <w:sz w:val="18"/>
        </w:rPr>
        <w:fldChar w:fldCharType="separate"/>
      </w:r>
      <w:r w:rsidR="0099449D">
        <w:rPr>
          <w:b w:val="0"/>
          <w:noProof/>
          <w:sz w:val="18"/>
        </w:rPr>
        <w:t>402</w:t>
      </w:r>
      <w:r w:rsidRPr="005213B8">
        <w:rPr>
          <w:b w:val="0"/>
          <w:noProof/>
          <w:sz w:val="18"/>
        </w:rPr>
        <w:fldChar w:fldCharType="end"/>
      </w:r>
    </w:p>
    <w:p w14:paraId="5C99A05C" w14:textId="75CF829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427</w:t>
      </w:r>
      <w:r>
        <w:rPr>
          <w:noProof/>
        </w:rPr>
        <w:tab/>
        <w:t>Entry without warrant or consent</w:t>
      </w:r>
      <w:r w:rsidRPr="005213B8">
        <w:rPr>
          <w:noProof/>
        </w:rPr>
        <w:tab/>
      </w:r>
      <w:r w:rsidRPr="005213B8">
        <w:rPr>
          <w:noProof/>
        </w:rPr>
        <w:fldChar w:fldCharType="begin"/>
      </w:r>
      <w:r w:rsidRPr="005213B8">
        <w:rPr>
          <w:noProof/>
        </w:rPr>
        <w:instrText xml:space="preserve"> PAGEREF _Toc184212005 \h </w:instrText>
      </w:r>
      <w:r w:rsidRPr="005213B8">
        <w:rPr>
          <w:noProof/>
        </w:rPr>
      </w:r>
      <w:r w:rsidRPr="005213B8">
        <w:rPr>
          <w:noProof/>
        </w:rPr>
        <w:fldChar w:fldCharType="separate"/>
      </w:r>
      <w:r w:rsidR="0099449D">
        <w:rPr>
          <w:noProof/>
        </w:rPr>
        <w:t>402</w:t>
      </w:r>
      <w:r w:rsidRPr="005213B8">
        <w:rPr>
          <w:noProof/>
        </w:rPr>
        <w:fldChar w:fldCharType="end"/>
      </w:r>
    </w:p>
    <w:p w14:paraId="0CA9CDC1" w14:textId="50C1FCB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428</w:t>
      </w:r>
      <w:r>
        <w:rPr>
          <w:noProof/>
        </w:rPr>
        <w:tab/>
        <w:t>Use of force in entering premises</w:t>
      </w:r>
      <w:r w:rsidRPr="005213B8">
        <w:rPr>
          <w:noProof/>
        </w:rPr>
        <w:tab/>
      </w:r>
      <w:r w:rsidRPr="005213B8">
        <w:rPr>
          <w:noProof/>
        </w:rPr>
        <w:fldChar w:fldCharType="begin"/>
      </w:r>
      <w:r w:rsidRPr="005213B8">
        <w:rPr>
          <w:noProof/>
        </w:rPr>
        <w:instrText xml:space="preserve"> PAGEREF _Toc184212006 \h </w:instrText>
      </w:r>
      <w:r w:rsidRPr="005213B8">
        <w:rPr>
          <w:noProof/>
        </w:rPr>
      </w:r>
      <w:r w:rsidRPr="005213B8">
        <w:rPr>
          <w:noProof/>
        </w:rPr>
        <w:fldChar w:fldCharType="separate"/>
      </w:r>
      <w:r w:rsidR="0099449D">
        <w:rPr>
          <w:noProof/>
        </w:rPr>
        <w:t>405</w:t>
      </w:r>
      <w:r w:rsidRPr="005213B8">
        <w:rPr>
          <w:noProof/>
        </w:rPr>
        <w:fldChar w:fldCharType="end"/>
      </w:r>
    </w:p>
    <w:p w14:paraId="694720E7" w14:textId="2879362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429</w:t>
      </w:r>
      <w:r>
        <w:rPr>
          <w:noProof/>
        </w:rPr>
        <w:tab/>
        <w:t>Persons assisting</w:t>
      </w:r>
      <w:r w:rsidRPr="005213B8">
        <w:rPr>
          <w:noProof/>
        </w:rPr>
        <w:tab/>
      </w:r>
      <w:r w:rsidRPr="005213B8">
        <w:rPr>
          <w:noProof/>
        </w:rPr>
        <w:fldChar w:fldCharType="begin"/>
      </w:r>
      <w:r w:rsidRPr="005213B8">
        <w:rPr>
          <w:noProof/>
        </w:rPr>
        <w:instrText xml:space="preserve"> PAGEREF _Toc184212007 \h </w:instrText>
      </w:r>
      <w:r w:rsidRPr="005213B8">
        <w:rPr>
          <w:noProof/>
        </w:rPr>
      </w:r>
      <w:r w:rsidRPr="005213B8">
        <w:rPr>
          <w:noProof/>
        </w:rPr>
        <w:fldChar w:fldCharType="separate"/>
      </w:r>
      <w:r w:rsidR="0099449D">
        <w:rPr>
          <w:noProof/>
        </w:rPr>
        <w:t>405</w:t>
      </w:r>
      <w:r w:rsidRPr="005213B8">
        <w:rPr>
          <w:noProof/>
        </w:rPr>
        <w:fldChar w:fldCharType="end"/>
      </w:r>
    </w:p>
    <w:p w14:paraId="68C63C2C" w14:textId="44199C3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430</w:t>
      </w:r>
      <w:r>
        <w:rPr>
          <w:noProof/>
        </w:rPr>
        <w:tab/>
        <w:t>Responsibility to provide facilities and assistance etc.</w:t>
      </w:r>
      <w:r w:rsidRPr="005213B8">
        <w:rPr>
          <w:noProof/>
        </w:rPr>
        <w:tab/>
      </w:r>
      <w:r w:rsidRPr="005213B8">
        <w:rPr>
          <w:noProof/>
        </w:rPr>
        <w:fldChar w:fldCharType="begin"/>
      </w:r>
      <w:r w:rsidRPr="005213B8">
        <w:rPr>
          <w:noProof/>
        </w:rPr>
        <w:instrText xml:space="preserve"> PAGEREF _Toc184212008 \h </w:instrText>
      </w:r>
      <w:r w:rsidRPr="005213B8">
        <w:rPr>
          <w:noProof/>
        </w:rPr>
      </w:r>
      <w:r w:rsidRPr="005213B8">
        <w:rPr>
          <w:noProof/>
        </w:rPr>
        <w:fldChar w:fldCharType="separate"/>
      </w:r>
      <w:r w:rsidR="0099449D">
        <w:rPr>
          <w:noProof/>
        </w:rPr>
        <w:t>405</w:t>
      </w:r>
      <w:r w:rsidRPr="005213B8">
        <w:rPr>
          <w:noProof/>
        </w:rPr>
        <w:fldChar w:fldCharType="end"/>
      </w:r>
    </w:p>
    <w:p w14:paraId="17FF404C" w14:textId="770BD5F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2—Post</w:t>
      </w:r>
      <w:r>
        <w:rPr>
          <w:noProof/>
        </w:rPr>
        <w:noBreakHyphen/>
        <w:t>entry warrants</w:t>
      </w:r>
      <w:r w:rsidRPr="005213B8">
        <w:rPr>
          <w:b w:val="0"/>
          <w:noProof/>
          <w:sz w:val="18"/>
        </w:rPr>
        <w:tab/>
      </w:r>
      <w:r w:rsidRPr="005213B8">
        <w:rPr>
          <w:b w:val="0"/>
          <w:noProof/>
          <w:sz w:val="18"/>
        </w:rPr>
        <w:fldChar w:fldCharType="begin"/>
      </w:r>
      <w:r w:rsidRPr="005213B8">
        <w:rPr>
          <w:b w:val="0"/>
          <w:noProof/>
          <w:sz w:val="18"/>
        </w:rPr>
        <w:instrText xml:space="preserve"> PAGEREF _Toc184212009 \h </w:instrText>
      </w:r>
      <w:r w:rsidRPr="005213B8">
        <w:rPr>
          <w:b w:val="0"/>
          <w:noProof/>
          <w:sz w:val="18"/>
        </w:rPr>
      </w:r>
      <w:r w:rsidRPr="005213B8">
        <w:rPr>
          <w:b w:val="0"/>
          <w:noProof/>
          <w:sz w:val="18"/>
        </w:rPr>
        <w:fldChar w:fldCharType="separate"/>
      </w:r>
      <w:r w:rsidR="0099449D">
        <w:rPr>
          <w:b w:val="0"/>
          <w:noProof/>
          <w:sz w:val="18"/>
        </w:rPr>
        <w:t>407</w:t>
      </w:r>
      <w:r w:rsidRPr="005213B8">
        <w:rPr>
          <w:b w:val="0"/>
          <w:noProof/>
          <w:sz w:val="18"/>
        </w:rPr>
        <w:fldChar w:fldCharType="end"/>
      </w:r>
    </w:p>
    <w:p w14:paraId="3652750F" w14:textId="62B887D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431</w:t>
      </w:r>
      <w:r>
        <w:rPr>
          <w:noProof/>
        </w:rPr>
        <w:tab/>
        <w:t>Post</w:t>
      </w:r>
      <w:r>
        <w:rPr>
          <w:noProof/>
        </w:rPr>
        <w:noBreakHyphen/>
        <w:t>entry warrants</w:t>
      </w:r>
      <w:r w:rsidRPr="005213B8">
        <w:rPr>
          <w:noProof/>
        </w:rPr>
        <w:tab/>
      </w:r>
      <w:r w:rsidRPr="005213B8">
        <w:rPr>
          <w:noProof/>
        </w:rPr>
        <w:fldChar w:fldCharType="begin"/>
      </w:r>
      <w:r w:rsidRPr="005213B8">
        <w:rPr>
          <w:noProof/>
        </w:rPr>
        <w:instrText xml:space="preserve"> PAGEREF _Toc184212010 \h </w:instrText>
      </w:r>
      <w:r w:rsidRPr="005213B8">
        <w:rPr>
          <w:noProof/>
        </w:rPr>
      </w:r>
      <w:r w:rsidRPr="005213B8">
        <w:rPr>
          <w:noProof/>
        </w:rPr>
        <w:fldChar w:fldCharType="separate"/>
      </w:r>
      <w:r w:rsidR="0099449D">
        <w:rPr>
          <w:noProof/>
        </w:rPr>
        <w:t>407</w:t>
      </w:r>
      <w:r w:rsidRPr="005213B8">
        <w:rPr>
          <w:noProof/>
        </w:rPr>
        <w:fldChar w:fldCharType="end"/>
      </w:r>
    </w:p>
    <w:p w14:paraId="146184F0" w14:textId="4AA514C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432</w:t>
      </w:r>
      <w:r>
        <w:rPr>
          <w:noProof/>
        </w:rPr>
        <w:tab/>
        <w:t>Assessment officers</w:t>
      </w:r>
      <w:r w:rsidRPr="005213B8">
        <w:rPr>
          <w:noProof/>
        </w:rPr>
        <w:tab/>
      </w:r>
      <w:r w:rsidRPr="005213B8">
        <w:rPr>
          <w:noProof/>
        </w:rPr>
        <w:fldChar w:fldCharType="begin"/>
      </w:r>
      <w:r w:rsidRPr="005213B8">
        <w:rPr>
          <w:noProof/>
        </w:rPr>
        <w:instrText xml:space="preserve"> PAGEREF _Toc184212011 \h </w:instrText>
      </w:r>
      <w:r w:rsidRPr="005213B8">
        <w:rPr>
          <w:noProof/>
        </w:rPr>
      </w:r>
      <w:r w:rsidRPr="005213B8">
        <w:rPr>
          <w:noProof/>
        </w:rPr>
        <w:fldChar w:fldCharType="separate"/>
      </w:r>
      <w:r w:rsidR="0099449D">
        <w:rPr>
          <w:noProof/>
        </w:rPr>
        <w:t>410</w:t>
      </w:r>
      <w:r w:rsidRPr="005213B8">
        <w:rPr>
          <w:noProof/>
        </w:rPr>
        <w:fldChar w:fldCharType="end"/>
      </w:r>
    </w:p>
    <w:p w14:paraId="7C359F69" w14:textId="54A11EC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433</w:t>
      </w:r>
      <w:r>
        <w:rPr>
          <w:noProof/>
        </w:rPr>
        <w:tab/>
        <w:t>Consent of Judges</w:t>
      </w:r>
      <w:r w:rsidRPr="005213B8">
        <w:rPr>
          <w:noProof/>
        </w:rPr>
        <w:tab/>
      </w:r>
      <w:r w:rsidRPr="005213B8">
        <w:rPr>
          <w:noProof/>
        </w:rPr>
        <w:fldChar w:fldCharType="begin"/>
      </w:r>
      <w:r w:rsidRPr="005213B8">
        <w:rPr>
          <w:noProof/>
        </w:rPr>
        <w:instrText xml:space="preserve"> PAGEREF _Toc184212012 \h </w:instrText>
      </w:r>
      <w:r w:rsidRPr="005213B8">
        <w:rPr>
          <w:noProof/>
        </w:rPr>
      </w:r>
      <w:r w:rsidRPr="005213B8">
        <w:rPr>
          <w:noProof/>
        </w:rPr>
        <w:fldChar w:fldCharType="separate"/>
      </w:r>
      <w:r w:rsidR="0099449D">
        <w:rPr>
          <w:noProof/>
        </w:rPr>
        <w:t>410</w:t>
      </w:r>
      <w:r w:rsidRPr="005213B8">
        <w:rPr>
          <w:noProof/>
        </w:rPr>
        <w:fldChar w:fldCharType="end"/>
      </w:r>
    </w:p>
    <w:p w14:paraId="30317023" w14:textId="1FB9ACB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434</w:t>
      </w:r>
      <w:r>
        <w:rPr>
          <w:noProof/>
        </w:rPr>
        <w:tab/>
        <w:t>Nominated ART members</w:t>
      </w:r>
      <w:r w:rsidRPr="005213B8">
        <w:rPr>
          <w:noProof/>
        </w:rPr>
        <w:tab/>
      </w:r>
      <w:r w:rsidRPr="005213B8">
        <w:rPr>
          <w:noProof/>
        </w:rPr>
        <w:fldChar w:fldCharType="begin"/>
      </w:r>
      <w:r w:rsidRPr="005213B8">
        <w:rPr>
          <w:noProof/>
        </w:rPr>
        <w:instrText xml:space="preserve"> PAGEREF _Toc184212013 \h </w:instrText>
      </w:r>
      <w:r w:rsidRPr="005213B8">
        <w:rPr>
          <w:noProof/>
        </w:rPr>
      </w:r>
      <w:r w:rsidRPr="005213B8">
        <w:rPr>
          <w:noProof/>
        </w:rPr>
        <w:fldChar w:fldCharType="separate"/>
      </w:r>
      <w:r w:rsidR="0099449D">
        <w:rPr>
          <w:noProof/>
        </w:rPr>
        <w:t>411</w:t>
      </w:r>
      <w:r w:rsidRPr="005213B8">
        <w:rPr>
          <w:noProof/>
        </w:rPr>
        <w:fldChar w:fldCharType="end"/>
      </w:r>
    </w:p>
    <w:p w14:paraId="73A7C541" w14:textId="224CF847"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5—Additional investigation powers and compensation</w:t>
      </w:r>
      <w:r w:rsidRPr="005213B8">
        <w:rPr>
          <w:b w:val="0"/>
          <w:noProof/>
          <w:sz w:val="18"/>
        </w:rPr>
        <w:tab/>
      </w:r>
      <w:r w:rsidRPr="005213B8">
        <w:rPr>
          <w:b w:val="0"/>
          <w:noProof/>
          <w:sz w:val="18"/>
        </w:rPr>
        <w:fldChar w:fldCharType="begin"/>
      </w:r>
      <w:r w:rsidRPr="005213B8">
        <w:rPr>
          <w:b w:val="0"/>
          <w:noProof/>
          <w:sz w:val="18"/>
        </w:rPr>
        <w:instrText xml:space="preserve"> PAGEREF _Toc184212014 \h </w:instrText>
      </w:r>
      <w:r w:rsidRPr="005213B8">
        <w:rPr>
          <w:b w:val="0"/>
          <w:noProof/>
          <w:sz w:val="18"/>
        </w:rPr>
      </w:r>
      <w:r w:rsidRPr="005213B8">
        <w:rPr>
          <w:b w:val="0"/>
          <w:noProof/>
          <w:sz w:val="18"/>
        </w:rPr>
        <w:fldChar w:fldCharType="separate"/>
      </w:r>
      <w:r w:rsidR="0099449D">
        <w:rPr>
          <w:b w:val="0"/>
          <w:noProof/>
          <w:sz w:val="18"/>
        </w:rPr>
        <w:t>412</w:t>
      </w:r>
      <w:r w:rsidRPr="005213B8">
        <w:rPr>
          <w:b w:val="0"/>
          <w:noProof/>
          <w:sz w:val="18"/>
        </w:rPr>
        <w:fldChar w:fldCharType="end"/>
      </w:r>
    </w:p>
    <w:p w14:paraId="064746F4" w14:textId="34A908B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435</w:t>
      </w:r>
      <w:r>
        <w:rPr>
          <w:noProof/>
        </w:rPr>
        <w:tab/>
        <w:t>Purpose of this Part</w:t>
      </w:r>
      <w:r w:rsidRPr="005213B8">
        <w:rPr>
          <w:noProof/>
        </w:rPr>
        <w:tab/>
      </w:r>
      <w:r w:rsidRPr="005213B8">
        <w:rPr>
          <w:noProof/>
        </w:rPr>
        <w:fldChar w:fldCharType="begin"/>
      </w:r>
      <w:r w:rsidRPr="005213B8">
        <w:rPr>
          <w:noProof/>
        </w:rPr>
        <w:instrText xml:space="preserve"> PAGEREF _Toc184212015 \h </w:instrText>
      </w:r>
      <w:r w:rsidRPr="005213B8">
        <w:rPr>
          <w:noProof/>
        </w:rPr>
      </w:r>
      <w:r w:rsidRPr="005213B8">
        <w:rPr>
          <w:noProof/>
        </w:rPr>
        <w:fldChar w:fldCharType="separate"/>
      </w:r>
      <w:r w:rsidR="0099449D">
        <w:rPr>
          <w:noProof/>
        </w:rPr>
        <w:t>412</w:t>
      </w:r>
      <w:r w:rsidRPr="005213B8">
        <w:rPr>
          <w:noProof/>
        </w:rPr>
        <w:fldChar w:fldCharType="end"/>
      </w:r>
    </w:p>
    <w:p w14:paraId="7779A753" w14:textId="21223DA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436</w:t>
      </w:r>
      <w:r>
        <w:rPr>
          <w:noProof/>
        </w:rPr>
        <w:tab/>
        <w:t>Use of equipment to examine or process things</w:t>
      </w:r>
      <w:r w:rsidRPr="005213B8">
        <w:rPr>
          <w:noProof/>
        </w:rPr>
        <w:tab/>
      </w:r>
      <w:r w:rsidRPr="005213B8">
        <w:rPr>
          <w:noProof/>
        </w:rPr>
        <w:fldChar w:fldCharType="begin"/>
      </w:r>
      <w:r w:rsidRPr="005213B8">
        <w:rPr>
          <w:noProof/>
        </w:rPr>
        <w:instrText xml:space="preserve"> PAGEREF _Toc184212016 \h </w:instrText>
      </w:r>
      <w:r w:rsidRPr="005213B8">
        <w:rPr>
          <w:noProof/>
        </w:rPr>
      </w:r>
      <w:r w:rsidRPr="005213B8">
        <w:rPr>
          <w:noProof/>
        </w:rPr>
        <w:fldChar w:fldCharType="separate"/>
      </w:r>
      <w:r w:rsidR="0099449D">
        <w:rPr>
          <w:noProof/>
        </w:rPr>
        <w:t>412</w:t>
      </w:r>
      <w:r w:rsidRPr="005213B8">
        <w:rPr>
          <w:noProof/>
        </w:rPr>
        <w:fldChar w:fldCharType="end"/>
      </w:r>
    </w:p>
    <w:p w14:paraId="11150D32" w14:textId="3CFD5F5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437</w:t>
      </w:r>
      <w:r>
        <w:rPr>
          <w:noProof/>
        </w:rPr>
        <w:tab/>
        <w:t>Use of electronic equipment at other place</w:t>
      </w:r>
      <w:r w:rsidRPr="005213B8">
        <w:rPr>
          <w:noProof/>
        </w:rPr>
        <w:tab/>
      </w:r>
      <w:r w:rsidRPr="005213B8">
        <w:rPr>
          <w:noProof/>
        </w:rPr>
        <w:fldChar w:fldCharType="begin"/>
      </w:r>
      <w:r w:rsidRPr="005213B8">
        <w:rPr>
          <w:noProof/>
        </w:rPr>
        <w:instrText xml:space="preserve"> PAGEREF _Toc184212017 \h </w:instrText>
      </w:r>
      <w:r w:rsidRPr="005213B8">
        <w:rPr>
          <w:noProof/>
        </w:rPr>
      </w:r>
      <w:r w:rsidRPr="005213B8">
        <w:rPr>
          <w:noProof/>
        </w:rPr>
        <w:fldChar w:fldCharType="separate"/>
      </w:r>
      <w:r w:rsidR="0099449D">
        <w:rPr>
          <w:noProof/>
        </w:rPr>
        <w:t>414</w:t>
      </w:r>
      <w:r w:rsidRPr="005213B8">
        <w:rPr>
          <w:noProof/>
        </w:rPr>
        <w:fldChar w:fldCharType="end"/>
      </w:r>
    </w:p>
    <w:p w14:paraId="6FA7FC52" w14:textId="145727A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438</w:t>
      </w:r>
      <w:r>
        <w:rPr>
          <w:noProof/>
        </w:rPr>
        <w:tab/>
        <w:t>Person with knowledge of a computer or a computer system to assist access etc.</w:t>
      </w:r>
      <w:r w:rsidRPr="005213B8">
        <w:rPr>
          <w:noProof/>
        </w:rPr>
        <w:tab/>
      </w:r>
      <w:r w:rsidRPr="005213B8">
        <w:rPr>
          <w:noProof/>
        </w:rPr>
        <w:fldChar w:fldCharType="begin"/>
      </w:r>
      <w:r w:rsidRPr="005213B8">
        <w:rPr>
          <w:noProof/>
        </w:rPr>
        <w:instrText xml:space="preserve"> PAGEREF _Toc184212018 \h </w:instrText>
      </w:r>
      <w:r w:rsidRPr="005213B8">
        <w:rPr>
          <w:noProof/>
        </w:rPr>
      </w:r>
      <w:r w:rsidRPr="005213B8">
        <w:rPr>
          <w:noProof/>
        </w:rPr>
        <w:fldChar w:fldCharType="separate"/>
      </w:r>
      <w:r w:rsidR="0099449D">
        <w:rPr>
          <w:noProof/>
        </w:rPr>
        <w:t>415</w:t>
      </w:r>
      <w:r w:rsidRPr="005213B8">
        <w:rPr>
          <w:noProof/>
        </w:rPr>
        <w:fldChar w:fldCharType="end"/>
      </w:r>
    </w:p>
    <w:p w14:paraId="1A87C8BB" w14:textId="184BB82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439</w:t>
      </w:r>
      <w:r>
        <w:rPr>
          <w:noProof/>
        </w:rPr>
        <w:tab/>
        <w:t>Compensation for damage to electronic equipment</w:t>
      </w:r>
      <w:r w:rsidRPr="005213B8">
        <w:rPr>
          <w:noProof/>
        </w:rPr>
        <w:tab/>
      </w:r>
      <w:r w:rsidRPr="005213B8">
        <w:rPr>
          <w:noProof/>
        </w:rPr>
        <w:fldChar w:fldCharType="begin"/>
      </w:r>
      <w:r w:rsidRPr="005213B8">
        <w:rPr>
          <w:noProof/>
        </w:rPr>
        <w:instrText xml:space="preserve"> PAGEREF _Toc184212019 \h </w:instrText>
      </w:r>
      <w:r w:rsidRPr="005213B8">
        <w:rPr>
          <w:noProof/>
        </w:rPr>
      </w:r>
      <w:r w:rsidRPr="005213B8">
        <w:rPr>
          <w:noProof/>
        </w:rPr>
        <w:fldChar w:fldCharType="separate"/>
      </w:r>
      <w:r w:rsidR="0099449D">
        <w:rPr>
          <w:noProof/>
        </w:rPr>
        <w:t>417</w:t>
      </w:r>
      <w:r w:rsidRPr="005213B8">
        <w:rPr>
          <w:noProof/>
        </w:rPr>
        <w:fldChar w:fldCharType="end"/>
      </w:r>
    </w:p>
    <w:p w14:paraId="662C79FC" w14:textId="1BDFB52E"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6—Civil penalties under Part 4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_Toc184212020 \h </w:instrText>
      </w:r>
      <w:r w:rsidRPr="005213B8">
        <w:rPr>
          <w:b w:val="0"/>
          <w:noProof/>
          <w:sz w:val="18"/>
        </w:rPr>
      </w:r>
      <w:r w:rsidRPr="005213B8">
        <w:rPr>
          <w:b w:val="0"/>
          <w:noProof/>
          <w:sz w:val="18"/>
        </w:rPr>
        <w:fldChar w:fldCharType="separate"/>
      </w:r>
      <w:r w:rsidR="0099449D">
        <w:rPr>
          <w:b w:val="0"/>
          <w:noProof/>
          <w:sz w:val="18"/>
        </w:rPr>
        <w:t>419</w:t>
      </w:r>
      <w:r w:rsidRPr="005213B8">
        <w:rPr>
          <w:b w:val="0"/>
          <w:noProof/>
          <w:sz w:val="18"/>
        </w:rPr>
        <w:fldChar w:fldCharType="end"/>
      </w:r>
    </w:p>
    <w:p w14:paraId="5350A066" w14:textId="7418E94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1—Triggering Part 4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_Toc184212021 \h </w:instrText>
      </w:r>
      <w:r w:rsidRPr="005213B8">
        <w:rPr>
          <w:b w:val="0"/>
          <w:noProof/>
          <w:sz w:val="18"/>
        </w:rPr>
      </w:r>
      <w:r w:rsidRPr="005213B8">
        <w:rPr>
          <w:b w:val="0"/>
          <w:noProof/>
          <w:sz w:val="18"/>
        </w:rPr>
        <w:fldChar w:fldCharType="separate"/>
      </w:r>
      <w:r w:rsidR="0099449D">
        <w:rPr>
          <w:b w:val="0"/>
          <w:noProof/>
          <w:sz w:val="18"/>
        </w:rPr>
        <w:t>419</w:t>
      </w:r>
      <w:r w:rsidRPr="005213B8">
        <w:rPr>
          <w:b w:val="0"/>
          <w:noProof/>
          <w:sz w:val="18"/>
        </w:rPr>
        <w:fldChar w:fldCharType="end"/>
      </w:r>
    </w:p>
    <w:p w14:paraId="57263974" w14:textId="6963E30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440</w:t>
      </w:r>
      <w:r>
        <w:rPr>
          <w:noProof/>
        </w:rPr>
        <w:tab/>
        <w:t>Enforceable civil penalty provisions</w:t>
      </w:r>
      <w:r w:rsidRPr="005213B8">
        <w:rPr>
          <w:noProof/>
        </w:rPr>
        <w:tab/>
      </w:r>
      <w:r w:rsidRPr="005213B8">
        <w:rPr>
          <w:noProof/>
        </w:rPr>
        <w:fldChar w:fldCharType="begin"/>
      </w:r>
      <w:r w:rsidRPr="005213B8">
        <w:rPr>
          <w:noProof/>
        </w:rPr>
        <w:instrText xml:space="preserve"> PAGEREF _Toc184212022 \h </w:instrText>
      </w:r>
      <w:r w:rsidRPr="005213B8">
        <w:rPr>
          <w:noProof/>
        </w:rPr>
      </w:r>
      <w:r w:rsidRPr="005213B8">
        <w:rPr>
          <w:noProof/>
        </w:rPr>
        <w:fldChar w:fldCharType="separate"/>
      </w:r>
      <w:r w:rsidR="0099449D">
        <w:rPr>
          <w:noProof/>
        </w:rPr>
        <w:t>419</w:t>
      </w:r>
      <w:r w:rsidRPr="005213B8">
        <w:rPr>
          <w:noProof/>
        </w:rPr>
        <w:fldChar w:fldCharType="end"/>
      </w:r>
    </w:p>
    <w:p w14:paraId="7076ED28" w14:textId="46AFAC5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441</w:t>
      </w:r>
      <w:r>
        <w:rPr>
          <w:noProof/>
        </w:rPr>
        <w:tab/>
        <w:t>Authorised applicant—Commissioner and Complaints Commissioner functions</w:t>
      </w:r>
      <w:r w:rsidRPr="005213B8">
        <w:rPr>
          <w:noProof/>
        </w:rPr>
        <w:tab/>
      </w:r>
      <w:r w:rsidRPr="005213B8">
        <w:rPr>
          <w:noProof/>
        </w:rPr>
        <w:fldChar w:fldCharType="begin"/>
      </w:r>
      <w:r w:rsidRPr="005213B8">
        <w:rPr>
          <w:noProof/>
        </w:rPr>
        <w:instrText xml:space="preserve"> PAGEREF _Toc184212023 \h </w:instrText>
      </w:r>
      <w:r w:rsidRPr="005213B8">
        <w:rPr>
          <w:noProof/>
        </w:rPr>
      </w:r>
      <w:r w:rsidRPr="005213B8">
        <w:rPr>
          <w:noProof/>
        </w:rPr>
        <w:fldChar w:fldCharType="separate"/>
      </w:r>
      <w:r w:rsidR="0099449D">
        <w:rPr>
          <w:noProof/>
        </w:rPr>
        <w:t>419</w:t>
      </w:r>
      <w:r w:rsidRPr="005213B8">
        <w:rPr>
          <w:noProof/>
        </w:rPr>
        <w:fldChar w:fldCharType="end"/>
      </w:r>
    </w:p>
    <w:p w14:paraId="1D750574" w14:textId="4A02FC1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442</w:t>
      </w:r>
      <w:r>
        <w:rPr>
          <w:noProof/>
        </w:rPr>
        <w:tab/>
        <w:t>Authorised applicant—System Governor functions</w:t>
      </w:r>
      <w:r w:rsidRPr="005213B8">
        <w:rPr>
          <w:noProof/>
        </w:rPr>
        <w:tab/>
      </w:r>
      <w:r w:rsidRPr="005213B8">
        <w:rPr>
          <w:noProof/>
        </w:rPr>
        <w:fldChar w:fldCharType="begin"/>
      </w:r>
      <w:r w:rsidRPr="005213B8">
        <w:rPr>
          <w:noProof/>
        </w:rPr>
        <w:instrText xml:space="preserve"> PAGEREF _Toc184212024 \h </w:instrText>
      </w:r>
      <w:r w:rsidRPr="005213B8">
        <w:rPr>
          <w:noProof/>
        </w:rPr>
      </w:r>
      <w:r w:rsidRPr="005213B8">
        <w:rPr>
          <w:noProof/>
        </w:rPr>
        <w:fldChar w:fldCharType="separate"/>
      </w:r>
      <w:r w:rsidR="0099449D">
        <w:rPr>
          <w:noProof/>
        </w:rPr>
        <w:t>419</w:t>
      </w:r>
      <w:r w:rsidRPr="005213B8">
        <w:rPr>
          <w:noProof/>
        </w:rPr>
        <w:fldChar w:fldCharType="end"/>
      </w:r>
    </w:p>
    <w:p w14:paraId="2D5EF89A" w14:textId="1EF6884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443</w:t>
      </w:r>
      <w:r>
        <w:rPr>
          <w:noProof/>
        </w:rPr>
        <w:tab/>
        <w:t>Relevant court</w:t>
      </w:r>
      <w:r w:rsidRPr="005213B8">
        <w:rPr>
          <w:noProof/>
        </w:rPr>
        <w:tab/>
      </w:r>
      <w:r w:rsidRPr="005213B8">
        <w:rPr>
          <w:noProof/>
        </w:rPr>
        <w:fldChar w:fldCharType="begin"/>
      </w:r>
      <w:r w:rsidRPr="005213B8">
        <w:rPr>
          <w:noProof/>
        </w:rPr>
        <w:instrText xml:space="preserve"> PAGEREF _Toc184212025 \h </w:instrText>
      </w:r>
      <w:r w:rsidRPr="005213B8">
        <w:rPr>
          <w:noProof/>
        </w:rPr>
      </w:r>
      <w:r w:rsidRPr="005213B8">
        <w:rPr>
          <w:noProof/>
        </w:rPr>
        <w:fldChar w:fldCharType="separate"/>
      </w:r>
      <w:r w:rsidR="0099449D">
        <w:rPr>
          <w:noProof/>
        </w:rPr>
        <w:t>420</w:t>
      </w:r>
      <w:r w:rsidRPr="005213B8">
        <w:rPr>
          <w:noProof/>
        </w:rPr>
        <w:fldChar w:fldCharType="end"/>
      </w:r>
    </w:p>
    <w:p w14:paraId="2F73EE09" w14:textId="3283169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2—Modifications of Part 4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_Toc184212026 \h </w:instrText>
      </w:r>
      <w:r w:rsidRPr="005213B8">
        <w:rPr>
          <w:b w:val="0"/>
          <w:noProof/>
          <w:sz w:val="18"/>
        </w:rPr>
      </w:r>
      <w:r w:rsidRPr="005213B8">
        <w:rPr>
          <w:b w:val="0"/>
          <w:noProof/>
          <w:sz w:val="18"/>
        </w:rPr>
        <w:fldChar w:fldCharType="separate"/>
      </w:r>
      <w:r w:rsidR="0099449D">
        <w:rPr>
          <w:b w:val="0"/>
          <w:noProof/>
          <w:sz w:val="18"/>
        </w:rPr>
        <w:t>421</w:t>
      </w:r>
      <w:r w:rsidRPr="005213B8">
        <w:rPr>
          <w:b w:val="0"/>
          <w:noProof/>
          <w:sz w:val="18"/>
        </w:rPr>
        <w:fldChar w:fldCharType="end"/>
      </w:r>
    </w:p>
    <w:p w14:paraId="0D7F8AB1" w14:textId="26A74EA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444</w:t>
      </w:r>
      <w:r>
        <w:rPr>
          <w:noProof/>
        </w:rPr>
        <w:tab/>
        <w:t>Crown not liable to pecuniary penalty</w:t>
      </w:r>
      <w:r w:rsidRPr="005213B8">
        <w:rPr>
          <w:noProof/>
        </w:rPr>
        <w:tab/>
      </w:r>
      <w:r w:rsidRPr="005213B8">
        <w:rPr>
          <w:noProof/>
        </w:rPr>
        <w:fldChar w:fldCharType="begin"/>
      </w:r>
      <w:r w:rsidRPr="005213B8">
        <w:rPr>
          <w:noProof/>
        </w:rPr>
        <w:instrText xml:space="preserve"> PAGEREF _Toc184212027 \h </w:instrText>
      </w:r>
      <w:r w:rsidRPr="005213B8">
        <w:rPr>
          <w:noProof/>
        </w:rPr>
      </w:r>
      <w:r w:rsidRPr="005213B8">
        <w:rPr>
          <w:noProof/>
        </w:rPr>
        <w:fldChar w:fldCharType="separate"/>
      </w:r>
      <w:r w:rsidR="0099449D">
        <w:rPr>
          <w:noProof/>
        </w:rPr>
        <w:t>421</w:t>
      </w:r>
      <w:r w:rsidRPr="005213B8">
        <w:rPr>
          <w:noProof/>
        </w:rPr>
        <w:fldChar w:fldCharType="end"/>
      </w:r>
    </w:p>
    <w:p w14:paraId="70F85D59" w14:textId="2D92602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445</w:t>
      </w:r>
      <w:r>
        <w:rPr>
          <w:noProof/>
        </w:rPr>
        <w:tab/>
        <w:t>Extension of Part 4 of the Regulatory Powers Act to external Territories</w:t>
      </w:r>
      <w:r w:rsidRPr="005213B8">
        <w:rPr>
          <w:noProof/>
        </w:rPr>
        <w:tab/>
      </w:r>
      <w:r w:rsidRPr="005213B8">
        <w:rPr>
          <w:noProof/>
        </w:rPr>
        <w:fldChar w:fldCharType="begin"/>
      </w:r>
      <w:r w:rsidRPr="005213B8">
        <w:rPr>
          <w:noProof/>
        </w:rPr>
        <w:instrText xml:space="preserve"> PAGEREF _Toc184212028 \h </w:instrText>
      </w:r>
      <w:r w:rsidRPr="005213B8">
        <w:rPr>
          <w:noProof/>
        </w:rPr>
      </w:r>
      <w:r w:rsidRPr="005213B8">
        <w:rPr>
          <w:noProof/>
        </w:rPr>
        <w:fldChar w:fldCharType="separate"/>
      </w:r>
      <w:r w:rsidR="0099449D">
        <w:rPr>
          <w:noProof/>
        </w:rPr>
        <w:t>421</w:t>
      </w:r>
      <w:r w:rsidRPr="005213B8">
        <w:rPr>
          <w:noProof/>
        </w:rPr>
        <w:fldChar w:fldCharType="end"/>
      </w:r>
    </w:p>
    <w:p w14:paraId="03221041" w14:textId="29BBF15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445A</w:t>
      </w:r>
      <w:r>
        <w:rPr>
          <w:noProof/>
        </w:rPr>
        <w:tab/>
        <w:t>Amount of penalty for serious failures to comply with registered provider duty</w:t>
      </w:r>
      <w:r w:rsidRPr="005213B8">
        <w:rPr>
          <w:noProof/>
        </w:rPr>
        <w:tab/>
      </w:r>
      <w:r w:rsidRPr="005213B8">
        <w:rPr>
          <w:noProof/>
        </w:rPr>
        <w:fldChar w:fldCharType="begin"/>
      </w:r>
      <w:r w:rsidRPr="005213B8">
        <w:rPr>
          <w:noProof/>
        </w:rPr>
        <w:instrText xml:space="preserve"> PAGEREF _Toc184212029 \h </w:instrText>
      </w:r>
      <w:r w:rsidRPr="005213B8">
        <w:rPr>
          <w:noProof/>
        </w:rPr>
      </w:r>
      <w:r w:rsidRPr="005213B8">
        <w:rPr>
          <w:noProof/>
        </w:rPr>
        <w:fldChar w:fldCharType="separate"/>
      </w:r>
      <w:r w:rsidR="0099449D">
        <w:rPr>
          <w:noProof/>
        </w:rPr>
        <w:t>421</w:t>
      </w:r>
      <w:r w:rsidRPr="005213B8">
        <w:rPr>
          <w:noProof/>
        </w:rPr>
        <w:fldChar w:fldCharType="end"/>
      </w:r>
    </w:p>
    <w:p w14:paraId="4CD636E6" w14:textId="1D41F348"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3—Delegations by authorised applicants</w:t>
      </w:r>
      <w:r w:rsidRPr="005213B8">
        <w:rPr>
          <w:b w:val="0"/>
          <w:noProof/>
          <w:sz w:val="18"/>
        </w:rPr>
        <w:tab/>
      </w:r>
      <w:r w:rsidRPr="005213B8">
        <w:rPr>
          <w:b w:val="0"/>
          <w:noProof/>
          <w:sz w:val="18"/>
        </w:rPr>
        <w:fldChar w:fldCharType="begin"/>
      </w:r>
      <w:r w:rsidRPr="005213B8">
        <w:rPr>
          <w:b w:val="0"/>
          <w:noProof/>
          <w:sz w:val="18"/>
        </w:rPr>
        <w:instrText xml:space="preserve"> PAGEREF _Toc184212030 \h </w:instrText>
      </w:r>
      <w:r w:rsidRPr="005213B8">
        <w:rPr>
          <w:b w:val="0"/>
          <w:noProof/>
          <w:sz w:val="18"/>
        </w:rPr>
      </w:r>
      <w:r w:rsidRPr="005213B8">
        <w:rPr>
          <w:b w:val="0"/>
          <w:noProof/>
          <w:sz w:val="18"/>
        </w:rPr>
        <w:fldChar w:fldCharType="separate"/>
      </w:r>
      <w:r w:rsidR="0099449D">
        <w:rPr>
          <w:b w:val="0"/>
          <w:noProof/>
          <w:sz w:val="18"/>
        </w:rPr>
        <w:t>422</w:t>
      </w:r>
      <w:r w:rsidRPr="005213B8">
        <w:rPr>
          <w:b w:val="0"/>
          <w:noProof/>
          <w:sz w:val="18"/>
        </w:rPr>
        <w:fldChar w:fldCharType="end"/>
      </w:r>
    </w:p>
    <w:p w14:paraId="5104F29E" w14:textId="67C0319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446</w:t>
      </w:r>
      <w:r>
        <w:rPr>
          <w:noProof/>
        </w:rPr>
        <w:tab/>
        <w:t>Delegation by authorised applicant—Commissioner functions</w:t>
      </w:r>
      <w:r w:rsidRPr="005213B8">
        <w:rPr>
          <w:noProof/>
        </w:rPr>
        <w:tab/>
      </w:r>
      <w:r w:rsidRPr="005213B8">
        <w:rPr>
          <w:noProof/>
        </w:rPr>
        <w:fldChar w:fldCharType="begin"/>
      </w:r>
      <w:r w:rsidRPr="005213B8">
        <w:rPr>
          <w:noProof/>
        </w:rPr>
        <w:instrText xml:space="preserve"> PAGEREF _Toc184212031 \h </w:instrText>
      </w:r>
      <w:r w:rsidRPr="005213B8">
        <w:rPr>
          <w:noProof/>
        </w:rPr>
      </w:r>
      <w:r w:rsidRPr="005213B8">
        <w:rPr>
          <w:noProof/>
        </w:rPr>
        <w:fldChar w:fldCharType="separate"/>
      </w:r>
      <w:r w:rsidR="0099449D">
        <w:rPr>
          <w:noProof/>
        </w:rPr>
        <w:t>422</w:t>
      </w:r>
      <w:r w:rsidRPr="005213B8">
        <w:rPr>
          <w:noProof/>
        </w:rPr>
        <w:fldChar w:fldCharType="end"/>
      </w:r>
    </w:p>
    <w:p w14:paraId="45DC78CE" w14:textId="55ECCCF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447</w:t>
      </w:r>
      <w:r>
        <w:rPr>
          <w:noProof/>
        </w:rPr>
        <w:tab/>
        <w:t>Delegation by authorised applicant—System Governor functions</w:t>
      </w:r>
      <w:r w:rsidRPr="005213B8">
        <w:rPr>
          <w:noProof/>
        </w:rPr>
        <w:tab/>
      </w:r>
      <w:r w:rsidRPr="005213B8">
        <w:rPr>
          <w:noProof/>
        </w:rPr>
        <w:fldChar w:fldCharType="begin"/>
      </w:r>
      <w:r w:rsidRPr="005213B8">
        <w:rPr>
          <w:noProof/>
        </w:rPr>
        <w:instrText xml:space="preserve"> PAGEREF _Toc184212032 \h </w:instrText>
      </w:r>
      <w:r w:rsidRPr="005213B8">
        <w:rPr>
          <w:noProof/>
        </w:rPr>
      </w:r>
      <w:r w:rsidRPr="005213B8">
        <w:rPr>
          <w:noProof/>
        </w:rPr>
        <w:fldChar w:fldCharType="separate"/>
      </w:r>
      <w:r w:rsidR="0099449D">
        <w:rPr>
          <w:noProof/>
        </w:rPr>
        <w:t>422</w:t>
      </w:r>
      <w:r w:rsidRPr="005213B8">
        <w:rPr>
          <w:noProof/>
        </w:rPr>
        <w:fldChar w:fldCharType="end"/>
      </w:r>
    </w:p>
    <w:p w14:paraId="361355C5" w14:textId="3B715386"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7—Infringement notices under Part 5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_Toc184212033 \h </w:instrText>
      </w:r>
      <w:r w:rsidRPr="005213B8">
        <w:rPr>
          <w:b w:val="0"/>
          <w:noProof/>
          <w:sz w:val="18"/>
        </w:rPr>
      </w:r>
      <w:r w:rsidRPr="005213B8">
        <w:rPr>
          <w:b w:val="0"/>
          <w:noProof/>
          <w:sz w:val="18"/>
        </w:rPr>
        <w:fldChar w:fldCharType="separate"/>
      </w:r>
      <w:r w:rsidR="0099449D">
        <w:rPr>
          <w:b w:val="0"/>
          <w:noProof/>
          <w:sz w:val="18"/>
        </w:rPr>
        <w:t>423</w:t>
      </w:r>
      <w:r w:rsidRPr="005213B8">
        <w:rPr>
          <w:b w:val="0"/>
          <w:noProof/>
          <w:sz w:val="18"/>
        </w:rPr>
        <w:fldChar w:fldCharType="end"/>
      </w:r>
    </w:p>
    <w:p w14:paraId="1ECE45BA" w14:textId="18E68C7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1—Triggering Part 5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_Toc184212034 \h </w:instrText>
      </w:r>
      <w:r w:rsidRPr="005213B8">
        <w:rPr>
          <w:b w:val="0"/>
          <w:noProof/>
          <w:sz w:val="18"/>
        </w:rPr>
      </w:r>
      <w:r w:rsidRPr="005213B8">
        <w:rPr>
          <w:b w:val="0"/>
          <w:noProof/>
          <w:sz w:val="18"/>
        </w:rPr>
        <w:fldChar w:fldCharType="separate"/>
      </w:r>
      <w:r w:rsidR="0099449D">
        <w:rPr>
          <w:b w:val="0"/>
          <w:noProof/>
          <w:sz w:val="18"/>
        </w:rPr>
        <w:t>423</w:t>
      </w:r>
      <w:r w:rsidRPr="005213B8">
        <w:rPr>
          <w:b w:val="0"/>
          <w:noProof/>
          <w:sz w:val="18"/>
        </w:rPr>
        <w:fldChar w:fldCharType="end"/>
      </w:r>
    </w:p>
    <w:p w14:paraId="6A55BE45" w14:textId="17894B1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448</w:t>
      </w:r>
      <w:r>
        <w:rPr>
          <w:noProof/>
        </w:rPr>
        <w:tab/>
        <w:t>Provisions subject to an infringement notice</w:t>
      </w:r>
      <w:r w:rsidRPr="005213B8">
        <w:rPr>
          <w:noProof/>
        </w:rPr>
        <w:tab/>
      </w:r>
      <w:r w:rsidRPr="005213B8">
        <w:rPr>
          <w:noProof/>
        </w:rPr>
        <w:fldChar w:fldCharType="begin"/>
      </w:r>
      <w:r w:rsidRPr="005213B8">
        <w:rPr>
          <w:noProof/>
        </w:rPr>
        <w:instrText xml:space="preserve"> PAGEREF _Toc184212035 \h </w:instrText>
      </w:r>
      <w:r w:rsidRPr="005213B8">
        <w:rPr>
          <w:noProof/>
        </w:rPr>
      </w:r>
      <w:r w:rsidRPr="005213B8">
        <w:rPr>
          <w:noProof/>
        </w:rPr>
        <w:fldChar w:fldCharType="separate"/>
      </w:r>
      <w:r w:rsidR="0099449D">
        <w:rPr>
          <w:noProof/>
        </w:rPr>
        <w:t>423</w:t>
      </w:r>
      <w:r w:rsidRPr="005213B8">
        <w:rPr>
          <w:noProof/>
        </w:rPr>
        <w:fldChar w:fldCharType="end"/>
      </w:r>
    </w:p>
    <w:p w14:paraId="767144C4" w14:textId="07B1BC9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449</w:t>
      </w:r>
      <w:r>
        <w:rPr>
          <w:noProof/>
        </w:rPr>
        <w:tab/>
        <w:t>Infringement officer and relevant chief executive—Commissioner functions</w:t>
      </w:r>
      <w:r w:rsidRPr="005213B8">
        <w:rPr>
          <w:noProof/>
        </w:rPr>
        <w:tab/>
      </w:r>
      <w:r w:rsidRPr="005213B8">
        <w:rPr>
          <w:noProof/>
        </w:rPr>
        <w:fldChar w:fldCharType="begin"/>
      </w:r>
      <w:r w:rsidRPr="005213B8">
        <w:rPr>
          <w:noProof/>
        </w:rPr>
        <w:instrText xml:space="preserve"> PAGEREF _Toc184212036 \h </w:instrText>
      </w:r>
      <w:r w:rsidRPr="005213B8">
        <w:rPr>
          <w:noProof/>
        </w:rPr>
      </w:r>
      <w:r w:rsidRPr="005213B8">
        <w:rPr>
          <w:noProof/>
        </w:rPr>
        <w:fldChar w:fldCharType="separate"/>
      </w:r>
      <w:r w:rsidR="0099449D">
        <w:rPr>
          <w:noProof/>
        </w:rPr>
        <w:t>423</w:t>
      </w:r>
      <w:r w:rsidRPr="005213B8">
        <w:rPr>
          <w:noProof/>
        </w:rPr>
        <w:fldChar w:fldCharType="end"/>
      </w:r>
    </w:p>
    <w:p w14:paraId="7267FC06" w14:textId="2379062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450</w:t>
      </w:r>
      <w:r>
        <w:rPr>
          <w:noProof/>
        </w:rPr>
        <w:tab/>
        <w:t>Infringement officer and relevant chief executive—System Governor functions</w:t>
      </w:r>
      <w:r w:rsidRPr="005213B8">
        <w:rPr>
          <w:noProof/>
        </w:rPr>
        <w:tab/>
      </w:r>
      <w:r w:rsidRPr="005213B8">
        <w:rPr>
          <w:noProof/>
        </w:rPr>
        <w:fldChar w:fldCharType="begin"/>
      </w:r>
      <w:r w:rsidRPr="005213B8">
        <w:rPr>
          <w:noProof/>
        </w:rPr>
        <w:instrText xml:space="preserve"> PAGEREF _Toc184212037 \h </w:instrText>
      </w:r>
      <w:r w:rsidRPr="005213B8">
        <w:rPr>
          <w:noProof/>
        </w:rPr>
      </w:r>
      <w:r w:rsidRPr="005213B8">
        <w:rPr>
          <w:noProof/>
        </w:rPr>
        <w:fldChar w:fldCharType="separate"/>
      </w:r>
      <w:r w:rsidR="0099449D">
        <w:rPr>
          <w:noProof/>
        </w:rPr>
        <w:t>424</w:t>
      </w:r>
      <w:r w:rsidRPr="005213B8">
        <w:rPr>
          <w:noProof/>
        </w:rPr>
        <w:fldChar w:fldCharType="end"/>
      </w:r>
    </w:p>
    <w:p w14:paraId="1A3C76E1" w14:textId="66106EE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2—Modifications of Part 5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_Toc184212038 \h </w:instrText>
      </w:r>
      <w:r w:rsidRPr="005213B8">
        <w:rPr>
          <w:b w:val="0"/>
          <w:noProof/>
          <w:sz w:val="18"/>
        </w:rPr>
      </w:r>
      <w:r w:rsidRPr="005213B8">
        <w:rPr>
          <w:b w:val="0"/>
          <w:noProof/>
          <w:sz w:val="18"/>
        </w:rPr>
        <w:fldChar w:fldCharType="separate"/>
      </w:r>
      <w:r w:rsidR="0099449D">
        <w:rPr>
          <w:b w:val="0"/>
          <w:noProof/>
          <w:sz w:val="18"/>
        </w:rPr>
        <w:t>425</w:t>
      </w:r>
      <w:r w:rsidRPr="005213B8">
        <w:rPr>
          <w:b w:val="0"/>
          <w:noProof/>
          <w:sz w:val="18"/>
        </w:rPr>
        <w:fldChar w:fldCharType="end"/>
      </w:r>
    </w:p>
    <w:p w14:paraId="1CA96397" w14:textId="3B4583B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451</w:t>
      </w:r>
      <w:r>
        <w:rPr>
          <w:noProof/>
        </w:rPr>
        <w:tab/>
        <w:t>Crown not liable to be given infringement notice</w:t>
      </w:r>
      <w:r w:rsidRPr="005213B8">
        <w:rPr>
          <w:noProof/>
        </w:rPr>
        <w:tab/>
      </w:r>
      <w:r w:rsidRPr="005213B8">
        <w:rPr>
          <w:noProof/>
        </w:rPr>
        <w:fldChar w:fldCharType="begin"/>
      </w:r>
      <w:r w:rsidRPr="005213B8">
        <w:rPr>
          <w:noProof/>
        </w:rPr>
        <w:instrText xml:space="preserve"> PAGEREF _Toc184212039 \h </w:instrText>
      </w:r>
      <w:r w:rsidRPr="005213B8">
        <w:rPr>
          <w:noProof/>
        </w:rPr>
      </w:r>
      <w:r w:rsidRPr="005213B8">
        <w:rPr>
          <w:noProof/>
        </w:rPr>
        <w:fldChar w:fldCharType="separate"/>
      </w:r>
      <w:r w:rsidR="0099449D">
        <w:rPr>
          <w:noProof/>
        </w:rPr>
        <w:t>425</w:t>
      </w:r>
      <w:r w:rsidRPr="005213B8">
        <w:rPr>
          <w:noProof/>
        </w:rPr>
        <w:fldChar w:fldCharType="end"/>
      </w:r>
    </w:p>
    <w:p w14:paraId="295E6722" w14:textId="07F9CC0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452</w:t>
      </w:r>
      <w:r>
        <w:rPr>
          <w:noProof/>
        </w:rPr>
        <w:tab/>
        <w:t>Extension to external Territories</w:t>
      </w:r>
      <w:r w:rsidRPr="005213B8">
        <w:rPr>
          <w:noProof/>
        </w:rPr>
        <w:tab/>
      </w:r>
      <w:r w:rsidRPr="005213B8">
        <w:rPr>
          <w:noProof/>
        </w:rPr>
        <w:fldChar w:fldCharType="begin"/>
      </w:r>
      <w:r w:rsidRPr="005213B8">
        <w:rPr>
          <w:noProof/>
        </w:rPr>
        <w:instrText xml:space="preserve"> PAGEREF _Toc184212040 \h </w:instrText>
      </w:r>
      <w:r w:rsidRPr="005213B8">
        <w:rPr>
          <w:noProof/>
        </w:rPr>
      </w:r>
      <w:r w:rsidRPr="005213B8">
        <w:rPr>
          <w:noProof/>
        </w:rPr>
        <w:fldChar w:fldCharType="separate"/>
      </w:r>
      <w:r w:rsidR="0099449D">
        <w:rPr>
          <w:noProof/>
        </w:rPr>
        <w:t>425</w:t>
      </w:r>
      <w:r w:rsidRPr="005213B8">
        <w:rPr>
          <w:noProof/>
        </w:rPr>
        <w:fldChar w:fldCharType="end"/>
      </w:r>
    </w:p>
    <w:p w14:paraId="25A73D93" w14:textId="6CB9C02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453</w:t>
      </w:r>
      <w:r>
        <w:rPr>
          <w:noProof/>
        </w:rPr>
        <w:tab/>
        <w:t>Single infringement notice may deal with more than one contravention</w:t>
      </w:r>
      <w:r w:rsidRPr="005213B8">
        <w:rPr>
          <w:noProof/>
        </w:rPr>
        <w:tab/>
      </w:r>
      <w:r w:rsidRPr="005213B8">
        <w:rPr>
          <w:noProof/>
        </w:rPr>
        <w:fldChar w:fldCharType="begin"/>
      </w:r>
      <w:r w:rsidRPr="005213B8">
        <w:rPr>
          <w:noProof/>
        </w:rPr>
        <w:instrText xml:space="preserve"> PAGEREF _Toc184212041 \h </w:instrText>
      </w:r>
      <w:r w:rsidRPr="005213B8">
        <w:rPr>
          <w:noProof/>
        </w:rPr>
      </w:r>
      <w:r w:rsidRPr="005213B8">
        <w:rPr>
          <w:noProof/>
        </w:rPr>
        <w:fldChar w:fldCharType="separate"/>
      </w:r>
      <w:r w:rsidR="0099449D">
        <w:rPr>
          <w:noProof/>
        </w:rPr>
        <w:t>425</w:t>
      </w:r>
      <w:r w:rsidRPr="005213B8">
        <w:rPr>
          <w:noProof/>
        </w:rPr>
        <w:fldChar w:fldCharType="end"/>
      </w:r>
    </w:p>
    <w:p w14:paraId="1BF1E90D" w14:textId="7C03189F"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3—Delegations by infringement officers and relevant chief executives</w:t>
      </w:r>
      <w:r w:rsidRPr="005213B8">
        <w:rPr>
          <w:b w:val="0"/>
          <w:noProof/>
          <w:sz w:val="18"/>
        </w:rPr>
        <w:tab/>
      </w:r>
      <w:r w:rsidRPr="005213B8">
        <w:rPr>
          <w:b w:val="0"/>
          <w:noProof/>
          <w:sz w:val="18"/>
        </w:rPr>
        <w:fldChar w:fldCharType="begin"/>
      </w:r>
      <w:r w:rsidRPr="005213B8">
        <w:rPr>
          <w:b w:val="0"/>
          <w:noProof/>
          <w:sz w:val="18"/>
        </w:rPr>
        <w:instrText xml:space="preserve"> PAGEREF _Toc184212042 \h </w:instrText>
      </w:r>
      <w:r w:rsidRPr="005213B8">
        <w:rPr>
          <w:b w:val="0"/>
          <w:noProof/>
          <w:sz w:val="18"/>
        </w:rPr>
      </w:r>
      <w:r w:rsidRPr="005213B8">
        <w:rPr>
          <w:b w:val="0"/>
          <w:noProof/>
          <w:sz w:val="18"/>
        </w:rPr>
        <w:fldChar w:fldCharType="separate"/>
      </w:r>
      <w:r w:rsidR="0099449D">
        <w:rPr>
          <w:b w:val="0"/>
          <w:noProof/>
          <w:sz w:val="18"/>
        </w:rPr>
        <w:t>426</w:t>
      </w:r>
      <w:r w:rsidRPr="005213B8">
        <w:rPr>
          <w:b w:val="0"/>
          <w:noProof/>
          <w:sz w:val="18"/>
        </w:rPr>
        <w:fldChar w:fldCharType="end"/>
      </w:r>
    </w:p>
    <w:p w14:paraId="2A86577D" w14:textId="7ABA5A8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454</w:t>
      </w:r>
      <w:r>
        <w:rPr>
          <w:noProof/>
        </w:rPr>
        <w:tab/>
        <w:t>Delegation by infringement officer—Commissioner functions</w:t>
      </w:r>
      <w:r w:rsidRPr="005213B8">
        <w:rPr>
          <w:noProof/>
        </w:rPr>
        <w:tab/>
      </w:r>
      <w:r w:rsidRPr="005213B8">
        <w:rPr>
          <w:noProof/>
        </w:rPr>
        <w:fldChar w:fldCharType="begin"/>
      </w:r>
      <w:r w:rsidRPr="005213B8">
        <w:rPr>
          <w:noProof/>
        </w:rPr>
        <w:instrText xml:space="preserve"> PAGEREF _Toc184212043 \h </w:instrText>
      </w:r>
      <w:r w:rsidRPr="005213B8">
        <w:rPr>
          <w:noProof/>
        </w:rPr>
      </w:r>
      <w:r w:rsidRPr="005213B8">
        <w:rPr>
          <w:noProof/>
        </w:rPr>
        <w:fldChar w:fldCharType="separate"/>
      </w:r>
      <w:r w:rsidR="0099449D">
        <w:rPr>
          <w:noProof/>
        </w:rPr>
        <w:t>426</w:t>
      </w:r>
      <w:r w:rsidRPr="005213B8">
        <w:rPr>
          <w:noProof/>
        </w:rPr>
        <w:fldChar w:fldCharType="end"/>
      </w:r>
    </w:p>
    <w:p w14:paraId="7ED71FFC" w14:textId="1C5183C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455</w:t>
      </w:r>
      <w:r>
        <w:rPr>
          <w:noProof/>
        </w:rPr>
        <w:tab/>
        <w:t>Delegation by relevant chief executive—Commissioner functions</w:t>
      </w:r>
      <w:r w:rsidRPr="005213B8">
        <w:rPr>
          <w:noProof/>
        </w:rPr>
        <w:tab/>
      </w:r>
      <w:r w:rsidRPr="005213B8">
        <w:rPr>
          <w:noProof/>
        </w:rPr>
        <w:fldChar w:fldCharType="begin"/>
      </w:r>
      <w:r w:rsidRPr="005213B8">
        <w:rPr>
          <w:noProof/>
        </w:rPr>
        <w:instrText xml:space="preserve"> PAGEREF _Toc184212044 \h </w:instrText>
      </w:r>
      <w:r w:rsidRPr="005213B8">
        <w:rPr>
          <w:noProof/>
        </w:rPr>
      </w:r>
      <w:r w:rsidRPr="005213B8">
        <w:rPr>
          <w:noProof/>
        </w:rPr>
        <w:fldChar w:fldCharType="separate"/>
      </w:r>
      <w:r w:rsidR="0099449D">
        <w:rPr>
          <w:noProof/>
        </w:rPr>
        <w:t>426</w:t>
      </w:r>
      <w:r w:rsidRPr="005213B8">
        <w:rPr>
          <w:noProof/>
        </w:rPr>
        <w:fldChar w:fldCharType="end"/>
      </w:r>
    </w:p>
    <w:p w14:paraId="1DF314FD" w14:textId="5982A70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456</w:t>
      </w:r>
      <w:r>
        <w:rPr>
          <w:noProof/>
        </w:rPr>
        <w:tab/>
        <w:t>Delegation by infringement officer—System Governor functions</w:t>
      </w:r>
      <w:r w:rsidRPr="005213B8">
        <w:rPr>
          <w:noProof/>
        </w:rPr>
        <w:tab/>
      </w:r>
      <w:r w:rsidRPr="005213B8">
        <w:rPr>
          <w:noProof/>
        </w:rPr>
        <w:fldChar w:fldCharType="begin"/>
      </w:r>
      <w:r w:rsidRPr="005213B8">
        <w:rPr>
          <w:noProof/>
        </w:rPr>
        <w:instrText xml:space="preserve"> PAGEREF _Toc184212045 \h </w:instrText>
      </w:r>
      <w:r w:rsidRPr="005213B8">
        <w:rPr>
          <w:noProof/>
        </w:rPr>
      </w:r>
      <w:r w:rsidRPr="005213B8">
        <w:rPr>
          <w:noProof/>
        </w:rPr>
        <w:fldChar w:fldCharType="separate"/>
      </w:r>
      <w:r w:rsidR="0099449D">
        <w:rPr>
          <w:noProof/>
        </w:rPr>
        <w:t>427</w:t>
      </w:r>
      <w:r w:rsidRPr="005213B8">
        <w:rPr>
          <w:noProof/>
        </w:rPr>
        <w:fldChar w:fldCharType="end"/>
      </w:r>
    </w:p>
    <w:p w14:paraId="1178ECEE" w14:textId="7C452BF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457</w:t>
      </w:r>
      <w:r>
        <w:rPr>
          <w:noProof/>
        </w:rPr>
        <w:tab/>
        <w:t>Delegation by relevant chief executive—System Governor functions</w:t>
      </w:r>
      <w:r w:rsidRPr="005213B8">
        <w:rPr>
          <w:noProof/>
        </w:rPr>
        <w:tab/>
      </w:r>
      <w:r w:rsidRPr="005213B8">
        <w:rPr>
          <w:noProof/>
        </w:rPr>
        <w:fldChar w:fldCharType="begin"/>
      </w:r>
      <w:r w:rsidRPr="005213B8">
        <w:rPr>
          <w:noProof/>
        </w:rPr>
        <w:instrText xml:space="preserve"> PAGEREF _Toc184212046 \h </w:instrText>
      </w:r>
      <w:r w:rsidRPr="005213B8">
        <w:rPr>
          <w:noProof/>
        </w:rPr>
      </w:r>
      <w:r w:rsidRPr="005213B8">
        <w:rPr>
          <w:noProof/>
        </w:rPr>
        <w:fldChar w:fldCharType="separate"/>
      </w:r>
      <w:r w:rsidR="0099449D">
        <w:rPr>
          <w:noProof/>
        </w:rPr>
        <w:t>427</w:t>
      </w:r>
      <w:r w:rsidRPr="005213B8">
        <w:rPr>
          <w:noProof/>
        </w:rPr>
        <w:fldChar w:fldCharType="end"/>
      </w:r>
    </w:p>
    <w:p w14:paraId="672610B8" w14:textId="150B84A0"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8—Enforceable undertakings under Part 6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_Toc184212047 \h </w:instrText>
      </w:r>
      <w:r w:rsidRPr="005213B8">
        <w:rPr>
          <w:b w:val="0"/>
          <w:noProof/>
          <w:sz w:val="18"/>
        </w:rPr>
      </w:r>
      <w:r w:rsidRPr="005213B8">
        <w:rPr>
          <w:b w:val="0"/>
          <w:noProof/>
          <w:sz w:val="18"/>
        </w:rPr>
        <w:fldChar w:fldCharType="separate"/>
      </w:r>
      <w:r w:rsidR="0099449D">
        <w:rPr>
          <w:b w:val="0"/>
          <w:noProof/>
          <w:sz w:val="18"/>
        </w:rPr>
        <w:t>428</w:t>
      </w:r>
      <w:r w:rsidRPr="005213B8">
        <w:rPr>
          <w:b w:val="0"/>
          <w:noProof/>
          <w:sz w:val="18"/>
        </w:rPr>
        <w:fldChar w:fldCharType="end"/>
      </w:r>
    </w:p>
    <w:p w14:paraId="3A5C4DC4" w14:textId="6CA8F6D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1—Triggering Part 6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_Toc184212048 \h </w:instrText>
      </w:r>
      <w:r w:rsidRPr="005213B8">
        <w:rPr>
          <w:b w:val="0"/>
          <w:noProof/>
          <w:sz w:val="18"/>
        </w:rPr>
      </w:r>
      <w:r w:rsidRPr="005213B8">
        <w:rPr>
          <w:b w:val="0"/>
          <w:noProof/>
          <w:sz w:val="18"/>
        </w:rPr>
        <w:fldChar w:fldCharType="separate"/>
      </w:r>
      <w:r w:rsidR="0099449D">
        <w:rPr>
          <w:b w:val="0"/>
          <w:noProof/>
          <w:sz w:val="18"/>
        </w:rPr>
        <w:t>428</w:t>
      </w:r>
      <w:r w:rsidRPr="005213B8">
        <w:rPr>
          <w:b w:val="0"/>
          <w:noProof/>
          <w:sz w:val="18"/>
        </w:rPr>
        <w:fldChar w:fldCharType="end"/>
      </w:r>
    </w:p>
    <w:p w14:paraId="022039C4" w14:textId="5019160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458</w:t>
      </w:r>
      <w:r>
        <w:rPr>
          <w:noProof/>
        </w:rPr>
        <w:tab/>
        <w:t>Enforceable provisions</w:t>
      </w:r>
      <w:r w:rsidRPr="005213B8">
        <w:rPr>
          <w:noProof/>
        </w:rPr>
        <w:tab/>
      </w:r>
      <w:r w:rsidRPr="005213B8">
        <w:rPr>
          <w:noProof/>
        </w:rPr>
        <w:fldChar w:fldCharType="begin"/>
      </w:r>
      <w:r w:rsidRPr="005213B8">
        <w:rPr>
          <w:noProof/>
        </w:rPr>
        <w:instrText xml:space="preserve"> PAGEREF _Toc184212049 \h </w:instrText>
      </w:r>
      <w:r w:rsidRPr="005213B8">
        <w:rPr>
          <w:noProof/>
        </w:rPr>
      </w:r>
      <w:r w:rsidRPr="005213B8">
        <w:rPr>
          <w:noProof/>
        </w:rPr>
        <w:fldChar w:fldCharType="separate"/>
      </w:r>
      <w:r w:rsidR="0099449D">
        <w:rPr>
          <w:noProof/>
        </w:rPr>
        <w:t>428</w:t>
      </w:r>
      <w:r w:rsidRPr="005213B8">
        <w:rPr>
          <w:noProof/>
        </w:rPr>
        <w:fldChar w:fldCharType="end"/>
      </w:r>
    </w:p>
    <w:p w14:paraId="2954B459" w14:textId="31C62B2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459</w:t>
      </w:r>
      <w:r>
        <w:rPr>
          <w:noProof/>
        </w:rPr>
        <w:tab/>
        <w:t>Authorised person—Commissioner functions</w:t>
      </w:r>
      <w:r w:rsidRPr="005213B8">
        <w:rPr>
          <w:noProof/>
        </w:rPr>
        <w:tab/>
      </w:r>
      <w:r w:rsidRPr="005213B8">
        <w:rPr>
          <w:noProof/>
        </w:rPr>
        <w:fldChar w:fldCharType="begin"/>
      </w:r>
      <w:r w:rsidRPr="005213B8">
        <w:rPr>
          <w:noProof/>
        </w:rPr>
        <w:instrText xml:space="preserve"> PAGEREF _Toc184212050 \h </w:instrText>
      </w:r>
      <w:r w:rsidRPr="005213B8">
        <w:rPr>
          <w:noProof/>
        </w:rPr>
      </w:r>
      <w:r w:rsidRPr="005213B8">
        <w:rPr>
          <w:noProof/>
        </w:rPr>
        <w:fldChar w:fldCharType="separate"/>
      </w:r>
      <w:r w:rsidR="0099449D">
        <w:rPr>
          <w:noProof/>
        </w:rPr>
        <w:t>428</w:t>
      </w:r>
      <w:r w:rsidRPr="005213B8">
        <w:rPr>
          <w:noProof/>
        </w:rPr>
        <w:fldChar w:fldCharType="end"/>
      </w:r>
    </w:p>
    <w:p w14:paraId="31979141" w14:textId="31BF673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460</w:t>
      </w:r>
      <w:r>
        <w:rPr>
          <w:noProof/>
        </w:rPr>
        <w:tab/>
        <w:t>Authorised person—System Governor functions</w:t>
      </w:r>
      <w:r w:rsidRPr="005213B8">
        <w:rPr>
          <w:noProof/>
        </w:rPr>
        <w:tab/>
      </w:r>
      <w:r w:rsidRPr="005213B8">
        <w:rPr>
          <w:noProof/>
        </w:rPr>
        <w:fldChar w:fldCharType="begin"/>
      </w:r>
      <w:r w:rsidRPr="005213B8">
        <w:rPr>
          <w:noProof/>
        </w:rPr>
        <w:instrText xml:space="preserve"> PAGEREF _Toc184212051 \h </w:instrText>
      </w:r>
      <w:r w:rsidRPr="005213B8">
        <w:rPr>
          <w:noProof/>
        </w:rPr>
      </w:r>
      <w:r w:rsidRPr="005213B8">
        <w:rPr>
          <w:noProof/>
        </w:rPr>
        <w:fldChar w:fldCharType="separate"/>
      </w:r>
      <w:r w:rsidR="0099449D">
        <w:rPr>
          <w:noProof/>
        </w:rPr>
        <w:t>428</w:t>
      </w:r>
      <w:r w:rsidRPr="005213B8">
        <w:rPr>
          <w:noProof/>
        </w:rPr>
        <w:fldChar w:fldCharType="end"/>
      </w:r>
    </w:p>
    <w:p w14:paraId="1EAC29B5" w14:textId="21D0196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461</w:t>
      </w:r>
      <w:r>
        <w:rPr>
          <w:noProof/>
        </w:rPr>
        <w:tab/>
        <w:t>Relevant court</w:t>
      </w:r>
      <w:r w:rsidRPr="005213B8">
        <w:rPr>
          <w:noProof/>
        </w:rPr>
        <w:tab/>
      </w:r>
      <w:r w:rsidRPr="005213B8">
        <w:rPr>
          <w:noProof/>
        </w:rPr>
        <w:fldChar w:fldCharType="begin"/>
      </w:r>
      <w:r w:rsidRPr="005213B8">
        <w:rPr>
          <w:noProof/>
        </w:rPr>
        <w:instrText xml:space="preserve"> PAGEREF _Toc184212052 \h </w:instrText>
      </w:r>
      <w:r w:rsidRPr="005213B8">
        <w:rPr>
          <w:noProof/>
        </w:rPr>
      </w:r>
      <w:r w:rsidRPr="005213B8">
        <w:rPr>
          <w:noProof/>
        </w:rPr>
        <w:fldChar w:fldCharType="separate"/>
      </w:r>
      <w:r w:rsidR="0099449D">
        <w:rPr>
          <w:noProof/>
        </w:rPr>
        <w:t>428</w:t>
      </w:r>
      <w:r w:rsidRPr="005213B8">
        <w:rPr>
          <w:noProof/>
        </w:rPr>
        <w:fldChar w:fldCharType="end"/>
      </w:r>
    </w:p>
    <w:p w14:paraId="4DC8B5FB" w14:textId="0DE399A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2—Modifications of Part 6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_Toc184212053 \h </w:instrText>
      </w:r>
      <w:r w:rsidRPr="005213B8">
        <w:rPr>
          <w:b w:val="0"/>
          <w:noProof/>
          <w:sz w:val="18"/>
        </w:rPr>
      </w:r>
      <w:r w:rsidRPr="005213B8">
        <w:rPr>
          <w:b w:val="0"/>
          <w:noProof/>
          <w:sz w:val="18"/>
        </w:rPr>
        <w:fldChar w:fldCharType="separate"/>
      </w:r>
      <w:r w:rsidR="0099449D">
        <w:rPr>
          <w:b w:val="0"/>
          <w:noProof/>
          <w:sz w:val="18"/>
        </w:rPr>
        <w:t>430</w:t>
      </w:r>
      <w:r w:rsidRPr="005213B8">
        <w:rPr>
          <w:b w:val="0"/>
          <w:noProof/>
          <w:sz w:val="18"/>
        </w:rPr>
        <w:fldChar w:fldCharType="end"/>
      </w:r>
    </w:p>
    <w:p w14:paraId="27FA44FD" w14:textId="3875930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462</w:t>
      </w:r>
      <w:r>
        <w:rPr>
          <w:noProof/>
        </w:rPr>
        <w:tab/>
        <w:t>Extension to external Territories</w:t>
      </w:r>
      <w:r w:rsidRPr="005213B8">
        <w:rPr>
          <w:noProof/>
        </w:rPr>
        <w:tab/>
      </w:r>
      <w:r w:rsidRPr="005213B8">
        <w:rPr>
          <w:noProof/>
        </w:rPr>
        <w:fldChar w:fldCharType="begin"/>
      </w:r>
      <w:r w:rsidRPr="005213B8">
        <w:rPr>
          <w:noProof/>
        </w:rPr>
        <w:instrText xml:space="preserve"> PAGEREF _Toc184212054 \h </w:instrText>
      </w:r>
      <w:r w:rsidRPr="005213B8">
        <w:rPr>
          <w:noProof/>
        </w:rPr>
      </w:r>
      <w:r w:rsidRPr="005213B8">
        <w:rPr>
          <w:noProof/>
        </w:rPr>
        <w:fldChar w:fldCharType="separate"/>
      </w:r>
      <w:r w:rsidR="0099449D">
        <w:rPr>
          <w:noProof/>
        </w:rPr>
        <w:t>430</w:t>
      </w:r>
      <w:r w:rsidRPr="005213B8">
        <w:rPr>
          <w:noProof/>
        </w:rPr>
        <w:fldChar w:fldCharType="end"/>
      </w:r>
    </w:p>
    <w:p w14:paraId="4735597A" w14:textId="5F06B7C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463</w:t>
      </w:r>
      <w:r>
        <w:rPr>
          <w:noProof/>
        </w:rPr>
        <w:tab/>
        <w:t>Other undertakings</w:t>
      </w:r>
      <w:r w:rsidRPr="005213B8">
        <w:rPr>
          <w:noProof/>
        </w:rPr>
        <w:tab/>
      </w:r>
      <w:r w:rsidRPr="005213B8">
        <w:rPr>
          <w:noProof/>
        </w:rPr>
        <w:fldChar w:fldCharType="begin"/>
      </w:r>
      <w:r w:rsidRPr="005213B8">
        <w:rPr>
          <w:noProof/>
        </w:rPr>
        <w:instrText xml:space="preserve"> PAGEREF _Toc184212055 \h </w:instrText>
      </w:r>
      <w:r w:rsidRPr="005213B8">
        <w:rPr>
          <w:noProof/>
        </w:rPr>
      </w:r>
      <w:r w:rsidRPr="005213B8">
        <w:rPr>
          <w:noProof/>
        </w:rPr>
        <w:fldChar w:fldCharType="separate"/>
      </w:r>
      <w:r w:rsidR="0099449D">
        <w:rPr>
          <w:noProof/>
        </w:rPr>
        <w:t>430</w:t>
      </w:r>
      <w:r w:rsidRPr="005213B8">
        <w:rPr>
          <w:noProof/>
        </w:rPr>
        <w:fldChar w:fldCharType="end"/>
      </w:r>
    </w:p>
    <w:p w14:paraId="64B686AB" w14:textId="5AAE7F7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3—Delegations by authorised persons</w:t>
      </w:r>
      <w:r w:rsidRPr="005213B8">
        <w:rPr>
          <w:b w:val="0"/>
          <w:noProof/>
          <w:sz w:val="18"/>
        </w:rPr>
        <w:tab/>
      </w:r>
      <w:r w:rsidRPr="005213B8">
        <w:rPr>
          <w:b w:val="0"/>
          <w:noProof/>
          <w:sz w:val="18"/>
        </w:rPr>
        <w:fldChar w:fldCharType="begin"/>
      </w:r>
      <w:r w:rsidRPr="005213B8">
        <w:rPr>
          <w:b w:val="0"/>
          <w:noProof/>
          <w:sz w:val="18"/>
        </w:rPr>
        <w:instrText xml:space="preserve"> PAGEREF _Toc184212056 \h </w:instrText>
      </w:r>
      <w:r w:rsidRPr="005213B8">
        <w:rPr>
          <w:b w:val="0"/>
          <w:noProof/>
          <w:sz w:val="18"/>
        </w:rPr>
      </w:r>
      <w:r w:rsidRPr="005213B8">
        <w:rPr>
          <w:b w:val="0"/>
          <w:noProof/>
          <w:sz w:val="18"/>
        </w:rPr>
        <w:fldChar w:fldCharType="separate"/>
      </w:r>
      <w:r w:rsidR="0099449D">
        <w:rPr>
          <w:b w:val="0"/>
          <w:noProof/>
          <w:sz w:val="18"/>
        </w:rPr>
        <w:t>431</w:t>
      </w:r>
      <w:r w:rsidRPr="005213B8">
        <w:rPr>
          <w:b w:val="0"/>
          <w:noProof/>
          <w:sz w:val="18"/>
        </w:rPr>
        <w:fldChar w:fldCharType="end"/>
      </w:r>
    </w:p>
    <w:p w14:paraId="495936CC" w14:textId="59BAA40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464</w:t>
      </w:r>
      <w:r>
        <w:rPr>
          <w:noProof/>
        </w:rPr>
        <w:tab/>
        <w:t>Delegation by authorised person—Commissioner functions</w:t>
      </w:r>
      <w:r w:rsidRPr="005213B8">
        <w:rPr>
          <w:noProof/>
        </w:rPr>
        <w:tab/>
      </w:r>
      <w:r w:rsidRPr="005213B8">
        <w:rPr>
          <w:noProof/>
        </w:rPr>
        <w:fldChar w:fldCharType="begin"/>
      </w:r>
      <w:r w:rsidRPr="005213B8">
        <w:rPr>
          <w:noProof/>
        </w:rPr>
        <w:instrText xml:space="preserve"> PAGEREF _Toc184212057 \h </w:instrText>
      </w:r>
      <w:r w:rsidRPr="005213B8">
        <w:rPr>
          <w:noProof/>
        </w:rPr>
      </w:r>
      <w:r w:rsidRPr="005213B8">
        <w:rPr>
          <w:noProof/>
        </w:rPr>
        <w:fldChar w:fldCharType="separate"/>
      </w:r>
      <w:r w:rsidR="0099449D">
        <w:rPr>
          <w:noProof/>
        </w:rPr>
        <w:t>431</w:t>
      </w:r>
      <w:r w:rsidRPr="005213B8">
        <w:rPr>
          <w:noProof/>
        </w:rPr>
        <w:fldChar w:fldCharType="end"/>
      </w:r>
    </w:p>
    <w:p w14:paraId="7E98006E" w14:textId="0C43708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465</w:t>
      </w:r>
      <w:r>
        <w:rPr>
          <w:noProof/>
        </w:rPr>
        <w:tab/>
        <w:t>Delegation by authorised person—System Governor functions</w:t>
      </w:r>
      <w:r w:rsidRPr="005213B8">
        <w:rPr>
          <w:noProof/>
        </w:rPr>
        <w:tab/>
      </w:r>
      <w:r w:rsidRPr="005213B8">
        <w:rPr>
          <w:noProof/>
        </w:rPr>
        <w:fldChar w:fldCharType="begin"/>
      </w:r>
      <w:r w:rsidRPr="005213B8">
        <w:rPr>
          <w:noProof/>
        </w:rPr>
        <w:instrText xml:space="preserve"> PAGEREF _Toc184212058 \h </w:instrText>
      </w:r>
      <w:r w:rsidRPr="005213B8">
        <w:rPr>
          <w:noProof/>
        </w:rPr>
      </w:r>
      <w:r w:rsidRPr="005213B8">
        <w:rPr>
          <w:noProof/>
        </w:rPr>
        <w:fldChar w:fldCharType="separate"/>
      </w:r>
      <w:r w:rsidR="0099449D">
        <w:rPr>
          <w:noProof/>
        </w:rPr>
        <w:t>431</w:t>
      </w:r>
      <w:r w:rsidRPr="005213B8">
        <w:rPr>
          <w:noProof/>
        </w:rPr>
        <w:fldChar w:fldCharType="end"/>
      </w:r>
    </w:p>
    <w:p w14:paraId="28557160" w14:textId="631438F3"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9—Injunctions under Part 7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_Toc184212059 \h </w:instrText>
      </w:r>
      <w:r w:rsidRPr="005213B8">
        <w:rPr>
          <w:b w:val="0"/>
          <w:noProof/>
          <w:sz w:val="18"/>
        </w:rPr>
      </w:r>
      <w:r w:rsidRPr="005213B8">
        <w:rPr>
          <w:b w:val="0"/>
          <w:noProof/>
          <w:sz w:val="18"/>
        </w:rPr>
        <w:fldChar w:fldCharType="separate"/>
      </w:r>
      <w:r w:rsidR="0099449D">
        <w:rPr>
          <w:b w:val="0"/>
          <w:noProof/>
          <w:sz w:val="18"/>
        </w:rPr>
        <w:t>432</w:t>
      </w:r>
      <w:r w:rsidRPr="005213B8">
        <w:rPr>
          <w:b w:val="0"/>
          <w:noProof/>
          <w:sz w:val="18"/>
        </w:rPr>
        <w:fldChar w:fldCharType="end"/>
      </w:r>
    </w:p>
    <w:p w14:paraId="70EB3BA0" w14:textId="4DC26B80"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1—Triggering Part 7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_Toc184212060 \h </w:instrText>
      </w:r>
      <w:r w:rsidRPr="005213B8">
        <w:rPr>
          <w:b w:val="0"/>
          <w:noProof/>
          <w:sz w:val="18"/>
        </w:rPr>
      </w:r>
      <w:r w:rsidRPr="005213B8">
        <w:rPr>
          <w:b w:val="0"/>
          <w:noProof/>
          <w:sz w:val="18"/>
        </w:rPr>
        <w:fldChar w:fldCharType="separate"/>
      </w:r>
      <w:r w:rsidR="0099449D">
        <w:rPr>
          <w:b w:val="0"/>
          <w:noProof/>
          <w:sz w:val="18"/>
        </w:rPr>
        <w:t>432</w:t>
      </w:r>
      <w:r w:rsidRPr="005213B8">
        <w:rPr>
          <w:b w:val="0"/>
          <w:noProof/>
          <w:sz w:val="18"/>
        </w:rPr>
        <w:fldChar w:fldCharType="end"/>
      </w:r>
    </w:p>
    <w:p w14:paraId="0B5B5B78" w14:textId="217812F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466</w:t>
      </w:r>
      <w:r>
        <w:rPr>
          <w:noProof/>
        </w:rPr>
        <w:tab/>
        <w:t>Enforceable provisions</w:t>
      </w:r>
      <w:r w:rsidRPr="005213B8">
        <w:rPr>
          <w:noProof/>
        </w:rPr>
        <w:tab/>
      </w:r>
      <w:r w:rsidRPr="005213B8">
        <w:rPr>
          <w:noProof/>
        </w:rPr>
        <w:fldChar w:fldCharType="begin"/>
      </w:r>
      <w:r w:rsidRPr="005213B8">
        <w:rPr>
          <w:noProof/>
        </w:rPr>
        <w:instrText xml:space="preserve"> PAGEREF _Toc184212061 \h </w:instrText>
      </w:r>
      <w:r w:rsidRPr="005213B8">
        <w:rPr>
          <w:noProof/>
        </w:rPr>
      </w:r>
      <w:r w:rsidRPr="005213B8">
        <w:rPr>
          <w:noProof/>
        </w:rPr>
        <w:fldChar w:fldCharType="separate"/>
      </w:r>
      <w:r w:rsidR="0099449D">
        <w:rPr>
          <w:noProof/>
        </w:rPr>
        <w:t>432</w:t>
      </w:r>
      <w:r w:rsidRPr="005213B8">
        <w:rPr>
          <w:noProof/>
        </w:rPr>
        <w:fldChar w:fldCharType="end"/>
      </w:r>
    </w:p>
    <w:p w14:paraId="4AD0C543" w14:textId="2996046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467</w:t>
      </w:r>
      <w:r>
        <w:rPr>
          <w:noProof/>
        </w:rPr>
        <w:tab/>
        <w:t>Authorised person—Commissioner functions</w:t>
      </w:r>
      <w:r w:rsidRPr="005213B8">
        <w:rPr>
          <w:noProof/>
        </w:rPr>
        <w:tab/>
      </w:r>
      <w:r w:rsidRPr="005213B8">
        <w:rPr>
          <w:noProof/>
        </w:rPr>
        <w:fldChar w:fldCharType="begin"/>
      </w:r>
      <w:r w:rsidRPr="005213B8">
        <w:rPr>
          <w:noProof/>
        </w:rPr>
        <w:instrText xml:space="preserve"> PAGEREF _Toc184212062 \h </w:instrText>
      </w:r>
      <w:r w:rsidRPr="005213B8">
        <w:rPr>
          <w:noProof/>
        </w:rPr>
      </w:r>
      <w:r w:rsidRPr="005213B8">
        <w:rPr>
          <w:noProof/>
        </w:rPr>
        <w:fldChar w:fldCharType="separate"/>
      </w:r>
      <w:r w:rsidR="0099449D">
        <w:rPr>
          <w:noProof/>
        </w:rPr>
        <w:t>432</w:t>
      </w:r>
      <w:r w:rsidRPr="005213B8">
        <w:rPr>
          <w:noProof/>
        </w:rPr>
        <w:fldChar w:fldCharType="end"/>
      </w:r>
    </w:p>
    <w:p w14:paraId="462C7DCC" w14:textId="310C67B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468</w:t>
      </w:r>
      <w:r>
        <w:rPr>
          <w:noProof/>
        </w:rPr>
        <w:tab/>
        <w:t>Authorised person—System Governor functions</w:t>
      </w:r>
      <w:r w:rsidRPr="005213B8">
        <w:rPr>
          <w:noProof/>
        </w:rPr>
        <w:tab/>
      </w:r>
      <w:r w:rsidRPr="005213B8">
        <w:rPr>
          <w:noProof/>
        </w:rPr>
        <w:fldChar w:fldCharType="begin"/>
      </w:r>
      <w:r w:rsidRPr="005213B8">
        <w:rPr>
          <w:noProof/>
        </w:rPr>
        <w:instrText xml:space="preserve"> PAGEREF _Toc184212063 \h </w:instrText>
      </w:r>
      <w:r w:rsidRPr="005213B8">
        <w:rPr>
          <w:noProof/>
        </w:rPr>
      </w:r>
      <w:r w:rsidRPr="005213B8">
        <w:rPr>
          <w:noProof/>
        </w:rPr>
        <w:fldChar w:fldCharType="separate"/>
      </w:r>
      <w:r w:rsidR="0099449D">
        <w:rPr>
          <w:noProof/>
        </w:rPr>
        <w:t>432</w:t>
      </w:r>
      <w:r w:rsidRPr="005213B8">
        <w:rPr>
          <w:noProof/>
        </w:rPr>
        <w:fldChar w:fldCharType="end"/>
      </w:r>
    </w:p>
    <w:p w14:paraId="33E2C883" w14:textId="7930CE1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469</w:t>
      </w:r>
      <w:r>
        <w:rPr>
          <w:noProof/>
        </w:rPr>
        <w:tab/>
        <w:t>Relevant court</w:t>
      </w:r>
      <w:r w:rsidRPr="005213B8">
        <w:rPr>
          <w:noProof/>
        </w:rPr>
        <w:tab/>
      </w:r>
      <w:r w:rsidRPr="005213B8">
        <w:rPr>
          <w:noProof/>
        </w:rPr>
        <w:fldChar w:fldCharType="begin"/>
      </w:r>
      <w:r w:rsidRPr="005213B8">
        <w:rPr>
          <w:noProof/>
        </w:rPr>
        <w:instrText xml:space="preserve"> PAGEREF _Toc184212064 \h </w:instrText>
      </w:r>
      <w:r w:rsidRPr="005213B8">
        <w:rPr>
          <w:noProof/>
        </w:rPr>
      </w:r>
      <w:r w:rsidRPr="005213B8">
        <w:rPr>
          <w:noProof/>
        </w:rPr>
        <w:fldChar w:fldCharType="separate"/>
      </w:r>
      <w:r w:rsidR="0099449D">
        <w:rPr>
          <w:noProof/>
        </w:rPr>
        <w:t>432</w:t>
      </w:r>
      <w:r w:rsidRPr="005213B8">
        <w:rPr>
          <w:noProof/>
        </w:rPr>
        <w:fldChar w:fldCharType="end"/>
      </w:r>
    </w:p>
    <w:p w14:paraId="1E33156B" w14:textId="2BDDABA4"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2—Modifications of Part 7 of the Regulatory Powers Act</w:t>
      </w:r>
      <w:r w:rsidRPr="005213B8">
        <w:rPr>
          <w:b w:val="0"/>
          <w:noProof/>
          <w:sz w:val="18"/>
        </w:rPr>
        <w:tab/>
      </w:r>
      <w:r w:rsidRPr="005213B8">
        <w:rPr>
          <w:b w:val="0"/>
          <w:noProof/>
          <w:sz w:val="18"/>
        </w:rPr>
        <w:fldChar w:fldCharType="begin"/>
      </w:r>
      <w:r w:rsidRPr="005213B8">
        <w:rPr>
          <w:b w:val="0"/>
          <w:noProof/>
          <w:sz w:val="18"/>
        </w:rPr>
        <w:instrText xml:space="preserve"> PAGEREF _Toc184212065 \h </w:instrText>
      </w:r>
      <w:r w:rsidRPr="005213B8">
        <w:rPr>
          <w:b w:val="0"/>
          <w:noProof/>
          <w:sz w:val="18"/>
        </w:rPr>
      </w:r>
      <w:r w:rsidRPr="005213B8">
        <w:rPr>
          <w:b w:val="0"/>
          <w:noProof/>
          <w:sz w:val="18"/>
        </w:rPr>
        <w:fldChar w:fldCharType="separate"/>
      </w:r>
      <w:r w:rsidR="0099449D">
        <w:rPr>
          <w:b w:val="0"/>
          <w:noProof/>
          <w:sz w:val="18"/>
        </w:rPr>
        <w:t>434</w:t>
      </w:r>
      <w:r w:rsidRPr="005213B8">
        <w:rPr>
          <w:b w:val="0"/>
          <w:noProof/>
          <w:sz w:val="18"/>
        </w:rPr>
        <w:fldChar w:fldCharType="end"/>
      </w:r>
    </w:p>
    <w:p w14:paraId="28C97CD2" w14:textId="33AF10B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470</w:t>
      </w:r>
      <w:r>
        <w:rPr>
          <w:noProof/>
        </w:rPr>
        <w:tab/>
        <w:t>Consent injunctions</w:t>
      </w:r>
      <w:r w:rsidRPr="005213B8">
        <w:rPr>
          <w:noProof/>
        </w:rPr>
        <w:tab/>
      </w:r>
      <w:r w:rsidRPr="005213B8">
        <w:rPr>
          <w:noProof/>
        </w:rPr>
        <w:fldChar w:fldCharType="begin"/>
      </w:r>
      <w:r w:rsidRPr="005213B8">
        <w:rPr>
          <w:noProof/>
        </w:rPr>
        <w:instrText xml:space="preserve"> PAGEREF _Toc184212066 \h </w:instrText>
      </w:r>
      <w:r w:rsidRPr="005213B8">
        <w:rPr>
          <w:noProof/>
        </w:rPr>
      </w:r>
      <w:r w:rsidRPr="005213B8">
        <w:rPr>
          <w:noProof/>
        </w:rPr>
        <w:fldChar w:fldCharType="separate"/>
      </w:r>
      <w:r w:rsidR="0099449D">
        <w:rPr>
          <w:noProof/>
        </w:rPr>
        <w:t>434</w:t>
      </w:r>
      <w:r w:rsidRPr="005213B8">
        <w:rPr>
          <w:noProof/>
        </w:rPr>
        <w:fldChar w:fldCharType="end"/>
      </w:r>
    </w:p>
    <w:p w14:paraId="54C63AB0" w14:textId="42C78AA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471</w:t>
      </w:r>
      <w:r>
        <w:rPr>
          <w:noProof/>
        </w:rPr>
        <w:tab/>
        <w:t>Extension to external Territories</w:t>
      </w:r>
      <w:r w:rsidRPr="005213B8">
        <w:rPr>
          <w:noProof/>
        </w:rPr>
        <w:tab/>
      </w:r>
      <w:r w:rsidRPr="005213B8">
        <w:rPr>
          <w:noProof/>
        </w:rPr>
        <w:fldChar w:fldCharType="begin"/>
      </w:r>
      <w:r w:rsidRPr="005213B8">
        <w:rPr>
          <w:noProof/>
        </w:rPr>
        <w:instrText xml:space="preserve"> PAGEREF _Toc184212067 \h </w:instrText>
      </w:r>
      <w:r w:rsidRPr="005213B8">
        <w:rPr>
          <w:noProof/>
        </w:rPr>
      </w:r>
      <w:r w:rsidRPr="005213B8">
        <w:rPr>
          <w:noProof/>
        </w:rPr>
        <w:fldChar w:fldCharType="separate"/>
      </w:r>
      <w:r w:rsidR="0099449D">
        <w:rPr>
          <w:noProof/>
        </w:rPr>
        <w:t>434</w:t>
      </w:r>
      <w:r w:rsidRPr="005213B8">
        <w:rPr>
          <w:noProof/>
        </w:rPr>
        <w:fldChar w:fldCharType="end"/>
      </w:r>
    </w:p>
    <w:p w14:paraId="53C646D5" w14:textId="7CF29B0D"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3—Delegations by authorised persons</w:t>
      </w:r>
      <w:r w:rsidRPr="005213B8">
        <w:rPr>
          <w:b w:val="0"/>
          <w:noProof/>
          <w:sz w:val="18"/>
        </w:rPr>
        <w:tab/>
      </w:r>
      <w:r w:rsidRPr="005213B8">
        <w:rPr>
          <w:b w:val="0"/>
          <w:noProof/>
          <w:sz w:val="18"/>
        </w:rPr>
        <w:fldChar w:fldCharType="begin"/>
      </w:r>
      <w:r w:rsidRPr="005213B8">
        <w:rPr>
          <w:b w:val="0"/>
          <w:noProof/>
          <w:sz w:val="18"/>
        </w:rPr>
        <w:instrText xml:space="preserve"> PAGEREF _Toc184212068 \h </w:instrText>
      </w:r>
      <w:r w:rsidRPr="005213B8">
        <w:rPr>
          <w:b w:val="0"/>
          <w:noProof/>
          <w:sz w:val="18"/>
        </w:rPr>
      </w:r>
      <w:r w:rsidRPr="005213B8">
        <w:rPr>
          <w:b w:val="0"/>
          <w:noProof/>
          <w:sz w:val="18"/>
        </w:rPr>
        <w:fldChar w:fldCharType="separate"/>
      </w:r>
      <w:r w:rsidR="0099449D">
        <w:rPr>
          <w:b w:val="0"/>
          <w:noProof/>
          <w:sz w:val="18"/>
        </w:rPr>
        <w:t>435</w:t>
      </w:r>
      <w:r w:rsidRPr="005213B8">
        <w:rPr>
          <w:b w:val="0"/>
          <w:noProof/>
          <w:sz w:val="18"/>
        </w:rPr>
        <w:fldChar w:fldCharType="end"/>
      </w:r>
    </w:p>
    <w:p w14:paraId="78982B7F" w14:textId="051E5FB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472</w:t>
      </w:r>
      <w:r>
        <w:rPr>
          <w:noProof/>
        </w:rPr>
        <w:tab/>
        <w:t>Delegation by authorised person—Commissioner functions</w:t>
      </w:r>
      <w:r w:rsidRPr="005213B8">
        <w:rPr>
          <w:noProof/>
        </w:rPr>
        <w:tab/>
      </w:r>
      <w:r w:rsidRPr="005213B8">
        <w:rPr>
          <w:noProof/>
        </w:rPr>
        <w:fldChar w:fldCharType="begin"/>
      </w:r>
      <w:r w:rsidRPr="005213B8">
        <w:rPr>
          <w:noProof/>
        </w:rPr>
        <w:instrText xml:space="preserve"> PAGEREF _Toc184212069 \h </w:instrText>
      </w:r>
      <w:r w:rsidRPr="005213B8">
        <w:rPr>
          <w:noProof/>
        </w:rPr>
      </w:r>
      <w:r w:rsidRPr="005213B8">
        <w:rPr>
          <w:noProof/>
        </w:rPr>
        <w:fldChar w:fldCharType="separate"/>
      </w:r>
      <w:r w:rsidR="0099449D">
        <w:rPr>
          <w:noProof/>
        </w:rPr>
        <w:t>435</w:t>
      </w:r>
      <w:r w:rsidRPr="005213B8">
        <w:rPr>
          <w:noProof/>
        </w:rPr>
        <w:fldChar w:fldCharType="end"/>
      </w:r>
    </w:p>
    <w:p w14:paraId="00C9AA57" w14:textId="356A8C2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473</w:t>
      </w:r>
      <w:r>
        <w:rPr>
          <w:noProof/>
        </w:rPr>
        <w:tab/>
        <w:t>Delegation by authorised person—System Governor functions</w:t>
      </w:r>
      <w:r w:rsidRPr="005213B8">
        <w:rPr>
          <w:noProof/>
        </w:rPr>
        <w:tab/>
      </w:r>
      <w:r w:rsidRPr="005213B8">
        <w:rPr>
          <w:noProof/>
        </w:rPr>
        <w:fldChar w:fldCharType="begin"/>
      </w:r>
      <w:r w:rsidRPr="005213B8">
        <w:rPr>
          <w:noProof/>
        </w:rPr>
        <w:instrText xml:space="preserve"> PAGEREF _Toc184212070 \h </w:instrText>
      </w:r>
      <w:r w:rsidRPr="005213B8">
        <w:rPr>
          <w:noProof/>
        </w:rPr>
      </w:r>
      <w:r w:rsidRPr="005213B8">
        <w:rPr>
          <w:noProof/>
        </w:rPr>
        <w:fldChar w:fldCharType="separate"/>
      </w:r>
      <w:r w:rsidR="0099449D">
        <w:rPr>
          <w:noProof/>
        </w:rPr>
        <w:t>435</w:t>
      </w:r>
      <w:r w:rsidRPr="005213B8">
        <w:rPr>
          <w:noProof/>
        </w:rPr>
        <w:fldChar w:fldCharType="end"/>
      </w:r>
    </w:p>
    <w:p w14:paraId="5398812E" w14:textId="19BC69ED"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10—Notices requiring action</w:t>
      </w:r>
      <w:r w:rsidRPr="005213B8">
        <w:rPr>
          <w:b w:val="0"/>
          <w:noProof/>
          <w:sz w:val="18"/>
        </w:rPr>
        <w:tab/>
      </w:r>
      <w:r w:rsidRPr="005213B8">
        <w:rPr>
          <w:b w:val="0"/>
          <w:noProof/>
          <w:sz w:val="18"/>
        </w:rPr>
        <w:fldChar w:fldCharType="begin"/>
      </w:r>
      <w:r w:rsidRPr="005213B8">
        <w:rPr>
          <w:b w:val="0"/>
          <w:noProof/>
          <w:sz w:val="18"/>
        </w:rPr>
        <w:instrText xml:space="preserve"> PAGEREF _Toc184212071 \h </w:instrText>
      </w:r>
      <w:r w:rsidRPr="005213B8">
        <w:rPr>
          <w:b w:val="0"/>
          <w:noProof/>
          <w:sz w:val="18"/>
        </w:rPr>
      </w:r>
      <w:r w:rsidRPr="005213B8">
        <w:rPr>
          <w:b w:val="0"/>
          <w:noProof/>
          <w:sz w:val="18"/>
        </w:rPr>
        <w:fldChar w:fldCharType="separate"/>
      </w:r>
      <w:r w:rsidR="0099449D">
        <w:rPr>
          <w:b w:val="0"/>
          <w:noProof/>
          <w:sz w:val="18"/>
        </w:rPr>
        <w:t>436</w:t>
      </w:r>
      <w:r w:rsidRPr="005213B8">
        <w:rPr>
          <w:b w:val="0"/>
          <w:noProof/>
          <w:sz w:val="18"/>
        </w:rPr>
        <w:fldChar w:fldCharType="end"/>
      </w:r>
    </w:p>
    <w:p w14:paraId="1CA096AF" w14:textId="4C8B9F50"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1—Required action notices</w:t>
      </w:r>
      <w:r w:rsidRPr="005213B8">
        <w:rPr>
          <w:b w:val="0"/>
          <w:noProof/>
          <w:sz w:val="18"/>
        </w:rPr>
        <w:tab/>
      </w:r>
      <w:r w:rsidRPr="005213B8">
        <w:rPr>
          <w:b w:val="0"/>
          <w:noProof/>
          <w:sz w:val="18"/>
        </w:rPr>
        <w:fldChar w:fldCharType="begin"/>
      </w:r>
      <w:r w:rsidRPr="005213B8">
        <w:rPr>
          <w:b w:val="0"/>
          <w:noProof/>
          <w:sz w:val="18"/>
        </w:rPr>
        <w:instrText xml:space="preserve"> PAGEREF _Toc184212072 \h </w:instrText>
      </w:r>
      <w:r w:rsidRPr="005213B8">
        <w:rPr>
          <w:b w:val="0"/>
          <w:noProof/>
          <w:sz w:val="18"/>
        </w:rPr>
      </w:r>
      <w:r w:rsidRPr="005213B8">
        <w:rPr>
          <w:b w:val="0"/>
          <w:noProof/>
          <w:sz w:val="18"/>
        </w:rPr>
        <w:fldChar w:fldCharType="separate"/>
      </w:r>
      <w:r w:rsidR="0099449D">
        <w:rPr>
          <w:b w:val="0"/>
          <w:noProof/>
          <w:sz w:val="18"/>
        </w:rPr>
        <w:t>436</w:t>
      </w:r>
      <w:r w:rsidRPr="005213B8">
        <w:rPr>
          <w:b w:val="0"/>
          <w:noProof/>
          <w:sz w:val="18"/>
        </w:rPr>
        <w:fldChar w:fldCharType="end"/>
      </w:r>
    </w:p>
    <w:p w14:paraId="57C175C3" w14:textId="6FD41D6B"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A—Giving required action notices</w:t>
      </w:r>
      <w:r w:rsidRPr="005213B8">
        <w:rPr>
          <w:b w:val="0"/>
          <w:noProof/>
          <w:sz w:val="18"/>
        </w:rPr>
        <w:tab/>
      </w:r>
      <w:r w:rsidRPr="005213B8">
        <w:rPr>
          <w:b w:val="0"/>
          <w:noProof/>
          <w:sz w:val="18"/>
        </w:rPr>
        <w:fldChar w:fldCharType="begin"/>
      </w:r>
      <w:r w:rsidRPr="005213B8">
        <w:rPr>
          <w:b w:val="0"/>
          <w:noProof/>
          <w:sz w:val="18"/>
        </w:rPr>
        <w:instrText xml:space="preserve"> PAGEREF _Toc184212073 \h </w:instrText>
      </w:r>
      <w:r w:rsidRPr="005213B8">
        <w:rPr>
          <w:b w:val="0"/>
          <w:noProof/>
          <w:sz w:val="18"/>
        </w:rPr>
      </w:r>
      <w:r w:rsidRPr="005213B8">
        <w:rPr>
          <w:b w:val="0"/>
          <w:noProof/>
          <w:sz w:val="18"/>
        </w:rPr>
        <w:fldChar w:fldCharType="separate"/>
      </w:r>
      <w:r w:rsidR="0099449D">
        <w:rPr>
          <w:b w:val="0"/>
          <w:noProof/>
          <w:sz w:val="18"/>
        </w:rPr>
        <w:t>436</w:t>
      </w:r>
      <w:r w:rsidRPr="005213B8">
        <w:rPr>
          <w:b w:val="0"/>
          <w:noProof/>
          <w:sz w:val="18"/>
        </w:rPr>
        <w:fldChar w:fldCharType="end"/>
      </w:r>
    </w:p>
    <w:p w14:paraId="33CFB0E7" w14:textId="4BAC8E4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474</w:t>
      </w:r>
      <w:r>
        <w:rPr>
          <w:noProof/>
        </w:rPr>
        <w:tab/>
        <w:t>Commissioner or Complaints Commissioner may give required action notices relating to certain matters</w:t>
      </w:r>
      <w:r w:rsidRPr="005213B8">
        <w:rPr>
          <w:noProof/>
        </w:rPr>
        <w:tab/>
      </w:r>
      <w:r w:rsidRPr="005213B8">
        <w:rPr>
          <w:noProof/>
        </w:rPr>
        <w:fldChar w:fldCharType="begin"/>
      </w:r>
      <w:r w:rsidRPr="005213B8">
        <w:rPr>
          <w:noProof/>
        </w:rPr>
        <w:instrText xml:space="preserve"> PAGEREF _Toc184212074 \h </w:instrText>
      </w:r>
      <w:r w:rsidRPr="005213B8">
        <w:rPr>
          <w:noProof/>
        </w:rPr>
      </w:r>
      <w:r w:rsidRPr="005213B8">
        <w:rPr>
          <w:noProof/>
        </w:rPr>
        <w:fldChar w:fldCharType="separate"/>
      </w:r>
      <w:r w:rsidR="0099449D">
        <w:rPr>
          <w:noProof/>
        </w:rPr>
        <w:t>436</w:t>
      </w:r>
      <w:r w:rsidRPr="005213B8">
        <w:rPr>
          <w:noProof/>
        </w:rPr>
        <w:fldChar w:fldCharType="end"/>
      </w:r>
    </w:p>
    <w:p w14:paraId="41C25972" w14:textId="10954FB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475</w:t>
      </w:r>
      <w:r>
        <w:rPr>
          <w:noProof/>
        </w:rPr>
        <w:tab/>
        <w:t>System Governor may give required action notices relating to System Governor’s functions</w:t>
      </w:r>
      <w:r w:rsidRPr="005213B8">
        <w:rPr>
          <w:noProof/>
        </w:rPr>
        <w:tab/>
      </w:r>
      <w:r w:rsidRPr="005213B8">
        <w:rPr>
          <w:noProof/>
        </w:rPr>
        <w:fldChar w:fldCharType="begin"/>
      </w:r>
      <w:r w:rsidRPr="005213B8">
        <w:rPr>
          <w:noProof/>
        </w:rPr>
        <w:instrText xml:space="preserve"> PAGEREF _Toc184212075 \h </w:instrText>
      </w:r>
      <w:r w:rsidRPr="005213B8">
        <w:rPr>
          <w:noProof/>
        </w:rPr>
      </w:r>
      <w:r w:rsidRPr="005213B8">
        <w:rPr>
          <w:noProof/>
        </w:rPr>
        <w:fldChar w:fldCharType="separate"/>
      </w:r>
      <w:r w:rsidR="0099449D">
        <w:rPr>
          <w:noProof/>
        </w:rPr>
        <w:t>436</w:t>
      </w:r>
      <w:r w:rsidRPr="005213B8">
        <w:rPr>
          <w:noProof/>
        </w:rPr>
        <w:fldChar w:fldCharType="end"/>
      </w:r>
    </w:p>
    <w:p w14:paraId="57EE47D9" w14:textId="23A13C7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476</w:t>
      </w:r>
      <w:r>
        <w:rPr>
          <w:noProof/>
        </w:rPr>
        <w:tab/>
        <w:t>Contents of required action notices</w:t>
      </w:r>
      <w:r w:rsidRPr="005213B8">
        <w:rPr>
          <w:noProof/>
        </w:rPr>
        <w:tab/>
      </w:r>
      <w:r w:rsidRPr="005213B8">
        <w:rPr>
          <w:noProof/>
        </w:rPr>
        <w:fldChar w:fldCharType="begin"/>
      </w:r>
      <w:r w:rsidRPr="005213B8">
        <w:rPr>
          <w:noProof/>
        </w:rPr>
        <w:instrText xml:space="preserve"> PAGEREF _Toc184212076 \h </w:instrText>
      </w:r>
      <w:r w:rsidRPr="005213B8">
        <w:rPr>
          <w:noProof/>
        </w:rPr>
      </w:r>
      <w:r w:rsidRPr="005213B8">
        <w:rPr>
          <w:noProof/>
        </w:rPr>
        <w:fldChar w:fldCharType="separate"/>
      </w:r>
      <w:r w:rsidR="0099449D">
        <w:rPr>
          <w:noProof/>
        </w:rPr>
        <w:t>436</w:t>
      </w:r>
      <w:r w:rsidRPr="005213B8">
        <w:rPr>
          <w:noProof/>
        </w:rPr>
        <w:fldChar w:fldCharType="end"/>
      </w:r>
    </w:p>
    <w:p w14:paraId="6B473D13" w14:textId="6C720758"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B—Varying or revoking required action notices</w:t>
      </w:r>
      <w:r w:rsidRPr="005213B8">
        <w:rPr>
          <w:b w:val="0"/>
          <w:noProof/>
          <w:sz w:val="18"/>
        </w:rPr>
        <w:tab/>
      </w:r>
      <w:r w:rsidRPr="005213B8">
        <w:rPr>
          <w:b w:val="0"/>
          <w:noProof/>
          <w:sz w:val="18"/>
        </w:rPr>
        <w:fldChar w:fldCharType="begin"/>
      </w:r>
      <w:r w:rsidRPr="005213B8">
        <w:rPr>
          <w:b w:val="0"/>
          <w:noProof/>
          <w:sz w:val="18"/>
        </w:rPr>
        <w:instrText xml:space="preserve"> PAGEREF _Toc184212077 \h </w:instrText>
      </w:r>
      <w:r w:rsidRPr="005213B8">
        <w:rPr>
          <w:b w:val="0"/>
          <w:noProof/>
          <w:sz w:val="18"/>
        </w:rPr>
      </w:r>
      <w:r w:rsidRPr="005213B8">
        <w:rPr>
          <w:b w:val="0"/>
          <w:noProof/>
          <w:sz w:val="18"/>
        </w:rPr>
        <w:fldChar w:fldCharType="separate"/>
      </w:r>
      <w:r w:rsidR="0099449D">
        <w:rPr>
          <w:b w:val="0"/>
          <w:noProof/>
          <w:sz w:val="18"/>
        </w:rPr>
        <w:t>437</w:t>
      </w:r>
      <w:r w:rsidRPr="005213B8">
        <w:rPr>
          <w:b w:val="0"/>
          <w:noProof/>
          <w:sz w:val="18"/>
        </w:rPr>
        <w:fldChar w:fldCharType="end"/>
      </w:r>
    </w:p>
    <w:p w14:paraId="26FEFBAA" w14:textId="5FA68F9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477</w:t>
      </w:r>
      <w:r>
        <w:rPr>
          <w:noProof/>
        </w:rPr>
        <w:tab/>
        <w:t>Commissioner may vary or revoke required action notices</w:t>
      </w:r>
      <w:r w:rsidRPr="005213B8">
        <w:rPr>
          <w:noProof/>
        </w:rPr>
        <w:tab/>
      </w:r>
      <w:r w:rsidRPr="005213B8">
        <w:rPr>
          <w:noProof/>
        </w:rPr>
        <w:fldChar w:fldCharType="begin"/>
      </w:r>
      <w:r w:rsidRPr="005213B8">
        <w:rPr>
          <w:noProof/>
        </w:rPr>
        <w:instrText xml:space="preserve"> PAGEREF _Toc184212078 \h </w:instrText>
      </w:r>
      <w:r w:rsidRPr="005213B8">
        <w:rPr>
          <w:noProof/>
        </w:rPr>
      </w:r>
      <w:r w:rsidRPr="005213B8">
        <w:rPr>
          <w:noProof/>
        </w:rPr>
        <w:fldChar w:fldCharType="separate"/>
      </w:r>
      <w:r w:rsidR="0099449D">
        <w:rPr>
          <w:noProof/>
        </w:rPr>
        <w:t>437</w:t>
      </w:r>
      <w:r w:rsidRPr="005213B8">
        <w:rPr>
          <w:noProof/>
        </w:rPr>
        <w:fldChar w:fldCharType="end"/>
      </w:r>
    </w:p>
    <w:p w14:paraId="1F0962AE" w14:textId="5963B73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478</w:t>
      </w:r>
      <w:r>
        <w:rPr>
          <w:noProof/>
        </w:rPr>
        <w:tab/>
        <w:t>Complaints Commissioner may vary or revoke required action notices</w:t>
      </w:r>
      <w:r w:rsidRPr="005213B8">
        <w:rPr>
          <w:noProof/>
        </w:rPr>
        <w:tab/>
      </w:r>
      <w:r w:rsidRPr="005213B8">
        <w:rPr>
          <w:noProof/>
        </w:rPr>
        <w:fldChar w:fldCharType="begin"/>
      </w:r>
      <w:r w:rsidRPr="005213B8">
        <w:rPr>
          <w:noProof/>
        </w:rPr>
        <w:instrText xml:space="preserve"> PAGEREF _Toc184212079 \h </w:instrText>
      </w:r>
      <w:r w:rsidRPr="005213B8">
        <w:rPr>
          <w:noProof/>
        </w:rPr>
      </w:r>
      <w:r w:rsidRPr="005213B8">
        <w:rPr>
          <w:noProof/>
        </w:rPr>
        <w:fldChar w:fldCharType="separate"/>
      </w:r>
      <w:r w:rsidR="0099449D">
        <w:rPr>
          <w:noProof/>
        </w:rPr>
        <w:t>438</w:t>
      </w:r>
      <w:r w:rsidRPr="005213B8">
        <w:rPr>
          <w:noProof/>
        </w:rPr>
        <w:fldChar w:fldCharType="end"/>
      </w:r>
    </w:p>
    <w:p w14:paraId="461B7059" w14:textId="1A43E3F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479</w:t>
      </w:r>
      <w:r>
        <w:rPr>
          <w:noProof/>
        </w:rPr>
        <w:tab/>
        <w:t>System Governor may vary or revoke required action notices</w:t>
      </w:r>
      <w:r w:rsidRPr="005213B8">
        <w:rPr>
          <w:noProof/>
        </w:rPr>
        <w:tab/>
      </w:r>
      <w:r w:rsidRPr="005213B8">
        <w:rPr>
          <w:noProof/>
        </w:rPr>
        <w:fldChar w:fldCharType="begin"/>
      </w:r>
      <w:r w:rsidRPr="005213B8">
        <w:rPr>
          <w:noProof/>
        </w:rPr>
        <w:instrText xml:space="preserve"> PAGEREF _Toc184212080 \h </w:instrText>
      </w:r>
      <w:r w:rsidRPr="005213B8">
        <w:rPr>
          <w:noProof/>
        </w:rPr>
      </w:r>
      <w:r w:rsidRPr="005213B8">
        <w:rPr>
          <w:noProof/>
        </w:rPr>
        <w:fldChar w:fldCharType="separate"/>
      </w:r>
      <w:r w:rsidR="0099449D">
        <w:rPr>
          <w:noProof/>
        </w:rPr>
        <w:t>438</w:t>
      </w:r>
      <w:r w:rsidRPr="005213B8">
        <w:rPr>
          <w:noProof/>
        </w:rPr>
        <w:fldChar w:fldCharType="end"/>
      </w:r>
    </w:p>
    <w:p w14:paraId="25B1D695" w14:textId="1416B7AF"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C—Penalty for contravening required action notices</w:t>
      </w:r>
      <w:r w:rsidRPr="005213B8">
        <w:rPr>
          <w:b w:val="0"/>
          <w:noProof/>
          <w:sz w:val="18"/>
        </w:rPr>
        <w:tab/>
      </w:r>
      <w:r w:rsidRPr="005213B8">
        <w:rPr>
          <w:b w:val="0"/>
          <w:noProof/>
          <w:sz w:val="18"/>
        </w:rPr>
        <w:fldChar w:fldCharType="begin"/>
      </w:r>
      <w:r w:rsidRPr="005213B8">
        <w:rPr>
          <w:b w:val="0"/>
          <w:noProof/>
          <w:sz w:val="18"/>
        </w:rPr>
        <w:instrText xml:space="preserve"> PAGEREF _Toc184212081 \h </w:instrText>
      </w:r>
      <w:r w:rsidRPr="005213B8">
        <w:rPr>
          <w:b w:val="0"/>
          <w:noProof/>
          <w:sz w:val="18"/>
        </w:rPr>
      </w:r>
      <w:r w:rsidRPr="005213B8">
        <w:rPr>
          <w:b w:val="0"/>
          <w:noProof/>
          <w:sz w:val="18"/>
        </w:rPr>
        <w:fldChar w:fldCharType="separate"/>
      </w:r>
      <w:r w:rsidR="0099449D">
        <w:rPr>
          <w:b w:val="0"/>
          <w:noProof/>
          <w:sz w:val="18"/>
        </w:rPr>
        <w:t>439</w:t>
      </w:r>
      <w:r w:rsidRPr="005213B8">
        <w:rPr>
          <w:b w:val="0"/>
          <w:noProof/>
          <w:sz w:val="18"/>
        </w:rPr>
        <w:fldChar w:fldCharType="end"/>
      </w:r>
    </w:p>
    <w:p w14:paraId="3281DA36" w14:textId="5431C24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480</w:t>
      </w:r>
      <w:r>
        <w:rPr>
          <w:noProof/>
        </w:rPr>
        <w:tab/>
        <w:t>Penalty for contravening required action notices</w:t>
      </w:r>
      <w:r w:rsidRPr="005213B8">
        <w:rPr>
          <w:noProof/>
        </w:rPr>
        <w:tab/>
      </w:r>
      <w:r w:rsidRPr="005213B8">
        <w:rPr>
          <w:noProof/>
        </w:rPr>
        <w:fldChar w:fldCharType="begin"/>
      </w:r>
      <w:r w:rsidRPr="005213B8">
        <w:rPr>
          <w:noProof/>
        </w:rPr>
        <w:instrText xml:space="preserve"> PAGEREF _Toc184212082 \h </w:instrText>
      </w:r>
      <w:r w:rsidRPr="005213B8">
        <w:rPr>
          <w:noProof/>
        </w:rPr>
      </w:r>
      <w:r w:rsidRPr="005213B8">
        <w:rPr>
          <w:noProof/>
        </w:rPr>
        <w:fldChar w:fldCharType="separate"/>
      </w:r>
      <w:r w:rsidR="0099449D">
        <w:rPr>
          <w:noProof/>
        </w:rPr>
        <w:t>439</w:t>
      </w:r>
      <w:r w:rsidRPr="005213B8">
        <w:rPr>
          <w:noProof/>
        </w:rPr>
        <w:fldChar w:fldCharType="end"/>
      </w:r>
    </w:p>
    <w:p w14:paraId="3A9D196B" w14:textId="3045DBAC"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2—Compliance notices</w:t>
      </w:r>
      <w:r w:rsidRPr="005213B8">
        <w:rPr>
          <w:b w:val="0"/>
          <w:noProof/>
          <w:sz w:val="18"/>
        </w:rPr>
        <w:tab/>
      </w:r>
      <w:r w:rsidRPr="005213B8">
        <w:rPr>
          <w:b w:val="0"/>
          <w:noProof/>
          <w:sz w:val="18"/>
        </w:rPr>
        <w:fldChar w:fldCharType="begin"/>
      </w:r>
      <w:r w:rsidRPr="005213B8">
        <w:rPr>
          <w:b w:val="0"/>
          <w:noProof/>
          <w:sz w:val="18"/>
        </w:rPr>
        <w:instrText xml:space="preserve"> PAGEREF _Toc184212083 \h </w:instrText>
      </w:r>
      <w:r w:rsidRPr="005213B8">
        <w:rPr>
          <w:b w:val="0"/>
          <w:noProof/>
          <w:sz w:val="18"/>
        </w:rPr>
      </w:r>
      <w:r w:rsidRPr="005213B8">
        <w:rPr>
          <w:b w:val="0"/>
          <w:noProof/>
          <w:sz w:val="18"/>
        </w:rPr>
        <w:fldChar w:fldCharType="separate"/>
      </w:r>
      <w:r w:rsidR="0099449D">
        <w:rPr>
          <w:b w:val="0"/>
          <w:noProof/>
          <w:sz w:val="18"/>
        </w:rPr>
        <w:t>440</w:t>
      </w:r>
      <w:r w:rsidRPr="005213B8">
        <w:rPr>
          <w:b w:val="0"/>
          <w:noProof/>
          <w:sz w:val="18"/>
        </w:rPr>
        <w:fldChar w:fldCharType="end"/>
      </w:r>
    </w:p>
    <w:p w14:paraId="37E4E282" w14:textId="0F6137BF"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A—Giving compliance notices</w:t>
      </w:r>
      <w:r w:rsidRPr="005213B8">
        <w:rPr>
          <w:b w:val="0"/>
          <w:noProof/>
          <w:sz w:val="18"/>
        </w:rPr>
        <w:tab/>
      </w:r>
      <w:r w:rsidRPr="005213B8">
        <w:rPr>
          <w:b w:val="0"/>
          <w:noProof/>
          <w:sz w:val="18"/>
        </w:rPr>
        <w:fldChar w:fldCharType="begin"/>
      </w:r>
      <w:r w:rsidRPr="005213B8">
        <w:rPr>
          <w:b w:val="0"/>
          <w:noProof/>
          <w:sz w:val="18"/>
        </w:rPr>
        <w:instrText xml:space="preserve"> PAGEREF _Toc184212084 \h </w:instrText>
      </w:r>
      <w:r w:rsidRPr="005213B8">
        <w:rPr>
          <w:b w:val="0"/>
          <w:noProof/>
          <w:sz w:val="18"/>
        </w:rPr>
      </w:r>
      <w:r w:rsidRPr="005213B8">
        <w:rPr>
          <w:b w:val="0"/>
          <w:noProof/>
          <w:sz w:val="18"/>
        </w:rPr>
        <w:fldChar w:fldCharType="separate"/>
      </w:r>
      <w:r w:rsidR="0099449D">
        <w:rPr>
          <w:b w:val="0"/>
          <w:noProof/>
          <w:sz w:val="18"/>
        </w:rPr>
        <w:t>440</w:t>
      </w:r>
      <w:r w:rsidRPr="005213B8">
        <w:rPr>
          <w:b w:val="0"/>
          <w:noProof/>
          <w:sz w:val="18"/>
        </w:rPr>
        <w:fldChar w:fldCharType="end"/>
      </w:r>
    </w:p>
    <w:p w14:paraId="62D25763" w14:textId="7D40807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481</w:t>
      </w:r>
      <w:r>
        <w:rPr>
          <w:noProof/>
        </w:rPr>
        <w:tab/>
        <w:t>Commissioner may give compliance notices relating to Commissioner’s functions</w:t>
      </w:r>
      <w:r w:rsidRPr="005213B8">
        <w:rPr>
          <w:noProof/>
        </w:rPr>
        <w:tab/>
      </w:r>
      <w:r w:rsidRPr="005213B8">
        <w:rPr>
          <w:noProof/>
        </w:rPr>
        <w:fldChar w:fldCharType="begin"/>
      </w:r>
      <w:r w:rsidRPr="005213B8">
        <w:rPr>
          <w:noProof/>
        </w:rPr>
        <w:instrText xml:space="preserve"> PAGEREF _Toc184212085 \h </w:instrText>
      </w:r>
      <w:r w:rsidRPr="005213B8">
        <w:rPr>
          <w:noProof/>
        </w:rPr>
      </w:r>
      <w:r w:rsidRPr="005213B8">
        <w:rPr>
          <w:noProof/>
        </w:rPr>
        <w:fldChar w:fldCharType="separate"/>
      </w:r>
      <w:r w:rsidR="0099449D">
        <w:rPr>
          <w:noProof/>
        </w:rPr>
        <w:t>440</w:t>
      </w:r>
      <w:r w:rsidRPr="005213B8">
        <w:rPr>
          <w:noProof/>
        </w:rPr>
        <w:fldChar w:fldCharType="end"/>
      </w:r>
    </w:p>
    <w:p w14:paraId="3A6F59B7" w14:textId="0B9E248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482</w:t>
      </w:r>
      <w:r>
        <w:rPr>
          <w:noProof/>
        </w:rPr>
        <w:tab/>
        <w:t>System Governor may give compliance notices relating to System Governor’s functions</w:t>
      </w:r>
      <w:r w:rsidRPr="005213B8">
        <w:rPr>
          <w:noProof/>
        </w:rPr>
        <w:tab/>
      </w:r>
      <w:r w:rsidRPr="005213B8">
        <w:rPr>
          <w:noProof/>
        </w:rPr>
        <w:fldChar w:fldCharType="begin"/>
      </w:r>
      <w:r w:rsidRPr="005213B8">
        <w:rPr>
          <w:noProof/>
        </w:rPr>
        <w:instrText xml:space="preserve"> PAGEREF _Toc184212086 \h </w:instrText>
      </w:r>
      <w:r w:rsidRPr="005213B8">
        <w:rPr>
          <w:noProof/>
        </w:rPr>
      </w:r>
      <w:r w:rsidRPr="005213B8">
        <w:rPr>
          <w:noProof/>
        </w:rPr>
        <w:fldChar w:fldCharType="separate"/>
      </w:r>
      <w:r w:rsidR="0099449D">
        <w:rPr>
          <w:noProof/>
        </w:rPr>
        <w:t>440</w:t>
      </w:r>
      <w:r w:rsidRPr="005213B8">
        <w:rPr>
          <w:noProof/>
        </w:rPr>
        <w:fldChar w:fldCharType="end"/>
      </w:r>
    </w:p>
    <w:p w14:paraId="5CD198C5" w14:textId="2C25914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483</w:t>
      </w:r>
      <w:r>
        <w:rPr>
          <w:noProof/>
        </w:rPr>
        <w:tab/>
        <w:t>Contents of compliance notices—general</w:t>
      </w:r>
      <w:r w:rsidRPr="005213B8">
        <w:rPr>
          <w:noProof/>
        </w:rPr>
        <w:tab/>
      </w:r>
      <w:r w:rsidRPr="005213B8">
        <w:rPr>
          <w:noProof/>
        </w:rPr>
        <w:fldChar w:fldCharType="begin"/>
      </w:r>
      <w:r w:rsidRPr="005213B8">
        <w:rPr>
          <w:noProof/>
        </w:rPr>
        <w:instrText xml:space="preserve"> PAGEREF _Toc184212087 \h </w:instrText>
      </w:r>
      <w:r w:rsidRPr="005213B8">
        <w:rPr>
          <w:noProof/>
        </w:rPr>
      </w:r>
      <w:r w:rsidRPr="005213B8">
        <w:rPr>
          <w:noProof/>
        </w:rPr>
        <w:fldChar w:fldCharType="separate"/>
      </w:r>
      <w:r w:rsidR="0099449D">
        <w:rPr>
          <w:noProof/>
        </w:rPr>
        <w:t>440</w:t>
      </w:r>
      <w:r w:rsidRPr="005213B8">
        <w:rPr>
          <w:noProof/>
        </w:rPr>
        <w:fldChar w:fldCharType="end"/>
      </w:r>
    </w:p>
    <w:p w14:paraId="6FDEAEDB" w14:textId="67957F4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484</w:t>
      </w:r>
      <w:r>
        <w:rPr>
          <w:noProof/>
        </w:rPr>
        <w:tab/>
        <w:t>Contents of compliance notices—additional content for notices given by Commissioner in relation to significant failures or systematic patterns of conduct</w:t>
      </w:r>
      <w:r w:rsidRPr="005213B8">
        <w:rPr>
          <w:noProof/>
        </w:rPr>
        <w:tab/>
      </w:r>
      <w:r w:rsidRPr="005213B8">
        <w:rPr>
          <w:noProof/>
        </w:rPr>
        <w:fldChar w:fldCharType="begin"/>
      </w:r>
      <w:r w:rsidRPr="005213B8">
        <w:rPr>
          <w:noProof/>
        </w:rPr>
        <w:instrText xml:space="preserve"> PAGEREF _Toc184212088 \h </w:instrText>
      </w:r>
      <w:r w:rsidRPr="005213B8">
        <w:rPr>
          <w:noProof/>
        </w:rPr>
      </w:r>
      <w:r w:rsidRPr="005213B8">
        <w:rPr>
          <w:noProof/>
        </w:rPr>
        <w:fldChar w:fldCharType="separate"/>
      </w:r>
      <w:r w:rsidR="0099449D">
        <w:rPr>
          <w:noProof/>
        </w:rPr>
        <w:t>441</w:t>
      </w:r>
      <w:r w:rsidRPr="005213B8">
        <w:rPr>
          <w:noProof/>
        </w:rPr>
        <w:fldChar w:fldCharType="end"/>
      </w:r>
    </w:p>
    <w:p w14:paraId="4CE6F9F9" w14:textId="4ACAF39E"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B—Varying or revoking compliance notices</w:t>
      </w:r>
      <w:r w:rsidRPr="005213B8">
        <w:rPr>
          <w:b w:val="0"/>
          <w:noProof/>
          <w:sz w:val="18"/>
        </w:rPr>
        <w:tab/>
      </w:r>
      <w:r w:rsidRPr="005213B8">
        <w:rPr>
          <w:b w:val="0"/>
          <w:noProof/>
          <w:sz w:val="18"/>
        </w:rPr>
        <w:fldChar w:fldCharType="begin"/>
      </w:r>
      <w:r w:rsidRPr="005213B8">
        <w:rPr>
          <w:b w:val="0"/>
          <w:noProof/>
          <w:sz w:val="18"/>
        </w:rPr>
        <w:instrText xml:space="preserve"> PAGEREF _Toc184212089 \h </w:instrText>
      </w:r>
      <w:r w:rsidRPr="005213B8">
        <w:rPr>
          <w:b w:val="0"/>
          <w:noProof/>
          <w:sz w:val="18"/>
        </w:rPr>
      </w:r>
      <w:r w:rsidRPr="005213B8">
        <w:rPr>
          <w:b w:val="0"/>
          <w:noProof/>
          <w:sz w:val="18"/>
        </w:rPr>
        <w:fldChar w:fldCharType="separate"/>
      </w:r>
      <w:r w:rsidR="0099449D">
        <w:rPr>
          <w:b w:val="0"/>
          <w:noProof/>
          <w:sz w:val="18"/>
        </w:rPr>
        <w:t>441</w:t>
      </w:r>
      <w:r w:rsidRPr="005213B8">
        <w:rPr>
          <w:b w:val="0"/>
          <w:noProof/>
          <w:sz w:val="18"/>
        </w:rPr>
        <w:fldChar w:fldCharType="end"/>
      </w:r>
    </w:p>
    <w:p w14:paraId="5410AD62" w14:textId="3FEE02C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485</w:t>
      </w:r>
      <w:r>
        <w:rPr>
          <w:noProof/>
        </w:rPr>
        <w:tab/>
        <w:t>Commissioner may vary or revoke compliance notices</w:t>
      </w:r>
      <w:r w:rsidRPr="005213B8">
        <w:rPr>
          <w:noProof/>
        </w:rPr>
        <w:tab/>
      </w:r>
      <w:r w:rsidRPr="005213B8">
        <w:rPr>
          <w:noProof/>
        </w:rPr>
        <w:fldChar w:fldCharType="begin"/>
      </w:r>
      <w:r w:rsidRPr="005213B8">
        <w:rPr>
          <w:noProof/>
        </w:rPr>
        <w:instrText xml:space="preserve"> PAGEREF _Toc184212090 \h </w:instrText>
      </w:r>
      <w:r w:rsidRPr="005213B8">
        <w:rPr>
          <w:noProof/>
        </w:rPr>
      </w:r>
      <w:r w:rsidRPr="005213B8">
        <w:rPr>
          <w:noProof/>
        </w:rPr>
        <w:fldChar w:fldCharType="separate"/>
      </w:r>
      <w:r w:rsidR="0099449D">
        <w:rPr>
          <w:noProof/>
        </w:rPr>
        <w:t>441</w:t>
      </w:r>
      <w:r w:rsidRPr="005213B8">
        <w:rPr>
          <w:noProof/>
        </w:rPr>
        <w:fldChar w:fldCharType="end"/>
      </w:r>
    </w:p>
    <w:p w14:paraId="1ED85FF8" w14:textId="3925D8F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486</w:t>
      </w:r>
      <w:r>
        <w:rPr>
          <w:noProof/>
        </w:rPr>
        <w:tab/>
        <w:t>System Governor may vary or revoke compliance notices</w:t>
      </w:r>
      <w:r w:rsidRPr="005213B8">
        <w:rPr>
          <w:noProof/>
        </w:rPr>
        <w:tab/>
      </w:r>
      <w:r w:rsidRPr="005213B8">
        <w:rPr>
          <w:noProof/>
        </w:rPr>
        <w:fldChar w:fldCharType="begin"/>
      </w:r>
      <w:r w:rsidRPr="005213B8">
        <w:rPr>
          <w:noProof/>
        </w:rPr>
        <w:instrText xml:space="preserve"> PAGEREF _Toc184212091 \h </w:instrText>
      </w:r>
      <w:r w:rsidRPr="005213B8">
        <w:rPr>
          <w:noProof/>
        </w:rPr>
      </w:r>
      <w:r w:rsidRPr="005213B8">
        <w:rPr>
          <w:noProof/>
        </w:rPr>
        <w:fldChar w:fldCharType="separate"/>
      </w:r>
      <w:r w:rsidR="0099449D">
        <w:rPr>
          <w:noProof/>
        </w:rPr>
        <w:t>442</w:t>
      </w:r>
      <w:r w:rsidRPr="005213B8">
        <w:rPr>
          <w:noProof/>
        </w:rPr>
        <w:fldChar w:fldCharType="end"/>
      </w:r>
    </w:p>
    <w:p w14:paraId="6DE67EFD" w14:textId="782BFAED"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C—Penalty for contravening compliance notices</w:t>
      </w:r>
      <w:r w:rsidRPr="005213B8">
        <w:rPr>
          <w:b w:val="0"/>
          <w:noProof/>
          <w:sz w:val="18"/>
        </w:rPr>
        <w:tab/>
      </w:r>
      <w:r w:rsidRPr="005213B8">
        <w:rPr>
          <w:b w:val="0"/>
          <w:noProof/>
          <w:sz w:val="18"/>
        </w:rPr>
        <w:fldChar w:fldCharType="begin"/>
      </w:r>
      <w:r w:rsidRPr="005213B8">
        <w:rPr>
          <w:b w:val="0"/>
          <w:noProof/>
          <w:sz w:val="18"/>
        </w:rPr>
        <w:instrText xml:space="preserve"> PAGEREF _Toc184212092 \h </w:instrText>
      </w:r>
      <w:r w:rsidRPr="005213B8">
        <w:rPr>
          <w:b w:val="0"/>
          <w:noProof/>
          <w:sz w:val="18"/>
        </w:rPr>
      </w:r>
      <w:r w:rsidRPr="005213B8">
        <w:rPr>
          <w:b w:val="0"/>
          <w:noProof/>
          <w:sz w:val="18"/>
        </w:rPr>
        <w:fldChar w:fldCharType="separate"/>
      </w:r>
      <w:r w:rsidR="0099449D">
        <w:rPr>
          <w:b w:val="0"/>
          <w:noProof/>
          <w:sz w:val="18"/>
        </w:rPr>
        <w:t>442</w:t>
      </w:r>
      <w:r w:rsidRPr="005213B8">
        <w:rPr>
          <w:b w:val="0"/>
          <w:noProof/>
          <w:sz w:val="18"/>
        </w:rPr>
        <w:fldChar w:fldCharType="end"/>
      </w:r>
    </w:p>
    <w:p w14:paraId="3EA29E34" w14:textId="051F341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487</w:t>
      </w:r>
      <w:r>
        <w:rPr>
          <w:noProof/>
        </w:rPr>
        <w:tab/>
        <w:t>Penalty for contravening compliance notices</w:t>
      </w:r>
      <w:r w:rsidRPr="005213B8">
        <w:rPr>
          <w:noProof/>
        </w:rPr>
        <w:tab/>
      </w:r>
      <w:r w:rsidRPr="005213B8">
        <w:rPr>
          <w:noProof/>
        </w:rPr>
        <w:fldChar w:fldCharType="begin"/>
      </w:r>
      <w:r w:rsidRPr="005213B8">
        <w:rPr>
          <w:noProof/>
        </w:rPr>
        <w:instrText xml:space="preserve"> PAGEREF _Toc184212093 \h </w:instrText>
      </w:r>
      <w:r w:rsidRPr="005213B8">
        <w:rPr>
          <w:noProof/>
        </w:rPr>
      </w:r>
      <w:r w:rsidRPr="005213B8">
        <w:rPr>
          <w:noProof/>
        </w:rPr>
        <w:fldChar w:fldCharType="separate"/>
      </w:r>
      <w:r w:rsidR="0099449D">
        <w:rPr>
          <w:noProof/>
        </w:rPr>
        <w:t>442</w:t>
      </w:r>
      <w:r w:rsidRPr="005213B8">
        <w:rPr>
          <w:noProof/>
        </w:rPr>
        <w:fldChar w:fldCharType="end"/>
      </w:r>
    </w:p>
    <w:p w14:paraId="7F9C191D" w14:textId="47E693A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3—Notices to attend to answer questions or give information or documents</w:t>
      </w:r>
      <w:r w:rsidRPr="005213B8">
        <w:rPr>
          <w:b w:val="0"/>
          <w:noProof/>
          <w:sz w:val="18"/>
        </w:rPr>
        <w:tab/>
      </w:r>
      <w:r w:rsidRPr="005213B8">
        <w:rPr>
          <w:b w:val="0"/>
          <w:noProof/>
          <w:sz w:val="18"/>
        </w:rPr>
        <w:fldChar w:fldCharType="begin"/>
      </w:r>
      <w:r w:rsidRPr="005213B8">
        <w:rPr>
          <w:b w:val="0"/>
          <w:noProof/>
          <w:sz w:val="18"/>
        </w:rPr>
        <w:instrText xml:space="preserve"> PAGEREF _Toc184212094 \h </w:instrText>
      </w:r>
      <w:r w:rsidRPr="005213B8">
        <w:rPr>
          <w:b w:val="0"/>
          <w:noProof/>
          <w:sz w:val="18"/>
        </w:rPr>
      </w:r>
      <w:r w:rsidRPr="005213B8">
        <w:rPr>
          <w:b w:val="0"/>
          <w:noProof/>
          <w:sz w:val="18"/>
        </w:rPr>
        <w:fldChar w:fldCharType="separate"/>
      </w:r>
      <w:r w:rsidR="0099449D">
        <w:rPr>
          <w:b w:val="0"/>
          <w:noProof/>
          <w:sz w:val="18"/>
        </w:rPr>
        <w:t>443</w:t>
      </w:r>
      <w:r w:rsidRPr="005213B8">
        <w:rPr>
          <w:b w:val="0"/>
          <w:noProof/>
          <w:sz w:val="18"/>
        </w:rPr>
        <w:fldChar w:fldCharType="end"/>
      </w:r>
    </w:p>
    <w:p w14:paraId="227C60C7" w14:textId="5253ECBE"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A—Notices to attend</w:t>
      </w:r>
      <w:r w:rsidRPr="005213B8">
        <w:rPr>
          <w:b w:val="0"/>
          <w:noProof/>
          <w:sz w:val="18"/>
        </w:rPr>
        <w:tab/>
      </w:r>
      <w:r w:rsidRPr="005213B8">
        <w:rPr>
          <w:b w:val="0"/>
          <w:noProof/>
          <w:sz w:val="18"/>
        </w:rPr>
        <w:fldChar w:fldCharType="begin"/>
      </w:r>
      <w:r w:rsidRPr="005213B8">
        <w:rPr>
          <w:b w:val="0"/>
          <w:noProof/>
          <w:sz w:val="18"/>
        </w:rPr>
        <w:instrText xml:space="preserve"> PAGEREF _Toc184212095 \h </w:instrText>
      </w:r>
      <w:r w:rsidRPr="005213B8">
        <w:rPr>
          <w:b w:val="0"/>
          <w:noProof/>
          <w:sz w:val="18"/>
        </w:rPr>
      </w:r>
      <w:r w:rsidRPr="005213B8">
        <w:rPr>
          <w:b w:val="0"/>
          <w:noProof/>
          <w:sz w:val="18"/>
        </w:rPr>
        <w:fldChar w:fldCharType="separate"/>
      </w:r>
      <w:r w:rsidR="0099449D">
        <w:rPr>
          <w:b w:val="0"/>
          <w:noProof/>
          <w:sz w:val="18"/>
        </w:rPr>
        <w:t>443</w:t>
      </w:r>
      <w:r w:rsidRPr="005213B8">
        <w:rPr>
          <w:b w:val="0"/>
          <w:noProof/>
          <w:sz w:val="18"/>
        </w:rPr>
        <w:fldChar w:fldCharType="end"/>
      </w:r>
    </w:p>
    <w:p w14:paraId="189973DC" w14:textId="4C70D86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488</w:t>
      </w:r>
      <w:r>
        <w:rPr>
          <w:noProof/>
        </w:rPr>
        <w:tab/>
        <w:t>Notice to attend to answer questions etc. relevant to Commissioner’s or Complaints Commissioner’s functions</w:t>
      </w:r>
      <w:r w:rsidRPr="005213B8">
        <w:rPr>
          <w:noProof/>
        </w:rPr>
        <w:tab/>
      </w:r>
      <w:r w:rsidRPr="005213B8">
        <w:rPr>
          <w:noProof/>
        </w:rPr>
        <w:fldChar w:fldCharType="begin"/>
      </w:r>
      <w:r w:rsidRPr="005213B8">
        <w:rPr>
          <w:noProof/>
        </w:rPr>
        <w:instrText xml:space="preserve"> PAGEREF _Toc184212096 \h </w:instrText>
      </w:r>
      <w:r w:rsidRPr="005213B8">
        <w:rPr>
          <w:noProof/>
        </w:rPr>
      </w:r>
      <w:r w:rsidRPr="005213B8">
        <w:rPr>
          <w:noProof/>
        </w:rPr>
        <w:fldChar w:fldCharType="separate"/>
      </w:r>
      <w:r w:rsidR="0099449D">
        <w:rPr>
          <w:noProof/>
        </w:rPr>
        <w:t>443</w:t>
      </w:r>
      <w:r w:rsidRPr="005213B8">
        <w:rPr>
          <w:noProof/>
        </w:rPr>
        <w:fldChar w:fldCharType="end"/>
      </w:r>
    </w:p>
    <w:p w14:paraId="51FE6FED" w14:textId="524B350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489</w:t>
      </w:r>
      <w:r>
        <w:rPr>
          <w:noProof/>
        </w:rPr>
        <w:tab/>
        <w:t>Notice to attend to answer questions etc. relevant to System Governor’s functions</w:t>
      </w:r>
      <w:r w:rsidRPr="005213B8">
        <w:rPr>
          <w:noProof/>
        </w:rPr>
        <w:tab/>
      </w:r>
      <w:r w:rsidRPr="005213B8">
        <w:rPr>
          <w:noProof/>
        </w:rPr>
        <w:fldChar w:fldCharType="begin"/>
      </w:r>
      <w:r w:rsidRPr="005213B8">
        <w:rPr>
          <w:noProof/>
        </w:rPr>
        <w:instrText xml:space="preserve"> PAGEREF _Toc184212097 \h </w:instrText>
      </w:r>
      <w:r w:rsidRPr="005213B8">
        <w:rPr>
          <w:noProof/>
        </w:rPr>
      </w:r>
      <w:r w:rsidRPr="005213B8">
        <w:rPr>
          <w:noProof/>
        </w:rPr>
        <w:fldChar w:fldCharType="separate"/>
      </w:r>
      <w:r w:rsidR="0099449D">
        <w:rPr>
          <w:noProof/>
        </w:rPr>
        <w:t>444</w:t>
      </w:r>
      <w:r w:rsidRPr="005213B8">
        <w:rPr>
          <w:noProof/>
        </w:rPr>
        <w:fldChar w:fldCharType="end"/>
      </w:r>
    </w:p>
    <w:p w14:paraId="2918A8FF" w14:textId="33D4A31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490</w:t>
      </w:r>
      <w:r>
        <w:rPr>
          <w:noProof/>
        </w:rPr>
        <w:tab/>
        <w:t>Failing to comply with notice</w:t>
      </w:r>
      <w:r w:rsidRPr="005213B8">
        <w:rPr>
          <w:noProof/>
        </w:rPr>
        <w:tab/>
      </w:r>
      <w:r w:rsidRPr="005213B8">
        <w:rPr>
          <w:noProof/>
        </w:rPr>
        <w:fldChar w:fldCharType="begin"/>
      </w:r>
      <w:r w:rsidRPr="005213B8">
        <w:rPr>
          <w:noProof/>
        </w:rPr>
        <w:instrText xml:space="preserve"> PAGEREF _Toc184212098 \h </w:instrText>
      </w:r>
      <w:r w:rsidRPr="005213B8">
        <w:rPr>
          <w:noProof/>
        </w:rPr>
      </w:r>
      <w:r w:rsidRPr="005213B8">
        <w:rPr>
          <w:noProof/>
        </w:rPr>
        <w:fldChar w:fldCharType="separate"/>
      </w:r>
      <w:r w:rsidR="0099449D">
        <w:rPr>
          <w:noProof/>
        </w:rPr>
        <w:t>445</w:t>
      </w:r>
      <w:r w:rsidRPr="005213B8">
        <w:rPr>
          <w:noProof/>
        </w:rPr>
        <w:fldChar w:fldCharType="end"/>
      </w:r>
    </w:p>
    <w:p w14:paraId="32180692" w14:textId="10A7E34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491</w:t>
      </w:r>
      <w:r>
        <w:rPr>
          <w:noProof/>
        </w:rPr>
        <w:tab/>
        <w:t>Attending before authorised officer to answer questions—making oath or affirmation</w:t>
      </w:r>
      <w:r w:rsidRPr="005213B8">
        <w:rPr>
          <w:noProof/>
        </w:rPr>
        <w:tab/>
      </w:r>
      <w:r w:rsidRPr="005213B8">
        <w:rPr>
          <w:noProof/>
        </w:rPr>
        <w:fldChar w:fldCharType="begin"/>
      </w:r>
      <w:r w:rsidRPr="005213B8">
        <w:rPr>
          <w:noProof/>
        </w:rPr>
        <w:instrText xml:space="preserve"> PAGEREF _Toc184212099 \h </w:instrText>
      </w:r>
      <w:r w:rsidRPr="005213B8">
        <w:rPr>
          <w:noProof/>
        </w:rPr>
      </w:r>
      <w:r w:rsidRPr="005213B8">
        <w:rPr>
          <w:noProof/>
        </w:rPr>
        <w:fldChar w:fldCharType="separate"/>
      </w:r>
      <w:r w:rsidR="0099449D">
        <w:rPr>
          <w:noProof/>
        </w:rPr>
        <w:t>445</w:t>
      </w:r>
      <w:r w:rsidRPr="005213B8">
        <w:rPr>
          <w:noProof/>
        </w:rPr>
        <w:fldChar w:fldCharType="end"/>
      </w:r>
    </w:p>
    <w:p w14:paraId="5EC0D0E6" w14:textId="568C0F84"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B—Notices to give information or produce documents</w:t>
      </w:r>
      <w:r w:rsidRPr="005213B8">
        <w:rPr>
          <w:b w:val="0"/>
          <w:noProof/>
          <w:sz w:val="18"/>
        </w:rPr>
        <w:tab/>
      </w:r>
      <w:r w:rsidRPr="005213B8">
        <w:rPr>
          <w:b w:val="0"/>
          <w:noProof/>
          <w:sz w:val="18"/>
        </w:rPr>
        <w:fldChar w:fldCharType="begin"/>
      </w:r>
      <w:r w:rsidRPr="005213B8">
        <w:rPr>
          <w:b w:val="0"/>
          <w:noProof/>
          <w:sz w:val="18"/>
        </w:rPr>
        <w:instrText xml:space="preserve"> PAGEREF _Toc184212100 \h </w:instrText>
      </w:r>
      <w:r w:rsidRPr="005213B8">
        <w:rPr>
          <w:b w:val="0"/>
          <w:noProof/>
          <w:sz w:val="18"/>
        </w:rPr>
      </w:r>
      <w:r w:rsidRPr="005213B8">
        <w:rPr>
          <w:b w:val="0"/>
          <w:noProof/>
          <w:sz w:val="18"/>
        </w:rPr>
        <w:fldChar w:fldCharType="separate"/>
      </w:r>
      <w:r w:rsidR="0099449D">
        <w:rPr>
          <w:b w:val="0"/>
          <w:noProof/>
          <w:sz w:val="18"/>
        </w:rPr>
        <w:t>446</w:t>
      </w:r>
      <w:r w:rsidRPr="005213B8">
        <w:rPr>
          <w:b w:val="0"/>
          <w:noProof/>
          <w:sz w:val="18"/>
        </w:rPr>
        <w:fldChar w:fldCharType="end"/>
      </w:r>
    </w:p>
    <w:p w14:paraId="261AFACC" w14:textId="5D71995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492</w:t>
      </w:r>
      <w:r>
        <w:rPr>
          <w:noProof/>
        </w:rPr>
        <w:tab/>
        <w:t>Notices to give information or produce documents required for Commissioner’s functions</w:t>
      </w:r>
      <w:r w:rsidRPr="005213B8">
        <w:rPr>
          <w:noProof/>
        </w:rPr>
        <w:tab/>
      </w:r>
      <w:r w:rsidRPr="005213B8">
        <w:rPr>
          <w:noProof/>
        </w:rPr>
        <w:fldChar w:fldCharType="begin"/>
      </w:r>
      <w:r w:rsidRPr="005213B8">
        <w:rPr>
          <w:noProof/>
        </w:rPr>
        <w:instrText xml:space="preserve"> PAGEREF _Toc184212101 \h </w:instrText>
      </w:r>
      <w:r w:rsidRPr="005213B8">
        <w:rPr>
          <w:noProof/>
        </w:rPr>
      </w:r>
      <w:r w:rsidRPr="005213B8">
        <w:rPr>
          <w:noProof/>
        </w:rPr>
        <w:fldChar w:fldCharType="separate"/>
      </w:r>
      <w:r w:rsidR="0099449D">
        <w:rPr>
          <w:noProof/>
        </w:rPr>
        <w:t>446</w:t>
      </w:r>
      <w:r w:rsidRPr="005213B8">
        <w:rPr>
          <w:noProof/>
        </w:rPr>
        <w:fldChar w:fldCharType="end"/>
      </w:r>
    </w:p>
    <w:p w14:paraId="74142585" w14:textId="1B525A6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493</w:t>
      </w:r>
      <w:r>
        <w:rPr>
          <w:noProof/>
        </w:rPr>
        <w:tab/>
        <w:t>Notices to give information or produce documents required for Complaints Commissioner’s functions</w:t>
      </w:r>
      <w:r w:rsidRPr="005213B8">
        <w:rPr>
          <w:noProof/>
        </w:rPr>
        <w:tab/>
      </w:r>
      <w:r w:rsidRPr="005213B8">
        <w:rPr>
          <w:noProof/>
        </w:rPr>
        <w:fldChar w:fldCharType="begin"/>
      </w:r>
      <w:r w:rsidRPr="005213B8">
        <w:rPr>
          <w:noProof/>
        </w:rPr>
        <w:instrText xml:space="preserve"> PAGEREF _Toc184212102 \h </w:instrText>
      </w:r>
      <w:r w:rsidRPr="005213B8">
        <w:rPr>
          <w:noProof/>
        </w:rPr>
      </w:r>
      <w:r w:rsidRPr="005213B8">
        <w:rPr>
          <w:noProof/>
        </w:rPr>
        <w:fldChar w:fldCharType="separate"/>
      </w:r>
      <w:r w:rsidR="0099449D">
        <w:rPr>
          <w:noProof/>
        </w:rPr>
        <w:t>446</w:t>
      </w:r>
      <w:r w:rsidRPr="005213B8">
        <w:rPr>
          <w:noProof/>
        </w:rPr>
        <w:fldChar w:fldCharType="end"/>
      </w:r>
    </w:p>
    <w:p w14:paraId="43F04F1C" w14:textId="2B0F4DF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494</w:t>
      </w:r>
      <w:r>
        <w:rPr>
          <w:noProof/>
        </w:rPr>
        <w:tab/>
        <w:t>Notices to give information or produce documents required for System Governor’s functions</w:t>
      </w:r>
      <w:r w:rsidRPr="005213B8">
        <w:rPr>
          <w:noProof/>
        </w:rPr>
        <w:tab/>
      </w:r>
      <w:r w:rsidRPr="005213B8">
        <w:rPr>
          <w:noProof/>
        </w:rPr>
        <w:fldChar w:fldCharType="begin"/>
      </w:r>
      <w:r w:rsidRPr="005213B8">
        <w:rPr>
          <w:noProof/>
        </w:rPr>
        <w:instrText xml:space="preserve"> PAGEREF _Toc184212103 \h </w:instrText>
      </w:r>
      <w:r w:rsidRPr="005213B8">
        <w:rPr>
          <w:noProof/>
        </w:rPr>
      </w:r>
      <w:r w:rsidRPr="005213B8">
        <w:rPr>
          <w:noProof/>
        </w:rPr>
        <w:fldChar w:fldCharType="separate"/>
      </w:r>
      <w:r w:rsidR="0099449D">
        <w:rPr>
          <w:noProof/>
        </w:rPr>
        <w:t>447</w:t>
      </w:r>
      <w:r w:rsidRPr="005213B8">
        <w:rPr>
          <w:noProof/>
        </w:rPr>
        <w:fldChar w:fldCharType="end"/>
      </w:r>
    </w:p>
    <w:p w14:paraId="7517BF4F" w14:textId="44C3ED3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495</w:t>
      </w:r>
      <w:r>
        <w:rPr>
          <w:noProof/>
        </w:rPr>
        <w:tab/>
        <w:t>Failing to comply with notice</w:t>
      </w:r>
      <w:r w:rsidRPr="005213B8">
        <w:rPr>
          <w:noProof/>
        </w:rPr>
        <w:tab/>
      </w:r>
      <w:r w:rsidRPr="005213B8">
        <w:rPr>
          <w:noProof/>
        </w:rPr>
        <w:fldChar w:fldCharType="begin"/>
      </w:r>
      <w:r w:rsidRPr="005213B8">
        <w:rPr>
          <w:noProof/>
        </w:rPr>
        <w:instrText xml:space="preserve"> PAGEREF _Toc184212104 \h </w:instrText>
      </w:r>
      <w:r w:rsidRPr="005213B8">
        <w:rPr>
          <w:noProof/>
        </w:rPr>
      </w:r>
      <w:r w:rsidRPr="005213B8">
        <w:rPr>
          <w:noProof/>
        </w:rPr>
        <w:fldChar w:fldCharType="separate"/>
      </w:r>
      <w:r w:rsidR="0099449D">
        <w:rPr>
          <w:noProof/>
        </w:rPr>
        <w:t>447</w:t>
      </w:r>
      <w:r w:rsidRPr="005213B8">
        <w:rPr>
          <w:noProof/>
        </w:rPr>
        <w:fldChar w:fldCharType="end"/>
      </w:r>
    </w:p>
    <w:p w14:paraId="2B13273F" w14:textId="11EF9F2D"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C—Privilege against self</w:t>
      </w:r>
      <w:r>
        <w:rPr>
          <w:noProof/>
        </w:rPr>
        <w:noBreakHyphen/>
        <w:t>incrimination</w:t>
      </w:r>
      <w:r w:rsidRPr="005213B8">
        <w:rPr>
          <w:b w:val="0"/>
          <w:noProof/>
          <w:sz w:val="18"/>
        </w:rPr>
        <w:tab/>
      </w:r>
      <w:r w:rsidRPr="005213B8">
        <w:rPr>
          <w:b w:val="0"/>
          <w:noProof/>
          <w:sz w:val="18"/>
        </w:rPr>
        <w:fldChar w:fldCharType="begin"/>
      </w:r>
      <w:r w:rsidRPr="005213B8">
        <w:rPr>
          <w:b w:val="0"/>
          <w:noProof/>
          <w:sz w:val="18"/>
        </w:rPr>
        <w:instrText xml:space="preserve"> PAGEREF _Toc184212105 \h </w:instrText>
      </w:r>
      <w:r w:rsidRPr="005213B8">
        <w:rPr>
          <w:b w:val="0"/>
          <w:noProof/>
          <w:sz w:val="18"/>
        </w:rPr>
      </w:r>
      <w:r w:rsidRPr="005213B8">
        <w:rPr>
          <w:b w:val="0"/>
          <w:noProof/>
          <w:sz w:val="18"/>
        </w:rPr>
        <w:fldChar w:fldCharType="separate"/>
      </w:r>
      <w:r w:rsidR="0099449D">
        <w:rPr>
          <w:b w:val="0"/>
          <w:noProof/>
          <w:sz w:val="18"/>
        </w:rPr>
        <w:t>448</w:t>
      </w:r>
      <w:r w:rsidRPr="005213B8">
        <w:rPr>
          <w:b w:val="0"/>
          <w:noProof/>
          <w:sz w:val="18"/>
        </w:rPr>
        <w:fldChar w:fldCharType="end"/>
      </w:r>
    </w:p>
    <w:p w14:paraId="18D564F2" w14:textId="75DC2E0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496</w:t>
      </w:r>
      <w:r>
        <w:rPr>
          <w:noProof/>
        </w:rPr>
        <w:tab/>
        <w:t>Privilege against self</w:t>
      </w:r>
      <w:r>
        <w:rPr>
          <w:noProof/>
        </w:rPr>
        <w:noBreakHyphen/>
        <w:t>incrimination not abrogated</w:t>
      </w:r>
      <w:r w:rsidRPr="005213B8">
        <w:rPr>
          <w:noProof/>
        </w:rPr>
        <w:tab/>
      </w:r>
      <w:r w:rsidRPr="005213B8">
        <w:rPr>
          <w:noProof/>
        </w:rPr>
        <w:fldChar w:fldCharType="begin"/>
      </w:r>
      <w:r w:rsidRPr="005213B8">
        <w:rPr>
          <w:noProof/>
        </w:rPr>
        <w:instrText xml:space="preserve"> PAGEREF _Toc184212106 \h </w:instrText>
      </w:r>
      <w:r w:rsidRPr="005213B8">
        <w:rPr>
          <w:noProof/>
        </w:rPr>
      </w:r>
      <w:r w:rsidRPr="005213B8">
        <w:rPr>
          <w:noProof/>
        </w:rPr>
        <w:fldChar w:fldCharType="separate"/>
      </w:r>
      <w:r w:rsidR="0099449D">
        <w:rPr>
          <w:noProof/>
        </w:rPr>
        <w:t>448</w:t>
      </w:r>
      <w:r w:rsidRPr="005213B8">
        <w:rPr>
          <w:noProof/>
        </w:rPr>
        <w:fldChar w:fldCharType="end"/>
      </w:r>
    </w:p>
    <w:p w14:paraId="4D8E4F36" w14:textId="013AD7D2"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11—Banning orders</w:t>
      </w:r>
      <w:r w:rsidRPr="005213B8">
        <w:rPr>
          <w:b w:val="0"/>
          <w:noProof/>
          <w:sz w:val="18"/>
        </w:rPr>
        <w:tab/>
      </w:r>
      <w:r w:rsidRPr="005213B8">
        <w:rPr>
          <w:b w:val="0"/>
          <w:noProof/>
          <w:sz w:val="18"/>
        </w:rPr>
        <w:fldChar w:fldCharType="begin"/>
      </w:r>
      <w:r w:rsidRPr="005213B8">
        <w:rPr>
          <w:b w:val="0"/>
          <w:noProof/>
          <w:sz w:val="18"/>
        </w:rPr>
        <w:instrText xml:space="preserve"> PAGEREF _Toc184212107 \h </w:instrText>
      </w:r>
      <w:r w:rsidRPr="005213B8">
        <w:rPr>
          <w:b w:val="0"/>
          <w:noProof/>
          <w:sz w:val="18"/>
        </w:rPr>
      </w:r>
      <w:r w:rsidRPr="005213B8">
        <w:rPr>
          <w:b w:val="0"/>
          <w:noProof/>
          <w:sz w:val="18"/>
        </w:rPr>
        <w:fldChar w:fldCharType="separate"/>
      </w:r>
      <w:r w:rsidR="0099449D">
        <w:rPr>
          <w:b w:val="0"/>
          <w:noProof/>
          <w:sz w:val="18"/>
        </w:rPr>
        <w:t>449</w:t>
      </w:r>
      <w:r w:rsidRPr="005213B8">
        <w:rPr>
          <w:b w:val="0"/>
          <w:noProof/>
          <w:sz w:val="18"/>
        </w:rPr>
        <w:fldChar w:fldCharType="end"/>
      </w:r>
    </w:p>
    <w:p w14:paraId="6781A667" w14:textId="5777968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1—Making banning orders</w:t>
      </w:r>
      <w:r w:rsidRPr="005213B8">
        <w:rPr>
          <w:b w:val="0"/>
          <w:noProof/>
          <w:sz w:val="18"/>
        </w:rPr>
        <w:tab/>
      </w:r>
      <w:r w:rsidRPr="005213B8">
        <w:rPr>
          <w:b w:val="0"/>
          <w:noProof/>
          <w:sz w:val="18"/>
        </w:rPr>
        <w:fldChar w:fldCharType="begin"/>
      </w:r>
      <w:r w:rsidRPr="005213B8">
        <w:rPr>
          <w:b w:val="0"/>
          <w:noProof/>
          <w:sz w:val="18"/>
        </w:rPr>
        <w:instrText xml:space="preserve"> PAGEREF _Toc184212108 \h </w:instrText>
      </w:r>
      <w:r w:rsidRPr="005213B8">
        <w:rPr>
          <w:b w:val="0"/>
          <w:noProof/>
          <w:sz w:val="18"/>
        </w:rPr>
      </w:r>
      <w:r w:rsidRPr="005213B8">
        <w:rPr>
          <w:b w:val="0"/>
          <w:noProof/>
          <w:sz w:val="18"/>
        </w:rPr>
        <w:fldChar w:fldCharType="separate"/>
      </w:r>
      <w:r w:rsidR="0099449D">
        <w:rPr>
          <w:b w:val="0"/>
          <w:noProof/>
          <w:sz w:val="18"/>
        </w:rPr>
        <w:t>449</w:t>
      </w:r>
      <w:r w:rsidRPr="005213B8">
        <w:rPr>
          <w:b w:val="0"/>
          <w:noProof/>
          <w:sz w:val="18"/>
        </w:rPr>
        <w:fldChar w:fldCharType="end"/>
      </w:r>
    </w:p>
    <w:p w14:paraId="73D9AACF" w14:textId="567C348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497</w:t>
      </w:r>
      <w:r>
        <w:rPr>
          <w:noProof/>
        </w:rPr>
        <w:tab/>
        <w:t>Banning orders on current and former registered providers</w:t>
      </w:r>
      <w:r w:rsidRPr="005213B8">
        <w:rPr>
          <w:noProof/>
        </w:rPr>
        <w:tab/>
      </w:r>
      <w:r w:rsidRPr="005213B8">
        <w:rPr>
          <w:noProof/>
        </w:rPr>
        <w:fldChar w:fldCharType="begin"/>
      </w:r>
      <w:r w:rsidRPr="005213B8">
        <w:rPr>
          <w:noProof/>
        </w:rPr>
        <w:instrText xml:space="preserve"> PAGEREF _Toc184212109 \h </w:instrText>
      </w:r>
      <w:r w:rsidRPr="005213B8">
        <w:rPr>
          <w:noProof/>
        </w:rPr>
      </w:r>
      <w:r w:rsidRPr="005213B8">
        <w:rPr>
          <w:noProof/>
        </w:rPr>
        <w:fldChar w:fldCharType="separate"/>
      </w:r>
      <w:r w:rsidR="0099449D">
        <w:rPr>
          <w:noProof/>
        </w:rPr>
        <w:t>449</w:t>
      </w:r>
      <w:r w:rsidRPr="005213B8">
        <w:rPr>
          <w:noProof/>
        </w:rPr>
        <w:fldChar w:fldCharType="end"/>
      </w:r>
    </w:p>
    <w:p w14:paraId="007ACEE6" w14:textId="508D839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498</w:t>
      </w:r>
      <w:r>
        <w:rPr>
          <w:noProof/>
        </w:rPr>
        <w:tab/>
        <w:t>Banning orders on individuals as aged care workers and responsible persons</w:t>
      </w:r>
      <w:r w:rsidRPr="005213B8">
        <w:rPr>
          <w:noProof/>
        </w:rPr>
        <w:tab/>
      </w:r>
      <w:r w:rsidRPr="005213B8">
        <w:rPr>
          <w:noProof/>
        </w:rPr>
        <w:fldChar w:fldCharType="begin"/>
      </w:r>
      <w:r w:rsidRPr="005213B8">
        <w:rPr>
          <w:noProof/>
        </w:rPr>
        <w:instrText xml:space="preserve"> PAGEREF _Toc184212110 \h </w:instrText>
      </w:r>
      <w:r w:rsidRPr="005213B8">
        <w:rPr>
          <w:noProof/>
        </w:rPr>
      </w:r>
      <w:r w:rsidRPr="005213B8">
        <w:rPr>
          <w:noProof/>
        </w:rPr>
        <w:fldChar w:fldCharType="separate"/>
      </w:r>
      <w:r w:rsidR="0099449D">
        <w:rPr>
          <w:noProof/>
        </w:rPr>
        <w:t>450</w:t>
      </w:r>
      <w:r w:rsidRPr="005213B8">
        <w:rPr>
          <w:noProof/>
        </w:rPr>
        <w:fldChar w:fldCharType="end"/>
      </w:r>
    </w:p>
    <w:p w14:paraId="025FFF3C" w14:textId="4363D73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499</w:t>
      </w:r>
      <w:r>
        <w:rPr>
          <w:noProof/>
        </w:rPr>
        <w:tab/>
        <w:t>Notice of intention to make a banning order</w:t>
      </w:r>
      <w:r w:rsidRPr="005213B8">
        <w:rPr>
          <w:noProof/>
        </w:rPr>
        <w:tab/>
      </w:r>
      <w:r w:rsidRPr="005213B8">
        <w:rPr>
          <w:noProof/>
        </w:rPr>
        <w:fldChar w:fldCharType="begin"/>
      </w:r>
      <w:r w:rsidRPr="005213B8">
        <w:rPr>
          <w:noProof/>
        </w:rPr>
        <w:instrText xml:space="preserve"> PAGEREF _Toc184212111 \h </w:instrText>
      </w:r>
      <w:r w:rsidRPr="005213B8">
        <w:rPr>
          <w:noProof/>
        </w:rPr>
      </w:r>
      <w:r w:rsidRPr="005213B8">
        <w:rPr>
          <w:noProof/>
        </w:rPr>
        <w:fldChar w:fldCharType="separate"/>
      </w:r>
      <w:r w:rsidR="0099449D">
        <w:rPr>
          <w:noProof/>
        </w:rPr>
        <w:t>452</w:t>
      </w:r>
      <w:r w:rsidRPr="005213B8">
        <w:rPr>
          <w:noProof/>
        </w:rPr>
        <w:fldChar w:fldCharType="end"/>
      </w:r>
    </w:p>
    <w:p w14:paraId="37CF64AF" w14:textId="428E709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500</w:t>
      </w:r>
      <w:r>
        <w:rPr>
          <w:noProof/>
        </w:rPr>
        <w:tab/>
        <w:t>Penalty for contravening banning orders</w:t>
      </w:r>
      <w:r w:rsidRPr="005213B8">
        <w:rPr>
          <w:noProof/>
        </w:rPr>
        <w:tab/>
      </w:r>
      <w:r w:rsidRPr="005213B8">
        <w:rPr>
          <w:noProof/>
        </w:rPr>
        <w:fldChar w:fldCharType="begin"/>
      </w:r>
      <w:r w:rsidRPr="005213B8">
        <w:rPr>
          <w:noProof/>
        </w:rPr>
        <w:instrText xml:space="preserve"> PAGEREF _Toc184212112 \h </w:instrText>
      </w:r>
      <w:r w:rsidRPr="005213B8">
        <w:rPr>
          <w:noProof/>
        </w:rPr>
      </w:r>
      <w:r w:rsidRPr="005213B8">
        <w:rPr>
          <w:noProof/>
        </w:rPr>
        <w:fldChar w:fldCharType="separate"/>
      </w:r>
      <w:r w:rsidR="0099449D">
        <w:rPr>
          <w:noProof/>
        </w:rPr>
        <w:t>452</w:t>
      </w:r>
      <w:r w:rsidRPr="005213B8">
        <w:rPr>
          <w:noProof/>
        </w:rPr>
        <w:fldChar w:fldCharType="end"/>
      </w:r>
    </w:p>
    <w:p w14:paraId="2A566248" w14:textId="58A9AD5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501</w:t>
      </w:r>
      <w:r>
        <w:rPr>
          <w:noProof/>
        </w:rPr>
        <w:tab/>
        <w:t>Scope of banning orders</w:t>
      </w:r>
      <w:r w:rsidRPr="005213B8">
        <w:rPr>
          <w:noProof/>
        </w:rPr>
        <w:tab/>
      </w:r>
      <w:r w:rsidRPr="005213B8">
        <w:rPr>
          <w:noProof/>
        </w:rPr>
        <w:fldChar w:fldCharType="begin"/>
      </w:r>
      <w:r w:rsidRPr="005213B8">
        <w:rPr>
          <w:noProof/>
        </w:rPr>
        <w:instrText xml:space="preserve"> PAGEREF _Toc184212113 \h </w:instrText>
      </w:r>
      <w:r w:rsidRPr="005213B8">
        <w:rPr>
          <w:noProof/>
        </w:rPr>
      </w:r>
      <w:r w:rsidRPr="005213B8">
        <w:rPr>
          <w:noProof/>
        </w:rPr>
        <w:fldChar w:fldCharType="separate"/>
      </w:r>
      <w:r w:rsidR="0099449D">
        <w:rPr>
          <w:noProof/>
        </w:rPr>
        <w:t>453</w:t>
      </w:r>
      <w:r w:rsidRPr="005213B8">
        <w:rPr>
          <w:noProof/>
        </w:rPr>
        <w:fldChar w:fldCharType="end"/>
      </w:r>
    </w:p>
    <w:p w14:paraId="4F052113" w14:textId="58AF18A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502</w:t>
      </w:r>
      <w:r>
        <w:rPr>
          <w:noProof/>
        </w:rPr>
        <w:tab/>
        <w:t>Notice of decision about banning order</w:t>
      </w:r>
      <w:r w:rsidRPr="005213B8">
        <w:rPr>
          <w:noProof/>
        </w:rPr>
        <w:tab/>
      </w:r>
      <w:r w:rsidRPr="005213B8">
        <w:rPr>
          <w:noProof/>
        </w:rPr>
        <w:fldChar w:fldCharType="begin"/>
      </w:r>
      <w:r w:rsidRPr="005213B8">
        <w:rPr>
          <w:noProof/>
        </w:rPr>
        <w:instrText xml:space="preserve"> PAGEREF _Toc184212114 \h </w:instrText>
      </w:r>
      <w:r w:rsidRPr="005213B8">
        <w:rPr>
          <w:noProof/>
        </w:rPr>
      </w:r>
      <w:r w:rsidRPr="005213B8">
        <w:rPr>
          <w:noProof/>
        </w:rPr>
        <w:fldChar w:fldCharType="separate"/>
      </w:r>
      <w:r w:rsidR="0099449D">
        <w:rPr>
          <w:noProof/>
        </w:rPr>
        <w:t>453</w:t>
      </w:r>
      <w:r w:rsidRPr="005213B8">
        <w:rPr>
          <w:noProof/>
        </w:rPr>
        <w:fldChar w:fldCharType="end"/>
      </w:r>
    </w:p>
    <w:p w14:paraId="12D2A33B" w14:textId="5083402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503</w:t>
      </w:r>
      <w:r>
        <w:rPr>
          <w:noProof/>
        </w:rPr>
        <w:tab/>
        <w:t>Banning orders are not legislative instruments</w:t>
      </w:r>
      <w:r w:rsidRPr="005213B8">
        <w:rPr>
          <w:noProof/>
        </w:rPr>
        <w:tab/>
      </w:r>
      <w:r w:rsidRPr="005213B8">
        <w:rPr>
          <w:noProof/>
        </w:rPr>
        <w:fldChar w:fldCharType="begin"/>
      </w:r>
      <w:r w:rsidRPr="005213B8">
        <w:rPr>
          <w:noProof/>
        </w:rPr>
        <w:instrText xml:space="preserve"> PAGEREF _Toc184212115 \h </w:instrText>
      </w:r>
      <w:r w:rsidRPr="005213B8">
        <w:rPr>
          <w:noProof/>
        </w:rPr>
      </w:r>
      <w:r w:rsidRPr="005213B8">
        <w:rPr>
          <w:noProof/>
        </w:rPr>
        <w:fldChar w:fldCharType="separate"/>
      </w:r>
      <w:r w:rsidR="0099449D">
        <w:rPr>
          <w:noProof/>
        </w:rPr>
        <w:t>454</w:t>
      </w:r>
      <w:r w:rsidRPr="005213B8">
        <w:rPr>
          <w:noProof/>
        </w:rPr>
        <w:fldChar w:fldCharType="end"/>
      </w:r>
    </w:p>
    <w:p w14:paraId="35CCD34B" w14:textId="7779377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2—Varying or revoking banning orders</w:t>
      </w:r>
      <w:r w:rsidRPr="005213B8">
        <w:rPr>
          <w:b w:val="0"/>
          <w:noProof/>
          <w:sz w:val="18"/>
        </w:rPr>
        <w:tab/>
      </w:r>
      <w:r w:rsidRPr="005213B8">
        <w:rPr>
          <w:b w:val="0"/>
          <w:noProof/>
          <w:sz w:val="18"/>
        </w:rPr>
        <w:fldChar w:fldCharType="begin"/>
      </w:r>
      <w:r w:rsidRPr="005213B8">
        <w:rPr>
          <w:b w:val="0"/>
          <w:noProof/>
          <w:sz w:val="18"/>
        </w:rPr>
        <w:instrText xml:space="preserve"> PAGEREF _Toc184212116 \h </w:instrText>
      </w:r>
      <w:r w:rsidRPr="005213B8">
        <w:rPr>
          <w:b w:val="0"/>
          <w:noProof/>
          <w:sz w:val="18"/>
        </w:rPr>
      </w:r>
      <w:r w:rsidRPr="005213B8">
        <w:rPr>
          <w:b w:val="0"/>
          <w:noProof/>
          <w:sz w:val="18"/>
        </w:rPr>
        <w:fldChar w:fldCharType="separate"/>
      </w:r>
      <w:r w:rsidR="0099449D">
        <w:rPr>
          <w:b w:val="0"/>
          <w:noProof/>
          <w:sz w:val="18"/>
        </w:rPr>
        <w:t>455</w:t>
      </w:r>
      <w:r w:rsidRPr="005213B8">
        <w:rPr>
          <w:b w:val="0"/>
          <w:noProof/>
          <w:sz w:val="18"/>
        </w:rPr>
        <w:fldChar w:fldCharType="end"/>
      </w:r>
    </w:p>
    <w:p w14:paraId="0DD2BB51" w14:textId="70C9C86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504</w:t>
      </w:r>
      <w:r>
        <w:rPr>
          <w:noProof/>
        </w:rPr>
        <w:tab/>
        <w:t>Varying or revoking banning order on Commissioner’s own initiative</w:t>
      </w:r>
      <w:r w:rsidRPr="005213B8">
        <w:rPr>
          <w:noProof/>
        </w:rPr>
        <w:tab/>
      </w:r>
      <w:r w:rsidRPr="005213B8">
        <w:rPr>
          <w:noProof/>
        </w:rPr>
        <w:fldChar w:fldCharType="begin"/>
      </w:r>
      <w:r w:rsidRPr="005213B8">
        <w:rPr>
          <w:noProof/>
        </w:rPr>
        <w:instrText xml:space="preserve"> PAGEREF _Toc184212117 \h </w:instrText>
      </w:r>
      <w:r w:rsidRPr="005213B8">
        <w:rPr>
          <w:noProof/>
        </w:rPr>
      </w:r>
      <w:r w:rsidRPr="005213B8">
        <w:rPr>
          <w:noProof/>
        </w:rPr>
        <w:fldChar w:fldCharType="separate"/>
      </w:r>
      <w:r w:rsidR="0099449D">
        <w:rPr>
          <w:noProof/>
        </w:rPr>
        <w:t>455</w:t>
      </w:r>
      <w:r w:rsidRPr="005213B8">
        <w:rPr>
          <w:noProof/>
        </w:rPr>
        <w:fldChar w:fldCharType="end"/>
      </w:r>
    </w:p>
    <w:p w14:paraId="6868C872" w14:textId="021F307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505</w:t>
      </w:r>
      <w:r>
        <w:rPr>
          <w:noProof/>
        </w:rPr>
        <w:tab/>
        <w:t>Varying or revoking banning order on application</w:t>
      </w:r>
      <w:r w:rsidRPr="005213B8">
        <w:rPr>
          <w:noProof/>
        </w:rPr>
        <w:tab/>
      </w:r>
      <w:r w:rsidRPr="005213B8">
        <w:rPr>
          <w:noProof/>
        </w:rPr>
        <w:fldChar w:fldCharType="begin"/>
      </w:r>
      <w:r w:rsidRPr="005213B8">
        <w:rPr>
          <w:noProof/>
        </w:rPr>
        <w:instrText xml:space="preserve"> PAGEREF _Toc184212118 \h </w:instrText>
      </w:r>
      <w:r w:rsidRPr="005213B8">
        <w:rPr>
          <w:noProof/>
        </w:rPr>
      </w:r>
      <w:r w:rsidRPr="005213B8">
        <w:rPr>
          <w:noProof/>
        </w:rPr>
        <w:fldChar w:fldCharType="separate"/>
      </w:r>
      <w:r w:rsidR="0099449D">
        <w:rPr>
          <w:noProof/>
        </w:rPr>
        <w:t>456</w:t>
      </w:r>
      <w:r w:rsidRPr="005213B8">
        <w:rPr>
          <w:noProof/>
        </w:rPr>
        <w:fldChar w:fldCharType="end"/>
      </w:r>
    </w:p>
    <w:p w14:paraId="16DEBC32" w14:textId="595C938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506</w:t>
      </w:r>
      <w:r>
        <w:rPr>
          <w:noProof/>
        </w:rPr>
        <w:tab/>
        <w:t>Variations and revocations of banning orders are not legislative instruments</w:t>
      </w:r>
      <w:r w:rsidRPr="005213B8">
        <w:rPr>
          <w:noProof/>
        </w:rPr>
        <w:tab/>
      </w:r>
      <w:r w:rsidRPr="005213B8">
        <w:rPr>
          <w:noProof/>
        </w:rPr>
        <w:fldChar w:fldCharType="begin"/>
      </w:r>
      <w:r w:rsidRPr="005213B8">
        <w:rPr>
          <w:noProof/>
        </w:rPr>
        <w:instrText xml:space="preserve"> PAGEREF _Toc184212119 \h </w:instrText>
      </w:r>
      <w:r w:rsidRPr="005213B8">
        <w:rPr>
          <w:noProof/>
        </w:rPr>
      </w:r>
      <w:r w:rsidRPr="005213B8">
        <w:rPr>
          <w:noProof/>
        </w:rPr>
        <w:fldChar w:fldCharType="separate"/>
      </w:r>
      <w:r w:rsidR="0099449D">
        <w:rPr>
          <w:noProof/>
        </w:rPr>
        <w:t>457</w:t>
      </w:r>
      <w:r w:rsidRPr="005213B8">
        <w:rPr>
          <w:noProof/>
        </w:rPr>
        <w:fldChar w:fldCharType="end"/>
      </w:r>
    </w:p>
    <w:p w14:paraId="79E68A86" w14:textId="39BE71D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3—Register of banning orders</w:t>
      </w:r>
      <w:r w:rsidRPr="005213B8">
        <w:rPr>
          <w:b w:val="0"/>
          <w:noProof/>
          <w:sz w:val="18"/>
        </w:rPr>
        <w:tab/>
      </w:r>
      <w:r w:rsidRPr="005213B8">
        <w:rPr>
          <w:b w:val="0"/>
          <w:noProof/>
          <w:sz w:val="18"/>
        </w:rPr>
        <w:fldChar w:fldCharType="begin"/>
      </w:r>
      <w:r w:rsidRPr="005213B8">
        <w:rPr>
          <w:b w:val="0"/>
          <w:noProof/>
          <w:sz w:val="18"/>
        </w:rPr>
        <w:instrText xml:space="preserve"> PAGEREF _Toc184212120 \h </w:instrText>
      </w:r>
      <w:r w:rsidRPr="005213B8">
        <w:rPr>
          <w:b w:val="0"/>
          <w:noProof/>
          <w:sz w:val="18"/>
        </w:rPr>
      </w:r>
      <w:r w:rsidRPr="005213B8">
        <w:rPr>
          <w:b w:val="0"/>
          <w:noProof/>
          <w:sz w:val="18"/>
        </w:rPr>
        <w:fldChar w:fldCharType="separate"/>
      </w:r>
      <w:r w:rsidR="0099449D">
        <w:rPr>
          <w:b w:val="0"/>
          <w:noProof/>
          <w:sz w:val="18"/>
        </w:rPr>
        <w:t>458</w:t>
      </w:r>
      <w:r w:rsidRPr="005213B8">
        <w:rPr>
          <w:b w:val="0"/>
          <w:noProof/>
          <w:sz w:val="18"/>
        </w:rPr>
        <w:fldChar w:fldCharType="end"/>
      </w:r>
    </w:p>
    <w:p w14:paraId="1C5D3802" w14:textId="746CE3F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507</w:t>
      </w:r>
      <w:r>
        <w:rPr>
          <w:noProof/>
        </w:rPr>
        <w:tab/>
        <w:t>Register of banning orders</w:t>
      </w:r>
      <w:r w:rsidRPr="005213B8">
        <w:rPr>
          <w:noProof/>
        </w:rPr>
        <w:tab/>
      </w:r>
      <w:r w:rsidRPr="005213B8">
        <w:rPr>
          <w:noProof/>
        </w:rPr>
        <w:fldChar w:fldCharType="begin"/>
      </w:r>
      <w:r w:rsidRPr="005213B8">
        <w:rPr>
          <w:noProof/>
        </w:rPr>
        <w:instrText xml:space="preserve"> PAGEREF _Toc184212121 \h </w:instrText>
      </w:r>
      <w:r w:rsidRPr="005213B8">
        <w:rPr>
          <w:noProof/>
        </w:rPr>
      </w:r>
      <w:r w:rsidRPr="005213B8">
        <w:rPr>
          <w:noProof/>
        </w:rPr>
        <w:fldChar w:fldCharType="separate"/>
      </w:r>
      <w:r w:rsidR="0099449D">
        <w:rPr>
          <w:noProof/>
        </w:rPr>
        <w:t>458</w:t>
      </w:r>
      <w:r w:rsidRPr="005213B8">
        <w:rPr>
          <w:noProof/>
        </w:rPr>
        <w:fldChar w:fldCharType="end"/>
      </w:r>
    </w:p>
    <w:p w14:paraId="3F3A6BFC" w14:textId="0538B20A"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12—System Governor functions assurance activities</w:t>
      </w:r>
      <w:r w:rsidRPr="005213B8">
        <w:rPr>
          <w:b w:val="0"/>
          <w:noProof/>
          <w:sz w:val="18"/>
        </w:rPr>
        <w:tab/>
      </w:r>
      <w:r w:rsidRPr="005213B8">
        <w:rPr>
          <w:b w:val="0"/>
          <w:noProof/>
          <w:sz w:val="18"/>
        </w:rPr>
        <w:fldChar w:fldCharType="begin"/>
      </w:r>
      <w:r w:rsidRPr="005213B8">
        <w:rPr>
          <w:b w:val="0"/>
          <w:noProof/>
          <w:sz w:val="18"/>
        </w:rPr>
        <w:instrText xml:space="preserve"> PAGEREF _Toc184212122 \h </w:instrText>
      </w:r>
      <w:r w:rsidRPr="005213B8">
        <w:rPr>
          <w:b w:val="0"/>
          <w:noProof/>
          <w:sz w:val="18"/>
        </w:rPr>
      </w:r>
      <w:r w:rsidRPr="005213B8">
        <w:rPr>
          <w:b w:val="0"/>
          <w:noProof/>
          <w:sz w:val="18"/>
        </w:rPr>
        <w:fldChar w:fldCharType="separate"/>
      </w:r>
      <w:r w:rsidR="0099449D">
        <w:rPr>
          <w:b w:val="0"/>
          <w:noProof/>
          <w:sz w:val="18"/>
        </w:rPr>
        <w:t>460</w:t>
      </w:r>
      <w:r w:rsidRPr="005213B8">
        <w:rPr>
          <w:b w:val="0"/>
          <w:noProof/>
          <w:sz w:val="18"/>
        </w:rPr>
        <w:fldChar w:fldCharType="end"/>
      </w:r>
    </w:p>
    <w:p w14:paraId="3F4D726C" w14:textId="4E34E74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508</w:t>
      </w:r>
      <w:r>
        <w:rPr>
          <w:noProof/>
        </w:rPr>
        <w:tab/>
        <w:t>System Governor may conduct assurance activities</w:t>
      </w:r>
      <w:r w:rsidRPr="005213B8">
        <w:rPr>
          <w:noProof/>
        </w:rPr>
        <w:tab/>
      </w:r>
      <w:r w:rsidRPr="005213B8">
        <w:rPr>
          <w:noProof/>
        </w:rPr>
        <w:fldChar w:fldCharType="begin"/>
      </w:r>
      <w:r w:rsidRPr="005213B8">
        <w:rPr>
          <w:noProof/>
        </w:rPr>
        <w:instrText xml:space="preserve"> PAGEREF _Toc184212123 \h </w:instrText>
      </w:r>
      <w:r w:rsidRPr="005213B8">
        <w:rPr>
          <w:noProof/>
        </w:rPr>
      </w:r>
      <w:r w:rsidRPr="005213B8">
        <w:rPr>
          <w:noProof/>
        </w:rPr>
        <w:fldChar w:fldCharType="separate"/>
      </w:r>
      <w:r w:rsidR="0099449D">
        <w:rPr>
          <w:noProof/>
        </w:rPr>
        <w:t>460</w:t>
      </w:r>
      <w:r w:rsidRPr="005213B8">
        <w:rPr>
          <w:noProof/>
        </w:rPr>
        <w:fldChar w:fldCharType="end"/>
      </w:r>
    </w:p>
    <w:p w14:paraId="192B64D7" w14:textId="4631C5B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509</w:t>
      </w:r>
      <w:r>
        <w:rPr>
          <w:noProof/>
        </w:rPr>
        <w:tab/>
        <w:t>Terms of reference for assurance activities</w:t>
      </w:r>
      <w:r w:rsidRPr="005213B8">
        <w:rPr>
          <w:noProof/>
        </w:rPr>
        <w:tab/>
      </w:r>
      <w:r w:rsidRPr="005213B8">
        <w:rPr>
          <w:noProof/>
        </w:rPr>
        <w:fldChar w:fldCharType="begin"/>
      </w:r>
      <w:r w:rsidRPr="005213B8">
        <w:rPr>
          <w:noProof/>
        </w:rPr>
        <w:instrText xml:space="preserve"> PAGEREF _Toc184212124 \h </w:instrText>
      </w:r>
      <w:r w:rsidRPr="005213B8">
        <w:rPr>
          <w:noProof/>
        </w:rPr>
      </w:r>
      <w:r w:rsidRPr="005213B8">
        <w:rPr>
          <w:noProof/>
        </w:rPr>
        <w:fldChar w:fldCharType="separate"/>
      </w:r>
      <w:r w:rsidR="0099449D">
        <w:rPr>
          <w:noProof/>
        </w:rPr>
        <w:t>460</w:t>
      </w:r>
      <w:r w:rsidRPr="005213B8">
        <w:rPr>
          <w:noProof/>
        </w:rPr>
        <w:fldChar w:fldCharType="end"/>
      </w:r>
    </w:p>
    <w:p w14:paraId="30C84A26" w14:textId="69B4C51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510</w:t>
      </w:r>
      <w:r>
        <w:rPr>
          <w:noProof/>
        </w:rPr>
        <w:tab/>
        <w:t>Reports by System Governor on assurance activities</w:t>
      </w:r>
      <w:r w:rsidRPr="005213B8">
        <w:rPr>
          <w:noProof/>
        </w:rPr>
        <w:tab/>
      </w:r>
      <w:r w:rsidRPr="005213B8">
        <w:rPr>
          <w:noProof/>
        </w:rPr>
        <w:fldChar w:fldCharType="begin"/>
      </w:r>
      <w:r w:rsidRPr="005213B8">
        <w:rPr>
          <w:noProof/>
        </w:rPr>
        <w:instrText xml:space="preserve"> PAGEREF _Toc184212125 \h </w:instrText>
      </w:r>
      <w:r w:rsidRPr="005213B8">
        <w:rPr>
          <w:noProof/>
        </w:rPr>
      </w:r>
      <w:r w:rsidRPr="005213B8">
        <w:rPr>
          <w:noProof/>
        </w:rPr>
        <w:fldChar w:fldCharType="separate"/>
      </w:r>
      <w:r w:rsidR="0099449D">
        <w:rPr>
          <w:noProof/>
        </w:rPr>
        <w:t>461</w:t>
      </w:r>
      <w:r w:rsidRPr="005213B8">
        <w:rPr>
          <w:noProof/>
        </w:rPr>
        <w:fldChar w:fldCharType="end"/>
      </w:r>
    </w:p>
    <w:p w14:paraId="0ED15692" w14:textId="62C6030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511</w:t>
      </w:r>
      <w:r>
        <w:rPr>
          <w:noProof/>
        </w:rPr>
        <w:tab/>
        <w:t>Assistance to System Governor in conducting and reporting on assurance activities</w:t>
      </w:r>
      <w:r w:rsidRPr="005213B8">
        <w:rPr>
          <w:noProof/>
        </w:rPr>
        <w:tab/>
      </w:r>
      <w:r w:rsidRPr="005213B8">
        <w:rPr>
          <w:noProof/>
        </w:rPr>
        <w:fldChar w:fldCharType="begin"/>
      </w:r>
      <w:r w:rsidRPr="005213B8">
        <w:rPr>
          <w:noProof/>
        </w:rPr>
        <w:instrText xml:space="preserve"> PAGEREF _Toc184212126 \h </w:instrText>
      </w:r>
      <w:r w:rsidRPr="005213B8">
        <w:rPr>
          <w:noProof/>
        </w:rPr>
      </w:r>
      <w:r w:rsidRPr="005213B8">
        <w:rPr>
          <w:noProof/>
        </w:rPr>
        <w:fldChar w:fldCharType="separate"/>
      </w:r>
      <w:r w:rsidR="0099449D">
        <w:rPr>
          <w:noProof/>
        </w:rPr>
        <w:t>462</w:t>
      </w:r>
      <w:r w:rsidRPr="005213B8">
        <w:rPr>
          <w:noProof/>
        </w:rPr>
        <w:fldChar w:fldCharType="end"/>
      </w:r>
    </w:p>
    <w:p w14:paraId="0FF2CC73" w14:textId="1264911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512</w:t>
      </w:r>
      <w:r>
        <w:rPr>
          <w:noProof/>
        </w:rPr>
        <w:tab/>
        <w:t>Registered providers must provide facilities and assistance for assurance activities</w:t>
      </w:r>
      <w:r w:rsidRPr="005213B8">
        <w:rPr>
          <w:noProof/>
        </w:rPr>
        <w:tab/>
      </w:r>
      <w:r w:rsidRPr="005213B8">
        <w:rPr>
          <w:noProof/>
        </w:rPr>
        <w:fldChar w:fldCharType="begin"/>
      </w:r>
      <w:r w:rsidRPr="005213B8">
        <w:rPr>
          <w:noProof/>
        </w:rPr>
        <w:instrText xml:space="preserve"> PAGEREF _Toc184212127 \h </w:instrText>
      </w:r>
      <w:r w:rsidRPr="005213B8">
        <w:rPr>
          <w:noProof/>
        </w:rPr>
      </w:r>
      <w:r w:rsidRPr="005213B8">
        <w:rPr>
          <w:noProof/>
        </w:rPr>
        <w:fldChar w:fldCharType="separate"/>
      </w:r>
      <w:r w:rsidR="0099449D">
        <w:rPr>
          <w:noProof/>
        </w:rPr>
        <w:t>462</w:t>
      </w:r>
      <w:r w:rsidRPr="005213B8">
        <w:rPr>
          <w:noProof/>
        </w:rPr>
        <w:fldChar w:fldCharType="end"/>
      </w:r>
    </w:p>
    <w:p w14:paraId="709A0E19" w14:textId="6523D75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513</w:t>
      </w:r>
      <w:r>
        <w:rPr>
          <w:noProof/>
        </w:rPr>
        <w:tab/>
        <w:t>Requesting information and production of documents</w:t>
      </w:r>
      <w:r w:rsidRPr="005213B8">
        <w:rPr>
          <w:noProof/>
        </w:rPr>
        <w:tab/>
      </w:r>
      <w:r w:rsidRPr="005213B8">
        <w:rPr>
          <w:noProof/>
        </w:rPr>
        <w:fldChar w:fldCharType="begin"/>
      </w:r>
      <w:r w:rsidRPr="005213B8">
        <w:rPr>
          <w:noProof/>
        </w:rPr>
        <w:instrText xml:space="preserve"> PAGEREF _Toc184212128 \h </w:instrText>
      </w:r>
      <w:r w:rsidRPr="005213B8">
        <w:rPr>
          <w:noProof/>
        </w:rPr>
      </w:r>
      <w:r w:rsidRPr="005213B8">
        <w:rPr>
          <w:noProof/>
        </w:rPr>
        <w:fldChar w:fldCharType="separate"/>
      </w:r>
      <w:r w:rsidR="0099449D">
        <w:rPr>
          <w:noProof/>
        </w:rPr>
        <w:t>463</w:t>
      </w:r>
      <w:r w:rsidRPr="005213B8">
        <w:rPr>
          <w:noProof/>
        </w:rPr>
        <w:fldChar w:fldCharType="end"/>
      </w:r>
    </w:p>
    <w:p w14:paraId="611BC95E" w14:textId="0238AF56"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13—Recoverable amounts</w:t>
      </w:r>
      <w:r w:rsidRPr="005213B8">
        <w:rPr>
          <w:b w:val="0"/>
          <w:noProof/>
          <w:sz w:val="18"/>
        </w:rPr>
        <w:tab/>
      </w:r>
      <w:r w:rsidRPr="005213B8">
        <w:rPr>
          <w:b w:val="0"/>
          <w:noProof/>
          <w:sz w:val="18"/>
        </w:rPr>
        <w:fldChar w:fldCharType="begin"/>
      </w:r>
      <w:r w:rsidRPr="005213B8">
        <w:rPr>
          <w:b w:val="0"/>
          <w:noProof/>
          <w:sz w:val="18"/>
        </w:rPr>
        <w:instrText xml:space="preserve"> PAGEREF _Toc184212129 \h </w:instrText>
      </w:r>
      <w:r w:rsidRPr="005213B8">
        <w:rPr>
          <w:b w:val="0"/>
          <w:noProof/>
          <w:sz w:val="18"/>
        </w:rPr>
      </w:r>
      <w:r w:rsidRPr="005213B8">
        <w:rPr>
          <w:b w:val="0"/>
          <w:noProof/>
          <w:sz w:val="18"/>
        </w:rPr>
        <w:fldChar w:fldCharType="separate"/>
      </w:r>
      <w:r w:rsidR="0099449D">
        <w:rPr>
          <w:b w:val="0"/>
          <w:noProof/>
          <w:sz w:val="18"/>
        </w:rPr>
        <w:t>464</w:t>
      </w:r>
      <w:r w:rsidRPr="005213B8">
        <w:rPr>
          <w:b w:val="0"/>
          <w:noProof/>
          <w:sz w:val="18"/>
        </w:rPr>
        <w:fldChar w:fldCharType="end"/>
      </w:r>
    </w:p>
    <w:p w14:paraId="020917C2" w14:textId="6A5AB346"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1—Recoverable amounts</w:t>
      </w:r>
      <w:r w:rsidRPr="005213B8">
        <w:rPr>
          <w:b w:val="0"/>
          <w:noProof/>
          <w:sz w:val="18"/>
        </w:rPr>
        <w:tab/>
      </w:r>
      <w:r w:rsidRPr="005213B8">
        <w:rPr>
          <w:b w:val="0"/>
          <w:noProof/>
          <w:sz w:val="18"/>
        </w:rPr>
        <w:fldChar w:fldCharType="begin"/>
      </w:r>
      <w:r w:rsidRPr="005213B8">
        <w:rPr>
          <w:b w:val="0"/>
          <w:noProof/>
          <w:sz w:val="18"/>
        </w:rPr>
        <w:instrText xml:space="preserve"> PAGEREF _Toc184212130 \h </w:instrText>
      </w:r>
      <w:r w:rsidRPr="005213B8">
        <w:rPr>
          <w:b w:val="0"/>
          <w:noProof/>
          <w:sz w:val="18"/>
        </w:rPr>
      </w:r>
      <w:r w:rsidRPr="005213B8">
        <w:rPr>
          <w:b w:val="0"/>
          <w:noProof/>
          <w:sz w:val="18"/>
        </w:rPr>
        <w:fldChar w:fldCharType="separate"/>
      </w:r>
      <w:r w:rsidR="0099449D">
        <w:rPr>
          <w:b w:val="0"/>
          <w:noProof/>
          <w:sz w:val="18"/>
        </w:rPr>
        <w:t>464</w:t>
      </w:r>
      <w:r w:rsidRPr="005213B8">
        <w:rPr>
          <w:b w:val="0"/>
          <w:noProof/>
          <w:sz w:val="18"/>
        </w:rPr>
        <w:fldChar w:fldCharType="end"/>
      </w:r>
    </w:p>
    <w:p w14:paraId="31E12393" w14:textId="6E7D275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514</w:t>
      </w:r>
      <w:r>
        <w:rPr>
          <w:noProof/>
        </w:rPr>
        <w:tab/>
        <w:t>Recoverable amounts and debtors</w:t>
      </w:r>
      <w:r w:rsidRPr="005213B8">
        <w:rPr>
          <w:noProof/>
        </w:rPr>
        <w:tab/>
      </w:r>
      <w:r w:rsidRPr="005213B8">
        <w:rPr>
          <w:noProof/>
        </w:rPr>
        <w:fldChar w:fldCharType="begin"/>
      </w:r>
      <w:r w:rsidRPr="005213B8">
        <w:rPr>
          <w:noProof/>
        </w:rPr>
        <w:instrText xml:space="preserve"> PAGEREF _Toc184212131 \h </w:instrText>
      </w:r>
      <w:r w:rsidRPr="005213B8">
        <w:rPr>
          <w:noProof/>
        </w:rPr>
      </w:r>
      <w:r w:rsidRPr="005213B8">
        <w:rPr>
          <w:noProof/>
        </w:rPr>
        <w:fldChar w:fldCharType="separate"/>
      </w:r>
      <w:r w:rsidR="0099449D">
        <w:rPr>
          <w:noProof/>
        </w:rPr>
        <w:t>464</w:t>
      </w:r>
      <w:r w:rsidRPr="005213B8">
        <w:rPr>
          <w:noProof/>
        </w:rPr>
        <w:fldChar w:fldCharType="end"/>
      </w:r>
    </w:p>
    <w:p w14:paraId="251E9DCA" w14:textId="31BDD6A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515</w:t>
      </w:r>
      <w:r>
        <w:rPr>
          <w:noProof/>
        </w:rPr>
        <w:tab/>
        <w:t>Recoverable amounts are debts due to the Commonwealth</w:t>
      </w:r>
      <w:r w:rsidRPr="005213B8">
        <w:rPr>
          <w:noProof/>
        </w:rPr>
        <w:tab/>
      </w:r>
      <w:r w:rsidRPr="005213B8">
        <w:rPr>
          <w:noProof/>
        </w:rPr>
        <w:fldChar w:fldCharType="begin"/>
      </w:r>
      <w:r w:rsidRPr="005213B8">
        <w:rPr>
          <w:noProof/>
        </w:rPr>
        <w:instrText xml:space="preserve"> PAGEREF _Toc184212132 \h </w:instrText>
      </w:r>
      <w:r w:rsidRPr="005213B8">
        <w:rPr>
          <w:noProof/>
        </w:rPr>
      </w:r>
      <w:r w:rsidRPr="005213B8">
        <w:rPr>
          <w:noProof/>
        </w:rPr>
        <w:fldChar w:fldCharType="separate"/>
      </w:r>
      <w:r w:rsidR="0099449D">
        <w:rPr>
          <w:noProof/>
        </w:rPr>
        <w:t>464</w:t>
      </w:r>
      <w:r w:rsidRPr="005213B8">
        <w:rPr>
          <w:noProof/>
        </w:rPr>
        <w:fldChar w:fldCharType="end"/>
      </w:r>
    </w:p>
    <w:p w14:paraId="229821A1" w14:textId="7A91A054"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2—Recovery of recoverable amounts</w:t>
      </w:r>
      <w:r w:rsidRPr="005213B8">
        <w:rPr>
          <w:b w:val="0"/>
          <w:noProof/>
          <w:sz w:val="18"/>
        </w:rPr>
        <w:tab/>
      </w:r>
      <w:r w:rsidRPr="005213B8">
        <w:rPr>
          <w:b w:val="0"/>
          <w:noProof/>
          <w:sz w:val="18"/>
        </w:rPr>
        <w:fldChar w:fldCharType="begin"/>
      </w:r>
      <w:r w:rsidRPr="005213B8">
        <w:rPr>
          <w:b w:val="0"/>
          <w:noProof/>
          <w:sz w:val="18"/>
        </w:rPr>
        <w:instrText xml:space="preserve"> PAGEREF _Toc184212133 \h </w:instrText>
      </w:r>
      <w:r w:rsidRPr="005213B8">
        <w:rPr>
          <w:b w:val="0"/>
          <w:noProof/>
          <w:sz w:val="18"/>
        </w:rPr>
      </w:r>
      <w:r w:rsidRPr="005213B8">
        <w:rPr>
          <w:b w:val="0"/>
          <w:noProof/>
          <w:sz w:val="18"/>
        </w:rPr>
        <w:fldChar w:fldCharType="separate"/>
      </w:r>
      <w:r w:rsidR="0099449D">
        <w:rPr>
          <w:b w:val="0"/>
          <w:noProof/>
          <w:sz w:val="18"/>
        </w:rPr>
        <w:t>465</w:t>
      </w:r>
      <w:r w:rsidRPr="005213B8">
        <w:rPr>
          <w:b w:val="0"/>
          <w:noProof/>
          <w:sz w:val="18"/>
        </w:rPr>
        <w:fldChar w:fldCharType="end"/>
      </w:r>
    </w:p>
    <w:p w14:paraId="414EEFC3" w14:textId="5F1A636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516</w:t>
      </w:r>
      <w:r>
        <w:rPr>
          <w:noProof/>
        </w:rPr>
        <w:tab/>
        <w:t>Legal proceedings</w:t>
      </w:r>
      <w:r w:rsidRPr="005213B8">
        <w:rPr>
          <w:noProof/>
        </w:rPr>
        <w:tab/>
      </w:r>
      <w:r w:rsidRPr="005213B8">
        <w:rPr>
          <w:noProof/>
        </w:rPr>
        <w:fldChar w:fldCharType="begin"/>
      </w:r>
      <w:r w:rsidRPr="005213B8">
        <w:rPr>
          <w:noProof/>
        </w:rPr>
        <w:instrText xml:space="preserve"> PAGEREF _Toc184212134 \h </w:instrText>
      </w:r>
      <w:r w:rsidRPr="005213B8">
        <w:rPr>
          <w:noProof/>
        </w:rPr>
      </w:r>
      <w:r w:rsidRPr="005213B8">
        <w:rPr>
          <w:noProof/>
        </w:rPr>
        <w:fldChar w:fldCharType="separate"/>
      </w:r>
      <w:r w:rsidR="0099449D">
        <w:rPr>
          <w:noProof/>
        </w:rPr>
        <w:t>465</w:t>
      </w:r>
      <w:r w:rsidRPr="005213B8">
        <w:rPr>
          <w:noProof/>
        </w:rPr>
        <w:fldChar w:fldCharType="end"/>
      </w:r>
    </w:p>
    <w:p w14:paraId="0C50D041" w14:textId="46425BC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517</w:t>
      </w:r>
      <w:r>
        <w:rPr>
          <w:noProof/>
        </w:rPr>
        <w:tab/>
        <w:t>Arrangements between System Governor and debtors</w:t>
      </w:r>
      <w:r w:rsidRPr="005213B8">
        <w:rPr>
          <w:noProof/>
        </w:rPr>
        <w:tab/>
      </w:r>
      <w:r w:rsidRPr="005213B8">
        <w:rPr>
          <w:noProof/>
        </w:rPr>
        <w:fldChar w:fldCharType="begin"/>
      </w:r>
      <w:r w:rsidRPr="005213B8">
        <w:rPr>
          <w:noProof/>
        </w:rPr>
        <w:instrText xml:space="preserve"> PAGEREF _Toc184212135 \h </w:instrText>
      </w:r>
      <w:r w:rsidRPr="005213B8">
        <w:rPr>
          <w:noProof/>
        </w:rPr>
      </w:r>
      <w:r w:rsidRPr="005213B8">
        <w:rPr>
          <w:noProof/>
        </w:rPr>
        <w:fldChar w:fldCharType="separate"/>
      </w:r>
      <w:r w:rsidR="0099449D">
        <w:rPr>
          <w:noProof/>
        </w:rPr>
        <w:t>466</w:t>
      </w:r>
      <w:r w:rsidRPr="005213B8">
        <w:rPr>
          <w:noProof/>
        </w:rPr>
        <w:fldChar w:fldCharType="end"/>
      </w:r>
    </w:p>
    <w:p w14:paraId="1351FADF" w14:textId="5738690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518</w:t>
      </w:r>
      <w:r>
        <w:rPr>
          <w:noProof/>
        </w:rPr>
        <w:tab/>
        <w:t>Recovery of amounts from financial institutions</w:t>
      </w:r>
      <w:r w:rsidRPr="005213B8">
        <w:rPr>
          <w:noProof/>
        </w:rPr>
        <w:tab/>
      </w:r>
      <w:r w:rsidRPr="005213B8">
        <w:rPr>
          <w:noProof/>
        </w:rPr>
        <w:fldChar w:fldCharType="begin"/>
      </w:r>
      <w:r w:rsidRPr="005213B8">
        <w:rPr>
          <w:noProof/>
        </w:rPr>
        <w:instrText xml:space="preserve"> PAGEREF _Toc184212136 \h </w:instrText>
      </w:r>
      <w:r w:rsidRPr="005213B8">
        <w:rPr>
          <w:noProof/>
        </w:rPr>
      </w:r>
      <w:r w:rsidRPr="005213B8">
        <w:rPr>
          <w:noProof/>
        </w:rPr>
        <w:fldChar w:fldCharType="separate"/>
      </w:r>
      <w:r w:rsidR="0099449D">
        <w:rPr>
          <w:noProof/>
        </w:rPr>
        <w:t>466</w:t>
      </w:r>
      <w:r w:rsidRPr="005213B8">
        <w:rPr>
          <w:noProof/>
        </w:rPr>
        <w:fldChar w:fldCharType="end"/>
      </w:r>
    </w:p>
    <w:p w14:paraId="4B120BC3" w14:textId="53B717E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519</w:t>
      </w:r>
      <w:r>
        <w:rPr>
          <w:noProof/>
        </w:rPr>
        <w:tab/>
        <w:t>Recovery by deductions from amounts payable to debtor</w:t>
      </w:r>
      <w:r w:rsidRPr="005213B8">
        <w:rPr>
          <w:noProof/>
        </w:rPr>
        <w:tab/>
      </w:r>
      <w:r w:rsidRPr="005213B8">
        <w:rPr>
          <w:noProof/>
        </w:rPr>
        <w:fldChar w:fldCharType="begin"/>
      </w:r>
      <w:r w:rsidRPr="005213B8">
        <w:rPr>
          <w:noProof/>
        </w:rPr>
        <w:instrText xml:space="preserve"> PAGEREF _Toc184212137 \h </w:instrText>
      </w:r>
      <w:r w:rsidRPr="005213B8">
        <w:rPr>
          <w:noProof/>
        </w:rPr>
      </w:r>
      <w:r w:rsidRPr="005213B8">
        <w:rPr>
          <w:noProof/>
        </w:rPr>
        <w:fldChar w:fldCharType="separate"/>
      </w:r>
      <w:r w:rsidR="0099449D">
        <w:rPr>
          <w:noProof/>
        </w:rPr>
        <w:t>468</w:t>
      </w:r>
      <w:r w:rsidRPr="005213B8">
        <w:rPr>
          <w:noProof/>
        </w:rPr>
        <w:fldChar w:fldCharType="end"/>
      </w:r>
    </w:p>
    <w:p w14:paraId="0E5A0E03" w14:textId="1FE68566"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3—Non</w:t>
      </w:r>
      <w:r>
        <w:rPr>
          <w:noProof/>
        </w:rPr>
        <w:noBreakHyphen/>
        <w:t>recovery of recoverable amounts</w:t>
      </w:r>
      <w:r w:rsidRPr="005213B8">
        <w:rPr>
          <w:b w:val="0"/>
          <w:noProof/>
          <w:sz w:val="18"/>
        </w:rPr>
        <w:tab/>
      </w:r>
      <w:r w:rsidRPr="005213B8">
        <w:rPr>
          <w:b w:val="0"/>
          <w:noProof/>
          <w:sz w:val="18"/>
        </w:rPr>
        <w:fldChar w:fldCharType="begin"/>
      </w:r>
      <w:r w:rsidRPr="005213B8">
        <w:rPr>
          <w:b w:val="0"/>
          <w:noProof/>
          <w:sz w:val="18"/>
        </w:rPr>
        <w:instrText xml:space="preserve"> PAGEREF _Toc184212138 \h </w:instrText>
      </w:r>
      <w:r w:rsidRPr="005213B8">
        <w:rPr>
          <w:b w:val="0"/>
          <w:noProof/>
          <w:sz w:val="18"/>
        </w:rPr>
      </w:r>
      <w:r w:rsidRPr="005213B8">
        <w:rPr>
          <w:b w:val="0"/>
          <w:noProof/>
          <w:sz w:val="18"/>
        </w:rPr>
        <w:fldChar w:fldCharType="separate"/>
      </w:r>
      <w:r w:rsidR="0099449D">
        <w:rPr>
          <w:b w:val="0"/>
          <w:noProof/>
          <w:sz w:val="18"/>
        </w:rPr>
        <w:t>469</w:t>
      </w:r>
      <w:r w:rsidRPr="005213B8">
        <w:rPr>
          <w:b w:val="0"/>
          <w:noProof/>
          <w:sz w:val="18"/>
        </w:rPr>
        <w:fldChar w:fldCharType="end"/>
      </w:r>
    </w:p>
    <w:p w14:paraId="2FD83839" w14:textId="12C0ADA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520</w:t>
      </w:r>
      <w:r>
        <w:rPr>
          <w:noProof/>
        </w:rPr>
        <w:tab/>
        <w:t>Write</w:t>
      </w:r>
      <w:r>
        <w:rPr>
          <w:noProof/>
        </w:rPr>
        <w:noBreakHyphen/>
        <w:t>off of recoverable amounts</w:t>
      </w:r>
      <w:r w:rsidRPr="005213B8">
        <w:rPr>
          <w:noProof/>
        </w:rPr>
        <w:tab/>
      </w:r>
      <w:r w:rsidRPr="005213B8">
        <w:rPr>
          <w:noProof/>
        </w:rPr>
        <w:fldChar w:fldCharType="begin"/>
      </w:r>
      <w:r w:rsidRPr="005213B8">
        <w:rPr>
          <w:noProof/>
        </w:rPr>
        <w:instrText xml:space="preserve"> PAGEREF _Toc184212139 \h </w:instrText>
      </w:r>
      <w:r w:rsidRPr="005213B8">
        <w:rPr>
          <w:noProof/>
        </w:rPr>
      </w:r>
      <w:r w:rsidRPr="005213B8">
        <w:rPr>
          <w:noProof/>
        </w:rPr>
        <w:fldChar w:fldCharType="separate"/>
      </w:r>
      <w:r w:rsidR="0099449D">
        <w:rPr>
          <w:noProof/>
        </w:rPr>
        <w:t>469</w:t>
      </w:r>
      <w:r w:rsidRPr="005213B8">
        <w:rPr>
          <w:noProof/>
        </w:rPr>
        <w:fldChar w:fldCharType="end"/>
      </w:r>
    </w:p>
    <w:p w14:paraId="14F19FDA" w14:textId="023D3CD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521</w:t>
      </w:r>
      <w:r>
        <w:rPr>
          <w:noProof/>
        </w:rPr>
        <w:tab/>
        <w:t>Waiver of right to recover recoverable amount</w:t>
      </w:r>
      <w:r w:rsidRPr="005213B8">
        <w:rPr>
          <w:noProof/>
        </w:rPr>
        <w:tab/>
      </w:r>
      <w:r w:rsidRPr="005213B8">
        <w:rPr>
          <w:noProof/>
        </w:rPr>
        <w:fldChar w:fldCharType="begin"/>
      </w:r>
      <w:r w:rsidRPr="005213B8">
        <w:rPr>
          <w:noProof/>
        </w:rPr>
        <w:instrText xml:space="preserve"> PAGEREF _Toc184212140 \h </w:instrText>
      </w:r>
      <w:r w:rsidRPr="005213B8">
        <w:rPr>
          <w:noProof/>
        </w:rPr>
      </w:r>
      <w:r w:rsidRPr="005213B8">
        <w:rPr>
          <w:noProof/>
        </w:rPr>
        <w:fldChar w:fldCharType="separate"/>
      </w:r>
      <w:r w:rsidR="0099449D">
        <w:rPr>
          <w:noProof/>
        </w:rPr>
        <w:t>470</w:t>
      </w:r>
      <w:r w:rsidRPr="005213B8">
        <w:rPr>
          <w:noProof/>
        </w:rPr>
        <w:fldChar w:fldCharType="end"/>
      </w:r>
    </w:p>
    <w:p w14:paraId="148E2A11" w14:textId="4DF0790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522</w:t>
      </w:r>
      <w:r>
        <w:rPr>
          <w:noProof/>
        </w:rPr>
        <w:tab/>
        <w:t>Circumstances for waiver—small amounts</w:t>
      </w:r>
      <w:r w:rsidRPr="005213B8">
        <w:rPr>
          <w:noProof/>
        </w:rPr>
        <w:tab/>
      </w:r>
      <w:r w:rsidRPr="005213B8">
        <w:rPr>
          <w:noProof/>
        </w:rPr>
        <w:fldChar w:fldCharType="begin"/>
      </w:r>
      <w:r w:rsidRPr="005213B8">
        <w:rPr>
          <w:noProof/>
        </w:rPr>
        <w:instrText xml:space="preserve"> PAGEREF _Toc184212141 \h </w:instrText>
      </w:r>
      <w:r w:rsidRPr="005213B8">
        <w:rPr>
          <w:noProof/>
        </w:rPr>
      </w:r>
      <w:r w:rsidRPr="005213B8">
        <w:rPr>
          <w:noProof/>
        </w:rPr>
        <w:fldChar w:fldCharType="separate"/>
      </w:r>
      <w:r w:rsidR="0099449D">
        <w:rPr>
          <w:noProof/>
        </w:rPr>
        <w:t>471</w:t>
      </w:r>
      <w:r w:rsidRPr="005213B8">
        <w:rPr>
          <w:noProof/>
        </w:rPr>
        <w:fldChar w:fldCharType="end"/>
      </w:r>
    </w:p>
    <w:p w14:paraId="2CF086AC" w14:textId="0E11B0C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523</w:t>
      </w:r>
      <w:r>
        <w:rPr>
          <w:noProof/>
        </w:rPr>
        <w:tab/>
        <w:t>Circumstances for waiver—settlements between Commonwealth and debtors</w:t>
      </w:r>
      <w:r w:rsidRPr="005213B8">
        <w:rPr>
          <w:noProof/>
        </w:rPr>
        <w:tab/>
      </w:r>
      <w:r w:rsidRPr="005213B8">
        <w:rPr>
          <w:noProof/>
        </w:rPr>
        <w:fldChar w:fldCharType="begin"/>
      </w:r>
      <w:r w:rsidRPr="005213B8">
        <w:rPr>
          <w:noProof/>
        </w:rPr>
        <w:instrText xml:space="preserve"> PAGEREF _Toc184212142 \h </w:instrText>
      </w:r>
      <w:r w:rsidRPr="005213B8">
        <w:rPr>
          <w:noProof/>
        </w:rPr>
      </w:r>
      <w:r w:rsidRPr="005213B8">
        <w:rPr>
          <w:noProof/>
        </w:rPr>
        <w:fldChar w:fldCharType="separate"/>
      </w:r>
      <w:r w:rsidR="0099449D">
        <w:rPr>
          <w:noProof/>
        </w:rPr>
        <w:t>471</w:t>
      </w:r>
      <w:r w:rsidRPr="005213B8">
        <w:rPr>
          <w:noProof/>
        </w:rPr>
        <w:fldChar w:fldCharType="end"/>
      </w:r>
    </w:p>
    <w:p w14:paraId="226B4CAD" w14:textId="37B18FC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524</w:t>
      </w:r>
      <w:r>
        <w:rPr>
          <w:noProof/>
        </w:rPr>
        <w:tab/>
        <w:t>Circumstances for waiver—special circumstances</w:t>
      </w:r>
      <w:r w:rsidRPr="005213B8">
        <w:rPr>
          <w:noProof/>
        </w:rPr>
        <w:tab/>
      </w:r>
      <w:r w:rsidRPr="005213B8">
        <w:rPr>
          <w:noProof/>
        </w:rPr>
        <w:fldChar w:fldCharType="begin"/>
      </w:r>
      <w:r w:rsidRPr="005213B8">
        <w:rPr>
          <w:noProof/>
        </w:rPr>
        <w:instrText xml:space="preserve"> PAGEREF _Toc184212143 \h </w:instrText>
      </w:r>
      <w:r w:rsidRPr="005213B8">
        <w:rPr>
          <w:noProof/>
        </w:rPr>
      </w:r>
      <w:r w:rsidRPr="005213B8">
        <w:rPr>
          <w:noProof/>
        </w:rPr>
        <w:fldChar w:fldCharType="separate"/>
      </w:r>
      <w:r w:rsidR="0099449D">
        <w:rPr>
          <w:noProof/>
        </w:rPr>
        <w:t>472</w:t>
      </w:r>
      <w:r w:rsidRPr="005213B8">
        <w:rPr>
          <w:noProof/>
        </w:rPr>
        <w:fldChar w:fldCharType="end"/>
      </w:r>
    </w:p>
    <w:p w14:paraId="09695AAC" w14:textId="36717FEA"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14—Authorised Commission officers and authorised System Governor officers</w:t>
      </w:r>
      <w:r w:rsidRPr="005213B8">
        <w:rPr>
          <w:b w:val="0"/>
          <w:noProof/>
          <w:sz w:val="18"/>
        </w:rPr>
        <w:tab/>
      </w:r>
      <w:r w:rsidRPr="005213B8">
        <w:rPr>
          <w:b w:val="0"/>
          <w:noProof/>
          <w:sz w:val="18"/>
        </w:rPr>
        <w:fldChar w:fldCharType="begin"/>
      </w:r>
      <w:r w:rsidRPr="005213B8">
        <w:rPr>
          <w:b w:val="0"/>
          <w:noProof/>
          <w:sz w:val="18"/>
        </w:rPr>
        <w:instrText xml:space="preserve"> PAGEREF _Toc184212144 \h </w:instrText>
      </w:r>
      <w:r w:rsidRPr="005213B8">
        <w:rPr>
          <w:b w:val="0"/>
          <w:noProof/>
          <w:sz w:val="18"/>
        </w:rPr>
      </w:r>
      <w:r w:rsidRPr="005213B8">
        <w:rPr>
          <w:b w:val="0"/>
          <w:noProof/>
          <w:sz w:val="18"/>
        </w:rPr>
        <w:fldChar w:fldCharType="separate"/>
      </w:r>
      <w:r w:rsidR="0099449D">
        <w:rPr>
          <w:b w:val="0"/>
          <w:noProof/>
          <w:sz w:val="18"/>
        </w:rPr>
        <w:t>474</w:t>
      </w:r>
      <w:r w:rsidRPr="005213B8">
        <w:rPr>
          <w:b w:val="0"/>
          <w:noProof/>
          <w:sz w:val="18"/>
        </w:rPr>
        <w:fldChar w:fldCharType="end"/>
      </w:r>
    </w:p>
    <w:p w14:paraId="29C83973" w14:textId="629E761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1—Appointment</w:t>
      </w:r>
      <w:r w:rsidRPr="005213B8">
        <w:rPr>
          <w:b w:val="0"/>
          <w:noProof/>
          <w:sz w:val="18"/>
        </w:rPr>
        <w:tab/>
      </w:r>
      <w:r w:rsidRPr="005213B8">
        <w:rPr>
          <w:b w:val="0"/>
          <w:noProof/>
          <w:sz w:val="18"/>
        </w:rPr>
        <w:fldChar w:fldCharType="begin"/>
      </w:r>
      <w:r w:rsidRPr="005213B8">
        <w:rPr>
          <w:b w:val="0"/>
          <w:noProof/>
          <w:sz w:val="18"/>
        </w:rPr>
        <w:instrText xml:space="preserve"> PAGEREF _Toc184212145 \h </w:instrText>
      </w:r>
      <w:r w:rsidRPr="005213B8">
        <w:rPr>
          <w:b w:val="0"/>
          <w:noProof/>
          <w:sz w:val="18"/>
        </w:rPr>
      </w:r>
      <w:r w:rsidRPr="005213B8">
        <w:rPr>
          <w:b w:val="0"/>
          <w:noProof/>
          <w:sz w:val="18"/>
        </w:rPr>
        <w:fldChar w:fldCharType="separate"/>
      </w:r>
      <w:r w:rsidR="0099449D">
        <w:rPr>
          <w:b w:val="0"/>
          <w:noProof/>
          <w:sz w:val="18"/>
        </w:rPr>
        <w:t>474</w:t>
      </w:r>
      <w:r w:rsidRPr="005213B8">
        <w:rPr>
          <w:b w:val="0"/>
          <w:noProof/>
          <w:sz w:val="18"/>
        </w:rPr>
        <w:fldChar w:fldCharType="end"/>
      </w:r>
    </w:p>
    <w:p w14:paraId="0150B6C4" w14:textId="5EFF0E7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525</w:t>
      </w:r>
      <w:r>
        <w:rPr>
          <w:noProof/>
        </w:rPr>
        <w:tab/>
        <w:t>Appointment of authorised Commission officers</w:t>
      </w:r>
      <w:r w:rsidRPr="005213B8">
        <w:rPr>
          <w:noProof/>
        </w:rPr>
        <w:tab/>
      </w:r>
      <w:r w:rsidRPr="005213B8">
        <w:rPr>
          <w:noProof/>
        </w:rPr>
        <w:fldChar w:fldCharType="begin"/>
      </w:r>
      <w:r w:rsidRPr="005213B8">
        <w:rPr>
          <w:noProof/>
        </w:rPr>
        <w:instrText xml:space="preserve"> PAGEREF _Toc184212146 \h </w:instrText>
      </w:r>
      <w:r w:rsidRPr="005213B8">
        <w:rPr>
          <w:noProof/>
        </w:rPr>
      </w:r>
      <w:r w:rsidRPr="005213B8">
        <w:rPr>
          <w:noProof/>
        </w:rPr>
        <w:fldChar w:fldCharType="separate"/>
      </w:r>
      <w:r w:rsidR="0099449D">
        <w:rPr>
          <w:noProof/>
        </w:rPr>
        <w:t>474</w:t>
      </w:r>
      <w:r w:rsidRPr="005213B8">
        <w:rPr>
          <w:noProof/>
        </w:rPr>
        <w:fldChar w:fldCharType="end"/>
      </w:r>
    </w:p>
    <w:p w14:paraId="10802358" w14:textId="0896AE8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526</w:t>
      </w:r>
      <w:r>
        <w:rPr>
          <w:noProof/>
        </w:rPr>
        <w:tab/>
        <w:t>Appointment of authorised System Governor officers</w:t>
      </w:r>
      <w:r w:rsidRPr="005213B8">
        <w:rPr>
          <w:noProof/>
        </w:rPr>
        <w:tab/>
      </w:r>
      <w:r w:rsidRPr="005213B8">
        <w:rPr>
          <w:noProof/>
        </w:rPr>
        <w:fldChar w:fldCharType="begin"/>
      </w:r>
      <w:r w:rsidRPr="005213B8">
        <w:rPr>
          <w:noProof/>
        </w:rPr>
        <w:instrText xml:space="preserve"> PAGEREF _Toc184212147 \h </w:instrText>
      </w:r>
      <w:r w:rsidRPr="005213B8">
        <w:rPr>
          <w:noProof/>
        </w:rPr>
      </w:r>
      <w:r w:rsidRPr="005213B8">
        <w:rPr>
          <w:noProof/>
        </w:rPr>
        <w:fldChar w:fldCharType="separate"/>
      </w:r>
      <w:r w:rsidR="0099449D">
        <w:rPr>
          <w:noProof/>
        </w:rPr>
        <w:t>474</w:t>
      </w:r>
      <w:r w:rsidRPr="005213B8">
        <w:rPr>
          <w:noProof/>
        </w:rPr>
        <w:fldChar w:fldCharType="end"/>
      </w:r>
    </w:p>
    <w:p w14:paraId="1ED8ABE8" w14:textId="428D2455"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2—Functions and powers</w:t>
      </w:r>
      <w:r w:rsidRPr="005213B8">
        <w:rPr>
          <w:b w:val="0"/>
          <w:noProof/>
          <w:sz w:val="18"/>
        </w:rPr>
        <w:tab/>
      </w:r>
      <w:r w:rsidRPr="005213B8">
        <w:rPr>
          <w:b w:val="0"/>
          <w:noProof/>
          <w:sz w:val="18"/>
        </w:rPr>
        <w:fldChar w:fldCharType="begin"/>
      </w:r>
      <w:r w:rsidRPr="005213B8">
        <w:rPr>
          <w:b w:val="0"/>
          <w:noProof/>
          <w:sz w:val="18"/>
        </w:rPr>
        <w:instrText xml:space="preserve"> PAGEREF _Toc184212148 \h </w:instrText>
      </w:r>
      <w:r w:rsidRPr="005213B8">
        <w:rPr>
          <w:b w:val="0"/>
          <w:noProof/>
          <w:sz w:val="18"/>
        </w:rPr>
      </w:r>
      <w:r w:rsidRPr="005213B8">
        <w:rPr>
          <w:b w:val="0"/>
          <w:noProof/>
          <w:sz w:val="18"/>
        </w:rPr>
        <w:fldChar w:fldCharType="separate"/>
      </w:r>
      <w:r w:rsidR="0099449D">
        <w:rPr>
          <w:b w:val="0"/>
          <w:noProof/>
          <w:sz w:val="18"/>
        </w:rPr>
        <w:t>476</w:t>
      </w:r>
      <w:r w:rsidRPr="005213B8">
        <w:rPr>
          <w:b w:val="0"/>
          <w:noProof/>
          <w:sz w:val="18"/>
        </w:rPr>
        <w:fldChar w:fldCharType="end"/>
      </w:r>
    </w:p>
    <w:p w14:paraId="7947A674" w14:textId="0EBE764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527</w:t>
      </w:r>
      <w:r>
        <w:rPr>
          <w:noProof/>
        </w:rPr>
        <w:tab/>
        <w:t>Functions and powers of authorised Commission officers</w:t>
      </w:r>
      <w:r w:rsidRPr="005213B8">
        <w:rPr>
          <w:noProof/>
        </w:rPr>
        <w:tab/>
      </w:r>
      <w:r w:rsidRPr="005213B8">
        <w:rPr>
          <w:noProof/>
        </w:rPr>
        <w:fldChar w:fldCharType="begin"/>
      </w:r>
      <w:r w:rsidRPr="005213B8">
        <w:rPr>
          <w:noProof/>
        </w:rPr>
        <w:instrText xml:space="preserve"> PAGEREF _Toc184212149 \h </w:instrText>
      </w:r>
      <w:r w:rsidRPr="005213B8">
        <w:rPr>
          <w:noProof/>
        </w:rPr>
      </w:r>
      <w:r w:rsidRPr="005213B8">
        <w:rPr>
          <w:noProof/>
        </w:rPr>
        <w:fldChar w:fldCharType="separate"/>
      </w:r>
      <w:r w:rsidR="0099449D">
        <w:rPr>
          <w:noProof/>
        </w:rPr>
        <w:t>476</w:t>
      </w:r>
      <w:r w:rsidRPr="005213B8">
        <w:rPr>
          <w:noProof/>
        </w:rPr>
        <w:fldChar w:fldCharType="end"/>
      </w:r>
    </w:p>
    <w:p w14:paraId="4CC9970E" w14:textId="416D187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528</w:t>
      </w:r>
      <w:r>
        <w:rPr>
          <w:noProof/>
        </w:rPr>
        <w:tab/>
        <w:t>Functions and powers of authorised System Governor officers</w:t>
      </w:r>
      <w:r w:rsidRPr="005213B8">
        <w:rPr>
          <w:noProof/>
        </w:rPr>
        <w:tab/>
      </w:r>
      <w:r w:rsidRPr="005213B8">
        <w:rPr>
          <w:noProof/>
        </w:rPr>
        <w:fldChar w:fldCharType="begin"/>
      </w:r>
      <w:r w:rsidRPr="005213B8">
        <w:rPr>
          <w:noProof/>
        </w:rPr>
        <w:instrText xml:space="preserve"> PAGEREF _Toc184212150 \h </w:instrText>
      </w:r>
      <w:r w:rsidRPr="005213B8">
        <w:rPr>
          <w:noProof/>
        </w:rPr>
      </w:r>
      <w:r w:rsidRPr="005213B8">
        <w:rPr>
          <w:noProof/>
        </w:rPr>
        <w:fldChar w:fldCharType="separate"/>
      </w:r>
      <w:r w:rsidR="0099449D">
        <w:rPr>
          <w:noProof/>
        </w:rPr>
        <w:t>476</w:t>
      </w:r>
      <w:r w:rsidRPr="005213B8">
        <w:rPr>
          <w:noProof/>
        </w:rPr>
        <w:fldChar w:fldCharType="end"/>
      </w:r>
    </w:p>
    <w:p w14:paraId="6CB4CD53" w14:textId="48183EC3"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15—Miscellaneous</w:t>
      </w:r>
      <w:r w:rsidRPr="005213B8">
        <w:rPr>
          <w:b w:val="0"/>
          <w:noProof/>
          <w:sz w:val="18"/>
        </w:rPr>
        <w:tab/>
      </w:r>
      <w:r w:rsidRPr="005213B8">
        <w:rPr>
          <w:b w:val="0"/>
          <w:noProof/>
          <w:sz w:val="18"/>
        </w:rPr>
        <w:fldChar w:fldCharType="begin"/>
      </w:r>
      <w:r w:rsidRPr="005213B8">
        <w:rPr>
          <w:b w:val="0"/>
          <w:noProof/>
          <w:sz w:val="18"/>
        </w:rPr>
        <w:instrText xml:space="preserve"> PAGEREF _Toc184212151 \h </w:instrText>
      </w:r>
      <w:r w:rsidRPr="005213B8">
        <w:rPr>
          <w:b w:val="0"/>
          <w:noProof/>
          <w:sz w:val="18"/>
        </w:rPr>
      </w:r>
      <w:r w:rsidRPr="005213B8">
        <w:rPr>
          <w:b w:val="0"/>
          <w:noProof/>
          <w:sz w:val="18"/>
        </w:rPr>
        <w:fldChar w:fldCharType="separate"/>
      </w:r>
      <w:r w:rsidR="0099449D">
        <w:rPr>
          <w:b w:val="0"/>
          <w:noProof/>
          <w:sz w:val="18"/>
        </w:rPr>
        <w:t>477</w:t>
      </w:r>
      <w:r w:rsidRPr="005213B8">
        <w:rPr>
          <w:b w:val="0"/>
          <w:noProof/>
          <w:sz w:val="18"/>
        </w:rPr>
        <w:fldChar w:fldCharType="end"/>
      </w:r>
    </w:p>
    <w:p w14:paraId="6F35CFCD" w14:textId="7C378DE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1—Civil penalty provisions for false or misleading information or documents</w:t>
      </w:r>
      <w:r w:rsidRPr="005213B8">
        <w:rPr>
          <w:b w:val="0"/>
          <w:noProof/>
          <w:sz w:val="18"/>
        </w:rPr>
        <w:tab/>
      </w:r>
      <w:r w:rsidRPr="005213B8">
        <w:rPr>
          <w:b w:val="0"/>
          <w:noProof/>
          <w:sz w:val="18"/>
        </w:rPr>
        <w:fldChar w:fldCharType="begin"/>
      </w:r>
      <w:r w:rsidRPr="005213B8">
        <w:rPr>
          <w:b w:val="0"/>
          <w:noProof/>
          <w:sz w:val="18"/>
        </w:rPr>
        <w:instrText xml:space="preserve"> PAGEREF _Toc184212152 \h </w:instrText>
      </w:r>
      <w:r w:rsidRPr="005213B8">
        <w:rPr>
          <w:b w:val="0"/>
          <w:noProof/>
          <w:sz w:val="18"/>
        </w:rPr>
      </w:r>
      <w:r w:rsidRPr="005213B8">
        <w:rPr>
          <w:b w:val="0"/>
          <w:noProof/>
          <w:sz w:val="18"/>
        </w:rPr>
        <w:fldChar w:fldCharType="separate"/>
      </w:r>
      <w:r w:rsidR="0099449D">
        <w:rPr>
          <w:b w:val="0"/>
          <w:noProof/>
          <w:sz w:val="18"/>
        </w:rPr>
        <w:t>477</w:t>
      </w:r>
      <w:r w:rsidRPr="005213B8">
        <w:rPr>
          <w:b w:val="0"/>
          <w:noProof/>
          <w:sz w:val="18"/>
        </w:rPr>
        <w:fldChar w:fldCharType="end"/>
      </w:r>
    </w:p>
    <w:p w14:paraId="7E71E5FA" w14:textId="25527E9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529</w:t>
      </w:r>
      <w:r>
        <w:rPr>
          <w:noProof/>
        </w:rPr>
        <w:tab/>
        <w:t>Civil penalty provision for false or misleading information</w:t>
      </w:r>
      <w:r w:rsidRPr="005213B8">
        <w:rPr>
          <w:noProof/>
        </w:rPr>
        <w:tab/>
      </w:r>
      <w:r w:rsidRPr="005213B8">
        <w:rPr>
          <w:noProof/>
        </w:rPr>
        <w:fldChar w:fldCharType="begin"/>
      </w:r>
      <w:r w:rsidRPr="005213B8">
        <w:rPr>
          <w:noProof/>
        </w:rPr>
        <w:instrText xml:space="preserve"> PAGEREF _Toc184212153 \h </w:instrText>
      </w:r>
      <w:r w:rsidRPr="005213B8">
        <w:rPr>
          <w:noProof/>
        </w:rPr>
      </w:r>
      <w:r w:rsidRPr="005213B8">
        <w:rPr>
          <w:noProof/>
        </w:rPr>
        <w:fldChar w:fldCharType="separate"/>
      </w:r>
      <w:r w:rsidR="0099449D">
        <w:rPr>
          <w:noProof/>
        </w:rPr>
        <w:t>477</w:t>
      </w:r>
      <w:r w:rsidRPr="005213B8">
        <w:rPr>
          <w:noProof/>
        </w:rPr>
        <w:fldChar w:fldCharType="end"/>
      </w:r>
    </w:p>
    <w:p w14:paraId="7290A76C" w14:textId="78A8B0F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530</w:t>
      </w:r>
      <w:r>
        <w:rPr>
          <w:noProof/>
        </w:rPr>
        <w:tab/>
        <w:t>Civil penalty provision for false or misleading documents</w:t>
      </w:r>
      <w:r w:rsidRPr="005213B8">
        <w:rPr>
          <w:noProof/>
        </w:rPr>
        <w:tab/>
      </w:r>
      <w:r w:rsidRPr="005213B8">
        <w:rPr>
          <w:noProof/>
        </w:rPr>
        <w:fldChar w:fldCharType="begin"/>
      </w:r>
      <w:r w:rsidRPr="005213B8">
        <w:rPr>
          <w:noProof/>
        </w:rPr>
        <w:instrText xml:space="preserve"> PAGEREF _Toc184212154 \h </w:instrText>
      </w:r>
      <w:r w:rsidRPr="005213B8">
        <w:rPr>
          <w:noProof/>
        </w:rPr>
      </w:r>
      <w:r w:rsidRPr="005213B8">
        <w:rPr>
          <w:noProof/>
        </w:rPr>
        <w:fldChar w:fldCharType="separate"/>
      </w:r>
      <w:r w:rsidR="0099449D">
        <w:rPr>
          <w:noProof/>
        </w:rPr>
        <w:t>477</w:t>
      </w:r>
      <w:r w:rsidRPr="005213B8">
        <w:rPr>
          <w:noProof/>
        </w:rPr>
        <w:fldChar w:fldCharType="end"/>
      </w:r>
    </w:p>
    <w:p w14:paraId="3273C0F6" w14:textId="2BBDE868"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2—General rules about offences and civil penalty provisions</w:t>
      </w:r>
      <w:r w:rsidRPr="005213B8">
        <w:rPr>
          <w:b w:val="0"/>
          <w:noProof/>
          <w:sz w:val="18"/>
        </w:rPr>
        <w:tab/>
      </w:r>
      <w:r w:rsidRPr="005213B8">
        <w:rPr>
          <w:b w:val="0"/>
          <w:noProof/>
          <w:sz w:val="18"/>
        </w:rPr>
        <w:fldChar w:fldCharType="begin"/>
      </w:r>
      <w:r w:rsidRPr="005213B8">
        <w:rPr>
          <w:b w:val="0"/>
          <w:noProof/>
          <w:sz w:val="18"/>
        </w:rPr>
        <w:instrText xml:space="preserve"> PAGEREF _Toc184212155 \h </w:instrText>
      </w:r>
      <w:r w:rsidRPr="005213B8">
        <w:rPr>
          <w:b w:val="0"/>
          <w:noProof/>
          <w:sz w:val="18"/>
        </w:rPr>
      </w:r>
      <w:r w:rsidRPr="005213B8">
        <w:rPr>
          <w:b w:val="0"/>
          <w:noProof/>
          <w:sz w:val="18"/>
        </w:rPr>
        <w:fldChar w:fldCharType="separate"/>
      </w:r>
      <w:r w:rsidR="0099449D">
        <w:rPr>
          <w:b w:val="0"/>
          <w:noProof/>
          <w:sz w:val="18"/>
        </w:rPr>
        <w:t>479</w:t>
      </w:r>
      <w:r w:rsidRPr="005213B8">
        <w:rPr>
          <w:b w:val="0"/>
          <w:noProof/>
          <w:sz w:val="18"/>
        </w:rPr>
        <w:fldChar w:fldCharType="end"/>
      </w:r>
    </w:p>
    <w:p w14:paraId="1DBE7868" w14:textId="50E3259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531</w:t>
      </w:r>
      <w:r>
        <w:rPr>
          <w:noProof/>
        </w:rPr>
        <w:tab/>
        <w:t>Physical elements of offences</w:t>
      </w:r>
      <w:r w:rsidRPr="005213B8">
        <w:rPr>
          <w:noProof/>
        </w:rPr>
        <w:tab/>
      </w:r>
      <w:r w:rsidRPr="005213B8">
        <w:rPr>
          <w:noProof/>
        </w:rPr>
        <w:fldChar w:fldCharType="begin"/>
      </w:r>
      <w:r w:rsidRPr="005213B8">
        <w:rPr>
          <w:noProof/>
        </w:rPr>
        <w:instrText xml:space="preserve"> PAGEREF _Toc184212156 \h </w:instrText>
      </w:r>
      <w:r w:rsidRPr="005213B8">
        <w:rPr>
          <w:noProof/>
        </w:rPr>
      </w:r>
      <w:r w:rsidRPr="005213B8">
        <w:rPr>
          <w:noProof/>
        </w:rPr>
        <w:fldChar w:fldCharType="separate"/>
      </w:r>
      <w:r w:rsidR="0099449D">
        <w:rPr>
          <w:noProof/>
        </w:rPr>
        <w:t>479</w:t>
      </w:r>
      <w:r w:rsidRPr="005213B8">
        <w:rPr>
          <w:noProof/>
        </w:rPr>
        <w:fldChar w:fldCharType="end"/>
      </w:r>
    </w:p>
    <w:p w14:paraId="2F1DFBDC" w14:textId="2372819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532</w:t>
      </w:r>
      <w:r>
        <w:rPr>
          <w:noProof/>
        </w:rPr>
        <w:tab/>
        <w:t>Contravening offence and civil penalty provisions</w:t>
      </w:r>
      <w:r w:rsidRPr="005213B8">
        <w:rPr>
          <w:noProof/>
        </w:rPr>
        <w:tab/>
      </w:r>
      <w:r w:rsidRPr="005213B8">
        <w:rPr>
          <w:noProof/>
        </w:rPr>
        <w:fldChar w:fldCharType="begin"/>
      </w:r>
      <w:r w:rsidRPr="005213B8">
        <w:rPr>
          <w:noProof/>
        </w:rPr>
        <w:instrText xml:space="preserve"> PAGEREF _Toc184212157 \h </w:instrText>
      </w:r>
      <w:r w:rsidRPr="005213B8">
        <w:rPr>
          <w:noProof/>
        </w:rPr>
      </w:r>
      <w:r w:rsidRPr="005213B8">
        <w:rPr>
          <w:noProof/>
        </w:rPr>
        <w:fldChar w:fldCharType="separate"/>
      </w:r>
      <w:r w:rsidR="0099449D">
        <w:rPr>
          <w:noProof/>
        </w:rPr>
        <w:t>479</w:t>
      </w:r>
      <w:r w:rsidRPr="005213B8">
        <w:rPr>
          <w:noProof/>
        </w:rPr>
        <w:fldChar w:fldCharType="end"/>
      </w:r>
    </w:p>
    <w:p w14:paraId="2C53E4BD" w14:textId="5FCB42F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3—Immunity of officers and persons assisting</w:t>
      </w:r>
      <w:r w:rsidRPr="005213B8">
        <w:rPr>
          <w:b w:val="0"/>
          <w:noProof/>
          <w:sz w:val="18"/>
        </w:rPr>
        <w:tab/>
      </w:r>
      <w:r w:rsidRPr="005213B8">
        <w:rPr>
          <w:b w:val="0"/>
          <w:noProof/>
          <w:sz w:val="18"/>
        </w:rPr>
        <w:fldChar w:fldCharType="begin"/>
      </w:r>
      <w:r w:rsidRPr="005213B8">
        <w:rPr>
          <w:b w:val="0"/>
          <w:noProof/>
          <w:sz w:val="18"/>
        </w:rPr>
        <w:instrText xml:space="preserve"> PAGEREF _Toc184212158 \h </w:instrText>
      </w:r>
      <w:r w:rsidRPr="005213B8">
        <w:rPr>
          <w:b w:val="0"/>
          <w:noProof/>
          <w:sz w:val="18"/>
        </w:rPr>
      </w:r>
      <w:r w:rsidRPr="005213B8">
        <w:rPr>
          <w:b w:val="0"/>
          <w:noProof/>
          <w:sz w:val="18"/>
        </w:rPr>
        <w:fldChar w:fldCharType="separate"/>
      </w:r>
      <w:r w:rsidR="0099449D">
        <w:rPr>
          <w:b w:val="0"/>
          <w:noProof/>
          <w:sz w:val="18"/>
        </w:rPr>
        <w:t>480</w:t>
      </w:r>
      <w:r w:rsidRPr="005213B8">
        <w:rPr>
          <w:b w:val="0"/>
          <w:noProof/>
          <w:sz w:val="18"/>
        </w:rPr>
        <w:fldChar w:fldCharType="end"/>
      </w:r>
    </w:p>
    <w:p w14:paraId="297AFAE2" w14:textId="4BF9094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533</w:t>
      </w:r>
      <w:r>
        <w:rPr>
          <w:noProof/>
        </w:rPr>
        <w:tab/>
        <w:t>Protection from liability for authorised officers and persons assisting</w:t>
      </w:r>
      <w:r w:rsidRPr="005213B8">
        <w:rPr>
          <w:noProof/>
        </w:rPr>
        <w:tab/>
      </w:r>
      <w:r w:rsidRPr="005213B8">
        <w:rPr>
          <w:noProof/>
        </w:rPr>
        <w:fldChar w:fldCharType="begin"/>
      </w:r>
      <w:r w:rsidRPr="005213B8">
        <w:rPr>
          <w:noProof/>
        </w:rPr>
        <w:instrText xml:space="preserve"> PAGEREF _Toc184212159 \h </w:instrText>
      </w:r>
      <w:r w:rsidRPr="005213B8">
        <w:rPr>
          <w:noProof/>
        </w:rPr>
      </w:r>
      <w:r w:rsidRPr="005213B8">
        <w:rPr>
          <w:noProof/>
        </w:rPr>
        <w:fldChar w:fldCharType="separate"/>
      </w:r>
      <w:r w:rsidR="0099449D">
        <w:rPr>
          <w:noProof/>
        </w:rPr>
        <w:t>480</w:t>
      </w:r>
      <w:r w:rsidRPr="005213B8">
        <w:rPr>
          <w:noProof/>
        </w:rPr>
        <w:fldChar w:fldCharType="end"/>
      </w:r>
    </w:p>
    <w:p w14:paraId="6DF769DE" w14:textId="17B912B4" w:rsidR="005213B8" w:rsidRDefault="005213B8">
      <w:pPr>
        <w:pStyle w:val="TOC1"/>
        <w:rPr>
          <w:rFonts w:asciiTheme="minorHAnsi" w:eastAsiaTheme="minorEastAsia" w:hAnsiTheme="minorHAnsi" w:cstheme="minorBidi"/>
          <w:b w:val="0"/>
          <w:noProof/>
          <w:kern w:val="2"/>
          <w:sz w:val="24"/>
          <w:szCs w:val="24"/>
          <w14:ligatures w14:val="standardContextual"/>
        </w:rPr>
      </w:pPr>
      <w:r>
        <w:rPr>
          <w:noProof/>
        </w:rPr>
        <w:t>Chapter 7—Information management</w:t>
      </w:r>
      <w:r w:rsidRPr="005213B8">
        <w:rPr>
          <w:b w:val="0"/>
          <w:noProof/>
          <w:sz w:val="18"/>
        </w:rPr>
        <w:tab/>
      </w:r>
      <w:r w:rsidRPr="005213B8">
        <w:rPr>
          <w:b w:val="0"/>
          <w:noProof/>
          <w:sz w:val="18"/>
        </w:rPr>
        <w:fldChar w:fldCharType="begin"/>
      </w:r>
      <w:r w:rsidRPr="005213B8">
        <w:rPr>
          <w:b w:val="0"/>
          <w:noProof/>
          <w:sz w:val="18"/>
        </w:rPr>
        <w:instrText xml:space="preserve"> PAGEREF _Toc184212160 \h </w:instrText>
      </w:r>
      <w:r w:rsidRPr="005213B8">
        <w:rPr>
          <w:b w:val="0"/>
          <w:noProof/>
          <w:sz w:val="18"/>
        </w:rPr>
      </w:r>
      <w:r w:rsidRPr="005213B8">
        <w:rPr>
          <w:b w:val="0"/>
          <w:noProof/>
          <w:sz w:val="18"/>
        </w:rPr>
        <w:fldChar w:fldCharType="separate"/>
      </w:r>
      <w:r w:rsidR="0099449D">
        <w:rPr>
          <w:b w:val="0"/>
          <w:noProof/>
          <w:sz w:val="18"/>
        </w:rPr>
        <w:t>481</w:t>
      </w:r>
      <w:r w:rsidRPr="005213B8">
        <w:rPr>
          <w:b w:val="0"/>
          <w:noProof/>
          <w:sz w:val="18"/>
        </w:rPr>
        <w:fldChar w:fldCharType="end"/>
      </w:r>
    </w:p>
    <w:p w14:paraId="47A56B93" w14:textId="10450B75"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1—Introduction</w:t>
      </w:r>
      <w:r w:rsidRPr="005213B8">
        <w:rPr>
          <w:b w:val="0"/>
          <w:noProof/>
          <w:sz w:val="18"/>
        </w:rPr>
        <w:tab/>
      </w:r>
      <w:r w:rsidRPr="005213B8">
        <w:rPr>
          <w:b w:val="0"/>
          <w:noProof/>
          <w:sz w:val="18"/>
        </w:rPr>
        <w:fldChar w:fldCharType="begin"/>
      </w:r>
      <w:r w:rsidRPr="005213B8">
        <w:rPr>
          <w:b w:val="0"/>
          <w:noProof/>
          <w:sz w:val="18"/>
        </w:rPr>
        <w:instrText xml:space="preserve"> PAGEREF _Toc184212161 \h </w:instrText>
      </w:r>
      <w:r w:rsidRPr="005213B8">
        <w:rPr>
          <w:b w:val="0"/>
          <w:noProof/>
          <w:sz w:val="18"/>
        </w:rPr>
      </w:r>
      <w:r w:rsidRPr="005213B8">
        <w:rPr>
          <w:b w:val="0"/>
          <w:noProof/>
          <w:sz w:val="18"/>
        </w:rPr>
        <w:fldChar w:fldCharType="separate"/>
      </w:r>
      <w:r w:rsidR="0099449D">
        <w:rPr>
          <w:b w:val="0"/>
          <w:noProof/>
          <w:sz w:val="18"/>
        </w:rPr>
        <w:t>481</w:t>
      </w:r>
      <w:r w:rsidRPr="005213B8">
        <w:rPr>
          <w:b w:val="0"/>
          <w:noProof/>
          <w:sz w:val="18"/>
        </w:rPr>
        <w:fldChar w:fldCharType="end"/>
      </w:r>
    </w:p>
    <w:p w14:paraId="301CBF0B" w14:textId="6683BE0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534</w:t>
      </w:r>
      <w:r>
        <w:rPr>
          <w:noProof/>
        </w:rPr>
        <w:tab/>
        <w:t>Simplified outline of this Chapter</w:t>
      </w:r>
      <w:r w:rsidRPr="005213B8">
        <w:rPr>
          <w:noProof/>
        </w:rPr>
        <w:tab/>
      </w:r>
      <w:r w:rsidRPr="005213B8">
        <w:rPr>
          <w:noProof/>
        </w:rPr>
        <w:fldChar w:fldCharType="begin"/>
      </w:r>
      <w:r w:rsidRPr="005213B8">
        <w:rPr>
          <w:noProof/>
        </w:rPr>
        <w:instrText xml:space="preserve"> PAGEREF _Toc184212162 \h </w:instrText>
      </w:r>
      <w:r w:rsidRPr="005213B8">
        <w:rPr>
          <w:noProof/>
        </w:rPr>
      </w:r>
      <w:r w:rsidRPr="005213B8">
        <w:rPr>
          <w:noProof/>
        </w:rPr>
        <w:fldChar w:fldCharType="separate"/>
      </w:r>
      <w:r w:rsidR="0099449D">
        <w:rPr>
          <w:noProof/>
        </w:rPr>
        <w:t>481</w:t>
      </w:r>
      <w:r w:rsidRPr="005213B8">
        <w:rPr>
          <w:noProof/>
        </w:rPr>
        <w:fldChar w:fldCharType="end"/>
      </w:r>
    </w:p>
    <w:p w14:paraId="59D9DE43" w14:textId="68DB5EF6"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2—Secrecy of information</w:t>
      </w:r>
      <w:r w:rsidRPr="005213B8">
        <w:rPr>
          <w:b w:val="0"/>
          <w:noProof/>
          <w:sz w:val="18"/>
        </w:rPr>
        <w:tab/>
      </w:r>
      <w:r w:rsidRPr="005213B8">
        <w:rPr>
          <w:b w:val="0"/>
          <w:noProof/>
          <w:sz w:val="18"/>
        </w:rPr>
        <w:fldChar w:fldCharType="begin"/>
      </w:r>
      <w:r w:rsidRPr="005213B8">
        <w:rPr>
          <w:b w:val="0"/>
          <w:noProof/>
          <w:sz w:val="18"/>
        </w:rPr>
        <w:instrText xml:space="preserve"> PAGEREF _Toc184212163 \h </w:instrText>
      </w:r>
      <w:r w:rsidRPr="005213B8">
        <w:rPr>
          <w:b w:val="0"/>
          <w:noProof/>
          <w:sz w:val="18"/>
        </w:rPr>
      </w:r>
      <w:r w:rsidRPr="005213B8">
        <w:rPr>
          <w:b w:val="0"/>
          <w:noProof/>
          <w:sz w:val="18"/>
        </w:rPr>
        <w:fldChar w:fldCharType="separate"/>
      </w:r>
      <w:r w:rsidR="0099449D">
        <w:rPr>
          <w:b w:val="0"/>
          <w:noProof/>
          <w:sz w:val="18"/>
        </w:rPr>
        <w:t>482</w:t>
      </w:r>
      <w:r w:rsidRPr="005213B8">
        <w:rPr>
          <w:b w:val="0"/>
          <w:noProof/>
          <w:sz w:val="18"/>
        </w:rPr>
        <w:fldChar w:fldCharType="end"/>
      </w:r>
    </w:p>
    <w:p w14:paraId="1630A54E" w14:textId="4B77A35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1—Unauthorised use or disclosure of protected information</w:t>
      </w:r>
      <w:r w:rsidRPr="005213B8">
        <w:rPr>
          <w:b w:val="0"/>
          <w:noProof/>
          <w:sz w:val="18"/>
        </w:rPr>
        <w:tab/>
      </w:r>
      <w:r w:rsidRPr="005213B8">
        <w:rPr>
          <w:b w:val="0"/>
          <w:noProof/>
          <w:sz w:val="18"/>
        </w:rPr>
        <w:fldChar w:fldCharType="begin"/>
      </w:r>
      <w:r w:rsidRPr="005213B8">
        <w:rPr>
          <w:b w:val="0"/>
          <w:noProof/>
          <w:sz w:val="18"/>
        </w:rPr>
        <w:instrText xml:space="preserve"> PAGEREF _Toc184212164 \h </w:instrText>
      </w:r>
      <w:r w:rsidRPr="005213B8">
        <w:rPr>
          <w:b w:val="0"/>
          <w:noProof/>
          <w:sz w:val="18"/>
        </w:rPr>
      </w:r>
      <w:r w:rsidRPr="005213B8">
        <w:rPr>
          <w:b w:val="0"/>
          <w:noProof/>
          <w:sz w:val="18"/>
        </w:rPr>
        <w:fldChar w:fldCharType="separate"/>
      </w:r>
      <w:r w:rsidR="0099449D">
        <w:rPr>
          <w:b w:val="0"/>
          <w:noProof/>
          <w:sz w:val="18"/>
        </w:rPr>
        <w:t>482</w:t>
      </w:r>
      <w:r w:rsidRPr="005213B8">
        <w:rPr>
          <w:b w:val="0"/>
          <w:noProof/>
          <w:sz w:val="18"/>
        </w:rPr>
        <w:fldChar w:fldCharType="end"/>
      </w:r>
    </w:p>
    <w:p w14:paraId="63426991" w14:textId="5B7A554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535</w:t>
      </w:r>
      <w:r>
        <w:rPr>
          <w:noProof/>
        </w:rPr>
        <w:tab/>
        <w:t>Unauthorised use or disclosure of protected information</w:t>
      </w:r>
      <w:r w:rsidRPr="005213B8">
        <w:rPr>
          <w:noProof/>
        </w:rPr>
        <w:tab/>
      </w:r>
      <w:r w:rsidRPr="005213B8">
        <w:rPr>
          <w:noProof/>
        </w:rPr>
        <w:fldChar w:fldCharType="begin"/>
      </w:r>
      <w:r w:rsidRPr="005213B8">
        <w:rPr>
          <w:noProof/>
        </w:rPr>
        <w:instrText xml:space="preserve"> PAGEREF _Toc184212165 \h </w:instrText>
      </w:r>
      <w:r w:rsidRPr="005213B8">
        <w:rPr>
          <w:noProof/>
        </w:rPr>
      </w:r>
      <w:r w:rsidRPr="005213B8">
        <w:rPr>
          <w:noProof/>
        </w:rPr>
        <w:fldChar w:fldCharType="separate"/>
      </w:r>
      <w:r w:rsidR="0099449D">
        <w:rPr>
          <w:noProof/>
        </w:rPr>
        <w:t>482</w:t>
      </w:r>
      <w:r w:rsidRPr="005213B8">
        <w:rPr>
          <w:noProof/>
        </w:rPr>
        <w:fldChar w:fldCharType="end"/>
      </w:r>
    </w:p>
    <w:p w14:paraId="05D8BD6A" w14:textId="252DBBB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536</w:t>
      </w:r>
      <w:r>
        <w:rPr>
          <w:noProof/>
        </w:rPr>
        <w:tab/>
        <w:t>Protection from liability etc.</w:t>
      </w:r>
      <w:r w:rsidRPr="005213B8">
        <w:rPr>
          <w:noProof/>
        </w:rPr>
        <w:tab/>
      </w:r>
      <w:r w:rsidRPr="005213B8">
        <w:rPr>
          <w:noProof/>
        </w:rPr>
        <w:fldChar w:fldCharType="begin"/>
      </w:r>
      <w:r w:rsidRPr="005213B8">
        <w:rPr>
          <w:noProof/>
        </w:rPr>
        <w:instrText xml:space="preserve"> PAGEREF _Toc184212166 \h </w:instrText>
      </w:r>
      <w:r w:rsidRPr="005213B8">
        <w:rPr>
          <w:noProof/>
        </w:rPr>
      </w:r>
      <w:r w:rsidRPr="005213B8">
        <w:rPr>
          <w:noProof/>
        </w:rPr>
        <w:fldChar w:fldCharType="separate"/>
      </w:r>
      <w:r w:rsidR="0099449D">
        <w:rPr>
          <w:noProof/>
        </w:rPr>
        <w:t>483</w:t>
      </w:r>
      <w:r w:rsidRPr="005213B8">
        <w:rPr>
          <w:noProof/>
        </w:rPr>
        <w:fldChar w:fldCharType="end"/>
      </w:r>
    </w:p>
    <w:p w14:paraId="66E747E6" w14:textId="4C8DC79C"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2—Authorisation of use or disclosure of relevant information</w:t>
      </w:r>
      <w:r w:rsidRPr="005213B8">
        <w:rPr>
          <w:b w:val="0"/>
          <w:noProof/>
          <w:sz w:val="18"/>
        </w:rPr>
        <w:tab/>
      </w:r>
      <w:r w:rsidRPr="005213B8">
        <w:rPr>
          <w:b w:val="0"/>
          <w:noProof/>
          <w:sz w:val="18"/>
        </w:rPr>
        <w:fldChar w:fldCharType="begin"/>
      </w:r>
      <w:r w:rsidRPr="005213B8">
        <w:rPr>
          <w:b w:val="0"/>
          <w:noProof/>
          <w:sz w:val="18"/>
        </w:rPr>
        <w:instrText xml:space="preserve"> PAGEREF _Toc184212167 \h </w:instrText>
      </w:r>
      <w:r w:rsidRPr="005213B8">
        <w:rPr>
          <w:b w:val="0"/>
          <w:noProof/>
          <w:sz w:val="18"/>
        </w:rPr>
      </w:r>
      <w:r w:rsidRPr="005213B8">
        <w:rPr>
          <w:b w:val="0"/>
          <w:noProof/>
          <w:sz w:val="18"/>
        </w:rPr>
        <w:fldChar w:fldCharType="separate"/>
      </w:r>
      <w:r w:rsidR="0099449D">
        <w:rPr>
          <w:b w:val="0"/>
          <w:noProof/>
          <w:sz w:val="18"/>
        </w:rPr>
        <w:t>485</w:t>
      </w:r>
      <w:r w:rsidRPr="005213B8">
        <w:rPr>
          <w:b w:val="0"/>
          <w:noProof/>
          <w:sz w:val="18"/>
        </w:rPr>
        <w:fldChar w:fldCharType="end"/>
      </w:r>
    </w:p>
    <w:p w14:paraId="51BE2BD4" w14:textId="15FF9CD6"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A—Authorisation of entities generally</w:t>
      </w:r>
      <w:r w:rsidRPr="005213B8">
        <w:rPr>
          <w:b w:val="0"/>
          <w:noProof/>
          <w:sz w:val="18"/>
        </w:rPr>
        <w:tab/>
      </w:r>
      <w:r w:rsidRPr="005213B8">
        <w:rPr>
          <w:b w:val="0"/>
          <w:noProof/>
          <w:sz w:val="18"/>
        </w:rPr>
        <w:fldChar w:fldCharType="begin"/>
      </w:r>
      <w:r w:rsidRPr="005213B8">
        <w:rPr>
          <w:b w:val="0"/>
          <w:noProof/>
          <w:sz w:val="18"/>
        </w:rPr>
        <w:instrText xml:space="preserve"> PAGEREF _Toc184212168 \h </w:instrText>
      </w:r>
      <w:r w:rsidRPr="005213B8">
        <w:rPr>
          <w:b w:val="0"/>
          <w:noProof/>
          <w:sz w:val="18"/>
        </w:rPr>
      </w:r>
      <w:r w:rsidRPr="005213B8">
        <w:rPr>
          <w:b w:val="0"/>
          <w:noProof/>
          <w:sz w:val="18"/>
        </w:rPr>
        <w:fldChar w:fldCharType="separate"/>
      </w:r>
      <w:r w:rsidR="0099449D">
        <w:rPr>
          <w:b w:val="0"/>
          <w:noProof/>
          <w:sz w:val="18"/>
        </w:rPr>
        <w:t>485</w:t>
      </w:r>
      <w:r w:rsidRPr="005213B8">
        <w:rPr>
          <w:b w:val="0"/>
          <w:noProof/>
          <w:sz w:val="18"/>
        </w:rPr>
        <w:fldChar w:fldCharType="end"/>
      </w:r>
    </w:p>
    <w:p w14:paraId="07A445BA" w14:textId="01BEA8A3"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537</w:t>
      </w:r>
      <w:r>
        <w:rPr>
          <w:noProof/>
        </w:rPr>
        <w:tab/>
        <w:t>Authorisations to use or disclose information—general</w:t>
      </w:r>
      <w:r w:rsidRPr="005213B8">
        <w:rPr>
          <w:noProof/>
        </w:rPr>
        <w:tab/>
      </w:r>
      <w:r w:rsidRPr="005213B8">
        <w:rPr>
          <w:noProof/>
        </w:rPr>
        <w:fldChar w:fldCharType="begin"/>
      </w:r>
      <w:r w:rsidRPr="005213B8">
        <w:rPr>
          <w:noProof/>
        </w:rPr>
        <w:instrText xml:space="preserve"> PAGEREF _Toc184212169 \h </w:instrText>
      </w:r>
      <w:r w:rsidRPr="005213B8">
        <w:rPr>
          <w:noProof/>
        </w:rPr>
      </w:r>
      <w:r w:rsidRPr="005213B8">
        <w:rPr>
          <w:noProof/>
        </w:rPr>
        <w:fldChar w:fldCharType="separate"/>
      </w:r>
      <w:r w:rsidR="0099449D">
        <w:rPr>
          <w:noProof/>
        </w:rPr>
        <w:t>485</w:t>
      </w:r>
      <w:r w:rsidRPr="005213B8">
        <w:rPr>
          <w:noProof/>
        </w:rPr>
        <w:fldChar w:fldCharType="end"/>
      </w:r>
    </w:p>
    <w:p w14:paraId="44139EA7" w14:textId="738B1B0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538</w:t>
      </w:r>
      <w:r>
        <w:rPr>
          <w:noProof/>
        </w:rPr>
        <w:tab/>
        <w:t>Authorisations to use or disclose information—entrusted persons</w:t>
      </w:r>
      <w:r w:rsidRPr="005213B8">
        <w:rPr>
          <w:noProof/>
        </w:rPr>
        <w:tab/>
      </w:r>
      <w:r w:rsidRPr="005213B8">
        <w:rPr>
          <w:noProof/>
        </w:rPr>
        <w:fldChar w:fldCharType="begin"/>
      </w:r>
      <w:r w:rsidRPr="005213B8">
        <w:rPr>
          <w:noProof/>
        </w:rPr>
        <w:instrText xml:space="preserve"> PAGEREF _Toc184212170 \h </w:instrText>
      </w:r>
      <w:r w:rsidRPr="005213B8">
        <w:rPr>
          <w:noProof/>
        </w:rPr>
      </w:r>
      <w:r w:rsidRPr="005213B8">
        <w:rPr>
          <w:noProof/>
        </w:rPr>
        <w:fldChar w:fldCharType="separate"/>
      </w:r>
      <w:r w:rsidR="0099449D">
        <w:rPr>
          <w:noProof/>
        </w:rPr>
        <w:t>487</w:t>
      </w:r>
      <w:r w:rsidRPr="005213B8">
        <w:rPr>
          <w:noProof/>
        </w:rPr>
        <w:fldChar w:fldCharType="end"/>
      </w:r>
    </w:p>
    <w:p w14:paraId="3FBA3B58" w14:textId="40595333"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B—Authorisation of System Governor and Appointed Commissioners</w:t>
      </w:r>
      <w:r w:rsidRPr="005213B8">
        <w:rPr>
          <w:b w:val="0"/>
          <w:noProof/>
          <w:sz w:val="18"/>
        </w:rPr>
        <w:tab/>
      </w:r>
      <w:r w:rsidRPr="005213B8">
        <w:rPr>
          <w:b w:val="0"/>
          <w:noProof/>
          <w:sz w:val="18"/>
        </w:rPr>
        <w:fldChar w:fldCharType="begin"/>
      </w:r>
      <w:r w:rsidRPr="005213B8">
        <w:rPr>
          <w:b w:val="0"/>
          <w:noProof/>
          <w:sz w:val="18"/>
        </w:rPr>
        <w:instrText xml:space="preserve"> PAGEREF _Toc184212171 \h </w:instrText>
      </w:r>
      <w:r w:rsidRPr="005213B8">
        <w:rPr>
          <w:b w:val="0"/>
          <w:noProof/>
          <w:sz w:val="18"/>
        </w:rPr>
      </w:r>
      <w:r w:rsidRPr="005213B8">
        <w:rPr>
          <w:b w:val="0"/>
          <w:noProof/>
          <w:sz w:val="18"/>
        </w:rPr>
        <w:fldChar w:fldCharType="separate"/>
      </w:r>
      <w:r w:rsidR="0099449D">
        <w:rPr>
          <w:b w:val="0"/>
          <w:noProof/>
          <w:sz w:val="18"/>
        </w:rPr>
        <w:t>488</w:t>
      </w:r>
      <w:r w:rsidRPr="005213B8">
        <w:rPr>
          <w:b w:val="0"/>
          <w:noProof/>
          <w:sz w:val="18"/>
        </w:rPr>
        <w:fldChar w:fldCharType="end"/>
      </w:r>
    </w:p>
    <w:p w14:paraId="66836E2A" w14:textId="5EA49B9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539</w:t>
      </w:r>
      <w:r>
        <w:rPr>
          <w:noProof/>
        </w:rPr>
        <w:tab/>
        <w:t>Authorisations of System Governor and Appointed Commissioners to use or disclose information</w:t>
      </w:r>
      <w:r w:rsidRPr="005213B8">
        <w:rPr>
          <w:noProof/>
        </w:rPr>
        <w:tab/>
      </w:r>
      <w:r w:rsidRPr="005213B8">
        <w:rPr>
          <w:noProof/>
        </w:rPr>
        <w:fldChar w:fldCharType="begin"/>
      </w:r>
      <w:r w:rsidRPr="005213B8">
        <w:rPr>
          <w:noProof/>
        </w:rPr>
        <w:instrText xml:space="preserve"> PAGEREF _Toc184212172 \h </w:instrText>
      </w:r>
      <w:r w:rsidRPr="005213B8">
        <w:rPr>
          <w:noProof/>
        </w:rPr>
      </w:r>
      <w:r w:rsidRPr="005213B8">
        <w:rPr>
          <w:noProof/>
        </w:rPr>
        <w:fldChar w:fldCharType="separate"/>
      </w:r>
      <w:r w:rsidR="0099449D">
        <w:rPr>
          <w:noProof/>
        </w:rPr>
        <w:t>488</w:t>
      </w:r>
      <w:r w:rsidRPr="005213B8">
        <w:rPr>
          <w:noProof/>
        </w:rPr>
        <w:fldChar w:fldCharType="end"/>
      </w:r>
    </w:p>
    <w:p w14:paraId="5B26413C" w14:textId="51E89FE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540</w:t>
      </w:r>
      <w:r>
        <w:rPr>
          <w:noProof/>
        </w:rPr>
        <w:tab/>
        <w:t>Authorisations of the System Governor and Appointed Commissioners to use or disclose information for certain inquiries, etc.</w:t>
      </w:r>
      <w:r w:rsidRPr="005213B8">
        <w:rPr>
          <w:noProof/>
        </w:rPr>
        <w:tab/>
      </w:r>
      <w:r w:rsidRPr="005213B8">
        <w:rPr>
          <w:noProof/>
        </w:rPr>
        <w:fldChar w:fldCharType="begin"/>
      </w:r>
      <w:r w:rsidRPr="005213B8">
        <w:rPr>
          <w:noProof/>
        </w:rPr>
        <w:instrText xml:space="preserve"> PAGEREF _Toc184212173 \h </w:instrText>
      </w:r>
      <w:r w:rsidRPr="005213B8">
        <w:rPr>
          <w:noProof/>
        </w:rPr>
      </w:r>
      <w:r w:rsidRPr="005213B8">
        <w:rPr>
          <w:noProof/>
        </w:rPr>
        <w:fldChar w:fldCharType="separate"/>
      </w:r>
      <w:r w:rsidR="0099449D">
        <w:rPr>
          <w:noProof/>
        </w:rPr>
        <w:t>492</w:t>
      </w:r>
      <w:r w:rsidRPr="005213B8">
        <w:rPr>
          <w:noProof/>
        </w:rPr>
        <w:fldChar w:fldCharType="end"/>
      </w:r>
    </w:p>
    <w:p w14:paraId="65A17DED" w14:textId="25BDA711" w:rsidR="005213B8" w:rsidRDefault="005213B8">
      <w:pPr>
        <w:pStyle w:val="TOC4"/>
        <w:rPr>
          <w:rFonts w:asciiTheme="minorHAnsi" w:eastAsiaTheme="minorEastAsia" w:hAnsiTheme="minorHAnsi" w:cstheme="minorBidi"/>
          <w:b w:val="0"/>
          <w:noProof/>
          <w:kern w:val="2"/>
          <w:sz w:val="24"/>
          <w:szCs w:val="24"/>
          <w14:ligatures w14:val="standardContextual"/>
        </w:rPr>
      </w:pPr>
      <w:r>
        <w:rPr>
          <w:noProof/>
        </w:rPr>
        <w:t>Subdivision C—Authorisation of System Governor for grants and quality related purposes</w:t>
      </w:r>
      <w:r w:rsidRPr="005213B8">
        <w:rPr>
          <w:b w:val="0"/>
          <w:noProof/>
          <w:sz w:val="18"/>
        </w:rPr>
        <w:tab/>
      </w:r>
      <w:r w:rsidRPr="005213B8">
        <w:rPr>
          <w:b w:val="0"/>
          <w:noProof/>
          <w:sz w:val="18"/>
        </w:rPr>
        <w:fldChar w:fldCharType="begin"/>
      </w:r>
      <w:r w:rsidRPr="005213B8">
        <w:rPr>
          <w:b w:val="0"/>
          <w:noProof/>
          <w:sz w:val="18"/>
        </w:rPr>
        <w:instrText xml:space="preserve"> PAGEREF _Toc184212174 \h </w:instrText>
      </w:r>
      <w:r w:rsidRPr="005213B8">
        <w:rPr>
          <w:b w:val="0"/>
          <w:noProof/>
          <w:sz w:val="18"/>
        </w:rPr>
      </w:r>
      <w:r w:rsidRPr="005213B8">
        <w:rPr>
          <w:b w:val="0"/>
          <w:noProof/>
          <w:sz w:val="18"/>
        </w:rPr>
        <w:fldChar w:fldCharType="separate"/>
      </w:r>
      <w:r w:rsidR="0099449D">
        <w:rPr>
          <w:b w:val="0"/>
          <w:noProof/>
          <w:sz w:val="18"/>
        </w:rPr>
        <w:t>493</w:t>
      </w:r>
      <w:r w:rsidRPr="005213B8">
        <w:rPr>
          <w:b w:val="0"/>
          <w:noProof/>
          <w:sz w:val="18"/>
        </w:rPr>
        <w:fldChar w:fldCharType="end"/>
      </w:r>
    </w:p>
    <w:p w14:paraId="7F68D2D9" w14:textId="77A65C0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541</w:t>
      </w:r>
      <w:r>
        <w:rPr>
          <w:noProof/>
        </w:rPr>
        <w:tab/>
        <w:t>Authorisations of System Governor to use or disclose information for grants, etc.</w:t>
      </w:r>
      <w:r w:rsidRPr="005213B8">
        <w:rPr>
          <w:noProof/>
        </w:rPr>
        <w:tab/>
      </w:r>
      <w:r w:rsidRPr="005213B8">
        <w:rPr>
          <w:noProof/>
        </w:rPr>
        <w:fldChar w:fldCharType="begin"/>
      </w:r>
      <w:r w:rsidRPr="005213B8">
        <w:rPr>
          <w:noProof/>
        </w:rPr>
        <w:instrText xml:space="preserve"> PAGEREF _Toc184212175 \h </w:instrText>
      </w:r>
      <w:r w:rsidRPr="005213B8">
        <w:rPr>
          <w:noProof/>
        </w:rPr>
      </w:r>
      <w:r w:rsidRPr="005213B8">
        <w:rPr>
          <w:noProof/>
        </w:rPr>
        <w:fldChar w:fldCharType="separate"/>
      </w:r>
      <w:r w:rsidR="0099449D">
        <w:rPr>
          <w:noProof/>
        </w:rPr>
        <w:t>493</w:t>
      </w:r>
      <w:r w:rsidRPr="005213B8">
        <w:rPr>
          <w:noProof/>
        </w:rPr>
        <w:fldChar w:fldCharType="end"/>
      </w:r>
    </w:p>
    <w:p w14:paraId="736DC24B" w14:textId="458E4AAC"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3—Limit on powers to require disclosure of protected information</w:t>
      </w:r>
      <w:r w:rsidRPr="005213B8">
        <w:rPr>
          <w:b w:val="0"/>
          <w:noProof/>
          <w:sz w:val="18"/>
        </w:rPr>
        <w:tab/>
      </w:r>
      <w:r w:rsidRPr="005213B8">
        <w:rPr>
          <w:b w:val="0"/>
          <w:noProof/>
          <w:sz w:val="18"/>
        </w:rPr>
        <w:fldChar w:fldCharType="begin"/>
      </w:r>
      <w:r w:rsidRPr="005213B8">
        <w:rPr>
          <w:b w:val="0"/>
          <w:noProof/>
          <w:sz w:val="18"/>
        </w:rPr>
        <w:instrText xml:space="preserve"> PAGEREF _Toc184212176 \h </w:instrText>
      </w:r>
      <w:r w:rsidRPr="005213B8">
        <w:rPr>
          <w:b w:val="0"/>
          <w:noProof/>
          <w:sz w:val="18"/>
        </w:rPr>
      </w:r>
      <w:r w:rsidRPr="005213B8">
        <w:rPr>
          <w:b w:val="0"/>
          <w:noProof/>
          <w:sz w:val="18"/>
        </w:rPr>
        <w:fldChar w:fldCharType="separate"/>
      </w:r>
      <w:r w:rsidR="0099449D">
        <w:rPr>
          <w:b w:val="0"/>
          <w:noProof/>
          <w:sz w:val="18"/>
        </w:rPr>
        <w:t>494</w:t>
      </w:r>
      <w:r w:rsidRPr="005213B8">
        <w:rPr>
          <w:b w:val="0"/>
          <w:noProof/>
          <w:sz w:val="18"/>
        </w:rPr>
        <w:fldChar w:fldCharType="end"/>
      </w:r>
    </w:p>
    <w:p w14:paraId="54C3B400" w14:textId="10C0386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542</w:t>
      </w:r>
      <w:r>
        <w:rPr>
          <w:noProof/>
        </w:rPr>
        <w:tab/>
        <w:t>Limit on requirements to produce documents or answer questions</w:t>
      </w:r>
      <w:r w:rsidRPr="005213B8">
        <w:rPr>
          <w:noProof/>
        </w:rPr>
        <w:tab/>
      </w:r>
      <w:r w:rsidRPr="005213B8">
        <w:rPr>
          <w:noProof/>
        </w:rPr>
        <w:fldChar w:fldCharType="begin"/>
      </w:r>
      <w:r w:rsidRPr="005213B8">
        <w:rPr>
          <w:noProof/>
        </w:rPr>
        <w:instrText xml:space="preserve"> PAGEREF _Toc184212177 \h </w:instrText>
      </w:r>
      <w:r w:rsidRPr="005213B8">
        <w:rPr>
          <w:noProof/>
        </w:rPr>
      </w:r>
      <w:r w:rsidRPr="005213B8">
        <w:rPr>
          <w:noProof/>
        </w:rPr>
        <w:fldChar w:fldCharType="separate"/>
      </w:r>
      <w:r w:rsidR="0099449D">
        <w:rPr>
          <w:noProof/>
        </w:rPr>
        <w:t>494</w:t>
      </w:r>
      <w:r w:rsidRPr="005213B8">
        <w:rPr>
          <w:noProof/>
        </w:rPr>
        <w:fldChar w:fldCharType="end"/>
      </w:r>
    </w:p>
    <w:p w14:paraId="72DD4E78" w14:textId="03AA4249"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3—Record</w:t>
      </w:r>
      <w:r>
        <w:rPr>
          <w:noProof/>
        </w:rPr>
        <w:noBreakHyphen/>
        <w:t>keeping</w:t>
      </w:r>
      <w:r w:rsidRPr="005213B8">
        <w:rPr>
          <w:b w:val="0"/>
          <w:noProof/>
          <w:sz w:val="18"/>
        </w:rPr>
        <w:tab/>
      </w:r>
      <w:r w:rsidRPr="005213B8">
        <w:rPr>
          <w:b w:val="0"/>
          <w:noProof/>
          <w:sz w:val="18"/>
        </w:rPr>
        <w:fldChar w:fldCharType="begin"/>
      </w:r>
      <w:r w:rsidRPr="005213B8">
        <w:rPr>
          <w:b w:val="0"/>
          <w:noProof/>
          <w:sz w:val="18"/>
        </w:rPr>
        <w:instrText xml:space="preserve"> PAGEREF _Toc184212178 \h </w:instrText>
      </w:r>
      <w:r w:rsidRPr="005213B8">
        <w:rPr>
          <w:b w:val="0"/>
          <w:noProof/>
          <w:sz w:val="18"/>
        </w:rPr>
      </w:r>
      <w:r w:rsidRPr="005213B8">
        <w:rPr>
          <w:b w:val="0"/>
          <w:noProof/>
          <w:sz w:val="18"/>
        </w:rPr>
        <w:fldChar w:fldCharType="separate"/>
      </w:r>
      <w:r w:rsidR="0099449D">
        <w:rPr>
          <w:b w:val="0"/>
          <w:noProof/>
          <w:sz w:val="18"/>
        </w:rPr>
        <w:t>495</w:t>
      </w:r>
      <w:r w:rsidRPr="005213B8">
        <w:rPr>
          <w:b w:val="0"/>
          <w:noProof/>
          <w:sz w:val="18"/>
        </w:rPr>
        <w:fldChar w:fldCharType="end"/>
      </w:r>
    </w:p>
    <w:p w14:paraId="2F185611" w14:textId="454F1DB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543</w:t>
      </w:r>
      <w:r>
        <w:rPr>
          <w:noProof/>
        </w:rPr>
        <w:tab/>
        <w:t>Retention of records by former registered provider</w:t>
      </w:r>
      <w:r w:rsidRPr="005213B8">
        <w:rPr>
          <w:noProof/>
        </w:rPr>
        <w:tab/>
      </w:r>
      <w:r w:rsidRPr="005213B8">
        <w:rPr>
          <w:noProof/>
        </w:rPr>
        <w:fldChar w:fldCharType="begin"/>
      </w:r>
      <w:r w:rsidRPr="005213B8">
        <w:rPr>
          <w:noProof/>
        </w:rPr>
        <w:instrText xml:space="preserve"> PAGEREF _Toc184212179 \h </w:instrText>
      </w:r>
      <w:r w:rsidRPr="005213B8">
        <w:rPr>
          <w:noProof/>
        </w:rPr>
      </w:r>
      <w:r w:rsidRPr="005213B8">
        <w:rPr>
          <w:noProof/>
        </w:rPr>
        <w:fldChar w:fldCharType="separate"/>
      </w:r>
      <w:r w:rsidR="0099449D">
        <w:rPr>
          <w:noProof/>
        </w:rPr>
        <w:t>495</w:t>
      </w:r>
      <w:r w:rsidRPr="005213B8">
        <w:rPr>
          <w:noProof/>
        </w:rPr>
        <w:fldChar w:fldCharType="end"/>
      </w:r>
    </w:p>
    <w:p w14:paraId="53AAA969" w14:textId="76DF761D"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4—Information sharing</w:t>
      </w:r>
      <w:r w:rsidRPr="005213B8">
        <w:rPr>
          <w:b w:val="0"/>
          <w:noProof/>
          <w:sz w:val="18"/>
        </w:rPr>
        <w:tab/>
      </w:r>
      <w:r w:rsidRPr="005213B8">
        <w:rPr>
          <w:b w:val="0"/>
          <w:noProof/>
          <w:sz w:val="18"/>
        </w:rPr>
        <w:fldChar w:fldCharType="begin"/>
      </w:r>
      <w:r w:rsidRPr="005213B8">
        <w:rPr>
          <w:b w:val="0"/>
          <w:noProof/>
          <w:sz w:val="18"/>
        </w:rPr>
        <w:instrText xml:space="preserve"> PAGEREF _Toc184212180 \h </w:instrText>
      </w:r>
      <w:r w:rsidRPr="005213B8">
        <w:rPr>
          <w:b w:val="0"/>
          <w:noProof/>
          <w:sz w:val="18"/>
        </w:rPr>
      </w:r>
      <w:r w:rsidRPr="005213B8">
        <w:rPr>
          <w:b w:val="0"/>
          <w:noProof/>
          <w:sz w:val="18"/>
        </w:rPr>
        <w:fldChar w:fldCharType="separate"/>
      </w:r>
      <w:r w:rsidR="0099449D">
        <w:rPr>
          <w:b w:val="0"/>
          <w:noProof/>
          <w:sz w:val="18"/>
        </w:rPr>
        <w:t>496</w:t>
      </w:r>
      <w:r w:rsidRPr="005213B8">
        <w:rPr>
          <w:b w:val="0"/>
          <w:noProof/>
          <w:sz w:val="18"/>
        </w:rPr>
        <w:fldChar w:fldCharType="end"/>
      </w:r>
    </w:p>
    <w:p w14:paraId="5531F5D0" w14:textId="59E76722"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1—Publication by System Governor</w:t>
      </w:r>
      <w:r w:rsidRPr="005213B8">
        <w:rPr>
          <w:b w:val="0"/>
          <w:noProof/>
          <w:sz w:val="18"/>
        </w:rPr>
        <w:tab/>
      </w:r>
      <w:r w:rsidRPr="005213B8">
        <w:rPr>
          <w:b w:val="0"/>
          <w:noProof/>
          <w:sz w:val="18"/>
        </w:rPr>
        <w:fldChar w:fldCharType="begin"/>
      </w:r>
      <w:r w:rsidRPr="005213B8">
        <w:rPr>
          <w:b w:val="0"/>
          <w:noProof/>
          <w:sz w:val="18"/>
        </w:rPr>
        <w:instrText xml:space="preserve"> PAGEREF _Toc184212181 \h </w:instrText>
      </w:r>
      <w:r w:rsidRPr="005213B8">
        <w:rPr>
          <w:b w:val="0"/>
          <w:noProof/>
          <w:sz w:val="18"/>
        </w:rPr>
      </w:r>
      <w:r w:rsidRPr="005213B8">
        <w:rPr>
          <w:b w:val="0"/>
          <w:noProof/>
          <w:sz w:val="18"/>
        </w:rPr>
        <w:fldChar w:fldCharType="separate"/>
      </w:r>
      <w:r w:rsidR="0099449D">
        <w:rPr>
          <w:b w:val="0"/>
          <w:noProof/>
          <w:sz w:val="18"/>
        </w:rPr>
        <w:t>496</w:t>
      </w:r>
      <w:r w:rsidRPr="005213B8">
        <w:rPr>
          <w:b w:val="0"/>
          <w:noProof/>
          <w:sz w:val="18"/>
        </w:rPr>
        <w:fldChar w:fldCharType="end"/>
      </w:r>
    </w:p>
    <w:p w14:paraId="78B01024" w14:textId="6528457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544</w:t>
      </w:r>
      <w:r>
        <w:rPr>
          <w:noProof/>
        </w:rPr>
        <w:tab/>
        <w:t>System Governor must publish information about funded aged care services generally</w:t>
      </w:r>
      <w:r w:rsidRPr="005213B8">
        <w:rPr>
          <w:noProof/>
        </w:rPr>
        <w:tab/>
      </w:r>
      <w:r w:rsidRPr="005213B8">
        <w:rPr>
          <w:noProof/>
        </w:rPr>
        <w:fldChar w:fldCharType="begin"/>
      </w:r>
      <w:r w:rsidRPr="005213B8">
        <w:rPr>
          <w:noProof/>
        </w:rPr>
        <w:instrText xml:space="preserve"> PAGEREF _Toc184212182 \h </w:instrText>
      </w:r>
      <w:r w:rsidRPr="005213B8">
        <w:rPr>
          <w:noProof/>
        </w:rPr>
      </w:r>
      <w:r w:rsidRPr="005213B8">
        <w:rPr>
          <w:noProof/>
        </w:rPr>
        <w:fldChar w:fldCharType="separate"/>
      </w:r>
      <w:r w:rsidR="0099449D">
        <w:rPr>
          <w:noProof/>
        </w:rPr>
        <w:t>496</w:t>
      </w:r>
      <w:r w:rsidRPr="005213B8">
        <w:rPr>
          <w:noProof/>
        </w:rPr>
        <w:fldChar w:fldCharType="end"/>
      </w:r>
    </w:p>
    <w:p w14:paraId="15681E48" w14:textId="29395C1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545</w:t>
      </w:r>
      <w:r>
        <w:rPr>
          <w:noProof/>
        </w:rPr>
        <w:tab/>
        <w:t>Information that System Governor may publish about particular funded aged care services</w:t>
      </w:r>
      <w:r w:rsidRPr="005213B8">
        <w:rPr>
          <w:noProof/>
        </w:rPr>
        <w:tab/>
      </w:r>
      <w:r w:rsidRPr="005213B8">
        <w:rPr>
          <w:noProof/>
        </w:rPr>
        <w:fldChar w:fldCharType="begin"/>
      </w:r>
      <w:r w:rsidRPr="005213B8">
        <w:rPr>
          <w:noProof/>
        </w:rPr>
        <w:instrText xml:space="preserve"> PAGEREF _Toc184212183 \h </w:instrText>
      </w:r>
      <w:r w:rsidRPr="005213B8">
        <w:rPr>
          <w:noProof/>
        </w:rPr>
      </w:r>
      <w:r w:rsidRPr="005213B8">
        <w:rPr>
          <w:noProof/>
        </w:rPr>
        <w:fldChar w:fldCharType="separate"/>
      </w:r>
      <w:r w:rsidR="0099449D">
        <w:rPr>
          <w:noProof/>
        </w:rPr>
        <w:t>496</w:t>
      </w:r>
      <w:r w:rsidRPr="005213B8">
        <w:rPr>
          <w:noProof/>
        </w:rPr>
        <w:fldChar w:fldCharType="end"/>
      </w:r>
    </w:p>
    <w:p w14:paraId="565E6488" w14:textId="626F2ACF"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2—Publication by Commissioner</w:t>
      </w:r>
      <w:r w:rsidRPr="005213B8">
        <w:rPr>
          <w:b w:val="0"/>
          <w:noProof/>
          <w:sz w:val="18"/>
        </w:rPr>
        <w:tab/>
      </w:r>
      <w:r w:rsidRPr="005213B8">
        <w:rPr>
          <w:b w:val="0"/>
          <w:noProof/>
          <w:sz w:val="18"/>
        </w:rPr>
        <w:fldChar w:fldCharType="begin"/>
      </w:r>
      <w:r w:rsidRPr="005213B8">
        <w:rPr>
          <w:b w:val="0"/>
          <w:noProof/>
          <w:sz w:val="18"/>
        </w:rPr>
        <w:instrText xml:space="preserve"> PAGEREF _Toc184212184 \h </w:instrText>
      </w:r>
      <w:r w:rsidRPr="005213B8">
        <w:rPr>
          <w:b w:val="0"/>
          <w:noProof/>
          <w:sz w:val="18"/>
        </w:rPr>
      </w:r>
      <w:r w:rsidRPr="005213B8">
        <w:rPr>
          <w:b w:val="0"/>
          <w:noProof/>
          <w:sz w:val="18"/>
        </w:rPr>
        <w:fldChar w:fldCharType="separate"/>
      </w:r>
      <w:r w:rsidR="0099449D">
        <w:rPr>
          <w:b w:val="0"/>
          <w:noProof/>
          <w:sz w:val="18"/>
        </w:rPr>
        <w:t>498</w:t>
      </w:r>
      <w:r w:rsidRPr="005213B8">
        <w:rPr>
          <w:b w:val="0"/>
          <w:noProof/>
          <w:sz w:val="18"/>
        </w:rPr>
        <w:fldChar w:fldCharType="end"/>
      </w:r>
    </w:p>
    <w:p w14:paraId="7E438DF8" w14:textId="2F6502A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546</w:t>
      </w:r>
      <w:r>
        <w:rPr>
          <w:noProof/>
        </w:rPr>
        <w:tab/>
        <w:t>Information that Commissioner may publish</w:t>
      </w:r>
      <w:r w:rsidRPr="005213B8">
        <w:rPr>
          <w:noProof/>
        </w:rPr>
        <w:tab/>
      </w:r>
      <w:r w:rsidRPr="005213B8">
        <w:rPr>
          <w:noProof/>
        </w:rPr>
        <w:fldChar w:fldCharType="begin"/>
      </w:r>
      <w:r w:rsidRPr="005213B8">
        <w:rPr>
          <w:noProof/>
        </w:rPr>
        <w:instrText xml:space="preserve"> PAGEREF _Toc184212185 \h </w:instrText>
      </w:r>
      <w:r w:rsidRPr="005213B8">
        <w:rPr>
          <w:noProof/>
        </w:rPr>
      </w:r>
      <w:r w:rsidRPr="005213B8">
        <w:rPr>
          <w:noProof/>
        </w:rPr>
        <w:fldChar w:fldCharType="separate"/>
      </w:r>
      <w:r w:rsidR="0099449D">
        <w:rPr>
          <w:noProof/>
        </w:rPr>
        <w:t>498</w:t>
      </w:r>
      <w:r w:rsidRPr="005213B8">
        <w:rPr>
          <w:noProof/>
        </w:rPr>
        <w:fldChar w:fldCharType="end"/>
      </w:r>
    </w:p>
    <w:p w14:paraId="00AA57C3" w14:textId="7101E30B"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5—Whistleblower protections</w:t>
      </w:r>
      <w:r w:rsidRPr="005213B8">
        <w:rPr>
          <w:b w:val="0"/>
          <w:noProof/>
          <w:sz w:val="18"/>
        </w:rPr>
        <w:tab/>
      </w:r>
      <w:r w:rsidRPr="005213B8">
        <w:rPr>
          <w:b w:val="0"/>
          <w:noProof/>
          <w:sz w:val="18"/>
        </w:rPr>
        <w:fldChar w:fldCharType="begin"/>
      </w:r>
      <w:r w:rsidRPr="005213B8">
        <w:rPr>
          <w:b w:val="0"/>
          <w:noProof/>
          <w:sz w:val="18"/>
        </w:rPr>
        <w:instrText xml:space="preserve"> PAGEREF _Toc184212186 \h </w:instrText>
      </w:r>
      <w:r w:rsidRPr="005213B8">
        <w:rPr>
          <w:b w:val="0"/>
          <w:noProof/>
          <w:sz w:val="18"/>
        </w:rPr>
      </w:r>
      <w:r w:rsidRPr="005213B8">
        <w:rPr>
          <w:b w:val="0"/>
          <w:noProof/>
          <w:sz w:val="18"/>
        </w:rPr>
        <w:fldChar w:fldCharType="separate"/>
      </w:r>
      <w:r w:rsidR="0099449D">
        <w:rPr>
          <w:b w:val="0"/>
          <w:noProof/>
          <w:sz w:val="18"/>
        </w:rPr>
        <w:t>499</w:t>
      </w:r>
      <w:r w:rsidRPr="005213B8">
        <w:rPr>
          <w:b w:val="0"/>
          <w:noProof/>
          <w:sz w:val="18"/>
        </w:rPr>
        <w:fldChar w:fldCharType="end"/>
      </w:r>
    </w:p>
    <w:p w14:paraId="21F58046" w14:textId="147F68E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547</w:t>
      </w:r>
      <w:r>
        <w:rPr>
          <w:noProof/>
        </w:rPr>
        <w:tab/>
        <w:t>Disclosures qualifying for protection</w:t>
      </w:r>
      <w:r w:rsidRPr="005213B8">
        <w:rPr>
          <w:noProof/>
        </w:rPr>
        <w:tab/>
      </w:r>
      <w:r w:rsidRPr="005213B8">
        <w:rPr>
          <w:noProof/>
        </w:rPr>
        <w:fldChar w:fldCharType="begin"/>
      </w:r>
      <w:r w:rsidRPr="005213B8">
        <w:rPr>
          <w:noProof/>
        </w:rPr>
        <w:instrText xml:space="preserve"> PAGEREF _Toc184212187 \h </w:instrText>
      </w:r>
      <w:r w:rsidRPr="005213B8">
        <w:rPr>
          <w:noProof/>
        </w:rPr>
      </w:r>
      <w:r w:rsidRPr="005213B8">
        <w:rPr>
          <w:noProof/>
        </w:rPr>
        <w:fldChar w:fldCharType="separate"/>
      </w:r>
      <w:r w:rsidR="0099449D">
        <w:rPr>
          <w:noProof/>
        </w:rPr>
        <w:t>499</w:t>
      </w:r>
      <w:r w:rsidRPr="005213B8">
        <w:rPr>
          <w:noProof/>
        </w:rPr>
        <w:fldChar w:fldCharType="end"/>
      </w:r>
    </w:p>
    <w:p w14:paraId="6246CC41" w14:textId="5C830E1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548</w:t>
      </w:r>
      <w:r>
        <w:rPr>
          <w:noProof/>
        </w:rPr>
        <w:tab/>
        <w:t>Protections</w:t>
      </w:r>
      <w:r w:rsidRPr="005213B8">
        <w:rPr>
          <w:noProof/>
        </w:rPr>
        <w:tab/>
      </w:r>
      <w:r w:rsidRPr="005213B8">
        <w:rPr>
          <w:noProof/>
        </w:rPr>
        <w:fldChar w:fldCharType="begin"/>
      </w:r>
      <w:r w:rsidRPr="005213B8">
        <w:rPr>
          <w:noProof/>
        </w:rPr>
        <w:instrText xml:space="preserve"> PAGEREF _Toc184212188 \h </w:instrText>
      </w:r>
      <w:r w:rsidRPr="005213B8">
        <w:rPr>
          <w:noProof/>
        </w:rPr>
      </w:r>
      <w:r w:rsidRPr="005213B8">
        <w:rPr>
          <w:noProof/>
        </w:rPr>
        <w:fldChar w:fldCharType="separate"/>
      </w:r>
      <w:r w:rsidR="0099449D">
        <w:rPr>
          <w:noProof/>
        </w:rPr>
        <w:t>499</w:t>
      </w:r>
      <w:r w:rsidRPr="005213B8">
        <w:rPr>
          <w:noProof/>
        </w:rPr>
        <w:fldChar w:fldCharType="end"/>
      </w:r>
    </w:p>
    <w:p w14:paraId="5116C240" w14:textId="0F8F70E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549</w:t>
      </w:r>
      <w:r>
        <w:rPr>
          <w:noProof/>
        </w:rPr>
        <w:tab/>
        <w:t>Recipient to take steps to preserve anonymity</w:t>
      </w:r>
      <w:r w:rsidRPr="005213B8">
        <w:rPr>
          <w:noProof/>
        </w:rPr>
        <w:tab/>
      </w:r>
      <w:r w:rsidRPr="005213B8">
        <w:rPr>
          <w:noProof/>
        </w:rPr>
        <w:fldChar w:fldCharType="begin"/>
      </w:r>
      <w:r w:rsidRPr="005213B8">
        <w:rPr>
          <w:noProof/>
        </w:rPr>
        <w:instrText xml:space="preserve"> PAGEREF _Toc184212189 \h </w:instrText>
      </w:r>
      <w:r w:rsidRPr="005213B8">
        <w:rPr>
          <w:noProof/>
        </w:rPr>
      </w:r>
      <w:r w:rsidRPr="005213B8">
        <w:rPr>
          <w:noProof/>
        </w:rPr>
        <w:fldChar w:fldCharType="separate"/>
      </w:r>
      <w:r w:rsidR="0099449D">
        <w:rPr>
          <w:noProof/>
        </w:rPr>
        <w:t>500</w:t>
      </w:r>
      <w:r w:rsidRPr="005213B8">
        <w:rPr>
          <w:noProof/>
        </w:rPr>
        <w:fldChar w:fldCharType="end"/>
      </w:r>
    </w:p>
    <w:p w14:paraId="7126F14E" w14:textId="4A68D16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550</w:t>
      </w:r>
      <w:r>
        <w:rPr>
          <w:noProof/>
        </w:rPr>
        <w:tab/>
        <w:t>Confidentiality of identity of disclosers</w:t>
      </w:r>
      <w:r w:rsidRPr="005213B8">
        <w:rPr>
          <w:noProof/>
        </w:rPr>
        <w:tab/>
      </w:r>
      <w:r w:rsidRPr="005213B8">
        <w:rPr>
          <w:noProof/>
        </w:rPr>
        <w:fldChar w:fldCharType="begin"/>
      </w:r>
      <w:r w:rsidRPr="005213B8">
        <w:rPr>
          <w:noProof/>
        </w:rPr>
        <w:instrText xml:space="preserve"> PAGEREF _Toc184212190 \h </w:instrText>
      </w:r>
      <w:r w:rsidRPr="005213B8">
        <w:rPr>
          <w:noProof/>
        </w:rPr>
      </w:r>
      <w:r w:rsidRPr="005213B8">
        <w:rPr>
          <w:noProof/>
        </w:rPr>
        <w:fldChar w:fldCharType="separate"/>
      </w:r>
      <w:r w:rsidR="0099449D">
        <w:rPr>
          <w:noProof/>
        </w:rPr>
        <w:t>500</w:t>
      </w:r>
      <w:r w:rsidRPr="005213B8">
        <w:rPr>
          <w:noProof/>
        </w:rPr>
        <w:fldChar w:fldCharType="end"/>
      </w:r>
    </w:p>
    <w:p w14:paraId="7E04384A" w14:textId="7199403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551</w:t>
      </w:r>
      <w:r>
        <w:rPr>
          <w:noProof/>
        </w:rPr>
        <w:tab/>
        <w:t>Victimisation prohibited</w:t>
      </w:r>
      <w:r w:rsidRPr="005213B8">
        <w:rPr>
          <w:noProof/>
        </w:rPr>
        <w:tab/>
      </w:r>
      <w:r w:rsidRPr="005213B8">
        <w:rPr>
          <w:noProof/>
        </w:rPr>
        <w:fldChar w:fldCharType="begin"/>
      </w:r>
      <w:r w:rsidRPr="005213B8">
        <w:rPr>
          <w:noProof/>
        </w:rPr>
        <w:instrText xml:space="preserve"> PAGEREF _Toc184212191 \h </w:instrText>
      </w:r>
      <w:r w:rsidRPr="005213B8">
        <w:rPr>
          <w:noProof/>
        </w:rPr>
      </w:r>
      <w:r w:rsidRPr="005213B8">
        <w:rPr>
          <w:noProof/>
        </w:rPr>
        <w:fldChar w:fldCharType="separate"/>
      </w:r>
      <w:r w:rsidR="0099449D">
        <w:rPr>
          <w:noProof/>
        </w:rPr>
        <w:t>502</w:t>
      </w:r>
      <w:r w:rsidRPr="005213B8">
        <w:rPr>
          <w:noProof/>
        </w:rPr>
        <w:fldChar w:fldCharType="end"/>
      </w:r>
    </w:p>
    <w:p w14:paraId="02F071F0" w14:textId="2BDB021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552</w:t>
      </w:r>
      <w:r>
        <w:rPr>
          <w:noProof/>
        </w:rPr>
        <w:tab/>
        <w:t>Court orders</w:t>
      </w:r>
      <w:r w:rsidRPr="005213B8">
        <w:rPr>
          <w:noProof/>
        </w:rPr>
        <w:tab/>
      </w:r>
      <w:r w:rsidRPr="005213B8">
        <w:rPr>
          <w:noProof/>
        </w:rPr>
        <w:fldChar w:fldCharType="begin"/>
      </w:r>
      <w:r w:rsidRPr="005213B8">
        <w:rPr>
          <w:noProof/>
        </w:rPr>
        <w:instrText xml:space="preserve"> PAGEREF _Toc184212192 \h </w:instrText>
      </w:r>
      <w:r w:rsidRPr="005213B8">
        <w:rPr>
          <w:noProof/>
        </w:rPr>
      </w:r>
      <w:r w:rsidRPr="005213B8">
        <w:rPr>
          <w:noProof/>
        </w:rPr>
        <w:fldChar w:fldCharType="separate"/>
      </w:r>
      <w:r w:rsidR="0099449D">
        <w:rPr>
          <w:noProof/>
        </w:rPr>
        <w:t>503</w:t>
      </w:r>
      <w:r w:rsidRPr="005213B8">
        <w:rPr>
          <w:noProof/>
        </w:rPr>
        <w:fldChar w:fldCharType="end"/>
      </w:r>
    </w:p>
    <w:p w14:paraId="5D4FABD3" w14:textId="21E9035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553</w:t>
      </w:r>
      <w:r>
        <w:rPr>
          <w:noProof/>
        </w:rPr>
        <w:tab/>
        <w:t>Registered providers’ obligations in relation to disclosers</w:t>
      </w:r>
      <w:r w:rsidRPr="005213B8">
        <w:rPr>
          <w:noProof/>
        </w:rPr>
        <w:tab/>
      </w:r>
      <w:r w:rsidRPr="005213B8">
        <w:rPr>
          <w:noProof/>
        </w:rPr>
        <w:fldChar w:fldCharType="begin"/>
      </w:r>
      <w:r w:rsidRPr="005213B8">
        <w:rPr>
          <w:noProof/>
        </w:rPr>
        <w:instrText xml:space="preserve"> PAGEREF _Toc184212193 \h </w:instrText>
      </w:r>
      <w:r w:rsidRPr="005213B8">
        <w:rPr>
          <w:noProof/>
        </w:rPr>
      </w:r>
      <w:r w:rsidRPr="005213B8">
        <w:rPr>
          <w:noProof/>
        </w:rPr>
        <w:fldChar w:fldCharType="separate"/>
      </w:r>
      <w:r w:rsidR="0099449D">
        <w:rPr>
          <w:noProof/>
        </w:rPr>
        <w:t>504</w:t>
      </w:r>
      <w:r w:rsidRPr="005213B8">
        <w:rPr>
          <w:noProof/>
        </w:rPr>
        <w:fldChar w:fldCharType="end"/>
      </w:r>
    </w:p>
    <w:p w14:paraId="547F9ADD" w14:textId="2E8FE28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554</w:t>
      </w:r>
      <w:r>
        <w:rPr>
          <w:noProof/>
        </w:rPr>
        <w:tab/>
        <w:t>Concurrent operation of State and Territory laws</w:t>
      </w:r>
      <w:r w:rsidRPr="005213B8">
        <w:rPr>
          <w:noProof/>
        </w:rPr>
        <w:tab/>
      </w:r>
      <w:r w:rsidRPr="005213B8">
        <w:rPr>
          <w:noProof/>
        </w:rPr>
        <w:fldChar w:fldCharType="begin"/>
      </w:r>
      <w:r w:rsidRPr="005213B8">
        <w:rPr>
          <w:noProof/>
        </w:rPr>
        <w:instrText xml:space="preserve"> PAGEREF _Toc184212194 \h </w:instrText>
      </w:r>
      <w:r w:rsidRPr="005213B8">
        <w:rPr>
          <w:noProof/>
        </w:rPr>
      </w:r>
      <w:r w:rsidRPr="005213B8">
        <w:rPr>
          <w:noProof/>
        </w:rPr>
        <w:fldChar w:fldCharType="separate"/>
      </w:r>
      <w:r w:rsidR="0099449D">
        <w:rPr>
          <w:noProof/>
        </w:rPr>
        <w:t>504</w:t>
      </w:r>
      <w:r w:rsidRPr="005213B8">
        <w:rPr>
          <w:noProof/>
        </w:rPr>
        <w:fldChar w:fldCharType="end"/>
      </w:r>
    </w:p>
    <w:p w14:paraId="3E64FFA1" w14:textId="45036807" w:rsidR="005213B8" w:rsidRDefault="005213B8">
      <w:pPr>
        <w:pStyle w:val="TOC1"/>
        <w:rPr>
          <w:rFonts w:asciiTheme="minorHAnsi" w:eastAsiaTheme="minorEastAsia" w:hAnsiTheme="minorHAnsi" w:cstheme="minorBidi"/>
          <w:b w:val="0"/>
          <w:noProof/>
          <w:kern w:val="2"/>
          <w:sz w:val="24"/>
          <w:szCs w:val="24"/>
          <w14:ligatures w14:val="standardContextual"/>
        </w:rPr>
      </w:pPr>
      <w:r>
        <w:rPr>
          <w:noProof/>
        </w:rPr>
        <w:t>Chapter 8—Miscellaneous</w:t>
      </w:r>
      <w:r w:rsidRPr="005213B8">
        <w:rPr>
          <w:b w:val="0"/>
          <w:noProof/>
          <w:sz w:val="18"/>
        </w:rPr>
        <w:tab/>
      </w:r>
      <w:r w:rsidRPr="005213B8">
        <w:rPr>
          <w:b w:val="0"/>
          <w:noProof/>
          <w:sz w:val="18"/>
        </w:rPr>
        <w:fldChar w:fldCharType="begin"/>
      </w:r>
      <w:r w:rsidRPr="005213B8">
        <w:rPr>
          <w:b w:val="0"/>
          <w:noProof/>
          <w:sz w:val="18"/>
        </w:rPr>
        <w:instrText xml:space="preserve"> PAGEREF _Toc184212195 \h </w:instrText>
      </w:r>
      <w:r w:rsidRPr="005213B8">
        <w:rPr>
          <w:b w:val="0"/>
          <w:noProof/>
          <w:sz w:val="18"/>
        </w:rPr>
      </w:r>
      <w:r w:rsidRPr="005213B8">
        <w:rPr>
          <w:b w:val="0"/>
          <w:noProof/>
          <w:sz w:val="18"/>
        </w:rPr>
        <w:fldChar w:fldCharType="separate"/>
      </w:r>
      <w:r w:rsidR="0099449D">
        <w:rPr>
          <w:b w:val="0"/>
          <w:noProof/>
          <w:sz w:val="18"/>
        </w:rPr>
        <w:t>505</w:t>
      </w:r>
      <w:r w:rsidRPr="005213B8">
        <w:rPr>
          <w:b w:val="0"/>
          <w:noProof/>
          <w:sz w:val="18"/>
        </w:rPr>
        <w:fldChar w:fldCharType="end"/>
      </w:r>
    </w:p>
    <w:p w14:paraId="43AF9A2E" w14:textId="4B5070CF"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1—Introduction</w:t>
      </w:r>
      <w:r w:rsidRPr="005213B8">
        <w:rPr>
          <w:b w:val="0"/>
          <w:noProof/>
          <w:sz w:val="18"/>
        </w:rPr>
        <w:tab/>
      </w:r>
      <w:r w:rsidRPr="005213B8">
        <w:rPr>
          <w:b w:val="0"/>
          <w:noProof/>
          <w:sz w:val="18"/>
        </w:rPr>
        <w:fldChar w:fldCharType="begin"/>
      </w:r>
      <w:r w:rsidRPr="005213B8">
        <w:rPr>
          <w:b w:val="0"/>
          <w:noProof/>
          <w:sz w:val="18"/>
        </w:rPr>
        <w:instrText xml:space="preserve"> PAGEREF _Toc184212196 \h </w:instrText>
      </w:r>
      <w:r w:rsidRPr="005213B8">
        <w:rPr>
          <w:b w:val="0"/>
          <w:noProof/>
          <w:sz w:val="18"/>
        </w:rPr>
      </w:r>
      <w:r w:rsidRPr="005213B8">
        <w:rPr>
          <w:b w:val="0"/>
          <w:noProof/>
          <w:sz w:val="18"/>
        </w:rPr>
        <w:fldChar w:fldCharType="separate"/>
      </w:r>
      <w:r w:rsidR="0099449D">
        <w:rPr>
          <w:b w:val="0"/>
          <w:noProof/>
          <w:sz w:val="18"/>
        </w:rPr>
        <w:t>505</w:t>
      </w:r>
      <w:r w:rsidRPr="005213B8">
        <w:rPr>
          <w:b w:val="0"/>
          <w:noProof/>
          <w:sz w:val="18"/>
        </w:rPr>
        <w:fldChar w:fldCharType="end"/>
      </w:r>
    </w:p>
    <w:p w14:paraId="42BAB69F" w14:textId="0FBCDDA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555</w:t>
      </w:r>
      <w:r>
        <w:rPr>
          <w:noProof/>
        </w:rPr>
        <w:tab/>
        <w:t>Simplified outline of this Chapter</w:t>
      </w:r>
      <w:r w:rsidRPr="005213B8">
        <w:rPr>
          <w:noProof/>
        </w:rPr>
        <w:tab/>
      </w:r>
      <w:r w:rsidRPr="005213B8">
        <w:rPr>
          <w:noProof/>
        </w:rPr>
        <w:fldChar w:fldCharType="begin"/>
      </w:r>
      <w:r w:rsidRPr="005213B8">
        <w:rPr>
          <w:noProof/>
        </w:rPr>
        <w:instrText xml:space="preserve"> PAGEREF _Toc184212197 \h </w:instrText>
      </w:r>
      <w:r w:rsidRPr="005213B8">
        <w:rPr>
          <w:noProof/>
        </w:rPr>
      </w:r>
      <w:r w:rsidRPr="005213B8">
        <w:rPr>
          <w:noProof/>
        </w:rPr>
        <w:fldChar w:fldCharType="separate"/>
      </w:r>
      <w:r w:rsidR="0099449D">
        <w:rPr>
          <w:noProof/>
        </w:rPr>
        <w:t>505</w:t>
      </w:r>
      <w:r w:rsidRPr="005213B8">
        <w:rPr>
          <w:noProof/>
        </w:rPr>
        <w:fldChar w:fldCharType="end"/>
      </w:r>
    </w:p>
    <w:p w14:paraId="0FFCB86C" w14:textId="44D46F0E"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2—Reconsideration and review of decisions</w:t>
      </w:r>
      <w:r w:rsidRPr="005213B8">
        <w:rPr>
          <w:b w:val="0"/>
          <w:noProof/>
          <w:sz w:val="18"/>
        </w:rPr>
        <w:tab/>
      </w:r>
      <w:r w:rsidRPr="005213B8">
        <w:rPr>
          <w:b w:val="0"/>
          <w:noProof/>
          <w:sz w:val="18"/>
        </w:rPr>
        <w:fldChar w:fldCharType="begin"/>
      </w:r>
      <w:r w:rsidRPr="005213B8">
        <w:rPr>
          <w:b w:val="0"/>
          <w:noProof/>
          <w:sz w:val="18"/>
        </w:rPr>
        <w:instrText xml:space="preserve"> PAGEREF _Toc184212198 \h </w:instrText>
      </w:r>
      <w:r w:rsidRPr="005213B8">
        <w:rPr>
          <w:b w:val="0"/>
          <w:noProof/>
          <w:sz w:val="18"/>
        </w:rPr>
      </w:r>
      <w:r w:rsidRPr="005213B8">
        <w:rPr>
          <w:b w:val="0"/>
          <w:noProof/>
          <w:sz w:val="18"/>
        </w:rPr>
        <w:fldChar w:fldCharType="separate"/>
      </w:r>
      <w:r w:rsidR="0099449D">
        <w:rPr>
          <w:b w:val="0"/>
          <w:noProof/>
          <w:sz w:val="18"/>
        </w:rPr>
        <w:t>506</w:t>
      </w:r>
      <w:r w:rsidRPr="005213B8">
        <w:rPr>
          <w:b w:val="0"/>
          <w:noProof/>
          <w:sz w:val="18"/>
        </w:rPr>
        <w:fldChar w:fldCharType="end"/>
      </w:r>
    </w:p>
    <w:p w14:paraId="6D3BC5B9" w14:textId="57207F99"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1—Reviewable decisions and affected entities</w:t>
      </w:r>
      <w:r w:rsidRPr="005213B8">
        <w:rPr>
          <w:b w:val="0"/>
          <w:noProof/>
          <w:sz w:val="18"/>
        </w:rPr>
        <w:tab/>
      </w:r>
      <w:r w:rsidRPr="005213B8">
        <w:rPr>
          <w:b w:val="0"/>
          <w:noProof/>
          <w:sz w:val="18"/>
        </w:rPr>
        <w:fldChar w:fldCharType="begin"/>
      </w:r>
      <w:r w:rsidRPr="005213B8">
        <w:rPr>
          <w:b w:val="0"/>
          <w:noProof/>
          <w:sz w:val="18"/>
        </w:rPr>
        <w:instrText xml:space="preserve"> PAGEREF _Toc184212199 \h </w:instrText>
      </w:r>
      <w:r w:rsidRPr="005213B8">
        <w:rPr>
          <w:b w:val="0"/>
          <w:noProof/>
          <w:sz w:val="18"/>
        </w:rPr>
      </w:r>
      <w:r w:rsidRPr="005213B8">
        <w:rPr>
          <w:b w:val="0"/>
          <w:noProof/>
          <w:sz w:val="18"/>
        </w:rPr>
        <w:fldChar w:fldCharType="separate"/>
      </w:r>
      <w:r w:rsidR="0099449D">
        <w:rPr>
          <w:b w:val="0"/>
          <w:noProof/>
          <w:sz w:val="18"/>
        </w:rPr>
        <w:t>506</w:t>
      </w:r>
      <w:r w:rsidRPr="005213B8">
        <w:rPr>
          <w:b w:val="0"/>
          <w:noProof/>
          <w:sz w:val="18"/>
        </w:rPr>
        <w:fldChar w:fldCharType="end"/>
      </w:r>
    </w:p>
    <w:p w14:paraId="291D36C8" w14:textId="71739A4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556</w:t>
      </w:r>
      <w:r>
        <w:rPr>
          <w:noProof/>
        </w:rPr>
        <w:tab/>
        <w:t>Decisions by the Commissioner or Complaints Commissioner</w:t>
      </w:r>
      <w:r w:rsidRPr="005213B8">
        <w:rPr>
          <w:noProof/>
        </w:rPr>
        <w:tab/>
      </w:r>
      <w:r w:rsidRPr="005213B8">
        <w:rPr>
          <w:noProof/>
        </w:rPr>
        <w:fldChar w:fldCharType="begin"/>
      </w:r>
      <w:r w:rsidRPr="005213B8">
        <w:rPr>
          <w:noProof/>
        </w:rPr>
        <w:instrText xml:space="preserve"> PAGEREF _Toc184212200 \h </w:instrText>
      </w:r>
      <w:r w:rsidRPr="005213B8">
        <w:rPr>
          <w:noProof/>
        </w:rPr>
      </w:r>
      <w:r w:rsidRPr="005213B8">
        <w:rPr>
          <w:noProof/>
        </w:rPr>
        <w:fldChar w:fldCharType="separate"/>
      </w:r>
      <w:r w:rsidR="0099449D">
        <w:rPr>
          <w:noProof/>
        </w:rPr>
        <w:t>506</w:t>
      </w:r>
      <w:r w:rsidRPr="005213B8">
        <w:rPr>
          <w:noProof/>
        </w:rPr>
        <w:fldChar w:fldCharType="end"/>
      </w:r>
    </w:p>
    <w:p w14:paraId="60CB51C6" w14:textId="5FEB8F7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557</w:t>
      </w:r>
      <w:r>
        <w:rPr>
          <w:noProof/>
        </w:rPr>
        <w:tab/>
        <w:t>Decisions by the System Governor</w:t>
      </w:r>
      <w:r w:rsidRPr="005213B8">
        <w:rPr>
          <w:noProof/>
        </w:rPr>
        <w:tab/>
      </w:r>
      <w:r w:rsidRPr="005213B8">
        <w:rPr>
          <w:noProof/>
        </w:rPr>
        <w:fldChar w:fldCharType="begin"/>
      </w:r>
      <w:r w:rsidRPr="005213B8">
        <w:rPr>
          <w:noProof/>
        </w:rPr>
        <w:instrText xml:space="preserve"> PAGEREF _Toc184212201 \h </w:instrText>
      </w:r>
      <w:r w:rsidRPr="005213B8">
        <w:rPr>
          <w:noProof/>
        </w:rPr>
      </w:r>
      <w:r w:rsidRPr="005213B8">
        <w:rPr>
          <w:noProof/>
        </w:rPr>
        <w:fldChar w:fldCharType="separate"/>
      </w:r>
      <w:r w:rsidR="0099449D">
        <w:rPr>
          <w:noProof/>
        </w:rPr>
        <w:t>509</w:t>
      </w:r>
      <w:r w:rsidRPr="005213B8">
        <w:rPr>
          <w:noProof/>
        </w:rPr>
        <w:fldChar w:fldCharType="end"/>
      </w:r>
    </w:p>
    <w:p w14:paraId="730CFED4" w14:textId="5B6AA55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558</w:t>
      </w:r>
      <w:r>
        <w:rPr>
          <w:noProof/>
        </w:rPr>
        <w:tab/>
        <w:t>Decisions by the Pricing Authority</w:t>
      </w:r>
      <w:r w:rsidRPr="005213B8">
        <w:rPr>
          <w:noProof/>
        </w:rPr>
        <w:tab/>
      </w:r>
      <w:r w:rsidRPr="005213B8">
        <w:rPr>
          <w:noProof/>
        </w:rPr>
        <w:fldChar w:fldCharType="begin"/>
      </w:r>
      <w:r w:rsidRPr="005213B8">
        <w:rPr>
          <w:noProof/>
        </w:rPr>
        <w:instrText xml:space="preserve"> PAGEREF _Toc184212202 \h </w:instrText>
      </w:r>
      <w:r w:rsidRPr="005213B8">
        <w:rPr>
          <w:noProof/>
        </w:rPr>
      </w:r>
      <w:r w:rsidRPr="005213B8">
        <w:rPr>
          <w:noProof/>
        </w:rPr>
        <w:fldChar w:fldCharType="separate"/>
      </w:r>
      <w:r w:rsidR="0099449D">
        <w:rPr>
          <w:noProof/>
        </w:rPr>
        <w:t>514</w:t>
      </w:r>
      <w:r w:rsidRPr="005213B8">
        <w:rPr>
          <w:noProof/>
        </w:rPr>
        <w:fldChar w:fldCharType="end"/>
      </w:r>
    </w:p>
    <w:p w14:paraId="54990C6A" w14:textId="192EBD6F"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2—Reconsideration of reviewable decisions</w:t>
      </w:r>
      <w:r w:rsidRPr="005213B8">
        <w:rPr>
          <w:b w:val="0"/>
          <w:noProof/>
          <w:sz w:val="18"/>
        </w:rPr>
        <w:tab/>
      </w:r>
      <w:r w:rsidRPr="005213B8">
        <w:rPr>
          <w:b w:val="0"/>
          <w:noProof/>
          <w:sz w:val="18"/>
        </w:rPr>
        <w:fldChar w:fldCharType="begin"/>
      </w:r>
      <w:r w:rsidRPr="005213B8">
        <w:rPr>
          <w:b w:val="0"/>
          <w:noProof/>
          <w:sz w:val="18"/>
        </w:rPr>
        <w:instrText xml:space="preserve"> PAGEREF _Toc184212203 \h </w:instrText>
      </w:r>
      <w:r w:rsidRPr="005213B8">
        <w:rPr>
          <w:b w:val="0"/>
          <w:noProof/>
          <w:sz w:val="18"/>
        </w:rPr>
      </w:r>
      <w:r w:rsidRPr="005213B8">
        <w:rPr>
          <w:b w:val="0"/>
          <w:noProof/>
          <w:sz w:val="18"/>
        </w:rPr>
        <w:fldChar w:fldCharType="separate"/>
      </w:r>
      <w:r w:rsidR="0099449D">
        <w:rPr>
          <w:b w:val="0"/>
          <w:noProof/>
          <w:sz w:val="18"/>
        </w:rPr>
        <w:t>515</w:t>
      </w:r>
      <w:r w:rsidRPr="005213B8">
        <w:rPr>
          <w:b w:val="0"/>
          <w:noProof/>
          <w:sz w:val="18"/>
        </w:rPr>
        <w:fldChar w:fldCharType="end"/>
      </w:r>
    </w:p>
    <w:p w14:paraId="0E7E3306" w14:textId="1E305C2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559</w:t>
      </w:r>
      <w:r>
        <w:rPr>
          <w:noProof/>
        </w:rPr>
        <w:tab/>
        <w:t>Affected entity may request reconsideration of reviewable decision</w:t>
      </w:r>
      <w:r w:rsidRPr="005213B8">
        <w:rPr>
          <w:noProof/>
        </w:rPr>
        <w:tab/>
      </w:r>
      <w:r w:rsidRPr="005213B8">
        <w:rPr>
          <w:noProof/>
        </w:rPr>
        <w:fldChar w:fldCharType="begin"/>
      </w:r>
      <w:r w:rsidRPr="005213B8">
        <w:rPr>
          <w:noProof/>
        </w:rPr>
        <w:instrText xml:space="preserve"> PAGEREF _Toc184212204 \h </w:instrText>
      </w:r>
      <w:r w:rsidRPr="005213B8">
        <w:rPr>
          <w:noProof/>
        </w:rPr>
      </w:r>
      <w:r w:rsidRPr="005213B8">
        <w:rPr>
          <w:noProof/>
        </w:rPr>
        <w:fldChar w:fldCharType="separate"/>
      </w:r>
      <w:r w:rsidR="0099449D">
        <w:rPr>
          <w:noProof/>
        </w:rPr>
        <w:t>515</w:t>
      </w:r>
      <w:r w:rsidRPr="005213B8">
        <w:rPr>
          <w:noProof/>
        </w:rPr>
        <w:fldChar w:fldCharType="end"/>
      </w:r>
    </w:p>
    <w:p w14:paraId="1A7831F7" w14:textId="47C84F1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560</w:t>
      </w:r>
      <w:r>
        <w:rPr>
          <w:noProof/>
        </w:rPr>
        <w:tab/>
        <w:t>Reconsideration of reviewable decision on request</w:t>
      </w:r>
      <w:r w:rsidRPr="005213B8">
        <w:rPr>
          <w:noProof/>
        </w:rPr>
        <w:tab/>
      </w:r>
      <w:r w:rsidRPr="005213B8">
        <w:rPr>
          <w:noProof/>
        </w:rPr>
        <w:fldChar w:fldCharType="begin"/>
      </w:r>
      <w:r w:rsidRPr="005213B8">
        <w:rPr>
          <w:noProof/>
        </w:rPr>
        <w:instrText xml:space="preserve"> PAGEREF _Toc184212205 \h </w:instrText>
      </w:r>
      <w:r w:rsidRPr="005213B8">
        <w:rPr>
          <w:noProof/>
        </w:rPr>
      </w:r>
      <w:r w:rsidRPr="005213B8">
        <w:rPr>
          <w:noProof/>
        </w:rPr>
        <w:fldChar w:fldCharType="separate"/>
      </w:r>
      <w:r w:rsidR="0099449D">
        <w:rPr>
          <w:noProof/>
        </w:rPr>
        <w:t>515</w:t>
      </w:r>
      <w:r w:rsidRPr="005213B8">
        <w:rPr>
          <w:noProof/>
        </w:rPr>
        <w:fldChar w:fldCharType="end"/>
      </w:r>
    </w:p>
    <w:p w14:paraId="1021A0D5" w14:textId="3192752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561</w:t>
      </w:r>
      <w:r>
        <w:rPr>
          <w:noProof/>
        </w:rPr>
        <w:tab/>
        <w:t>Initiation of reconsideration by decision</w:t>
      </w:r>
      <w:r>
        <w:rPr>
          <w:noProof/>
        </w:rPr>
        <w:noBreakHyphen/>
        <w:t>maker</w:t>
      </w:r>
      <w:r w:rsidRPr="005213B8">
        <w:rPr>
          <w:noProof/>
        </w:rPr>
        <w:tab/>
      </w:r>
      <w:r w:rsidRPr="005213B8">
        <w:rPr>
          <w:noProof/>
        </w:rPr>
        <w:fldChar w:fldCharType="begin"/>
      </w:r>
      <w:r w:rsidRPr="005213B8">
        <w:rPr>
          <w:noProof/>
        </w:rPr>
        <w:instrText xml:space="preserve"> PAGEREF _Toc184212206 \h </w:instrText>
      </w:r>
      <w:r w:rsidRPr="005213B8">
        <w:rPr>
          <w:noProof/>
        </w:rPr>
      </w:r>
      <w:r w:rsidRPr="005213B8">
        <w:rPr>
          <w:noProof/>
        </w:rPr>
        <w:fldChar w:fldCharType="separate"/>
      </w:r>
      <w:r w:rsidR="0099449D">
        <w:rPr>
          <w:noProof/>
        </w:rPr>
        <w:t>517</w:t>
      </w:r>
      <w:r w:rsidRPr="005213B8">
        <w:rPr>
          <w:noProof/>
        </w:rPr>
        <w:fldChar w:fldCharType="end"/>
      </w:r>
    </w:p>
    <w:p w14:paraId="7523C585" w14:textId="35CCE25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562</w:t>
      </w:r>
      <w:r>
        <w:rPr>
          <w:noProof/>
        </w:rPr>
        <w:tab/>
        <w:t>Reconsideration of reviewable decision on initiative of decision</w:t>
      </w:r>
      <w:r>
        <w:rPr>
          <w:noProof/>
        </w:rPr>
        <w:noBreakHyphen/>
        <w:t>maker</w:t>
      </w:r>
      <w:r w:rsidRPr="005213B8">
        <w:rPr>
          <w:noProof/>
        </w:rPr>
        <w:tab/>
      </w:r>
      <w:r w:rsidRPr="005213B8">
        <w:rPr>
          <w:noProof/>
        </w:rPr>
        <w:fldChar w:fldCharType="begin"/>
      </w:r>
      <w:r w:rsidRPr="005213B8">
        <w:rPr>
          <w:noProof/>
        </w:rPr>
        <w:instrText xml:space="preserve"> PAGEREF _Toc184212207 \h </w:instrText>
      </w:r>
      <w:r w:rsidRPr="005213B8">
        <w:rPr>
          <w:noProof/>
        </w:rPr>
      </w:r>
      <w:r w:rsidRPr="005213B8">
        <w:rPr>
          <w:noProof/>
        </w:rPr>
        <w:fldChar w:fldCharType="separate"/>
      </w:r>
      <w:r w:rsidR="0099449D">
        <w:rPr>
          <w:noProof/>
        </w:rPr>
        <w:t>517</w:t>
      </w:r>
      <w:r w:rsidRPr="005213B8">
        <w:rPr>
          <w:noProof/>
        </w:rPr>
        <w:fldChar w:fldCharType="end"/>
      </w:r>
    </w:p>
    <w:p w14:paraId="785D7DB8" w14:textId="3DAB8DE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563</w:t>
      </w:r>
      <w:r>
        <w:rPr>
          <w:noProof/>
        </w:rPr>
        <w:tab/>
        <w:t>Requests for further information or documents for reconsideration on initiative of decision</w:t>
      </w:r>
      <w:r>
        <w:rPr>
          <w:noProof/>
        </w:rPr>
        <w:noBreakHyphen/>
        <w:t>maker</w:t>
      </w:r>
      <w:r w:rsidRPr="005213B8">
        <w:rPr>
          <w:noProof/>
        </w:rPr>
        <w:tab/>
      </w:r>
      <w:r w:rsidRPr="005213B8">
        <w:rPr>
          <w:noProof/>
        </w:rPr>
        <w:fldChar w:fldCharType="begin"/>
      </w:r>
      <w:r w:rsidRPr="005213B8">
        <w:rPr>
          <w:noProof/>
        </w:rPr>
        <w:instrText xml:space="preserve"> PAGEREF _Toc184212208 \h </w:instrText>
      </w:r>
      <w:r w:rsidRPr="005213B8">
        <w:rPr>
          <w:noProof/>
        </w:rPr>
      </w:r>
      <w:r w:rsidRPr="005213B8">
        <w:rPr>
          <w:noProof/>
        </w:rPr>
        <w:fldChar w:fldCharType="separate"/>
      </w:r>
      <w:r w:rsidR="0099449D">
        <w:rPr>
          <w:noProof/>
        </w:rPr>
        <w:t>518</w:t>
      </w:r>
      <w:r w:rsidRPr="005213B8">
        <w:rPr>
          <w:noProof/>
        </w:rPr>
        <w:fldChar w:fldCharType="end"/>
      </w:r>
    </w:p>
    <w:p w14:paraId="35ACE62B" w14:textId="386D3F8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564</w:t>
      </w:r>
      <w:r>
        <w:rPr>
          <w:noProof/>
        </w:rPr>
        <w:tab/>
        <w:t>Reconsideration decision etc.</w:t>
      </w:r>
      <w:r w:rsidRPr="005213B8">
        <w:rPr>
          <w:noProof/>
        </w:rPr>
        <w:tab/>
      </w:r>
      <w:r w:rsidRPr="005213B8">
        <w:rPr>
          <w:noProof/>
        </w:rPr>
        <w:fldChar w:fldCharType="begin"/>
      </w:r>
      <w:r w:rsidRPr="005213B8">
        <w:rPr>
          <w:noProof/>
        </w:rPr>
        <w:instrText xml:space="preserve"> PAGEREF _Toc184212209 \h </w:instrText>
      </w:r>
      <w:r w:rsidRPr="005213B8">
        <w:rPr>
          <w:noProof/>
        </w:rPr>
      </w:r>
      <w:r w:rsidRPr="005213B8">
        <w:rPr>
          <w:noProof/>
        </w:rPr>
        <w:fldChar w:fldCharType="separate"/>
      </w:r>
      <w:r w:rsidR="0099449D">
        <w:rPr>
          <w:noProof/>
        </w:rPr>
        <w:t>519</w:t>
      </w:r>
      <w:r w:rsidRPr="005213B8">
        <w:rPr>
          <w:noProof/>
        </w:rPr>
        <w:fldChar w:fldCharType="end"/>
      </w:r>
    </w:p>
    <w:p w14:paraId="4506CFDF" w14:textId="4CD4CE1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565</w:t>
      </w:r>
      <w:r>
        <w:rPr>
          <w:noProof/>
        </w:rPr>
        <w:tab/>
        <w:t>Deemed reconsideration decision</w:t>
      </w:r>
      <w:r w:rsidRPr="005213B8">
        <w:rPr>
          <w:noProof/>
        </w:rPr>
        <w:tab/>
      </w:r>
      <w:r w:rsidRPr="005213B8">
        <w:rPr>
          <w:noProof/>
        </w:rPr>
        <w:fldChar w:fldCharType="begin"/>
      </w:r>
      <w:r w:rsidRPr="005213B8">
        <w:rPr>
          <w:noProof/>
        </w:rPr>
        <w:instrText xml:space="preserve"> PAGEREF _Toc184212210 \h </w:instrText>
      </w:r>
      <w:r w:rsidRPr="005213B8">
        <w:rPr>
          <w:noProof/>
        </w:rPr>
      </w:r>
      <w:r w:rsidRPr="005213B8">
        <w:rPr>
          <w:noProof/>
        </w:rPr>
        <w:fldChar w:fldCharType="separate"/>
      </w:r>
      <w:r w:rsidR="0099449D">
        <w:rPr>
          <w:noProof/>
        </w:rPr>
        <w:t>520</w:t>
      </w:r>
      <w:r w:rsidRPr="005213B8">
        <w:rPr>
          <w:noProof/>
        </w:rPr>
        <w:fldChar w:fldCharType="end"/>
      </w:r>
    </w:p>
    <w:p w14:paraId="31616618" w14:textId="0502074B"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3—Review of reconsideration decisions</w:t>
      </w:r>
      <w:r w:rsidRPr="005213B8">
        <w:rPr>
          <w:b w:val="0"/>
          <w:noProof/>
          <w:sz w:val="18"/>
        </w:rPr>
        <w:tab/>
      </w:r>
      <w:r w:rsidRPr="005213B8">
        <w:rPr>
          <w:b w:val="0"/>
          <w:noProof/>
          <w:sz w:val="18"/>
        </w:rPr>
        <w:fldChar w:fldCharType="begin"/>
      </w:r>
      <w:r w:rsidRPr="005213B8">
        <w:rPr>
          <w:b w:val="0"/>
          <w:noProof/>
          <w:sz w:val="18"/>
        </w:rPr>
        <w:instrText xml:space="preserve"> PAGEREF _Toc184212211 \h </w:instrText>
      </w:r>
      <w:r w:rsidRPr="005213B8">
        <w:rPr>
          <w:b w:val="0"/>
          <w:noProof/>
          <w:sz w:val="18"/>
        </w:rPr>
      </w:r>
      <w:r w:rsidRPr="005213B8">
        <w:rPr>
          <w:b w:val="0"/>
          <w:noProof/>
          <w:sz w:val="18"/>
        </w:rPr>
        <w:fldChar w:fldCharType="separate"/>
      </w:r>
      <w:r w:rsidR="0099449D">
        <w:rPr>
          <w:b w:val="0"/>
          <w:noProof/>
          <w:sz w:val="18"/>
        </w:rPr>
        <w:t>522</w:t>
      </w:r>
      <w:r w:rsidRPr="005213B8">
        <w:rPr>
          <w:b w:val="0"/>
          <w:noProof/>
          <w:sz w:val="18"/>
        </w:rPr>
        <w:fldChar w:fldCharType="end"/>
      </w:r>
    </w:p>
    <w:p w14:paraId="00967686" w14:textId="2800B11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566</w:t>
      </w:r>
      <w:r>
        <w:rPr>
          <w:noProof/>
        </w:rPr>
        <w:tab/>
        <w:t>Review by the Administrative Review Tribunal</w:t>
      </w:r>
      <w:r w:rsidRPr="005213B8">
        <w:rPr>
          <w:noProof/>
        </w:rPr>
        <w:tab/>
      </w:r>
      <w:r w:rsidRPr="005213B8">
        <w:rPr>
          <w:noProof/>
        </w:rPr>
        <w:fldChar w:fldCharType="begin"/>
      </w:r>
      <w:r w:rsidRPr="005213B8">
        <w:rPr>
          <w:noProof/>
        </w:rPr>
        <w:instrText xml:space="preserve"> PAGEREF _Toc184212212 \h </w:instrText>
      </w:r>
      <w:r w:rsidRPr="005213B8">
        <w:rPr>
          <w:noProof/>
        </w:rPr>
      </w:r>
      <w:r w:rsidRPr="005213B8">
        <w:rPr>
          <w:noProof/>
        </w:rPr>
        <w:fldChar w:fldCharType="separate"/>
      </w:r>
      <w:r w:rsidR="0099449D">
        <w:rPr>
          <w:noProof/>
        </w:rPr>
        <w:t>522</w:t>
      </w:r>
      <w:r w:rsidRPr="005213B8">
        <w:rPr>
          <w:noProof/>
        </w:rPr>
        <w:fldChar w:fldCharType="end"/>
      </w:r>
    </w:p>
    <w:p w14:paraId="274D90F4" w14:textId="4DEE7C00"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3—Delegation provisions</w:t>
      </w:r>
      <w:r w:rsidRPr="005213B8">
        <w:rPr>
          <w:b w:val="0"/>
          <w:noProof/>
          <w:sz w:val="18"/>
        </w:rPr>
        <w:tab/>
      </w:r>
      <w:r w:rsidRPr="005213B8">
        <w:rPr>
          <w:b w:val="0"/>
          <w:noProof/>
          <w:sz w:val="18"/>
        </w:rPr>
        <w:fldChar w:fldCharType="begin"/>
      </w:r>
      <w:r w:rsidRPr="005213B8">
        <w:rPr>
          <w:b w:val="0"/>
          <w:noProof/>
          <w:sz w:val="18"/>
        </w:rPr>
        <w:instrText xml:space="preserve"> PAGEREF _Toc184212213 \h </w:instrText>
      </w:r>
      <w:r w:rsidRPr="005213B8">
        <w:rPr>
          <w:b w:val="0"/>
          <w:noProof/>
          <w:sz w:val="18"/>
        </w:rPr>
      </w:r>
      <w:r w:rsidRPr="005213B8">
        <w:rPr>
          <w:b w:val="0"/>
          <w:noProof/>
          <w:sz w:val="18"/>
        </w:rPr>
        <w:fldChar w:fldCharType="separate"/>
      </w:r>
      <w:r w:rsidR="0099449D">
        <w:rPr>
          <w:b w:val="0"/>
          <w:noProof/>
          <w:sz w:val="18"/>
        </w:rPr>
        <w:t>523</w:t>
      </w:r>
      <w:r w:rsidRPr="005213B8">
        <w:rPr>
          <w:b w:val="0"/>
          <w:noProof/>
          <w:sz w:val="18"/>
        </w:rPr>
        <w:fldChar w:fldCharType="end"/>
      </w:r>
    </w:p>
    <w:p w14:paraId="65BEA2CD" w14:textId="1F1820E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1—Delegation by System Governor</w:t>
      </w:r>
      <w:r w:rsidRPr="005213B8">
        <w:rPr>
          <w:b w:val="0"/>
          <w:noProof/>
          <w:sz w:val="18"/>
        </w:rPr>
        <w:tab/>
      </w:r>
      <w:r w:rsidRPr="005213B8">
        <w:rPr>
          <w:b w:val="0"/>
          <w:noProof/>
          <w:sz w:val="18"/>
        </w:rPr>
        <w:fldChar w:fldCharType="begin"/>
      </w:r>
      <w:r w:rsidRPr="005213B8">
        <w:rPr>
          <w:b w:val="0"/>
          <w:noProof/>
          <w:sz w:val="18"/>
        </w:rPr>
        <w:instrText xml:space="preserve"> PAGEREF _Toc184212214 \h </w:instrText>
      </w:r>
      <w:r w:rsidRPr="005213B8">
        <w:rPr>
          <w:b w:val="0"/>
          <w:noProof/>
          <w:sz w:val="18"/>
        </w:rPr>
      </w:r>
      <w:r w:rsidRPr="005213B8">
        <w:rPr>
          <w:b w:val="0"/>
          <w:noProof/>
          <w:sz w:val="18"/>
        </w:rPr>
        <w:fldChar w:fldCharType="separate"/>
      </w:r>
      <w:r w:rsidR="0099449D">
        <w:rPr>
          <w:b w:val="0"/>
          <w:noProof/>
          <w:sz w:val="18"/>
        </w:rPr>
        <w:t>523</w:t>
      </w:r>
      <w:r w:rsidRPr="005213B8">
        <w:rPr>
          <w:b w:val="0"/>
          <w:noProof/>
          <w:sz w:val="18"/>
        </w:rPr>
        <w:fldChar w:fldCharType="end"/>
      </w:r>
    </w:p>
    <w:p w14:paraId="5D7886B9" w14:textId="2F08595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567</w:t>
      </w:r>
      <w:r>
        <w:rPr>
          <w:noProof/>
        </w:rPr>
        <w:tab/>
        <w:t>Delegation by System Governor—general</w:t>
      </w:r>
      <w:r w:rsidRPr="005213B8">
        <w:rPr>
          <w:noProof/>
        </w:rPr>
        <w:tab/>
      </w:r>
      <w:r w:rsidRPr="005213B8">
        <w:rPr>
          <w:noProof/>
        </w:rPr>
        <w:fldChar w:fldCharType="begin"/>
      </w:r>
      <w:r w:rsidRPr="005213B8">
        <w:rPr>
          <w:noProof/>
        </w:rPr>
        <w:instrText xml:space="preserve"> PAGEREF _Toc184212215 \h </w:instrText>
      </w:r>
      <w:r w:rsidRPr="005213B8">
        <w:rPr>
          <w:noProof/>
        </w:rPr>
      </w:r>
      <w:r w:rsidRPr="005213B8">
        <w:rPr>
          <w:noProof/>
        </w:rPr>
        <w:fldChar w:fldCharType="separate"/>
      </w:r>
      <w:r w:rsidR="0099449D">
        <w:rPr>
          <w:noProof/>
        </w:rPr>
        <w:t>523</w:t>
      </w:r>
      <w:r w:rsidRPr="005213B8">
        <w:rPr>
          <w:noProof/>
        </w:rPr>
        <w:fldChar w:fldCharType="end"/>
      </w:r>
    </w:p>
    <w:p w14:paraId="73D54D1B" w14:textId="5C4BE65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568</w:t>
      </w:r>
      <w:r>
        <w:rPr>
          <w:noProof/>
        </w:rPr>
        <w:tab/>
        <w:t>Delegation to Pricing Authority</w:t>
      </w:r>
      <w:r w:rsidRPr="005213B8">
        <w:rPr>
          <w:noProof/>
        </w:rPr>
        <w:tab/>
      </w:r>
      <w:r w:rsidRPr="005213B8">
        <w:rPr>
          <w:noProof/>
        </w:rPr>
        <w:fldChar w:fldCharType="begin"/>
      </w:r>
      <w:r w:rsidRPr="005213B8">
        <w:rPr>
          <w:noProof/>
        </w:rPr>
        <w:instrText xml:space="preserve"> PAGEREF _Toc184212216 \h </w:instrText>
      </w:r>
      <w:r w:rsidRPr="005213B8">
        <w:rPr>
          <w:noProof/>
        </w:rPr>
      </w:r>
      <w:r w:rsidRPr="005213B8">
        <w:rPr>
          <w:noProof/>
        </w:rPr>
        <w:fldChar w:fldCharType="separate"/>
      </w:r>
      <w:r w:rsidR="0099449D">
        <w:rPr>
          <w:noProof/>
        </w:rPr>
        <w:t>524</w:t>
      </w:r>
      <w:r w:rsidRPr="005213B8">
        <w:rPr>
          <w:noProof/>
        </w:rPr>
        <w:fldChar w:fldCharType="end"/>
      </w:r>
    </w:p>
    <w:p w14:paraId="58FC0635" w14:textId="5F98396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569</w:t>
      </w:r>
      <w:r>
        <w:rPr>
          <w:noProof/>
        </w:rPr>
        <w:tab/>
        <w:t>Delegation to Chief Executive Centrelink</w:t>
      </w:r>
      <w:r w:rsidRPr="005213B8">
        <w:rPr>
          <w:noProof/>
        </w:rPr>
        <w:tab/>
      </w:r>
      <w:r w:rsidRPr="005213B8">
        <w:rPr>
          <w:noProof/>
        </w:rPr>
        <w:fldChar w:fldCharType="begin"/>
      </w:r>
      <w:r w:rsidRPr="005213B8">
        <w:rPr>
          <w:noProof/>
        </w:rPr>
        <w:instrText xml:space="preserve"> PAGEREF _Toc184212217 \h </w:instrText>
      </w:r>
      <w:r w:rsidRPr="005213B8">
        <w:rPr>
          <w:noProof/>
        </w:rPr>
      </w:r>
      <w:r w:rsidRPr="005213B8">
        <w:rPr>
          <w:noProof/>
        </w:rPr>
        <w:fldChar w:fldCharType="separate"/>
      </w:r>
      <w:r w:rsidR="0099449D">
        <w:rPr>
          <w:noProof/>
        </w:rPr>
        <w:t>524</w:t>
      </w:r>
      <w:r w:rsidRPr="005213B8">
        <w:rPr>
          <w:noProof/>
        </w:rPr>
        <w:fldChar w:fldCharType="end"/>
      </w:r>
    </w:p>
    <w:p w14:paraId="578713C4" w14:textId="220E962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570</w:t>
      </w:r>
      <w:r>
        <w:rPr>
          <w:noProof/>
        </w:rPr>
        <w:tab/>
        <w:t>Delegation to Chief Executive Medicare</w:t>
      </w:r>
      <w:r w:rsidRPr="005213B8">
        <w:rPr>
          <w:noProof/>
        </w:rPr>
        <w:tab/>
      </w:r>
      <w:r w:rsidRPr="005213B8">
        <w:rPr>
          <w:noProof/>
        </w:rPr>
        <w:fldChar w:fldCharType="begin"/>
      </w:r>
      <w:r w:rsidRPr="005213B8">
        <w:rPr>
          <w:noProof/>
        </w:rPr>
        <w:instrText xml:space="preserve"> PAGEREF _Toc184212218 \h </w:instrText>
      </w:r>
      <w:r w:rsidRPr="005213B8">
        <w:rPr>
          <w:noProof/>
        </w:rPr>
      </w:r>
      <w:r w:rsidRPr="005213B8">
        <w:rPr>
          <w:noProof/>
        </w:rPr>
        <w:fldChar w:fldCharType="separate"/>
      </w:r>
      <w:r w:rsidR="0099449D">
        <w:rPr>
          <w:noProof/>
        </w:rPr>
        <w:t>525</w:t>
      </w:r>
      <w:r w:rsidRPr="005213B8">
        <w:rPr>
          <w:noProof/>
        </w:rPr>
        <w:fldChar w:fldCharType="end"/>
      </w:r>
    </w:p>
    <w:p w14:paraId="740E3159" w14:textId="17049DB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571</w:t>
      </w:r>
      <w:r>
        <w:rPr>
          <w:noProof/>
        </w:rPr>
        <w:tab/>
        <w:t>Delegation to Veterans’ Affairs Secretary</w:t>
      </w:r>
      <w:r w:rsidRPr="005213B8">
        <w:rPr>
          <w:noProof/>
        </w:rPr>
        <w:tab/>
      </w:r>
      <w:r w:rsidRPr="005213B8">
        <w:rPr>
          <w:noProof/>
        </w:rPr>
        <w:fldChar w:fldCharType="begin"/>
      </w:r>
      <w:r w:rsidRPr="005213B8">
        <w:rPr>
          <w:noProof/>
        </w:rPr>
        <w:instrText xml:space="preserve"> PAGEREF _Toc184212219 \h </w:instrText>
      </w:r>
      <w:r w:rsidRPr="005213B8">
        <w:rPr>
          <w:noProof/>
        </w:rPr>
      </w:r>
      <w:r w:rsidRPr="005213B8">
        <w:rPr>
          <w:noProof/>
        </w:rPr>
        <w:fldChar w:fldCharType="separate"/>
      </w:r>
      <w:r w:rsidR="0099449D">
        <w:rPr>
          <w:noProof/>
        </w:rPr>
        <w:t>525</w:t>
      </w:r>
      <w:r w:rsidRPr="005213B8">
        <w:rPr>
          <w:noProof/>
        </w:rPr>
        <w:fldChar w:fldCharType="end"/>
      </w:r>
    </w:p>
    <w:p w14:paraId="5F8819CB" w14:textId="6E399AF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572</w:t>
      </w:r>
      <w:r>
        <w:rPr>
          <w:noProof/>
        </w:rPr>
        <w:tab/>
        <w:t>Delegation to Repatriation Commission</w:t>
      </w:r>
      <w:r w:rsidRPr="005213B8">
        <w:rPr>
          <w:noProof/>
        </w:rPr>
        <w:tab/>
      </w:r>
      <w:r w:rsidRPr="005213B8">
        <w:rPr>
          <w:noProof/>
        </w:rPr>
        <w:fldChar w:fldCharType="begin"/>
      </w:r>
      <w:r w:rsidRPr="005213B8">
        <w:rPr>
          <w:noProof/>
        </w:rPr>
        <w:instrText xml:space="preserve"> PAGEREF _Toc184212220 \h </w:instrText>
      </w:r>
      <w:r w:rsidRPr="005213B8">
        <w:rPr>
          <w:noProof/>
        </w:rPr>
      </w:r>
      <w:r w:rsidRPr="005213B8">
        <w:rPr>
          <w:noProof/>
        </w:rPr>
        <w:fldChar w:fldCharType="separate"/>
      </w:r>
      <w:r w:rsidR="0099449D">
        <w:rPr>
          <w:noProof/>
        </w:rPr>
        <w:t>526</w:t>
      </w:r>
      <w:r w:rsidRPr="005213B8">
        <w:rPr>
          <w:noProof/>
        </w:rPr>
        <w:fldChar w:fldCharType="end"/>
      </w:r>
    </w:p>
    <w:p w14:paraId="03526155" w14:textId="68734A9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573</w:t>
      </w:r>
      <w:r>
        <w:rPr>
          <w:noProof/>
        </w:rPr>
        <w:tab/>
        <w:t>Delegation to Social Services Secretary</w:t>
      </w:r>
      <w:r w:rsidRPr="005213B8">
        <w:rPr>
          <w:noProof/>
        </w:rPr>
        <w:tab/>
      </w:r>
      <w:r w:rsidRPr="005213B8">
        <w:rPr>
          <w:noProof/>
        </w:rPr>
        <w:fldChar w:fldCharType="begin"/>
      </w:r>
      <w:r w:rsidRPr="005213B8">
        <w:rPr>
          <w:noProof/>
        </w:rPr>
        <w:instrText xml:space="preserve"> PAGEREF _Toc184212221 \h </w:instrText>
      </w:r>
      <w:r w:rsidRPr="005213B8">
        <w:rPr>
          <w:noProof/>
        </w:rPr>
      </w:r>
      <w:r w:rsidRPr="005213B8">
        <w:rPr>
          <w:noProof/>
        </w:rPr>
        <w:fldChar w:fldCharType="separate"/>
      </w:r>
      <w:r w:rsidR="0099449D">
        <w:rPr>
          <w:noProof/>
        </w:rPr>
        <w:t>527</w:t>
      </w:r>
      <w:r w:rsidRPr="005213B8">
        <w:rPr>
          <w:noProof/>
        </w:rPr>
        <w:fldChar w:fldCharType="end"/>
      </w:r>
    </w:p>
    <w:p w14:paraId="0A6CB287" w14:textId="1891B6AA"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2—Delegation by Commissioner</w:t>
      </w:r>
      <w:r w:rsidRPr="005213B8">
        <w:rPr>
          <w:b w:val="0"/>
          <w:noProof/>
          <w:sz w:val="18"/>
        </w:rPr>
        <w:tab/>
      </w:r>
      <w:r w:rsidRPr="005213B8">
        <w:rPr>
          <w:b w:val="0"/>
          <w:noProof/>
          <w:sz w:val="18"/>
        </w:rPr>
        <w:fldChar w:fldCharType="begin"/>
      </w:r>
      <w:r w:rsidRPr="005213B8">
        <w:rPr>
          <w:b w:val="0"/>
          <w:noProof/>
          <w:sz w:val="18"/>
        </w:rPr>
        <w:instrText xml:space="preserve"> PAGEREF _Toc184212222 \h </w:instrText>
      </w:r>
      <w:r w:rsidRPr="005213B8">
        <w:rPr>
          <w:b w:val="0"/>
          <w:noProof/>
          <w:sz w:val="18"/>
        </w:rPr>
      </w:r>
      <w:r w:rsidRPr="005213B8">
        <w:rPr>
          <w:b w:val="0"/>
          <w:noProof/>
          <w:sz w:val="18"/>
        </w:rPr>
        <w:fldChar w:fldCharType="separate"/>
      </w:r>
      <w:r w:rsidR="0099449D">
        <w:rPr>
          <w:b w:val="0"/>
          <w:noProof/>
          <w:sz w:val="18"/>
        </w:rPr>
        <w:t>529</w:t>
      </w:r>
      <w:r w:rsidRPr="005213B8">
        <w:rPr>
          <w:b w:val="0"/>
          <w:noProof/>
          <w:sz w:val="18"/>
        </w:rPr>
        <w:fldChar w:fldCharType="end"/>
      </w:r>
    </w:p>
    <w:p w14:paraId="0709A4D0" w14:textId="4D33CE4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574</w:t>
      </w:r>
      <w:r>
        <w:rPr>
          <w:noProof/>
        </w:rPr>
        <w:tab/>
        <w:t>Delegation by Commissioner to staff or consultants</w:t>
      </w:r>
      <w:r w:rsidRPr="005213B8">
        <w:rPr>
          <w:noProof/>
        </w:rPr>
        <w:tab/>
      </w:r>
      <w:r w:rsidRPr="005213B8">
        <w:rPr>
          <w:noProof/>
        </w:rPr>
        <w:fldChar w:fldCharType="begin"/>
      </w:r>
      <w:r w:rsidRPr="005213B8">
        <w:rPr>
          <w:noProof/>
        </w:rPr>
        <w:instrText xml:space="preserve"> PAGEREF _Toc184212223 \h </w:instrText>
      </w:r>
      <w:r w:rsidRPr="005213B8">
        <w:rPr>
          <w:noProof/>
        </w:rPr>
      </w:r>
      <w:r w:rsidRPr="005213B8">
        <w:rPr>
          <w:noProof/>
        </w:rPr>
        <w:fldChar w:fldCharType="separate"/>
      </w:r>
      <w:r w:rsidR="0099449D">
        <w:rPr>
          <w:noProof/>
        </w:rPr>
        <w:t>529</w:t>
      </w:r>
      <w:r w:rsidRPr="005213B8">
        <w:rPr>
          <w:noProof/>
        </w:rPr>
        <w:fldChar w:fldCharType="end"/>
      </w:r>
    </w:p>
    <w:p w14:paraId="180479C6" w14:textId="6E20964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575</w:t>
      </w:r>
      <w:r>
        <w:rPr>
          <w:noProof/>
        </w:rPr>
        <w:tab/>
        <w:t>Delegation by Commissioner to Complaints Commissioner</w:t>
      </w:r>
      <w:r w:rsidRPr="005213B8">
        <w:rPr>
          <w:noProof/>
        </w:rPr>
        <w:tab/>
      </w:r>
      <w:r w:rsidRPr="005213B8">
        <w:rPr>
          <w:noProof/>
        </w:rPr>
        <w:fldChar w:fldCharType="begin"/>
      </w:r>
      <w:r w:rsidRPr="005213B8">
        <w:rPr>
          <w:noProof/>
        </w:rPr>
        <w:instrText xml:space="preserve"> PAGEREF _Toc184212224 \h </w:instrText>
      </w:r>
      <w:r w:rsidRPr="005213B8">
        <w:rPr>
          <w:noProof/>
        </w:rPr>
      </w:r>
      <w:r w:rsidRPr="005213B8">
        <w:rPr>
          <w:noProof/>
        </w:rPr>
        <w:fldChar w:fldCharType="separate"/>
      </w:r>
      <w:r w:rsidR="0099449D">
        <w:rPr>
          <w:noProof/>
        </w:rPr>
        <w:t>529</w:t>
      </w:r>
      <w:r w:rsidRPr="005213B8">
        <w:rPr>
          <w:noProof/>
        </w:rPr>
        <w:fldChar w:fldCharType="end"/>
      </w:r>
    </w:p>
    <w:p w14:paraId="7EC070AE" w14:textId="4745BF41"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3—Delegation by Complaints Commissioner</w:t>
      </w:r>
      <w:r w:rsidRPr="005213B8">
        <w:rPr>
          <w:b w:val="0"/>
          <w:noProof/>
          <w:sz w:val="18"/>
        </w:rPr>
        <w:tab/>
      </w:r>
      <w:r w:rsidRPr="005213B8">
        <w:rPr>
          <w:b w:val="0"/>
          <w:noProof/>
          <w:sz w:val="18"/>
        </w:rPr>
        <w:fldChar w:fldCharType="begin"/>
      </w:r>
      <w:r w:rsidRPr="005213B8">
        <w:rPr>
          <w:b w:val="0"/>
          <w:noProof/>
          <w:sz w:val="18"/>
        </w:rPr>
        <w:instrText xml:space="preserve"> PAGEREF _Toc184212225 \h </w:instrText>
      </w:r>
      <w:r w:rsidRPr="005213B8">
        <w:rPr>
          <w:b w:val="0"/>
          <w:noProof/>
          <w:sz w:val="18"/>
        </w:rPr>
      </w:r>
      <w:r w:rsidRPr="005213B8">
        <w:rPr>
          <w:b w:val="0"/>
          <w:noProof/>
          <w:sz w:val="18"/>
        </w:rPr>
        <w:fldChar w:fldCharType="separate"/>
      </w:r>
      <w:r w:rsidR="0099449D">
        <w:rPr>
          <w:b w:val="0"/>
          <w:noProof/>
          <w:sz w:val="18"/>
        </w:rPr>
        <w:t>531</w:t>
      </w:r>
      <w:r w:rsidRPr="005213B8">
        <w:rPr>
          <w:b w:val="0"/>
          <w:noProof/>
          <w:sz w:val="18"/>
        </w:rPr>
        <w:fldChar w:fldCharType="end"/>
      </w:r>
    </w:p>
    <w:p w14:paraId="37AFAEA9" w14:textId="437CEF0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576</w:t>
      </w:r>
      <w:r>
        <w:rPr>
          <w:noProof/>
        </w:rPr>
        <w:tab/>
        <w:t>Delegation by Complaints Commissioner</w:t>
      </w:r>
      <w:r w:rsidRPr="005213B8">
        <w:rPr>
          <w:noProof/>
        </w:rPr>
        <w:tab/>
      </w:r>
      <w:r w:rsidRPr="005213B8">
        <w:rPr>
          <w:noProof/>
        </w:rPr>
        <w:fldChar w:fldCharType="begin"/>
      </w:r>
      <w:r w:rsidRPr="005213B8">
        <w:rPr>
          <w:noProof/>
        </w:rPr>
        <w:instrText xml:space="preserve"> PAGEREF _Toc184212226 \h </w:instrText>
      </w:r>
      <w:r w:rsidRPr="005213B8">
        <w:rPr>
          <w:noProof/>
        </w:rPr>
      </w:r>
      <w:r w:rsidRPr="005213B8">
        <w:rPr>
          <w:noProof/>
        </w:rPr>
        <w:fldChar w:fldCharType="separate"/>
      </w:r>
      <w:r w:rsidR="0099449D">
        <w:rPr>
          <w:noProof/>
        </w:rPr>
        <w:t>531</w:t>
      </w:r>
      <w:r w:rsidRPr="005213B8">
        <w:rPr>
          <w:noProof/>
        </w:rPr>
        <w:fldChar w:fldCharType="end"/>
      </w:r>
    </w:p>
    <w:p w14:paraId="69CC4F27" w14:textId="2CCDE38E" w:rsidR="005213B8" w:rsidRDefault="005213B8">
      <w:pPr>
        <w:pStyle w:val="TOC3"/>
        <w:rPr>
          <w:rFonts w:asciiTheme="minorHAnsi" w:eastAsiaTheme="minorEastAsia" w:hAnsiTheme="minorHAnsi" w:cstheme="minorBidi"/>
          <w:b w:val="0"/>
          <w:noProof/>
          <w:kern w:val="2"/>
          <w:sz w:val="24"/>
          <w:szCs w:val="24"/>
          <w14:ligatures w14:val="standardContextual"/>
        </w:rPr>
      </w:pPr>
      <w:r>
        <w:rPr>
          <w:noProof/>
        </w:rPr>
        <w:t>Division 4—General</w:t>
      </w:r>
      <w:r w:rsidRPr="005213B8">
        <w:rPr>
          <w:b w:val="0"/>
          <w:noProof/>
          <w:sz w:val="18"/>
        </w:rPr>
        <w:tab/>
      </w:r>
      <w:r w:rsidRPr="005213B8">
        <w:rPr>
          <w:b w:val="0"/>
          <w:noProof/>
          <w:sz w:val="18"/>
        </w:rPr>
        <w:fldChar w:fldCharType="begin"/>
      </w:r>
      <w:r w:rsidRPr="005213B8">
        <w:rPr>
          <w:b w:val="0"/>
          <w:noProof/>
          <w:sz w:val="18"/>
        </w:rPr>
        <w:instrText xml:space="preserve"> PAGEREF _Toc184212227 \h </w:instrText>
      </w:r>
      <w:r w:rsidRPr="005213B8">
        <w:rPr>
          <w:b w:val="0"/>
          <w:noProof/>
          <w:sz w:val="18"/>
        </w:rPr>
      </w:r>
      <w:r w:rsidRPr="005213B8">
        <w:rPr>
          <w:b w:val="0"/>
          <w:noProof/>
          <w:sz w:val="18"/>
        </w:rPr>
        <w:fldChar w:fldCharType="separate"/>
      </w:r>
      <w:r w:rsidR="0099449D">
        <w:rPr>
          <w:b w:val="0"/>
          <w:noProof/>
          <w:sz w:val="18"/>
        </w:rPr>
        <w:t>532</w:t>
      </w:r>
      <w:r w:rsidRPr="005213B8">
        <w:rPr>
          <w:b w:val="0"/>
          <w:noProof/>
          <w:sz w:val="18"/>
        </w:rPr>
        <w:fldChar w:fldCharType="end"/>
      </w:r>
    </w:p>
    <w:p w14:paraId="5E056920" w14:textId="0FA501E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577</w:t>
      </w:r>
      <w:r>
        <w:rPr>
          <w:noProof/>
        </w:rPr>
        <w:tab/>
        <w:t>Delegations in relation to specified kinds of matters</w:t>
      </w:r>
      <w:r w:rsidRPr="005213B8">
        <w:rPr>
          <w:noProof/>
        </w:rPr>
        <w:tab/>
      </w:r>
      <w:r w:rsidRPr="005213B8">
        <w:rPr>
          <w:noProof/>
        </w:rPr>
        <w:fldChar w:fldCharType="begin"/>
      </w:r>
      <w:r w:rsidRPr="005213B8">
        <w:rPr>
          <w:noProof/>
        </w:rPr>
        <w:instrText xml:space="preserve"> PAGEREF _Toc184212228 \h </w:instrText>
      </w:r>
      <w:r w:rsidRPr="005213B8">
        <w:rPr>
          <w:noProof/>
        </w:rPr>
      </w:r>
      <w:r w:rsidRPr="005213B8">
        <w:rPr>
          <w:noProof/>
        </w:rPr>
        <w:fldChar w:fldCharType="separate"/>
      </w:r>
      <w:r w:rsidR="0099449D">
        <w:rPr>
          <w:noProof/>
        </w:rPr>
        <w:t>532</w:t>
      </w:r>
      <w:r w:rsidRPr="005213B8">
        <w:rPr>
          <w:noProof/>
        </w:rPr>
        <w:fldChar w:fldCharType="end"/>
      </w:r>
    </w:p>
    <w:p w14:paraId="109EE84A" w14:textId="0759272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578</w:t>
      </w:r>
      <w:r>
        <w:rPr>
          <w:noProof/>
        </w:rPr>
        <w:tab/>
        <w:t>Subdelegation</w:t>
      </w:r>
      <w:r w:rsidRPr="005213B8">
        <w:rPr>
          <w:noProof/>
        </w:rPr>
        <w:tab/>
      </w:r>
      <w:r w:rsidRPr="005213B8">
        <w:rPr>
          <w:noProof/>
        </w:rPr>
        <w:fldChar w:fldCharType="begin"/>
      </w:r>
      <w:r w:rsidRPr="005213B8">
        <w:rPr>
          <w:noProof/>
        </w:rPr>
        <w:instrText xml:space="preserve"> PAGEREF _Toc184212229 \h </w:instrText>
      </w:r>
      <w:r w:rsidRPr="005213B8">
        <w:rPr>
          <w:noProof/>
        </w:rPr>
      </w:r>
      <w:r w:rsidRPr="005213B8">
        <w:rPr>
          <w:noProof/>
        </w:rPr>
        <w:fldChar w:fldCharType="separate"/>
      </w:r>
      <w:r w:rsidR="0099449D">
        <w:rPr>
          <w:noProof/>
        </w:rPr>
        <w:t>532</w:t>
      </w:r>
      <w:r w:rsidRPr="005213B8">
        <w:rPr>
          <w:noProof/>
        </w:rPr>
        <w:fldChar w:fldCharType="end"/>
      </w:r>
    </w:p>
    <w:p w14:paraId="3B42156E" w14:textId="44ACB36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579</w:t>
      </w:r>
      <w:r>
        <w:rPr>
          <w:noProof/>
        </w:rPr>
        <w:tab/>
        <w:t>Complying with directions</w:t>
      </w:r>
      <w:r w:rsidRPr="005213B8">
        <w:rPr>
          <w:noProof/>
        </w:rPr>
        <w:tab/>
      </w:r>
      <w:r w:rsidRPr="005213B8">
        <w:rPr>
          <w:noProof/>
        </w:rPr>
        <w:fldChar w:fldCharType="begin"/>
      </w:r>
      <w:r w:rsidRPr="005213B8">
        <w:rPr>
          <w:noProof/>
        </w:rPr>
        <w:instrText xml:space="preserve"> PAGEREF _Toc184212230 \h </w:instrText>
      </w:r>
      <w:r w:rsidRPr="005213B8">
        <w:rPr>
          <w:noProof/>
        </w:rPr>
      </w:r>
      <w:r w:rsidRPr="005213B8">
        <w:rPr>
          <w:noProof/>
        </w:rPr>
        <w:fldChar w:fldCharType="separate"/>
      </w:r>
      <w:r w:rsidR="0099449D">
        <w:rPr>
          <w:noProof/>
        </w:rPr>
        <w:t>532</w:t>
      </w:r>
      <w:r w:rsidRPr="005213B8">
        <w:rPr>
          <w:noProof/>
        </w:rPr>
        <w:fldChar w:fldCharType="end"/>
      </w:r>
    </w:p>
    <w:p w14:paraId="713CFFCA" w14:textId="13F4E6C6"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4—Application of this Act to certain entities</w:t>
      </w:r>
      <w:r w:rsidRPr="005213B8">
        <w:rPr>
          <w:b w:val="0"/>
          <w:noProof/>
          <w:sz w:val="18"/>
        </w:rPr>
        <w:tab/>
      </w:r>
      <w:r w:rsidRPr="005213B8">
        <w:rPr>
          <w:b w:val="0"/>
          <w:noProof/>
          <w:sz w:val="18"/>
        </w:rPr>
        <w:fldChar w:fldCharType="begin"/>
      </w:r>
      <w:r w:rsidRPr="005213B8">
        <w:rPr>
          <w:b w:val="0"/>
          <w:noProof/>
          <w:sz w:val="18"/>
        </w:rPr>
        <w:instrText xml:space="preserve"> PAGEREF _Toc184212231 \h </w:instrText>
      </w:r>
      <w:r w:rsidRPr="005213B8">
        <w:rPr>
          <w:b w:val="0"/>
          <w:noProof/>
          <w:sz w:val="18"/>
        </w:rPr>
      </w:r>
      <w:r w:rsidRPr="005213B8">
        <w:rPr>
          <w:b w:val="0"/>
          <w:noProof/>
          <w:sz w:val="18"/>
        </w:rPr>
        <w:fldChar w:fldCharType="separate"/>
      </w:r>
      <w:r w:rsidR="0099449D">
        <w:rPr>
          <w:b w:val="0"/>
          <w:noProof/>
          <w:sz w:val="18"/>
        </w:rPr>
        <w:t>533</w:t>
      </w:r>
      <w:r w:rsidRPr="005213B8">
        <w:rPr>
          <w:b w:val="0"/>
          <w:noProof/>
          <w:sz w:val="18"/>
        </w:rPr>
        <w:fldChar w:fldCharType="end"/>
      </w:r>
    </w:p>
    <w:p w14:paraId="4C2DD8A0" w14:textId="5971C0C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580</w:t>
      </w:r>
      <w:r>
        <w:rPr>
          <w:noProof/>
        </w:rPr>
        <w:tab/>
        <w:t>Partnerships</w:t>
      </w:r>
      <w:r w:rsidRPr="005213B8">
        <w:rPr>
          <w:noProof/>
        </w:rPr>
        <w:tab/>
      </w:r>
      <w:r w:rsidRPr="005213B8">
        <w:rPr>
          <w:noProof/>
        </w:rPr>
        <w:fldChar w:fldCharType="begin"/>
      </w:r>
      <w:r w:rsidRPr="005213B8">
        <w:rPr>
          <w:noProof/>
        </w:rPr>
        <w:instrText xml:space="preserve"> PAGEREF _Toc184212232 \h </w:instrText>
      </w:r>
      <w:r w:rsidRPr="005213B8">
        <w:rPr>
          <w:noProof/>
        </w:rPr>
      </w:r>
      <w:r w:rsidRPr="005213B8">
        <w:rPr>
          <w:noProof/>
        </w:rPr>
        <w:fldChar w:fldCharType="separate"/>
      </w:r>
      <w:r w:rsidR="0099449D">
        <w:rPr>
          <w:noProof/>
        </w:rPr>
        <w:t>533</w:t>
      </w:r>
      <w:r w:rsidRPr="005213B8">
        <w:rPr>
          <w:noProof/>
        </w:rPr>
        <w:fldChar w:fldCharType="end"/>
      </w:r>
    </w:p>
    <w:p w14:paraId="15DC4FDD" w14:textId="36C4E04F"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581</w:t>
      </w:r>
      <w:r>
        <w:rPr>
          <w:noProof/>
        </w:rPr>
        <w:tab/>
        <w:t>Unincorporated associations</w:t>
      </w:r>
      <w:r w:rsidRPr="005213B8">
        <w:rPr>
          <w:noProof/>
        </w:rPr>
        <w:tab/>
      </w:r>
      <w:r w:rsidRPr="005213B8">
        <w:rPr>
          <w:noProof/>
        </w:rPr>
        <w:fldChar w:fldCharType="begin"/>
      </w:r>
      <w:r w:rsidRPr="005213B8">
        <w:rPr>
          <w:noProof/>
        </w:rPr>
        <w:instrText xml:space="preserve"> PAGEREF _Toc184212233 \h </w:instrText>
      </w:r>
      <w:r w:rsidRPr="005213B8">
        <w:rPr>
          <w:noProof/>
        </w:rPr>
      </w:r>
      <w:r w:rsidRPr="005213B8">
        <w:rPr>
          <w:noProof/>
        </w:rPr>
        <w:fldChar w:fldCharType="separate"/>
      </w:r>
      <w:r w:rsidR="0099449D">
        <w:rPr>
          <w:noProof/>
        </w:rPr>
        <w:t>533</w:t>
      </w:r>
      <w:r w:rsidRPr="005213B8">
        <w:rPr>
          <w:noProof/>
        </w:rPr>
        <w:fldChar w:fldCharType="end"/>
      </w:r>
    </w:p>
    <w:p w14:paraId="3FF08DAD" w14:textId="1802063D"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5—Automation of administrative action</w:t>
      </w:r>
      <w:r w:rsidRPr="005213B8">
        <w:rPr>
          <w:b w:val="0"/>
          <w:noProof/>
          <w:sz w:val="18"/>
        </w:rPr>
        <w:tab/>
      </w:r>
      <w:r w:rsidRPr="005213B8">
        <w:rPr>
          <w:b w:val="0"/>
          <w:noProof/>
          <w:sz w:val="18"/>
        </w:rPr>
        <w:fldChar w:fldCharType="begin"/>
      </w:r>
      <w:r w:rsidRPr="005213B8">
        <w:rPr>
          <w:b w:val="0"/>
          <w:noProof/>
          <w:sz w:val="18"/>
        </w:rPr>
        <w:instrText xml:space="preserve"> PAGEREF _Toc184212234 \h </w:instrText>
      </w:r>
      <w:r w:rsidRPr="005213B8">
        <w:rPr>
          <w:b w:val="0"/>
          <w:noProof/>
          <w:sz w:val="18"/>
        </w:rPr>
      </w:r>
      <w:r w:rsidRPr="005213B8">
        <w:rPr>
          <w:b w:val="0"/>
          <w:noProof/>
          <w:sz w:val="18"/>
        </w:rPr>
        <w:fldChar w:fldCharType="separate"/>
      </w:r>
      <w:r w:rsidR="0099449D">
        <w:rPr>
          <w:b w:val="0"/>
          <w:noProof/>
          <w:sz w:val="18"/>
        </w:rPr>
        <w:t>535</w:t>
      </w:r>
      <w:r w:rsidRPr="005213B8">
        <w:rPr>
          <w:b w:val="0"/>
          <w:noProof/>
          <w:sz w:val="18"/>
        </w:rPr>
        <w:fldChar w:fldCharType="end"/>
      </w:r>
    </w:p>
    <w:p w14:paraId="0A780F20" w14:textId="023C8D4E"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582</w:t>
      </w:r>
      <w:r>
        <w:rPr>
          <w:noProof/>
        </w:rPr>
        <w:tab/>
        <w:t>Automation of administrative action</w:t>
      </w:r>
      <w:r w:rsidRPr="005213B8">
        <w:rPr>
          <w:noProof/>
        </w:rPr>
        <w:tab/>
      </w:r>
      <w:r w:rsidRPr="005213B8">
        <w:rPr>
          <w:noProof/>
        </w:rPr>
        <w:fldChar w:fldCharType="begin"/>
      </w:r>
      <w:r w:rsidRPr="005213B8">
        <w:rPr>
          <w:noProof/>
        </w:rPr>
        <w:instrText xml:space="preserve"> PAGEREF _Toc184212235 \h </w:instrText>
      </w:r>
      <w:r w:rsidRPr="005213B8">
        <w:rPr>
          <w:noProof/>
        </w:rPr>
      </w:r>
      <w:r w:rsidRPr="005213B8">
        <w:rPr>
          <w:noProof/>
        </w:rPr>
        <w:fldChar w:fldCharType="separate"/>
      </w:r>
      <w:r w:rsidR="0099449D">
        <w:rPr>
          <w:noProof/>
        </w:rPr>
        <w:t>535</w:t>
      </w:r>
      <w:r w:rsidRPr="005213B8">
        <w:rPr>
          <w:noProof/>
        </w:rPr>
        <w:fldChar w:fldCharType="end"/>
      </w:r>
    </w:p>
    <w:p w14:paraId="3AE8F9F8" w14:textId="3971F3D8"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583</w:t>
      </w:r>
      <w:r>
        <w:rPr>
          <w:noProof/>
        </w:rPr>
        <w:tab/>
        <w:t>Oversight and safeguards for automation of administrative action</w:t>
      </w:r>
      <w:r w:rsidRPr="005213B8">
        <w:rPr>
          <w:noProof/>
        </w:rPr>
        <w:tab/>
      </w:r>
      <w:r w:rsidRPr="005213B8">
        <w:rPr>
          <w:noProof/>
        </w:rPr>
        <w:fldChar w:fldCharType="begin"/>
      </w:r>
      <w:r w:rsidRPr="005213B8">
        <w:rPr>
          <w:noProof/>
        </w:rPr>
        <w:instrText xml:space="preserve"> PAGEREF _Toc184212236 \h </w:instrText>
      </w:r>
      <w:r w:rsidRPr="005213B8">
        <w:rPr>
          <w:noProof/>
        </w:rPr>
      </w:r>
      <w:r w:rsidRPr="005213B8">
        <w:rPr>
          <w:noProof/>
        </w:rPr>
        <w:fldChar w:fldCharType="separate"/>
      </w:r>
      <w:r w:rsidR="0099449D">
        <w:rPr>
          <w:noProof/>
        </w:rPr>
        <w:t>536</w:t>
      </w:r>
      <w:r w:rsidRPr="005213B8">
        <w:rPr>
          <w:noProof/>
        </w:rPr>
        <w:fldChar w:fldCharType="end"/>
      </w:r>
    </w:p>
    <w:p w14:paraId="16CA738A" w14:textId="353C9355"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6—Applications, requests and notifications etc.</w:t>
      </w:r>
      <w:r w:rsidRPr="005213B8">
        <w:rPr>
          <w:b w:val="0"/>
          <w:noProof/>
          <w:sz w:val="18"/>
        </w:rPr>
        <w:tab/>
      </w:r>
      <w:r w:rsidRPr="005213B8">
        <w:rPr>
          <w:b w:val="0"/>
          <w:noProof/>
          <w:sz w:val="18"/>
        </w:rPr>
        <w:fldChar w:fldCharType="begin"/>
      </w:r>
      <w:r w:rsidRPr="005213B8">
        <w:rPr>
          <w:b w:val="0"/>
          <w:noProof/>
          <w:sz w:val="18"/>
        </w:rPr>
        <w:instrText xml:space="preserve"> PAGEREF _Toc184212237 \h </w:instrText>
      </w:r>
      <w:r w:rsidRPr="005213B8">
        <w:rPr>
          <w:b w:val="0"/>
          <w:noProof/>
          <w:sz w:val="18"/>
        </w:rPr>
      </w:r>
      <w:r w:rsidRPr="005213B8">
        <w:rPr>
          <w:b w:val="0"/>
          <w:noProof/>
          <w:sz w:val="18"/>
        </w:rPr>
        <w:fldChar w:fldCharType="separate"/>
      </w:r>
      <w:r w:rsidR="0099449D">
        <w:rPr>
          <w:b w:val="0"/>
          <w:noProof/>
          <w:sz w:val="18"/>
        </w:rPr>
        <w:t>538</w:t>
      </w:r>
      <w:r w:rsidRPr="005213B8">
        <w:rPr>
          <w:b w:val="0"/>
          <w:noProof/>
          <w:sz w:val="18"/>
        </w:rPr>
        <w:fldChar w:fldCharType="end"/>
      </w:r>
    </w:p>
    <w:p w14:paraId="6FBF43CE" w14:textId="72D9A17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584</w:t>
      </w:r>
      <w:r>
        <w:rPr>
          <w:noProof/>
        </w:rPr>
        <w:tab/>
        <w:t>Approved forms for documents—System Governor functions</w:t>
      </w:r>
      <w:r w:rsidRPr="005213B8">
        <w:rPr>
          <w:noProof/>
        </w:rPr>
        <w:tab/>
      </w:r>
      <w:r w:rsidRPr="005213B8">
        <w:rPr>
          <w:noProof/>
        </w:rPr>
        <w:fldChar w:fldCharType="begin"/>
      </w:r>
      <w:r w:rsidRPr="005213B8">
        <w:rPr>
          <w:noProof/>
        </w:rPr>
        <w:instrText xml:space="preserve"> PAGEREF _Toc184212238 \h </w:instrText>
      </w:r>
      <w:r w:rsidRPr="005213B8">
        <w:rPr>
          <w:noProof/>
        </w:rPr>
      </w:r>
      <w:r w:rsidRPr="005213B8">
        <w:rPr>
          <w:noProof/>
        </w:rPr>
        <w:fldChar w:fldCharType="separate"/>
      </w:r>
      <w:r w:rsidR="0099449D">
        <w:rPr>
          <w:noProof/>
        </w:rPr>
        <w:t>538</w:t>
      </w:r>
      <w:r w:rsidRPr="005213B8">
        <w:rPr>
          <w:noProof/>
        </w:rPr>
        <w:fldChar w:fldCharType="end"/>
      </w:r>
    </w:p>
    <w:p w14:paraId="17992B67" w14:textId="1D69F30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585</w:t>
      </w:r>
      <w:r>
        <w:rPr>
          <w:noProof/>
        </w:rPr>
        <w:tab/>
        <w:t>Approved forms—Commissioner functions</w:t>
      </w:r>
      <w:r w:rsidRPr="005213B8">
        <w:rPr>
          <w:noProof/>
        </w:rPr>
        <w:tab/>
      </w:r>
      <w:r w:rsidRPr="005213B8">
        <w:rPr>
          <w:noProof/>
        </w:rPr>
        <w:fldChar w:fldCharType="begin"/>
      </w:r>
      <w:r w:rsidRPr="005213B8">
        <w:rPr>
          <w:noProof/>
        </w:rPr>
        <w:instrText xml:space="preserve"> PAGEREF _Toc184212239 \h </w:instrText>
      </w:r>
      <w:r w:rsidRPr="005213B8">
        <w:rPr>
          <w:noProof/>
        </w:rPr>
      </w:r>
      <w:r w:rsidRPr="005213B8">
        <w:rPr>
          <w:noProof/>
        </w:rPr>
        <w:fldChar w:fldCharType="separate"/>
      </w:r>
      <w:r w:rsidR="0099449D">
        <w:rPr>
          <w:noProof/>
        </w:rPr>
        <w:t>539</w:t>
      </w:r>
      <w:r w:rsidRPr="005213B8">
        <w:rPr>
          <w:noProof/>
        </w:rPr>
        <w:fldChar w:fldCharType="end"/>
      </w:r>
    </w:p>
    <w:p w14:paraId="6A22C1BE" w14:textId="6FDF00B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586</w:t>
      </w:r>
      <w:r>
        <w:rPr>
          <w:noProof/>
        </w:rPr>
        <w:tab/>
        <w:t>Approved forms—Complaints Commissioner functions</w:t>
      </w:r>
      <w:r w:rsidRPr="005213B8">
        <w:rPr>
          <w:noProof/>
        </w:rPr>
        <w:tab/>
      </w:r>
      <w:r w:rsidRPr="005213B8">
        <w:rPr>
          <w:noProof/>
        </w:rPr>
        <w:fldChar w:fldCharType="begin"/>
      </w:r>
      <w:r w:rsidRPr="005213B8">
        <w:rPr>
          <w:noProof/>
        </w:rPr>
        <w:instrText xml:space="preserve"> PAGEREF _Toc184212240 \h </w:instrText>
      </w:r>
      <w:r w:rsidRPr="005213B8">
        <w:rPr>
          <w:noProof/>
        </w:rPr>
      </w:r>
      <w:r w:rsidRPr="005213B8">
        <w:rPr>
          <w:noProof/>
        </w:rPr>
        <w:fldChar w:fldCharType="separate"/>
      </w:r>
      <w:r w:rsidR="0099449D">
        <w:rPr>
          <w:noProof/>
        </w:rPr>
        <w:t>540</w:t>
      </w:r>
      <w:r w:rsidRPr="005213B8">
        <w:rPr>
          <w:noProof/>
        </w:rPr>
        <w:fldChar w:fldCharType="end"/>
      </w:r>
    </w:p>
    <w:p w14:paraId="526F801F" w14:textId="1265B1A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587</w:t>
      </w:r>
      <w:r>
        <w:rPr>
          <w:noProof/>
        </w:rPr>
        <w:tab/>
        <w:t>When oral communications taken to be in the approved form</w:t>
      </w:r>
      <w:r w:rsidRPr="005213B8">
        <w:rPr>
          <w:noProof/>
        </w:rPr>
        <w:tab/>
      </w:r>
      <w:r w:rsidRPr="005213B8">
        <w:rPr>
          <w:noProof/>
        </w:rPr>
        <w:fldChar w:fldCharType="begin"/>
      </w:r>
      <w:r w:rsidRPr="005213B8">
        <w:rPr>
          <w:noProof/>
        </w:rPr>
        <w:instrText xml:space="preserve"> PAGEREF _Toc184212241 \h </w:instrText>
      </w:r>
      <w:r w:rsidRPr="005213B8">
        <w:rPr>
          <w:noProof/>
        </w:rPr>
      </w:r>
      <w:r w:rsidRPr="005213B8">
        <w:rPr>
          <w:noProof/>
        </w:rPr>
        <w:fldChar w:fldCharType="separate"/>
      </w:r>
      <w:r w:rsidR="0099449D">
        <w:rPr>
          <w:noProof/>
        </w:rPr>
        <w:t>540</w:t>
      </w:r>
      <w:r w:rsidRPr="005213B8">
        <w:rPr>
          <w:noProof/>
        </w:rPr>
        <w:fldChar w:fldCharType="end"/>
      </w:r>
    </w:p>
    <w:p w14:paraId="1A9306E5" w14:textId="01612CD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588</w:t>
      </w:r>
      <w:r>
        <w:rPr>
          <w:noProof/>
        </w:rPr>
        <w:tab/>
        <w:t>Requests for further information or documents by System Governor, Commissioner or Complaints Commissioner for decisions on applications, claims and requests</w:t>
      </w:r>
      <w:r w:rsidRPr="005213B8">
        <w:rPr>
          <w:noProof/>
        </w:rPr>
        <w:tab/>
      </w:r>
      <w:r w:rsidRPr="005213B8">
        <w:rPr>
          <w:noProof/>
        </w:rPr>
        <w:fldChar w:fldCharType="begin"/>
      </w:r>
      <w:r w:rsidRPr="005213B8">
        <w:rPr>
          <w:noProof/>
        </w:rPr>
        <w:instrText xml:space="preserve"> PAGEREF _Toc184212242 \h </w:instrText>
      </w:r>
      <w:r w:rsidRPr="005213B8">
        <w:rPr>
          <w:noProof/>
        </w:rPr>
      </w:r>
      <w:r w:rsidRPr="005213B8">
        <w:rPr>
          <w:noProof/>
        </w:rPr>
        <w:fldChar w:fldCharType="separate"/>
      </w:r>
      <w:r w:rsidR="0099449D">
        <w:rPr>
          <w:noProof/>
        </w:rPr>
        <w:t>541</w:t>
      </w:r>
      <w:r w:rsidRPr="005213B8">
        <w:rPr>
          <w:noProof/>
        </w:rPr>
        <w:fldChar w:fldCharType="end"/>
      </w:r>
    </w:p>
    <w:p w14:paraId="157C4CAC" w14:textId="265B23BA"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589</w:t>
      </w:r>
      <w:r>
        <w:rPr>
          <w:noProof/>
        </w:rPr>
        <w:tab/>
        <w:t>When System Governor, Commissioner or Complaints Commissioner not required to make a decision or do a thing</w:t>
      </w:r>
      <w:r w:rsidRPr="005213B8">
        <w:rPr>
          <w:noProof/>
        </w:rPr>
        <w:tab/>
      </w:r>
      <w:r w:rsidRPr="005213B8">
        <w:rPr>
          <w:noProof/>
        </w:rPr>
        <w:fldChar w:fldCharType="begin"/>
      </w:r>
      <w:r w:rsidRPr="005213B8">
        <w:rPr>
          <w:noProof/>
        </w:rPr>
        <w:instrText xml:space="preserve"> PAGEREF _Toc184212243 \h </w:instrText>
      </w:r>
      <w:r w:rsidRPr="005213B8">
        <w:rPr>
          <w:noProof/>
        </w:rPr>
      </w:r>
      <w:r w:rsidRPr="005213B8">
        <w:rPr>
          <w:noProof/>
        </w:rPr>
        <w:fldChar w:fldCharType="separate"/>
      </w:r>
      <w:r w:rsidR="0099449D">
        <w:rPr>
          <w:noProof/>
        </w:rPr>
        <w:t>542</w:t>
      </w:r>
      <w:r w:rsidRPr="005213B8">
        <w:rPr>
          <w:noProof/>
        </w:rPr>
        <w:fldChar w:fldCharType="end"/>
      </w:r>
    </w:p>
    <w:p w14:paraId="5C960EEA" w14:textId="0529CBC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590</w:t>
      </w:r>
      <w:r>
        <w:rPr>
          <w:noProof/>
        </w:rPr>
        <w:tab/>
        <w:t>Withdrawal of applications, claims and requests</w:t>
      </w:r>
      <w:r w:rsidRPr="005213B8">
        <w:rPr>
          <w:noProof/>
        </w:rPr>
        <w:tab/>
      </w:r>
      <w:r w:rsidRPr="005213B8">
        <w:rPr>
          <w:noProof/>
        </w:rPr>
        <w:fldChar w:fldCharType="begin"/>
      </w:r>
      <w:r w:rsidRPr="005213B8">
        <w:rPr>
          <w:noProof/>
        </w:rPr>
        <w:instrText xml:space="preserve"> PAGEREF _Toc184212244 \h </w:instrText>
      </w:r>
      <w:r w:rsidRPr="005213B8">
        <w:rPr>
          <w:noProof/>
        </w:rPr>
      </w:r>
      <w:r w:rsidRPr="005213B8">
        <w:rPr>
          <w:noProof/>
        </w:rPr>
        <w:fldChar w:fldCharType="separate"/>
      </w:r>
      <w:r w:rsidR="0099449D">
        <w:rPr>
          <w:noProof/>
        </w:rPr>
        <w:t>543</w:t>
      </w:r>
      <w:r w:rsidRPr="005213B8">
        <w:rPr>
          <w:noProof/>
        </w:rPr>
        <w:fldChar w:fldCharType="end"/>
      </w:r>
    </w:p>
    <w:p w14:paraId="03C71C33" w14:textId="0C57EEB7"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591</w:t>
      </w:r>
      <w:r>
        <w:rPr>
          <w:noProof/>
        </w:rPr>
        <w:tab/>
        <w:t>False or misleading information or documents in applications, claims and requests</w:t>
      </w:r>
      <w:r w:rsidRPr="005213B8">
        <w:rPr>
          <w:noProof/>
        </w:rPr>
        <w:tab/>
      </w:r>
      <w:r w:rsidRPr="005213B8">
        <w:rPr>
          <w:noProof/>
        </w:rPr>
        <w:fldChar w:fldCharType="begin"/>
      </w:r>
      <w:r w:rsidRPr="005213B8">
        <w:rPr>
          <w:noProof/>
        </w:rPr>
        <w:instrText xml:space="preserve"> PAGEREF _Toc184212245 \h </w:instrText>
      </w:r>
      <w:r w:rsidRPr="005213B8">
        <w:rPr>
          <w:noProof/>
        </w:rPr>
      </w:r>
      <w:r w:rsidRPr="005213B8">
        <w:rPr>
          <w:noProof/>
        </w:rPr>
        <w:fldChar w:fldCharType="separate"/>
      </w:r>
      <w:r w:rsidR="0099449D">
        <w:rPr>
          <w:noProof/>
        </w:rPr>
        <w:t>543</w:t>
      </w:r>
      <w:r w:rsidRPr="005213B8">
        <w:rPr>
          <w:noProof/>
        </w:rPr>
        <w:fldChar w:fldCharType="end"/>
      </w:r>
    </w:p>
    <w:p w14:paraId="0891874E" w14:textId="1A73A160"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592</w:t>
      </w:r>
      <w:r>
        <w:rPr>
          <w:noProof/>
        </w:rPr>
        <w:tab/>
        <w:t>Method of notification by System Governor, Commissioner or Complaints Commissioner</w:t>
      </w:r>
      <w:r w:rsidRPr="005213B8">
        <w:rPr>
          <w:noProof/>
        </w:rPr>
        <w:tab/>
      </w:r>
      <w:r w:rsidRPr="005213B8">
        <w:rPr>
          <w:noProof/>
        </w:rPr>
        <w:fldChar w:fldCharType="begin"/>
      </w:r>
      <w:r w:rsidRPr="005213B8">
        <w:rPr>
          <w:noProof/>
        </w:rPr>
        <w:instrText xml:space="preserve"> PAGEREF _Toc184212246 \h </w:instrText>
      </w:r>
      <w:r w:rsidRPr="005213B8">
        <w:rPr>
          <w:noProof/>
        </w:rPr>
      </w:r>
      <w:r w:rsidRPr="005213B8">
        <w:rPr>
          <w:noProof/>
        </w:rPr>
        <w:fldChar w:fldCharType="separate"/>
      </w:r>
      <w:r w:rsidR="0099449D">
        <w:rPr>
          <w:noProof/>
        </w:rPr>
        <w:t>544</w:t>
      </w:r>
      <w:r w:rsidRPr="005213B8">
        <w:rPr>
          <w:noProof/>
        </w:rPr>
        <w:fldChar w:fldCharType="end"/>
      </w:r>
    </w:p>
    <w:p w14:paraId="52006658" w14:textId="3A2AED52"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7—Application fees and fees for services provided by the System Governor, Commissioner and Complaints Commissioner</w:t>
      </w:r>
      <w:r w:rsidRPr="005213B8">
        <w:rPr>
          <w:b w:val="0"/>
          <w:noProof/>
          <w:sz w:val="18"/>
        </w:rPr>
        <w:tab/>
      </w:r>
      <w:r w:rsidRPr="005213B8">
        <w:rPr>
          <w:b w:val="0"/>
          <w:noProof/>
          <w:sz w:val="18"/>
        </w:rPr>
        <w:fldChar w:fldCharType="begin"/>
      </w:r>
      <w:r w:rsidRPr="005213B8">
        <w:rPr>
          <w:b w:val="0"/>
          <w:noProof/>
          <w:sz w:val="18"/>
        </w:rPr>
        <w:instrText xml:space="preserve"> PAGEREF _Toc184212247 \h </w:instrText>
      </w:r>
      <w:r w:rsidRPr="005213B8">
        <w:rPr>
          <w:b w:val="0"/>
          <w:noProof/>
          <w:sz w:val="18"/>
        </w:rPr>
      </w:r>
      <w:r w:rsidRPr="005213B8">
        <w:rPr>
          <w:b w:val="0"/>
          <w:noProof/>
          <w:sz w:val="18"/>
        </w:rPr>
        <w:fldChar w:fldCharType="separate"/>
      </w:r>
      <w:r w:rsidR="0099449D">
        <w:rPr>
          <w:b w:val="0"/>
          <w:noProof/>
          <w:sz w:val="18"/>
        </w:rPr>
        <w:t>545</w:t>
      </w:r>
      <w:r w:rsidRPr="005213B8">
        <w:rPr>
          <w:b w:val="0"/>
          <w:noProof/>
          <w:sz w:val="18"/>
        </w:rPr>
        <w:fldChar w:fldCharType="end"/>
      </w:r>
    </w:p>
    <w:p w14:paraId="746321D8" w14:textId="5EB297D2"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593</w:t>
      </w:r>
      <w:r>
        <w:rPr>
          <w:noProof/>
        </w:rPr>
        <w:tab/>
        <w:t>Fees for services provided by the System Governor</w:t>
      </w:r>
      <w:r w:rsidRPr="005213B8">
        <w:rPr>
          <w:noProof/>
        </w:rPr>
        <w:tab/>
      </w:r>
      <w:r w:rsidRPr="005213B8">
        <w:rPr>
          <w:noProof/>
        </w:rPr>
        <w:fldChar w:fldCharType="begin"/>
      </w:r>
      <w:r w:rsidRPr="005213B8">
        <w:rPr>
          <w:noProof/>
        </w:rPr>
        <w:instrText xml:space="preserve"> PAGEREF _Toc184212248 \h </w:instrText>
      </w:r>
      <w:r w:rsidRPr="005213B8">
        <w:rPr>
          <w:noProof/>
        </w:rPr>
      </w:r>
      <w:r w:rsidRPr="005213B8">
        <w:rPr>
          <w:noProof/>
        </w:rPr>
        <w:fldChar w:fldCharType="separate"/>
      </w:r>
      <w:r w:rsidR="0099449D">
        <w:rPr>
          <w:noProof/>
        </w:rPr>
        <w:t>545</w:t>
      </w:r>
      <w:r w:rsidRPr="005213B8">
        <w:rPr>
          <w:noProof/>
        </w:rPr>
        <w:fldChar w:fldCharType="end"/>
      </w:r>
    </w:p>
    <w:p w14:paraId="1A16608B" w14:textId="6F358CA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594</w:t>
      </w:r>
      <w:r>
        <w:rPr>
          <w:noProof/>
        </w:rPr>
        <w:tab/>
        <w:t>Fees for services provided by the Commissioner</w:t>
      </w:r>
      <w:r w:rsidRPr="005213B8">
        <w:rPr>
          <w:noProof/>
        </w:rPr>
        <w:tab/>
      </w:r>
      <w:r w:rsidRPr="005213B8">
        <w:rPr>
          <w:noProof/>
        </w:rPr>
        <w:fldChar w:fldCharType="begin"/>
      </w:r>
      <w:r w:rsidRPr="005213B8">
        <w:rPr>
          <w:noProof/>
        </w:rPr>
        <w:instrText xml:space="preserve"> PAGEREF _Toc184212249 \h </w:instrText>
      </w:r>
      <w:r w:rsidRPr="005213B8">
        <w:rPr>
          <w:noProof/>
        </w:rPr>
      </w:r>
      <w:r w:rsidRPr="005213B8">
        <w:rPr>
          <w:noProof/>
        </w:rPr>
        <w:fldChar w:fldCharType="separate"/>
      </w:r>
      <w:r w:rsidR="0099449D">
        <w:rPr>
          <w:noProof/>
        </w:rPr>
        <w:t>545</w:t>
      </w:r>
      <w:r w:rsidRPr="005213B8">
        <w:rPr>
          <w:noProof/>
        </w:rPr>
        <w:fldChar w:fldCharType="end"/>
      </w:r>
    </w:p>
    <w:p w14:paraId="67827EBF" w14:textId="0D8E2079"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595</w:t>
      </w:r>
      <w:r>
        <w:rPr>
          <w:noProof/>
        </w:rPr>
        <w:tab/>
        <w:t>Fees for services provided by the Complaints Commissioner</w:t>
      </w:r>
      <w:r w:rsidRPr="005213B8">
        <w:rPr>
          <w:noProof/>
        </w:rPr>
        <w:tab/>
      </w:r>
      <w:r w:rsidRPr="005213B8">
        <w:rPr>
          <w:noProof/>
        </w:rPr>
        <w:fldChar w:fldCharType="begin"/>
      </w:r>
      <w:r w:rsidRPr="005213B8">
        <w:rPr>
          <w:noProof/>
        </w:rPr>
        <w:instrText xml:space="preserve"> PAGEREF _Toc184212250 \h </w:instrText>
      </w:r>
      <w:r w:rsidRPr="005213B8">
        <w:rPr>
          <w:noProof/>
        </w:rPr>
      </w:r>
      <w:r w:rsidRPr="005213B8">
        <w:rPr>
          <w:noProof/>
        </w:rPr>
        <w:fldChar w:fldCharType="separate"/>
      </w:r>
      <w:r w:rsidR="0099449D">
        <w:rPr>
          <w:noProof/>
        </w:rPr>
        <w:t>546</w:t>
      </w:r>
      <w:r w:rsidRPr="005213B8">
        <w:rPr>
          <w:noProof/>
        </w:rPr>
        <w:fldChar w:fldCharType="end"/>
      </w:r>
    </w:p>
    <w:p w14:paraId="144565D1" w14:textId="7E78CEB6"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596</w:t>
      </w:r>
      <w:r>
        <w:rPr>
          <w:noProof/>
        </w:rPr>
        <w:tab/>
        <w:t>Fees must not amount to taxation</w:t>
      </w:r>
      <w:r w:rsidRPr="005213B8">
        <w:rPr>
          <w:noProof/>
        </w:rPr>
        <w:tab/>
      </w:r>
      <w:r w:rsidRPr="005213B8">
        <w:rPr>
          <w:noProof/>
        </w:rPr>
        <w:fldChar w:fldCharType="begin"/>
      </w:r>
      <w:r w:rsidRPr="005213B8">
        <w:rPr>
          <w:noProof/>
        </w:rPr>
        <w:instrText xml:space="preserve"> PAGEREF _Toc184212251 \h </w:instrText>
      </w:r>
      <w:r w:rsidRPr="005213B8">
        <w:rPr>
          <w:noProof/>
        </w:rPr>
      </w:r>
      <w:r w:rsidRPr="005213B8">
        <w:rPr>
          <w:noProof/>
        </w:rPr>
        <w:fldChar w:fldCharType="separate"/>
      </w:r>
      <w:r w:rsidR="0099449D">
        <w:rPr>
          <w:noProof/>
        </w:rPr>
        <w:t>546</w:t>
      </w:r>
      <w:r w:rsidRPr="005213B8">
        <w:rPr>
          <w:noProof/>
        </w:rPr>
        <w:fldChar w:fldCharType="end"/>
      </w:r>
    </w:p>
    <w:p w14:paraId="455FC324" w14:textId="2327FAD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597</w:t>
      </w:r>
      <w:r>
        <w:rPr>
          <w:noProof/>
        </w:rPr>
        <w:tab/>
        <w:t>Fees—exemptions, waivers and refunds</w:t>
      </w:r>
      <w:r w:rsidRPr="005213B8">
        <w:rPr>
          <w:noProof/>
        </w:rPr>
        <w:tab/>
      </w:r>
      <w:r w:rsidRPr="005213B8">
        <w:rPr>
          <w:noProof/>
        </w:rPr>
        <w:fldChar w:fldCharType="begin"/>
      </w:r>
      <w:r w:rsidRPr="005213B8">
        <w:rPr>
          <w:noProof/>
        </w:rPr>
        <w:instrText xml:space="preserve"> PAGEREF _Toc184212252 \h </w:instrText>
      </w:r>
      <w:r w:rsidRPr="005213B8">
        <w:rPr>
          <w:noProof/>
        </w:rPr>
      </w:r>
      <w:r w:rsidRPr="005213B8">
        <w:rPr>
          <w:noProof/>
        </w:rPr>
        <w:fldChar w:fldCharType="separate"/>
      </w:r>
      <w:r w:rsidR="0099449D">
        <w:rPr>
          <w:noProof/>
        </w:rPr>
        <w:t>546</w:t>
      </w:r>
      <w:r w:rsidRPr="005213B8">
        <w:rPr>
          <w:noProof/>
        </w:rPr>
        <w:fldChar w:fldCharType="end"/>
      </w:r>
    </w:p>
    <w:p w14:paraId="05CE091C" w14:textId="6F7ED6D5"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8—Appropriation</w:t>
      </w:r>
      <w:r w:rsidRPr="005213B8">
        <w:rPr>
          <w:b w:val="0"/>
          <w:noProof/>
          <w:sz w:val="18"/>
        </w:rPr>
        <w:tab/>
      </w:r>
      <w:r w:rsidRPr="005213B8">
        <w:rPr>
          <w:b w:val="0"/>
          <w:noProof/>
          <w:sz w:val="18"/>
        </w:rPr>
        <w:fldChar w:fldCharType="begin"/>
      </w:r>
      <w:r w:rsidRPr="005213B8">
        <w:rPr>
          <w:b w:val="0"/>
          <w:noProof/>
          <w:sz w:val="18"/>
        </w:rPr>
        <w:instrText xml:space="preserve"> PAGEREF _Toc184212253 \h </w:instrText>
      </w:r>
      <w:r w:rsidRPr="005213B8">
        <w:rPr>
          <w:b w:val="0"/>
          <w:noProof/>
          <w:sz w:val="18"/>
        </w:rPr>
      </w:r>
      <w:r w:rsidRPr="005213B8">
        <w:rPr>
          <w:b w:val="0"/>
          <w:noProof/>
          <w:sz w:val="18"/>
        </w:rPr>
        <w:fldChar w:fldCharType="separate"/>
      </w:r>
      <w:r w:rsidR="0099449D">
        <w:rPr>
          <w:b w:val="0"/>
          <w:noProof/>
          <w:sz w:val="18"/>
        </w:rPr>
        <w:t>548</w:t>
      </w:r>
      <w:r w:rsidRPr="005213B8">
        <w:rPr>
          <w:b w:val="0"/>
          <w:noProof/>
          <w:sz w:val="18"/>
        </w:rPr>
        <w:fldChar w:fldCharType="end"/>
      </w:r>
    </w:p>
    <w:p w14:paraId="4C402028" w14:textId="7B442965"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598</w:t>
      </w:r>
      <w:r>
        <w:rPr>
          <w:noProof/>
        </w:rPr>
        <w:tab/>
        <w:t>Appropriation</w:t>
      </w:r>
      <w:r w:rsidRPr="005213B8">
        <w:rPr>
          <w:noProof/>
        </w:rPr>
        <w:tab/>
      </w:r>
      <w:r w:rsidRPr="005213B8">
        <w:rPr>
          <w:noProof/>
        </w:rPr>
        <w:fldChar w:fldCharType="begin"/>
      </w:r>
      <w:r w:rsidRPr="005213B8">
        <w:rPr>
          <w:noProof/>
        </w:rPr>
        <w:instrText xml:space="preserve"> PAGEREF _Toc184212254 \h </w:instrText>
      </w:r>
      <w:r w:rsidRPr="005213B8">
        <w:rPr>
          <w:noProof/>
        </w:rPr>
      </w:r>
      <w:r w:rsidRPr="005213B8">
        <w:rPr>
          <w:noProof/>
        </w:rPr>
        <w:fldChar w:fldCharType="separate"/>
      </w:r>
      <w:r w:rsidR="0099449D">
        <w:rPr>
          <w:noProof/>
        </w:rPr>
        <w:t>548</w:t>
      </w:r>
      <w:r w:rsidRPr="005213B8">
        <w:rPr>
          <w:noProof/>
        </w:rPr>
        <w:fldChar w:fldCharType="end"/>
      </w:r>
    </w:p>
    <w:p w14:paraId="531E8615" w14:textId="507F4D7E"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9—Reports on and review of this Act</w:t>
      </w:r>
      <w:r w:rsidRPr="005213B8">
        <w:rPr>
          <w:b w:val="0"/>
          <w:noProof/>
          <w:sz w:val="18"/>
        </w:rPr>
        <w:tab/>
      </w:r>
      <w:r w:rsidRPr="005213B8">
        <w:rPr>
          <w:b w:val="0"/>
          <w:noProof/>
          <w:sz w:val="18"/>
        </w:rPr>
        <w:fldChar w:fldCharType="begin"/>
      </w:r>
      <w:r w:rsidRPr="005213B8">
        <w:rPr>
          <w:b w:val="0"/>
          <w:noProof/>
          <w:sz w:val="18"/>
        </w:rPr>
        <w:instrText xml:space="preserve"> PAGEREF _Toc184212255 \h </w:instrText>
      </w:r>
      <w:r w:rsidRPr="005213B8">
        <w:rPr>
          <w:b w:val="0"/>
          <w:noProof/>
          <w:sz w:val="18"/>
        </w:rPr>
      </w:r>
      <w:r w:rsidRPr="005213B8">
        <w:rPr>
          <w:b w:val="0"/>
          <w:noProof/>
          <w:sz w:val="18"/>
        </w:rPr>
        <w:fldChar w:fldCharType="separate"/>
      </w:r>
      <w:r w:rsidR="0099449D">
        <w:rPr>
          <w:b w:val="0"/>
          <w:noProof/>
          <w:sz w:val="18"/>
        </w:rPr>
        <w:t>549</w:t>
      </w:r>
      <w:r w:rsidRPr="005213B8">
        <w:rPr>
          <w:b w:val="0"/>
          <w:noProof/>
          <w:sz w:val="18"/>
        </w:rPr>
        <w:fldChar w:fldCharType="end"/>
      </w:r>
    </w:p>
    <w:p w14:paraId="550AAE84" w14:textId="506A4EF4"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599</w:t>
      </w:r>
      <w:r>
        <w:rPr>
          <w:noProof/>
        </w:rPr>
        <w:tab/>
        <w:t>Annual report on the operation of the Act</w:t>
      </w:r>
      <w:r w:rsidRPr="005213B8">
        <w:rPr>
          <w:noProof/>
        </w:rPr>
        <w:tab/>
      </w:r>
      <w:r w:rsidRPr="005213B8">
        <w:rPr>
          <w:noProof/>
        </w:rPr>
        <w:fldChar w:fldCharType="begin"/>
      </w:r>
      <w:r w:rsidRPr="005213B8">
        <w:rPr>
          <w:noProof/>
        </w:rPr>
        <w:instrText xml:space="preserve"> PAGEREF _Toc184212256 \h </w:instrText>
      </w:r>
      <w:r w:rsidRPr="005213B8">
        <w:rPr>
          <w:noProof/>
        </w:rPr>
      </w:r>
      <w:r w:rsidRPr="005213B8">
        <w:rPr>
          <w:noProof/>
        </w:rPr>
        <w:fldChar w:fldCharType="separate"/>
      </w:r>
      <w:r w:rsidR="0099449D">
        <w:rPr>
          <w:noProof/>
        </w:rPr>
        <w:t>549</w:t>
      </w:r>
      <w:r w:rsidRPr="005213B8">
        <w:rPr>
          <w:noProof/>
        </w:rPr>
        <w:fldChar w:fldCharType="end"/>
      </w:r>
    </w:p>
    <w:p w14:paraId="15D5E475" w14:textId="21E4CB7B"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600</w:t>
      </w:r>
      <w:r>
        <w:rPr>
          <w:noProof/>
        </w:rPr>
        <w:tab/>
        <w:t>Review of operation of refundable deposits under this Act</w:t>
      </w:r>
      <w:r w:rsidRPr="005213B8">
        <w:rPr>
          <w:noProof/>
        </w:rPr>
        <w:tab/>
      </w:r>
      <w:r w:rsidRPr="005213B8">
        <w:rPr>
          <w:noProof/>
        </w:rPr>
        <w:fldChar w:fldCharType="begin"/>
      </w:r>
      <w:r w:rsidRPr="005213B8">
        <w:rPr>
          <w:noProof/>
        </w:rPr>
        <w:instrText xml:space="preserve"> PAGEREF _Toc184212257 \h </w:instrText>
      </w:r>
      <w:r w:rsidRPr="005213B8">
        <w:rPr>
          <w:noProof/>
        </w:rPr>
      </w:r>
      <w:r w:rsidRPr="005213B8">
        <w:rPr>
          <w:noProof/>
        </w:rPr>
        <w:fldChar w:fldCharType="separate"/>
      </w:r>
      <w:r w:rsidR="0099449D">
        <w:rPr>
          <w:noProof/>
        </w:rPr>
        <w:t>549</w:t>
      </w:r>
      <w:r w:rsidRPr="005213B8">
        <w:rPr>
          <w:noProof/>
        </w:rPr>
        <w:fldChar w:fldCharType="end"/>
      </w:r>
    </w:p>
    <w:p w14:paraId="49AA2290" w14:textId="113E2491" w:rsidR="005213B8" w:rsidRDefault="005213B8">
      <w:pPr>
        <w:pStyle w:val="TOC5"/>
        <w:rPr>
          <w:rFonts w:asciiTheme="minorHAnsi" w:eastAsiaTheme="minorEastAsia" w:hAnsiTheme="minorHAnsi" w:cstheme="minorBidi"/>
          <w:noProof/>
          <w:kern w:val="2"/>
          <w:sz w:val="24"/>
          <w:szCs w:val="24"/>
          <w14:ligatures w14:val="standardContextual"/>
        </w:rPr>
      </w:pPr>
      <w:r>
        <w:rPr>
          <w:noProof/>
        </w:rPr>
        <w:lastRenderedPageBreak/>
        <w:t>600A</w:t>
      </w:r>
      <w:r>
        <w:rPr>
          <w:noProof/>
        </w:rPr>
        <w:tab/>
        <w:t>Review of accommodation pricing</w:t>
      </w:r>
      <w:r w:rsidRPr="005213B8">
        <w:rPr>
          <w:noProof/>
        </w:rPr>
        <w:tab/>
      </w:r>
      <w:r w:rsidRPr="005213B8">
        <w:rPr>
          <w:noProof/>
        </w:rPr>
        <w:fldChar w:fldCharType="begin"/>
      </w:r>
      <w:r w:rsidRPr="005213B8">
        <w:rPr>
          <w:noProof/>
        </w:rPr>
        <w:instrText xml:space="preserve"> PAGEREF _Toc184212258 \h </w:instrText>
      </w:r>
      <w:r w:rsidRPr="005213B8">
        <w:rPr>
          <w:noProof/>
        </w:rPr>
      </w:r>
      <w:r w:rsidRPr="005213B8">
        <w:rPr>
          <w:noProof/>
        </w:rPr>
        <w:fldChar w:fldCharType="separate"/>
      </w:r>
      <w:r w:rsidR="0099449D">
        <w:rPr>
          <w:noProof/>
        </w:rPr>
        <w:t>550</w:t>
      </w:r>
      <w:r w:rsidRPr="005213B8">
        <w:rPr>
          <w:noProof/>
        </w:rPr>
        <w:fldChar w:fldCharType="end"/>
      </w:r>
    </w:p>
    <w:p w14:paraId="1EFCC1C9" w14:textId="5C4F00EC"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601</w:t>
      </w:r>
      <w:r>
        <w:rPr>
          <w:noProof/>
        </w:rPr>
        <w:tab/>
        <w:t>Review of operation of this Act</w:t>
      </w:r>
      <w:r w:rsidRPr="005213B8">
        <w:rPr>
          <w:noProof/>
        </w:rPr>
        <w:tab/>
      </w:r>
      <w:r w:rsidRPr="005213B8">
        <w:rPr>
          <w:noProof/>
        </w:rPr>
        <w:fldChar w:fldCharType="begin"/>
      </w:r>
      <w:r w:rsidRPr="005213B8">
        <w:rPr>
          <w:noProof/>
        </w:rPr>
        <w:instrText xml:space="preserve"> PAGEREF _Toc184212259 \h </w:instrText>
      </w:r>
      <w:r w:rsidRPr="005213B8">
        <w:rPr>
          <w:noProof/>
        </w:rPr>
      </w:r>
      <w:r w:rsidRPr="005213B8">
        <w:rPr>
          <w:noProof/>
        </w:rPr>
        <w:fldChar w:fldCharType="separate"/>
      </w:r>
      <w:r w:rsidR="0099449D">
        <w:rPr>
          <w:noProof/>
        </w:rPr>
        <w:t>550</w:t>
      </w:r>
      <w:r w:rsidRPr="005213B8">
        <w:rPr>
          <w:noProof/>
        </w:rPr>
        <w:fldChar w:fldCharType="end"/>
      </w:r>
    </w:p>
    <w:p w14:paraId="61A2FCD5" w14:textId="70C0D51B" w:rsidR="005213B8" w:rsidRDefault="005213B8">
      <w:pPr>
        <w:pStyle w:val="TOC2"/>
        <w:rPr>
          <w:rFonts w:asciiTheme="minorHAnsi" w:eastAsiaTheme="minorEastAsia" w:hAnsiTheme="minorHAnsi" w:cstheme="minorBidi"/>
          <w:b w:val="0"/>
          <w:noProof/>
          <w:kern w:val="2"/>
          <w:szCs w:val="24"/>
          <w14:ligatures w14:val="standardContextual"/>
        </w:rPr>
      </w:pPr>
      <w:r>
        <w:rPr>
          <w:noProof/>
        </w:rPr>
        <w:t>Part 10—Rules</w:t>
      </w:r>
      <w:r w:rsidRPr="005213B8">
        <w:rPr>
          <w:b w:val="0"/>
          <w:noProof/>
          <w:sz w:val="18"/>
        </w:rPr>
        <w:tab/>
      </w:r>
      <w:r w:rsidRPr="005213B8">
        <w:rPr>
          <w:b w:val="0"/>
          <w:noProof/>
          <w:sz w:val="18"/>
        </w:rPr>
        <w:fldChar w:fldCharType="begin"/>
      </w:r>
      <w:r w:rsidRPr="005213B8">
        <w:rPr>
          <w:b w:val="0"/>
          <w:noProof/>
          <w:sz w:val="18"/>
        </w:rPr>
        <w:instrText xml:space="preserve"> PAGEREF _Toc184212260 \h </w:instrText>
      </w:r>
      <w:r w:rsidRPr="005213B8">
        <w:rPr>
          <w:b w:val="0"/>
          <w:noProof/>
          <w:sz w:val="18"/>
        </w:rPr>
      </w:r>
      <w:r w:rsidRPr="005213B8">
        <w:rPr>
          <w:b w:val="0"/>
          <w:noProof/>
          <w:sz w:val="18"/>
        </w:rPr>
        <w:fldChar w:fldCharType="separate"/>
      </w:r>
      <w:r w:rsidR="0099449D">
        <w:rPr>
          <w:b w:val="0"/>
          <w:noProof/>
          <w:sz w:val="18"/>
        </w:rPr>
        <w:t>552</w:t>
      </w:r>
      <w:r w:rsidRPr="005213B8">
        <w:rPr>
          <w:b w:val="0"/>
          <w:noProof/>
          <w:sz w:val="18"/>
        </w:rPr>
        <w:fldChar w:fldCharType="end"/>
      </w:r>
    </w:p>
    <w:p w14:paraId="44CA55CA" w14:textId="46CEA7ED" w:rsidR="005213B8" w:rsidRDefault="005213B8">
      <w:pPr>
        <w:pStyle w:val="TOC5"/>
        <w:rPr>
          <w:rFonts w:asciiTheme="minorHAnsi" w:eastAsiaTheme="minorEastAsia" w:hAnsiTheme="minorHAnsi" w:cstheme="minorBidi"/>
          <w:noProof/>
          <w:kern w:val="2"/>
          <w:sz w:val="24"/>
          <w:szCs w:val="24"/>
          <w14:ligatures w14:val="standardContextual"/>
        </w:rPr>
      </w:pPr>
      <w:r>
        <w:rPr>
          <w:noProof/>
        </w:rPr>
        <w:t>602</w:t>
      </w:r>
      <w:r>
        <w:rPr>
          <w:noProof/>
        </w:rPr>
        <w:tab/>
        <w:t>Rules</w:t>
      </w:r>
      <w:r w:rsidRPr="005213B8">
        <w:rPr>
          <w:noProof/>
        </w:rPr>
        <w:tab/>
      </w:r>
      <w:r w:rsidRPr="005213B8">
        <w:rPr>
          <w:noProof/>
        </w:rPr>
        <w:fldChar w:fldCharType="begin"/>
      </w:r>
      <w:r w:rsidRPr="005213B8">
        <w:rPr>
          <w:noProof/>
        </w:rPr>
        <w:instrText xml:space="preserve"> PAGEREF _Toc184212261 \h </w:instrText>
      </w:r>
      <w:r w:rsidRPr="005213B8">
        <w:rPr>
          <w:noProof/>
        </w:rPr>
      </w:r>
      <w:r w:rsidRPr="005213B8">
        <w:rPr>
          <w:noProof/>
        </w:rPr>
        <w:fldChar w:fldCharType="separate"/>
      </w:r>
      <w:r w:rsidR="0099449D">
        <w:rPr>
          <w:noProof/>
        </w:rPr>
        <w:t>552</w:t>
      </w:r>
      <w:r w:rsidRPr="005213B8">
        <w:rPr>
          <w:noProof/>
        </w:rPr>
        <w:fldChar w:fldCharType="end"/>
      </w:r>
    </w:p>
    <w:p w14:paraId="046B1A3D" w14:textId="2149FB21" w:rsidR="005D7042" w:rsidRPr="00A46BDD" w:rsidRDefault="005213B8" w:rsidP="00715914">
      <w:r>
        <w:fldChar w:fldCharType="end"/>
      </w:r>
    </w:p>
    <w:p w14:paraId="1BDA4D03" w14:textId="77777777" w:rsidR="00374B0A" w:rsidRPr="00A46BDD" w:rsidRDefault="00374B0A" w:rsidP="00715914">
      <w:pPr>
        <w:sectPr w:rsidR="00374B0A" w:rsidRPr="00A46BDD" w:rsidSect="005C7B0A">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213C9456" w14:textId="77777777" w:rsidR="005C7B0A" w:rsidRDefault="005C7B0A">
      <w:r>
        <w:object w:dxaOrig="2146" w:dyaOrig="1561" w14:anchorId="44663CF0">
          <v:shape id="_x0000_i1026" type="#_x0000_t75" alt="Commonwealth Coat of Arms of Australia" style="width:110.05pt;height:80.15pt" o:ole="" fillcolor="window">
            <v:imagedata r:id="rId8" o:title=""/>
          </v:shape>
          <o:OLEObject Type="Embed" ProgID="Word.Picture.8" ShapeID="_x0000_i1026" DrawAspect="Content" ObjectID="_1794833033" r:id="rId20"/>
        </w:object>
      </w:r>
    </w:p>
    <w:p w14:paraId="2C137638" w14:textId="77777777" w:rsidR="005C7B0A" w:rsidRDefault="005C7B0A"/>
    <w:p w14:paraId="01AB070F" w14:textId="77777777" w:rsidR="005C7B0A" w:rsidRDefault="005C7B0A" w:rsidP="000178F8">
      <w:pPr>
        <w:spacing w:line="240" w:lineRule="auto"/>
      </w:pPr>
    </w:p>
    <w:p w14:paraId="193A6D38" w14:textId="7FEC6512" w:rsidR="005C7B0A" w:rsidRDefault="005C7B0A" w:rsidP="000178F8">
      <w:pPr>
        <w:pStyle w:val="ShortTP1"/>
      </w:pPr>
      <w:r>
        <w:fldChar w:fldCharType="begin"/>
      </w:r>
      <w:r>
        <w:instrText xml:space="preserve"> STYLEREF ShortT </w:instrText>
      </w:r>
      <w:r>
        <w:fldChar w:fldCharType="separate"/>
      </w:r>
      <w:r w:rsidR="0099449D">
        <w:rPr>
          <w:noProof/>
        </w:rPr>
        <w:t>Aged Care Act 2024</w:t>
      </w:r>
      <w:r>
        <w:rPr>
          <w:noProof/>
        </w:rPr>
        <w:fldChar w:fldCharType="end"/>
      </w:r>
    </w:p>
    <w:p w14:paraId="717CBB9C" w14:textId="18BFA764" w:rsidR="005C7B0A" w:rsidRDefault="005C7B0A" w:rsidP="000178F8">
      <w:pPr>
        <w:pStyle w:val="ActNoP1"/>
      </w:pPr>
      <w:r>
        <w:fldChar w:fldCharType="begin"/>
      </w:r>
      <w:r>
        <w:instrText xml:space="preserve"> STYLEREF Actno </w:instrText>
      </w:r>
      <w:r>
        <w:fldChar w:fldCharType="separate"/>
      </w:r>
      <w:r w:rsidR="0099449D">
        <w:rPr>
          <w:noProof/>
        </w:rPr>
        <w:t>No. 104, 2024</w:t>
      </w:r>
      <w:r>
        <w:rPr>
          <w:noProof/>
        </w:rPr>
        <w:fldChar w:fldCharType="end"/>
      </w:r>
    </w:p>
    <w:p w14:paraId="59363E57" w14:textId="77777777" w:rsidR="005C7B0A" w:rsidRPr="009A0728" w:rsidRDefault="005C7B0A" w:rsidP="009A0728">
      <w:pPr>
        <w:pBdr>
          <w:bottom w:val="single" w:sz="6" w:space="0" w:color="auto"/>
        </w:pBdr>
        <w:spacing w:before="400" w:line="240" w:lineRule="auto"/>
        <w:rPr>
          <w:rFonts w:eastAsia="Times New Roman"/>
          <w:b/>
          <w:sz w:val="28"/>
        </w:rPr>
      </w:pPr>
    </w:p>
    <w:p w14:paraId="11027463" w14:textId="77777777" w:rsidR="005C7B0A" w:rsidRPr="009A0728" w:rsidRDefault="005C7B0A" w:rsidP="009A0728">
      <w:pPr>
        <w:spacing w:line="40" w:lineRule="exact"/>
        <w:rPr>
          <w:rFonts w:eastAsia="Calibri"/>
          <w:b/>
          <w:sz w:val="28"/>
        </w:rPr>
      </w:pPr>
    </w:p>
    <w:p w14:paraId="2637B935" w14:textId="77777777" w:rsidR="005C7B0A" w:rsidRPr="009A0728" w:rsidRDefault="005C7B0A" w:rsidP="009A0728">
      <w:pPr>
        <w:pBdr>
          <w:top w:val="single" w:sz="12" w:space="0" w:color="auto"/>
        </w:pBdr>
        <w:spacing w:line="240" w:lineRule="auto"/>
        <w:rPr>
          <w:rFonts w:eastAsia="Times New Roman"/>
          <w:b/>
          <w:sz w:val="28"/>
        </w:rPr>
      </w:pPr>
    </w:p>
    <w:p w14:paraId="19D24650" w14:textId="77777777" w:rsidR="005C7B0A" w:rsidRDefault="005C7B0A" w:rsidP="005C7B0A">
      <w:pPr>
        <w:pStyle w:val="Page1"/>
        <w:spacing w:before="400"/>
      </w:pPr>
      <w:r>
        <w:t>An Act about aged care, and for related purposes</w:t>
      </w:r>
    </w:p>
    <w:p w14:paraId="021B15CE" w14:textId="18377932" w:rsidR="0048548B" w:rsidRDefault="0048548B" w:rsidP="000C5962">
      <w:pPr>
        <w:pStyle w:val="AssentDt"/>
        <w:spacing w:before="240"/>
        <w:rPr>
          <w:sz w:val="24"/>
        </w:rPr>
      </w:pPr>
      <w:r>
        <w:rPr>
          <w:sz w:val="24"/>
        </w:rPr>
        <w:t>[</w:t>
      </w:r>
      <w:r>
        <w:rPr>
          <w:i/>
          <w:sz w:val="24"/>
        </w:rPr>
        <w:t>Assented to 2 December 2024</w:t>
      </w:r>
      <w:r>
        <w:rPr>
          <w:sz w:val="24"/>
        </w:rPr>
        <w:t>]</w:t>
      </w:r>
    </w:p>
    <w:p w14:paraId="5E9351EF" w14:textId="7479DCDE" w:rsidR="00715914" w:rsidRPr="00A46BDD" w:rsidRDefault="00715914" w:rsidP="00C26540">
      <w:pPr>
        <w:spacing w:before="240" w:line="240" w:lineRule="auto"/>
        <w:outlineLvl w:val="0"/>
        <w:rPr>
          <w:sz w:val="32"/>
        </w:rPr>
      </w:pPr>
      <w:r w:rsidRPr="00A46BDD">
        <w:rPr>
          <w:sz w:val="32"/>
        </w:rPr>
        <w:t>The Parliament of Australia enacts:</w:t>
      </w:r>
    </w:p>
    <w:p w14:paraId="54BB1CE8" w14:textId="77777777" w:rsidR="00760493" w:rsidRPr="00A46BDD" w:rsidRDefault="00EF4631" w:rsidP="00C26540">
      <w:pPr>
        <w:pStyle w:val="ActHead1"/>
        <w:spacing w:before="280"/>
      </w:pPr>
      <w:bookmarkStart w:id="1" w:name="_Toc184211429"/>
      <w:r w:rsidRPr="00C26540">
        <w:rPr>
          <w:rStyle w:val="CharChapNo"/>
        </w:rPr>
        <w:t>Chapter 1</w:t>
      </w:r>
      <w:r w:rsidR="00F2094E" w:rsidRPr="00A46BDD">
        <w:t>—</w:t>
      </w:r>
      <w:r w:rsidR="00F2094E" w:rsidRPr="00C26540">
        <w:rPr>
          <w:rStyle w:val="CharChapText"/>
        </w:rPr>
        <w:t>Introduction</w:t>
      </w:r>
      <w:bookmarkEnd w:id="1"/>
    </w:p>
    <w:p w14:paraId="2950DD61" w14:textId="77777777" w:rsidR="00715914" w:rsidRPr="00A46BDD" w:rsidRDefault="00686AD3" w:rsidP="00C26540">
      <w:pPr>
        <w:pStyle w:val="ActHead2"/>
      </w:pPr>
      <w:bookmarkStart w:id="2" w:name="_Toc184211430"/>
      <w:r w:rsidRPr="00C26540">
        <w:rPr>
          <w:rStyle w:val="CharPartNo"/>
        </w:rPr>
        <w:t>Part 1</w:t>
      </w:r>
      <w:r w:rsidR="00715914" w:rsidRPr="00A46BDD">
        <w:t>—</w:t>
      </w:r>
      <w:r w:rsidR="00715914" w:rsidRPr="00C26540">
        <w:rPr>
          <w:rStyle w:val="CharPartText"/>
        </w:rPr>
        <w:t>Preliminary</w:t>
      </w:r>
      <w:bookmarkEnd w:id="2"/>
    </w:p>
    <w:p w14:paraId="1E4997B3" w14:textId="77777777" w:rsidR="00715914" w:rsidRPr="005A7DBC" w:rsidRDefault="00715914" w:rsidP="00C26540">
      <w:pPr>
        <w:pStyle w:val="Header"/>
      </w:pPr>
      <w:r w:rsidRPr="00C26540">
        <w:rPr>
          <w:rStyle w:val="CharDivNo"/>
        </w:rPr>
        <w:t xml:space="preserve"> </w:t>
      </w:r>
      <w:r w:rsidRPr="00C26540">
        <w:rPr>
          <w:rStyle w:val="CharDivText"/>
        </w:rPr>
        <w:t xml:space="preserve"> </w:t>
      </w:r>
    </w:p>
    <w:p w14:paraId="084D701E" w14:textId="77777777" w:rsidR="00715914" w:rsidRPr="00A46BDD" w:rsidRDefault="00F12A56" w:rsidP="00C26540">
      <w:pPr>
        <w:pStyle w:val="ActHead5"/>
      </w:pPr>
      <w:bookmarkStart w:id="3" w:name="_Toc184211431"/>
      <w:r w:rsidRPr="00C26540">
        <w:rPr>
          <w:rStyle w:val="CharSectno"/>
        </w:rPr>
        <w:t>1</w:t>
      </w:r>
      <w:r w:rsidR="00715914" w:rsidRPr="00A46BDD">
        <w:t xml:space="preserve">  Short title</w:t>
      </w:r>
      <w:bookmarkEnd w:id="3"/>
    </w:p>
    <w:p w14:paraId="1DD2EA52" w14:textId="77777777" w:rsidR="00715914" w:rsidRPr="00A46BDD" w:rsidRDefault="00715914" w:rsidP="00C26540">
      <w:pPr>
        <w:pStyle w:val="subsection"/>
      </w:pPr>
      <w:r w:rsidRPr="00A46BDD">
        <w:tab/>
      </w:r>
      <w:r w:rsidRPr="00A46BDD">
        <w:tab/>
        <w:t xml:space="preserve">This Act </w:t>
      </w:r>
      <w:r w:rsidR="00B20224" w:rsidRPr="00A46BDD">
        <w:t>is</w:t>
      </w:r>
      <w:r w:rsidRPr="00A46BDD">
        <w:t xml:space="preserve"> the </w:t>
      </w:r>
      <w:r w:rsidR="00D02753" w:rsidRPr="00A46BDD">
        <w:rPr>
          <w:i/>
        </w:rPr>
        <w:t>Aged Care</w:t>
      </w:r>
      <w:r w:rsidR="006C41FA" w:rsidRPr="00A46BDD">
        <w:rPr>
          <w:i/>
        </w:rPr>
        <w:t xml:space="preserve"> Act </w:t>
      </w:r>
      <w:r w:rsidR="00154506" w:rsidRPr="00A46BDD">
        <w:rPr>
          <w:i/>
        </w:rPr>
        <w:t>202</w:t>
      </w:r>
      <w:r w:rsidR="00432665" w:rsidRPr="00A46BDD">
        <w:rPr>
          <w:i/>
        </w:rPr>
        <w:t>4</w:t>
      </w:r>
      <w:r w:rsidRPr="00A46BDD">
        <w:t>.</w:t>
      </w:r>
    </w:p>
    <w:p w14:paraId="3F7400D7" w14:textId="77777777" w:rsidR="00715914" w:rsidRPr="00A46BDD" w:rsidRDefault="00F12A56" w:rsidP="00C26540">
      <w:pPr>
        <w:pStyle w:val="ActHead5"/>
      </w:pPr>
      <w:bookmarkStart w:id="4" w:name="_Toc184211432"/>
      <w:r w:rsidRPr="00C26540">
        <w:rPr>
          <w:rStyle w:val="CharSectno"/>
        </w:rPr>
        <w:lastRenderedPageBreak/>
        <w:t>2</w:t>
      </w:r>
      <w:r w:rsidR="00715914" w:rsidRPr="00A46BDD">
        <w:t xml:space="preserve">  Commencement</w:t>
      </w:r>
      <w:bookmarkEnd w:id="4"/>
    </w:p>
    <w:p w14:paraId="605102A8" w14:textId="77777777" w:rsidR="00715914" w:rsidRPr="00A46BDD" w:rsidRDefault="00715914" w:rsidP="00C26540">
      <w:pPr>
        <w:pStyle w:val="subsection"/>
      </w:pPr>
      <w:r w:rsidRPr="00A46BDD">
        <w:tab/>
        <w:t>(1)</w:t>
      </w:r>
      <w:r w:rsidRPr="00A46BDD">
        <w:tab/>
        <w:t>Each provision of this Act specified in column 1 of the table commences, or is taken to have commenced, in accordance with column 2 of the table. Any other statement in column 2 has effect according to its terms.</w:t>
      </w:r>
    </w:p>
    <w:p w14:paraId="1EDFDCF9" w14:textId="77777777" w:rsidR="00715914" w:rsidRPr="00A46BDD" w:rsidRDefault="00715914" w:rsidP="00C2654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A46BDD" w14:paraId="0F6DBBF7" w14:textId="77777777" w:rsidTr="00347744">
        <w:trPr>
          <w:tblHeader/>
        </w:trPr>
        <w:tc>
          <w:tcPr>
            <w:tcW w:w="7111" w:type="dxa"/>
            <w:gridSpan w:val="3"/>
            <w:tcBorders>
              <w:top w:val="single" w:sz="12" w:space="0" w:color="auto"/>
              <w:bottom w:val="single" w:sz="6" w:space="0" w:color="auto"/>
            </w:tcBorders>
            <w:shd w:val="clear" w:color="auto" w:fill="auto"/>
          </w:tcPr>
          <w:p w14:paraId="0D2CEC31" w14:textId="77777777" w:rsidR="00715914" w:rsidRPr="00A46BDD" w:rsidRDefault="00715914" w:rsidP="00C26540">
            <w:pPr>
              <w:pStyle w:val="TableHeading"/>
            </w:pPr>
            <w:r w:rsidRPr="00A46BDD">
              <w:t>Commencement information</w:t>
            </w:r>
          </w:p>
        </w:tc>
      </w:tr>
      <w:tr w:rsidR="00715914" w:rsidRPr="00A46BDD" w14:paraId="2FA847B0" w14:textId="77777777" w:rsidTr="00347744">
        <w:trPr>
          <w:tblHeader/>
        </w:trPr>
        <w:tc>
          <w:tcPr>
            <w:tcW w:w="1701" w:type="dxa"/>
            <w:tcBorders>
              <w:top w:val="single" w:sz="6" w:space="0" w:color="auto"/>
              <w:bottom w:val="single" w:sz="6" w:space="0" w:color="auto"/>
            </w:tcBorders>
            <w:shd w:val="clear" w:color="auto" w:fill="auto"/>
          </w:tcPr>
          <w:p w14:paraId="7FD0B3FD" w14:textId="77777777" w:rsidR="00715914" w:rsidRPr="00A46BDD" w:rsidRDefault="00715914" w:rsidP="00C26540">
            <w:pPr>
              <w:pStyle w:val="TableHeading"/>
            </w:pPr>
            <w:r w:rsidRPr="00A46BDD">
              <w:t>Column 1</w:t>
            </w:r>
          </w:p>
        </w:tc>
        <w:tc>
          <w:tcPr>
            <w:tcW w:w="3828" w:type="dxa"/>
            <w:tcBorders>
              <w:top w:val="single" w:sz="6" w:space="0" w:color="auto"/>
              <w:bottom w:val="single" w:sz="6" w:space="0" w:color="auto"/>
            </w:tcBorders>
            <w:shd w:val="clear" w:color="auto" w:fill="auto"/>
          </w:tcPr>
          <w:p w14:paraId="0495F922" w14:textId="77777777" w:rsidR="00715914" w:rsidRPr="00A46BDD" w:rsidRDefault="00715914" w:rsidP="00C26540">
            <w:pPr>
              <w:pStyle w:val="TableHeading"/>
            </w:pPr>
            <w:r w:rsidRPr="00A46BDD">
              <w:t>Column 2</w:t>
            </w:r>
          </w:p>
        </w:tc>
        <w:tc>
          <w:tcPr>
            <w:tcW w:w="1582" w:type="dxa"/>
            <w:tcBorders>
              <w:top w:val="single" w:sz="6" w:space="0" w:color="auto"/>
              <w:bottom w:val="single" w:sz="6" w:space="0" w:color="auto"/>
            </w:tcBorders>
            <w:shd w:val="clear" w:color="auto" w:fill="auto"/>
          </w:tcPr>
          <w:p w14:paraId="08834986" w14:textId="77777777" w:rsidR="00715914" w:rsidRPr="00A46BDD" w:rsidRDefault="00715914" w:rsidP="00C26540">
            <w:pPr>
              <w:pStyle w:val="TableHeading"/>
            </w:pPr>
            <w:r w:rsidRPr="00A46BDD">
              <w:t>Column 3</w:t>
            </w:r>
          </w:p>
        </w:tc>
      </w:tr>
      <w:tr w:rsidR="00715914" w:rsidRPr="00A46BDD" w14:paraId="54E8FA6B" w14:textId="77777777" w:rsidTr="00347744">
        <w:trPr>
          <w:tblHeader/>
        </w:trPr>
        <w:tc>
          <w:tcPr>
            <w:tcW w:w="1701" w:type="dxa"/>
            <w:tcBorders>
              <w:top w:val="single" w:sz="6" w:space="0" w:color="auto"/>
              <w:bottom w:val="single" w:sz="12" w:space="0" w:color="auto"/>
            </w:tcBorders>
            <w:shd w:val="clear" w:color="auto" w:fill="auto"/>
          </w:tcPr>
          <w:p w14:paraId="65D2F2A4" w14:textId="77777777" w:rsidR="00715914" w:rsidRPr="00A46BDD" w:rsidRDefault="00715914" w:rsidP="00C26540">
            <w:pPr>
              <w:pStyle w:val="TableHeading"/>
            </w:pPr>
            <w:r w:rsidRPr="00A46BDD">
              <w:t>Provisions</w:t>
            </w:r>
          </w:p>
        </w:tc>
        <w:tc>
          <w:tcPr>
            <w:tcW w:w="3828" w:type="dxa"/>
            <w:tcBorders>
              <w:top w:val="single" w:sz="6" w:space="0" w:color="auto"/>
              <w:bottom w:val="single" w:sz="12" w:space="0" w:color="auto"/>
            </w:tcBorders>
            <w:shd w:val="clear" w:color="auto" w:fill="auto"/>
          </w:tcPr>
          <w:p w14:paraId="68B37742" w14:textId="77777777" w:rsidR="00715914" w:rsidRPr="00A46BDD" w:rsidRDefault="00715914" w:rsidP="00C26540">
            <w:pPr>
              <w:pStyle w:val="TableHeading"/>
            </w:pPr>
            <w:r w:rsidRPr="00A46BDD">
              <w:t>Commencement</w:t>
            </w:r>
          </w:p>
        </w:tc>
        <w:tc>
          <w:tcPr>
            <w:tcW w:w="1582" w:type="dxa"/>
            <w:tcBorders>
              <w:top w:val="single" w:sz="6" w:space="0" w:color="auto"/>
              <w:bottom w:val="single" w:sz="12" w:space="0" w:color="auto"/>
            </w:tcBorders>
            <w:shd w:val="clear" w:color="auto" w:fill="auto"/>
          </w:tcPr>
          <w:p w14:paraId="47F31E94" w14:textId="77777777" w:rsidR="00715914" w:rsidRPr="00A46BDD" w:rsidRDefault="00715914" w:rsidP="00C26540">
            <w:pPr>
              <w:pStyle w:val="TableHeading"/>
            </w:pPr>
            <w:r w:rsidRPr="00A46BDD">
              <w:t>Date/Details</w:t>
            </w:r>
          </w:p>
        </w:tc>
      </w:tr>
      <w:tr w:rsidR="00715914" w:rsidRPr="00A46BDD" w14:paraId="3E295260" w14:textId="77777777" w:rsidTr="00347744">
        <w:tc>
          <w:tcPr>
            <w:tcW w:w="1701" w:type="dxa"/>
            <w:tcBorders>
              <w:top w:val="single" w:sz="12" w:space="0" w:color="auto"/>
              <w:bottom w:val="single" w:sz="12" w:space="0" w:color="auto"/>
            </w:tcBorders>
            <w:shd w:val="clear" w:color="auto" w:fill="auto"/>
          </w:tcPr>
          <w:p w14:paraId="08DBAEDF" w14:textId="77777777" w:rsidR="00715914" w:rsidRPr="00A46BDD" w:rsidRDefault="00715914" w:rsidP="00C26540">
            <w:pPr>
              <w:pStyle w:val="Tabletext"/>
            </w:pPr>
            <w:r w:rsidRPr="00A46BDD">
              <w:t xml:space="preserve">1.  </w:t>
            </w:r>
            <w:r w:rsidR="00347744" w:rsidRPr="00A46BDD">
              <w:t>The whole of this Act</w:t>
            </w:r>
          </w:p>
        </w:tc>
        <w:tc>
          <w:tcPr>
            <w:tcW w:w="3828" w:type="dxa"/>
            <w:tcBorders>
              <w:top w:val="single" w:sz="12" w:space="0" w:color="auto"/>
              <w:bottom w:val="single" w:sz="12" w:space="0" w:color="auto"/>
            </w:tcBorders>
            <w:shd w:val="clear" w:color="auto" w:fill="auto"/>
          </w:tcPr>
          <w:p w14:paraId="6ED045E0" w14:textId="77777777" w:rsidR="002F33CB" w:rsidRPr="00A46BDD" w:rsidRDefault="002F33CB" w:rsidP="00C26540">
            <w:pPr>
              <w:pStyle w:val="Tabletext"/>
            </w:pPr>
            <w:r w:rsidRPr="00A46BDD">
              <w:t>A single day to be fixed by Proclamation.</w:t>
            </w:r>
          </w:p>
          <w:p w14:paraId="47158A4D" w14:textId="77777777" w:rsidR="002E6121" w:rsidRPr="00A46BDD" w:rsidRDefault="00CF1A02" w:rsidP="00C26540">
            <w:pPr>
              <w:pStyle w:val="Tabletext"/>
            </w:pPr>
            <w:r w:rsidRPr="00A46BDD">
              <w:t>However, if the commencement of the provisions is not fixed by Proclamation before 1 July 20</w:t>
            </w:r>
            <w:r w:rsidR="000A2A04" w:rsidRPr="00A46BDD">
              <w:t>25</w:t>
            </w:r>
            <w:r w:rsidRPr="00A46BDD">
              <w:t>, the provisions</w:t>
            </w:r>
            <w:r w:rsidR="000A2A04" w:rsidRPr="00A46BDD">
              <w:t xml:space="preserve"> </w:t>
            </w:r>
            <w:r w:rsidRPr="00A46BDD">
              <w:t>commence on 1 July 20</w:t>
            </w:r>
            <w:r w:rsidR="000A2A04" w:rsidRPr="00A46BDD">
              <w:t>25</w:t>
            </w:r>
            <w:r w:rsidRPr="00A46BDD">
              <w:t>.</w:t>
            </w:r>
          </w:p>
        </w:tc>
        <w:tc>
          <w:tcPr>
            <w:tcW w:w="1582" w:type="dxa"/>
            <w:tcBorders>
              <w:top w:val="single" w:sz="12" w:space="0" w:color="auto"/>
              <w:bottom w:val="single" w:sz="12" w:space="0" w:color="auto"/>
            </w:tcBorders>
            <w:shd w:val="clear" w:color="auto" w:fill="auto"/>
          </w:tcPr>
          <w:p w14:paraId="2067836B" w14:textId="77777777" w:rsidR="00715914" w:rsidRPr="00A46BDD" w:rsidRDefault="00715914" w:rsidP="00C26540">
            <w:pPr>
              <w:pStyle w:val="Tabletext"/>
            </w:pPr>
          </w:p>
        </w:tc>
      </w:tr>
    </w:tbl>
    <w:p w14:paraId="5249F0AF" w14:textId="77777777" w:rsidR="00715914" w:rsidRPr="00A46BDD" w:rsidRDefault="00B80199" w:rsidP="00C26540">
      <w:pPr>
        <w:pStyle w:val="notetext"/>
      </w:pPr>
      <w:r w:rsidRPr="00A46BDD">
        <w:t>Note:</w:t>
      </w:r>
      <w:r w:rsidRPr="00A46BDD">
        <w:tab/>
        <w:t>This table relates only to the provisions of this Act as originally enacted. It will not be amended to deal with any later amendments of this Act.</w:t>
      </w:r>
    </w:p>
    <w:p w14:paraId="79A3522C" w14:textId="77777777" w:rsidR="00715914" w:rsidRPr="00A46BDD" w:rsidRDefault="00715914" w:rsidP="00C26540">
      <w:pPr>
        <w:pStyle w:val="subsection"/>
      </w:pPr>
      <w:r w:rsidRPr="00A46BDD">
        <w:tab/>
        <w:t>(2)</w:t>
      </w:r>
      <w:r w:rsidRPr="00A46BDD">
        <w:tab/>
      </w:r>
      <w:r w:rsidR="00B80199" w:rsidRPr="00A46BDD">
        <w:t xml:space="preserve">Any information in </w:t>
      </w:r>
      <w:r w:rsidR="009532A5" w:rsidRPr="00A46BDD">
        <w:t>c</w:t>
      </w:r>
      <w:r w:rsidR="00B80199" w:rsidRPr="00A46BDD">
        <w:t>olumn 3 of the table is not part of this Act. Information may be inserted in this column, or information in it may be edited, in any published version of this Act.</w:t>
      </w:r>
    </w:p>
    <w:p w14:paraId="099451B5" w14:textId="77777777" w:rsidR="00063CD9" w:rsidRPr="00A46BDD" w:rsidRDefault="00F12A56" w:rsidP="00C26540">
      <w:pPr>
        <w:pStyle w:val="ActHead5"/>
      </w:pPr>
      <w:bookmarkStart w:id="5" w:name="_Toc184211433"/>
      <w:r w:rsidRPr="00C26540">
        <w:rPr>
          <w:rStyle w:val="CharSectno"/>
        </w:rPr>
        <w:t>3</w:t>
      </w:r>
      <w:r w:rsidR="00063CD9" w:rsidRPr="00A46BDD">
        <w:t xml:space="preserve">  Act binds the Crown</w:t>
      </w:r>
      <w:bookmarkEnd w:id="5"/>
    </w:p>
    <w:p w14:paraId="1A0F39A3" w14:textId="77777777" w:rsidR="00063CD9" w:rsidRPr="00A46BDD" w:rsidRDefault="00063CD9" w:rsidP="00C26540">
      <w:pPr>
        <w:pStyle w:val="subsection"/>
      </w:pPr>
      <w:r w:rsidRPr="00A46BDD">
        <w:tab/>
        <w:t>(1)</w:t>
      </w:r>
      <w:r w:rsidRPr="00A46BDD">
        <w:tab/>
        <w:t>This Act binds the Crown in each of its capacities.</w:t>
      </w:r>
    </w:p>
    <w:p w14:paraId="5522F47C" w14:textId="77777777" w:rsidR="00063CD9" w:rsidRPr="00A46BDD" w:rsidRDefault="00063CD9" w:rsidP="00C26540">
      <w:pPr>
        <w:pStyle w:val="subsection"/>
      </w:pPr>
      <w:r w:rsidRPr="00A46BDD">
        <w:tab/>
        <w:t>(2)</w:t>
      </w:r>
      <w:r w:rsidRPr="00A46BDD">
        <w:tab/>
        <w:t>This Act does not make the Crown liable to be prosecuted for an offence.</w:t>
      </w:r>
    </w:p>
    <w:p w14:paraId="390A23D2" w14:textId="77777777" w:rsidR="00063CD9" w:rsidRPr="00A46BDD" w:rsidRDefault="00F12A56" w:rsidP="00C26540">
      <w:pPr>
        <w:pStyle w:val="ActHead5"/>
      </w:pPr>
      <w:bookmarkStart w:id="6" w:name="_Toc184211434"/>
      <w:r w:rsidRPr="00C26540">
        <w:rPr>
          <w:rStyle w:val="CharSectno"/>
        </w:rPr>
        <w:t>4</w:t>
      </w:r>
      <w:r w:rsidR="00063CD9" w:rsidRPr="00A46BDD">
        <w:t xml:space="preserve">  Extension to external Territories</w:t>
      </w:r>
      <w:bookmarkEnd w:id="6"/>
    </w:p>
    <w:p w14:paraId="550D02E8" w14:textId="77777777" w:rsidR="00063CD9" w:rsidRPr="00A46BDD" w:rsidRDefault="00063CD9" w:rsidP="00C26540">
      <w:pPr>
        <w:pStyle w:val="subsection"/>
      </w:pPr>
      <w:r w:rsidRPr="00A46BDD">
        <w:tab/>
      </w:r>
      <w:r w:rsidRPr="00A46BDD">
        <w:tab/>
        <w:t>This Act extends to the external Territories other than the Territory of Ashmore and Cartier Islands.</w:t>
      </w:r>
    </w:p>
    <w:p w14:paraId="6F357364" w14:textId="77777777" w:rsidR="00FC31CB" w:rsidRPr="00A46BDD" w:rsidRDefault="00F12A56" w:rsidP="00C26540">
      <w:pPr>
        <w:pStyle w:val="ActHead5"/>
      </w:pPr>
      <w:bookmarkStart w:id="7" w:name="_Toc184211435"/>
      <w:r w:rsidRPr="00C26540">
        <w:rPr>
          <w:rStyle w:val="CharSectno"/>
        </w:rPr>
        <w:t>5</w:t>
      </w:r>
      <w:r w:rsidR="00FC31CB" w:rsidRPr="00A46BDD">
        <w:t xml:space="preserve">  Objects of this Act</w:t>
      </w:r>
      <w:bookmarkEnd w:id="7"/>
    </w:p>
    <w:p w14:paraId="7098BFDB" w14:textId="77777777" w:rsidR="00BE05FA" w:rsidRPr="00A46BDD" w:rsidRDefault="00BE05FA" w:rsidP="00C26540">
      <w:pPr>
        <w:pStyle w:val="subsection"/>
      </w:pPr>
      <w:r w:rsidRPr="00A46BDD">
        <w:tab/>
      </w:r>
      <w:r w:rsidRPr="00A46BDD">
        <w:tab/>
        <w:t>The objects of this Act are to:</w:t>
      </w:r>
    </w:p>
    <w:p w14:paraId="2F053091" w14:textId="77777777" w:rsidR="00010213" w:rsidRPr="00A46BDD" w:rsidRDefault="00BE05FA" w:rsidP="00C26540">
      <w:pPr>
        <w:pStyle w:val="paragraph"/>
      </w:pPr>
      <w:r w:rsidRPr="00A46BDD">
        <w:lastRenderedPageBreak/>
        <w:tab/>
        <w:t>(a)</w:t>
      </w:r>
      <w:r w:rsidRPr="00A46BDD">
        <w:tab/>
      </w:r>
      <w:r w:rsidR="00010213" w:rsidRPr="00A46BDD">
        <w:t>in</w:t>
      </w:r>
      <w:r w:rsidR="00CF2DBD" w:rsidRPr="00A46BDD">
        <w:t xml:space="preserve"> conjunction with other laws, give effect to Australia’s obligations under the International Covenant on Economic, Social and Cultural Rights</w:t>
      </w:r>
      <w:r w:rsidR="00010213" w:rsidRPr="00A46BDD">
        <w:t xml:space="preserve"> and</w:t>
      </w:r>
      <w:r w:rsidR="00CF2DBD" w:rsidRPr="00A46BDD">
        <w:t xml:space="preserve"> the Convention on the Rights of Persons with Disabilities</w:t>
      </w:r>
      <w:r w:rsidR="00010213" w:rsidRPr="00A46BDD">
        <w:t>; and</w:t>
      </w:r>
    </w:p>
    <w:p w14:paraId="7524F5D3" w14:textId="48E1CA02" w:rsidR="00CF2DBD" w:rsidRPr="00A46BDD" w:rsidRDefault="00010213" w:rsidP="00C26540">
      <w:pPr>
        <w:pStyle w:val="paragraph"/>
      </w:pPr>
      <w:r w:rsidRPr="00A46BDD">
        <w:tab/>
        <w:t>(b)</w:t>
      </w:r>
      <w:r w:rsidRPr="00A46BDD">
        <w:tab/>
      </w:r>
      <w:r w:rsidR="00CF2DBD" w:rsidRPr="00A46BDD">
        <w:t>provide a forward</w:t>
      </w:r>
      <w:r w:rsidR="00C26540">
        <w:noBreakHyphen/>
      </w:r>
      <w:r w:rsidR="00CF2DBD" w:rsidRPr="00A46BDD">
        <w:t xml:space="preserve">looking </w:t>
      </w:r>
      <w:r w:rsidR="00E44EC3" w:rsidRPr="00A46BDD">
        <w:t>aged care system</w:t>
      </w:r>
      <w:r w:rsidR="00CF2DBD" w:rsidRPr="00A46BDD">
        <w:t xml:space="preserve"> that is designed to:</w:t>
      </w:r>
    </w:p>
    <w:p w14:paraId="25F7A6FA" w14:textId="77777777" w:rsidR="00010213" w:rsidRPr="00A46BDD" w:rsidRDefault="00010213" w:rsidP="00C26540">
      <w:pPr>
        <w:pStyle w:val="paragraphsub"/>
      </w:pPr>
      <w:r w:rsidRPr="00A46BDD">
        <w:tab/>
        <w:t>(i)</w:t>
      </w:r>
      <w:r w:rsidRPr="00A46BDD">
        <w:tab/>
      </w:r>
      <w:r w:rsidR="00680BF1" w:rsidRPr="00A46BDD">
        <w:t>uphold</w:t>
      </w:r>
      <w:r w:rsidR="00DB19B1" w:rsidRPr="00A46BDD">
        <w:t xml:space="preserve"> the rights </w:t>
      </w:r>
      <w:r w:rsidR="00915ED4" w:rsidRPr="00A46BDD">
        <w:t xml:space="preserve">of individuals </w:t>
      </w:r>
      <w:r w:rsidR="005D3E9D" w:rsidRPr="00A46BDD">
        <w:t>under the Statement of Rights</w:t>
      </w:r>
      <w:r w:rsidRPr="00A46BDD">
        <w:t>; and</w:t>
      </w:r>
    </w:p>
    <w:p w14:paraId="28CD7A19" w14:textId="03F9D439" w:rsidR="00010213" w:rsidRPr="00A46BDD" w:rsidRDefault="00010213" w:rsidP="00C26540">
      <w:pPr>
        <w:pStyle w:val="paragraphsub"/>
      </w:pPr>
      <w:r w:rsidRPr="00A46BDD">
        <w:tab/>
        <w:t>(ii)</w:t>
      </w:r>
      <w:r w:rsidRPr="00A46BDD">
        <w:tab/>
      </w:r>
      <w:r w:rsidR="003E5A84" w:rsidRPr="00A46BDD">
        <w:t>assist individuals accessing funded aged care services to live active, self</w:t>
      </w:r>
      <w:r w:rsidR="00C26540">
        <w:noBreakHyphen/>
      </w:r>
      <w:r w:rsidR="003E5A84" w:rsidRPr="00A46BDD">
        <w:t>determined and meaningful lives</w:t>
      </w:r>
      <w:r w:rsidRPr="00A46BDD">
        <w:t>; and</w:t>
      </w:r>
    </w:p>
    <w:p w14:paraId="6DD1CA2D" w14:textId="77777777" w:rsidR="00010213" w:rsidRPr="00A46BDD" w:rsidRDefault="00010213" w:rsidP="00C26540">
      <w:pPr>
        <w:pStyle w:val="paragraphsub"/>
      </w:pPr>
      <w:r w:rsidRPr="00A46BDD">
        <w:tab/>
        <w:t>(iii)</w:t>
      </w:r>
      <w:r w:rsidRPr="00A46BDD">
        <w:tab/>
      </w:r>
      <w:r w:rsidR="003E5A84" w:rsidRPr="00A46BDD">
        <w:t>ensure equitable access to, and flexible delivery of, funded aged care services that put older people first and take into account the needs of individuals, regardless of their location, background and life experience</w:t>
      </w:r>
      <w:r w:rsidRPr="00A46BDD">
        <w:t>; and</w:t>
      </w:r>
    </w:p>
    <w:p w14:paraId="244609EC" w14:textId="77777777" w:rsidR="00010213" w:rsidRPr="00A46BDD" w:rsidRDefault="00010213" w:rsidP="00C26540">
      <w:pPr>
        <w:pStyle w:val="paragraphsub"/>
      </w:pPr>
      <w:r w:rsidRPr="00A46BDD">
        <w:tab/>
        <w:t>(iv)</w:t>
      </w:r>
      <w:r w:rsidRPr="00A46BDD">
        <w:tab/>
      </w:r>
      <w:r w:rsidR="00CF2DBD" w:rsidRPr="00A46BDD">
        <w:t xml:space="preserve">support individuals </w:t>
      </w:r>
      <w:r w:rsidR="00AD7F96" w:rsidRPr="00A46BDD">
        <w:t>accessing</w:t>
      </w:r>
      <w:r w:rsidR="00CF2DBD" w:rsidRPr="00A46BDD">
        <w:t xml:space="preserve"> funded aged care services to effectively participate in society on an equal basis with others, </w:t>
      </w:r>
      <w:r w:rsidR="00934188" w:rsidRPr="00A46BDD">
        <w:t xml:space="preserve">thereby </w:t>
      </w:r>
      <w:r w:rsidR="000D7A6A" w:rsidRPr="00A46BDD">
        <w:t>promoting</w:t>
      </w:r>
      <w:r w:rsidR="00CF2DBD" w:rsidRPr="00A46BDD">
        <w:t xml:space="preserve"> positive community attitudes to ageing</w:t>
      </w:r>
      <w:r w:rsidR="00B329F7" w:rsidRPr="00A46BDD">
        <w:t>;</w:t>
      </w:r>
      <w:r w:rsidR="00CF2DBD" w:rsidRPr="00A46BDD">
        <w:t xml:space="preserve"> and</w:t>
      </w:r>
    </w:p>
    <w:p w14:paraId="2DF77A07" w14:textId="77777777" w:rsidR="00010213" w:rsidRPr="00A46BDD" w:rsidRDefault="00010213" w:rsidP="00C26540">
      <w:pPr>
        <w:pStyle w:val="paragraphsub"/>
      </w:pPr>
      <w:r w:rsidRPr="00A46BDD">
        <w:tab/>
        <w:t>(v)</w:t>
      </w:r>
      <w:r w:rsidRPr="00A46BDD">
        <w:tab/>
      </w:r>
      <w:r w:rsidR="00CF2DBD" w:rsidRPr="00A46BDD">
        <w:t xml:space="preserve">facilitate access to </w:t>
      </w:r>
      <w:r w:rsidR="005E02E7" w:rsidRPr="00A46BDD">
        <w:t>integrated services in other sectors where required</w:t>
      </w:r>
      <w:r w:rsidRPr="00A46BDD">
        <w:t>; and</w:t>
      </w:r>
    </w:p>
    <w:p w14:paraId="0A11297A" w14:textId="77777777" w:rsidR="00934188" w:rsidRPr="00A46BDD" w:rsidRDefault="00010213" w:rsidP="00C26540">
      <w:pPr>
        <w:pStyle w:val="paragraph"/>
      </w:pPr>
      <w:r w:rsidRPr="00A46BDD">
        <w:tab/>
        <w:t>(c)</w:t>
      </w:r>
      <w:r w:rsidRPr="00A46BDD">
        <w:tab/>
      </w:r>
      <w:r w:rsidR="00CF2DBD" w:rsidRPr="00A46BDD">
        <w:t xml:space="preserve">enable individuals accessing funded aged care services to exercise choice and control in the planning and delivery of </w:t>
      </w:r>
      <w:r w:rsidR="00934188" w:rsidRPr="00A46BDD">
        <w:t>those services; and</w:t>
      </w:r>
    </w:p>
    <w:p w14:paraId="4F70D302" w14:textId="77777777" w:rsidR="00A04F55" w:rsidRPr="00A46BDD" w:rsidRDefault="00934188" w:rsidP="00C26540">
      <w:pPr>
        <w:pStyle w:val="paragraph"/>
      </w:pPr>
      <w:r w:rsidRPr="00A46BDD">
        <w:tab/>
        <w:t>(d)</w:t>
      </w:r>
      <w:r w:rsidRPr="00A46BDD">
        <w:tab/>
      </w:r>
      <w:r w:rsidR="00CF2DBD" w:rsidRPr="00A46BDD">
        <w:t xml:space="preserve">ensure individuals accessing funded aged care </w:t>
      </w:r>
      <w:r w:rsidR="00A04F55" w:rsidRPr="00A46BDD">
        <w:t xml:space="preserve">services </w:t>
      </w:r>
      <w:r w:rsidR="00CF2DBD" w:rsidRPr="00A46BDD">
        <w:t>are free from mistreatment</w:t>
      </w:r>
      <w:r w:rsidR="00915ED4" w:rsidRPr="00A46BDD">
        <w:t xml:space="preserve">, </w:t>
      </w:r>
      <w:r w:rsidR="00CF2DBD" w:rsidRPr="00A46BDD">
        <w:t>neglect and harm from poor quality or unsafe care</w:t>
      </w:r>
      <w:r w:rsidR="00A04F55" w:rsidRPr="00A46BDD">
        <w:t>; and</w:t>
      </w:r>
    </w:p>
    <w:p w14:paraId="365BDB94" w14:textId="54FB7EA2" w:rsidR="0074172E" w:rsidRPr="00A46BDD" w:rsidRDefault="00A04F55" w:rsidP="00C26540">
      <w:pPr>
        <w:pStyle w:val="paragraph"/>
      </w:pPr>
      <w:r w:rsidRPr="00A46BDD">
        <w:tab/>
        <w:t>(e)</w:t>
      </w:r>
      <w:r w:rsidRPr="00A46BDD">
        <w:tab/>
      </w:r>
      <w:r w:rsidR="00CF2DBD" w:rsidRPr="00A46BDD">
        <w:t>provide a robust and risk</w:t>
      </w:r>
      <w:r w:rsidR="00C26540">
        <w:noBreakHyphen/>
      </w:r>
      <w:r w:rsidR="00CF2DBD" w:rsidRPr="00A46BDD">
        <w:t xml:space="preserve">based regulatory framework for </w:t>
      </w:r>
      <w:r w:rsidR="00AC46DB" w:rsidRPr="00A46BDD">
        <w:t xml:space="preserve">the delivery of </w:t>
      </w:r>
      <w:r w:rsidR="00CF2DBD" w:rsidRPr="00A46BDD">
        <w:t xml:space="preserve">funded aged care services, including accessible complaint mechanisms for individuals </w:t>
      </w:r>
      <w:r w:rsidRPr="00A46BDD">
        <w:t>accessing those services</w:t>
      </w:r>
      <w:r w:rsidR="00CF2DBD" w:rsidRPr="00A46BDD">
        <w:t xml:space="preserve">, that will promote </w:t>
      </w:r>
      <w:r w:rsidR="0074172E" w:rsidRPr="00A46BDD">
        <w:t xml:space="preserve">public </w:t>
      </w:r>
      <w:r w:rsidR="00CF2DBD" w:rsidRPr="00A46BDD">
        <w:t xml:space="preserve">confidence and trust in the </w:t>
      </w:r>
      <w:r w:rsidR="006F1FE3" w:rsidRPr="00A46BDD">
        <w:t xml:space="preserve">Commonwealth </w:t>
      </w:r>
      <w:r w:rsidR="00CF2DBD" w:rsidRPr="00A46BDD">
        <w:t>aged care system</w:t>
      </w:r>
      <w:r w:rsidR="0074172E" w:rsidRPr="00A46BDD">
        <w:t>; and</w:t>
      </w:r>
    </w:p>
    <w:p w14:paraId="7D038D29" w14:textId="77777777" w:rsidR="0074172E" w:rsidRPr="00A46BDD" w:rsidRDefault="0074172E" w:rsidP="00C26540">
      <w:pPr>
        <w:pStyle w:val="paragraph"/>
      </w:pPr>
      <w:r w:rsidRPr="00A46BDD">
        <w:tab/>
        <w:t>(f)</w:t>
      </w:r>
      <w:r w:rsidRPr="00A46BDD">
        <w:tab/>
      </w:r>
      <w:r w:rsidR="00CF2DBD" w:rsidRPr="00A46BDD">
        <w:t xml:space="preserve">provide and support education and advocacy arrangements that can assist individuals accessing funded aged care services to understand their rights, make decisions and provide feedback on the delivery of </w:t>
      </w:r>
      <w:r w:rsidR="00F750A9" w:rsidRPr="00A46BDD">
        <w:t>those</w:t>
      </w:r>
      <w:r w:rsidR="00CF2DBD" w:rsidRPr="00A46BDD">
        <w:t xml:space="preserve"> services without reprisal</w:t>
      </w:r>
      <w:r w:rsidRPr="00A46BDD">
        <w:t>; and</w:t>
      </w:r>
    </w:p>
    <w:p w14:paraId="0C4B5A47" w14:textId="77777777" w:rsidR="00D77B9E" w:rsidRPr="00A46BDD" w:rsidRDefault="0074172E" w:rsidP="00C26540">
      <w:pPr>
        <w:pStyle w:val="paragraph"/>
      </w:pPr>
      <w:r w:rsidRPr="00A46BDD">
        <w:lastRenderedPageBreak/>
        <w:tab/>
        <w:t>(g)</w:t>
      </w:r>
      <w:r w:rsidRPr="00A46BDD">
        <w:tab/>
      </w:r>
      <w:r w:rsidR="00195845" w:rsidRPr="00A46BDD">
        <w:t>provide for</w:t>
      </w:r>
      <w:r w:rsidR="00CF2DBD" w:rsidRPr="00A46BDD">
        <w:t xml:space="preserve"> sustainable funding arrangements for the delivery of </w:t>
      </w:r>
      <w:r w:rsidR="00D77B9E" w:rsidRPr="00A46BDD">
        <w:t xml:space="preserve">funded </w:t>
      </w:r>
      <w:r w:rsidR="00CF2DBD" w:rsidRPr="00A46BDD">
        <w:t>aged care services</w:t>
      </w:r>
      <w:r w:rsidR="00195845" w:rsidRPr="00A46BDD">
        <w:t xml:space="preserve"> by a diverse, trained and appropriately skilled workforce</w:t>
      </w:r>
      <w:r w:rsidR="00D77B9E" w:rsidRPr="00A46BDD">
        <w:t>;</w:t>
      </w:r>
      <w:r w:rsidR="00CF2DBD" w:rsidRPr="00A46BDD">
        <w:t xml:space="preserve"> and</w:t>
      </w:r>
    </w:p>
    <w:p w14:paraId="41D31D5A" w14:textId="77777777" w:rsidR="00CF2DBD" w:rsidRPr="00A46BDD" w:rsidRDefault="00D77B9E" w:rsidP="00C26540">
      <w:pPr>
        <w:pStyle w:val="paragraph"/>
      </w:pPr>
      <w:r w:rsidRPr="00A46BDD">
        <w:tab/>
        <w:t>(h)</w:t>
      </w:r>
      <w:r w:rsidRPr="00A46BDD">
        <w:tab/>
      </w:r>
      <w:r w:rsidR="00CF2DBD" w:rsidRPr="00A46BDD">
        <w:t xml:space="preserve">promote innovation in </w:t>
      </w:r>
      <w:r w:rsidR="00E44EC3" w:rsidRPr="00A46BDD">
        <w:t xml:space="preserve">the </w:t>
      </w:r>
      <w:r w:rsidR="00297269" w:rsidRPr="00A46BDD">
        <w:t xml:space="preserve">Commonwealth </w:t>
      </w:r>
      <w:r w:rsidR="00CF2DBD" w:rsidRPr="00A46BDD">
        <w:t>aged care</w:t>
      </w:r>
      <w:r w:rsidR="00E44EC3" w:rsidRPr="00A46BDD">
        <w:t xml:space="preserve"> system</w:t>
      </w:r>
      <w:r w:rsidR="00CF2DBD" w:rsidRPr="00A46BDD">
        <w:t xml:space="preserve"> based on research and support continuous improvement</w:t>
      </w:r>
      <w:r w:rsidRPr="00A46BDD">
        <w:t xml:space="preserve"> in the </w:t>
      </w:r>
      <w:r w:rsidR="00297269" w:rsidRPr="00A46BDD">
        <w:t xml:space="preserve">Commonwealth </w:t>
      </w:r>
      <w:r w:rsidRPr="00A46BDD">
        <w:t>aged care system</w:t>
      </w:r>
      <w:r w:rsidR="00CF2DBD" w:rsidRPr="00A46BDD">
        <w:t>.</w:t>
      </w:r>
    </w:p>
    <w:p w14:paraId="5B19CB14" w14:textId="77777777" w:rsidR="00F91403" w:rsidRPr="00A46BDD" w:rsidRDefault="00F12A56" w:rsidP="00C26540">
      <w:pPr>
        <w:pStyle w:val="ActHead5"/>
      </w:pPr>
      <w:bookmarkStart w:id="8" w:name="_Toc184211436"/>
      <w:r w:rsidRPr="00C26540">
        <w:rPr>
          <w:rStyle w:val="CharSectno"/>
        </w:rPr>
        <w:t>6</w:t>
      </w:r>
      <w:r w:rsidR="00F91403" w:rsidRPr="00A46BDD">
        <w:t xml:space="preserve">  Simplified outline of this Act</w:t>
      </w:r>
      <w:bookmarkEnd w:id="8"/>
    </w:p>
    <w:p w14:paraId="07909FC0" w14:textId="77777777" w:rsidR="003A19DC" w:rsidRPr="00A46BDD" w:rsidRDefault="00177D4A" w:rsidP="00C26540">
      <w:pPr>
        <w:pStyle w:val="SOText"/>
      </w:pPr>
      <w:r w:rsidRPr="00A46BDD">
        <w:t xml:space="preserve">This Act </w:t>
      </w:r>
      <w:r w:rsidR="00BF6132" w:rsidRPr="00A46BDD">
        <w:t xml:space="preserve">provides for the </w:t>
      </w:r>
      <w:r w:rsidR="002B4EA8" w:rsidRPr="00A46BDD">
        <w:t xml:space="preserve">delivery </w:t>
      </w:r>
      <w:r w:rsidR="00BF6132" w:rsidRPr="00A46BDD">
        <w:t>of</w:t>
      </w:r>
      <w:r w:rsidR="00F9270A" w:rsidRPr="00A46BDD">
        <w:t xml:space="preserve"> funded</w:t>
      </w:r>
      <w:r w:rsidR="00BF6132" w:rsidRPr="00A46BDD">
        <w:t xml:space="preserve"> aged care services to individuals</w:t>
      </w:r>
      <w:r w:rsidR="00723E8B" w:rsidRPr="00A46BDD">
        <w:t xml:space="preserve"> under the</w:t>
      </w:r>
      <w:r w:rsidRPr="00A46BDD">
        <w:t xml:space="preserve"> Commonwealth aged care system</w:t>
      </w:r>
      <w:r w:rsidR="00143878" w:rsidRPr="00A46BDD">
        <w:t>.</w:t>
      </w:r>
      <w:r w:rsidR="000F57F6" w:rsidRPr="00A46BDD">
        <w:t xml:space="preserve"> </w:t>
      </w:r>
      <w:r w:rsidR="003A19DC" w:rsidRPr="00A46BDD">
        <w:t xml:space="preserve">The services are included in the aged care service list and grouped into service types which </w:t>
      </w:r>
      <w:r w:rsidR="000109D4" w:rsidRPr="00A46BDD">
        <w:t>are</w:t>
      </w:r>
      <w:r w:rsidR="003A19DC" w:rsidRPr="00A46BDD">
        <w:t xml:space="preserve"> delivered through service groups.</w:t>
      </w:r>
    </w:p>
    <w:p w14:paraId="524D484A" w14:textId="77777777" w:rsidR="009A20E4" w:rsidRPr="00A46BDD" w:rsidRDefault="009A20E4" w:rsidP="00C26540">
      <w:pPr>
        <w:pStyle w:val="SOText"/>
      </w:pPr>
      <w:r w:rsidRPr="00A46BDD">
        <w:t>The objects of the Act,</w:t>
      </w:r>
      <w:r w:rsidR="000F57F6" w:rsidRPr="00A46BDD">
        <w:t xml:space="preserve"> </w:t>
      </w:r>
      <w:r w:rsidR="004270D8" w:rsidRPr="00A46BDD">
        <w:t xml:space="preserve">the </w:t>
      </w:r>
      <w:r w:rsidR="0082402C" w:rsidRPr="00A46BDD">
        <w:t>S</w:t>
      </w:r>
      <w:r w:rsidR="000F57F6" w:rsidRPr="00A46BDD">
        <w:t xml:space="preserve">tatement of </w:t>
      </w:r>
      <w:r w:rsidR="0082402C" w:rsidRPr="00A46BDD">
        <w:t>R</w:t>
      </w:r>
      <w:r w:rsidR="000F57F6" w:rsidRPr="00A46BDD">
        <w:t xml:space="preserve">ights and </w:t>
      </w:r>
      <w:r w:rsidR="004270D8" w:rsidRPr="00A46BDD">
        <w:t xml:space="preserve">the </w:t>
      </w:r>
      <w:r w:rsidR="0082402C" w:rsidRPr="00A46BDD">
        <w:t>S</w:t>
      </w:r>
      <w:r w:rsidR="000F57F6" w:rsidRPr="00A46BDD">
        <w:t xml:space="preserve">tatement of </w:t>
      </w:r>
      <w:r w:rsidR="0082402C" w:rsidRPr="00A46BDD">
        <w:t>P</w:t>
      </w:r>
      <w:r w:rsidR="000F57F6" w:rsidRPr="00A46BDD">
        <w:t>rinciples</w:t>
      </w:r>
      <w:r w:rsidR="00A04750" w:rsidRPr="00A46BDD">
        <w:t xml:space="preserve"> underpin the system and </w:t>
      </w:r>
      <w:r w:rsidRPr="00A46BDD">
        <w:t>are</w:t>
      </w:r>
      <w:r w:rsidR="00A04750" w:rsidRPr="00A46BDD">
        <w:t xml:space="preserve"> aimed at ensuring </w:t>
      </w:r>
      <w:r w:rsidR="000F57F6" w:rsidRPr="00A46BDD">
        <w:t>quality and safe care</w:t>
      </w:r>
      <w:r w:rsidR="004270D8" w:rsidRPr="00A46BDD">
        <w:t xml:space="preserve"> for individuals</w:t>
      </w:r>
      <w:r w:rsidR="00802983" w:rsidRPr="00A46BDD">
        <w:t>.</w:t>
      </w:r>
    </w:p>
    <w:p w14:paraId="79DB19EB" w14:textId="77777777" w:rsidR="009B4FEB" w:rsidRPr="00A46BDD" w:rsidRDefault="00E450A4" w:rsidP="00C26540">
      <w:pPr>
        <w:pStyle w:val="SOText"/>
      </w:pPr>
      <w:r w:rsidRPr="00A46BDD">
        <w:t xml:space="preserve">Supporters may be </w:t>
      </w:r>
      <w:r w:rsidR="00660ED4" w:rsidRPr="00A46BDD">
        <w:t>registered</w:t>
      </w:r>
      <w:r w:rsidRPr="00A46BDD">
        <w:t xml:space="preserve"> to assist individuals with </w:t>
      </w:r>
      <w:r w:rsidR="00065279" w:rsidRPr="00A46BDD">
        <w:t>navigating the system</w:t>
      </w:r>
      <w:r w:rsidR="009A20E4" w:rsidRPr="00A46BDD">
        <w:t xml:space="preserve"> and are required to act in accordance with </w:t>
      </w:r>
      <w:r w:rsidR="00F05B02" w:rsidRPr="00A46BDD">
        <w:t>principles</w:t>
      </w:r>
      <w:r w:rsidR="00C86BB7" w:rsidRPr="00A46BDD">
        <w:t xml:space="preserve"> </w:t>
      </w:r>
      <w:r w:rsidR="004270D8" w:rsidRPr="00A46BDD">
        <w:t>that promote</w:t>
      </w:r>
      <w:r w:rsidR="00C86BB7" w:rsidRPr="00A46BDD">
        <w:t xml:space="preserve"> supported decision making</w:t>
      </w:r>
      <w:r w:rsidR="004270D8" w:rsidRPr="00A46BDD">
        <w:t>.</w:t>
      </w:r>
    </w:p>
    <w:p w14:paraId="657E40CF" w14:textId="77777777" w:rsidR="00044999" w:rsidRPr="00A46BDD" w:rsidRDefault="00D03FB4" w:rsidP="00C26540">
      <w:pPr>
        <w:pStyle w:val="SOText"/>
      </w:pPr>
      <w:r w:rsidRPr="00A46BDD">
        <w:t>Eligible individuals</w:t>
      </w:r>
      <w:r w:rsidR="00A95458" w:rsidRPr="00A46BDD">
        <w:t xml:space="preserve"> </w:t>
      </w:r>
      <w:r w:rsidR="00BB449A" w:rsidRPr="00A46BDD">
        <w:t xml:space="preserve">undergo an </w:t>
      </w:r>
      <w:r w:rsidR="00AA7DF2" w:rsidRPr="00A46BDD">
        <w:t xml:space="preserve">aged care needs </w:t>
      </w:r>
      <w:r w:rsidR="00BB449A" w:rsidRPr="00A46BDD">
        <w:t>assessment which identifies</w:t>
      </w:r>
      <w:r w:rsidR="008A52FC" w:rsidRPr="00A46BDD">
        <w:t xml:space="preserve"> </w:t>
      </w:r>
      <w:r w:rsidR="00597B60" w:rsidRPr="00A46BDD">
        <w:t>which</w:t>
      </w:r>
      <w:r w:rsidR="008A52FC" w:rsidRPr="00A46BDD">
        <w:t xml:space="preserve"> funded aged care services</w:t>
      </w:r>
      <w:r w:rsidR="00597B60" w:rsidRPr="00A46BDD">
        <w:t xml:space="preserve"> are needed</w:t>
      </w:r>
      <w:r w:rsidR="00AC6DC7" w:rsidRPr="00A46BDD">
        <w:t xml:space="preserve">. </w:t>
      </w:r>
      <w:r w:rsidR="006D2F87" w:rsidRPr="00A46BDD">
        <w:t>Services are delivered in a</w:t>
      </w:r>
      <w:r w:rsidR="00731DE3" w:rsidRPr="00A46BDD">
        <w:t>n approved</w:t>
      </w:r>
      <w:r w:rsidR="006D2F87" w:rsidRPr="00A46BDD">
        <w:t xml:space="preserve"> residential care home, or a home or community setting</w:t>
      </w:r>
      <w:r w:rsidR="00BC7973" w:rsidRPr="00A46BDD">
        <w:t>, and</w:t>
      </w:r>
      <w:r w:rsidR="00BB449A" w:rsidRPr="00A46BDD">
        <w:t xml:space="preserve"> are</w:t>
      </w:r>
      <w:r w:rsidR="009E3486" w:rsidRPr="00A46BDD">
        <w:t xml:space="preserve"> </w:t>
      </w:r>
      <w:r w:rsidR="00CC28DE" w:rsidRPr="00A46BDD">
        <w:t>delivered</w:t>
      </w:r>
      <w:r w:rsidR="009E3486" w:rsidRPr="00A46BDD">
        <w:t xml:space="preserve"> by</w:t>
      </w:r>
      <w:r w:rsidR="005A3227" w:rsidRPr="00A46BDD">
        <w:t xml:space="preserve"> </w:t>
      </w:r>
      <w:r w:rsidR="00AC6DC7" w:rsidRPr="00A46BDD">
        <w:t>entities</w:t>
      </w:r>
      <w:r w:rsidR="005A3227" w:rsidRPr="00A46BDD">
        <w:t xml:space="preserve"> </w:t>
      </w:r>
      <w:r w:rsidR="00A878F4" w:rsidRPr="00A46BDD">
        <w:t>known as</w:t>
      </w:r>
      <w:r w:rsidR="00AC6DC7" w:rsidRPr="00A46BDD">
        <w:t xml:space="preserve"> registered providers</w:t>
      </w:r>
      <w:r w:rsidR="005A3227" w:rsidRPr="00A46BDD">
        <w:t>.</w:t>
      </w:r>
      <w:r w:rsidR="00196838" w:rsidRPr="00A46BDD">
        <w:t xml:space="preserve"> </w:t>
      </w:r>
      <w:r w:rsidR="00C9238F" w:rsidRPr="00A46BDD">
        <w:t>For certain service groups</w:t>
      </w:r>
      <w:r w:rsidR="004E223D" w:rsidRPr="00A46BDD">
        <w:t>,</w:t>
      </w:r>
      <w:r w:rsidR="00C9238F" w:rsidRPr="00A46BDD">
        <w:t xml:space="preserve"> there </w:t>
      </w:r>
      <w:r w:rsidR="004E223D" w:rsidRPr="00A46BDD">
        <w:t>are mechanisms for p</w:t>
      </w:r>
      <w:r w:rsidR="00454E9C" w:rsidRPr="00A46BDD">
        <w:t xml:space="preserve">rioritisation and </w:t>
      </w:r>
      <w:r w:rsidR="00C9238F" w:rsidRPr="00A46BDD">
        <w:t>allocation of limited places</w:t>
      </w:r>
      <w:r w:rsidR="00454E9C" w:rsidRPr="00A46BDD">
        <w:t>.</w:t>
      </w:r>
    </w:p>
    <w:p w14:paraId="37892987" w14:textId="77777777" w:rsidR="005A3227" w:rsidRPr="00A46BDD" w:rsidRDefault="006D2F87" w:rsidP="00C26540">
      <w:pPr>
        <w:pStyle w:val="SOText"/>
      </w:pPr>
      <w:r w:rsidRPr="00A46BDD">
        <w:t>The</w:t>
      </w:r>
      <w:r w:rsidR="00044999" w:rsidRPr="00A46BDD">
        <w:t xml:space="preserve"> funding for</w:t>
      </w:r>
      <w:r w:rsidR="00F9270A" w:rsidRPr="00A46BDD">
        <w:t xml:space="preserve"> </w:t>
      </w:r>
      <w:r w:rsidR="00044999" w:rsidRPr="00A46BDD">
        <w:t xml:space="preserve">services </w:t>
      </w:r>
      <w:r w:rsidR="001A6901" w:rsidRPr="00A46BDD">
        <w:t>can be in the form of a subsidy or grant</w:t>
      </w:r>
      <w:r w:rsidR="00E4242B" w:rsidRPr="00A46BDD">
        <w:t xml:space="preserve"> payable to the registered provider</w:t>
      </w:r>
      <w:r w:rsidR="001A6901" w:rsidRPr="00A46BDD">
        <w:t>.</w:t>
      </w:r>
      <w:r w:rsidR="00AA01F6" w:rsidRPr="00A46BDD">
        <w:t xml:space="preserve"> </w:t>
      </w:r>
      <w:r w:rsidR="00D07BF3" w:rsidRPr="00A46BDD">
        <w:t xml:space="preserve">The amount of funding available depends on various factors, including </w:t>
      </w:r>
      <w:r w:rsidR="00DB676E" w:rsidRPr="00A46BDD">
        <w:t xml:space="preserve">the </w:t>
      </w:r>
      <w:r w:rsidR="002518AF" w:rsidRPr="00A46BDD">
        <w:t xml:space="preserve">classification type and </w:t>
      </w:r>
      <w:r w:rsidR="00D07BF3" w:rsidRPr="00A46BDD">
        <w:t>classification level</w:t>
      </w:r>
      <w:r w:rsidR="00DB676E" w:rsidRPr="00A46BDD">
        <w:t xml:space="preserve"> of individual</w:t>
      </w:r>
      <w:r w:rsidR="00633FEC" w:rsidRPr="00A46BDD">
        <w:t>s</w:t>
      </w:r>
      <w:r w:rsidR="00D07BF3" w:rsidRPr="00A46BDD">
        <w:t>, the application of means testing</w:t>
      </w:r>
      <w:r w:rsidR="004F3BF9" w:rsidRPr="00A46BDD">
        <w:t xml:space="preserve"> and whether the service is being provided under a specialist </w:t>
      </w:r>
      <w:r w:rsidR="000B1F5D" w:rsidRPr="00A46BDD">
        <w:t xml:space="preserve">aged care </w:t>
      </w:r>
      <w:r w:rsidR="004F3BF9" w:rsidRPr="00A46BDD">
        <w:t>program, for example, for Aboriginal or Torres Strait Islander</w:t>
      </w:r>
      <w:r w:rsidR="00FA2F49" w:rsidRPr="00A46BDD">
        <w:t xml:space="preserve"> </w:t>
      </w:r>
      <w:r w:rsidR="000B1F5D" w:rsidRPr="00A46BDD">
        <w:t>persons</w:t>
      </w:r>
      <w:r w:rsidR="004F3BF9" w:rsidRPr="00A46BDD">
        <w:t>.</w:t>
      </w:r>
    </w:p>
    <w:p w14:paraId="240B0233" w14:textId="77777777" w:rsidR="002015F5" w:rsidRPr="00A46BDD" w:rsidRDefault="002015F5" w:rsidP="00C26540">
      <w:pPr>
        <w:pStyle w:val="SOText"/>
      </w:pPr>
      <w:r w:rsidRPr="00A46BDD">
        <w:lastRenderedPageBreak/>
        <w:t>The system is governed by the Secretary (known as the System Governor), the Aged Care Quality and Safety Commissioner (the Commissioner), and the Complaints Commissioner.</w:t>
      </w:r>
    </w:p>
    <w:p w14:paraId="5560366B" w14:textId="77777777" w:rsidR="00696D3B" w:rsidRPr="00A46BDD" w:rsidRDefault="00EE036F" w:rsidP="00C26540">
      <w:pPr>
        <w:pStyle w:val="SOText"/>
      </w:pPr>
      <w:r w:rsidRPr="00A46BDD">
        <w:t>A set of key obligations</w:t>
      </w:r>
      <w:r w:rsidR="004D1841" w:rsidRPr="00A46BDD">
        <w:t xml:space="preserve"> </w:t>
      </w:r>
      <w:r w:rsidRPr="00A46BDD">
        <w:t>appl</w:t>
      </w:r>
      <w:r w:rsidR="00176848" w:rsidRPr="00A46BDD">
        <w:t>y</w:t>
      </w:r>
      <w:r w:rsidRPr="00A46BDD">
        <w:t xml:space="preserve"> to registered providers</w:t>
      </w:r>
      <w:r w:rsidR="00A81946" w:rsidRPr="00A46BDD">
        <w:t xml:space="preserve"> and apply even where registered providers subcontract the delivery of services to</w:t>
      </w:r>
      <w:r w:rsidRPr="00A46BDD">
        <w:t xml:space="preserve"> associated providers</w:t>
      </w:r>
      <w:r w:rsidR="00A44618" w:rsidRPr="00A46BDD">
        <w:t>.</w:t>
      </w:r>
      <w:r w:rsidR="00176848" w:rsidRPr="00A46BDD">
        <w:t xml:space="preserve"> </w:t>
      </w:r>
      <w:r w:rsidR="00696D3B" w:rsidRPr="00A46BDD">
        <w:t xml:space="preserve">Separate obligations apply to </w:t>
      </w:r>
      <w:r w:rsidRPr="00A46BDD">
        <w:t>aged care workers</w:t>
      </w:r>
      <w:r w:rsidR="00696D3B" w:rsidRPr="00A46BDD">
        <w:t xml:space="preserve"> and responsible persons of registered providers</w:t>
      </w:r>
      <w:r w:rsidR="00E22281" w:rsidRPr="00A46BDD">
        <w:t>.</w:t>
      </w:r>
    </w:p>
    <w:p w14:paraId="6714832E" w14:textId="77777777" w:rsidR="002A0B8E" w:rsidRPr="00A46BDD" w:rsidRDefault="002A0B8E" w:rsidP="00C26540">
      <w:pPr>
        <w:pStyle w:val="SOText"/>
      </w:pPr>
      <w:r w:rsidRPr="00A46BDD">
        <w:t xml:space="preserve">Protections are provided for whistleblowers and statutory duties are imposed on registered providers, responsible persons and </w:t>
      </w:r>
      <w:r w:rsidR="0090033A" w:rsidRPr="00A46BDD">
        <w:t xml:space="preserve">operators of aged care </w:t>
      </w:r>
      <w:r w:rsidRPr="00A46BDD">
        <w:t xml:space="preserve">digital platforms that facilitate access to services. </w:t>
      </w:r>
      <w:r w:rsidR="004A2FFF" w:rsidRPr="00A46BDD">
        <w:t>Criminal penalties</w:t>
      </w:r>
      <w:r w:rsidR="00A46266" w:rsidRPr="00A46BDD">
        <w:t xml:space="preserve"> and civil penalties apply for failures to meet requirements under </w:t>
      </w:r>
      <w:r w:rsidR="00ED3DA7" w:rsidRPr="00A46BDD">
        <w:t>this</w:t>
      </w:r>
      <w:r w:rsidR="00A46266" w:rsidRPr="00A46BDD">
        <w:t xml:space="preserve"> Act and compensation can be sought</w:t>
      </w:r>
      <w:r w:rsidR="004C07B9" w:rsidRPr="00A46BDD">
        <w:t xml:space="preserve"> </w:t>
      </w:r>
      <w:r w:rsidR="00963B42" w:rsidRPr="00A46BDD">
        <w:t xml:space="preserve">in cases of </w:t>
      </w:r>
      <w:r w:rsidR="004C07B9" w:rsidRPr="00A46BDD">
        <w:t xml:space="preserve">serious failures </w:t>
      </w:r>
      <w:r w:rsidR="00963B42" w:rsidRPr="00A46BDD">
        <w:t>by registered providers</w:t>
      </w:r>
      <w:r w:rsidRPr="00A46BDD">
        <w:t>.</w:t>
      </w:r>
    </w:p>
    <w:p w14:paraId="18F97386" w14:textId="77777777" w:rsidR="00C112B5" w:rsidRPr="00A46BDD" w:rsidRDefault="00E22281" w:rsidP="00C26540">
      <w:pPr>
        <w:pStyle w:val="SOText"/>
      </w:pPr>
      <w:r w:rsidRPr="00A46BDD">
        <w:t xml:space="preserve">The </w:t>
      </w:r>
      <w:r w:rsidR="00963B42" w:rsidRPr="00A46BDD">
        <w:t xml:space="preserve">Commissioner and </w:t>
      </w:r>
      <w:r w:rsidR="008B75E1" w:rsidRPr="00A46BDD">
        <w:t xml:space="preserve">the </w:t>
      </w:r>
      <w:r w:rsidR="00963B42" w:rsidRPr="00A46BDD">
        <w:t>System Governor have access to a suite of regulatory mechanisms</w:t>
      </w:r>
      <w:r w:rsidR="000F57F6" w:rsidRPr="00A46BDD">
        <w:t xml:space="preserve"> to </w:t>
      </w:r>
      <w:r w:rsidR="006352A9" w:rsidRPr="00A46BDD">
        <w:t>assist in the performance of their respective functions</w:t>
      </w:r>
      <w:r w:rsidR="00FA2F49" w:rsidRPr="00A46BDD">
        <w:t>.</w:t>
      </w:r>
    </w:p>
    <w:p w14:paraId="34D1A02A" w14:textId="77777777" w:rsidR="003B00CF" w:rsidRPr="00A46BDD" w:rsidRDefault="003C3AC1" w:rsidP="00C26540">
      <w:pPr>
        <w:pStyle w:val="SOText"/>
      </w:pPr>
      <w:r w:rsidRPr="00A46BDD">
        <w:t>Arrangements for the protection of information and data obtained under this Act and the sharing of that information and data</w:t>
      </w:r>
      <w:r w:rsidR="006913FE" w:rsidRPr="00A46BDD">
        <w:t xml:space="preserve"> also</w:t>
      </w:r>
      <w:r w:rsidRPr="00A46BDD">
        <w:t xml:space="preserve"> apply</w:t>
      </w:r>
      <w:r w:rsidR="006913FE" w:rsidRPr="00A46BDD">
        <w:t>.</w:t>
      </w:r>
    </w:p>
    <w:p w14:paraId="68FA45D8" w14:textId="77777777" w:rsidR="00AE1FB9" w:rsidRPr="00A46BDD" w:rsidRDefault="00826186" w:rsidP="00C26540">
      <w:pPr>
        <w:pStyle w:val="ActHead2"/>
        <w:pageBreakBefore/>
      </w:pPr>
      <w:bookmarkStart w:id="9" w:name="_Toc184211437"/>
      <w:r w:rsidRPr="00C26540">
        <w:rPr>
          <w:rStyle w:val="CharPartNo"/>
        </w:rPr>
        <w:lastRenderedPageBreak/>
        <w:t>Part 2</w:t>
      </w:r>
      <w:r w:rsidR="00CC032E" w:rsidRPr="00A46BDD">
        <w:t>—</w:t>
      </w:r>
      <w:r w:rsidR="00CC032E" w:rsidRPr="00C26540">
        <w:rPr>
          <w:rStyle w:val="CharPartText"/>
        </w:rPr>
        <w:t>Definitions and key concepts</w:t>
      </w:r>
      <w:bookmarkEnd w:id="9"/>
    </w:p>
    <w:p w14:paraId="64566075" w14:textId="77777777" w:rsidR="000A6A7B" w:rsidRPr="00A46BDD" w:rsidRDefault="00826186" w:rsidP="00C26540">
      <w:pPr>
        <w:pStyle w:val="ActHead3"/>
      </w:pPr>
      <w:bookmarkStart w:id="10" w:name="_Toc184211438"/>
      <w:bookmarkStart w:id="11" w:name="_Hlk150162909"/>
      <w:r w:rsidRPr="00C26540">
        <w:rPr>
          <w:rStyle w:val="CharDivNo"/>
        </w:rPr>
        <w:t>Division 1</w:t>
      </w:r>
      <w:r w:rsidR="000A6A7B" w:rsidRPr="00A46BDD">
        <w:t>—</w:t>
      </w:r>
      <w:r w:rsidR="000A6A7B" w:rsidRPr="00C26540">
        <w:rPr>
          <w:rStyle w:val="CharDivText"/>
        </w:rPr>
        <w:t>Definitions</w:t>
      </w:r>
      <w:bookmarkEnd w:id="10"/>
    </w:p>
    <w:p w14:paraId="60BF6568" w14:textId="77777777" w:rsidR="000A6A7B" w:rsidRPr="00A46BDD" w:rsidRDefault="00F12A56" w:rsidP="00C26540">
      <w:pPr>
        <w:pStyle w:val="ActHead5"/>
      </w:pPr>
      <w:bookmarkStart w:id="12" w:name="_Toc184211439"/>
      <w:r w:rsidRPr="00C26540">
        <w:rPr>
          <w:rStyle w:val="CharSectno"/>
        </w:rPr>
        <w:t>7</w:t>
      </w:r>
      <w:r w:rsidR="000A6A7B" w:rsidRPr="00A46BDD">
        <w:t xml:space="preserve">  Definitions</w:t>
      </w:r>
      <w:bookmarkEnd w:id="12"/>
    </w:p>
    <w:p w14:paraId="29A23F1E" w14:textId="77777777" w:rsidR="000A6A7B" w:rsidRPr="00A46BDD" w:rsidRDefault="000A6A7B" w:rsidP="00C26540">
      <w:pPr>
        <w:pStyle w:val="subsection"/>
      </w:pPr>
      <w:r w:rsidRPr="00A46BDD">
        <w:tab/>
      </w:r>
      <w:r w:rsidRPr="00A46BDD">
        <w:tab/>
        <w:t>In this Act:</w:t>
      </w:r>
    </w:p>
    <w:p w14:paraId="505C30CC" w14:textId="77777777" w:rsidR="000A6A7B" w:rsidRPr="00A46BDD" w:rsidRDefault="000A6A7B" w:rsidP="00C26540">
      <w:pPr>
        <w:pStyle w:val="Definition"/>
      </w:pPr>
      <w:r w:rsidRPr="00A46BDD">
        <w:rPr>
          <w:b/>
          <w:i/>
        </w:rPr>
        <w:t>ABN</w:t>
      </w:r>
      <w:r w:rsidRPr="00A46BDD">
        <w:rPr>
          <w:b/>
        </w:rPr>
        <w:t xml:space="preserve"> </w:t>
      </w:r>
      <w:r w:rsidRPr="00A46BDD">
        <w:t xml:space="preserve">has the same meaning as in the </w:t>
      </w:r>
      <w:r w:rsidRPr="00A46BDD">
        <w:rPr>
          <w:i/>
        </w:rPr>
        <w:t>A New Tax System (Australian Business Number) Act 1999</w:t>
      </w:r>
      <w:r w:rsidRPr="00A46BDD">
        <w:t>.</w:t>
      </w:r>
    </w:p>
    <w:p w14:paraId="7BC8E636" w14:textId="77777777" w:rsidR="000A6A7B" w:rsidRPr="00A46BDD" w:rsidRDefault="000A6A7B" w:rsidP="00C26540">
      <w:pPr>
        <w:pStyle w:val="Definition"/>
      </w:pPr>
      <w:r w:rsidRPr="00A46BDD">
        <w:rPr>
          <w:b/>
          <w:i/>
        </w:rPr>
        <w:t>access approval</w:t>
      </w:r>
      <w:r w:rsidR="00DA75F5" w:rsidRPr="00A46BDD">
        <w:t>, for an individual,</w:t>
      </w:r>
      <w:r w:rsidRPr="00A46BDD">
        <w:t xml:space="preserve"> means </w:t>
      </w:r>
      <w:r w:rsidR="00713CA3" w:rsidRPr="00A46BDD">
        <w:t xml:space="preserve">an approval </w:t>
      </w:r>
      <w:r w:rsidRPr="00A46BDD">
        <w:t xml:space="preserve">under </w:t>
      </w:r>
      <w:r w:rsidR="002E013D">
        <w:t>subsection 6</w:t>
      </w:r>
      <w:r w:rsidR="00F12A56" w:rsidRPr="00A46BDD">
        <w:t>5</w:t>
      </w:r>
      <w:r w:rsidRPr="00A46BDD">
        <w:t>(2).</w:t>
      </w:r>
    </w:p>
    <w:p w14:paraId="6534993B" w14:textId="77777777" w:rsidR="00CD43E8" w:rsidRPr="00A46BDD" w:rsidRDefault="00CD43E8" w:rsidP="00C26540">
      <w:pPr>
        <w:pStyle w:val="Definition"/>
      </w:pPr>
      <w:r w:rsidRPr="00A46BDD">
        <w:rPr>
          <w:b/>
          <w:i/>
        </w:rPr>
        <w:t>accommodation agreement</w:t>
      </w:r>
      <w:r w:rsidRPr="00A46BDD">
        <w:t xml:space="preserve"> means an agreement between an individual and a registered provider that meets the requirements set out in </w:t>
      </w:r>
      <w:r w:rsidR="002E013D">
        <w:t>section 2</w:t>
      </w:r>
      <w:r w:rsidR="00F12A56" w:rsidRPr="00A46BDD">
        <w:t>94</w:t>
      </w:r>
      <w:r w:rsidRPr="00A46BDD">
        <w:t>.</w:t>
      </w:r>
    </w:p>
    <w:p w14:paraId="5A1F46AE" w14:textId="77777777" w:rsidR="00EB6105" w:rsidRPr="00A41EA3" w:rsidRDefault="00EB6105" w:rsidP="00C26540">
      <w:pPr>
        <w:pStyle w:val="Definition"/>
      </w:pPr>
      <w:r w:rsidRPr="00A41EA3">
        <w:rPr>
          <w:b/>
          <w:i/>
        </w:rPr>
        <w:t>accommodation bond</w:t>
      </w:r>
      <w:r w:rsidRPr="00A41EA3">
        <w:t xml:space="preserve"> means an accommodation bond within the meaning of the old Act in relation to an individual that was paid or payable by the individual immediately before the transition time.</w:t>
      </w:r>
    </w:p>
    <w:p w14:paraId="7CE775DF" w14:textId="77777777" w:rsidR="00EB6105" w:rsidRPr="00A41EA3" w:rsidRDefault="00EB6105" w:rsidP="00C26540">
      <w:pPr>
        <w:pStyle w:val="Definition"/>
      </w:pPr>
      <w:r w:rsidRPr="00A41EA3">
        <w:rPr>
          <w:b/>
          <w:i/>
        </w:rPr>
        <w:t>accommodation charge</w:t>
      </w:r>
      <w:r w:rsidRPr="00A41EA3">
        <w:t xml:space="preserve"> means an accommodation charge within the meaning of the old Act in relation to an individual that was paid or payable by the individual immediately before the transition time.</w:t>
      </w:r>
    </w:p>
    <w:p w14:paraId="2DE750C4" w14:textId="77777777" w:rsidR="00CD43E8" w:rsidRPr="00A46BDD" w:rsidRDefault="00CD43E8" w:rsidP="00C26540">
      <w:pPr>
        <w:pStyle w:val="Definition"/>
      </w:pPr>
      <w:r w:rsidRPr="00A46BDD">
        <w:rPr>
          <w:b/>
          <w:i/>
        </w:rPr>
        <w:t>accommodation contribution</w:t>
      </w:r>
      <w:r w:rsidRPr="00A46BDD">
        <w:t xml:space="preserve"> means a contribution paid by an individual to a registered provider for accommodation in an approved residential care home through which the provider delivers ongoing funded aged care services to the individual through the service group residential care.</w:t>
      </w:r>
    </w:p>
    <w:p w14:paraId="1E122B00" w14:textId="77777777" w:rsidR="00CD43E8" w:rsidRPr="00A46BDD" w:rsidRDefault="00CD43E8" w:rsidP="00C26540">
      <w:pPr>
        <w:pStyle w:val="notetext"/>
      </w:pPr>
      <w:r w:rsidRPr="00A46BDD">
        <w:t>Note:</w:t>
      </w:r>
      <w:r w:rsidRPr="00A46BDD">
        <w:tab/>
        <w:t xml:space="preserve">If an individual is not required to pay an accommodation payment, the individual may be required to pay an accommodation contribution. The amount (if any) of accommodation contribution payable depends, amongst other things, on the individual’s daily means tested amount (see </w:t>
      </w:r>
      <w:r w:rsidR="002E013D">
        <w:t>section 2</w:t>
      </w:r>
      <w:r w:rsidR="00F12A56" w:rsidRPr="00A46BDD">
        <w:t>98</w:t>
      </w:r>
      <w:r w:rsidRPr="00A46BDD">
        <w:t>).</w:t>
      </w:r>
    </w:p>
    <w:p w14:paraId="3A085087" w14:textId="77777777" w:rsidR="00CD43E8" w:rsidRPr="00A46BDD" w:rsidRDefault="00CD43E8" w:rsidP="00C26540">
      <w:pPr>
        <w:pStyle w:val="Definition"/>
      </w:pPr>
      <w:r w:rsidRPr="00A46BDD">
        <w:rPr>
          <w:b/>
          <w:i/>
        </w:rPr>
        <w:t>accommodation payment</w:t>
      </w:r>
      <w:r w:rsidRPr="00A46BDD">
        <w:t xml:space="preserve"> means a payment paid by an individual to a registered provider for accommodation in an approved residential care home through which the provider delivers ongoing </w:t>
      </w:r>
      <w:r w:rsidRPr="00A46BDD">
        <w:lastRenderedPageBreak/>
        <w:t>funded aged care services to the individual through the service group residential care.</w:t>
      </w:r>
    </w:p>
    <w:p w14:paraId="6C06275A" w14:textId="77777777" w:rsidR="00CD43E8" w:rsidRPr="00A46BDD" w:rsidRDefault="00CD43E8" w:rsidP="00C26540">
      <w:pPr>
        <w:pStyle w:val="notetext"/>
      </w:pPr>
      <w:r w:rsidRPr="00A46BDD">
        <w:t>Note:</w:t>
      </w:r>
      <w:r w:rsidRPr="00A46BDD">
        <w:tab/>
        <w:t xml:space="preserve">Whether or not an individual pays an accommodation payment depends, amongst other things, on the individual’s daily means tested amount (see </w:t>
      </w:r>
      <w:r w:rsidR="002E013D">
        <w:t>section 2</w:t>
      </w:r>
      <w:r w:rsidR="00F12A56" w:rsidRPr="00A46BDD">
        <w:t>96</w:t>
      </w:r>
      <w:r w:rsidRPr="00A46BDD">
        <w:t>).</w:t>
      </w:r>
    </w:p>
    <w:p w14:paraId="43209F81" w14:textId="77777777" w:rsidR="00CD43E8" w:rsidRPr="00A46BDD" w:rsidRDefault="00CD43E8" w:rsidP="00C26540">
      <w:pPr>
        <w:pStyle w:val="Definition"/>
      </w:pPr>
      <w:r w:rsidRPr="00A46BDD">
        <w:rPr>
          <w:b/>
          <w:i/>
        </w:rPr>
        <w:t>account period</w:t>
      </w:r>
      <w:r w:rsidRPr="00A46BDD">
        <w:t>:</w:t>
      </w:r>
    </w:p>
    <w:p w14:paraId="559402C9" w14:textId="77777777" w:rsidR="00CD43E8" w:rsidRPr="00A46BDD" w:rsidRDefault="00CD43E8" w:rsidP="00C26540">
      <w:pPr>
        <w:pStyle w:val="paragraph"/>
      </w:pPr>
      <w:r w:rsidRPr="00A46BDD">
        <w:tab/>
        <w:t>(a)</w:t>
      </w:r>
      <w:r w:rsidRPr="00A46BDD">
        <w:tab/>
        <w:t xml:space="preserve">for a notional assistive technology account—see </w:t>
      </w:r>
      <w:r w:rsidR="002E013D">
        <w:t>subsection 2</w:t>
      </w:r>
      <w:r w:rsidR="00F12A56" w:rsidRPr="00A46BDD">
        <w:t>11</w:t>
      </w:r>
      <w:r w:rsidRPr="00A46BDD">
        <w:t>(1); and</w:t>
      </w:r>
    </w:p>
    <w:p w14:paraId="2A3BBA94" w14:textId="77777777" w:rsidR="00CD43E8" w:rsidRPr="00A46BDD" w:rsidRDefault="00CD43E8" w:rsidP="00C26540">
      <w:pPr>
        <w:pStyle w:val="paragraph"/>
      </w:pPr>
      <w:r w:rsidRPr="00A46BDD">
        <w:tab/>
        <w:t>(b)</w:t>
      </w:r>
      <w:r w:rsidRPr="00A46BDD">
        <w:tab/>
        <w:t xml:space="preserve">for a notional home modifications account—see </w:t>
      </w:r>
      <w:r w:rsidR="002E013D">
        <w:t>subsection 2</w:t>
      </w:r>
      <w:r w:rsidR="00F12A56" w:rsidRPr="00A46BDD">
        <w:t>20</w:t>
      </w:r>
      <w:r w:rsidRPr="00A46BDD">
        <w:t>(1).</w:t>
      </w:r>
    </w:p>
    <w:p w14:paraId="50718646" w14:textId="64FC2226" w:rsidR="00CD43E8" w:rsidRPr="00A46BDD" w:rsidRDefault="00CD43E8" w:rsidP="00C26540">
      <w:pPr>
        <w:pStyle w:val="Definition"/>
      </w:pPr>
      <w:r w:rsidRPr="00A46BDD">
        <w:rPr>
          <w:b/>
          <w:i/>
        </w:rPr>
        <w:t>ADI</w:t>
      </w:r>
      <w:r w:rsidRPr="00A46BDD">
        <w:t xml:space="preserve"> means an authorised deposit</w:t>
      </w:r>
      <w:r w:rsidR="00C26540">
        <w:noBreakHyphen/>
      </w:r>
      <w:r w:rsidRPr="00A46BDD">
        <w:t xml:space="preserve">taking institution within the meaning of the </w:t>
      </w:r>
      <w:r w:rsidRPr="00A46BDD">
        <w:rPr>
          <w:i/>
        </w:rPr>
        <w:t>Banking Act 1959</w:t>
      </w:r>
      <w:r w:rsidRPr="00A46BDD">
        <w:t>.</w:t>
      </w:r>
    </w:p>
    <w:p w14:paraId="2E390259" w14:textId="77777777" w:rsidR="000A6A7B" w:rsidRPr="00A46BDD" w:rsidRDefault="000A6A7B" w:rsidP="00C26540">
      <w:pPr>
        <w:pStyle w:val="Definition"/>
      </w:pPr>
      <w:r w:rsidRPr="00A46BDD">
        <w:rPr>
          <w:b/>
          <w:i/>
        </w:rPr>
        <w:t>Advisory Council</w:t>
      </w:r>
      <w:r w:rsidRPr="00A46BDD">
        <w:t xml:space="preserve"> means the Aged Care Quality and Safety Advisory Council established by </w:t>
      </w:r>
      <w:r w:rsidR="002E013D">
        <w:t>section 3</w:t>
      </w:r>
      <w:r w:rsidR="00F12A56" w:rsidRPr="00A46BDD">
        <w:t>82</w:t>
      </w:r>
      <w:r w:rsidRPr="00A46BDD">
        <w:t>.</w:t>
      </w:r>
    </w:p>
    <w:p w14:paraId="5C1BDEC8" w14:textId="77777777" w:rsidR="000A6A7B" w:rsidRPr="00A46BDD" w:rsidRDefault="000A6A7B" w:rsidP="00C26540">
      <w:pPr>
        <w:pStyle w:val="Definition"/>
      </w:pPr>
      <w:r w:rsidRPr="00A46BDD">
        <w:rPr>
          <w:b/>
          <w:i/>
        </w:rPr>
        <w:t xml:space="preserve">Advisory </w:t>
      </w:r>
      <w:r w:rsidRPr="00A46BDD">
        <w:rPr>
          <w:b/>
          <w:bCs/>
          <w:i/>
          <w:iCs/>
        </w:rPr>
        <w:t xml:space="preserve">Council </w:t>
      </w:r>
      <w:r w:rsidRPr="00A46BDD">
        <w:rPr>
          <w:b/>
          <w:i/>
        </w:rPr>
        <w:t xml:space="preserve">member </w:t>
      </w:r>
      <w:r w:rsidRPr="00A46BDD">
        <w:t>means a member of the Advisory Council and includes the Chair and the Deputy Chair.</w:t>
      </w:r>
    </w:p>
    <w:p w14:paraId="343E7F51" w14:textId="77777777" w:rsidR="00A80586" w:rsidRPr="00A46BDD" w:rsidRDefault="00A80586" w:rsidP="00C26540">
      <w:pPr>
        <w:pStyle w:val="Definition"/>
      </w:pPr>
      <w:r w:rsidRPr="00A46BDD">
        <w:rPr>
          <w:b/>
          <w:i/>
        </w:rPr>
        <w:t>advocate</w:t>
      </w:r>
      <w:r w:rsidRPr="00A46BDD">
        <w:t xml:space="preserve"> includes an independent aged care advocate.</w:t>
      </w:r>
    </w:p>
    <w:p w14:paraId="5CA7060A" w14:textId="77777777" w:rsidR="0034231C" w:rsidRPr="00A46BDD" w:rsidRDefault="0034231C" w:rsidP="00C26540">
      <w:pPr>
        <w:pStyle w:val="Definition"/>
      </w:pPr>
      <w:r w:rsidRPr="00A46BDD">
        <w:rPr>
          <w:b/>
          <w:i/>
        </w:rPr>
        <w:t>affected entity</w:t>
      </w:r>
      <w:r w:rsidRPr="00A46BDD">
        <w:t>,</w:t>
      </w:r>
      <w:r w:rsidRPr="00A46BDD">
        <w:rPr>
          <w:b/>
        </w:rPr>
        <w:t xml:space="preserve"> </w:t>
      </w:r>
      <w:r w:rsidRPr="00A46BDD">
        <w:t xml:space="preserve">for a reviewable decision: see </w:t>
      </w:r>
      <w:r w:rsidR="002E013D">
        <w:t>sections 5</w:t>
      </w:r>
      <w:r w:rsidR="00F12A56" w:rsidRPr="00A46BDD">
        <w:t>56</w:t>
      </w:r>
      <w:r w:rsidRPr="00A46BDD">
        <w:t xml:space="preserve">, </w:t>
      </w:r>
      <w:r w:rsidR="00F12A56" w:rsidRPr="00A46BDD">
        <w:t>557</w:t>
      </w:r>
      <w:r w:rsidRPr="00A46BDD">
        <w:t xml:space="preserve"> and </w:t>
      </w:r>
      <w:r w:rsidR="00F12A56" w:rsidRPr="00A46BDD">
        <w:t>558</w:t>
      </w:r>
      <w:r w:rsidRPr="00A46BDD">
        <w:t>.</w:t>
      </w:r>
    </w:p>
    <w:p w14:paraId="0E9F8FA4" w14:textId="77777777" w:rsidR="00D91629" w:rsidRPr="00A46BDD" w:rsidRDefault="00D91629" w:rsidP="00C26540">
      <w:pPr>
        <w:pStyle w:val="Definition"/>
      </w:pPr>
      <w:r w:rsidRPr="00A46BDD">
        <w:rPr>
          <w:b/>
          <w:i/>
        </w:rPr>
        <w:t>aged care clearance decision</w:t>
      </w:r>
      <w:r w:rsidRPr="00A46BDD">
        <w:t xml:space="preserve"> means a clearance decision within the meaning of </w:t>
      </w:r>
      <w:r w:rsidR="002E013D">
        <w:t>paragraph 3</w:t>
      </w:r>
      <w:r w:rsidR="00F12A56" w:rsidRPr="00A46BDD">
        <w:t>79</w:t>
      </w:r>
      <w:r w:rsidRPr="00A46BDD">
        <w:t>(5)(c).</w:t>
      </w:r>
    </w:p>
    <w:p w14:paraId="1A565089" w14:textId="77777777" w:rsidR="00310355" w:rsidRPr="00A46BDD" w:rsidRDefault="00310355" w:rsidP="00C26540">
      <w:pPr>
        <w:pStyle w:val="Definition"/>
      </w:pPr>
      <w:r w:rsidRPr="00A46BDD">
        <w:rPr>
          <w:b/>
          <w:i/>
        </w:rPr>
        <w:t>Aged Care Code of Conduct</w:t>
      </w:r>
      <w:r w:rsidRPr="00A46BDD">
        <w:t xml:space="preserve"> means the rules made for the purposes of </w:t>
      </w:r>
      <w:r w:rsidR="002E013D">
        <w:t>section 1</w:t>
      </w:r>
      <w:r w:rsidR="00F12A56" w:rsidRPr="00A46BDD">
        <w:t>4</w:t>
      </w:r>
      <w:r w:rsidRPr="00A46BDD">
        <w:t>.</w:t>
      </w:r>
    </w:p>
    <w:p w14:paraId="7C5C55F5" w14:textId="77777777" w:rsidR="00DB15D3" w:rsidRPr="00A46BDD" w:rsidRDefault="00DB15D3" w:rsidP="00C26540">
      <w:pPr>
        <w:pStyle w:val="Definition"/>
      </w:pPr>
      <w:r w:rsidRPr="00A46BDD">
        <w:rPr>
          <w:b/>
          <w:i/>
        </w:rPr>
        <w:t>aged care digital platform</w:t>
      </w:r>
      <w:r w:rsidRPr="00A46BDD">
        <w:t xml:space="preserve">: see </w:t>
      </w:r>
      <w:r w:rsidR="002E013D">
        <w:t>section 1</w:t>
      </w:r>
      <w:r w:rsidR="00F12A56" w:rsidRPr="00A46BDD">
        <w:t>87</w:t>
      </w:r>
      <w:r w:rsidRPr="00A46BDD">
        <w:t>.</w:t>
      </w:r>
    </w:p>
    <w:p w14:paraId="7D5A8F10" w14:textId="77777777" w:rsidR="00D91629" w:rsidRPr="00A46BDD" w:rsidRDefault="00D91629" w:rsidP="00C26540">
      <w:pPr>
        <w:pStyle w:val="Definition"/>
      </w:pPr>
      <w:r w:rsidRPr="00A46BDD">
        <w:rPr>
          <w:b/>
          <w:i/>
        </w:rPr>
        <w:t>aged care exclusion decision</w:t>
      </w:r>
      <w:r w:rsidRPr="00A46BDD">
        <w:t xml:space="preserve"> means an exclusion decision within the meaning of </w:t>
      </w:r>
      <w:r w:rsidR="002E013D">
        <w:t>paragraph 3</w:t>
      </w:r>
      <w:r w:rsidR="00F12A56" w:rsidRPr="00A46BDD">
        <w:t>79</w:t>
      </w:r>
      <w:r w:rsidRPr="00A46BDD">
        <w:t>(5)(e).</w:t>
      </w:r>
    </w:p>
    <w:p w14:paraId="162F4AC8" w14:textId="77777777" w:rsidR="006C1181" w:rsidRPr="00A46BDD" w:rsidRDefault="006C1181" w:rsidP="00C26540">
      <w:pPr>
        <w:pStyle w:val="Definition"/>
      </w:pPr>
      <w:r w:rsidRPr="00A46BDD">
        <w:rPr>
          <w:b/>
          <w:i/>
        </w:rPr>
        <w:t>aged care needs assessment</w:t>
      </w:r>
      <w:r w:rsidRPr="00A46BDD">
        <w:t xml:space="preserve"> means an assessment undertaken </w:t>
      </w:r>
      <w:r w:rsidR="00ED46A8" w:rsidRPr="00A46BDD">
        <w:t xml:space="preserve">under </w:t>
      </w:r>
      <w:r w:rsidR="00826186" w:rsidRPr="00A46BDD">
        <w:t>Division 2</w:t>
      </w:r>
      <w:r w:rsidR="00ED46A8" w:rsidRPr="00A46BDD">
        <w:t xml:space="preserve"> of </w:t>
      </w:r>
      <w:r w:rsidR="00826186" w:rsidRPr="00A46BDD">
        <w:t>Part 2</w:t>
      </w:r>
      <w:r w:rsidR="00D32AE0" w:rsidRPr="00A46BDD">
        <w:t xml:space="preserve"> of </w:t>
      </w:r>
      <w:r w:rsidR="00826186" w:rsidRPr="00A46BDD">
        <w:t>Chapter 2</w:t>
      </w:r>
      <w:r w:rsidR="00D32AE0" w:rsidRPr="00A46BDD">
        <w:t>.</w:t>
      </w:r>
    </w:p>
    <w:p w14:paraId="2F5498C6" w14:textId="77777777" w:rsidR="000A6A7B" w:rsidRPr="00A46BDD" w:rsidRDefault="000A6A7B" w:rsidP="00C26540">
      <w:pPr>
        <w:pStyle w:val="Definition"/>
      </w:pPr>
      <w:r w:rsidRPr="00A46BDD">
        <w:rPr>
          <w:b/>
          <w:i/>
        </w:rPr>
        <w:t>Aged Care Quality Standards</w:t>
      </w:r>
      <w:r w:rsidRPr="00A46BDD">
        <w:t xml:space="preserve"> means the rules made for the purposes of </w:t>
      </w:r>
      <w:r w:rsidR="002E013D">
        <w:t>subsection 1</w:t>
      </w:r>
      <w:r w:rsidR="00F12A56" w:rsidRPr="00A46BDD">
        <w:t>5</w:t>
      </w:r>
      <w:r w:rsidRPr="00A46BDD">
        <w:t>(1).</w:t>
      </w:r>
    </w:p>
    <w:p w14:paraId="5B75ADA8" w14:textId="77777777" w:rsidR="00A44109" w:rsidRPr="00A46BDD" w:rsidRDefault="00A44109" w:rsidP="00C26540">
      <w:pPr>
        <w:pStyle w:val="Definition"/>
      </w:pPr>
      <w:r w:rsidRPr="00A46BDD">
        <w:rPr>
          <w:b/>
          <w:i/>
        </w:rPr>
        <w:lastRenderedPageBreak/>
        <w:t>aged care volunteer visitor</w:t>
      </w:r>
      <w:r w:rsidRPr="00A46BDD">
        <w:t xml:space="preserve"> means a person who:</w:t>
      </w:r>
    </w:p>
    <w:p w14:paraId="4C93FC0B" w14:textId="77777777" w:rsidR="00A44109" w:rsidRPr="00A46BDD" w:rsidRDefault="00A44109" w:rsidP="00C26540">
      <w:pPr>
        <w:pStyle w:val="paragraph"/>
      </w:pPr>
      <w:r w:rsidRPr="00A46BDD">
        <w:tab/>
        <w:t>(a)</w:t>
      </w:r>
      <w:r w:rsidRPr="00A46BDD">
        <w:tab/>
        <w:t>volunteer</w:t>
      </w:r>
      <w:r w:rsidR="006522A2" w:rsidRPr="00A46BDD">
        <w:t>s for or is otherwise engaged</w:t>
      </w:r>
      <w:r w:rsidRPr="00A46BDD">
        <w:t xml:space="preserve"> by a person or body that receives financial assistance under </w:t>
      </w:r>
      <w:r w:rsidR="002E013D">
        <w:t>section 2</w:t>
      </w:r>
      <w:r w:rsidR="00F12A56" w:rsidRPr="00A46BDD">
        <w:t>65</w:t>
      </w:r>
      <w:r w:rsidRPr="00A46BDD">
        <w:t xml:space="preserve"> for the purpose mentioned in </w:t>
      </w:r>
      <w:r w:rsidR="002E013D">
        <w:t>paragraph 2</w:t>
      </w:r>
      <w:r w:rsidR="00F12A56" w:rsidRPr="00A46BDD">
        <w:t>65</w:t>
      </w:r>
      <w:r w:rsidRPr="00A46BDD">
        <w:t>(2)(d); and</w:t>
      </w:r>
    </w:p>
    <w:p w14:paraId="64390F0E" w14:textId="77777777" w:rsidR="00A44109" w:rsidRPr="00A46BDD" w:rsidRDefault="00A44109" w:rsidP="00C26540">
      <w:pPr>
        <w:pStyle w:val="paragraph"/>
      </w:pPr>
      <w:r w:rsidRPr="00A46BDD">
        <w:tab/>
        <w:t>(b)</w:t>
      </w:r>
      <w:r w:rsidRPr="00A46BDD">
        <w:tab/>
        <w:t>implements that purpose by visiting individuals accessing funded aged care services to provide companionship, social support or friendship to those individuals who are socially isolated or are at risk of social isolation.</w:t>
      </w:r>
    </w:p>
    <w:p w14:paraId="7C037CDA" w14:textId="77777777" w:rsidR="000A6A7B" w:rsidRPr="00A46BDD" w:rsidRDefault="000A6A7B" w:rsidP="00C26540">
      <w:pPr>
        <w:pStyle w:val="Definition"/>
      </w:pPr>
      <w:r w:rsidRPr="00A46BDD">
        <w:rPr>
          <w:b/>
          <w:i/>
        </w:rPr>
        <w:t>aged care worker</w:t>
      </w:r>
      <w:r w:rsidRPr="00A46BDD">
        <w:t xml:space="preserve">: see </w:t>
      </w:r>
      <w:r w:rsidR="002E013D">
        <w:t>subsections 1</w:t>
      </w:r>
      <w:r w:rsidR="00F12A56" w:rsidRPr="00A46BDD">
        <w:t>1</w:t>
      </w:r>
      <w:r w:rsidR="00453ACE" w:rsidRPr="00A46BDD">
        <w:t>(</w:t>
      </w:r>
      <w:r w:rsidR="00F059B0" w:rsidRPr="00A46BDD">
        <w:t>4</w:t>
      </w:r>
      <w:r w:rsidR="00453ACE" w:rsidRPr="00A46BDD">
        <w:t>) and (</w:t>
      </w:r>
      <w:r w:rsidR="00F059B0" w:rsidRPr="00A46BDD">
        <w:t>5</w:t>
      </w:r>
      <w:r w:rsidR="00453ACE" w:rsidRPr="00A46BDD">
        <w:t>)</w:t>
      </w:r>
      <w:r w:rsidRPr="00A46BDD">
        <w:t>.</w:t>
      </w:r>
    </w:p>
    <w:p w14:paraId="2CD99F33" w14:textId="77777777" w:rsidR="000A6A7B" w:rsidRPr="00A46BDD" w:rsidRDefault="000A6A7B" w:rsidP="00C26540">
      <w:pPr>
        <w:pStyle w:val="Definition"/>
      </w:pPr>
      <w:r w:rsidRPr="00A46BDD">
        <w:rPr>
          <w:b/>
          <w:i/>
        </w:rPr>
        <w:t xml:space="preserve">aged care worker screening check </w:t>
      </w:r>
      <w:r w:rsidRPr="00A46BDD">
        <w:t>means an assessment, under an aged care worker screening law, of whether a person who works, or seeks to work, with individuals accessing funded aged care services poses a risk to such individuals.</w:t>
      </w:r>
    </w:p>
    <w:p w14:paraId="33BD1F80" w14:textId="77777777" w:rsidR="000A6A7B" w:rsidRPr="00A46BDD" w:rsidRDefault="000A6A7B" w:rsidP="00C26540">
      <w:pPr>
        <w:pStyle w:val="Definition"/>
      </w:pPr>
      <w:r w:rsidRPr="00A46BDD">
        <w:rPr>
          <w:b/>
          <w:i/>
        </w:rPr>
        <w:t>aged care worker screening database</w:t>
      </w:r>
      <w:r w:rsidRPr="00A46BDD">
        <w:t xml:space="preserve"> means the database established under </w:t>
      </w:r>
      <w:r w:rsidR="002E013D">
        <w:t>section 3</w:t>
      </w:r>
      <w:r w:rsidR="00F12A56" w:rsidRPr="00A46BDD">
        <w:t>79</w:t>
      </w:r>
      <w:r w:rsidRPr="00A46BDD">
        <w:t>.</w:t>
      </w:r>
    </w:p>
    <w:p w14:paraId="796E3F46" w14:textId="77777777" w:rsidR="000A6A7B" w:rsidRPr="00A46BDD" w:rsidRDefault="000A6A7B" w:rsidP="00C26540">
      <w:pPr>
        <w:pStyle w:val="Definition"/>
      </w:pPr>
      <w:r w:rsidRPr="00A46BDD">
        <w:rPr>
          <w:b/>
          <w:i/>
        </w:rPr>
        <w:t>aged care worker screening law</w:t>
      </w:r>
      <w:r w:rsidRPr="00A46BDD">
        <w:t xml:space="preserve"> means a law of a State or Territory </w:t>
      </w:r>
      <w:r w:rsidR="00A024C8" w:rsidRPr="00A46BDD">
        <w:t>prescribed</w:t>
      </w:r>
      <w:r w:rsidRPr="00A46BDD">
        <w:t xml:space="preserve"> by the rules.</w:t>
      </w:r>
    </w:p>
    <w:p w14:paraId="157E4F1A" w14:textId="77777777" w:rsidR="00CD43E8" w:rsidRPr="00A46BDD" w:rsidRDefault="00CD43E8" w:rsidP="00C26540">
      <w:pPr>
        <w:pStyle w:val="Definition"/>
      </w:pPr>
      <w:r w:rsidRPr="00A46BDD">
        <w:rPr>
          <w:b/>
          <w:i/>
        </w:rPr>
        <w:t>agreed accommodation payment amount</w:t>
      </w:r>
      <w:r w:rsidR="00851D09" w:rsidRPr="00A46BDD">
        <w:t xml:space="preserve">, in relation to an individual and an approved residential care home: see </w:t>
      </w:r>
      <w:r w:rsidR="002E013D">
        <w:t>paragraph 2</w:t>
      </w:r>
      <w:r w:rsidR="00F12A56" w:rsidRPr="00A46BDD">
        <w:t>94</w:t>
      </w:r>
      <w:r w:rsidR="00851D09" w:rsidRPr="00A46BDD">
        <w:t>(2)(b).</w:t>
      </w:r>
    </w:p>
    <w:p w14:paraId="29AD56DD" w14:textId="77777777" w:rsidR="00DE1A23" w:rsidRPr="00A46BDD" w:rsidRDefault="00DE1A23" w:rsidP="00C26540">
      <w:pPr>
        <w:pStyle w:val="Definition"/>
      </w:pPr>
      <w:r w:rsidRPr="00A46BDD">
        <w:rPr>
          <w:b/>
          <w:i/>
        </w:rPr>
        <w:t>Appointed Commissioner</w:t>
      </w:r>
      <w:r w:rsidRPr="00A46BDD">
        <w:t xml:space="preserve"> means:</w:t>
      </w:r>
    </w:p>
    <w:p w14:paraId="79EA1B85" w14:textId="77777777" w:rsidR="00DE1A23" w:rsidRPr="00A46BDD" w:rsidRDefault="00DE1A23" w:rsidP="00C26540">
      <w:pPr>
        <w:pStyle w:val="paragraph"/>
      </w:pPr>
      <w:r w:rsidRPr="00A46BDD">
        <w:tab/>
        <w:t>(a)</w:t>
      </w:r>
      <w:r w:rsidRPr="00A46BDD">
        <w:tab/>
        <w:t>the Commissioner; or</w:t>
      </w:r>
    </w:p>
    <w:p w14:paraId="252EC936" w14:textId="77777777" w:rsidR="00DE1A23" w:rsidRPr="00A46BDD" w:rsidRDefault="00DE1A23" w:rsidP="00C26540">
      <w:pPr>
        <w:pStyle w:val="paragraph"/>
      </w:pPr>
      <w:r w:rsidRPr="00A46BDD">
        <w:tab/>
        <w:t>(b)</w:t>
      </w:r>
      <w:r w:rsidRPr="00A46BDD">
        <w:tab/>
        <w:t>the Complaints Commissioner.</w:t>
      </w:r>
    </w:p>
    <w:p w14:paraId="0EE9D4E4" w14:textId="77777777" w:rsidR="00CD43E8" w:rsidRPr="00A46BDD" w:rsidRDefault="00CD43E8" w:rsidP="00C26540">
      <w:pPr>
        <w:pStyle w:val="Definition"/>
      </w:pPr>
      <w:r w:rsidRPr="00A46BDD">
        <w:rPr>
          <w:b/>
          <w:i/>
        </w:rPr>
        <w:t>approval period</w:t>
      </w:r>
      <w:r w:rsidRPr="00A46BDD">
        <w:t>, in relation to an approved residential care home, means the period for which the approval of the home is in force.</w:t>
      </w:r>
    </w:p>
    <w:p w14:paraId="3B98F21D" w14:textId="77777777" w:rsidR="00DE6226" w:rsidRPr="00A46BDD" w:rsidRDefault="000A6A7B" w:rsidP="00C26540">
      <w:pPr>
        <w:pStyle w:val="Definition"/>
      </w:pPr>
      <w:r w:rsidRPr="00A46BDD">
        <w:rPr>
          <w:b/>
          <w:i/>
        </w:rPr>
        <w:t>approved form</w:t>
      </w:r>
      <w:r w:rsidRPr="00A46BDD">
        <w:t>:</w:t>
      </w:r>
    </w:p>
    <w:p w14:paraId="758D20B8" w14:textId="77777777" w:rsidR="000A6A7B" w:rsidRPr="00A46BDD" w:rsidRDefault="008C5D63" w:rsidP="00C26540">
      <w:pPr>
        <w:pStyle w:val="paragraph"/>
      </w:pPr>
      <w:r w:rsidRPr="00A46BDD">
        <w:tab/>
        <w:t>(a)</w:t>
      </w:r>
      <w:r w:rsidRPr="00A46BDD">
        <w:tab/>
        <w:t xml:space="preserve">in relation to </w:t>
      </w:r>
      <w:r w:rsidR="00163CBA" w:rsidRPr="00A46BDD">
        <w:t xml:space="preserve">a function of </w:t>
      </w:r>
      <w:r w:rsidRPr="00A46BDD">
        <w:t>the System Governor—</w:t>
      </w:r>
      <w:r w:rsidR="000A6A7B" w:rsidRPr="00A46BDD">
        <w:t xml:space="preserve">see </w:t>
      </w:r>
      <w:r w:rsidR="002E013D">
        <w:t>section 5</w:t>
      </w:r>
      <w:r w:rsidR="00F12A56" w:rsidRPr="00A46BDD">
        <w:t>84</w:t>
      </w:r>
      <w:r w:rsidRPr="00A46BDD">
        <w:t>; or</w:t>
      </w:r>
    </w:p>
    <w:p w14:paraId="422D190C" w14:textId="77777777" w:rsidR="008C5D63" w:rsidRPr="00A46BDD" w:rsidRDefault="008C5D63" w:rsidP="00C26540">
      <w:pPr>
        <w:pStyle w:val="paragraph"/>
      </w:pPr>
      <w:r w:rsidRPr="00A46BDD">
        <w:tab/>
        <w:t>(b)</w:t>
      </w:r>
      <w:r w:rsidRPr="00A46BDD">
        <w:tab/>
        <w:t xml:space="preserve">in relation to </w:t>
      </w:r>
      <w:r w:rsidR="00163CBA" w:rsidRPr="00A46BDD">
        <w:t xml:space="preserve">a function of </w:t>
      </w:r>
      <w:r w:rsidRPr="00A46BDD">
        <w:t xml:space="preserve">the Commissioner—see </w:t>
      </w:r>
      <w:r w:rsidR="002E013D">
        <w:t>section 5</w:t>
      </w:r>
      <w:r w:rsidR="00F12A56" w:rsidRPr="00A46BDD">
        <w:t>85</w:t>
      </w:r>
      <w:r w:rsidR="00AF3209" w:rsidRPr="00A46BDD">
        <w:t>; or</w:t>
      </w:r>
    </w:p>
    <w:p w14:paraId="5726B1E8" w14:textId="77777777" w:rsidR="00AF3209" w:rsidRPr="00A46BDD" w:rsidRDefault="00CE7577" w:rsidP="00C26540">
      <w:pPr>
        <w:pStyle w:val="paragraph"/>
      </w:pPr>
      <w:r w:rsidRPr="00A46BDD">
        <w:tab/>
      </w:r>
      <w:r w:rsidR="00AF3209" w:rsidRPr="00A46BDD">
        <w:t>(c)</w:t>
      </w:r>
      <w:r w:rsidR="00AF3209" w:rsidRPr="00A46BDD">
        <w:tab/>
        <w:t xml:space="preserve">in relation to a function of the Complaints Commissioner—see </w:t>
      </w:r>
      <w:r w:rsidR="002E013D">
        <w:t>section 5</w:t>
      </w:r>
      <w:r w:rsidR="00F12A56" w:rsidRPr="00A46BDD">
        <w:t>86</w:t>
      </w:r>
      <w:r w:rsidR="00AF3209" w:rsidRPr="00A46BDD">
        <w:t>.</w:t>
      </w:r>
    </w:p>
    <w:p w14:paraId="0283F53D" w14:textId="77777777" w:rsidR="0021144B" w:rsidRPr="00A46BDD" w:rsidRDefault="000A6A7B" w:rsidP="00C26540">
      <w:pPr>
        <w:pStyle w:val="Definition"/>
      </w:pPr>
      <w:r w:rsidRPr="00A46BDD">
        <w:rPr>
          <w:b/>
          <w:i/>
        </w:rPr>
        <w:lastRenderedPageBreak/>
        <w:t>approved needs assessor</w:t>
      </w:r>
      <w:r w:rsidR="0021144B" w:rsidRPr="00A46BDD">
        <w:t xml:space="preserve"> means a person who:</w:t>
      </w:r>
    </w:p>
    <w:p w14:paraId="1B63E47A" w14:textId="77777777" w:rsidR="0021144B" w:rsidRPr="00A46BDD" w:rsidRDefault="0021144B" w:rsidP="00C26540">
      <w:pPr>
        <w:pStyle w:val="paragraph"/>
      </w:pPr>
      <w:r w:rsidRPr="00A46BDD">
        <w:tab/>
        <w:t>(a)</w:t>
      </w:r>
      <w:r w:rsidRPr="00A46BDD">
        <w:tab/>
        <w:t>is approved by an entity of a kind prescribed by the rules; and</w:t>
      </w:r>
    </w:p>
    <w:p w14:paraId="6240E274" w14:textId="77777777" w:rsidR="0021144B" w:rsidRPr="00A46BDD" w:rsidRDefault="0021144B" w:rsidP="00C26540">
      <w:pPr>
        <w:pStyle w:val="paragraph"/>
      </w:pPr>
      <w:r w:rsidRPr="00A46BDD">
        <w:tab/>
        <w:t>(</w:t>
      </w:r>
      <w:r w:rsidR="00C50AE1" w:rsidRPr="00A46BDD">
        <w:t>b</w:t>
      </w:r>
      <w:r w:rsidRPr="00A46BDD">
        <w:t>)</w:t>
      </w:r>
      <w:r w:rsidRPr="00A46BDD">
        <w:tab/>
        <w:t xml:space="preserve">meets any </w:t>
      </w:r>
      <w:r w:rsidR="00E11514" w:rsidRPr="00A46BDD">
        <w:t xml:space="preserve">criteria including </w:t>
      </w:r>
      <w:r w:rsidRPr="00A46BDD">
        <w:t>training or qualification requirements prescribed by the rules.</w:t>
      </w:r>
    </w:p>
    <w:p w14:paraId="6E3C6D94" w14:textId="77777777" w:rsidR="000A6A7B" w:rsidRPr="00A46BDD" w:rsidRDefault="000A6A7B" w:rsidP="00C26540">
      <w:pPr>
        <w:pStyle w:val="Definition"/>
      </w:pPr>
      <w:r w:rsidRPr="00A46BDD">
        <w:rPr>
          <w:b/>
          <w:i/>
        </w:rPr>
        <w:t>approved provider</w:t>
      </w:r>
      <w:r w:rsidRPr="00A46BDD">
        <w:t xml:space="preserve"> means an approved provider within the meaning of the Commission Act as in force immediately before the commencement of this Act.</w:t>
      </w:r>
    </w:p>
    <w:p w14:paraId="1F44C71F" w14:textId="77777777" w:rsidR="00C1741F" w:rsidRPr="00A46BDD" w:rsidRDefault="000A6A7B" w:rsidP="00C26540">
      <w:pPr>
        <w:pStyle w:val="Definition"/>
      </w:pPr>
      <w:r w:rsidRPr="00A46BDD">
        <w:rPr>
          <w:b/>
          <w:i/>
        </w:rPr>
        <w:t>approved residential care home</w:t>
      </w:r>
      <w:r w:rsidRPr="00A46BDD">
        <w:t xml:space="preserve"> means a residential care home that is</w:t>
      </w:r>
      <w:r w:rsidR="00C1741F" w:rsidRPr="00A46BDD">
        <w:t>:</w:t>
      </w:r>
    </w:p>
    <w:p w14:paraId="2C97A995" w14:textId="77777777" w:rsidR="00C1741F" w:rsidRPr="00A46BDD" w:rsidRDefault="00C1741F" w:rsidP="00C26540">
      <w:pPr>
        <w:pStyle w:val="paragraph"/>
      </w:pPr>
      <w:r w:rsidRPr="00A46BDD">
        <w:tab/>
        <w:t>(a)</w:t>
      </w:r>
      <w:r w:rsidRPr="00A46BDD">
        <w:tab/>
      </w:r>
      <w:r w:rsidR="000A6A7B" w:rsidRPr="00A46BDD">
        <w:t xml:space="preserve">approved in relation to a registered provider under </w:t>
      </w:r>
      <w:r w:rsidR="002E013D">
        <w:t>paragraph 1</w:t>
      </w:r>
      <w:r w:rsidR="00F12A56" w:rsidRPr="00A46BDD">
        <w:t>12</w:t>
      </w:r>
      <w:r w:rsidR="000A6A7B" w:rsidRPr="00A46BDD">
        <w:t>(1)(</w:t>
      </w:r>
      <w:r w:rsidRPr="00A46BDD">
        <w:t>a</w:t>
      </w:r>
      <w:r w:rsidR="000A6A7B" w:rsidRPr="00A46BDD">
        <w:t>)</w:t>
      </w:r>
      <w:r w:rsidRPr="00A46BDD">
        <w:t>; or</w:t>
      </w:r>
    </w:p>
    <w:p w14:paraId="5151913E" w14:textId="77777777" w:rsidR="000A6A7B" w:rsidRPr="00A46BDD" w:rsidRDefault="00C1741F" w:rsidP="00C26540">
      <w:pPr>
        <w:pStyle w:val="paragraph"/>
      </w:pPr>
      <w:r w:rsidRPr="00A46BDD">
        <w:tab/>
        <w:t>(b)</w:t>
      </w:r>
      <w:r w:rsidRPr="00A46BDD">
        <w:tab/>
        <w:t>take</w:t>
      </w:r>
      <w:r w:rsidR="00B923C1" w:rsidRPr="00A46BDD">
        <w:t>n</w:t>
      </w:r>
      <w:r w:rsidRPr="00A46BDD">
        <w:t xml:space="preserve"> to be approved in relation to a registered provider </w:t>
      </w:r>
      <w:r w:rsidR="00AA4A5D" w:rsidRPr="00A46BDD">
        <w:t xml:space="preserve">under </w:t>
      </w:r>
      <w:r w:rsidR="002E013D">
        <w:t>section 1</w:t>
      </w:r>
      <w:r w:rsidR="00F12A56" w:rsidRPr="00A46BDD">
        <w:t>20</w:t>
      </w:r>
      <w:r w:rsidR="000A6A7B" w:rsidRPr="00A46BDD">
        <w:t>.</w:t>
      </w:r>
    </w:p>
    <w:p w14:paraId="413DE8BE" w14:textId="4E20AD11" w:rsidR="006A2B1F" w:rsidRPr="00A46BDD" w:rsidRDefault="006A2B1F" w:rsidP="00C26540">
      <w:pPr>
        <w:pStyle w:val="Definition"/>
      </w:pPr>
      <w:r w:rsidRPr="00A46BDD">
        <w:rPr>
          <w:b/>
          <w:i/>
        </w:rPr>
        <w:t>assessment officer</w:t>
      </w:r>
      <w:r w:rsidRPr="00A46BDD">
        <w:t>:</w:t>
      </w:r>
      <w:r w:rsidR="004971A1" w:rsidRPr="00A46BDD">
        <w:t xml:space="preserve"> see </w:t>
      </w:r>
      <w:r w:rsidR="00C26540">
        <w:t>section 4</w:t>
      </w:r>
      <w:r w:rsidR="004971A1" w:rsidRPr="00A46BDD">
        <w:t>32.</w:t>
      </w:r>
    </w:p>
    <w:p w14:paraId="7F16861B" w14:textId="77777777" w:rsidR="00CD43E8" w:rsidRPr="00A46BDD" w:rsidRDefault="00CD43E8" w:rsidP="00C26540">
      <w:pPr>
        <w:pStyle w:val="Definition"/>
      </w:pPr>
      <w:r w:rsidRPr="00A46BDD">
        <w:rPr>
          <w:b/>
          <w:i/>
        </w:rPr>
        <w:t>asset determination</w:t>
      </w:r>
      <w:r w:rsidRPr="00A46BDD">
        <w:t xml:space="preserve">, for an individual, means a determination made under </w:t>
      </w:r>
      <w:r w:rsidR="002E013D">
        <w:t>subsection 3</w:t>
      </w:r>
      <w:r w:rsidR="00F12A56" w:rsidRPr="00A46BDD">
        <w:t>29</w:t>
      </w:r>
      <w:r w:rsidRPr="00A46BDD">
        <w:t>(1) in relation to the individual (including as varied).</w:t>
      </w:r>
    </w:p>
    <w:p w14:paraId="1E23A5C8" w14:textId="77777777" w:rsidR="00CD43E8" w:rsidRPr="00A46BDD" w:rsidRDefault="00CD43E8" w:rsidP="00C26540">
      <w:pPr>
        <w:pStyle w:val="Definition"/>
      </w:pPr>
      <w:r w:rsidRPr="00A46BDD">
        <w:rPr>
          <w:b/>
          <w:i/>
        </w:rPr>
        <w:t>asset free area</w:t>
      </w:r>
      <w:r w:rsidRPr="00A46BDD">
        <w:t xml:space="preserve">: see </w:t>
      </w:r>
      <w:r w:rsidR="002E013D">
        <w:t>subsection 3</w:t>
      </w:r>
      <w:r w:rsidR="00F12A56" w:rsidRPr="00A46BDD">
        <w:rPr>
          <w:lang w:eastAsia="en-US"/>
        </w:rPr>
        <w:t>19</w:t>
      </w:r>
      <w:r w:rsidRPr="00A46BDD">
        <w:rPr>
          <w:lang w:eastAsia="en-US"/>
        </w:rPr>
        <w:t>(3).</w:t>
      </w:r>
    </w:p>
    <w:p w14:paraId="589BB9C1" w14:textId="77777777" w:rsidR="000A6A7B" w:rsidRPr="00A46BDD" w:rsidRDefault="000A6A7B" w:rsidP="00C26540">
      <w:pPr>
        <w:pStyle w:val="Definition"/>
      </w:pPr>
      <w:r w:rsidRPr="00A46BDD">
        <w:rPr>
          <w:b/>
          <w:i/>
        </w:rPr>
        <w:t>associated provider</w:t>
      </w:r>
      <w:r w:rsidR="00A56C5C" w:rsidRPr="00A46BDD">
        <w:t xml:space="preserve">: see </w:t>
      </w:r>
      <w:r w:rsidR="002E013D">
        <w:t>subsection 1</w:t>
      </w:r>
      <w:r w:rsidR="00F12A56" w:rsidRPr="00A46BDD">
        <w:t>1</w:t>
      </w:r>
      <w:r w:rsidR="00FE37D2" w:rsidRPr="00A46BDD">
        <w:t>(6)</w:t>
      </w:r>
      <w:r w:rsidRPr="00A46BDD">
        <w:t>.</w:t>
      </w:r>
    </w:p>
    <w:p w14:paraId="6932019E" w14:textId="77777777" w:rsidR="000A6A7B" w:rsidRPr="00A46BDD" w:rsidRDefault="000A6A7B" w:rsidP="00C26540">
      <w:pPr>
        <w:pStyle w:val="Definition"/>
      </w:pPr>
      <w:r w:rsidRPr="00A46BDD">
        <w:rPr>
          <w:b/>
          <w:i/>
        </w:rPr>
        <w:t xml:space="preserve">Australian Business Register </w:t>
      </w:r>
      <w:r w:rsidRPr="00A46BDD">
        <w:t xml:space="preserve">has the same meaning as in the </w:t>
      </w:r>
      <w:r w:rsidRPr="00A46BDD">
        <w:rPr>
          <w:i/>
        </w:rPr>
        <w:t>A New Tax System (Australian Business Number) Act 1999</w:t>
      </w:r>
      <w:r w:rsidRPr="00A46BDD">
        <w:t>.</w:t>
      </w:r>
    </w:p>
    <w:p w14:paraId="3E7508CE" w14:textId="77777777" w:rsidR="000A6A7B" w:rsidRPr="00A46BDD" w:rsidRDefault="000A6A7B" w:rsidP="00C26540">
      <w:pPr>
        <w:pStyle w:val="Definition"/>
      </w:pPr>
      <w:r w:rsidRPr="00A46BDD">
        <w:rPr>
          <w:b/>
          <w:i/>
        </w:rPr>
        <w:t>authorised Commission officer</w:t>
      </w:r>
      <w:r w:rsidRPr="00A46BDD">
        <w:t xml:space="preserve"> means a person appointed as an authorised Commission officer under </w:t>
      </w:r>
      <w:r w:rsidR="002E013D">
        <w:t>section 5</w:t>
      </w:r>
      <w:r w:rsidR="00F12A56" w:rsidRPr="00A46BDD">
        <w:t>25</w:t>
      </w:r>
      <w:r w:rsidRPr="00A46BDD">
        <w:t>.</w:t>
      </w:r>
    </w:p>
    <w:p w14:paraId="2ADF8AB9" w14:textId="77777777" w:rsidR="000A6A7B" w:rsidRPr="00A46BDD" w:rsidRDefault="000A6A7B" w:rsidP="00C26540">
      <w:pPr>
        <w:pStyle w:val="Definition"/>
      </w:pPr>
      <w:r w:rsidRPr="00A46BDD">
        <w:rPr>
          <w:b/>
          <w:i/>
        </w:rPr>
        <w:t>authorised officer</w:t>
      </w:r>
      <w:r w:rsidRPr="00A46BDD">
        <w:t xml:space="preserve"> means an authorised Commission officer or an authorised System Governor officer.</w:t>
      </w:r>
    </w:p>
    <w:p w14:paraId="5CD9A469" w14:textId="77777777" w:rsidR="000A6A7B" w:rsidRPr="00A46BDD" w:rsidRDefault="000A6A7B" w:rsidP="00C26540">
      <w:pPr>
        <w:pStyle w:val="Definition"/>
      </w:pPr>
      <w:r w:rsidRPr="00A46BDD">
        <w:rPr>
          <w:b/>
          <w:i/>
        </w:rPr>
        <w:t>authorised System Governor officer</w:t>
      </w:r>
      <w:r w:rsidRPr="00A46BDD">
        <w:t xml:space="preserve"> means a person appointed as an authorised System Governor officer under </w:t>
      </w:r>
      <w:r w:rsidR="002E013D">
        <w:t>section 5</w:t>
      </w:r>
      <w:r w:rsidR="00F12A56" w:rsidRPr="00A46BDD">
        <w:t>26</w:t>
      </w:r>
      <w:r w:rsidRPr="00A46BDD">
        <w:t>.</w:t>
      </w:r>
    </w:p>
    <w:p w14:paraId="24853BBE" w14:textId="77777777" w:rsidR="00CD43E8" w:rsidRPr="00A46BDD" w:rsidRDefault="00CD43E8" w:rsidP="00C26540">
      <w:pPr>
        <w:pStyle w:val="Definition"/>
      </w:pPr>
      <w:r w:rsidRPr="00A46BDD">
        <w:rPr>
          <w:b/>
          <w:i/>
        </w:rPr>
        <w:t>available balance</w:t>
      </w:r>
      <w:r w:rsidRPr="00A46BDD">
        <w:t>:</w:t>
      </w:r>
    </w:p>
    <w:p w14:paraId="2651BB92" w14:textId="77777777" w:rsidR="00CD43E8" w:rsidRPr="00A46BDD" w:rsidRDefault="00CD43E8" w:rsidP="00C26540">
      <w:pPr>
        <w:pStyle w:val="paragraph"/>
      </w:pPr>
      <w:r w:rsidRPr="00A46BDD">
        <w:tab/>
        <w:t>(a)</w:t>
      </w:r>
      <w:r w:rsidRPr="00A46BDD">
        <w:tab/>
        <w:t xml:space="preserve">for a notional ongoing home support account—see </w:t>
      </w:r>
      <w:r w:rsidR="002E013D">
        <w:t>subsection 1</w:t>
      </w:r>
      <w:r w:rsidR="00F12A56" w:rsidRPr="00A46BDD">
        <w:t>93</w:t>
      </w:r>
      <w:r w:rsidRPr="00A46BDD">
        <w:t>(2); and</w:t>
      </w:r>
    </w:p>
    <w:p w14:paraId="289597D2" w14:textId="7FEACD38" w:rsidR="00CD43E8" w:rsidRPr="00A46BDD" w:rsidRDefault="00CD43E8" w:rsidP="00C26540">
      <w:pPr>
        <w:pStyle w:val="paragraph"/>
      </w:pPr>
      <w:r w:rsidRPr="00A46BDD">
        <w:lastRenderedPageBreak/>
        <w:tab/>
        <w:t>(b)</w:t>
      </w:r>
      <w:r w:rsidRPr="00A46BDD">
        <w:tab/>
        <w:t>for a notional short</w:t>
      </w:r>
      <w:r w:rsidR="00C26540">
        <w:noBreakHyphen/>
      </w:r>
      <w:r w:rsidRPr="00A46BDD">
        <w:t xml:space="preserve">term home support account—see </w:t>
      </w:r>
      <w:r w:rsidR="002E013D">
        <w:t>subsection 1</w:t>
      </w:r>
      <w:r w:rsidR="00F12A56" w:rsidRPr="00A46BDD">
        <w:t>95</w:t>
      </w:r>
      <w:r w:rsidRPr="00A46BDD">
        <w:t>(2); and</w:t>
      </w:r>
    </w:p>
    <w:p w14:paraId="0DEE2D95" w14:textId="77777777" w:rsidR="00CD43E8" w:rsidRPr="00A46BDD" w:rsidRDefault="00CD43E8" w:rsidP="00C26540">
      <w:pPr>
        <w:pStyle w:val="paragraph"/>
      </w:pPr>
      <w:r w:rsidRPr="00A46BDD">
        <w:tab/>
        <w:t>(c)</w:t>
      </w:r>
      <w:r w:rsidRPr="00A46BDD">
        <w:tab/>
        <w:t xml:space="preserve">for a notional service delivery branch account—see </w:t>
      </w:r>
      <w:r w:rsidR="002E013D">
        <w:t>subsection 2</w:t>
      </w:r>
      <w:r w:rsidR="00F12A56" w:rsidRPr="00A46BDD">
        <w:t>03</w:t>
      </w:r>
      <w:r w:rsidRPr="00A46BDD">
        <w:t>(2); and</w:t>
      </w:r>
    </w:p>
    <w:p w14:paraId="05575BE3" w14:textId="77777777" w:rsidR="00CD43E8" w:rsidRPr="00A46BDD" w:rsidRDefault="00CD43E8" w:rsidP="00C26540">
      <w:pPr>
        <w:pStyle w:val="paragraph"/>
      </w:pPr>
      <w:r w:rsidRPr="00A46BDD">
        <w:tab/>
        <w:t>(d)</w:t>
      </w:r>
      <w:r w:rsidRPr="00A46BDD">
        <w:tab/>
        <w:t xml:space="preserve">for a notional assistive technology account—see </w:t>
      </w:r>
      <w:r w:rsidR="002E013D">
        <w:t>subsection 2</w:t>
      </w:r>
      <w:r w:rsidR="00F12A56" w:rsidRPr="00A46BDD">
        <w:t>11</w:t>
      </w:r>
      <w:r w:rsidRPr="00A46BDD">
        <w:t>(2); and</w:t>
      </w:r>
    </w:p>
    <w:p w14:paraId="036CD422" w14:textId="77777777" w:rsidR="00CD43E8" w:rsidRPr="00A46BDD" w:rsidRDefault="00CD43E8" w:rsidP="00C26540">
      <w:pPr>
        <w:pStyle w:val="paragraph"/>
      </w:pPr>
      <w:r w:rsidRPr="00A46BDD">
        <w:tab/>
        <w:t>(e)</w:t>
      </w:r>
      <w:r w:rsidRPr="00A46BDD">
        <w:tab/>
        <w:t xml:space="preserve">for a notional home modifications account—see </w:t>
      </w:r>
      <w:r w:rsidR="002E013D">
        <w:t>subsection 2</w:t>
      </w:r>
      <w:r w:rsidR="00F12A56" w:rsidRPr="00A46BDD">
        <w:t>20</w:t>
      </w:r>
      <w:r w:rsidRPr="00A46BDD">
        <w:t>(2).</w:t>
      </w:r>
    </w:p>
    <w:p w14:paraId="0112C677" w14:textId="4235F91E" w:rsidR="000A6A7B" w:rsidRPr="00A46BDD" w:rsidRDefault="000A6A7B" w:rsidP="00C26540">
      <w:pPr>
        <w:pStyle w:val="Definition"/>
      </w:pPr>
      <w:r w:rsidRPr="00A46BDD">
        <w:rPr>
          <w:b/>
          <w:i/>
        </w:rPr>
        <w:t>banning order</w:t>
      </w:r>
      <w:r w:rsidRPr="00A46BDD">
        <w:t xml:space="preserve"> means a banning order made under </w:t>
      </w:r>
      <w:r w:rsidR="00C26540">
        <w:t>section 4</w:t>
      </w:r>
      <w:r w:rsidR="00F12A56" w:rsidRPr="00A46BDD">
        <w:t>97</w:t>
      </w:r>
      <w:r w:rsidRPr="00A46BDD">
        <w:t xml:space="preserve"> or </w:t>
      </w:r>
      <w:r w:rsidR="00F12A56" w:rsidRPr="00A46BDD">
        <w:t>498</w:t>
      </w:r>
      <w:r w:rsidRPr="00A46BDD">
        <w:t>.</w:t>
      </w:r>
    </w:p>
    <w:p w14:paraId="485479DA" w14:textId="77777777" w:rsidR="00CD43E8" w:rsidRPr="00A46BDD" w:rsidRDefault="00CD43E8" w:rsidP="00C26540">
      <w:pPr>
        <w:pStyle w:val="Definition"/>
        <w:keepNext/>
        <w:keepLines/>
      </w:pPr>
      <w:r w:rsidRPr="00A46BDD">
        <w:rPr>
          <w:b/>
          <w:i/>
        </w:rPr>
        <w:t>base individual amount</w:t>
      </w:r>
      <w:r w:rsidRPr="00A46BDD">
        <w:t xml:space="preserve"> for the service group home support: see </w:t>
      </w:r>
      <w:r w:rsidR="002E013D">
        <w:t>section 1</w:t>
      </w:r>
      <w:r w:rsidR="00F12A56" w:rsidRPr="00A46BDD">
        <w:t>94</w:t>
      </w:r>
      <w:r w:rsidRPr="00A46BDD">
        <w:t>.</w:t>
      </w:r>
    </w:p>
    <w:p w14:paraId="6BD389FE" w14:textId="77777777" w:rsidR="00CD43E8" w:rsidRPr="00A46BDD" w:rsidRDefault="00CD43E8" w:rsidP="00C26540">
      <w:pPr>
        <w:pStyle w:val="Definition"/>
        <w:keepNext/>
        <w:keepLines/>
      </w:pPr>
      <w:r w:rsidRPr="00A46BDD">
        <w:rPr>
          <w:b/>
          <w:i/>
        </w:rPr>
        <w:t>base provider amount</w:t>
      </w:r>
      <w:r w:rsidRPr="00A46BDD">
        <w:t xml:space="preserve"> for a registered provider:</w:t>
      </w:r>
    </w:p>
    <w:p w14:paraId="2D61CCDC" w14:textId="77777777" w:rsidR="004E10CC" w:rsidRPr="00A46BDD" w:rsidRDefault="004E10CC" w:rsidP="00C26540">
      <w:pPr>
        <w:pStyle w:val="paragraph"/>
      </w:pPr>
      <w:r w:rsidRPr="00A46BDD">
        <w:tab/>
        <w:t>(a)</w:t>
      </w:r>
      <w:r w:rsidRPr="00A46BDD">
        <w:tab/>
        <w:t xml:space="preserve">for the service group home support—see </w:t>
      </w:r>
      <w:r w:rsidR="002E013D">
        <w:t>section 2</w:t>
      </w:r>
      <w:r w:rsidRPr="00A46BDD">
        <w:t>04; and</w:t>
      </w:r>
    </w:p>
    <w:p w14:paraId="1BFCE9DE" w14:textId="77777777" w:rsidR="00CD43E8" w:rsidRPr="00A46BDD" w:rsidRDefault="00CD43E8" w:rsidP="00C26540">
      <w:pPr>
        <w:pStyle w:val="paragraph"/>
      </w:pPr>
      <w:r w:rsidRPr="00A46BDD">
        <w:tab/>
        <w:t>(</w:t>
      </w:r>
      <w:r w:rsidR="004E10CC" w:rsidRPr="00A46BDD">
        <w:t>b</w:t>
      </w:r>
      <w:r w:rsidRPr="00A46BDD">
        <w:t>)</w:t>
      </w:r>
      <w:r w:rsidRPr="00A46BDD">
        <w:tab/>
        <w:t xml:space="preserve">for the service group residential care—see </w:t>
      </w:r>
      <w:r w:rsidR="002E013D">
        <w:t>subsection 2</w:t>
      </w:r>
      <w:r w:rsidR="00F12A56" w:rsidRPr="00A46BDD">
        <w:t>38</w:t>
      </w:r>
      <w:r w:rsidRPr="00A46BDD">
        <w:t>(1)</w:t>
      </w:r>
      <w:r w:rsidR="004E10CC" w:rsidRPr="00A46BDD">
        <w:t>.</w:t>
      </w:r>
    </w:p>
    <w:p w14:paraId="50A4AA3C" w14:textId="77777777" w:rsidR="00EC1820" w:rsidRPr="00A46BDD" w:rsidRDefault="00EC1820" w:rsidP="00C26540">
      <w:pPr>
        <w:pStyle w:val="Definition"/>
        <w:keepNext/>
        <w:keepLines/>
      </w:pPr>
      <w:r w:rsidRPr="00A46BDD">
        <w:rPr>
          <w:b/>
          <w:i/>
        </w:rPr>
        <w:t>base rate</w:t>
      </w:r>
      <w:r w:rsidRPr="00A46BDD">
        <w:t xml:space="preserve"> for an individual for a classification type for the service group residential care</w:t>
      </w:r>
      <w:r w:rsidR="00567E72" w:rsidRPr="00A46BDD">
        <w:t xml:space="preserve"> for a day</w:t>
      </w:r>
      <w:r w:rsidRPr="00A46BDD">
        <w:t xml:space="preserve">: see </w:t>
      </w:r>
      <w:r w:rsidR="002E013D">
        <w:t>subsection 2</w:t>
      </w:r>
      <w:r w:rsidR="00F12A56" w:rsidRPr="00A46BDD">
        <w:t>29</w:t>
      </w:r>
      <w:r w:rsidRPr="00A46BDD">
        <w:t>(1).</w:t>
      </w:r>
    </w:p>
    <w:p w14:paraId="5823AFAA" w14:textId="5BA0E7F3" w:rsidR="0016060C" w:rsidRPr="00A46BDD" w:rsidRDefault="0016060C" w:rsidP="00C26540">
      <w:pPr>
        <w:pStyle w:val="Definition"/>
      </w:pPr>
      <w:r w:rsidRPr="00A46BDD">
        <w:rPr>
          <w:b/>
          <w:i/>
        </w:rPr>
        <w:t>basic age pension amount</w:t>
      </w:r>
      <w:r w:rsidRPr="00A46BDD">
        <w:t xml:space="preserve"> means the annual maximum basic rate under point 1064</w:t>
      </w:r>
      <w:r w:rsidR="00C26540">
        <w:noBreakHyphen/>
      </w:r>
      <w:r w:rsidRPr="00A46BDD">
        <w:t xml:space="preserve">B1 of the </w:t>
      </w:r>
      <w:r w:rsidRPr="00A46BDD">
        <w:rPr>
          <w:i/>
        </w:rPr>
        <w:t>Social Security Act 1991</w:t>
      </w:r>
      <w:r w:rsidRPr="00A46BDD">
        <w:t xml:space="preserve"> that applies to a person who is not a member of a couple within the meaning of that section.</w:t>
      </w:r>
    </w:p>
    <w:p w14:paraId="6C16EDDD" w14:textId="77777777" w:rsidR="00CD43E8" w:rsidRPr="00A46BDD" w:rsidRDefault="00CD43E8" w:rsidP="00C26540">
      <w:pPr>
        <w:pStyle w:val="Definition"/>
      </w:pPr>
      <w:r w:rsidRPr="00A46BDD">
        <w:rPr>
          <w:b/>
          <w:i/>
        </w:rPr>
        <w:t xml:space="preserve">basic daily fee </w:t>
      </w:r>
      <w:r w:rsidRPr="00A46BDD">
        <w:t xml:space="preserve">for an individual—see </w:t>
      </w:r>
      <w:r w:rsidR="002E013D">
        <w:t>subsection 2</w:t>
      </w:r>
      <w:r w:rsidR="00F12A56" w:rsidRPr="00A46BDD">
        <w:t>77</w:t>
      </w:r>
      <w:r w:rsidRPr="00A46BDD">
        <w:t>(2).</w:t>
      </w:r>
    </w:p>
    <w:p w14:paraId="46B020B6" w14:textId="77777777" w:rsidR="000A6A7B" w:rsidRPr="00A46BDD" w:rsidRDefault="000A6A7B" w:rsidP="00C26540">
      <w:pPr>
        <w:pStyle w:val="Definition"/>
      </w:pPr>
      <w:r w:rsidRPr="00A46BDD">
        <w:rPr>
          <w:b/>
          <w:i/>
        </w:rPr>
        <w:t>business location</w:t>
      </w:r>
      <w:r w:rsidRPr="00A46BDD">
        <w:t xml:space="preserve"> means the address shown in the Australian Business Register as an entity’s address for service.</w:t>
      </w:r>
    </w:p>
    <w:p w14:paraId="6DE3AF78" w14:textId="77777777" w:rsidR="009E1B6F" w:rsidRPr="00A46BDD" w:rsidRDefault="009E1B6F" w:rsidP="00C26540">
      <w:pPr>
        <w:pStyle w:val="Definition"/>
      </w:pPr>
      <w:r w:rsidRPr="00A46BDD">
        <w:rPr>
          <w:b/>
          <w:i/>
        </w:rPr>
        <w:t>care and services plan</w:t>
      </w:r>
      <w:r w:rsidRPr="00A46BDD">
        <w:t xml:space="preserve">: see </w:t>
      </w:r>
      <w:r w:rsidR="002E013D">
        <w:t>paragraph 1</w:t>
      </w:r>
      <w:r w:rsidR="00F12A56" w:rsidRPr="00A46BDD">
        <w:t>48</w:t>
      </w:r>
      <w:r w:rsidRPr="00A46BDD">
        <w:t>(e).</w:t>
      </w:r>
    </w:p>
    <w:p w14:paraId="52CF8820" w14:textId="77777777" w:rsidR="00F92EB1" w:rsidRPr="00A46BDD" w:rsidRDefault="000A6A7B" w:rsidP="00C26540">
      <w:pPr>
        <w:pStyle w:val="Definition"/>
      </w:pPr>
      <w:r w:rsidRPr="00A46BDD">
        <w:rPr>
          <w:b/>
          <w:i/>
        </w:rPr>
        <w:t>care needs</w:t>
      </w:r>
      <w:r w:rsidR="00575627" w:rsidRPr="00A46BDD">
        <w:t xml:space="preserve"> means </w:t>
      </w:r>
      <w:r w:rsidR="00F92EB1" w:rsidRPr="00A46BDD">
        <w:t>one or both of the following</w:t>
      </w:r>
      <w:r w:rsidR="000B7052" w:rsidRPr="00A46BDD">
        <w:t xml:space="preserve"> that</w:t>
      </w:r>
      <w:r w:rsidR="00F92EB1" w:rsidRPr="00A46BDD">
        <w:t xml:space="preserve"> apply</w:t>
      </w:r>
      <w:r w:rsidR="00575627" w:rsidRPr="00A46BDD">
        <w:t xml:space="preserve"> in relation to </w:t>
      </w:r>
      <w:r w:rsidR="00620B8C" w:rsidRPr="00A46BDD">
        <w:t>an</w:t>
      </w:r>
      <w:r w:rsidR="00575627" w:rsidRPr="00A46BDD">
        <w:t xml:space="preserve"> individual</w:t>
      </w:r>
      <w:r w:rsidR="00F92EB1" w:rsidRPr="00A46BDD">
        <w:t>:</w:t>
      </w:r>
    </w:p>
    <w:p w14:paraId="7EA62570" w14:textId="77777777" w:rsidR="00F92EB1" w:rsidRPr="00A46BDD" w:rsidRDefault="00F92EB1" w:rsidP="00C26540">
      <w:pPr>
        <w:pStyle w:val="paragraph"/>
      </w:pPr>
      <w:r w:rsidRPr="00A46BDD">
        <w:tab/>
        <w:t>(a)</w:t>
      </w:r>
      <w:r w:rsidRPr="00A46BDD">
        <w:tab/>
        <w:t>the individual has difficulty (whether physical, mental or social) undertaking any daily living activities;</w:t>
      </w:r>
    </w:p>
    <w:p w14:paraId="46F73685" w14:textId="77777777" w:rsidR="009E1B6F" w:rsidRPr="00A46BDD" w:rsidRDefault="00F92EB1" w:rsidP="00C26540">
      <w:pPr>
        <w:pStyle w:val="paragraph"/>
      </w:pPr>
      <w:r w:rsidRPr="00A46BDD">
        <w:tab/>
        <w:t>(b)</w:t>
      </w:r>
      <w:r w:rsidRPr="00A46BDD">
        <w:tab/>
        <w:t>the individual requires help from another person, or the assistance of one or more aids, to maintain their physical, mental or social capacity to function independently.</w:t>
      </w:r>
    </w:p>
    <w:p w14:paraId="14F35779" w14:textId="77777777" w:rsidR="00986A19" w:rsidRPr="00A46BDD" w:rsidRDefault="00986A19" w:rsidP="00C26540">
      <w:pPr>
        <w:pStyle w:val="Definition"/>
      </w:pPr>
      <w:r w:rsidRPr="00A46BDD">
        <w:rPr>
          <w:b/>
          <w:i/>
        </w:rPr>
        <w:t>carer</w:t>
      </w:r>
      <w:r w:rsidRPr="00A46BDD">
        <w:t xml:space="preserve"> means a person who:</w:t>
      </w:r>
    </w:p>
    <w:p w14:paraId="566F778D" w14:textId="77777777" w:rsidR="00986A19" w:rsidRPr="00A46BDD" w:rsidRDefault="00986A19" w:rsidP="00C26540">
      <w:pPr>
        <w:pStyle w:val="paragraph"/>
      </w:pPr>
      <w:r w:rsidRPr="00A46BDD">
        <w:tab/>
        <w:t>(a)</w:t>
      </w:r>
      <w:r w:rsidRPr="00A46BDD">
        <w:tab/>
        <w:t>provides personal care, support and assistance to another individual who needs it because that other individual is an older individual; and</w:t>
      </w:r>
    </w:p>
    <w:p w14:paraId="0D4A37B7" w14:textId="77777777" w:rsidR="00986A19" w:rsidRPr="00A46BDD" w:rsidRDefault="00986A19" w:rsidP="00C26540">
      <w:pPr>
        <w:pStyle w:val="paragraph"/>
      </w:pPr>
      <w:r w:rsidRPr="00A46BDD">
        <w:tab/>
        <w:t>(b)</w:t>
      </w:r>
      <w:r w:rsidRPr="00A46BDD">
        <w:tab/>
        <w:t>does not provide the personal care, support and assistance to the individual:</w:t>
      </w:r>
    </w:p>
    <w:p w14:paraId="734812A3" w14:textId="77777777" w:rsidR="00986A19" w:rsidRPr="00A46BDD" w:rsidRDefault="00986A19" w:rsidP="00C26540">
      <w:pPr>
        <w:pStyle w:val="paragraphsub"/>
      </w:pPr>
      <w:r w:rsidRPr="00A46BDD">
        <w:tab/>
        <w:t>(i)</w:t>
      </w:r>
      <w:r w:rsidRPr="00A46BDD">
        <w:tab/>
        <w:t>as an aged care worker of a registered provider; or</w:t>
      </w:r>
    </w:p>
    <w:p w14:paraId="2EFFE908" w14:textId="77777777" w:rsidR="00986A19" w:rsidRPr="00A46BDD" w:rsidRDefault="00986A19" w:rsidP="00C26540">
      <w:pPr>
        <w:pStyle w:val="paragraphsub"/>
      </w:pPr>
      <w:r w:rsidRPr="00A46BDD">
        <w:tab/>
        <w:t>(ii)</w:t>
      </w:r>
      <w:r w:rsidRPr="00A46BDD">
        <w:tab/>
        <w:t>in the course of doing voluntary work for a charitable, welfare or community organisation</w:t>
      </w:r>
      <w:r w:rsidR="00477DA7" w:rsidRPr="00A46BDD">
        <w:t>, including as an aged care volunteer visitor</w:t>
      </w:r>
      <w:r w:rsidRPr="00A46BDD">
        <w:t>; or</w:t>
      </w:r>
    </w:p>
    <w:p w14:paraId="2A9BAE73" w14:textId="77777777" w:rsidR="00986A19" w:rsidRPr="00A46BDD" w:rsidRDefault="00986A19" w:rsidP="00C26540">
      <w:pPr>
        <w:pStyle w:val="paragraphsub"/>
      </w:pPr>
      <w:r w:rsidRPr="00A46BDD">
        <w:tab/>
        <w:t>(iii)</w:t>
      </w:r>
      <w:r w:rsidRPr="00A46BDD">
        <w:tab/>
        <w:t>as part of the requirements of a course of education or training.</w:t>
      </w:r>
    </w:p>
    <w:p w14:paraId="318043C0" w14:textId="77777777" w:rsidR="009E1B6F" w:rsidRPr="00A46BDD" w:rsidRDefault="009E1B6F" w:rsidP="00C26540">
      <w:pPr>
        <w:pStyle w:val="Definition"/>
        <w:rPr>
          <w:b/>
          <w:i/>
        </w:rPr>
      </w:pPr>
      <w:r w:rsidRPr="00A46BDD">
        <w:rPr>
          <w:b/>
          <w:i/>
        </w:rPr>
        <w:t>cessation notification</w:t>
      </w:r>
      <w:r w:rsidRPr="00A46BDD">
        <w:t xml:space="preserve">: see </w:t>
      </w:r>
      <w:r w:rsidR="002E013D">
        <w:t>paragraph 1</w:t>
      </w:r>
      <w:r w:rsidR="00F12A56" w:rsidRPr="00A46BDD">
        <w:t>49</w:t>
      </w:r>
      <w:r w:rsidRPr="00A46BDD">
        <w:t>(d).</w:t>
      </w:r>
    </w:p>
    <w:p w14:paraId="20B3EBA7" w14:textId="77777777" w:rsidR="000A6A7B" w:rsidRPr="00A46BDD" w:rsidRDefault="000A6A7B" w:rsidP="00C26540">
      <w:pPr>
        <w:pStyle w:val="Definition"/>
      </w:pPr>
      <w:r w:rsidRPr="00A46BDD">
        <w:rPr>
          <w:b/>
          <w:i/>
        </w:rPr>
        <w:t xml:space="preserve">Chair </w:t>
      </w:r>
      <w:r w:rsidRPr="00A46BDD">
        <w:t>means the Chair of the Advisory Council.</w:t>
      </w:r>
    </w:p>
    <w:p w14:paraId="31642369" w14:textId="77777777" w:rsidR="000A623B" w:rsidRPr="00A46BDD" w:rsidRDefault="000A623B" w:rsidP="00C26540">
      <w:pPr>
        <w:pStyle w:val="Definition"/>
        <w:keepNext/>
        <w:keepLines/>
      </w:pPr>
      <w:r w:rsidRPr="00A46BDD">
        <w:rPr>
          <w:b/>
          <w:i/>
        </w:rPr>
        <w:t>child</w:t>
      </w:r>
      <w:r w:rsidRPr="00A46BDD">
        <w:t>, of an individual, includes:</w:t>
      </w:r>
    </w:p>
    <w:p w14:paraId="69AF4065" w14:textId="77777777" w:rsidR="000A623B" w:rsidRPr="00A46BDD" w:rsidRDefault="000A623B" w:rsidP="00C26540">
      <w:pPr>
        <w:pStyle w:val="paragraph"/>
        <w:keepNext/>
        <w:keepLines/>
      </w:pPr>
      <w:r w:rsidRPr="00A46BDD">
        <w:tab/>
        <w:t>(a)</w:t>
      </w:r>
      <w:r w:rsidRPr="00A46BDD">
        <w:tab/>
        <w:t>a stepchild or an adopted child of the individual; and</w:t>
      </w:r>
    </w:p>
    <w:p w14:paraId="034646F3" w14:textId="77777777" w:rsidR="000A623B" w:rsidRPr="00A46BDD" w:rsidRDefault="000A623B" w:rsidP="00C26540">
      <w:pPr>
        <w:pStyle w:val="paragraph"/>
      </w:pPr>
      <w:r w:rsidRPr="00A46BDD">
        <w:tab/>
        <w:t>(b)</w:t>
      </w:r>
      <w:r w:rsidRPr="00A46BDD">
        <w:tab/>
        <w:t>someone who would be the stepchild of the individual except that the individual is not legally married to the individual’s partner; and</w:t>
      </w:r>
    </w:p>
    <w:p w14:paraId="3A1C8D1A" w14:textId="77777777" w:rsidR="000A623B" w:rsidRPr="00A46BDD" w:rsidRDefault="000A623B" w:rsidP="00C26540">
      <w:pPr>
        <w:pStyle w:val="paragraph"/>
      </w:pPr>
      <w:r w:rsidRPr="00A46BDD">
        <w:tab/>
        <w:t>(c)</w:t>
      </w:r>
      <w:r w:rsidRPr="00A46BDD">
        <w:tab/>
        <w:t xml:space="preserve">someone who is a child of the individual within the meaning of the </w:t>
      </w:r>
      <w:r w:rsidRPr="00A46BDD">
        <w:rPr>
          <w:i/>
        </w:rPr>
        <w:t>Family Law Act 1975</w:t>
      </w:r>
      <w:r w:rsidRPr="00A46BDD">
        <w:t>; and</w:t>
      </w:r>
    </w:p>
    <w:p w14:paraId="745DFA75" w14:textId="77777777" w:rsidR="000A623B" w:rsidRPr="00A46BDD" w:rsidRDefault="000A623B" w:rsidP="00C26540">
      <w:pPr>
        <w:pStyle w:val="paragraph"/>
      </w:pPr>
      <w:r w:rsidRPr="00A46BDD">
        <w:tab/>
        <w:t>(d)</w:t>
      </w:r>
      <w:r w:rsidRPr="00A46BDD">
        <w:tab/>
        <w:t>someone included in a class of persons prescribed by the rules.</w:t>
      </w:r>
    </w:p>
    <w:p w14:paraId="545E4D71" w14:textId="77777777" w:rsidR="000A6A7B" w:rsidRPr="00A46BDD" w:rsidRDefault="000A6A7B" w:rsidP="00C26540">
      <w:pPr>
        <w:pStyle w:val="Definition"/>
      </w:pPr>
      <w:r w:rsidRPr="00A46BDD">
        <w:rPr>
          <w:b/>
          <w:i/>
        </w:rPr>
        <w:t>civil penalty provision</w:t>
      </w:r>
      <w:r w:rsidRPr="00A46BDD">
        <w:t xml:space="preserve"> has the same meaning as in the Regulatory Powers Act.</w:t>
      </w:r>
    </w:p>
    <w:p w14:paraId="40CDDA77" w14:textId="77777777" w:rsidR="009A0AE5" w:rsidRPr="00A46BDD" w:rsidRDefault="009A0AE5" w:rsidP="00C26540">
      <w:pPr>
        <w:pStyle w:val="Definition"/>
      </w:pPr>
      <w:r w:rsidRPr="00A46BDD">
        <w:rPr>
          <w:b/>
          <w:bCs/>
          <w:i/>
          <w:iCs/>
        </w:rPr>
        <w:t xml:space="preserve">classification assessment </w:t>
      </w:r>
      <w:r w:rsidRPr="00A46BDD">
        <w:t xml:space="preserve">means an assessment of an individual undertaken in accordance with </w:t>
      </w:r>
      <w:r w:rsidR="002E013D">
        <w:t>section 7</w:t>
      </w:r>
      <w:r w:rsidR="00F12A56" w:rsidRPr="00A46BDD">
        <w:t>6</w:t>
      </w:r>
      <w:r w:rsidRPr="00A46BDD">
        <w:t xml:space="preserve"> for the purposes of establishing a classification level for the individual under </w:t>
      </w:r>
      <w:r w:rsidR="002E013D">
        <w:t>section 7</w:t>
      </w:r>
      <w:r w:rsidR="00F12A56" w:rsidRPr="00A46BDD">
        <w:t>8</w:t>
      </w:r>
      <w:r w:rsidRPr="00A46BDD">
        <w:t>.</w:t>
      </w:r>
    </w:p>
    <w:p w14:paraId="3442EF15" w14:textId="77777777" w:rsidR="00A36B31" w:rsidRPr="00A46BDD" w:rsidRDefault="00A36B31" w:rsidP="00C26540">
      <w:pPr>
        <w:pStyle w:val="Definition"/>
      </w:pPr>
      <w:r w:rsidRPr="00A46BDD">
        <w:rPr>
          <w:b/>
          <w:bCs/>
          <w:i/>
        </w:rPr>
        <w:t>classification decision</w:t>
      </w:r>
      <w:r w:rsidRPr="00A46BDD">
        <w:t xml:space="preserve"> means a decision under </w:t>
      </w:r>
      <w:r w:rsidR="002E013D">
        <w:t>subsection 7</w:t>
      </w:r>
      <w:r w:rsidR="00F12A56" w:rsidRPr="00A46BDD">
        <w:t>8</w:t>
      </w:r>
      <w:r w:rsidRPr="00A46BDD">
        <w:t>(1) to establish a classification level for an individual for a classification type for a service group.</w:t>
      </w:r>
    </w:p>
    <w:p w14:paraId="06DAC908" w14:textId="77777777" w:rsidR="000A623B" w:rsidRPr="00A46BDD" w:rsidRDefault="000A623B" w:rsidP="00C26540">
      <w:pPr>
        <w:pStyle w:val="Definition"/>
      </w:pPr>
      <w:r w:rsidRPr="00A46BDD">
        <w:rPr>
          <w:b/>
          <w:i/>
        </w:rPr>
        <w:t>classification level</w:t>
      </w:r>
      <w:r w:rsidRPr="00A46BDD">
        <w:t xml:space="preserve">: see </w:t>
      </w:r>
      <w:r w:rsidR="002E013D">
        <w:t>subsection 8</w:t>
      </w:r>
      <w:r w:rsidR="00F12A56" w:rsidRPr="00A46BDD">
        <w:t>1</w:t>
      </w:r>
      <w:r w:rsidRPr="00A46BDD">
        <w:t>(1).</w:t>
      </w:r>
    </w:p>
    <w:p w14:paraId="125EE790" w14:textId="77777777" w:rsidR="00355700" w:rsidRPr="00A46BDD" w:rsidRDefault="000A623B" w:rsidP="00C26540">
      <w:pPr>
        <w:pStyle w:val="Definition"/>
      </w:pPr>
      <w:r w:rsidRPr="00A46BDD">
        <w:rPr>
          <w:b/>
          <w:i/>
        </w:rPr>
        <w:t>classification type</w:t>
      </w:r>
      <w:r w:rsidRPr="00A46BDD">
        <w:t xml:space="preserve">: </w:t>
      </w:r>
      <w:r w:rsidR="00355700" w:rsidRPr="00A46BDD">
        <w:t xml:space="preserve">each of the following is a </w:t>
      </w:r>
      <w:r w:rsidR="00355700" w:rsidRPr="00A46BDD">
        <w:rPr>
          <w:b/>
          <w:i/>
        </w:rPr>
        <w:t>classification type</w:t>
      </w:r>
      <w:r w:rsidR="00355700" w:rsidRPr="00A46BDD">
        <w:t>:</w:t>
      </w:r>
    </w:p>
    <w:p w14:paraId="5DE646DE" w14:textId="77777777" w:rsidR="00355700" w:rsidRPr="00A46BDD" w:rsidRDefault="00355700" w:rsidP="00C26540">
      <w:pPr>
        <w:pStyle w:val="paragraph"/>
      </w:pPr>
      <w:r w:rsidRPr="00A46BDD">
        <w:tab/>
        <w:t>(a)</w:t>
      </w:r>
      <w:r w:rsidRPr="00A46BDD">
        <w:tab/>
        <w:t>ongoing;</w:t>
      </w:r>
    </w:p>
    <w:p w14:paraId="66399E65" w14:textId="6505B47E" w:rsidR="00355700" w:rsidRPr="00A46BDD" w:rsidRDefault="00355700" w:rsidP="00C26540">
      <w:pPr>
        <w:pStyle w:val="paragraph"/>
      </w:pPr>
      <w:r w:rsidRPr="00A46BDD">
        <w:tab/>
        <w:t>(b)</w:t>
      </w:r>
      <w:r w:rsidRPr="00A46BDD">
        <w:tab/>
        <w:t>short</w:t>
      </w:r>
      <w:r w:rsidR="00C26540">
        <w:noBreakHyphen/>
      </w:r>
      <w:r w:rsidRPr="00A46BDD">
        <w:t>term;</w:t>
      </w:r>
    </w:p>
    <w:p w14:paraId="4B7E6A2C" w14:textId="77777777" w:rsidR="000A623B" w:rsidRPr="00A46BDD" w:rsidRDefault="00355700" w:rsidP="00C26540">
      <w:pPr>
        <w:pStyle w:val="paragraph"/>
      </w:pPr>
      <w:r w:rsidRPr="00A46BDD">
        <w:tab/>
        <w:t>(c)</w:t>
      </w:r>
      <w:r w:rsidRPr="00A46BDD">
        <w:tab/>
        <w:t>hospital transition.</w:t>
      </w:r>
    </w:p>
    <w:p w14:paraId="4BBBFFE3" w14:textId="77777777" w:rsidR="00EC1820" w:rsidRPr="00A46BDD" w:rsidRDefault="00EC1820" w:rsidP="00C26540">
      <w:pPr>
        <w:pStyle w:val="Definition"/>
      </w:pPr>
      <w:r w:rsidRPr="00A46BDD">
        <w:rPr>
          <w:b/>
          <w:i/>
        </w:rPr>
        <w:t>close relation</w:t>
      </w:r>
      <w:r w:rsidRPr="00A46BDD">
        <w:t>, of an individual, means:</w:t>
      </w:r>
    </w:p>
    <w:p w14:paraId="06548282" w14:textId="77777777" w:rsidR="00EC1820" w:rsidRPr="00A46BDD" w:rsidRDefault="00EC1820" w:rsidP="00C26540">
      <w:pPr>
        <w:pStyle w:val="paragraph"/>
      </w:pPr>
      <w:r w:rsidRPr="00A46BDD">
        <w:tab/>
        <w:t>(a)</w:t>
      </w:r>
      <w:r w:rsidRPr="00A46BDD">
        <w:tab/>
        <w:t>a parent of the individual; or</w:t>
      </w:r>
    </w:p>
    <w:p w14:paraId="731F5CF0" w14:textId="77777777" w:rsidR="00EC1820" w:rsidRPr="00A46BDD" w:rsidRDefault="00EC1820" w:rsidP="00C26540">
      <w:pPr>
        <w:pStyle w:val="paragraph"/>
      </w:pPr>
      <w:r w:rsidRPr="00A46BDD">
        <w:tab/>
        <w:t>(b)</w:t>
      </w:r>
      <w:r w:rsidRPr="00A46BDD">
        <w:tab/>
        <w:t>a sibling, child or grandchild of the individual; or</w:t>
      </w:r>
    </w:p>
    <w:p w14:paraId="153D475F" w14:textId="77777777" w:rsidR="00EC1820" w:rsidRPr="00A46BDD" w:rsidRDefault="00EC1820" w:rsidP="00C26540">
      <w:pPr>
        <w:pStyle w:val="paragraph"/>
      </w:pPr>
      <w:r w:rsidRPr="00A46BDD">
        <w:tab/>
        <w:t>(c)</w:t>
      </w:r>
      <w:r w:rsidRPr="00A46BDD">
        <w:tab/>
        <w:t>an individual included in a class of persons prescribed by the rules.</w:t>
      </w:r>
    </w:p>
    <w:p w14:paraId="6AE7B571" w14:textId="77777777" w:rsidR="000A6A7B" w:rsidRPr="00A46BDD" w:rsidRDefault="000A6A7B" w:rsidP="00C26540">
      <w:pPr>
        <w:pStyle w:val="Definition"/>
      </w:pPr>
      <w:r w:rsidRPr="00A46BDD">
        <w:rPr>
          <w:b/>
          <w:i/>
        </w:rPr>
        <w:t>Commission</w:t>
      </w:r>
      <w:r w:rsidRPr="00A46BDD">
        <w:t xml:space="preserve"> means the Aged Care Quality and Safety Commission established by </w:t>
      </w:r>
      <w:r w:rsidR="002E013D">
        <w:t>section 3</w:t>
      </w:r>
      <w:r w:rsidR="00F12A56" w:rsidRPr="00A46BDD">
        <w:t>44</w:t>
      </w:r>
      <w:r w:rsidRPr="00A46BDD">
        <w:t>.</w:t>
      </w:r>
    </w:p>
    <w:p w14:paraId="56289727" w14:textId="77777777" w:rsidR="00986A19" w:rsidRPr="00A46BDD" w:rsidRDefault="00986A19" w:rsidP="00C26540">
      <w:pPr>
        <w:pStyle w:val="Definition"/>
      </w:pPr>
      <w:r w:rsidRPr="00A46BDD">
        <w:rPr>
          <w:b/>
          <w:i/>
        </w:rPr>
        <w:t>Commission Act</w:t>
      </w:r>
      <w:r w:rsidRPr="00A46BDD">
        <w:t xml:space="preserve"> means the </w:t>
      </w:r>
      <w:r w:rsidRPr="00A46BDD">
        <w:rPr>
          <w:i/>
        </w:rPr>
        <w:t>Aged Care Quality and Safety Commission Act 2018</w:t>
      </w:r>
      <w:r w:rsidRPr="00A46BDD">
        <w:t>.</w:t>
      </w:r>
    </w:p>
    <w:p w14:paraId="6E3B8A9B" w14:textId="77777777" w:rsidR="000A6A7B" w:rsidRPr="00A46BDD" w:rsidRDefault="000A6A7B" w:rsidP="00C26540">
      <w:pPr>
        <w:pStyle w:val="Definition"/>
      </w:pPr>
      <w:r w:rsidRPr="00A46BDD">
        <w:rPr>
          <w:b/>
          <w:i/>
        </w:rPr>
        <w:t>Commissioner</w:t>
      </w:r>
      <w:r w:rsidRPr="00A46BDD">
        <w:t xml:space="preserve"> means the Commissioner of the Commission.</w:t>
      </w:r>
    </w:p>
    <w:p w14:paraId="7D415B89" w14:textId="77777777" w:rsidR="0056426C" w:rsidRPr="00A46BDD" w:rsidRDefault="000A623B" w:rsidP="00C26540">
      <w:pPr>
        <w:pStyle w:val="Definition"/>
        <w:keepNext/>
        <w:keepLines/>
      </w:pPr>
      <w:r w:rsidRPr="00A46BDD">
        <w:rPr>
          <w:b/>
          <w:i/>
        </w:rPr>
        <w:t xml:space="preserve">compensation payment fee </w:t>
      </w:r>
      <w:r w:rsidRPr="00A46BDD">
        <w:t>for an individual</w:t>
      </w:r>
      <w:r w:rsidR="00046AAD" w:rsidRPr="00A46BDD">
        <w:t xml:space="preserve"> for a day</w:t>
      </w:r>
      <w:r w:rsidR="0056426C" w:rsidRPr="00A46BDD">
        <w:t>:</w:t>
      </w:r>
    </w:p>
    <w:p w14:paraId="4F618118" w14:textId="77777777" w:rsidR="0056426C" w:rsidRPr="00A46BDD" w:rsidRDefault="0056426C" w:rsidP="00C26540">
      <w:pPr>
        <w:pStyle w:val="paragraph"/>
      </w:pPr>
      <w:r w:rsidRPr="00A46BDD">
        <w:tab/>
        <w:t>(a)</w:t>
      </w:r>
      <w:r w:rsidRPr="00A46BDD">
        <w:tab/>
        <w:t>for a funded aged care service delivered through the service group home support</w:t>
      </w:r>
      <w:r w:rsidR="005375C4" w:rsidRPr="00A46BDD">
        <w:t>, assistive technology or home modifications</w:t>
      </w:r>
      <w:r w:rsidRPr="00A46BDD">
        <w:t>—</w:t>
      </w:r>
      <w:r w:rsidR="000A623B" w:rsidRPr="00A46BDD">
        <w:t xml:space="preserve">see </w:t>
      </w:r>
      <w:r w:rsidR="002E013D">
        <w:t>subsection 2</w:t>
      </w:r>
      <w:r w:rsidR="00F12A56" w:rsidRPr="00A46BDD">
        <w:t>74</w:t>
      </w:r>
      <w:r w:rsidR="00F60EAA" w:rsidRPr="00A46BDD">
        <w:t>(2)</w:t>
      </w:r>
      <w:r w:rsidRPr="00A46BDD">
        <w:t>; or</w:t>
      </w:r>
    </w:p>
    <w:p w14:paraId="6AA245F7" w14:textId="77777777" w:rsidR="000A623B" w:rsidRPr="00A46BDD" w:rsidRDefault="0056426C" w:rsidP="00C26540">
      <w:pPr>
        <w:pStyle w:val="paragraph"/>
      </w:pPr>
      <w:r w:rsidRPr="00A46BDD">
        <w:tab/>
        <w:t>(b)</w:t>
      </w:r>
      <w:r w:rsidRPr="00A46BDD">
        <w:tab/>
        <w:t xml:space="preserve">for a funded aged care service delivered through the service group residential care—see </w:t>
      </w:r>
      <w:r w:rsidR="002E013D">
        <w:t>subsection 2</w:t>
      </w:r>
      <w:r w:rsidR="00E658D0" w:rsidRPr="00A46BDD">
        <w:t>77(3)</w:t>
      </w:r>
      <w:r w:rsidR="000A623B" w:rsidRPr="00A46BDD">
        <w:t>.</w:t>
      </w:r>
    </w:p>
    <w:p w14:paraId="6E63032C" w14:textId="03E4A0FF" w:rsidR="000A623B" w:rsidRPr="00A46BDD" w:rsidRDefault="000A623B" w:rsidP="00C26540">
      <w:pPr>
        <w:pStyle w:val="Definition"/>
      </w:pPr>
      <w:r w:rsidRPr="00A46BDD">
        <w:rPr>
          <w:b/>
          <w:i/>
        </w:rPr>
        <w:t>compensation payment reduction for person</w:t>
      </w:r>
      <w:r w:rsidR="00C26540">
        <w:rPr>
          <w:b/>
          <w:i/>
        </w:rPr>
        <w:noBreakHyphen/>
      </w:r>
      <w:r w:rsidRPr="00A46BDD">
        <w:rPr>
          <w:b/>
          <w:i/>
        </w:rPr>
        <w:t>centred subsidy</w:t>
      </w:r>
      <w:r w:rsidRPr="00A46BDD">
        <w:t xml:space="preserve"> for an individual:</w:t>
      </w:r>
    </w:p>
    <w:p w14:paraId="677DA525" w14:textId="77777777" w:rsidR="000A623B" w:rsidRPr="00A46BDD" w:rsidRDefault="000A623B" w:rsidP="00C26540">
      <w:pPr>
        <w:pStyle w:val="paragraph"/>
      </w:pPr>
      <w:r w:rsidRPr="00A46BDD">
        <w:tab/>
        <w:t>(a)</w:t>
      </w:r>
      <w:r w:rsidRPr="00A46BDD">
        <w:tab/>
        <w:t xml:space="preserve">for the service group home support—see </w:t>
      </w:r>
      <w:r w:rsidR="002E013D">
        <w:t>section 1</w:t>
      </w:r>
      <w:r w:rsidR="00F12A56" w:rsidRPr="00A46BDD">
        <w:t>99</w:t>
      </w:r>
      <w:r w:rsidRPr="00A46BDD">
        <w:t>; and</w:t>
      </w:r>
    </w:p>
    <w:p w14:paraId="5A356783" w14:textId="77777777" w:rsidR="000A623B" w:rsidRPr="00A46BDD" w:rsidRDefault="000A623B" w:rsidP="00C26540">
      <w:pPr>
        <w:pStyle w:val="paragraph"/>
      </w:pPr>
      <w:r w:rsidRPr="00A46BDD">
        <w:tab/>
        <w:t>(b)</w:t>
      </w:r>
      <w:r w:rsidRPr="00A46BDD">
        <w:tab/>
        <w:t xml:space="preserve">for the service group assistive technology—see </w:t>
      </w:r>
      <w:r w:rsidR="002E013D">
        <w:t>section 2</w:t>
      </w:r>
      <w:r w:rsidR="00F12A56" w:rsidRPr="00A46BDD">
        <w:t>16</w:t>
      </w:r>
      <w:r w:rsidR="00041DDC" w:rsidRPr="00A46BDD">
        <w:t>; and</w:t>
      </w:r>
    </w:p>
    <w:p w14:paraId="4DD0FC15" w14:textId="77777777" w:rsidR="000A623B" w:rsidRPr="00A46BDD" w:rsidRDefault="000A623B" w:rsidP="00C26540">
      <w:pPr>
        <w:pStyle w:val="paragraph"/>
      </w:pPr>
      <w:r w:rsidRPr="00A46BDD">
        <w:tab/>
        <w:t>(c)</w:t>
      </w:r>
      <w:r w:rsidRPr="00A46BDD">
        <w:tab/>
        <w:t xml:space="preserve">for the service group home modifications—see </w:t>
      </w:r>
      <w:r w:rsidR="002E013D">
        <w:t>section 2</w:t>
      </w:r>
      <w:r w:rsidR="00F12A56" w:rsidRPr="00A46BDD">
        <w:t>25</w:t>
      </w:r>
      <w:r w:rsidR="00041DDC" w:rsidRPr="00A46BDD">
        <w:t>; and</w:t>
      </w:r>
    </w:p>
    <w:p w14:paraId="65639641" w14:textId="77777777" w:rsidR="000A623B" w:rsidRPr="00A46BDD" w:rsidRDefault="000A623B" w:rsidP="00C26540">
      <w:pPr>
        <w:pStyle w:val="paragraph"/>
      </w:pPr>
      <w:r w:rsidRPr="00A46BDD">
        <w:tab/>
        <w:t>(d)</w:t>
      </w:r>
      <w:r w:rsidRPr="00A46BDD">
        <w:tab/>
        <w:t xml:space="preserve">for the service group residential care—see </w:t>
      </w:r>
      <w:r w:rsidR="002E013D">
        <w:t>section 2</w:t>
      </w:r>
      <w:r w:rsidR="00F12A56" w:rsidRPr="00A46BDD">
        <w:t>33</w:t>
      </w:r>
      <w:r w:rsidRPr="00A46BDD">
        <w:t>.</w:t>
      </w:r>
    </w:p>
    <w:p w14:paraId="388839A5" w14:textId="452FBDB9" w:rsidR="000A623B" w:rsidRPr="00A46BDD" w:rsidRDefault="000A623B" w:rsidP="00C26540">
      <w:pPr>
        <w:pStyle w:val="Definition"/>
      </w:pPr>
      <w:r w:rsidRPr="00A46BDD">
        <w:rPr>
          <w:b/>
          <w:i/>
        </w:rPr>
        <w:t>compensation payment reduction for provider</w:t>
      </w:r>
      <w:r w:rsidR="00C26540">
        <w:rPr>
          <w:b/>
          <w:i/>
        </w:rPr>
        <w:noBreakHyphen/>
      </w:r>
      <w:r w:rsidRPr="00A46BDD">
        <w:rPr>
          <w:b/>
          <w:i/>
        </w:rPr>
        <w:t>based subsidy</w:t>
      </w:r>
      <w:r w:rsidRPr="00A46BDD">
        <w:t xml:space="preserve"> for an individual:</w:t>
      </w:r>
    </w:p>
    <w:p w14:paraId="5D183659" w14:textId="77777777" w:rsidR="000A623B" w:rsidRPr="00A46BDD" w:rsidRDefault="000A623B" w:rsidP="00C26540">
      <w:pPr>
        <w:pStyle w:val="paragraph"/>
      </w:pPr>
      <w:r w:rsidRPr="00A46BDD">
        <w:tab/>
        <w:t>(a)</w:t>
      </w:r>
      <w:r w:rsidRPr="00A46BDD">
        <w:tab/>
        <w:t xml:space="preserve">for the service group home support—see </w:t>
      </w:r>
      <w:r w:rsidR="002E013D">
        <w:t>section 2</w:t>
      </w:r>
      <w:r w:rsidR="00F12A56" w:rsidRPr="00A46BDD">
        <w:t>07</w:t>
      </w:r>
      <w:r w:rsidRPr="00A46BDD">
        <w:t>; and</w:t>
      </w:r>
    </w:p>
    <w:p w14:paraId="04E9D225" w14:textId="77777777" w:rsidR="000A623B" w:rsidRPr="00A46BDD" w:rsidRDefault="000A623B" w:rsidP="00C26540">
      <w:pPr>
        <w:pStyle w:val="paragraph"/>
      </w:pPr>
      <w:r w:rsidRPr="00A46BDD">
        <w:tab/>
        <w:t>(b)</w:t>
      </w:r>
      <w:r w:rsidRPr="00A46BDD">
        <w:tab/>
        <w:t xml:space="preserve">for the service group residential care—see </w:t>
      </w:r>
      <w:r w:rsidR="002E013D">
        <w:t>section 2</w:t>
      </w:r>
      <w:r w:rsidR="00F12A56" w:rsidRPr="00A46BDD">
        <w:t>41</w:t>
      </w:r>
      <w:r w:rsidRPr="00A46BDD">
        <w:t>.</w:t>
      </w:r>
    </w:p>
    <w:p w14:paraId="192F98CE" w14:textId="77777777" w:rsidR="00AF006C" w:rsidRPr="00A46BDD" w:rsidRDefault="00AF006C" w:rsidP="00C26540">
      <w:pPr>
        <w:pStyle w:val="Definition"/>
      </w:pPr>
      <w:r w:rsidRPr="00A46BDD">
        <w:rPr>
          <w:b/>
          <w:i/>
        </w:rPr>
        <w:t>Complaints Commissioner</w:t>
      </w:r>
      <w:r w:rsidRPr="00A46BDD">
        <w:t xml:space="preserve"> means the Complaints Commissioner of the Commission.</w:t>
      </w:r>
    </w:p>
    <w:p w14:paraId="5205D5A0" w14:textId="77777777" w:rsidR="000A6A7B" w:rsidRPr="00A46BDD" w:rsidRDefault="000A6A7B" w:rsidP="00C26540">
      <w:pPr>
        <w:pStyle w:val="Definition"/>
      </w:pPr>
      <w:r w:rsidRPr="00A46BDD">
        <w:rPr>
          <w:b/>
          <w:i/>
        </w:rPr>
        <w:t>complaints functions</w:t>
      </w:r>
      <w:r w:rsidRPr="00A46BDD">
        <w:t xml:space="preserve"> means the functions of the </w:t>
      </w:r>
      <w:r w:rsidR="003140C4" w:rsidRPr="00A46BDD">
        <w:t xml:space="preserve">Complaints </w:t>
      </w:r>
      <w:r w:rsidRPr="00A46BDD">
        <w:t xml:space="preserve">Commissioner under </w:t>
      </w:r>
      <w:r w:rsidR="002E013D">
        <w:t>section 3</w:t>
      </w:r>
      <w:r w:rsidR="00F12A56" w:rsidRPr="00A46BDD">
        <w:t>57</w:t>
      </w:r>
      <w:r w:rsidRPr="00A46BDD">
        <w:t>.</w:t>
      </w:r>
    </w:p>
    <w:p w14:paraId="44E13D35" w14:textId="77777777" w:rsidR="000A6A7B" w:rsidRPr="00A46BDD" w:rsidRDefault="000A6A7B" w:rsidP="00C26540">
      <w:pPr>
        <w:pStyle w:val="Definition"/>
      </w:pPr>
      <w:r w:rsidRPr="00A46BDD">
        <w:rPr>
          <w:b/>
          <w:i/>
        </w:rPr>
        <w:t>compliance notice</w:t>
      </w:r>
      <w:r w:rsidR="009117DB" w:rsidRPr="00A46BDD">
        <w:t xml:space="preserve">: see </w:t>
      </w:r>
      <w:r w:rsidR="002E013D">
        <w:t>sections 4</w:t>
      </w:r>
      <w:r w:rsidR="00F12A56" w:rsidRPr="00A46BDD">
        <w:t>81</w:t>
      </w:r>
      <w:r w:rsidRPr="00A46BDD">
        <w:t xml:space="preserve"> </w:t>
      </w:r>
      <w:r w:rsidR="009117DB" w:rsidRPr="00A46BDD">
        <w:t>and</w:t>
      </w:r>
      <w:r w:rsidRPr="00A46BDD">
        <w:t xml:space="preserve"> </w:t>
      </w:r>
      <w:r w:rsidR="00F12A56" w:rsidRPr="00A46BDD">
        <w:t>482</w:t>
      </w:r>
      <w:r w:rsidRPr="00A46BDD">
        <w:t>.</w:t>
      </w:r>
    </w:p>
    <w:p w14:paraId="0FF5EB2E" w14:textId="77777777" w:rsidR="000A6A7B" w:rsidRPr="00A46BDD" w:rsidRDefault="000A6A7B" w:rsidP="00C26540">
      <w:pPr>
        <w:pStyle w:val="Definition"/>
      </w:pPr>
      <w:r w:rsidRPr="00A46BDD">
        <w:rPr>
          <w:b/>
          <w:i/>
        </w:rPr>
        <w:t>conduct</w:t>
      </w:r>
      <w:r w:rsidRPr="00A46BDD">
        <w:t xml:space="preserve"> means an act, an omission to perform an act or a state of affairs.</w:t>
      </w:r>
    </w:p>
    <w:p w14:paraId="684BFDC7" w14:textId="77777777" w:rsidR="000A6A7B" w:rsidRPr="00A46BDD" w:rsidRDefault="000A6A7B" w:rsidP="00C26540">
      <w:pPr>
        <w:pStyle w:val="Definition"/>
      </w:pPr>
      <w:r w:rsidRPr="00A46BDD">
        <w:rPr>
          <w:b/>
          <w:i/>
        </w:rPr>
        <w:t>conflict of interest</w:t>
      </w:r>
      <w:r w:rsidRPr="00A46BDD">
        <w:t>, in relation to an individual accessing, or seeking to access, funded aged care services and a supporter of the individual, means any conflict between:</w:t>
      </w:r>
    </w:p>
    <w:p w14:paraId="4653B2BB" w14:textId="77777777" w:rsidR="000A6A7B" w:rsidRPr="00A46BDD" w:rsidRDefault="000A6A7B" w:rsidP="00C26540">
      <w:pPr>
        <w:pStyle w:val="paragraph"/>
      </w:pPr>
      <w:r w:rsidRPr="00A46BDD">
        <w:tab/>
        <w:t>(a)</w:t>
      </w:r>
      <w:r w:rsidRPr="00A46BDD">
        <w:tab/>
        <w:t>the interests of the</w:t>
      </w:r>
      <w:r w:rsidRPr="00A46BDD">
        <w:rPr>
          <w:i/>
        </w:rPr>
        <w:t xml:space="preserve"> </w:t>
      </w:r>
      <w:r w:rsidRPr="00A46BDD">
        <w:t>individual; and</w:t>
      </w:r>
    </w:p>
    <w:p w14:paraId="13FC77F1" w14:textId="77777777" w:rsidR="000A6A7B" w:rsidRPr="00A46BDD" w:rsidRDefault="000A6A7B" w:rsidP="00C26540">
      <w:pPr>
        <w:pStyle w:val="paragraph"/>
      </w:pPr>
      <w:r w:rsidRPr="00A46BDD">
        <w:tab/>
        <w:t>(b)</w:t>
      </w:r>
      <w:r w:rsidRPr="00A46BDD">
        <w:tab/>
        <w:t>the interests of the supporter;</w:t>
      </w:r>
    </w:p>
    <w:p w14:paraId="57922161" w14:textId="77777777" w:rsidR="000A6A7B" w:rsidRPr="00A46BDD" w:rsidRDefault="000A6A7B" w:rsidP="00C26540">
      <w:pPr>
        <w:pStyle w:val="subsection2"/>
      </w:pPr>
      <w:r w:rsidRPr="00A46BDD">
        <w:t>that would affect the supporter’s ability to carry out the supporter’s role.</w:t>
      </w:r>
    </w:p>
    <w:p w14:paraId="1C17755C" w14:textId="77777777" w:rsidR="000A6A7B" w:rsidRPr="00A46BDD" w:rsidRDefault="000A6A7B" w:rsidP="00C26540">
      <w:pPr>
        <w:pStyle w:val="Definition"/>
      </w:pPr>
      <w:r w:rsidRPr="00A46BDD">
        <w:rPr>
          <w:b/>
          <w:i/>
        </w:rPr>
        <w:t>constitutional corporation</w:t>
      </w:r>
      <w:r w:rsidRPr="00A46BDD">
        <w:t xml:space="preserve"> means a trading or financial corporation within the meaning of </w:t>
      </w:r>
      <w:r w:rsidR="002E013D">
        <w:t>paragraph 5</w:t>
      </w:r>
      <w:r w:rsidRPr="00A46BDD">
        <w:t>1(xx) of the Constitution.</w:t>
      </w:r>
    </w:p>
    <w:p w14:paraId="4AFE0C35" w14:textId="77777777" w:rsidR="000A6A7B" w:rsidRPr="00A46BDD" w:rsidRDefault="000A6A7B" w:rsidP="00C26540">
      <w:pPr>
        <w:pStyle w:val="Definition"/>
      </w:pPr>
      <w:r w:rsidRPr="00A46BDD">
        <w:rPr>
          <w:b/>
          <w:i/>
        </w:rPr>
        <w:t>continuous improvement plan</w:t>
      </w:r>
      <w:r w:rsidRPr="00A46BDD">
        <w:t xml:space="preserve"> means a plan, in writing, which sets out:</w:t>
      </w:r>
    </w:p>
    <w:p w14:paraId="0F273987" w14:textId="77777777" w:rsidR="000A6A7B" w:rsidRPr="00A46BDD" w:rsidRDefault="000A6A7B" w:rsidP="00C26540">
      <w:pPr>
        <w:pStyle w:val="paragraph"/>
      </w:pPr>
      <w:r w:rsidRPr="00A46BDD">
        <w:tab/>
        <w:t>(a)</w:t>
      </w:r>
      <w:r w:rsidRPr="00A46BDD">
        <w:tab/>
        <w:t>how a registered provider intends to improve the quality of funded aged care services delivered by the registered provider;</w:t>
      </w:r>
      <w:r w:rsidR="00620B8C" w:rsidRPr="00A46BDD">
        <w:t xml:space="preserve"> and</w:t>
      </w:r>
    </w:p>
    <w:p w14:paraId="6ED6B593" w14:textId="77777777" w:rsidR="000A6A7B" w:rsidRPr="00A46BDD" w:rsidRDefault="000A6A7B" w:rsidP="00C26540">
      <w:pPr>
        <w:pStyle w:val="paragraph"/>
      </w:pPr>
      <w:r w:rsidRPr="00A46BDD">
        <w:tab/>
        <w:t>(b)</w:t>
      </w:r>
      <w:r w:rsidRPr="00A46BDD">
        <w:tab/>
        <w:t xml:space="preserve">if the Commissioner imposed a condition on the registration of the registered provider under </w:t>
      </w:r>
      <w:r w:rsidR="002E013D">
        <w:t>subsection 1</w:t>
      </w:r>
      <w:r w:rsidR="00F12A56" w:rsidRPr="00A46BDD">
        <w:t>43</w:t>
      </w:r>
      <w:r w:rsidRPr="00A46BDD">
        <w:t>(1) which relates to the quality of funded aged care services delivered by the registered provider—how the registered provider intends to comply with that condition.</w:t>
      </w:r>
    </w:p>
    <w:p w14:paraId="3E00B7D2" w14:textId="77777777" w:rsidR="000A6A7B" w:rsidRPr="00A46BDD" w:rsidRDefault="000A6A7B" w:rsidP="00C26540">
      <w:pPr>
        <w:pStyle w:val="Definition"/>
      </w:pPr>
      <w:r w:rsidRPr="00A46BDD">
        <w:rPr>
          <w:b/>
          <w:i/>
        </w:rPr>
        <w:t>Convention on the Rights of Persons with Disabilities</w:t>
      </w:r>
      <w:r w:rsidRPr="00A46BDD">
        <w:t xml:space="preserve"> means the Convention on the Rights of Persons with Disabilities done at New York on 13 December 2006.</w:t>
      </w:r>
    </w:p>
    <w:p w14:paraId="3C98D106" w14:textId="77777777" w:rsidR="000A6A7B" w:rsidRPr="00A46BDD" w:rsidRDefault="000A6A7B" w:rsidP="00C26540">
      <w:pPr>
        <w:pStyle w:val="notetext"/>
      </w:pPr>
      <w:r w:rsidRPr="00A46BDD">
        <w:t>Note:</w:t>
      </w:r>
      <w:r w:rsidRPr="00A46BDD">
        <w:tab/>
        <w:t>The Convention is in Australian Treaty Series 2008 No. 12 ([2008] ATS 12) and could in 202</w:t>
      </w:r>
      <w:r w:rsidR="006E57C0" w:rsidRPr="00A46BDD">
        <w:t>4</w:t>
      </w:r>
      <w:r w:rsidRPr="00A46BDD">
        <w:t xml:space="preserve"> be viewed in the Australian Treaties Library on the AustLII website (http://www.austlii.edu.au).</w:t>
      </w:r>
    </w:p>
    <w:p w14:paraId="4D97B5EF" w14:textId="77777777" w:rsidR="00863BD6" w:rsidRPr="00A46BDD" w:rsidRDefault="00863BD6" w:rsidP="00C26540">
      <w:pPr>
        <w:pStyle w:val="Definition"/>
      </w:pPr>
      <w:r w:rsidRPr="00A46BDD">
        <w:rPr>
          <w:b/>
          <w:i/>
        </w:rPr>
        <w:t>cost</w:t>
      </w:r>
      <w:r w:rsidRPr="00A46BDD">
        <w:t>, for the delivery of a funded aged care service, has the meaning prescribed by the rules.</w:t>
      </w:r>
    </w:p>
    <w:p w14:paraId="502B7B19" w14:textId="77777777" w:rsidR="000A6A7B" w:rsidRPr="00A46BDD" w:rsidRDefault="000A6A7B" w:rsidP="00C26540">
      <w:pPr>
        <w:pStyle w:val="Definition"/>
      </w:pPr>
      <w:r w:rsidRPr="00A46BDD">
        <w:rPr>
          <w:b/>
          <w:i/>
        </w:rPr>
        <w:t>Covenant on Economic, Social and Cultural Rights</w:t>
      </w:r>
      <w:r w:rsidRPr="00A46BDD">
        <w:t xml:space="preserve"> means the International Covenant on Economic, Social and Cultural Rights done at New York on 16 December 1966.</w:t>
      </w:r>
    </w:p>
    <w:p w14:paraId="2F1E4FCA" w14:textId="77777777" w:rsidR="000A6A7B" w:rsidRPr="00A46BDD" w:rsidRDefault="000A6A7B" w:rsidP="00C26540">
      <w:pPr>
        <w:pStyle w:val="notetext"/>
      </w:pPr>
      <w:r w:rsidRPr="00A46BDD">
        <w:t>Note:</w:t>
      </w:r>
      <w:r w:rsidRPr="00A46BDD">
        <w:tab/>
        <w:t>The Covenant is in Australian Treaty Series 1976 No. 5 ([1976] ATS 5) and could in 202</w:t>
      </w:r>
      <w:r w:rsidR="00563188" w:rsidRPr="00A46BDD">
        <w:t>4</w:t>
      </w:r>
      <w:r w:rsidRPr="00A46BDD">
        <w:t xml:space="preserve"> be viewed in the Australian Treaties Library on the AustLII website (http://www.austlii.edu.au).</w:t>
      </w:r>
    </w:p>
    <w:p w14:paraId="38E7CCD4" w14:textId="77777777" w:rsidR="00407F8C" w:rsidRPr="00A46BDD" w:rsidRDefault="00407F8C" w:rsidP="00C26540">
      <w:pPr>
        <w:pStyle w:val="Definition"/>
      </w:pPr>
      <w:r w:rsidRPr="00A46BDD">
        <w:rPr>
          <w:b/>
          <w:i/>
        </w:rPr>
        <w:t>cover</w:t>
      </w:r>
      <w:r w:rsidRPr="00A46BDD">
        <w:t>, a funded aged care service:</w:t>
      </w:r>
    </w:p>
    <w:p w14:paraId="2FA9AFB1" w14:textId="77777777" w:rsidR="00407F8C" w:rsidRPr="00A46BDD" w:rsidRDefault="00407F8C" w:rsidP="00C26540">
      <w:pPr>
        <w:pStyle w:val="paragraph"/>
      </w:pPr>
      <w:r w:rsidRPr="00A46BDD">
        <w:tab/>
        <w:t>(a)</w:t>
      </w:r>
      <w:r w:rsidRPr="00A46BDD">
        <w:tab/>
        <w:t>in relation to a registered provider’s registration—means the registered provider is registered in the registration category in which the service is included; or</w:t>
      </w:r>
    </w:p>
    <w:p w14:paraId="1BC5E881" w14:textId="77777777" w:rsidR="00407F8C" w:rsidRPr="00A46BDD" w:rsidRDefault="00407F8C" w:rsidP="00C26540">
      <w:pPr>
        <w:pStyle w:val="paragraph"/>
      </w:pPr>
      <w:r w:rsidRPr="00A46BDD">
        <w:tab/>
        <w:t>(b)</w:t>
      </w:r>
      <w:r w:rsidRPr="00A46BDD">
        <w:tab/>
        <w:t>in relation to an individual’s access approval—means the access approval:</w:t>
      </w:r>
    </w:p>
    <w:p w14:paraId="1275501E" w14:textId="77777777" w:rsidR="00407F8C" w:rsidRPr="00A46BDD" w:rsidRDefault="00407F8C" w:rsidP="00C26540">
      <w:pPr>
        <w:pStyle w:val="paragraphsub"/>
      </w:pPr>
      <w:r w:rsidRPr="00A46BDD">
        <w:tab/>
        <w:t>(i)</w:t>
      </w:r>
      <w:r w:rsidRPr="00A46BDD">
        <w:tab/>
        <w:t>includes the classification type and service group through which the service is being delivered to the individual; and</w:t>
      </w:r>
    </w:p>
    <w:p w14:paraId="398F4BAA" w14:textId="77777777" w:rsidR="00407F8C" w:rsidRPr="00A46BDD" w:rsidRDefault="00407F8C" w:rsidP="00C26540">
      <w:pPr>
        <w:pStyle w:val="paragraphsub"/>
      </w:pPr>
      <w:r w:rsidRPr="00A46BDD">
        <w:tab/>
        <w:t>(ii)</w:t>
      </w:r>
      <w:r w:rsidRPr="00A46BDD">
        <w:tab/>
        <w:t xml:space="preserve">if the service is in a service type that must be approved under </w:t>
      </w:r>
      <w:r w:rsidR="002E013D">
        <w:t>subparagraph 6</w:t>
      </w:r>
      <w:r w:rsidR="00F12A56" w:rsidRPr="00A46BDD">
        <w:t>5</w:t>
      </w:r>
      <w:r w:rsidRPr="00A46BDD">
        <w:t xml:space="preserve">(2)(b)(i), or is a service that must be approved under </w:t>
      </w:r>
      <w:r w:rsidR="002E013D">
        <w:t>subparagraph 6</w:t>
      </w:r>
      <w:r w:rsidR="00F12A56" w:rsidRPr="00A46BDD">
        <w:t>5</w:t>
      </w:r>
      <w:r w:rsidRPr="00A46BDD">
        <w:t>(2)(b)(ii)—includes the service type or service.</w:t>
      </w:r>
    </w:p>
    <w:p w14:paraId="49569E83" w14:textId="77777777" w:rsidR="006B2E07" w:rsidRPr="00A46BDD" w:rsidRDefault="006B2E07" w:rsidP="00C26540">
      <w:pPr>
        <w:pStyle w:val="Definition"/>
      </w:pPr>
      <w:r w:rsidRPr="00A46BDD">
        <w:rPr>
          <w:b/>
          <w:i/>
        </w:rPr>
        <w:t>daily accommodation contribution</w:t>
      </w:r>
      <w:r w:rsidRPr="00A46BDD">
        <w:t xml:space="preserve"> means accommodation contribution that:</w:t>
      </w:r>
    </w:p>
    <w:p w14:paraId="1B0BD4B2" w14:textId="77777777" w:rsidR="006B2E07" w:rsidRPr="00A46BDD" w:rsidRDefault="006B2E07" w:rsidP="00C26540">
      <w:pPr>
        <w:pStyle w:val="paragraph"/>
      </w:pPr>
      <w:r w:rsidRPr="00A46BDD">
        <w:tab/>
        <w:t>(a)</w:t>
      </w:r>
      <w:r w:rsidRPr="00A46BDD">
        <w:tab/>
        <w:t>accrues daily; and</w:t>
      </w:r>
    </w:p>
    <w:p w14:paraId="2FEB609F" w14:textId="77777777" w:rsidR="006B2E07" w:rsidRPr="00A46BDD" w:rsidRDefault="006B2E07" w:rsidP="00C26540">
      <w:pPr>
        <w:pStyle w:val="paragraph"/>
      </w:pPr>
      <w:r w:rsidRPr="00A46BDD">
        <w:tab/>
        <w:t>(b)</w:t>
      </w:r>
      <w:r w:rsidRPr="00A46BDD">
        <w:tab/>
        <w:t>is paid by periodic payment.</w:t>
      </w:r>
    </w:p>
    <w:p w14:paraId="73E670D3" w14:textId="77777777" w:rsidR="006B2E07" w:rsidRPr="00A46BDD" w:rsidRDefault="006B2E07" w:rsidP="00C26540">
      <w:pPr>
        <w:pStyle w:val="Definition"/>
      </w:pPr>
      <w:r w:rsidRPr="00A46BDD">
        <w:rPr>
          <w:b/>
          <w:i/>
        </w:rPr>
        <w:t>daily accommodation payment</w:t>
      </w:r>
      <w:r w:rsidRPr="00A46BDD">
        <w:t xml:space="preserve"> means accommodation payment that:</w:t>
      </w:r>
    </w:p>
    <w:p w14:paraId="6A835047" w14:textId="77777777" w:rsidR="006B2E07" w:rsidRPr="00A46BDD" w:rsidRDefault="006B2E07" w:rsidP="00C26540">
      <w:pPr>
        <w:pStyle w:val="paragraph"/>
      </w:pPr>
      <w:r w:rsidRPr="00A46BDD">
        <w:tab/>
        <w:t>(a)</w:t>
      </w:r>
      <w:r w:rsidRPr="00A46BDD">
        <w:tab/>
        <w:t>accrues daily; and</w:t>
      </w:r>
    </w:p>
    <w:p w14:paraId="4AAB96EC" w14:textId="77777777" w:rsidR="006B2E07" w:rsidRPr="00A46BDD" w:rsidRDefault="006B2E07" w:rsidP="00C26540">
      <w:pPr>
        <w:pStyle w:val="paragraph"/>
      </w:pPr>
      <w:r w:rsidRPr="00A46BDD">
        <w:tab/>
        <w:t>(b)</w:t>
      </w:r>
      <w:r w:rsidRPr="00A46BDD">
        <w:tab/>
        <w:t>is paid by periodic payment.</w:t>
      </w:r>
    </w:p>
    <w:p w14:paraId="33C9C17D" w14:textId="77777777" w:rsidR="006A77FD" w:rsidRPr="00A46BDD" w:rsidRDefault="006A77FD" w:rsidP="00C26540">
      <w:pPr>
        <w:pStyle w:val="Definition"/>
        <w:rPr>
          <w:lang w:eastAsia="en-US"/>
        </w:rPr>
      </w:pPr>
      <w:r w:rsidRPr="00A46BDD">
        <w:rPr>
          <w:b/>
          <w:i/>
          <w:lang w:eastAsia="en-US"/>
        </w:rPr>
        <w:t>daily means tested amount</w:t>
      </w:r>
      <w:r w:rsidRPr="00A46BDD">
        <w:rPr>
          <w:lang w:eastAsia="en-US"/>
        </w:rPr>
        <w:t xml:space="preserve">, for an individual: see </w:t>
      </w:r>
      <w:r w:rsidR="002E013D">
        <w:rPr>
          <w:lang w:eastAsia="en-US"/>
        </w:rPr>
        <w:t>section 3</w:t>
      </w:r>
      <w:r w:rsidR="00F12A56" w:rsidRPr="00A46BDD">
        <w:rPr>
          <w:lang w:eastAsia="en-US"/>
        </w:rPr>
        <w:t>19</w:t>
      </w:r>
      <w:r w:rsidRPr="00A46BDD">
        <w:rPr>
          <w:lang w:eastAsia="en-US"/>
        </w:rPr>
        <w:t>.</w:t>
      </w:r>
    </w:p>
    <w:p w14:paraId="5E10A583" w14:textId="77777777" w:rsidR="006B2E07" w:rsidRPr="00A46BDD" w:rsidRDefault="006B2E07" w:rsidP="00C26540">
      <w:pPr>
        <w:pStyle w:val="Definition"/>
      </w:pPr>
      <w:r w:rsidRPr="00A46BDD">
        <w:rPr>
          <w:b/>
          <w:i/>
        </w:rPr>
        <w:t>daily payment</w:t>
      </w:r>
      <w:r w:rsidRPr="00A46BDD">
        <w:t xml:space="preserve"> means:</w:t>
      </w:r>
    </w:p>
    <w:p w14:paraId="3FAA68E8" w14:textId="77777777" w:rsidR="006B2E07" w:rsidRPr="00A46BDD" w:rsidRDefault="006B2E07" w:rsidP="00C26540">
      <w:pPr>
        <w:pStyle w:val="paragraph"/>
      </w:pPr>
      <w:r w:rsidRPr="00A46BDD">
        <w:tab/>
        <w:t>(a)</w:t>
      </w:r>
      <w:r w:rsidRPr="00A46BDD">
        <w:tab/>
        <w:t>a daily accommodation contribution; or</w:t>
      </w:r>
    </w:p>
    <w:p w14:paraId="07876FB7" w14:textId="77777777" w:rsidR="006B2E07" w:rsidRPr="00A46BDD" w:rsidRDefault="006B2E07" w:rsidP="00C26540">
      <w:pPr>
        <w:pStyle w:val="paragraph"/>
      </w:pPr>
      <w:r w:rsidRPr="00A46BDD">
        <w:tab/>
        <w:t>(b)</w:t>
      </w:r>
      <w:r w:rsidRPr="00A46BDD">
        <w:tab/>
        <w:t>a daily accommodation payment.</w:t>
      </w:r>
    </w:p>
    <w:p w14:paraId="71D57461" w14:textId="77777777" w:rsidR="000A6A7B" w:rsidRPr="00A46BDD" w:rsidRDefault="000A6A7B" w:rsidP="00C26540">
      <w:pPr>
        <w:pStyle w:val="Definition"/>
      </w:pPr>
      <w:r w:rsidRPr="00A46BDD">
        <w:rPr>
          <w:b/>
          <w:i/>
          <w:lang w:eastAsia="en-US"/>
        </w:rPr>
        <w:t>debtor</w:t>
      </w:r>
      <w:r w:rsidRPr="00A46BDD">
        <w:t xml:space="preserve">: see </w:t>
      </w:r>
      <w:r w:rsidR="002E013D">
        <w:t>section 5</w:t>
      </w:r>
      <w:r w:rsidR="00F12A56" w:rsidRPr="00A46BDD">
        <w:t>14</w:t>
      </w:r>
      <w:r w:rsidRPr="00A46BDD">
        <w:t>.</w:t>
      </w:r>
    </w:p>
    <w:p w14:paraId="24DE9038" w14:textId="1268EC9F" w:rsidR="0034231C" w:rsidRPr="00A46BDD" w:rsidRDefault="0034231C" w:rsidP="00C26540">
      <w:pPr>
        <w:pStyle w:val="Definition"/>
      </w:pPr>
      <w:r w:rsidRPr="00A46BDD">
        <w:rPr>
          <w:b/>
          <w:i/>
        </w:rPr>
        <w:t>decision</w:t>
      </w:r>
      <w:r w:rsidR="00C26540">
        <w:rPr>
          <w:b/>
          <w:i/>
        </w:rPr>
        <w:noBreakHyphen/>
      </w:r>
      <w:r w:rsidRPr="00A46BDD">
        <w:rPr>
          <w:b/>
          <w:i/>
        </w:rPr>
        <w:t>maker</w:t>
      </w:r>
      <w:r w:rsidRPr="00A46BDD">
        <w:t>, for a reviewable decision, means:</w:t>
      </w:r>
    </w:p>
    <w:p w14:paraId="094F8C3D" w14:textId="77777777" w:rsidR="0034231C" w:rsidRPr="00A46BDD" w:rsidRDefault="0034231C" w:rsidP="00C26540">
      <w:pPr>
        <w:pStyle w:val="paragraph"/>
      </w:pPr>
      <w:r w:rsidRPr="00A46BDD">
        <w:tab/>
        <w:t>(a)</w:t>
      </w:r>
      <w:r w:rsidRPr="00A46BDD">
        <w:tab/>
        <w:t>for a decision by the Commissioner—the Commissioner; or</w:t>
      </w:r>
    </w:p>
    <w:p w14:paraId="4BC3B61C" w14:textId="77777777" w:rsidR="0034231C" w:rsidRPr="00A46BDD" w:rsidRDefault="0034231C" w:rsidP="00C26540">
      <w:pPr>
        <w:pStyle w:val="paragraph"/>
      </w:pPr>
      <w:r w:rsidRPr="00A46BDD">
        <w:tab/>
        <w:t>(b)</w:t>
      </w:r>
      <w:r w:rsidRPr="00A46BDD">
        <w:tab/>
        <w:t>for a decision by the System Governor—the System Governor; or</w:t>
      </w:r>
    </w:p>
    <w:p w14:paraId="2E2E219F" w14:textId="77777777" w:rsidR="0034231C" w:rsidRPr="00A46BDD" w:rsidRDefault="0034231C" w:rsidP="00C26540">
      <w:pPr>
        <w:pStyle w:val="paragraph"/>
      </w:pPr>
      <w:r w:rsidRPr="00A46BDD">
        <w:tab/>
        <w:t>(c)</w:t>
      </w:r>
      <w:r w:rsidRPr="00A46BDD">
        <w:tab/>
        <w:t>for a decision by the Pricing Authority—the Pricing Authority</w:t>
      </w:r>
      <w:r w:rsidR="00552CC1" w:rsidRPr="00A46BDD">
        <w:t>; or</w:t>
      </w:r>
    </w:p>
    <w:p w14:paraId="3ACC953F" w14:textId="77777777" w:rsidR="00552CC1" w:rsidRPr="00A46BDD" w:rsidRDefault="00552CC1" w:rsidP="00C26540">
      <w:pPr>
        <w:pStyle w:val="paragraph"/>
      </w:pPr>
      <w:r w:rsidRPr="00A46BDD">
        <w:tab/>
        <w:t>(d)</w:t>
      </w:r>
      <w:r w:rsidRPr="00A46BDD">
        <w:tab/>
        <w:t>for a decision by the Complaints Commissioner—the Complaints Commissioner.</w:t>
      </w:r>
    </w:p>
    <w:p w14:paraId="20FC4EF3" w14:textId="77777777" w:rsidR="000A6A7B" w:rsidRPr="00A46BDD" w:rsidRDefault="006B2E07" w:rsidP="00C26540">
      <w:pPr>
        <w:pStyle w:val="Definition"/>
      </w:pPr>
      <w:r w:rsidRPr="00A46BDD">
        <w:rPr>
          <w:b/>
          <w:i/>
        </w:rPr>
        <w:t>d</w:t>
      </w:r>
      <w:r w:rsidR="000A6A7B" w:rsidRPr="00A46BDD">
        <w:rPr>
          <w:b/>
          <w:i/>
        </w:rPr>
        <w:t>eliver</w:t>
      </w:r>
      <w:r w:rsidR="00907883" w:rsidRPr="00A46BDD">
        <w:rPr>
          <w:b/>
          <w:i/>
        </w:rPr>
        <w:t>,</w:t>
      </w:r>
      <w:r w:rsidR="000A6A7B" w:rsidRPr="00A46BDD">
        <w:t xml:space="preserve"> a funded aged care service: see </w:t>
      </w:r>
      <w:r w:rsidR="002E013D">
        <w:t>subsection 1</w:t>
      </w:r>
      <w:r w:rsidR="00F12A56" w:rsidRPr="00A46BDD">
        <w:t>1</w:t>
      </w:r>
      <w:r w:rsidR="00B74B10" w:rsidRPr="00A46BDD">
        <w:t>(</w:t>
      </w:r>
      <w:r w:rsidR="00FE37D2" w:rsidRPr="00A46BDD">
        <w:t>7</w:t>
      </w:r>
      <w:r w:rsidR="00B74B10" w:rsidRPr="00A46BDD">
        <w:t>)</w:t>
      </w:r>
      <w:r w:rsidR="000A6A7B" w:rsidRPr="00A46BDD">
        <w:t>.</w:t>
      </w:r>
    </w:p>
    <w:p w14:paraId="0A6D96D3" w14:textId="77777777" w:rsidR="006B2E07" w:rsidRPr="00A46BDD" w:rsidRDefault="006B2E07" w:rsidP="00C26540">
      <w:pPr>
        <w:pStyle w:val="Definition"/>
      </w:pPr>
      <w:r w:rsidRPr="00A46BDD">
        <w:rPr>
          <w:b/>
          <w:i/>
        </w:rPr>
        <w:t>dependent child</w:t>
      </w:r>
      <w:r w:rsidRPr="00A46BDD">
        <w:t xml:space="preserve">, of an individual, has the meaning given by </w:t>
      </w:r>
      <w:r w:rsidR="002E013D">
        <w:t>subsection 2</w:t>
      </w:r>
      <w:r w:rsidR="00A95B4A" w:rsidRPr="00A46BDD">
        <w:t>2</w:t>
      </w:r>
      <w:r w:rsidR="00124413" w:rsidRPr="00A46BDD">
        <w:t>(</w:t>
      </w:r>
      <w:r w:rsidR="00B5279F" w:rsidRPr="00A46BDD">
        <w:t>1</w:t>
      </w:r>
      <w:r w:rsidRPr="00A46BDD">
        <w:t>).</w:t>
      </w:r>
    </w:p>
    <w:p w14:paraId="293FC843" w14:textId="77777777" w:rsidR="000A6A7B" w:rsidRPr="00A46BDD" w:rsidRDefault="000A6A7B" w:rsidP="00C26540">
      <w:pPr>
        <w:pStyle w:val="Definition"/>
      </w:pPr>
      <w:r w:rsidRPr="00A46BDD">
        <w:rPr>
          <w:b/>
          <w:i/>
        </w:rPr>
        <w:t>Deputy Chair</w:t>
      </w:r>
      <w:r w:rsidRPr="00A46BDD">
        <w:t xml:space="preserve"> means the Deputy Chair of the Advisory Council.</w:t>
      </w:r>
    </w:p>
    <w:p w14:paraId="0EF2813E" w14:textId="77777777" w:rsidR="00D311F3" w:rsidRPr="00A46BDD" w:rsidRDefault="00D311F3" w:rsidP="00C26540">
      <w:pPr>
        <w:pStyle w:val="Definition"/>
      </w:pPr>
      <w:r w:rsidRPr="00A46BDD">
        <w:rPr>
          <w:b/>
          <w:i/>
        </w:rPr>
        <w:t>direct care</w:t>
      </w:r>
      <w:r w:rsidRPr="00A46BDD">
        <w:t xml:space="preserve"> means any funded aged care services prescribed by the rules which are delivered to an individual by a direct care staff member.</w:t>
      </w:r>
    </w:p>
    <w:p w14:paraId="0854E545" w14:textId="77777777" w:rsidR="00D311F3" w:rsidRPr="00A46BDD" w:rsidRDefault="00D311F3" w:rsidP="00C26540">
      <w:pPr>
        <w:pStyle w:val="Definition"/>
      </w:pPr>
      <w:r w:rsidRPr="00A46BDD">
        <w:rPr>
          <w:b/>
          <w:i/>
        </w:rPr>
        <w:t>direct care staff member</w:t>
      </w:r>
      <w:r w:rsidRPr="00A46BDD">
        <w:t xml:space="preserve"> means an aged care worker of a registered provider who is any of the following:</w:t>
      </w:r>
    </w:p>
    <w:p w14:paraId="3BEC2EF4" w14:textId="77777777" w:rsidR="00D311F3" w:rsidRPr="00A46BDD" w:rsidRDefault="00D311F3" w:rsidP="00C26540">
      <w:pPr>
        <w:pStyle w:val="paragraph"/>
      </w:pPr>
      <w:r w:rsidRPr="00A46BDD">
        <w:tab/>
        <w:t>(a)</w:t>
      </w:r>
      <w:r w:rsidRPr="00A46BDD">
        <w:tab/>
        <w:t>a registered nurse;</w:t>
      </w:r>
    </w:p>
    <w:p w14:paraId="6ED22AE4" w14:textId="77777777" w:rsidR="00D311F3" w:rsidRPr="00A46BDD" w:rsidRDefault="00D311F3" w:rsidP="00C26540">
      <w:pPr>
        <w:pStyle w:val="paragraph"/>
      </w:pPr>
      <w:r w:rsidRPr="00A46BDD">
        <w:tab/>
        <w:t>(b)</w:t>
      </w:r>
      <w:r w:rsidRPr="00A46BDD">
        <w:tab/>
        <w:t>an enrolled nurse;</w:t>
      </w:r>
    </w:p>
    <w:p w14:paraId="0FC46E62" w14:textId="77777777" w:rsidR="00D311F3" w:rsidRPr="00A46BDD" w:rsidRDefault="00D311F3" w:rsidP="00C26540">
      <w:pPr>
        <w:pStyle w:val="paragraph"/>
      </w:pPr>
      <w:r w:rsidRPr="00A46BDD">
        <w:tab/>
        <w:t>(c)</w:t>
      </w:r>
      <w:r w:rsidRPr="00A46BDD">
        <w:tab/>
        <w:t>a nursing assistant;</w:t>
      </w:r>
    </w:p>
    <w:p w14:paraId="7DCB5B52" w14:textId="77777777" w:rsidR="00D311F3" w:rsidRPr="00A46BDD" w:rsidRDefault="00D311F3" w:rsidP="00C26540">
      <w:pPr>
        <w:pStyle w:val="paragraph"/>
      </w:pPr>
      <w:r w:rsidRPr="00A46BDD">
        <w:tab/>
        <w:t>(d)</w:t>
      </w:r>
      <w:r w:rsidRPr="00A46BDD">
        <w:tab/>
        <w:t>a personal care worker;</w:t>
      </w:r>
    </w:p>
    <w:p w14:paraId="7D7B620E" w14:textId="77777777" w:rsidR="00D311F3" w:rsidRPr="00A46BDD" w:rsidRDefault="00D311F3" w:rsidP="00C26540">
      <w:pPr>
        <w:pStyle w:val="paragraph"/>
      </w:pPr>
      <w:r w:rsidRPr="00A46BDD">
        <w:tab/>
        <w:t>(e)</w:t>
      </w:r>
      <w:r w:rsidRPr="00A46BDD">
        <w:tab/>
        <w:t>a person prescribed by the rules.</w:t>
      </w:r>
    </w:p>
    <w:p w14:paraId="016DAA4D" w14:textId="77777777" w:rsidR="006B2E07" w:rsidRPr="00A46BDD" w:rsidRDefault="006B2E07" w:rsidP="00C26540">
      <w:pPr>
        <w:pStyle w:val="Definition"/>
      </w:pPr>
      <w:r w:rsidRPr="00A46BDD">
        <w:rPr>
          <w:b/>
          <w:i/>
        </w:rPr>
        <w:t>distinct part</w:t>
      </w:r>
      <w:r w:rsidRPr="00A46BDD">
        <w:t>, in relation to an approved residential care home, means a specific area of the home that:</w:t>
      </w:r>
    </w:p>
    <w:p w14:paraId="672AFF26" w14:textId="77777777" w:rsidR="006B2E07" w:rsidRPr="00A46BDD" w:rsidRDefault="006B2E07" w:rsidP="00C26540">
      <w:pPr>
        <w:pStyle w:val="paragraph"/>
      </w:pPr>
      <w:r w:rsidRPr="00A46BDD">
        <w:tab/>
        <w:t>(a)</w:t>
      </w:r>
      <w:r w:rsidRPr="00A46BDD">
        <w:tab/>
        <w:t>is physically identifiable as separate from all the other parts of the home; and</w:t>
      </w:r>
    </w:p>
    <w:p w14:paraId="778B30F7" w14:textId="77777777" w:rsidR="006B2E07" w:rsidRPr="00A46BDD" w:rsidRDefault="006B2E07" w:rsidP="00C26540">
      <w:pPr>
        <w:pStyle w:val="paragraph"/>
      </w:pPr>
      <w:r w:rsidRPr="00A46BDD">
        <w:tab/>
        <w:t>(b)</w:t>
      </w:r>
      <w:r w:rsidRPr="00A46BDD">
        <w:tab/>
        <w:t>meets any other requirements prescribed by the rules.</w:t>
      </w:r>
    </w:p>
    <w:p w14:paraId="31E26912" w14:textId="77777777" w:rsidR="006B2E07" w:rsidRPr="00A46BDD" w:rsidRDefault="006B2E07" w:rsidP="00C26540">
      <w:pPr>
        <w:pStyle w:val="Definition"/>
      </w:pPr>
      <w:r w:rsidRPr="00A46BDD">
        <w:rPr>
          <w:b/>
          <w:i/>
        </w:rPr>
        <w:t>efficient price</w:t>
      </w:r>
      <w:r w:rsidRPr="00A46BDD">
        <w:t>, for the delivery of a funded aged care service, is the amount prescribed by the rules.</w:t>
      </w:r>
    </w:p>
    <w:p w14:paraId="55E59C66" w14:textId="77777777" w:rsidR="00EE6628" w:rsidRPr="00A46BDD" w:rsidRDefault="00EE6628" w:rsidP="00C26540">
      <w:pPr>
        <w:pStyle w:val="Definition"/>
        <w:rPr>
          <w:b/>
          <w:i/>
        </w:rPr>
      </w:pPr>
      <w:r w:rsidRPr="00A46BDD">
        <w:rPr>
          <w:b/>
          <w:bCs/>
          <w:i/>
          <w:iCs/>
        </w:rPr>
        <w:t>eligibility determination</w:t>
      </w:r>
      <w:r w:rsidRPr="00A46BDD">
        <w:t xml:space="preserve">, for an aged care needs assessment for an individual, means a determination under </w:t>
      </w:r>
      <w:r w:rsidR="002E013D">
        <w:t>subsection 5</w:t>
      </w:r>
      <w:r w:rsidR="00F12A56" w:rsidRPr="00A46BDD">
        <w:t>7</w:t>
      </w:r>
      <w:r w:rsidRPr="00A46BDD">
        <w:t>(1).</w:t>
      </w:r>
    </w:p>
    <w:p w14:paraId="64ADCC1F" w14:textId="77777777" w:rsidR="00A36B31" w:rsidRPr="00A46BDD" w:rsidRDefault="00A36B31" w:rsidP="00C26540">
      <w:pPr>
        <w:pStyle w:val="Definition"/>
      </w:pPr>
      <w:r w:rsidRPr="00A46BDD">
        <w:rPr>
          <w:b/>
          <w:i/>
        </w:rPr>
        <w:t>emergency leave</w:t>
      </w:r>
      <w:r w:rsidRPr="00A46BDD">
        <w:t xml:space="preserve">: see </w:t>
      </w:r>
      <w:r w:rsidR="002E013D">
        <w:t>subsection 2</w:t>
      </w:r>
      <w:r w:rsidR="00F12A56" w:rsidRPr="00A46BDD">
        <w:t>44</w:t>
      </w:r>
      <w:r w:rsidRPr="00A46BDD">
        <w:t>(3).</w:t>
      </w:r>
    </w:p>
    <w:p w14:paraId="7A7C9DA5" w14:textId="77777777" w:rsidR="000A6A7B" w:rsidRPr="00A46BDD" w:rsidRDefault="000A6A7B" w:rsidP="00C26540">
      <w:pPr>
        <w:pStyle w:val="Definition"/>
      </w:pPr>
      <w:r w:rsidRPr="00A46BDD">
        <w:rPr>
          <w:b/>
          <w:i/>
        </w:rPr>
        <w:t xml:space="preserve">engage in </w:t>
      </w:r>
      <w:r w:rsidRPr="00A46BDD">
        <w:rPr>
          <w:b/>
          <w:i/>
          <w:lang w:eastAsia="en-US"/>
        </w:rPr>
        <w:t>conduct</w:t>
      </w:r>
      <w:r w:rsidRPr="00A46BDD">
        <w:rPr>
          <w:lang w:eastAsia="en-US"/>
        </w:rPr>
        <w:t xml:space="preserve"> m</w:t>
      </w:r>
      <w:r w:rsidRPr="00A46BDD">
        <w:t>eans:</w:t>
      </w:r>
    </w:p>
    <w:p w14:paraId="19B8C1B9" w14:textId="77777777" w:rsidR="000A6A7B" w:rsidRPr="00A46BDD" w:rsidRDefault="000A6A7B" w:rsidP="00C26540">
      <w:pPr>
        <w:pStyle w:val="paragraph"/>
      </w:pPr>
      <w:r w:rsidRPr="00A46BDD">
        <w:tab/>
        <w:t>(a)</w:t>
      </w:r>
      <w:r w:rsidRPr="00A46BDD">
        <w:tab/>
        <w:t>do an act; or</w:t>
      </w:r>
    </w:p>
    <w:p w14:paraId="5FEC9692" w14:textId="77777777" w:rsidR="000A6A7B" w:rsidRPr="00A46BDD" w:rsidRDefault="000A6A7B" w:rsidP="00C26540">
      <w:pPr>
        <w:pStyle w:val="paragraph"/>
      </w:pPr>
      <w:r w:rsidRPr="00A46BDD">
        <w:tab/>
        <w:t>(b)</w:t>
      </w:r>
      <w:r w:rsidRPr="00A46BDD">
        <w:tab/>
        <w:t>omit to perform an act.</w:t>
      </w:r>
    </w:p>
    <w:p w14:paraId="12593A01" w14:textId="77777777" w:rsidR="000A6A7B" w:rsidRPr="00A46BDD" w:rsidRDefault="000A6A7B" w:rsidP="00C26540">
      <w:pPr>
        <w:pStyle w:val="Definition"/>
      </w:pPr>
      <w:r w:rsidRPr="00A46BDD">
        <w:rPr>
          <w:b/>
          <w:i/>
        </w:rPr>
        <w:t>engagement and education functions</w:t>
      </w:r>
      <w:r w:rsidRPr="00A46BDD">
        <w:t xml:space="preserve"> means the functions of the Commissioner under </w:t>
      </w:r>
      <w:r w:rsidR="002E013D">
        <w:t>section 3</w:t>
      </w:r>
      <w:r w:rsidR="00F12A56" w:rsidRPr="00A46BDD">
        <w:t>50</w:t>
      </w:r>
      <w:r w:rsidR="00DF0739" w:rsidRPr="00A46BDD">
        <w:t>.</w:t>
      </w:r>
    </w:p>
    <w:p w14:paraId="0412FF79" w14:textId="77777777" w:rsidR="00D311F3" w:rsidRPr="00A46BDD" w:rsidRDefault="00D311F3" w:rsidP="00C26540">
      <w:pPr>
        <w:pStyle w:val="Definition"/>
      </w:pPr>
      <w:r w:rsidRPr="00A46BDD">
        <w:rPr>
          <w:b/>
          <w:i/>
        </w:rPr>
        <w:t>enrolled nurse</w:t>
      </w:r>
      <w:r w:rsidRPr="00A46BDD">
        <w:t xml:space="preserve"> means a person who is registered under the National Law in the nursing profession as an enrolled nurse.</w:t>
      </w:r>
    </w:p>
    <w:p w14:paraId="67DF86E4" w14:textId="77777777" w:rsidR="000A6A7B" w:rsidRPr="00A46BDD" w:rsidRDefault="000A6A7B" w:rsidP="00C26540">
      <w:pPr>
        <w:pStyle w:val="Definition"/>
      </w:pPr>
      <w:r w:rsidRPr="00A46BDD">
        <w:rPr>
          <w:b/>
          <w:i/>
        </w:rPr>
        <w:t>entity</w:t>
      </w:r>
      <w:r w:rsidRPr="00A46BDD">
        <w:t xml:space="preserve"> means any of the following:</w:t>
      </w:r>
    </w:p>
    <w:p w14:paraId="0546D30A" w14:textId="77777777" w:rsidR="000A6A7B" w:rsidRPr="00A46BDD" w:rsidRDefault="000A6A7B" w:rsidP="00C26540">
      <w:pPr>
        <w:pStyle w:val="paragraph"/>
      </w:pPr>
      <w:r w:rsidRPr="00A46BDD">
        <w:tab/>
        <w:t>(a)</w:t>
      </w:r>
      <w:r w:rsidRPr="00A46BDD">
        <w:tab/>
        <w:t>an individual;</w:t>
      </w:r>
    </w:p>
    <w:p w14:paraId="091AE3EE" w14:textId="77777777" w:rsidR="000A6A7B" w:rsidRPr="00A46BDD" w:rsidRDefault="000A6A7B" w:rsidP="00C26540">
      <w:pPr>
        <w:pStyle w:val="paragraph"/>
      </w:pPr>
      <w:r w:rsidRPr="00A46BDD">
        <w:tab/>
        <w:t>(b)</w:t>
      </w:r>
      <w:r w:rsidRPr="00A46BDD">
        <w:tab/>
        <w:t>a body corporate;</w:t>
      </w:r>
    </w:p>
    <w:p w14:paraId="67A6C4E6" w14:textId="77777777" w:rsidR="000A6A7B" w:rsidRPr="00A46BDD" w:rsidRDefault="000A6A7B" w:rsidP="00C26540">
      <w:pPr>
        <w:pStyle w:val="paragraph"/>
      </w:pPr>
      <w:r w:rsidRPr="00A46BDD">
        <w:tab/>
        <w:t>(c)</w:t>
      </w:r>
      <w:r w:rsidRPr="00A46BDD">
        <w:tab/>
        <w:t>a body politic;</w:t>
      </w:r>
    </w:p>
    <w:p w14:paraId="03DCA88A" w14:textId="77777777" w:rsidR="000A6A7B" w:rsidRPr="00A46BDD" w:rsidRDefault="000A6A7B" w:rsidP="00C26540">
      <w:pPr>
        <w:pStyle w:val="paragraph"/>
      </w:pPr>
      <w:r w:rsidRPr="00A46BDD">
        <w:tab/>
        <w:t>(d)</w:t>
      </w:r>
      <w:r w:rsidRPr="00A46BDD">
        <w:tab/>
        <w:t>a partnership;</w:t>
      </w:r>
    </w:p>
    <w:p w14:paraId="433A68B6" w14:textId="77777777" w:rsidR="000A6A7B" w:rsidRPr="00A46BDD" w:rsidRDefault="000A6A7B" w:rsidP="00C26540">
      <w:pPr>
        <w:pStyle w:val="paragraph"/>
      </w:pPr>
      <w:r w:rsidRPr="00A46BDD">
        <w:tab/>
        <w:t>(e)</w:t>
      </w:r>
      <w:r w:rsidRPr="00A46BDD">
        <w:tab/>
        <w:t>any other unincorporated association that has a governing body.</w:t>
      </w:r>
    </w:p>
    <w:p w14:paraId="32CFD8E6" w14:textId="77777777" w:rsidR="000247FB" w:rsidRPr="00A46BDD" w:rsidRDefault="000247FB" w:rsidP="00C26540">
      <w:pPr>
        <w:pStyle w:val="Definition"/>
      </w:pPr>
      <w:r w:rsidRPr="00A46BDD">
        <w:rPr>
          <w:b/>
          <w:i/>
        </w:rPr>
        <w:t>entrusted person</w:t>
      </w:r>
      <w:r w:rsidRPr="00A46BDD">
        <w:t xml:space="preserve"> means any of the following:</w:t>
      </w:r>
    </w:p>
    <w:p w14:paraId="6AC0ADAB" w14:textId="77777777" w:rsidR="000247FB" w:rsidRPr="00A46BDD" w:rsidRDefault="000247FB" w:rsidP="00C26540">
      <w:pPr>
        <w:pStyle w:val="paragraph"/>
      </w:pPr>
      <w:r w:rsidRPr="00A46BDD">
        <w:tab/>
        <w:t>(a)</w:t>
      </w:r>
      <w:r w:rsidRPr="00A46BDD">
        <w:tab/>
        <w:t>the Minister;</w:t>
      </w:r>
    </w:p>
    <w:p w14:paraId="7CD36936" w14:textId="77777777" w:rsidR="000247FB" w:rsidRPr="00A46BDD" w:rsidRDefault="000247FB" w:rsidP="00C26540">
      <w:pPr>
        <w:pStyle w:val="paragraph"/>
      </w:pPr>
      <w:r w:rsidRPr="00A46BDD">
        <w:tab/>
        <w:t>(b)</w:t>
      </w:r>
      <w:r w:rsidRPr="00A46BDD">
        <w:tab/>
        <w:t>the System Governor;</w:t>
      </w:r>
    </w:p>
    <w:p w14:paraId="557832A1" w14:textId="77777777" w:rsidR="000247FB" w:rsidRPr="00A46BDD" w:rsidRDefault="000247FB" w:rsidP="00C26540">
      <w:pPr>
        <w:pStyle w:val="paragraph"/>
      </w:pPr>
      <w:r w:rsidRPr="00A46BDD">
        <w:tab/>
        <w:t>(c)</w:t>
      </w:r>
      <w:r w:rsidRPr="00A46BDD">
        <w:tab/>
        <w:t>an APS employee in the Department;</w:t>
      </w:r>
    </w:p>
    <w:p w14:paraId="7F3B279F" w14:textId="77777777" w:rsidR="000247FB" w:rsidRPr="00A46BDD" w:rsidRDefault="000247FB" w:rsidP="00C26540">
      <w:pPr>
        <w:pStyle w:val="paragraph"/>
      </w:pPr>
      <w:r w:rsidRPr="00A46BDD">
        <w:tab/>
        <w:t>(d)</w:t>
      </w:r>
      <w:r w:rsidRPr="00A46BDD">
        <w:tab/>
        <w:t xml:space="preserve">an official of the Commission under </w:t>
      </w:r>
      <w:r w:rsidR="002E013D">
        <w:t>paragraph 3</w:t>
      </w:r>
      <w:r w:rsidR="00F12A56" w:rsidRPr="00A46BDD">
        <w:t>44</w:t>
      </w:r>
      <w:r w:rsidRPr="00A46BDD">
        <w:t>(2)(c);</w:t>
      </w:r>
    </w:p>
    <w:p w14:paraId="1B6BF680" w14:textId="77777777" w:rsidR="000247FB" w:rsidRPr="00A46BDD" w:rsidRDefault="000247FB" w:rsidP="00C26540">
      <w:pPr>
        <w:pStyle w:val="paragraph"/>
      </w:pPr>
      <w:r w:rsidRPr="00A46BDD">
        <w:tab/>
        <w:t>(e)</w:t>
      </w:r>
      <w:r w:rsidRPr="00A46BDD">
        <w:tab/>
        <w:t>any other person employed or engaged by the Commonwealth to provide services to the Commonwealth in connection with the Department or the Commission;</w:t>
      </w:r>
    </w:p>
    <w:p w14:paraId="17DC4A2B" w14:textId="77777777" w:rsidR="000247FB" w:rsidRPr="00A46BDD" w:rsidRDefault="000247FB" w:rsidP="00C26540">
      <w:pPr>
        <w:pStyle w:val="paragraph"/>
      </w:pPr>
      <w:r w:rsidRPr="00A46BDD">
        <w:tab/>
        <w:t>(f)</w:t>
      </w:r>
      <w:r w:rsidRPr="00A46BDD">
        <w:tab/>
        <w:t xml:space="preserve">any other person employed or engaged (however described) by a person described in </w:t>
      </w:r>
      <w:r w:rsidR="00826186" w:rsidRPr="00A46BDD">
        <w:t>paragraph (</w:t>
      </w:r>
      <w:r w:rsidRPr="00A46BDD">
        <w:t>e) to provide services in connection with the services mentioned in that paragraph;</w:t>
      </w:r>
    </w:p>
    <w:p w14:paraId="791619E7" w14:textId="77777777" w:rsidR="004937E0" w:rsidRPr="00A46BDD" w:rsidRDefault="004937E0" w:rsidP="00C26540">
      <w:pPr>
        <w:pStyle w:val="paragraph"/>
      </w:pPr>
      <w:r w:rsidRPr="00A46BDD">
        <w:tab/>
        <w:t>(g)</w:t>
      </w:r>
      <w:r w:rsidRPr="00A46BDD">
        <w:tab/>
        <w:t>an Advisory Council member;</w:t>
      </w:r>
    </w:p>
    <w:p w14:paraId="5FEC9B4B" w14:textId="77777777" w:rsidR="000247FB" w:rsidRPr="00A46BDD" w:rsidRDefault="000247FB" w:rsidP="00C26540">
      <w:pPr>
        <w:pStyle w:val="paragraph"/>
      </w:pPr>
      <w:r w:rsidRPr="00A46BDD">
        <w:tab/>
        <w:t>(</w:t>
      </w:r>
      <w:r w:rsidR="004937E0" w:rsidRPr="00A46BDD">
        <w:t>h</w:t>
      </w:r>
      <w:r w:rsidRPr="00A46BDD">
        <w:t>)</w:t>
      </w:r>
      <w:r w:rsidRPr="00A46BDD">
        <w:tab/>
        <w:t>a delegate of the System Governor or an Appointed Commissioner;</w:t>
      </w:r>
    </w:p>
    <w:p w14:paraId="130E6723" w14:textId="77777777" w:rsidR="000247FB" w:rsidRPr="00A46BDD" w:rsidRDefault="000247FB" w:rsidP="00C26540">
      <w:pPr>
        <w:pStyle w:val="paragraph"/>
      </w:pPr>
      <w:r w:rsidRPr="00A46BDD">
        <w:tab/>
        <w:t>(</w:t>
      </w:r>
      <w:r w:rsidR="004937E0" w:rsidRPr="00A46BDD">
        <w:t>i</w:t>
      </w:r>
      <w:r w:rsidRPr="00A46BDD">
        <w:t>)</w:t>
      </w:r>
      <w:r w:rsidRPr="00A46BDD">
        <w:tab/>
        <w:t>an official of the Pricing Authority;</w:t>
      </w:r>
    </w:p>
    <w:p w14:paraId="2A9769DB" w14:textId="77777777" w:rsidR="000247FB" w:rsidRPr="00A46BDD" w:rsidRDefault="000247FB" w:rsidP="00C26540">
      <w:pPr>
        <w:pStyle w:val="paragraph"/>
      </w:pPr>
      <w:r w:rsidRPr="00A46BDD">
        <w:tab/>
        <w:t>(</w:t>
      </w:r>
      <w:r w:rsidR="004937E0" w:rsidRPr="00A46BDD">
        <w:t>j</w:t>
      </w:r>
      <w:r w:rsidRPr="00A46BDD">
        <w:t>)</w:t>
      </w:r>
      <w:r w:rsidRPr="00A46BDD">
        <w:tab/>
        <w:t>an official of Services Australia;</w:t>
      </w:r>
    </w:p>
    <w:p w14:paraId="0DC4BC9F" w14:textId="77777777" w:rsidR="000247FB" w:rsidRPr="00A46BDD" w:rsidRDefault="000247FB" w:rsidP="00C26540">
      <w:pPr>
        <w:pStyle w:val="paragraph"/>
      </w:pPr>
      <w:r w:rsidRPr="00A46BDD">
        <w:tab/>
        <w:t>(</w:t>
      </w:r>
      <w:r w:rsidR="004937E0" w:rsidRPr="00A46BDD">
        <w:t>k</w:t>
      </w:r>
      <w:r w:rsidRPr="00A46BDD">
        <w:t>)</w:t>
      </w:r>
      <w:r w:rsidRPr="00A46BDD">
        <w:tab/>
        <w:t>any other person employed or engaged by the Commonwealth to provide services to the Commonwealth in connection with Services Australia;</w:t>
      </w:r>
    </w:p>
    <w:p w14:paraId="4F84CCDE" w14:textId="77777777" w:rsidR="000247FB" w:rsidRPr="00A46BDD" w:rsidRDefault="000247FB" w:rsidP="00C26540">
      <w:pPr>
        <w:pStyle w:val="paragraph"/>
      </w:pPr>
      <w:r w:rsidRPr="00A46BDD">
        <w:tab/>
        <w:t>(</w:t>
      </w:r>
      <w:r w:rsidR="004937E0" w:rsidRPr="00A46BDD">
        <w:t>l</w:t>
      </w:r>
      <w:r w:rsidRPr="00A46BDD">
        <w:t>)</w:t>
      </w:r>
      <w:r w:rsidRPr="00A46BDD">
        <w:tab/>
        <w:t xml:space="preserve">any other person employed or engaged (however described) by a person described in </w:t>
      </w:r>
      <w:r w:rsidR="00826186" w:rsidRPr="00A46BDD">
        <w:t>paragraph (</w:t>
      </w:r>
      <w:r w:rsidR="004937E0" w:rsidRPr="00A46BDD">
        <w:t>k</w:t>
      </w:r>
      <w:r w:rsidRPr="00A46BDD">
        <w:t>) to provide services in connection with the services mentioned in that paragraph;</w:t>
      </w:r>
    </w:p>
    <w:p w14:paraId="34B447D3" w14:textId="77777777" w:rsidR="000247FB" w:rsidRPr="00A46BDD" w:rsidRDefault="000247FB" w:rsidP="00C26540">
      <w:pPr>
        <w:pStyle w:val="paragraph"/>
      </w:pPr>
      <w:r w:rsidRPr="00A46BDD">
        <w:tab/>
        <w:t>(</w:t>
      </w:r>
      <w:r w:rsidR="004937E0" w:rsidRPr="00A46BDD">
        <w:t>m</w:t>
      </w:r>
      <w:r w:rsidRPr="00A46BDD">
        <w:t>)</w:t>
      </w:r>
      <w:r w:rsidRPr="00A46BDD">
        <w:tab/>
        <w:t>any other person in a class of persons prescribed by the rules and employed or engaged by the Commonwealth or a body corporate established by a law of the Commonwealth.</w:t>
      </w:r>
    </w:p>
    <w:p w14:paraId="03344811" w14:textId="77777777" w:rsidR="006B2E07" w:rsidRPr="00A46BDD" w:rsidRDefault="006B2E07" w:rsidP="00C26540">
      <w:pPr>
        <w:pStyle w:val="Definition"/>
      </w:pPr>
      <w:r w:rsidRPr="00A46BDD">
        <w:rPr>
          <w:b/>
          <w:i/>
        </w:rPr>
        <w:t>entry day</w:t>
      </w:r>
      <w:r w:rsidRPr="00A46BDD">
        <w:t>, for a classification type for a service group—means the day, or the day worked out in accordance with a method, prescribed by the rules.</w:t>
      </w:r>
    </w:p>
    <w:p w14:paraId="07BD628F" w14:textId="77777777" w:rsidR="006B2E07" w:rsidRPr="00A46BDD" w:rsidRDefault="006B2E07" w:rsidP="00C26540">
      <w:pPr>
        <w:pStyle w:val="Definition"/>
      </w:pPr>
      <w:r w:rsidRPr="00A46BDD">
        <w:rPr>
          <w:b/>
          <w:i/>
        </w:rPr>
        <w:t>extended hospital leave</w:t>
      </w:r>
      <w:r w:rsidRPr="00A46BDD">
        <w:t xml:space="preserve">: see </w:t>
      </w:r>
      <w:r w:rsidR="002E013D">
        <w:t>subsection 2</w:t>
      </w:r>
      <w:r w:rsidR="00F12A56" w:rsidRPr="00A46BDD">
        <w:t>44</w:t>
      </w:r>
      <w:r w:rsidRPr="00A46BDD">
        <w:t>(6).</w:t>
      </w:r>
    </w:p>
    <w:p w14:paraId="077ACC24" w14:textId="77777777" w:rsidR="006B2E07" w:rsidRPr="00A46BDD" w:rsidRDefault="006B2E07" w:rsidP="00C26540">
      <w:pPr>
        <w:pStyle w:val="Definition"/>
        <w:rPr>
          <w:i/>
        </w:rPr>
      </w:pPr>
      <w:r w:rsidRPr="00A46BDD">
        <w:rPr>
          <w:b/>
          <w:i/>
        </w:rPr>
        <w:t>final efficient price</w:t>
      </w:r>
      <w:r w:rsidRPr="00A46BDD">
        <w:t>, for the delivery of a funded aged care service, means the amount prescribed by the rules.</w:t>
      </w:r>
    </w:p>
    <w:p w14:paraId="0CF6306D" w14:textId="77777777" w:rsidR="00EE6628" w:rsidRPr="00A46BDD" w:rsidRDefault="00EE6628" w:rsidP="00C26540">
      <w:pPr>
        <w:pStyle w:val="Definition"/>
      </w:pPr>
      <w:r w:rsidRPr="00A46BDD">
        <w:rPr>
          <w:b/>
          <w:bCs/>
          <w:i/>
        </w:rPr>
        <w:t>Finance Minister</w:t>
      </w:r>
      <w:r w:rsidRPr="00A46BDD">
        <w:rPr>
          <w:b/>
          <w:bCs/>
        </w:rPr>
        <w:t xml:space="preserve"> </w:t>
      </w:r>
      <w:r w:rsidRPr="00A46BDD">
        <w:t xml:space="preserve">means the Minister who administers the </w:t>
      </w:r>
      <w:r w:rsidRPr="00A46BDD">
        <w:rPr>
          <w:i/>
        </w:rPr>
        <w:t>Public Governance, Performance and Accountability Act 2013</w:t>
      </w:r>
      <w:r w:rsidRPr="00A46BDD">
        <w:t>.</w:t>
      </w:r>
    </w:p>
    <w:p w14:paraId="5BAC8863" w14:textId="77777777" w:rsidR="000A6A7B" w:rsidRPr="00A46BDD" w:rsidRDefault="000A6A7B" w:rsidP="00C26540">
      <w:pPr>
        <w:pStyle w:val="Definition"/>
      </w:pPr>
      <w:r w:rsidRPr="00A46BDD">
        <w:rPr>
          <w:b/>
          <w:i/>
        </w:rPr>
        <w:t>Financial and Prudential Standards</w:t>
      </w:r>
      <w:r w:rsidRPr="00A46BDD">
        <w:t xml:space="preserve"> means the standards made under </w:t>
      </w:r>
      <w:r w:rsidR="002E013D">
        <w:t>subsection 3</w:t>
      </w:r>
      <w:r w:rsidR="00F12A56" w:rsidRPr="00A46BDD">
        <w:t>76</w:t>
      </w:r>
      <w:r w:rsidR="00620B8C" w:rsidRPr="00A46BDD">
        <w:t>(1)</w:t>
      </w:r>
      <w:r w:rsidRPr="00A46BDD">
        <w:t>.</w:t>
      </w:r>
    </w:p>
    <w:p w14:paraId="04F91926" w14:textId="77777777" w:rsidR="000A6A7B" w:rsidRPr="00A46BDD" w:rsidRDefault="000A6A7B" w:rsidP="00C26540">
      <w:pPr>
        <w:pStyle w:val="Definition"/>
      </w:pPr>
      <w:r w:rsidRPr="00A46BDD">
        <w:rPr>
          <w:b/>
          <w:i/>
        </w:rPr>
        <w:t>financial institution</w:t>
      </w:r>
      <w:r w:rsidRPr="00A46BDD">
        <w:t xml:space="preserve"> means a corporation that is an ADI for the purposes of the </w:t>
      </w:r>
      <w:r w:rsidRPr="00A46BDD">
        <w:rPr>
          <w:i/>
        </w:rPr>
        <w:t>Banking Act 1959</w:t>
      </w:r>
      <w:r w:rsidRPr="00A46BDD">
        <w:t>.</w:t>
      </w:r>
    </w:p>
    <w:p w14:paraId="63466D2B" w14:textId="77777777" w:rsidR="00FA0E9E" w:rsidRPr="00A46BDD" w:rsidRDefault="00FA0E9E" w:rsidP="00C26540">
      <w:pPr>
        <w:pStyle w:val="Definition"/>
      </w:pPr>
      <w:r w:rsidRPr="00A46BDD">
        <w:rPr>
          <w:b/>
          <w:i/>
        </w:rPr>
        <w:t>funded aged care service</w:t>
      </w:r>
      <w:r w:rsidR="00302DCC" w:rsidRPr="00A46BDD">
        <w:t xml:space="preserve">: see </w:t>
      </w:r>
      <w:r w:rsidR="002E013D">
        <w:t>subsection 9</w:t>
      </w:r>
      <w:r w:rsidR="00302DCC" w:rsidRPr="00A46BDD">
        <w:t>(</w:t>
      </w:r>
      <w:r w:rsidR="006C06A5" w:rsidRPr="00A46BDD">
        <w:t>1</w:t>
      </w:r>
      <w:r w:rsidR="00302DCC" w:rsidRPr="00A46BDD">
        <w:t>)</w:t>
      </w:r>
      <w:r w:rsidRPr="00A46BDD">
        <w:t>.</w:t>
      </w:r>
    </w:p>
    <w:p w14:paraId="1FD6E476" w14:textId="77777777" w:rsidR="000A6A7B" w:rsidRPr="00A46BDD" w:rsidRDefault="000A6A7B" w:rsidP="00C26540">
      <w:pPr>
        <w:pStyle w:val="Definition"/>
      </w:pPr>
      <w:r w:rsidRPr="00A46BDD">
        <w:rPr>
          <w:b/>
          <w:i/>
        </w:rPr>
        <w:t>governing body</w:t>
      </w:r>
      <w:r w:rsidRPr="00A46BDD">
        <w:t xml:space="preserve"> of a registered provider means:</w:t>
      </w:r>
    </w:p>
    <w:p w14:paraId="1207548B" w14:textId="77777777" w:rsidR="000A6A7B" w:rsidRPr="00A46BDD" w:rsidRDefault="000A6A7B" w:rsidP="00C26540">
      <w:pPr>
        <w:pStyle w:val="paragraph"/>
      </w:pPr>
      <w:r w:rsidRPr="00A46BDD">
        <w:tab/>
        <w:t>(a)</w:t>
      </w:r>
      <w:r w:rsidRPr="00A46BDD">
        <w:tab/>
        <w:t xml:space="preserve">if the registered provider is a body corporate incorporated, or taken to be incorporated, under the </w:t>
      </w:r>
      <w:r w:rsidRPr="00A46BDD">
        <w:rPr>
          <w:i/>
        </w:rPr>
        <w:t>Corporations Act 2001</w:t>
      </w:r>
      <w:r w:rsidR="00470A59" w:rsidRPr="00A46BDD">
        <w:t>, that</w:t>
      </w:r>
      <w:r w:rsidR="000237F9" w:rsidRPr="00A46BDD">
        <w:t xml:space="preserve"> has a board</w:t>
      </w:r>
      <w:r w:rsidR="00470A59" w:rsidRPr="00A46BDD">
        <w:t xml:space="preserve"> of directors</w:t>
      </w:r>
      <w:r w:rsidRPr="00A46BDD">
        <w:t>—the board of directors; or</w:t>
      </w:r>
    </w:p>
    <w:p w14:paraId="3E430B86" w14:textId="77777777" w:rsidR="000A6A7B" w:rsidRPr="00A46BDD" w:rsidRDefault="000A6A7B" w:rsidP="00C26540">
      <w:pPr>
        <w:pStyle w:val="paragraph"/>
      </w:pPr>
      <w:r w:rsidRPr="00A46BDD">
        <w:tab/>
        <w:t>(b)</w:t>
      </w:r>
      <w:r w:rsidRPr="00A46BDD">
        <w:tab/>
        <w:t>otherwise—the person or the group of persons responsible for the executive decisions of the registered provider.</w:t>
      </w:r>
    </w:p>
    <w:p w14:paraId="2D1DE1E8" w14:textId="77777777" w:rsidR="000A6A7B" w:rsidRPr="00A46BDD" w:rsidRDefault="000A6A7B" w:rsidP="00C26540">
      <w:pPr>
        <w:pStyle w:val="Definition"/>
      </w:pPr>
      <w:r w:rsidRPr="00A46BDD">
        <w:rPr>
          <w:b/>
          <w:i/>
        </w:rPr>
        <w:t>government entity</w:t>
      </w:r>
      <w:r w:rsidRPr="00A46BDD">
        <w:t xml:space="preserve"> means:</w:t>
      </w:r>
    </w:p>
    <w:p w14:paraId="6E704D08" w14:textId="77777777" w:rsidR="008948CE" w:rsidRPr="00A46BDD" w:rsidRDefault="008948CE" w:rsidP="00C26540">
      <w:pPr>
        <w:pStyle w:val="paragraph"/>
      </w:pPr>
      <w:r w:rsidRPr="00A46BDD">
        <w:tab/>
        <w:t>(a)</w:t>
      </w:r>
      <w:r w:rsidRPr="00A46BDD">
        <w:tab/>
        <w:t xml:space="preserve">a Commonwealth entity (within the meaning of the </w:t>
      </w:r>
      <w:r w:rsidRPr="00A46BDD">
        <w:rPr>
          <w:i/>
        </w:rPr>
        <w:t>Public Governance, Performance and Accountability Act 2013</w:t>
      </w:r>
      <w:r w:rsidRPr="00A46BDD">
        <w:t>); or</w:t>
      </w:r>
    </w:p>
    <w:p w14:paraId="65481E3F" w14:textId="77777777" w:rsidR="000A6A7B" w:rsidRPr="00A46BDD" w:rsidRDefault="000A6A7B" w:rsidP="00C26540">
      <w:pPr>
        <w:pStyle w:val="paragraph"/>
      </w:pPr>
      <w:r w:rsidRPr="00A46BDD">
        <w:tab/>
        <w:t>(</w:t>
      </w:r>
      <w:r w:rsidR="00245DF2" w:rsidRPr="00A46BDD">
        <w:t>b</w:t>
      </w:r>
      <w:r w:rsidRPr="00A46BDD">
        <w:t>)</w:t>
      </w:r>
      <w:r w:rsidRPr="00A46BDD">
        <w:tab/>
        <w:t>a State or Territory; or</w:t>
      </w:r>
    </w:p>
    <w:p w14:paraId="1ABD37EC" w14:textId="77777777" w:rsidR="000A6A7B" w:rsidRPr="00A46BDD" w:rsidRDefault="000A6A7B" w:rsidP="00C26540">
      <w:pPr>
        <w:pStyle w:val="paragraph"/>
      </w:pPr>
      <w:r w:rsidRPr="00A46BDD">
        <w:tab/>
        <w:t>(</w:t>
      </w:r>
      <w:r w:rsidR="00245DF2" w:rsidRPr="00A46BDD">
        <w:t>c</w:t>
      </w:r>
      <w:r w:rsidRPr="00A46BDD">
        <w:t>)</w:t>
      </w:r>
      <w:r w:rsidRPr="00A46BDD">
        <w:tab/>
      </w:r>
      <w:bookmarkStart w:id="13" w:name="_Hlk130903986"/>
      <w:r w:rsidRPr="00A46BDD">
        <w:t>a body established for a public purpose by or under a law of a State or Territory (other than a local government authority).</w:t>
      </w:r>
    </w:p>
    <w:p w14:paraId="681714D3" w14:textId="77777777" w:rsidR="006B2E07" w:rsidRPr="00A46BDD" w:rsidRDefault="006B2E07" w:rsidP="00C26540">
      <w:pPr>
        <w:pStyle w:val="Definition"/>
      </w:pPr>
      <w:r w:rsidRPr="00A46BDD">
        <w:rPr>
          <w:b/>
          <w:i/>
        </w:rPr>
        <w:t>Grantee Code of Conduct</w:t>
      </w:r>
      <w:r w:rsidRPr="00A46BDD">
        <w:t xml:space="preserve"> has the meaning given by </w:t>
      </w:r>
      <w:r w:rsidR="002E013D">
        <w:t>subsection 2</w:t>
      </w:r>
      <w:r w:rsidR="00F12A56" w:rsidRPr="00A46BDD">
        <w:t>68</w:t>
      </w:r>
      <w:r w:rsidRPr="00A46BDD">
        <w:t>(3).</w:t>
      </w:r>
    </w:p>
    <w:bookmarkEnd w:id="13"/>
    <w:p w14:paraId="5886D66A" w14:textId="77777777" w:rsidR="000A6A7B" w:rsidRPr="00A46BDD" w:rsidRDefault="000A6A7B" w:rsidP="00C26540">
      <w:pPr>
        <w:pStyle w:val="Definition"/>
        <w:rPr>
          <w:i/>
        </w:rPr>
      </w:pPr>
      <w:r w:rsidRPr="00A46BDD">
        <w:rPr>
          <w:b/>
          <w:i/>
        </w:rPr>
        <w:t xml:space="preserve">health service </w:t>
      </w:r>
      <w:r w:rsidRPr="00A46BDD">
        <w:t>has the same meaning as in Article 25 of the Convention on the Rights of Persons with Disabilities.</w:t>
      </w:r>
    </w:p>
    <w:p w14:paraId="737D1E20" w14:textId="77777777" w:rsidR="00EB6105" w:rsidRPr="00A41EA3" w:rsidRDefault="00EB6105" w:rsidP="00C26540">
      <w:pPr>
        <w:pStyle w:val="Definition"/>
      </w:pPr>
      <w:r w:rsidRPr="00A41EA3">
        <w:rPr>
          <w:b/>
          <w:i/>
        </w:rPr>
        <w:t>home care account</w:t>
      </w:r>
      <w:r w:rsidRPr="00A41EA3">
        <w:t>, for an individual: see section 226E.</w:t>
      </w:r>
    </w:p>
    <w:p w14:paraId="47DC92B3" w14:textId="77777777" w:rsidR="000A6A7B" w:rsidRPr="00A46BDD" w:rsidRDefault="000A6A7B" w:rsidP="00C26540">
      <w:pPr>
        <w:pStyle w:val="Definition"/>
      </w:pPr>
      <w:r w:rsidRPr="00A46BDD">
        <w:rPr>
          <w:b/>
          <w:i/>
        </w:rPr>
        <w:t>home or community setting</w:t>
      </w:r>
      <w:r w:rsidRPr="00A46BDD">
        <w:t xml:space="preserve">: see </w:t>
      </w:r>
      <w:r w:rsidR="002E013D">
        <w:t>subsections 1</w:t>
      </w:r>
      <w:r w:rsidR="00F12A56" w:rsidRPr="00A46BDD">
        <w:t>0</w:t>
      </w:r>
      <w:r w:rsidR="00BB7C68" w:rsidRPr="00A46BDD">
        <w:t>(6) and (7)</w:t>
      </w:r>
      <w:r w:rsidRPr="00A46BDD">
        <w:t>.</w:t>
      </w:r>
    </w:p>
    <w:p w14:paraId="73F4AFF8" w14:textId="77777777" w:rsidR="006B2E07" w:rsidRPr="00A46BDD" w:rsidRDefault="006B2E07" w:rsidP="00C26540">
      <w:pPr>
        <w:pStyle w:val="Definition"/>
      </w:pPr>
      <w:r w:rsidRPr="00A46BDD">
        <w:rPr>
          <w:b/>
          <w:i/>
        </w:rPr>
        <w:t xml:space="preserve">homeowner </w:t>
      </w:r>
      <w:r w:rsidRPr="00A46BDD">
        <w:t>has the meaning prescribed by the rules.</w:t>
      </w:r>
    </w:p>
    <w:p w14:paraId="0D0FC039" w14:textId="77777777" w:rsidR="006B2E07" w:rsidRPr="00A46BDD" w:rsidRDefault="006B2E07" w:rsidP="00C26540">
      <w:pPr>
        <w:pStyle w:val="Definition"/>
      </w:pPr>
      <w:r w:rsidRPr="00A46BDD">
        <w:rPr>
          <w:b/>
          <w:i/>
        </w:rPr>
        <w:t>hospital leave</w:t>
      </w:r>
      <w:r w:rsidRPr="00A46BDD">
        <w:t xml:space="preserve">: see </w:t>
      </w:r>
      <w:r w:rsidR="002E013D">
        <w:t>subsection 2</w:t>
      </w:r>
      <w:r w:rsidR="00F12A56" w:rsidRPr="00A46BDD">
        <w:t>44</w:t>
      </w:r>
      <w:r w:rsidRPr="00A46BDD">
        <w:t>(</w:t>
      </w:r>
      <w:r w:rsidR="00566D7D" w:rsidRPr="00A46BDD">
        <w:t>4</w:t>
      </w:r>
      <w:r w:rsidRPr="00A46BDD">
        <w:t>).</w:t>
      </w:r>
    </w:p>
    <w:p w14:paraId="304DF963" w14:textId="77777777" w:rsidR="00760751" w:rsidRPr="00A46BDD" w:rsidRDefault="00760751" w:rsidP="00C26540">
      <w:pPr>
        <w:pStyle w:val="Definition"/>
      </w:pPr>
      <w:r w:rsidRPr="00A46BDD">
        <w:rPr>
          <w:b/>
          <w:bCs/>
          <w:i/>
          <w:iCs/>
        </w:rPr>
        <w:t>hospital transition funded aged care service</w:t>
      </w:r>
      <w:r w:rsidRPr="00A46BDD">
        <w:t>, a funded aged care service delivered by a registered provider to an individual is a hospital transition funded aged care service delivered through a service group if:</w:t>
      </w:r>
    </w:p>
    <w:p w14:paraId="3A652B06" w14:textId="77777777" w:rsidR="00760751" w:rsidRPr="00A46BDD" w:rsidRDefault="00760751" w:rsidP="00C26540">
      <w:pPr>
        <w:pStyle w:val="paragraph"/>
      </w:pPr>
      <w:r w:rsidRPr="00A46BDD">
        <w:tab/>
        <w:t>(a)</w:t>
      </w:r>
      <w:r w:rsidRPr="00A46BDD">
        <w:tab/>
        <w:t>the individual has an access approval in effect for the classification type hospital transition for the service group; and</w:t>
      </w:r>
    </w:p>
    <w:p w14:paraId="563059C6" w14:textId="77777777" w:rsidR="00760751" w:rsidRPr="00A46BDD" w:rsidRDefault="00760751" w:rsidP="00C26540">
      <w:pPr>
        <w:pStyle w:val="paragraph"/>
      </w:pPr>
      <w:r w:rsidRPr="00A46BDD">
        <w:tab/>
        <w:t>(b)</w:t>
      </w:r>
      <w:r w:rsidRPr="00A46BDD">
        <w:tab/>
        <w:t>the provider has given the System Governor a start notification for delivering funded aged care services on that basis to the individual.</w:t>
      </w:r>
    </w:p>
    <w:p w14:paraId="17F0DD8B" w14:textId="77777777" w:rsidR="006B2E07" w:rsidRPr="00A46BDD" w:rsidRDefault="006B2E07" w:rsidP="00C26540">
      <w:pPr>
        <w:pStyle w:val="Definition"/>
      </w:pPr>
      <w:r w:rsidRPr="00A46BDD">
        <w:rPr>
          <w:b/>
          <w:i/>
        </w:rPr>
        <w:t>hospital transition leave</w:t>
      </w:r>
      <w:r w:rsidRPr="00A46BDD">
        <w:t xml:space="preserve">: see </w:t>
      </w:r>
      <w:r w:rsidR="002E013D">
        <w:t>subsection 2</w:t>
      </w:r>
      <w:r w:rsidR="00F12A56" w:rsidRPr="00A46BDD">
        <w:t>44</w:t>
      </w:r>
      <w:r w:rsidRPr="00A46BDD">
        <w:t>(</w:t>
      </w:r>
      <w:r w:rsidR="008A786B" w:rsidRPr="00A46BDD">
        <w:t>5</w:t>
      </w:r>
      <w:r w:rsidRPr="00A46BDD">
        <w:t>).</w:t>
      </w:r>
    </w:p>
    <w:p w14:paraId="0E6FE475" w14:textId="77777777" w:rsidR="006B2E07" w:rsidRPr="00A46BDD" w:rsidRDefault="006B2E07" w:rsidP="00C26540">
      <w:pPr>
        <w:pStyle w:val="Definition"/>
      </w:pPr>
      <w:r w:rsidRPr="00A46BDD">
        <w:rPr>
          <w:b/>
          <w:i/>
        </w:rPr>
        <w:t>hotelling contribution</w:t>
      </w:r>
      <w:r w:rsidRPr="00A46BDD">
        <w:t xml:space="preserve">: see </w:t>
      </w:r>
      <w:r w:rsidR="002E013D">
        <w:t>section 2</w:t>
      </w:r>
      <w:r w:rsidR="00F12A56" w:rsidRPr="00A46BDD">
        <w:t>78</w:t>
      </w:r>
      <w:r w:rsidRPr="00A46BDD">
        <w:t>.</w:t>
      </w:r>
    </w:p>
    <w:p w14:paraId="759C1080" w14:textId="77777777" w:rsidR="000A6A7B" w:rsidRPr="00A46BDD" w:rsidRDefault="000A6A7B" w:rsidP="00C26540">
      <w:pPr>
        <w:pStyle w:val="Definition"/>
      </w:pPr>
      <w:bookmarkStart w:id="14" w:name="_Hlk150413057"/>
      <w:r w:rsidRPr="00A46BDD">
        <w:rPr>
          <w:b/>
          <w:i/>
        </w:rPr>
        <w:t>identity card</w:t>
      </w:r>
      <w:r w:rsidRPr="00A46BDD">
        <w:t xml:space="preserve">, in relation to an authorised officer, means an identity card issued to the officer under </w:t>
      </w:r>
      <w:r w:rsidR="002E013D">
        <w:t>section 3</w:t>
      </w:r>
      <w:r w:rsidRPr="00A46BDD">
        <w:t>5 or 76 of the Regulatory Powers Act.</w:t>
      </w:r>
    </w:p>
    <w:p w14:paraId="7F3200F2" w14:textId="77777777" w:rsidR="00A36B31" w:rsidRPr="00A46BDD" w:rsidRDefault="00A36B31" w:rsidP="00C26540">
      <w:pPr>
        <w:pStyle w:val="Definition"/>
      </w:pPr>
      <w:r w:rsidRPr="00A46BDD">
        <w:rPr>
          <w:b/>
          <w:i/>
        </w:rPr>
        <w:t>ILO Convention (No. 122) concerning Employment Policy</w:t>
      </w:r>
      <w:r w:rsidRPr="00A46BDD">
        <w:t xml:space="preserve"> means the ILO Convention (No. 122) concerning Employment Policy done at Geneva on 9 July 1964.</w:t>
      </w:r>
    </w:p>
    <w:p w14:paraId="3C5B4D42" w14:textId="77777777" w:rsidR="00A36B31" w:rsidRPr="00A46BDD" w:rsidRDefault="00A36B31" w:rsidP="00C26540">
      <w:pPr>
        <w:pStyle w:val="notetext"/>
      </w:pPr>
      <w:r w:rsidRPr="00A46BDD">
        <w:t>Note:</w:t>
      </w:r>
      <w:r w:rsidRPr="00A46BDD">
        <w:tab/>
        <w:t>The Convention is in Australian Treaty Series 1970 No. 17 ([1970] ATS 17) and could in 2024 be viewed in the Australian Treaties Library on the AustLII website (http://www.austlii.edu.au).</w:t>
      </w:r>
    </w:p>
    <w:p w14:paraId="15AFB4DF" w14:textId="77777777" w:rsidR="00A36B31" w:rsidRPr="00A46BDD" w:rsidRDefault="00A36B31" w:rsidP="00C26540">
      <w:pPr>
        <w:pStyle w:val="Definition"/>
      </w:pPr>
      <w:r w:rsidRPr="00A46BDD">
        <w:rPr>
          <w:b/>
          <w:i/>
        </w:rPr>
        <w:t>ILO Convention (No. 142) concerning Vocational Guidance and Vocational Training in the Development of Human Resources</w:t>
      </w:r>
      <w:r w:rsidRPr="00A46BDD">
        <w:t xml:space="preserve"> means the ILO Convention (No. 142) concerning Vocational Guidance and Vocational Training in the Development of Human Resources done at Geneva on 23 June 1975.</w:t>
      </w:r>
    </w:p>
    <w:p w14:paraId="10BA84F7" w14:textId="77777777" w:rsidR="00A36B31" w:rsidRPr="00A46BDD" w:rsidRDefault="00A36B31" w:rsidP="00C26540">
      <w:pPr>
        <w:pStyle w:val="notetext"/>
      </w:pPr>
      <w:r w:rsidRPr="00A46BDD">
        <w:t>Note:</w:t>
      </w:r>
      <w:r w:rsidRPr="00A46BDD">
        <w:tab/>
        <w:t>The Convention is in Australian Treaty Series 1986 No. 2 ([1986] ATS 2) and could in 2024 be viewed in the Australian Treaties Library on the AustLII website (http://www.austlii.edu.au).</w:t>
      </w:r>
    </w:p>
    <w:p w14:paraId="5E8BA2D0" w14:textId="77777777" w:rsidR="006B2E07" w:rsidRPr="00A46BDD" w:rsidRDefault="006B2E07" w:rsidP="00C26540">
      <w:pPr>
        <w:pStyle w:val="Definition"/>
      </w:pPr>
      <w:r w:rsidRPr="00A46BDD">
        <w:rPr>
          <w:b/>
          <w:i/>
        </w:rPr>
        <w:t>income determination</w:t>
      </w:r>
      <w:r w:rsidRPr="00A46BDD">
        <w:t xml:space="preserve">, for an individual, means a determination made under </w:t>
      </w:r>
      <w:r w:rsidR="002E013D">
        <w:t>subsection 3</w:t>
      </w:r>
      <w:r w:rsidR="00F12A56" w:rsidRPr="00A46BDD">
        <w:t>22</w:t>
      </w:r>
      <w:r w:rsidRPr="00A46BDD">
        <w:t>(1) in relation to the individual (including as varied).</w:t>
      </w:r>
    </w:p>
    <w:p w14:paraId="2DF1F069" w14:textId="77777777" w:rsidR="006B2E07" w:rsidRPr="00A46BDD" w:rsidRDefault="006B2E07" w:rsidP="00C26540">
      <w:pPr>
        <w:pStyle w:val="Definition"/>
      </w:pPr>
      <w:r w:rsidRPr="00A46BDD">
        <w:rPr>
          <w:b/>
          <w:i/>
        </w:rPr>
        <w:t>income support payment</w:t>
      </w:r>
      <w:r w:rsidRPr="00A46BDD">
        <w:t xml:space="preserve"> has the meaning given by </w:t>
      </w:r>
      <w:r w:rsidR="002E013D">
        <w:t>subsection 2</w:t>
      </w:r>
      <w:r w:rsidRPr="00A46BDD">
        <w:t xml:space="preserve">3(1) of the </w:t>
      </w:r>
      <w:r w:rsidRPr="00A46BDD">
        <w:rPr>
          <w:i/>
        </w:rPr>
        <w:t>Social Security Act 1991</w:t>
      </w:r>
      <w:r w:rsidRPr="00A46BDD">
        <w:t>.</w:t>
      </w:r>
    </w:p>
    <w:p w14:paraId="35A0C6BC" w14:textId="77777777" w:rsidR="006B2E07" w:rsidRPr="00A46BDD" w:rsidRDefault="006B2E07" w:rsidP="00C26540">
      <w:pPr>
        <w:pStyle w:val="Definition"/>
        <w:rPr>
          <w:i/>
        </w:rPr>
      </w:pPr>
      <w:r w:rsidRPr="00A46BDD">
        <w:rPr>
          <w:b/>
          <w:i/>
        </w:rPr>
        <w:t>income support supplement</w:t>
      </w:r>
      <w:r w:rsidRPr="00A46BDD">
        <w:t xml:space="preserve"> means an income support supplement under </w:t>
      </w:r>
      <w:r w:rsidR="00124413" w:rsidRPr="00A46BDD">
        <w:t>Part I</w:t>
      </w:r>
      <w:r w:rsidRPr="00A46BDD">
        <w:t xml:space="preserve">IIA of the </w:t>
      </w:r>
      <w:r w:rsidRPr="00A46BDD">
        <w:rPr>
          <w:i/>
        </w:rPr>
        <w:t>Veterans’ Entitlements Act 1986</w:t>
      </w:r>
      <w:r w:rsidRPr="00A46BDD">
        <w:t>.</w:t>
      </w:r>
    </w:p>
    <w:bookmarkEnd w:id="14"/>
    <w:p w14:paraId="73F4E4EC" w14:textId="77777777" w:rsidR="00BB101C" w:rsidRPr="00A46BDD" w:rsidRDefault="00BB101C" w:rsidP="00C26540">
      <w:pPr>
        <w:pStyle w:val="Definition"/>
      </w:pPr>
      <w:r w:rsidRPr="00A46BDD">
        <w:rPr>
          <w:b/>
          <w:i/>
        </w:rPr>
        <w:t>independent aged care advocate</w:t>
      </w:r>
      <w:r w:rsidRPr="00A46BDD">
        <w:t xml:space="preserve"> means a person who:</w:t>
      </w:r>
    </w:p>
    <w:p w14:paraId="14FF2EA5" w14:textId="77777777" w:rsidR="00BB101C" w:rsidRPr="00A46BDD" w:rsidRDefault="00BB101C" w:rsidP="00C26540">
      <w:pPr>
        <w:pStyle w:val="paragraph"/>
      </w:pPr>
      <w:r w:rsidRPr="00A46BDD">
        <w:tab/>
        <w:t>(a)</w:t>
      </w:r>
      <w:r w:rsidRPr="00A46BDD">
        <w:tab/>
        <w:t>is independent of the System Governor, the Commission and any registered providers; and</w:t>
      </w:r>
    </w:p>
    <w:p w14:paraId="1CAD1BA1" w14:textId="77777777" w:rsidR="00BB101C" w:rsidRPr="00A46BDD" w:rsidRDefault="00BB101C" w:rsidP="00C26540">
      <w:pPr>
        <w:pStyle w:val="paragraph"/>
      </w:pPr>
      <w:r w:rsidRPr="00A46BDD">
        <w:tab/>
        <w:t>(b)</w:t>
      </w:r>
      <w:r w:rsidRPr="00A46BDD">
        <w:tab/>
        <w:t xml:space="preserve">is employed or otherwise engaged by a person or body that receives financial assistance under </w:t>
      </w:r>
      <w:r w:rsidR="002E013D">
        <w:t>section 2</w:t>
      </w:r>
      <w:r w:rsidR="00F12A56" w:rsidRPr="00A46BDD">
        <w:t>65</w:t>
      </w:r>
      <w:r w:rsidRPr="00A46BDD">
        <w:t xml:space="preserve"> for the purpose mentioned in </w:t>
      </w:r>
      <w:r w:rsidR="002E013D">
        <w:t>paragraph 2</w:t>
      </w:r>
      <w:r w:rsidR="00F12A56" w:rsidRPr="00A46BDD">
        <w:t>65</w:t>
      </w:r>
      <w:r w:rsidRPr="00A46BDD">
        <w:t>(2)(</w:t>
      </w:r>
      <w:r w:rsidR="00B94856" w:rsidRPr="00A46BDD">
        <w:t>e</w:t>
      </w:r>
      <w:r w:rsidRPr="00A46BDD">
        <w:t>); and</w:t>
      </w:r>
    </w:p>
    <w:p w14:paraId="38099EFE" w14:textId="77777777" w:rsidR="00BB101C" w:rsidRPr="00A46BDD" w:rsidRDefault="00BB101C" w:rsidP="00C26540">
      <w:pPr>
        <w:pStyle w:val="paragraph"/>
      </w:pPr>
      <w:r w:rsidRPr="00A46BDD">
        <w:tab/>
        <w:t>(c)</w:t>
      </w:r>
      <w:r w:rsidRPr="00A46BDD">
        <w:tab/>
        <w:t>provides either or both of the following to individuals accessing, or seeking to access, funded aged care services:</w:t>
      </w:r>
    </w:p>
    <w:p w14:paraId="64255641" w14:textId="77777777" w:rsidR="00BB101C" w:rsidRPr="00A46BDD" w:rsidRDefault="00BB101C" w:rsidP="00C26540">
      <w:pPr>
        <w:pStyle w:val="paragraphsub"/>
      </w:pPr>
      <w:r w:rsidRPr="00A46BDD">
        <w:tab/>
        <w:t>(i)</w:t>
      </w:r>
      <w:r w:rsidRPr="00A46BDD">
        <w:tab/>
        <w:t>free, independent and confidential support, information and advocacy;</w:t>
      </w:r>
    </w:p>
    <w:p w14:paraId="076AEF9B" w14:textId="77777777" w:rsidR="00BB101C" w:rsidRPr="00A46BDD" w:rsidRDefault="00BB101C" w:rsidP="00C26540">
      <w:pPr>
        <w:pStyle w:val="paragraphsub"/>
      </w:pPr>
      <w:r w:rsidRPr="00A46BDD">
        <w:tab/>
        <w:t>(ii)</w:t>
      </w:r>
      <w:r w:rsidRPr="00A46BDD">
        <w:tab/>
        <w:t>education about the rights of individuals under the Statement of Rights; and</w:t>
      </w:r>
    </w:p>
    <w:p w14:paraId="2C76C7AE" w14:textId="77777777" w:rsidR="00BB101C" w:rsidRPr="00A46BDD" w:rsidRDefault="00BB101C" w:rsidP="00C26540">
      <w:pPr>
        <w:pStyle w:val="paragraph"/>
      </w:pPr>
      <w:r w:rsidRPr="00A46BDD">
        <w:tab/>
        <w:t>(d)</w:t>
      </w:r>
      <w:r w:rsidRPr="00A46BDD">
        <w:tab/>
        <w:t xml:space="preserve">if providing the services mentioned in </w:t>
      </w:r>
      <w:r w:rsidR="00124413" w:rsidRPr="00A46BDD">
        <w:t>sub</w:t>
      </w:r>
      <w:r w:rsidR="00826186" w:rsidRPr="00A46BDD">
        <w:t>paragraph (</w:t>
      </w:r>
      <w:r w:rsidRPr="00A46BDD">
        <w:t>c)(i) in relation to a particular individual—acts at the direction of the individual, reflecting the individual’s expressed wishes, will, preferences, interests and rights.</w:t>
      </w:r>
    </w:p>
    <w:p w14:paraId="63D724CB" w14:textId="77777777" w:rsidR="006B2E07" w:rsidRPr="00A46BDD" w:rsidRDefault="006B2E07" w:rsidP="00C26540">
      <w:pPr>
        <w:pStyle w:val="Definition"/>
      </w:pPr>
      <w:r w:rsidRPr="00A46BDD">
        <w:rPr>
          <w:b/>
          <w:i/>
        </w:rPr>
        <w:t>individual contribution</w:t>
      </w:r>
      <w:r w:rsidRPr="00A46BDD">
        <w:t xml:space="preserve">, for a registered provider for </w:t>
      </w:r>
      <w:r w:rsidR="00BD4E24" w:rsidRPr="00A46BDD">
        <w:t xml:space="preserve">the </w:t>
      </w:r>
      <w:r w:rsidRPr="00A46BDD">
        <w:t xml:space="preserve">delivery of a funded aged care service to an individual: see </w:t>
      </w:r>
      <w:r w:rsidR="002E013D">
        <w:t>section 2</w:t>
      </w:r>
      <w:r w:rsidR="00F12A56" w:rsidRPr="00A46BDD">
        <w:t>73</w:t>
      </w:r>
      <w:r w:rsidRPr="00A46BDD">
        <w:t>.</w:t>
      </w:r>
    </w:p>
    <w:p w14:paraId="4FAB5DA1" w14:textId="77777777" w:rsidR="006B2E07" w:rsidRPr="00A46BDD" w:rsidRDefault="006B2E07" w:rsidP="00C26540">
      <w:pPr>
        <w:pStyle w:val="Definition"/>
      </w:pPr>
      <w:bookmarkStart w:id="15" w:name="_Hlk170470647"/>
      <w:bookmarkStart w:id="16" w:name="_Hlk170313823"/>
      <w:r w:rsidRPr="00A46BDD">
        <w:rPr>
          <w:b/>
          <w:i/>
        </w:rPr>
        <w:t>individual contribution rate</w:t>
      </w:r>
      <w:r w:rsidRPr="00A46BDD">
        <w:t>,</w:t>
      </w:r>
      <w:bookmarkEnd w:id="15"/>
      <w:r w:rsidRPr="00A46BDD">
        <w:t xml:space="preserve"> for a funded aged care service delivered to an individual on a day, means the percentage specified in the individual contribution rate determination for the individual for the means testing category the service is in.</w:t>
      </w:r>
    </w:p>
    <w:p w14:paraId="7C33DA2D" w14:textId="77777777" w:rsidR="006B2E07" w:rsidRPr="00A46BDD" w:rsidRDefault="006B2E07" w:rsidP="00C26540">
      <w:pPr>
        <w:pStyle w:val="Definition"/>
      </w:pPr>
      <w:r w:rsidRPr="00A46BDD">
        <w:rPr>
          <w:b/>
          <w:i/>
        </w:rPr>
        <w:t>individual contribution rate</w:t>
      </w:r>
      <w:r w:rsidRPr="00A46BDD">
        <w:t xml:space="preserve"> </w:t>
      </w:r>
      <w:r w:rsidRPr="00A46BDD">
        <w:rPr>
          <w:b/>
          <w:i/>
        </w:rPr>
        <w:t>determination</w:t>
      </w:r>
      <w:r w:rsidRPr="00A46BDD">
        <w:t xml:space="preserve">, for an individual, means a determination made under </w:t>
      </w:r>
      <w:r w:rsidR="002E013D">
        <w:t>section 3</w:t>
      </w:r>
      <w:r w:rsidR="00F12A56" w:rsidRPr="00A46BDD">
        <w:t>14</w:t>
      </w:r>
      <w:r w:rsidRPr="00A46BDD">
        <w:t xml:space="preserve"> in relation to the individual.</w:t>
      </w:r>
    </w:p>
    <w:p w14:paraId="6C45F7BE" w14:textId="77777777" w:rsidR="006B2E07" w:rsidRPr="00A46BDD" w:rsidRDefault="006B2E07" w:rsidP="00C26540">
      <w:pPr>
        <w:pStyle w:val="Definition"/>
        <w:rPr>
          <w:b/>
        </w:rPr>
      </w:pPr>
      <w:r w:rsidRPr="00A46BDD">
        <w:rPr>
          <w:b/>
          <w:i/>
        </w:rPr>
        <w:t>individual contribution reduction</w:t>
      </w:r>
      <w:r w:rsidRPr="00A46BDD">
        <w:t>, for an individual:</w:t>
      </w:r>
    </w:p>
    <w:p w14:paraId="533E168E" w14:textId="62CB83C7" w:rsidR="006B2E07" w:rsidRPr="00A46BDD" w:rsidRDefault="006B2E07" w:rsidP="00C26540">
      <w:pPr>
        <w:pStyle w:val="paragraph"/>
      </w:pPr>
      <w:r w:rsidRPr="00A46BDD">
        <w:tab/>
        <w:t>(a)</w:t>
      </w:r>
      <w:r w:rsidRPr="00A46BDD">
        <w:tab/>
        <w:t>for person</w:t>
      </w:r>
      <w:r w:rsidR="00C26540">
        <w:noBreakHyphen/>
      </w:r>
      <w:r w:rsidRPr="00A46BDD">
        <w:t xml:space="preserve">centred subsidy for the service group home support—see </w:t>
      </w:r>
      <w:r w:rsidR="002E013D">
        <w:t>section 2</w:t>
      </w:r>
      <w:r w:rsidR="00F12A56" w:rsidRPr="00A46BDD">
        <w:t>00</w:t>
      </w:r>
      <w:r w:rsidRPr="00A46BDD">
        <w:t>; and</w:t>
      </w:r>
    </w:p>
    <w:p w14:paraId="0FF41A09" w14:textId="604D21FC" w:rsidR="006B2E07" w:rsidRPr="00A46BDD" w:rsidRDefault="006B2E07" w:rsidP="00C26540">
      <w:pPr>
        <w:pStyle w:val="paragraph"/>
      </w:pPr>
      <w:r w:rsidRPr="00A46BDD">
        <w:tab/>
        <w:t>(b)</w:t>
      </w:r>
      <w:r w:rsidRPr="00A46BDD">
        <w:tab/>
        <w:t>for provider</w:t>
      </w:r>
      <w:r w:rsidR="00C26540">
        <w:noBreakHyphen/>
      </w:r>
      <w:r w:rsidRPr="00A46BDD">
        <w:t xml:space="preserve">based subsidy for the service group home support—see </w:t>
      </w:r>
      <w:r w:rsidR="002E013D">
        <w:t>section 2</w:t>
      </w:r>
      <w:r w:rsidR="00F12A56" w:rsidRPr="00A46BDD">
        <w:t>08</w:t>
      </w:r>
      <w:r w:rsidRPr="00A46BDD">
        <w:t>; and</w:t>
      </w:r>
    </w:p>
    <w:p w14:paraId="22977395" w14:textId="2DE94BEE" w:rsidR="006B2E07" w:rsidRPr="00A46BDD" w:rsidRDefault="006B2E07" w:rsidP="00C26540">
      <w:pPr>
        <w:pStyle w:val="paragraph"/>
      </w:pPr>
      <w:r w:rsidRPr="00A46BDD">
        <w:tab/>
        <w:t>(c)</w:t>
      </w:r>
      <w:r w:rsidRPr="00A46BDD">
        <w:tab/>
        <w:t>for person</w:t>
      </w:r>
      <w:r w:rsidR="00C26540">
        <w:noBreakHyphen/>
      </w:r>
      <w:r w:rsidRPr="00A46BDD">
        <w:t xml:space="preserve">centred subsidy for the service group assistive technology—see </w:t>
      </w:r>
      <w:r w:rsidR="002E013D">
        <w:t>section 2</w:t>
      </w:r>
      <w:r w:rsidR="00F12A56" w:rsidRPr="00A46BDD">
        <w:t>17</w:t>
      </w:r>
      <w:r w:rsidRPr="00A46BDD">
        <w:t>; and</w:t>
      </w:r>
    </w:p>
    <w:p w14:paraId="2739EA54" w14:textId="6A90CD06" w:rsidR="006B2E07" w:rsidRPr="00A46BDD" w:rsidRDefault="006B2E07" w:rsidP="00C26540">
      <w:pPr>
        <w:pStyle w:val="paragraph"/>
      </w:pPr>
      <w:r w:rsidRPr="00A46BDD">
        <w:tab/>
        <w:t>(d)</w:t>
      </w:r>
      <w:r w:rsidRPr="00A46BDD">
        <w:tab/>
        <w:t>for person</w:t>
      </w:r>
      <w:r w:rsidR="00C26540">
        <w:noBreakHyphen/>
      </w:r>
      <w:r w:rsidRPr="00A46BDD">
        <w:t xml:space="preserve">centred subsidy </w:t>
      </w:r>
      <w:bookmarkStart w:id="17" w:name="_Hlk170474223"/>
      <w:r w:rsidRPr="00A46BDD">
        <w:t>for the service group home modifications</w:t>
      </w:r>
      <w:bookmarkEnd w:id="17"/>
      <w:r w:rsidRPr="00A46BDD">
        <w:t xml:space="preserve">—see </w:t>
      </w:r>
      <w:r w:rsidR="002E013D">
        <w:t>section 2</w:t>
      </w:r>
      <w:r w:rsidR="00F12A56" w:rsidRPr="00A46BDD">
        <w:t>26</w:t>
      </w:r>
      <w:r w:rsidRPr="00A46BDD">
        <w:t>.</w:t>
      </w:r>
    </w:p>
    <w:bookmarkEnd w:id="16"/>
    <w:p w14:paraId="73DF7221" w14:textId="77777777" w:rsidR="00F86BB2" w:rsidRPr="00A46BDD" w:rsidRDefault="00F86BB2" w:rsidP="00C26540">
      <w:pPr>
        <w:pStyle w:val="Definition"/>
      </w:pPr>
      <w:r w:rsidRPr="00A46BDD">
        <w:rPr>
          <w:b/>
          <w:i/>
        </w:rPr>
        <w:t>intended service types</w:t>
      </w:r>
      <w:r w:rsidRPr="00A46BDD">
        <w:t xml:space="preserve">: see </w:t>
      </w:r>
      <w:r w:rsidR="002E013D">
        <w:t>paragraph 1</w:t>
      </w:r>
      <w:r w:rsidR="00F12A56" w:rsidRPr="00A46BDD">
        <w:t>04</w:t>
      </w:r>
      <w:r w:rsidRPr="00A46BDD">
        <w:t>(3)(b).</w:t>
      </w:r>
    </w:p>
    <w:p w14:paraId="5E2A3F1E" w14:textId="77777777" w:rsidR="00A36B31" w:rsidRPr="00A46BDD" w:rsidRDefault="00A36B31" w:rsidP="00C26540">
      <w:pPr>
        <w:pStyle w:val="Definition"/>
      </w:pPr>
      <w:r w:rsidRPr="00A46BDD">
        <w:rPr>
          <w:b/>
          <w:i/>
        </w:rPr>
        <w:t>internal decision reviewer</w:t>
      </w:r>
      <w:r w:rsidRPr="00A46BDD">
        <w:t>,</w:t>
      </w:r>
      <w:r w:rsidRPr="00A46BDD">
        <w:rPr>
          <w:b/>
        </w:rPr>
        <w:t xml:space="preserve"> </w:t>
      </w:r>
      <w:r w:rsidRPr="00A46BDD">
        <w:t xml:space="preserve">for a reviewable decision: see </w:t>
      </w:r>
      <w:r w:rsidR="002E013D">
        <w:t>subsections 5</w:t>
      </w:r>
      <w:r w:rsidR="00F12A56" w:rsidRPr="00A46BDD">
        <w:t>60</w:t>
      </w:r>
      <w:r w:rsidRPr="00A46BDD">
        <w:t xml:space="preserve">(4) and </w:t>
      </w:r>
      <w:r w:rsidR="00F12A56" w:rsidRPr="00A46BDD">
        <w:t>562</w:t>
      </w:r>
      <w:r w:rsidRPr="00A46BDD">
        <w:t>(4).</w:t>
      </w:r>
    </w:p>
    <w:p w14:paraId="15C447BB" w14:textId="77777777" w:rsidR="006B2E07" w:rsidRPr="00A46BDD" w:rsidRDefault="006B2E07" w:rsidP="00C26540">
      <w:pPr>
        <w:pStyle w:val="Definition"/>
        <w:rPr>
          <w:b/>
        </w:rPr>
      </w:pPr>
      <w:r w:rsidRPr="00A46BDD">
        <w:rPr>
          <w:b/>
          <w:i/>
        </w:rPr>
        <w:t>leave</w:t>
      </w:r>
      <w:r w:rsidRPr="00A46BDD">
        <w:t xml:space="preserve">, from an approved residential care home, has the meaning given by </w:t>
      </w:r>
      <w:r w:rsidR="002E013D">
        <w:t>subsection 2</w:t>
      </w:r>
      <w:r w:rsidR="00F12A56" w:rsidRPr="00A46BDD">
        <w:t>44</w:t>
      </w:r>
      <w:r w:rsidR="008A786B" w:rsidRPr="00A46BDD">
        <w:t>(2)</w:t>
      </w:r>
      <w:r w:rsidRPr="00A46BDD">
        <w:t>.</w:t>
      </w:r>
    </w:p>
    <w:p w14:paraId="26007EA4" w14:textId="77777777" w:rsidR="000D3763" w:rsidRPr="00A46BDD" w:rsidRDefault="000D3763" w:rsidP="00C26540">
      <w:pPr>
        <w:pStyle w:val="Definition"/>
      </w:pPr>
      <w:r w:rsidRPr="00A46BDD">
        <w:rPr>
          <w:b/>
          <w:i/>
        </w:rPr>
        <w:t xml:space="preserve">lifetime cap </w:t>
      </w:r>
      <w:r w:rsidRPr="00A46BDD">
        <w:t>means the amount prescribed by the rules.</w:t>
      </w:r>
    </w:p>
    <w:p w14:paraId="7C072BC5" w14:textId="77777777" w:rsidR="000A6A7B" w:rsidRPr="00A46BDD" w:rsidRDefault="000A6A7B" w:rsidP="00C26540">
      <w:pPr>
        <w:pStyle w:val="Definition"/>
      </w:pPr>
      <w:r w:rsidRPr="00A46BDD">
        <w:rPr>
          <w:b/>
          <w:i/>
        </w:rPr>
        <w:t>local government authority</w:t>
      </w:r>
      <w:r w:rsidRPr="00A46BDD">
        <w:t xml:space="preserve"> means a body established for the purposes of local government by or under a law </w:t>
      </w:r>
      <w:r w:rsidR="006B2E07" w:rsidRPr="00A46BDD">
        <w:t>of</w:t>
      </w:r>
      <w:r w:rsidRPr="00A46BDD">
        <w:t xml:space="preserve"> a State or Territory.</w:t>
      </w:r>
    </w:p>
    <w:p w14:paraId="3A272EBC" w14:textId="77777777" w:rsidR="00851D09" w:rsidRPr="00A46BDD" w:rsidRDefault="00851D09" w:rsidP="00C26540">
      <w:pPr>
        <w:pStyle w:val="Definition"/>
      </w:pPr>
      <w:r w:rsidRPr="00A46BDD">
        <w:rPr>
          <w:b/>
          <w:i/>
        </w:rPr>
        <w:t>maximum accommodation payment amount</w:t>
      </w:r>
      <w:r w:rsidRPr="00A46BDD">
        <w:t xml:space="preserve">: see </w:t>
      </w:r>
      <w:r w:rsidR="002E013D">
        <w:t>subsection 2</w:t>
      </w:r>
      <w:r w:rsidR="00F12A56" w:rsidRPr="00A46BDD">
        <w:t>89</w:t>
      </w:r>
      <w:r w:rsidRPr="00A46BDD">
        <w:t>(1).</w:t>
      </w:r>
    </w:p>
    <w:p w14:paraId="0C38BA0B" w14:textId="77777777" w:rsidR="006B2E07" w:rsidRPr="00A46BDD" w:rsidRDefault="006B2E07" w:rsidP="00C26540">
      <w:pPr>
        <w:pStyle w:val="Definition"/>
      </w:pPr>
      <w:r w:rsidRPr="00A46BDD">
        <w:rPr>
          <w:b/>
          <w:i/>
        </w:rPr>
        <w:t>maximum accommodation supplement amount</w:t>
      </w:r>
      <w:r w:rsidRPr="00A46BDD">
        <w:t xml:space="preserve">: see </w:t>
      </w:r>
      <w:r w:rsidR="002E013D">
        <w:t>subsection 2</w:t>
      </w:r>
      <w:r w:rsidR="00F12A56" w:rsidRPr="00A46BDD">
        <w:t>35</w:t>
      </w:r>
      <w:r w:rsidRPr="00A46BDD">
        <w:t>(</w:t>
      </w:r>
      <w:r w:rsidR="00662C33" w:rsidRPr="00A46BDD">
        <w:t>3</w:t>
      </w:r>
      <w:r w:rsidRPr="00A46BDD">
        <w:t>).</w:t>
      </w:r>
    </w:p>
    <w:p w14:paraId="7745E001" w14:textId="77777777" w:rsidR="006B2E07" w:rsidRPr="00A46BDD" w:rsidRDefault="006B2E07" w:rsidP="00C26540">
      <w:pPr>
        <w:pStyle w:val="Definition"/>
      </w:pPr>
      <w:r w:rsidRPr="00A46BDD">
        <w:rPr>
          <w:b/>
          <w:i/>
        </w:rPr>
        <w:t>maximum daily amount of the resident contribution</w:t>
      </w:r>
      <w:r w:rsidRPr="00A46BDD">
        <w:t xml:space="preserve">: see </w:t>
      </w:r>
      <w:r w:rsidR="002E013D">
        <w:t>section 2</w:t>
      </w:r>
      <w:r w:rsidR="00F12A56" w:rsidRPr="00A46BDD">
        <w:t>77</w:t>
      </w:r>
      <w:r w:rsidR="00E84FB1" w:rsidRPr="00A46BDD">
        <w:t>.</w:t>
      </w:r>
    </w:p>
    <w:p w14:paraId="4EAF866A" w14:textId="77777777" w:rsidR="006B2E07" w:rsidRPr="00A46BDD" w:rsidRDefault="006B2E07" w:rsidP="00C26540">
      <w:pPr>
        <w:pStyle w:val="Definition"/>
      </w:pPr>
      <w:r w:rsidRPr="00A46BDD">
        <w:rPr>
          <w:b/>
          <w:i/>
        </w:rPr>
        <w:t>maximum hotelling supplement amount</w:t>
      </w:r>
      <w:r w:rsidRPr="00A46BDD">
        <w:t>:</w:t>
      </w:r>
      <w:r w:rsidRPr="00A46BDD">
        <w:rPr>
          <w:b/>
        </w:rPr>
        <w:t xml:space="preserve"> </w:t>
      </w:r>
      <w:r w:rsidRPr="00A46BDD">
        <w:t xml:space="preserve">see </w:t>
      </w:r>
      <w:r w:rsidR="002E013D">
        <w:t>subsection 2</w:t>
      </w:r>
      <w:r w:rsidR="00F12A56" w:rsidRPr="00A46BDD">
        <w:t>35</w:t>
      </w:r>
      <w:r w:rsidRPr="00A46BDD">
        <w:t>(4).</w:t>
      </w:r>
    </w:p>
    <w:p w14:paraId="3EC47AAE" w14:textId="02C1297D" w:rsidR="006B2E07" w:rsidRPr="00A46BDD" w:rsidRDefault="006B2E07" w:rsidP="00C26540">
      <w:pPr>
        <w:pStyle w:val="Definition"/>
        <w:rPr>
          <w:b/>
          <w:i/>
        </w:rPr>
      </w:pPr>
      <w:r w:rsidRPr="00A46BDD">
        <w:rPr>
          <w:b/>
          <w:i/>
        </w:rPr>
        <w:t>maximum non</w:t>
      </w:r>
      <w:r w:rsidR="00C26540">
        <w:rPr>
          <w:b/>
          <w:i/>
        </w:rPr>
        <w:noBreakHyphen/>
      </w:r>
      <w:r w:rsidRPr="00A46BDD">
        <w:rPr>
          <w:b/>
          <w:i/>
        </w:rPr>
        <w:t>clinical care contribution</w:t>
      </w:r>
      <w:r w:rsidRPr="00A46BDD">
        <w:t>:</w:t>
      </w:r>
      <w:r w:rsidRPr="00A46BDD">
        <w:rPr>
          <w:b/>
        </w:rPr>
        <w:t xml:space="preserve"> </w:t>
      </w:r>
      <w:r w:rsidRPr="00A46BDD">
        <w:t xml:space="preserve">see </w:t>
      </w:r>
      <w:r w:rsidR="002E013D">
        <w:t>subsection 2</w:t>
      </w:r>
      <w:r w:rsidR="00F12A56" w:rsidRPr="00A46BDD">
        <w:t>79</w:t>
      </w:r>
      <w:r w:rsidRPr="00A46BDD">
        <w:t>(</w:t>
      </w:r>
      <w:r w:rsidR="0023524F" w:rsidRPr="00A46BDD">
        <w:t>3</w:t>
      </w:r>
      <w:r w:rsidRPr="00A46BDD">
        <w:t>).</w:t>
      </w:r>
    </w:p>
    <w:p w14:paraId="12A34DD0" w14:textId="77777777" w:rsidR="006B2E07" w:rsidRPr="00A46BDD" w:rsidRDefault="006B2E07" w:rsidP="00C26540">
      <w:pPr>
        <w:pStyle w:val="Definition"/>
      </w:pPr>
      <w:r w:rsidRPr="00A46BDD">
        <w:rPr>
          <w:b/>
          <w:i/>
        </w:rPr>
        <w:t>maximum period of effect</w:t>
      </w:r>
      <w:r w:rsidRPr="00A46BDD">
        <w:t xml:space="preserve"> for a classification level for a classification type for a service group: see </w:t>
      </w:r>
      <w:r w:rsidR="002E013D">
        <w:t>subsection 8</w:t>
      </w:r>
      <w:r w:rsidR="00F12A56" w:rsidRPr="00A46BDD">
        <w:t>0</w:t>
      </w:r>
      <w:r w:rsidRPr="00A46BDD">
        <w:t>(4).</w:t>
      </w:r>
    </w:p>
    <w:p w14:paraId="148B7DA5" w14:textId="77777777" w:rsidR="00EB6105" w:rsidRPr="00A41EA3" w:rsidRDefault="00EB6105" w:rsidP="00C26540">
      <w:pPr>
        <w:pStyle w:val="Definition"/>
      </w:pPr>
      <w:r w:rsidRPr="00A41EA3">
        <w:rPr>
          <w:b/>
          <w:i/>
        </w:rPr>
        <w:t>means not disclosed status</w:t>
      </w:r>
      <w:r w:rsidRPr="00A41EA3">
        <w:t>:</w:t>
      </w:r>
    </w:p>
    <w:p w14:paraId="465FCF86" w14:textId="77777777" w:rsidR="00EB6105" w:rsidRPr="00A41EA3" w:rsidRDefault="00EB6105" w:rsidP="00C26540">
      <w:pPr>
        <w:pStyle w:val="paragraph"/>
      </w:pPr>
      <w:r w:rsidRPr="00A41EA3">
        <w:tab/>
        <w:t>(a)</w:t>
      </w:r>
      <w:r w:rsidRPr="00A41EA3">
        <w:tab/>
        <w:t>for an individual accessing funded aged care services in a home or community setting—see section 314A; and</w:t>
      </w:r>
    </w:p>
    <w:p w14:paraId="64A92470" w14:textId="77777777" w:rsidR="00EB6105" w:rsidRPr="00A41EA3" w:rsidRDefault="00EB6105" w:rsidP="00C26540">
      <w:pPr>
        <w:pStyle w:val="paragraph"/>
      </w:pPr>
      <w:r w:rsidRPr="00A41EA3">
        <w:tab/>
        <w:t>(b)</w:t>
      </w:r>
      <w:r w:rsidRPr="00A41EA3">
        <w:tab/>
        <w:t>for an individual accessing funded aged care services in an approved residential care home—see section 320.</w:t>
      </w:r>
    </w:p>
    <w:p w14:paraId="2570238B" w14:textId="77777777" w:rsidR="006B2E07" w:rsidRPr="00A46BDD" w:rsidRDefault="006B2E07" w:rsidP="00C26540">
      <w:pPr>
        <w:pStyle w:val="Definition"/>
      </w:pPr>
      <w:r w:rsidRPr="00A46BDD">
        <w:rPr>
          <w:b/>
          <w:i/>
        </w:rPr>
        <w:t>means testing category</w:t>
      </w:r>
      <w:r w:rsidRPr="00A46BDD">
        <w:t xml:space="preserve">: see </w:t>
      </w:r>
      <w:r w:rsidR="002E013D">
        <w:t>subsection 8</w:t>
      </w:r>
      <w:r w:rsidRPr="00A46BDD">
        <w:t>(</w:t>
      </w:r>
      <w:r w:rsidR="00584034" w:rsidRPr="00A46BDD">
        <w:t>4</w:t>
      </w:r>
      <w:r w:rsidRPr="00A46BDD">
        <w:t>).</w:t>
      </w:r>
    </w:p>
    <w:p w14:paraId="5A1056CC" w14:textId="77777777" w:rsidR="006B2E07" w:rsidRPr="00A46BDD" w:rsidRDefault="006B2E07" w:rsidP="00C26540">
      <w:pPr>
        <w:pStyle w:val="Definition"/>
        <w:keepNext/>
      </w:pPr>
      <w:r w:rsidRPr="00A46BDD">
        <w:rPr>
          <w:b/>
          <w:i/>
        </w:rPr>
        <w:t>member of a couple</w:t>
      </w:r>
      <w:r w:rsidRPr="00A46BDD">
        <w:t xml:space="preserve"> means:</w:t>
      </w:r>
    </w:p>
    <w:p w14:paraId="3FDEBF01" w14:textId="77777777" w:rsidR="006B2E07" w:rsidRPr="00A46BDD" w:rsidRDefault="006B2E07" w:rsidP="00C26540">
      <w:pPr>
        <w:pStyle w:val="paragraph"/>
      </w:pPr>
      <w:r w:rsidRPr="00A46BDD">
        <w:tab/>
        <w:t>(a)</w:t>
      </w:r>
      <w:r w:rsidRPr="00A46BDD">
        <w:tab/>
        <w:t>an individual who is legally married to another individual, and is not living separately and apart from the individual on a permanent basis; or</w:t>
      </w:r>
    </w:p>
    <w:p w14:paraId="5F525C9B" w14:textId="77777777" w:rsidR="006B2E07" w:rsidRPr="00A46BDD" w:rsidRDefault="006B2E07" w:rsidP="00C26540">
      <w:pPr>
        <w:pStyle w:val="paragraph"/>
      </w:pPr>
      <w:r w:rsidRPr="00A46BDD">
        <w:tab/>
        <w:t>(b)</w:t>
      </w:r>
      <w:r w:rsidRPr="00A46BDD">
        <w:tab/>
        <w:t xml:space="preserve">an individual whose relationship with another individual (whether of the same sex or a different sex) is registered under a law of a State or Territory prescribed for the purposes of </w:t>
      </w:r>
      <w:r w:rsidR="002E013D">
        <w:t>section 2</w:t>
      </w:r>
      <w:r w:rsidRPr="00A46BDD">
        <w:t xml:space="preserve">E of the </w:t>
      </w:r>
      <w:r w:rsidRPr="00A46BDD">
        <w:rPr>
          <w:i/>
        </w:rPr>
        <w:t>Acts Interpretation Act 1901</w:t>
      </w:r>
      <w:r w:rsidRPr="00A46BDD">
        <w:t xml:space="preserve"> as a kind of relationship prescribed for the purposes of that section, and who is not living separately and apart from the other individual on a permanent basis; or</w:t>
      </w:r>
    </w:p>
    <w:p w14:paraId="75B79EF1" w14:textId="77777777" w:rsidR="006B2E07" w:rsidRPr="00A46BDD" w:rsidRDefault="006B2E07" w:rsidP="00C26540">
      <w:pPr>
        <w:pStyle w:val="paragraph"/>
      </w:pPr>
      <w:r w:rsidRPr="00A46BDD">
        <w:tab/>
        <w:t>(c)</w:t>
      </w:r>
      <w:r w:rsidRPr="00A46BDD">
        <w:tab/>
        <w:t>an individual who lives with another individual (whether of the same sex or a different sex) in a de facto relationship, although not legally married to the other individual.</w:t>
      </w:r>
    </w:p>
    <w:p w14:paraId="20596E53" w14:textId="77777777" w:rsidR="006B2E07" w:rsidRPr="00A46BDD" w:rsidRDefault="006B2E07" w:rsidP="00C26540">
      <w:pPr>
        <w:pStyle w:val="Definition"/>
      </w:pPr>
      <w:r w:rsidRPr="00A46BDD">
        <w:rPr>
          <w:b/>
          <w:i/>
        </w:rPr>
        <w:t>minimum permissible asset value</w:t>
      </w:r>
      <w:r w:rsidRPr="00A46BDD">
        <w:t xml:space="preserve">: see </w:t>
      </w:r>
      <w:r w:rsidR="002E013D">
        <w:t>subsection 3</w:t>
      </w:r>
      <w:r w:rsidR="00F12A56" w:rsidRPr="00A46BDD">
        <w:t>05</w:t>
      </w:r>
      <w:r w:rsidRPr="00A46BDD">
        <w:t>(2).</w:t>
      </w:r>
    </w:p>
    <w:p w14:paraId="21EA39D9" w14:textId="0F887780" w:rsidR="001E3F6B" w:rsidRPr="00A46BDD" w:rsidRDefault="001E3F6B" w:rsidP="00C26540">
      <w:pPr>
        <w:pStyle w:val="Definition"/>
      </w:pPr>
      <w:r w:rsidRPr="00A46BDD">
        <w:rPr>
          <w:b/>
          <w:i/>
        </w:rPr>
        <w:t>Multi</w:t>
      </w:r>
      <w:r w:rsidR="00C26540">
        <w:rPr>
          <w:b/>
          <w:i/>
        </w:rPr>
        <w:noBreakHyphen/>
      </w:r>
      <w:r w:rsidRPr="00A46BDD">
        <w:rPr>
          <w:b/>
          <w:i/>
        </w:rPr>
        <w:t>Purpose Service Program</w:t>
      </w:r>
      <w:r w:rsidR="00116A6D" w:rsidRPr="00A46BDD">
        <w:t xml:space="preserve"> </w:t>
      </w:r>
      <w:r w:rsidRPr="00A46BDD">
        <w:t xml:space="preserve">means a specialist aged care program given effect through one or more </w:t>
      </w:r>
      <w:r w:rsidR="00116A6D" w:rsidRPr="00A46BDD">
        <w:t>agreements</w:t>
      </w:r>
      <w:r w:rsidRPr="00A46BDD">
        <w:t xml:space="preserve"> entered into by the Commonwealth under </w:t>
      </w:r>
      <w:r w:rsidR="002E013D">
        <w:t>paragraph 2</w:t>
      </w:r>
      <w:r w:rsidR="00F12A56" w:rsidRPr="00A46BDD">
        <w:t>47</w:t>
      </w:r>
      <w:r w:rsidRPr="00A46BDD">
        <w:t>(1)</w:t>
      </w:r>
      <w:r w:rsidR="003F60FA" w:rsidRPr="00A46BDD">
        <w:t>(a)</w:t>
      </w:r>
      <w:r w:rsidRPr="00A46BDD">
        <w:t xml:space="preserve"> for the purpose of the delivery of funded aged care services at a place co</w:t>
      </w:r>
      <w:r w:rsidR="00C26540">
        <w:noBreakHyphen/>
      </w:r>
      <w:r w:rsidRPr="00A46BDD">
        <w:t>located with a hospital or other health service as a part of an integrated service arrangement.</w:t>
      </w:r>
    </w:p>
    <w:p w14:paraId="31BA0F8D" w14:textId="77777777" w:rsidR="00D311F3" w:rsidRPr="00A46BDD" w:rsidRDefault="000A6A7B" w:rsidP="00C26540">
      <w:pPr>
        <w:pStyle w:val="Definition"/>
      </w:pPr>
      <w:r w:rsidRPr="00A46BDD">
        <w:rPr>
          <w:b/>
          <w:i/>
        </w:rPr>
        <w:t>National Disability Insurance Scheme</w:t>
      </w:r>
      <w:r w:rsidRPr="00A46BDD">
        <w:t xml:space="preserve"> has the meaning given by the NDIS Act.</w:t>
      </w:r>
    </w:p>
    <w:p w14:paraId="49F36645" w14:textId="77777777" w:rsidR="00D311F3" w:rsidRPr="00A46BDD" w:rsidRDefault="00D311F3" w:rsidP="00C26540">
      <w:pPr>
        <w:pStyle w:val="Definition"/>
      </w:pPr>
      <w:r w:rsidRPr="00A46BDD">
        <w:rPr>
          <w:b/>
          <w:i/>
        </w:rPr>
        <w:t>National Law</w:t>
      </w:r>
      <w:r w:rsidRPr="00A46BDD">
        <w:t xml:space="preserve"> has the same meaning as in the </w:t>
      </w:r>
      <w:r w:rsidRPr="00A46BDD">
        <w:rPr>
          <w:i/>
        </w:rPr>
        <w:t>Health Insurance Act 1973</w:t>
      </w:r>
      <w:r w:rsidRPr="00A46BDD">
        <w:t>.</w:t>
      </w:r>
    </w:p>
    <w:p w14:paraId="19A73AF0" w14:textId="77777777" w:rsidR="000A6A7B" w:rsidRPr="00A46BDD" w:rsidRDefault="000A6A7B" w:rsidP="00C26540">
      <w:pPr>
        <w:pStyle w:val="Definition"/>
      </w:pPr>
      <w:r w:rsidRPr="00A46BDD">
        <w:rPr>
          <w:b/>
          <w:i/>
        </w:rPr>
        <w:t>NDIS Act</w:t>
      </w:r>
      <w:r w:rsidRPr="00A46BDD">
        <w:t xml:space="preserve"> means the </w:t>
      </w:r>
      <w:r w:rsidRPr="00A46BDD">
        <w:rPr>
          <w:i/>
        </w:rPr>
        <w:t>National Disability Insurance Scheme Act 2013</w:t>
      </w:r>
      <w:r w:rsidRPr="00A46BDD">
        <w:t>.</w:t>
      </w:r>
    </w:p>
    <w:p w14:paraId="3F8CC2CF" w14:textId="77777777" w:rsidR="000A6A7B" w:rsidRPr="00A46BDD" w:rsidRDefault="000A6A7B" w:rsidP="00C26540">
      <w:pPr>
        <w:pStyle w:val="Definition"/>
      </w:pPr>
      <w:r w:rsidRPr="00A46BDD">
        <w:rPr>
          <w:b/>
          <w:i/>
        </w:rPr>
        <w:t xml:space="preserve">NDIS banning order </w:t>
      </w:r>
      <w:r w:rsidRPr="00A46BDD">
        <w:t xml:space="preserve">means a banning order made under </w:t>
      </w:r>
      <w:r w:rsidR="002E013D">
        <w:t>section 7</w:t>
      </w:r>
      <w:r w:rsidRPr="00A46BDD">
        <w:t>3ZN of the NDIS Act.</w:t>
      </w:r>
    </w:p>
    <w:p w14:paraId="161A4CD4" w14:textId="77777777" w:rsidR="00D91629" w:rsidRPr="00A46BDD" w:rsidRDefault="00D91629" w:rsidP="00C26540">
      <w:pPr>
        <w:pStyle w:val="Definition"/>
      </w:pPr>
      <w:r w:rsidRPr="00A46BDD">
        <w:rPr>
          <w:b/>
          <w:i/>
        </w:rPr>
        <w:t>NDIS clearance decision</w:t>
      </w:r>
      <w:r w:rsidRPr="00A46BDD">
        <w:t xml:space="preserve"> means a clearance decision within the meaning of </w:t>
      </w:r>
      <w:r w:rsidR="002E013D">
        <w:t>paragraph 3</w:t>
      </w:r>
      <w:r w:rsidR="00F12A56" w:rsidRPr="00A46BDD">
        <w:t>79</w:t>
      </w:r>
      <w:r w:rsidRPr="00A46BDD">
        <w:t>(7)(c).</w:t>
      </w:r>
    </w:p>
    <w:p w14:paraId="0A021B63" w14:textId="77777777" w:rsidR="00D91629" w:rsidRPr="00A46BDD" w:rsidRDefault="00D91629" w:rsidP="00C26540">
      <w:pPr>
        <w:pStyle w:val="Definition"/>
      </w:pPr>
      <w:r w:rsidRPr="00A46BDD">
        <w:rPr>
          <w:b/>
          <w:i/>
        </w:rPr>
        <w:t>NDIS exclusion decision</w:t>
      </w:r>
      <w:r w:rsidRPr="00A46BDD">
        <w:t xml:space="preserve"> means an exclusion decision within the meaning of </w:t>
      </w:r>
      <w:r w:rsidR="002E013D">
        <w:t>paragraph 3</w:t>
      </w:r>
      <w:r w:rsidR="00F12A56" w:rsidRPr="00A46BDD">
        <w:t>79</w:t>
      </w:r>
      <w:r w:rsidRPr="00A46BDD">
        <w:t>(7)(e).</w:t>
      </w:r>
    </w:p>
    <w:p w14:paraId="0DE16B8D" w14:textId="77777777" w:rsidR="00D91629" w:rsidRPr="00A46BDD" w:rsidRDefault="00D91629" w:rsidP="00C26540">
      <w:pPr>
        <w:pStyle w:val="Definition"/>
      </w:pPr>
      <w:bookmarkStart w:id="18" w:name="_Hlk170298056"/>
      <w:r w:rsidRPr="00A46BDD">
        <w:rPr>
          <w:b/>
          <w:i/>
        </w:rPr>
        <w:t>NDIS worker screening law</w:t>
      </w:r>
      <w:r w:rsidRPr="00A46BDD">
        <w:t xml:space="preserve"> has the same meaning as in the NDIS Act.</w:t>
      </w:r>
    </w:p>
    <w:p w14:paraId="1BE7B7BF" w14:textId="77777777" w:rsidR="00BC6E3E" w:rsidRPr="00A46BDD" w:rsidRDefault="00BC6E3E" w:rsidP="00C26540">
      <w:pPr>
        <w:pStyle w:val="Definition"/>
      </w:pPr>
      <w:r w:rsidRPr="00A46BDD">
        <w:rPr>
          <w:b/>
          <w:i/>
        </w:rPr>
        <w:t>nominated ART member</w:t>
      </w:r>
      <w:r w:rsidRPr="00A46BDD">
        <w:t xml:space="preserve">: see </w:t>
      </w:r>
      <w:r w:rsidR="002E013D">
        <w:t>paragraph 4</w:t>
      </w:r>
      <w:r w:rsidRPr="00A46BDD">
        <w:t>32(1)(b).</w:t>
      </w:r>
    </w:p>
    <w:p w14:paraId="2380E4B8" w14:textId="6E9498D0" w:rsidR="006B2E07" w:rsidRPr="00A46BDD" w:rsidRDefault="006B2E07" w:rsidP="00C26540">
      <w:pPr>
        <w:pStyle w:val="Definition"/>
        <w:rPr>
          <w:b/>
        </w:rPr>
      </w:pPr>
      <w:r w:rsidRPr="00A46BDD">
        <w:rPr>
          <w:b/>
          <w:i/>
        </w:rPr>
        <w:t>non</w:t>
      </w:r>
      <w:r w:rsidR="00C26540">
        <w:rPr>
          <w:b/>
          <w:i/>
        </w:rPr>
        <w:noBreakHyphen/>
      </w:r>
      <w:r w:rsidRPr="00A46BDD">
        <w:rPr>
          <w:b/>
          <w:i/>
        </w:rPr>
        <w:t>clinical care contribution</w:t>
      </w:r>
      <w:r w:rsidRPr="00A46BDD">
        <w:t xml:space="preserve">: see </w:t>
      </w:r>
      <w:r w:rsidR="002E013D">
        <w:t>section 2</w:t>
      </w:r>
      <w:r w:rsidR="00F12A56" w:rsidRPr="00A46BDD">
        <w:t>79</w:t>
      </w:r>
      <w:r w:rsidR="003259F8" w:rsidRPr="00A46BDD">
        <w:t>.</w:t>
      </w:r>
    </w:p>
    <w:p w14:paraId="22D32184" w14:textId="77777777" w:rsidR="003259F8" w:rsidRPr="00A46BDD" w:rsidRDefault="003259F8" w:rsidP="00C26540">
      <w:pPr>
        <w:pStyle w:val="Definition"/>
      </w:pPr>
      <w:r w:rsidRPr="00A46BDD">
        <w:rPr>
          <w:b/>
          <w:i/>
        </w:rPr>
        <w:t>notional assistive technology account</w:t>
      </w:r>
      <w:r w:rsidRPr="00A46BDD">
        <w:t xml:space="preserve"> means a</w:t>
      </w:r>
      <w:r w:rsidR="00090B65" w:rsidRPr="00A46BDD">
        <w:t xml:space="preserve"> notional</w:t>
      </w:r>
      <w:r w:rsidRPr="00A46BDD">
        <w:t xml:space="preserve"> account established for an individual under </w:t>
      </w:r>
      <w:r w:rsidR="002E013D">
        <w:t>subsection 2</w:t>
      </w:r>
      <w:r w:rsidR="00F12A56" w:rsidRPr="00A46BDD">
        <w:t>11</w:t>
      </w:r>
      <w:r w:rsidRPr="00A46BDD">
        <w:t>(1).</w:t>
      </w:r>
    </w:p>
    <w:p w14:paraId="18B9810C" w14:textId="77777777" w:rsidR="003259F8" w:rsidRPr="00A46BDD" w:rsidRDefault="003259F8" w:rsidP="00C26540">
      <w:pPr>
        <w:pStyle w:val="Definition"/>
      </w:pPr>
      <w:r w:rsidRPr="00A46BDD">
        <w:rPr>
          <w:b/>
          <w:i/>
        </w:rPr>
        <w:t>notional home modifications account</w:t>
      </w:r>
      <w:r w:rsidRPr="00A46BDD">
        <w:t xml:space="preserve"> means a notional account established for an individual under </w:t>
      </w:r>
      <w:r w:rsidR="002E013D">
        <w:t>subsection 2</w:t>
      </w:r>
      <w:r w:rsidR="00F12A56" w:rsidRPr="00A46BDD">
        <w:t>20</w:t>
      </w:r>
      <w:r w:rsidRPr="00A46BDD">
        <w:t>(1).</w:t>
      </w:r>
    </w:p>
    <w:p w14:paraId="1F9876C3" w14:textId="77777777" w:rsidR="00E772AB" w:rsidRPr="00A46BDD" w:rsidRDefault="00E772AB" w:rsidP="00C26540">
      <w:pPr>
        <w:pStyle w:val="Definition"/>
      </w:pPr>
      <w:r w:rsidRPr="00A46BDD">
        <w:rPr>
          <w:b/>
          <w:i/>
        </w:rPr>
        <w:t xml:space="preserve">notional ongoing home support account </w:t>
      </w:r>
      <w:r w:rsidRPr="00A46BDD">
        <w:t xml:space="preserve">means a notional account established for an individual under </w:t>
      </w:r>
      <w:r w:rsidR="002E013D">
        <w:t>subsection 1</w:t>
      </w:r>
      <w:r w:rsidR="00F12A56" w:rsidRPr="00A46BDD">
        <w:t>93</w:t>
      </w:r>
      <w:r w:rsidRPr="00A46BDD">
        <w:t>(1).</w:t>
      </w:r>
    </w:p>
    <w:p w14:paraId="3710E2AB" w14:textId="77777777" w:rsidR="003259F8" w:rsidRPr="00A46BDD" w:rsidRDefault="003259F8" w:rsidP="00C26540">
      <w:pPr>
        <w:pStyle w:val="Definition"/>
      </w:pPr>
      <w:r w:rsidRPr="00A46BDD">
        <w:rPr>
          <w:b/>
          <w:i/>
        </w:rPr>
        <w:t xml:space="preserve">notional service delivery account </w:t>
      </w:r>
      <w:r w:rsidRPr="00A46BDD">
        <w:t xml:space="preserve">means </w:t>
      </w:r>
      <w:r w:rsidR="00E772AB" w:rsidRPr="00A46BDD">
        <w:t>a</w:t>
      </w:r>
      <w:r w:rsidRPr="00A46BDD">
        <w:t xml:space="preserve"> notional account established for a service delivery branch of a registered provider under </w:t>
      </w:r>
      <w:r w:rsidR="002E013D">
        <w:t>subsection 2</w:t>
      </w:r>
      <w:r w:rsidR="00F12A56" w:rsidRPr="00A46BDD">
        <w:t>03</w:t>
      </w:r>
      <w:r w:rsidRPr="00A46BDD">
        <w:t>(1).</w:t>
      </w:r>
    </w:p>
    <w:p w14:paraId="1DD48D12" w14:textId="777B337C" w:rsidR="00147A18" w:rsidRPr="00A46BDD" w:rsidRDefault="00147A18" w:rsidP="00C26540">
      <w:pPr>
        <w:pStyle w:val="Definition"/>
      </w:pPr>
      <w:r w:rsidRPr="00A46BDD">
        <w:rPr>
          <w:b/>
          <w:i/>
        </w:rPr>
        <w:t>notional short</w:t>
      </w:r>
      <w:r w:rsidR="00C26540">
        <w:rPr>
          <w:b/>
          <w:i/>
        </w:rPr>
        <w:noBreakHyphen/>
      </w:r>
      <w:r w:rsidRPr="00A46BDD">
        <w:rPr>
          <w:b/>
          <w:i/>
        </w:rPr>
        <w:t>term home support account</w:t>
      </w:r>
      <w:r w:rsidRPr="00A46BDD">
        <w:t xml:space="preserve"> means a notional account established for an individual under </w:t>
      </w:r>
      <w:r w:rsidR="002E013D">
        <w:t>subsection 1</w:t>
      </w:r>
      <w:r w:rsidR="00F12A56" w:rsidRPr="00A46BDD">
        <w:t>95</w:t>
      </w:r>
      <w:r w:rsidR="00E40FE8" w:rsidRPr="00A46BDD">
        <w:t>(1).</w:t>
      </w:r>
    </w:p>
    <w:bookmarkEnd w:id="18"/>
    <w:p w14:paraId="7E34A1EF" w14:textId="77777777" w:rsidR="000A6A7B" w:rsidRPr="00A46BDD" w:rsidRDefault="000A6A7B" w:rsidP="00C26540">
      <w:pPr>
        <w:pStyle w:val="Definition"/>
      </w:pPr>
      <w:r w:rsidRPr="00A46BDD">
        <w:rPr>
          <w:b/>
          <w:i/>
        </w:rPr>
        <w:t>nursing</w:t>
      </w:r>
      <w:r w:rsidRPr="00A46BDD">
        <w:t xml:space="preserve"> means the provision of services by or under the supervision of a registered nurse acting within the </w:t>
      </w:r>
      <w:r w:rsidR="00DD1EE2" w:rsidRPr="00A46BDD">
        <w:t>registered nurse</w:t>
      </w:r>
      <w:r w:rsidRPr="00A46BDD">
        <w:t>’s scope of practice.</w:t>
      </w:r>
    </w:p>
    <w:p w14:paraId="44354915" w14:textId="77777777" w:rsidR="00D311F3" w:rsidRPr="00A46BDD" w:rsidRDefault="00D311F3" w:rsidP="00C26540">
      <w:pPr>
        <w:pStyle w:val="Definition"/>
      </w:pPr>
      <w:r w:rsidRPr="00A46BDD">
        <w:rPr>
          <w:b/>
          <w:i/>
        </w:rPr>
        <w:t>nursing assistant</w:t>
      </w:r>
      <w:r w:rsidRPr="00A46BDD">
        <w:t xml:space="preserve"> means a person:</w:t>
      </w:r>
    </w:p>
    <w:p w14:paraId="4B417CD3" w14:textId="77777777" w:rsidR="00D311F3" w:rsidRPr="00A46BDD" w:rsidRDefault="00D311F3" w:rsidP="00C26540">
      <w:pPr>
        <w:pStyle w:val="paragraph"/>
      </w:pPr>
      <w:r w:rsidRPr="00A46BDD">
        <w:tab/>
        <w:t>(a)</w:t>
      </w:r>
      <w:r w:rsidRPr="00A46BDD">
        <w:tab/>
        <w:t>who is not a registered nurse or enrolled nurse; and</w:t>
      </w:r>
    </w:p>
    <w:p w14:paraId="2A5E8E75" w14:textId="77777777" w:rsidR="00D311F3" w:rsidRPr="00A46BDD" w:rsidRDefault="00D311F3" w:rsidP="00C26540">
      <w:pPr>
        <w:pStyle w:val="paragraph"/>
      </w:pPr>
      <w:r w:rsidRPr="00A46BDD">
        <w:tab/>
        <w:t>(b)</w:t>
      </w:r>
      <w:r w:rsidRPr="00A46BDD">
        <w:tab/>
        <w:t>who works under the direct control and supervision of a registered nurse; and</w:t>
      </w:r>
    </w:p>
    <w:p w14:paraId="088BF640" w14:textId="77777777" w:rsidR="00D311F3" w:rsidRPr="00A46BDD" w:rsidRDefault="00D311F3" w:rsidP="00C26540">
      <w:pPr>
        <w:pStyle w:val="paragraph"/>
      </w:pPr>
      <w:r w:rsidRPr="00A46BDD">
        <w:tab/>
        <w:t>(c)</w:t>
      </w:r>
      <w:r w:rsidRPr="00A46BDD">
        <w:tab/>
        <w:t>whose work is solely to assist a registered nurse or enrolled nurse in the delivery of nursing.</w:t>
      </w:r>
    </w:p>
    <w:p w14:paraId="7C729D42" w14:textId="77777777" w:rsidR="000A6A7B" w:rsidRPr="00A46BDD" w:rsidRDefault="000A6A7B" w:rsidP="00C26540">
      <w:pPr>
        <w:pStyle w:val="Definition"/>
        <w:rPr>
          <w:bCs/>
          <w:iCs/>
        </w:rPr>
      </w:pPr>
      <w:r w:rsidRPr="00A46BDD">
        <w:rPr>
          <w:b/>
          <w:bCs/>
          <w:i/>
          <w:iCs/>
        </w:rPr>
        <w:t>official</w:t>
      </w:r>
      <w:r w:rsidRPr="00A46BDD">
        <w:rPr>
          <w:bCs/>
          <w:iCs/>
        </w:rPr>
        <w:t xml:space="preserve">, of a Commonwealth entity, has the same meaning as in the </w:t>
      </w:r>
      <w:r w:rsidRPr="00A46BDD">
        <w:rPr>
          <w:bCs/>
          <w:i/>
          <w:iCs/>
        </w:rPr>
        <w:t>Public Governance, Performance and Accountability Act 2013</w:t>
      </w:r>
      <w:r w:rsidRPr="00A46BDD">
        <w:rPr>
          <w:bCs/>
          <w:iCs/>
        </w:rPr>
        <w:t>.</w:t>
      </w:r>
    </w:p>
    <w:p w14:paraId="5407ED07" w14:textId="77777777" w:rsidR="000A6A7B" w:rsidRPr="00A46BDD" w:rsidRDefault="000A6A7B" w:rsidP="00C26540">
      <w:pPr>
        <w:pStyle w:val="Definition"/>
        <w:rPr>
          <w:bCs/>
          <w:iCs/>
        </w:rPr>
      </w:pPr>
      <w:r w:rsidRPr="00A46BDD">
        <w:rPr>
          <w:b/>
          <w:bCs/>
          <w:i/>
          <w:iCs/>
        </w:rPr>
        <w:t>official of the Pricing Authority</w:t>
      </w:r>
      <w:r w:rsidRPr="00A46BDD">
        <w:rPr>
          <w:bCs/>
          <w:iCs/>
        </w:rPr>
        <w:t xml:space="preserve"> has the same meaning as in the </w:t>
      </w:r>
      <w:r w:rsidRPr="00A46BDD">
        <w:rPr>
          <w:bCs/>
          <w:i/>
          <w:iCs/>
        </w:rPr>
        <w:t>National Health Reform Act 2011</w:t>
      </w:r>
      <w:r w:rsidRPr="00A46BDD">
        <w:rPr>
          <w:bCs/>
          <w:iCs/>
        </w:rPr>
        <w:t>.</w:t>
      </w:r>
    </w:p>
    <w:p w14:paraId="635E646D" w14:textId="77777777" w:rsidR="00EB6105" w:rsidRPr="00A41EA3" w:rsidRDefault="00EB6105" w:rsidP="00C26540">
      <w:pPr>
        <w:pStyle w:val="Definition"/>
      </w:pPr>
      <w:r w:rsidRPr="00A41EA3">
        <w:rPr>
          <w:b/>
          <w:i/>
        </w:rPr>
        <w:t>old Act</w:t>
      </w:r>
      <w:r w:rsidRPr="00A41EA3">
        <w:t xml:space="preserve"> means the </w:t>
      </w:r>
      <w:r w:rsidRPr="00A41EA3">
        <w:rPr>
          <w:i/>
        </w:rPr>
        <w:t>Aged Care Act 1997</w:t>
      </w:r>
      <w:r w:rsidRPr="00A41EA3">
        <w:t>.</w:t>
      </w:r>
    </w:p>
    <w:p w14:paraId="4F1D0FB7" w14:textId="77777777" w:rsidR="00760751" w:rsidRPr="00A46BDD" w:rsidRDefault="00760751" w:rsidP="00C26540">
      <w:pPr>
        <w:pStyle w:val="Definition"/>
      </w:pPr>
      <w:r w:rsidRPr="00A46BDD">
        <w:rPr>
          <w:b/>
          <w:bCs/>
          <w:i/>
          <w:iCs/>
        </w:rPr>
        <w:t>ongoing funded aged care service</w:t>
      </w:r>
      <w:r w:rsidRPr="00A46BDD">
        <w:t>, a funded aged care service delivered by a registered provider to an individual is an ongoing funded aged care service delivered through a service group if:</w:t>
      </w:r>
    </w:p>
    <w:p w14:paraId="28F0C815" w14:textId="77777777" w:rsidR="00760751" w:rsidRPr="00A46BDD" w:rsidRDefault="00760751" w:rsidP="00C26540">
      <w:pPr>
        <w:pStyle w:val="paragraph"/>
      </w:pPr>
      <w:r w:rsidRPr="00A46BDD">
        <w:tab/>
        <w:t>(a)</w:t>
      </w:r>
      <w:r w:rsidRPr="00A46BDD">
        <w:tab/>
        <w:t>the individual has an access approval in effect for the classification type ongoing for the service group; and</w:t>
      </w:r>
    </w:p>
    <w:p w14:paraId="383896FC" w14:textId="77777777" w:rsidR="00760751" w:rsidRPr="00A46BDD" w:rsidRDefault="00760751" w:rsidP="00C26540">
      <w:pPr>
        <w:pStyle w:val="paragraph"/>
      </w:pPr>
      <w:r w:rsidRPr="00A46BDD">
        <w:tab/>
        <w:t>(b)</w:t>
      </w:r>
      <w:r w:rsidRPr="00A46BDD">
        <w:tab/>
        <w:t>the provider has given the System Governor a start notification for delivering funded aged care services on that basis to the individual.</w:t>
      </w:r>
    </w:p>
    <w:p w14:paraId="6E0514B7" w14:textId="21E2045C" w:rsidR="000A6A7B" w:rsidRPr="00A46BDD" w:rsidRDefault="000A6A7B" w:rsidP="00C26540">
      <w:pPr>
        <w:pStyle w:val="Definition"/>
      </w:pPr>
      <w:r w:rsidRPr="00A46BDD">
        <w:rPr>
          <w:b/>
          <w:bCs/>
          <w:i/>
          <w:iCs/>
        </w:rPr>
        <w:t>paid work</w:t>
      </w:r>
      <w:r w:rsidRPr="00A46BDD">
        <w:t xml:space="preserve"> means work for financial gain or reward (whether as an employee, a self</w:t>
      </w:r>
      <w:r w:rsidR="00C26540">
        <w:noBreakHyphen/>
      </w:r>
      <w:r w:rsidRPr="00A46BDD">
        <w:t>employed person or otherwise).</w:t>
      </w:r>
    </w:p>
    <w:p w14:paraId="53F8A225" w14:textId="77777777" w:rsidR="006B2E07" w:rsidRPr="00A46BDD" w:rsidRDefault="006B2E07" w:rsidP="00C26540">
      <w:pPr>
        <w:pStyle w:val="Definition"/>
      </w:pPr>
      <w:r w:rsidRPr="00A46BDD">
        <w:rPr>
          <w:b/>
          <w:i/>
        </w:rPr>
        <w:t>parent</w:t>
      </w:r>
      <w:r w:rsidRPr="00A46BDD">
        <w:t xml:space="preserve">: without limiting who is a parent of an individual, a person is the </w:t>
      </w:r>
      <w:r w:rsidRPr="00A46BDD">
        <w:rPr>
          <w:b/>
          <w:i/>
        </w:rPr>
        <w:t>parent</w:t>
      </w:r>
      <w:r w:rsidRPr="00A46BDD">
        <w:t xml:space="preserve"> of an individual if the individual is the person’s child because of the definition of </w:t>
      </w:r>
      <w:r w:rsidRPr="00A46BDD">
        <w:rPr>
          <w:b/>
          <w:i/>
        </w:rPr>
        <w:t>child</w:t>
      </w:r>
      <w:r w:rsidRPr="00A46BDD">
        <w:t xml:space="preserve"> in this section.</w:t>
      </w:r>
    </w:p>
    <w:p w14:paraId="0471546A" w14:textId="77777777" w:rsidR="006B2E07" w:rsidRPr="00A46BDD" w:rsidRDefault="006B2E07" w:rsidP="00C26540">
      <w:pPr>
        <w:pStyle w:val="Definition"/>
      </w:pPr>
      <w:r w:rsidRPr="00A46BDD">
        <w:rPr>
          <w:b/>
          <w:i/>
        </w:rPr>
        <w:t>partner</w:t>
      </w:r>
      <w:r w:rsidRPr="00A46BDD">
        <w:t>, in relation to an individual, means the other member of a couple of which the individual is also a member.</w:t>
      </w:r>
    </w:p>
    <w:p w14:paraId="0AC01A5D" w14:textId="77777777" w:rsidR="006B2E07" w:rsidRPr="00A46BDD" w:rsidRDefault="006B2E07" w:rsidP="00C26540">
      <w:pPr>
        <w:pStyle w:val="Definition"/>
      </w:pPr>
      <w:r w:rsidRPr="00A46BDD">
        <w:rPr>
          <w:b/>
          <w:i/>
        </w:rPr>
        <w:t>payment period</w:t>
      </w:r>
      <w:r w:rsidR="00C027FE" w:rsidRPr="00A46BDD">
        <w:t xml:space="preserve">, for the service group residential care: </w:t>
      </w:r>
      <w:r w:rsidRPr="00A46BDD">
        <w:t xml:space="preserve">see </w:t>
      </w:r>
      <w:r w:rsidR="002E013D">
        <w:t>section 2</w:t>
      </w:r>
      <w:r w:rsidR="00F12A56" w:rsidRPr="00A46BDD">
        <w:t>55</w:t>
      </w:r>
      <w:r w:rsidRPr="00A46BDD">
        <w:t>.</w:t>
      </w:r>
    </w:p>
    <w:p w14:paraId="06C00993" w14:textId="56601090" w:rsidR="006B2E07" w:rsidRPr="00A46BDD" w:rsidRDefault="006B2E07" w:rsidP="00C26540">
      <w:pPr>
        <w:pStyle w:val="Definition"/>
      </w:pPr>
      <w:r w:rsidRPr="00A46BDD">
        <w:rPr>
          <w:b/>
          <w:i/>
        </w:rPr>
        <w:t>person</w:t>
      </w:r>
      <w:r w:rsidR="00C26540">
        <w:rPr>
          <w:b/>
          <w:i/>
        </w:rPr>
        <w:noBreakHyphen/>
      </w:r>
      <w:r w:rsidRPr="00A46BDD">
        <w:rPr>
          <w:b/>
          <w:i/>
        </w:rPr>
        <w:t>centred subsidy</w:t>
      </w:r>
      <w:r w:rsidRPr="00A46BDD">
        <w:t>:</w:t>
      </w:r>
    </w:p>
    <w:p w14:paraId="103C1131" w14:textId="77777777" w:rsidR="006B2E07" w:rsidRPr="00A46BDD" w:rsidRDefault="006B2E07" w:rsidP="00C26540">
      <w:pPr>
        <w:pStyle w:val="paragraph"/>
      </w:pPr>
      <w:r w:rsidRPr="00A46BDD">
        <w:tab/>
        <w:t>(a)</w:t>
      </w:r>
      <w:r w:rsidRPr="00A46BDD">
        <w:tab/>
        <w:t xml:space="preserve">for the service group home support—see </w:t>
      </w:r>
      <w:r w:rsidR="002E013D">
        <w:t>sections 1</w:t>
      </w:r>
      <w:r w:rsidR="00F12A56" w:rsidRPr="00A46BDD">
        <w:t>91</w:t>
      </w:r>
      <w:r w:rsidRPr="00A46BDD">
        <w:t xml:space="preserve"> and </w:t>
      </w:r>
      <w:r w:rsidR="00F12A56" w:rsidRPr="00A46BDD">
        <w:t>192</w:t>
      </w:r>
      <w:r w:rsidRPr="00A46BDD">
        <w:t>; and</w:t>
      </w:r>
    </w:p>
    <w:p w14:paraId="6B6C2E89" w14:textId="77777777" w:rsidR="006B2E07" w:rsidRPr="00A46BDD" w:rsidRDefault="006B2E07" w:rsidP="00C26540">
      <w:pPr>
        <w:pStyle w:val="paragraph"/>
      </w:pPr>
      <w:r w:rsidRPr="00A46BDD">
        <w:tab/>
        <w:t>(b)</w:t>
      </w:r>
      <w:r w:rsidRPr="00A46BDD">
        <w:tab/>
        <w:t xml:space="preserve">for the service group assistive technology—see </w:t>
      </w:r>
      <w:r w:rsidR="002E013D">
        <w:t>sections 2</w:t>
      </w:r>
      <w:r w:rsidR="00F12A56" w:rsidRPr="00A46BDD">
        <w:t>09</w:t>
      </w:r>
      <w:r w:rsidRPr="00A46BDD">
        <w:t xml:space="preserve"> and </w:t>
      </w:r>
      <w:r w:rsidR="00F12A56" w:rsidRPr="00A46BDD">
        <w:t>210</w:t>
      </w:r>
      <w:r w:rsidRPr="00A46BDD">
        <w:t>; and</w:t>
      </w:r>
    </w:p>
    <w:p w14:paraId="30421E47" w14:textId="77777777" w:rsidR="006B2E07" w:rsidRPr="00A46BDD" w:rsidRDefault="006B2E07" w:rsidP="00C26540">
      <w:pPr>
        <w:pStyle w:val="paragraph"/>
      </w:pPr>
      <w:r w:rsidRPr="00A46BDD">
        <w:tab/>
        <w:t>(c)</w:t>
      </w:r>
      <w:r w:rsidRPr="00A46BDD">
        <w:tab/>
        <w:t xml:space="preserve">for the service group home modifications—see </w:t>
      </w:r>
      <w:r w:rsidR="002E013D">
        <w:t>sections 2</w:t>
      </w:r>
      <w:r w:rsidR="00F12A56" w:rsidRPr="00A46BDD">
        <w:t>18</w:t>
      </w:r>
      <w:r w:rsidRPr="00A46BDD">
        <w:t xml:space="preserve"> and </w:t>
      </w:r>
      <w:r w:rsidR="00F12A56" w:rsidRPr="00A46BDD">
        <w:t>219</w:t>
      </w:r>
      <w:r w:rsidRPr="00A46BDD">
        <w:t>; and</w:t>
      </w:r>
    </w:p>
    <w:p w14:paraId="739061D5" w14:textId="77777777" w:rsidR="006B2E07" w:rsidRPr="00A46BDD" w:rsidRDefault="006B2E07" w:rsidP="00C26540">
      <w:pPr>
        <w:pStyle w:val="paragraph"/>
      </w:pPr>
      <w:r w:rsidRPr="00A46BDD">
        <w:tab/>
        <w:t>(d)</w:t>
      </w:r>
      <w:r w:rsidRPr="00A46BDD">
        <w:tab/>
        <w:t xml:space="preserve">for the service group residential care—see </w:t>
      </w:r>
      <w:r w:rsidR="002E013D">
        <w:t>sections 2</w:t>
      </w:r>
      <w:r w:rsidR="00F12A56" w:rsidRPr="00A46BDD">
        <w:t>27</w:t>
      </w:r>
      <w:r w:rsidRPr="00A46BDD">
        <w:t xml:space="preserve"> and </w:t>
      </w:r>
      <w:r w:rsidR="00F12A56" w:rsidRPr="00A46BDD">
        <w:t>228</w:t>
      </w:r>
      <w:r w:rsidRPr="00A46BDD">
        <w:t>.</w:t>
      </w:r>
    </w:p>
    <w:p w14:paraId="050612A2" w14:textId="77777777" w:rsidR="00041082" w:rsidRPr="00A46BDD" w:rsidRDefault="00041082" w:rsidP="00C26540">
      <w:pPr>
        <w:pStyle w:val="Definition"/>
      </w:pPr>
      <w:r w:rsidRPr="00A46BDD">
        <w:rPr>
          <w:b/>
          <w:i/>
        </w:rPr>
        <w:t>personal information</w:t>
      </w:r>
      <w:r w:rsidRPr="00A46BDD">
        <w:t xml:space="preserve"> has the same meaning as in the </w:t>
      </w:r>
      <w:r w:rsidRPr="00A46BDD">
        <w:rPr>
          <w:i/>
        </w:rPr>
        <w:t>Privacy Act 1988</w:t>
      </w:r>
      <w:r w:rsidRPr="00A46BDD">
        <w:t>.</w:t>
      </w:r>
    </w:p>
    <w:p w14:paraId="550573D8" w14:textId="3EF47D8C" w:rsidR="006B2E07" w:rsidRPr="00A46BDD" w:rsidRDefault="006B2E07" w:rsidP="00C26540">
      <w:pPr>
        <w:pStyle w:val="Definition"/>
      </w:pPr>
      <w:r w:rsidRPr="00A46BDD">
        <w:rPr>
          <w:b/>
          <w:i/>
        </w:rPr>
        <w:t>person</w:t>
      </w:r>
      <w:r w:rsidR="00C26540">
        <w:rPr>
          <w:b/>
          <w:i/>
        </w:rPr>
        <w:noBreakHyphen/>
      </w:r>
      <w:r w:rsidRPr="00A46BDD">
        <w:rPr>
          <w:b/>
          <w:i/>
        </w:rPr>
        <w:t>centred subsidy reduction</w:t>
      </w:r>
      <w:r w:rsidRPr="00A46BDD">
        <w:t xml:space="preserve">: see </w:t>
      </w:r>
      <w:r w:rsidR="002E013D">
        <w:t>section 2</w:t>
      </w:r>
      <w:r w:rsidR="00F12A56" w:rsidRPr="00A46BDD">
        <w:t>35</w:t>
      </w:r>
      <w:r w:rsidRPr="00A46BDD">
        <w:t>.</w:t>
      </w:r>
    </w:p>
    <w:p w14:paraId="4D39F8A4" w14:textId="77777777" w:rsidR="00911219" w:rsidRPr="00A46BDD" w:rsidRDefault="00911219" w:rsidP="00C26540">
      <w:pPr>
        <w:pStyle w:val="Definition"/>
      </w:pPr>
      <w:r w:rsidRPr="00A46BDD">
        <w:rPr>
          <w:b/>
          <w:i/>
        </w:rPr>
        <w:t>police officer</w:t>
      </w:r>
      <w:r w:rsidRPr="00A46BDD">
        <w:t xml:space="preserve"> means any of the following:</w:t>
      </w:r>
    </w:p>
    <w:p w14:paraId="440476E2" w14:textId="77777777" w:rsidR="00911219" w:rsidRPr="00A46BDD" w:rsidRDefault="00911219" w:rsidP="00C26540">
      <w:pPr>
        <w:pStyle w:val="paragraph"/>
      </w:pPr>
      <w:r w:rsidRPr="00A46BDD">
        <w:tab/>
        <w:t>(a)</w:t>
      </w:r>
      <w:r w:rsidRPr="00A46BDD">
        <w:tab/>
        <w:t xml:space="preserve">a member of the Australian Federal Police (within the meaning of the </w:t>
      </w:r>
      <w:r w:rsidRPr="00A46BDD">
        <w:rPr>
          <w:i/>
        </w:rPr>
        <w:t>Australian Federal Police Act 1979</w:t>
      </w:r>
      <w:r w:rsidRPr="00A46BDD">
        <w:t>);</w:t>
      </w:r>
    </w:p>
    <w:p w14:paraId="7A5184A1" w14:textId="77777777" w:rsidR="00911219" w:rsidRPr="00A46BDD" w:rsidRDefault="00911219" w:rsidP="00C26540">
      <w:pPr>
        <w:pStyle w:val="paragraph"/>
      </w:pPr>
      <w:r w:rsidRPr="00A46BDD">
        <w:tab/>
        <w:t>(b)</w:t>
      </w:r>
      <w:r w:rsidRPr="00A46BDD">
        <w:tab/>
        <w:t>a special member of the Australian Federal Police (within the meaning of that Act);</w:t>
      </w:r>
    </w:p>
    <w:p w14:paraId="245A0E19" w14:textId="77777777" w:rsidR="00911219" w:rsidRPr="00A46BDD" w:rsidRDefault="00911219" w:rsidP="00C26540">
      <w:pPr>
        <w:pStyle w:val="paragraph"/>
      </w:pPr>
      <w:r w:rsidRPr="00A46BDD">
        <w:tab/>
        <w:t>(c)</w:t>
      </w:r>
      <w:r w:rsidRPr="00A46BDD">
        <w:tab/>
        <w:t>a member of the police force or police service of a State or Territory.</w:t>
      </w:r>
    </w:p>
    <w:p w14:paraId="2DDBA76E" w14:textId="2F50B4DF" w:rsidR="004971A1" w:rsidRPr="00A46BDD" w:rsidRDefault="004971A1" w:rsidP="00C26540">
      <w:pPr>
        <w:pStyle w:val="Definition"/>
      </w:pPr>
      <w:r w:rsidRPr="00A46BDD">
        <w:rPr>
          <w:b/>
          <w:i/>
        </w:rPr>
        <w:t>post</w:t>
      </w:r>
      <w:r w:rsidR="00C26540">
        <w:rPr>
          <w:b/>
          <w:i/>
        </w:rPr>
        <w:noBreakHyphen/>
      </w:r>
      <w:r w:rsidRPr="00A46BDD">
        <w:rPr>
          <w:b/>
          <w:i/>
        </w:rPr>
        <w:t>entry warrant</w:t>
      </w:r>
      <w:r w:rsidRPr="00A46BDD">
        <w:t xml:space="preserve">: see </w:t>
      </w:r>
      <w:r w:rsidR="002E013D">
        <w:t>paragraph 4</w:t>
      </w:r>
      <w:r w:rsidRPr="00A46BDD">
        <w:t>31(1)(a).</w:t>
      </w:r>
    </w:p>
    <w:p w14:paraId="5EB2F256" w14:textId="77777777" w:rsidR="003919AC" w:rsidRPr="00A46BDD" w:rsidRDefault="003919AC" w:rsidP="00C26540">
      <w:pPr>
        <w:pStyle w:val="Definition"/>
      </w:pPr>
      <w:r w:rsidRPr="00A46BDD">
        <w:rPr>
          <w:b/>
          <w:i/>
        </w:rPr>
        <w:t>price charged</w:t>
      </w:r>
      <w:r w:rsidRPr="00A46BDD">
        <w:t>, for the delivery of a funded aged care service, has the meaning prescribed by the rules.</w:t>
      </w:r>
    </w:p>
    <w:p w14:paraId="1207C31C" w14:textId="77777777" w:rsidR="00EC1820" w:rsidRPr="00A46BDD" w:rsidRDefault="00EC1820" w:rsidP="00C26540">
      <w:pPr>
        <w:pStyle w:val="Definition"/>
      </w:pPr>
      <w:r w:rsidRPr="00A46BDD">
        <w:rPr>
          <w:b/>
          <w:i/>
        </w:rPr>
        <w:t>Pricing Authority</w:t>
      </w:r>
      <w:r w:rsidRPr="00A46BDD">
        <w:t xml:space="preserve"> means the Independent Health and Aged Care Pricing Authority.</w:t>
      </w:r>
    </w:p>
    <w:p w14:paraId="4ED4B1EF" w14:textId="5CAC6F07" w:rsidR="003F4C94" w:rsidRPr="00A46BDD" w:rsidRDefault="003F4C94" w:rsidP="00C26540">
      <w:pPr>
        <w:pStyle w:val="Definition"/>
      </w:pPr>
      <w:r w:rsidRPr="00A46BDD">
        <w:rPr>
          <w:b/>
          <w:i/>
        </w:rPr>
        <w:t>primary person</w:t>
      </w:r>
      <w:r w:rsidR="00C26540">
        <w:rPr>
          <w:b/>
          <w:i/>
        </w:rPr>
        <w:noBreakHyphen/>
      </w:r>
      <w:r w:rsidRPr="00A46BDD">
        <w:rPr>
          <w:b/>
          <w:i/>
        </w:rPr>
        <w:t>centred supplements</w:t>
      </w:r>
      <w:r w:rsidRPr="00A46BDD">
        <w:t>:</w:t>
      </w:r>
    </w:p>
    <w:p w14:paraId="50BAF078" w14:textId="77777777" w:rsidR="003F4C94" w:rsidRPr="00A46BDD" w:rsidRDefault="003F4C94" w:rsidP="00C26540">
      <w:pPr>
        <w:pStyle w:val="paragraph"/>
      </w:pPr>
      <w:r w:rsidRPr="00A46BDD">
        <w:tab/>
        <w:t>(a)</w:t>
      </w:r>
      <w:r w:rsidRPr="00A46BDD">
        <w:tab/>
        <w:t xml:space="preserve">for the service group home support—see </w:t>
      </w:r>
      <w:r w:rsidR="002E013D">
        <w:t>section 1</w:t>
      </w:r>
      <w:r w:rsidR="00F12A56" w:rsidRPr="00A46BDD">
        <w:t>96</w:t>
      </w:r>
      <w:r w:rsidRPr="00A46BDD">
        <w:t>; and</w:t>
      </w:r>
    </w:p>
    <w:p w14:paraId="2EA812D9" w14:textId="77777777" w:rsidR="003F4C94" w:rsidRPr="00A46BDD" w:rsidRDefault="003F4C94" w:rsidP="00C26540">
      <w:pPr>
        <w:pStyle w:val="paragraph"/>
      </w:pPr>
      <w:r w:rsidRPr="00A46BDD">
        <w:tab/>
        <w:t>(b)</w:t>
      </w:r>
      <w:r w:rsidRPr="00A46BDD">
        <w:tab/>
        <w:t xml:space="preserve">for the service group residential care—see </w:t>
      </w:r>
      <w:r w:rsidR="002E013D">
        <w:t>section 2</w:t>
      </w:r>
      <w:r w:rsidR="00F12A56" w:rsidRPr="00A46BDD">
        <w:t>30</w:t>
      </w:r>
      <w:r w:rsidRPr="00A46BDD">
        <w:t>.</w:t>
      </w:r>
    </w:p>
    <w:p w14:paraId="00E7CDDA" w14:textId="77777777" w:rsidR="009E1B6F" w:rsidRPr="00A46BDD" w:rsidRDefault="009E1B6F" w:rsidP="00C26540">
      <w:pPr>
        <w:pStyle w:val="Definition"/>
        <w:rPr>
          <w:i/>
        </w:rPr>
      </w:pPr>
      <w:r w:rsidRPr="00A46BDD">
        <w:rPr>
          <w:b/>
          <w:i/>
        </w:rPr>
        <w:t>protected entity</w:t>
      </w:r>
      <w:r w:rsidRPr="00A46BDD">
        <w:t xml:space="preserve">: see </w:t>
      </w:r>
      <w:r w:rsidR="002E013D">
        <w:t>subsection 1</w:t>
      </w:r>
      <w:r w:rsidR="00F12A56" w:rsidRPr="00A46BDD">
        <w:t>63</w:t>
      </w:r>
      <w:r w:rsidRPr="00A46BDD">
        <w:t>(3).</w:t>
      </w:r>
    </w:p>
    <w:p w14:paraId="57D0CE74" w14:textId="77777777" w:rsidR="000A6A7B" w:rsidRPr="00A46BDD" w:rsidRDefault="000A6A7B" w:rsidP="00C26540">
      <w:pPr>
        <w:pStyle w:val="Definition"/>
      </w:pPr>
      <w:r w:rsidRPr="00A46BDD">
        <w:rPr>
          <w:b/>
          <w:i/>
        </w:rPr>
        <w:t>protected information</w:t>
      </w:r>
      <w:r w:rsidRPr="00A46BDD">
        <w:t xml:space="preserve">: see </w:t>
      </w:r>
      <w:r w:rsidR="002E013D">
        <w:t>section 2</w:t>
      </w:r>
      <w:r w:rsidR="00F12A56" w:rsidRPr="00A46BDD">
        <w:t>1</w:t>
      </w:r>
      <w:r w:rsidRPr="00A46BDD">
        <w:t>.</w:t>
      </w:r>
    </w:p>
    <w:p w14:paraId="008D2312" w14:textId="61ADB5C1" w:rsidR="003F4C94" w:rsidRPr="00A46BDD" w:rsidRDefault="003F4C94" w:rsidP="00C26540">
      <w:pPr>
        <w:pStyle w:val="Definition"/>
        <w:rPr>
          <w:bCs/>
          <w:lang w:eastAsia="en-US"/>
        </w:rPr>
      </w:pPr>
      <w:r w:rsidRPr="00A46BDD">
        <w:rPr>
          <w:b/>
          <w:bCs/>
          <w:i/>
          <w:lang w:eastAsia="en-US"/>
        </w:rPr>
        <w:t>provider</w:t>
      </w:r>
      <w:r w:rsidR="00C26540">
        <w:rPr>
          <w:b/>
          <w:bCs/>
          <w:i/>
          <w:lang w:eastAsia="en-US"/>
        </w:rPr>
        <w:noBreakHyphen/>
      </w:r>
      <w:r w:rsidRPr="00A46BDD">
        <w:rPr>
          <w:b/>
          <w:bCs/>
          <w:i/>
          <w:lang w:eastAsia="en-US"/>
        </w:rPr>
        <w:t>based subsidy</w:t>
      </w:r>
      <w:r w:rsidRPr="00A46BDD">
        <w:rPr>
          <w:bCs/>
          <w:lang w:eastAsia="en-US"/>
        </w:rPr>
        <w:t>:</w:t>
      </w:r>
    </w:p>
    <w:p w14:paraId="418709D5" w14:textId="77777777" w:rsidR="003F4C94" w:rsidRPr="00A46BDD" w:rsidRDefault="003F4C94" w:rsidP="00C26540">
      <w:pPr>
        <w:pStyle w:val="paragraph"/>
      </w:pPr>
      <w:r w:rsidRPr="00A46BDD">
        <w:tab/>
        <w:t>(a)</w:t>
      </w:r>
      <w:r w:rsidRPr="00A46BDD">
        <w:tab/>
        <w:t xml:space="preserve">for the service group home support—see </w:t>
      </w:r>
      <w:r w:rsidR="002E013D">
        <w:t>sections 2</w:t>
      </w:r>
      <w:r w:rsidR="00F12A56" w:rsidRPr="00A46BDD">
        <w:t>01</w:t>
      </w:r>
      <w:r w:rsidRPr="00A46BDD">
        <w:t xml:space="preserve"> and </w:t>
      </w:r>
      <w:r w:rsidR="00F12A56" w:rsidRPr="00A46BDD">
        <w:t>202</w:t>
      </w:r>
      <w:r w:rsidRPr="00A46BDD">
        <w:t>; and</w:t>
      </w:r>
    </w:p>
    <w:p w14:paraId="7491153B" w14:textId="77777777" w:rsidR="003F4C94" w:rsidRPr="00A46BDD" w:rsidRDefault="003F4C94" w:rsidP="00C26540">
      <w:pPr>
        <w:pStyle w:val="paragraph"/>
      </w:pPr>
      <w:r w:rsidRPr="00A46BDD">
        <w:tab/>
        <w:t>(b)</w:t>
      </w:r>
      <w:r w:rsidRPr="00A46BDD">
        <w:tab/>
        <w:t xml:space="preserve">for the service group residential care—see </w:t>
      </w:r>
      <w:r w:rsidR="002E013D">
        <w:t>sections 2</w:t>
      </w:r>
      <w:r w:rsidR="00F12A56" w:rsidRPr="00A46BDD">
        <w:t>36</w:t>
      </w:r>
      <w:r w:rsidRPr="00A46BDD">
        <w:t xml:space="preserve"> and </w:t>
      </w:r>
      <w:r w:rsidR="00F12A56" w:rsidRPr="00A46BDD">
        <w:t>237</w:t>
      </w:r>
      <w:r w:rsidRPr="00A46BDD">
        <w:t>.</w:t>
      </w:r>
    </w:p>
    <w:p w14:paraId="7CE87077" w14:textId="2AD62B54" w:rsidR="003F4C94" w:rsidRPr="00A46BDD" w:rsidRDefault="003F4C94" w:rsidP="00C26540">
      <w:pPr>
        <w:pStyle w:val="Definition"/>
        <w:rPr>
          <w:lang w:eastAsia="en-US"/>
        </w:rPr>
      </w:pPr>
      <w:r w:rsidRPr="00A46BDD">
        <w:rPr>
          <w:b/>
          <w:bCs/>
          <w:i/>
          <w:lang w:eastAsia="en-US"/>
        </w:rPr>
        <w:t>provider</w:t>
      </w:r>
      <w:r w:rsidR="00C26540">
        <w:rPr>
          <w:b/>
          <w:bCs/>
          <w:i/>
          <w:lang w:eastAsia="en-US"/>
        </w:rPr>
        <w:noBreakHyphen/>
      </w:r>
      <w:r w:rsidRPr="00A46BDD">
        <w:rPr>
          <w:b/>
          <w:bCs/>
          <w:i/>
          <w:lang w:eastAsia="en-US"/>
        </w:rPr>
        <w:t>based subsidy reduction</w:t>
      </w:r>
      <w:r w:rsidRPr="00A46BDD">
        <w:rPr>
          <w:bCs/>
          <w:lang w:eastAsia="en-US"/>
        </w:rPr>
        <w:t>:</w:t>
      </w:r>
      <w:r w:rsidRPr="00A46BDD">
        <w:rPr>
          <w:b/>
          <w:bCs/>
          <w:lang w:eastAsia="en-US"/>
        </w:rPr>
        <w:t xml:space="preserve"> </w:t>
      </w:r>
      <w:r w:rsidRPr="00A46BDD">
        <w:t xml:space="preserve">see </w:t>
      </w:r>
      <w:r w:rsidR="002E013D">
        <w:t>section 2</w:t>
      </w:r>
      <w:r w:rsidR="00F12A56" w:rsidRPr="00A46BDD">
        <w:t>42</w:t>
      </w:r>
      <w:r w:rsidRPr="00A46BDD">
        <w:rPr>
          <w:lang w:eastAsia="en-US"/>
        </w:rPr>
        <w:t>.</w:t>
      </w:r>
    </w:p>
    <w:p w14:paraId="7C2F8521" w14:textId="0AA6185C" w:rsidR="003F4C94" w:rsidRPr="00A46BDD" w:rsidRDefault="003F4C94" w:rsidP="00C26540">
      <w:pPr>
        <w:pStyle w:val="Definition"/>
      </w:pPr>
      <w:r w:rsidRPr="00A46BDD">
        <w:rPr>
          <w:b/>
          <w:i/>
        </w:rPr>
        <w:t>provider</w:t>
      </w:r>
      <w:r w:rsidR="00C26540">
        <w:rPr>
          <w:b/>
          <w:i/>
        </w:rPr>
        <w:noBreakHyphen/>
      </w:r>
      <w:r w:rsidRPr="00A46BDD">
        <w:rPr>
          <w:b/>
          <w:i/>
        </w:rPr>
        <w:t>based supplements</w:t>
      </w:r>
      <w:r w:rsidRPr="00A46BDD">
        <w:t>:</w:t>
      </w:r>
    </w:p>
    <w:p w14:paraId="46134597" w14:textId="77777777" w:rsidR="003F4C94" w:rsidRPr="00A46BDD" w:rsidRDefault="003F4C94" w:rsidP="00C26540">
      <w:pPr>
        <w:pStyle w:val="paragraph"/>
      </w:pPr>
      <w:r w:rsidRPr="00A46BDD">
        <w:tab/>
        <w:t>(a)</w:t>
      </w:r>
      <w:r w:rsidRPr="00A46BDD">
        <w:tab/>
        <w:t xml:space="preserve">for a service delivery branch of a registered provider—see </w:t>
      </w:r>
      <w:r w:rsidR="002E013D">
        <w:t>section 2</w:t>
      </w:r>
      <w:r w:rsidR="00F12A56" w:rsidRPr="00A46BDD">
        <w:t>05</w:t>
      </w:r>
      <w:r w:rsidRPr="00A46BDD">
        <w:t>; and</w:t>
      </w:r>
    </w:p>
    <w:p w14:paraId="6C617C68" w14:textId="77777777" w:rsidR="003F4C94" w:rsidRPr="00A46BDD" w:rsidRDefault="003F4C94" w:rsidP="00C26540">
      <w:pPr>
        <w:pStyle w:val="paragraph"/>
      </w:pPr>
      <w:r w:rsidRPr="00A46BDD">
        <w:tab/>
        <w:t>(b)</w:t>
      </w:r>
      <w:r w:rsidRPr="00A46BDD">
        <w:tab/>
        <w:t xml:space="preserve">for an approved residential care home of a registered provider—see </w:t>
      </w:r>
      <w:r w:rsidR="002E013D">
        <w:t>section 2</w:t>
      </w:r>
      <w:r w:rsidR="00F12A56" w:rsidRPr="00A46BDD">
        <w:t>39</w:t>
      </w:r>
      <w:r w:rsidRPr="00A46BDD">
        <w:t>.</w:t>
      </w:r>
    </w:p>
    <w:p w14:paraId="72EE97B7" w14:textId="77777777" w:rsidR="000A6A7B" w:rsidRPr="00A46BDD" w:rsidRDefault="000A6A7B" w:rsidP="00C26540">
      <w:pPr>
        <w:pStyle w:val="Definition"/>
      </w:pPr>
      <w:r w:rsidRPr="00A46BDD">
        <w:rPr>
          <w:b/>
          <w:i/>
        </w:rPr>
        <w:t>provider registration category</w:t>
      </w:r>
      <w:r w:rsidR="001A7944" w:rsidRPr="00A46BDD">
        <w:t xml:space="preserve">: see </w:t>
      </w:r>
      <w:r w:rsidR="002E013D">
        <w:t>subsection 1</w:t>
      </w:r>
      <w:r w:rsidR="00F12A56" w:rsidRPr="00A46BDD">
        <w:t>1</w:t>
      </w:r>
      <w:r w:rsidR="001A7944" w:rsidRPr="00A46BDD">
        <w:t>(3).</w:t>
      </w:r>
    </w:p>
    <w:p w14:paraId="463F4416" w14:textId="77777777" w:rsidR="003F4C94" w:rsidRPr="00A46BDD" w:rsidRDefault="003F4C94" w:rsidP="00C26540">
      <w:pPr>
        <w:pStyle w:val="Definition"/>
      </w:pPr>
      <w:r w:rsidRPr="00A46BDD">
        <w:rPr>
          <w:b/>
          <w:i/>
        </w:rPr>
        <w:t>provisional subsidy amount</w:t>
      </w:r>
      <w:r w:rsidRPr="00A46BDD">
        <w:t>, for a registered provider in relation to an individual:</w:t>
      </w:r>
    </w:p>
    <w:p w14:paraId="0423DC88" w14:textId="54865BD5" w:rsidR="003F4C94" w:rsidRPr="00A46BDD" w:rsidRDefault="003F4C94" w:rsidP="00C26540">
      <w:pPr>
        <w:pStyle w:val="paragraph"/>
      </w:pPr>
      <w:r w:rsidRPr="00A46BDD">
        <w:tab/>
        <w:t>(a)</w:t>
      </w:r>
      <w:r w:rsidRPr="00A46BDD">
        <w:tab/>
        <w:t>for person</w:t>
      </w:r>
      <w:r w:rsidR="00C26540">
        <w:noBreakHyphen/>
      </w:r>
      <w:r w:rsidRPr="00A46BDD">
        <w:t xml:space="preserve">centred subsidy for an ongoing </w:t>
      </w:r>
      <w:r w:rsidR="00627295" w:rsidRPr="00A46BDD">
        <w:t>or short</w:t>
      </w:r>
      <w:r w:rsidR="00C26540">
        <w:noBreakHyphen/>
      </w:r>
      <w:r w:rsidR="00627295" w:rsidRPr="00A46BDD">
        <w:t xml:space="preserve">term </w:t>
      </w:r>
      <w:r w:rsidRPr="00A46BDD">
        <w:t>funded aged care service delivered to the individual</w:t>
      </w:r>
      <w:r w:rsidR="00627295" w:rsidRPr="00A46BDD">
        <w:t xml:space="preserve"> through the service group home support</w:t>
      </w:r>
      <w:r w:rsidRPr="00A46BDD">
        <w:t xml:space="preserve">—see </w:t>
      </w:r>
      <w:r w:rsidR="002E013D">
        <w:t>section 1</w:t>
      </w:r>
      <w:r w:rsidR="00F12A56" w:rsidRPr="00A46BDD">
        <w:t>92</w:t>
      </w:r>
      <w:r w:rsidRPr="00A46BDD">
        <w:t>; and</w:t>
      </w:r>
    </w:p>
    <w:p w14:paraId="6ED00D64" w14:textId="16F20F99" w:rsidR="003F4C94" w:rsidRPr="00A46BDD" w:rsidRDefault="003F4C94" w:rsidP="00C26540">
      <w:pPr>
        <w:pStyle w:val="paragraph"/>
      </w:pPr>
      <w:r w:rsidRPr="00A46BDD">
        <w:tab/>
        <w:t>(b)</w:t>
      </w:r>
      <w:r w:rsidRPr="00A46BDD">
        <w:tab/>
        <w:t>for provider</w:t>
      </w:r>
      <w:r w:rsidR="00C26540">
        <w:noBreakHyphen/>
      </w:r>
      <w:r w:rsidRPr="00A46BDD">
        <w:t>based subsidy for an ongoing funded aged care service delivered to the individual</w:t>
      </w:r>
      <w:r w:rsidR="00E86897" w:rsidRPr="00A46BDD">
        <w:t xml:space="preserve"> through the service group home support</w:t>
      </w:r>
      <w:r w:rsidRPr="00A46BDD">
        <w:t xml:space="preserve">—see </w:t>
      </w:r>
      <w:r w:rsidR="002E013D">
        <w:t>section 2</w:t>
      </w:r>
      <w:r w:rsidR="00F12A56" w:rsidRPr="00A46BDD">
        <w:t>02</w:t>
      </w:r>
      <w:r w:rsidRPr="00A46BDD">
        <w:t>; and</w:t>
      </w:r>
    </w:p>
    <w:p w14:paraId="3E9EBA2D" w14:textId="1FC8462A" w:rsidR="003F4C94" w:rsidRPr="00A46BDD" w:rsidRDefault="003F4C94" w:rsidP="00C26540">
      <w:pPr>
        <w:pStyle w:val="paragraph"/>
      </w:pPr>
      <w:r w:rsidRPr="00A46BDD">
        <w:tab/>
        <w:t>(c)</w:t>
      </w:r>
      <w:r w:rsidRPr="00A46BDD">
        <w:tab/>
        <w:t>for person</w:t>
      </w:r>
      <w:r w:rsidR="00C26540">
        <w:noBreakHyphen/>
      </w:r>
      <w:r w:rsidRPr="00A46BDD">
        <w:t>centred subsidy for an ongoing or short</w:t>
      </w:r>
      <w:r w:rsidR="00C26540">
        <w:noBreakHyphen/>
      </w:r>
      <w:r w:rsidRPr="00A46BDD">
        <w:t xml:space="preserve">term funded aged care service delivered to the individual through the service group assistive technology—see </w:t>
      </w:r>
      <w:r w:rsidR="002E013D">
        <w:t>section 2</w:t>
      </w:r>
      <w:r w:rsidR="00F12A56" w:rsidRPr="00A46BDD">
        <w:t>10</w:t>
      </w:r>
      <w:r w:rsidRPr="00A46BDD">
        <w:t>; and</w:t>
      </w:r>
    </w:p>
    <w:p w14:paraId="6A592C22" w14:textId="10962FF5" w:rsidR="003F4C94" w:rsidRPr="00A46BDD" w:rsidRDefault="003F4C94" w:rsidP="00C26540">
      <w:pPr>
        <w:pStyle w:val="paragraph"/>
      </w:pPr>
      <w:r w:rsidRPr="00A46BDD">
        <w:tab/>
        <w:t>(d)</w:t>
      </w:r>
      <w:r w:rsidRPr="00A46BDD">
        <w:tab/>
        <w:t>for person</w:t>
      </w:r>
      <w:r w:rsidR="00C26540">
        <w:noBreakHyphen/>
      </w:r>
      <w:r w:rsidRPr="00A46BDD">
        <w:t>centred subsidy for a registered provider for an ongoing or short</w:t>
      </w:r>
      <w:r w:rsidR="00C26540">
        <w:noBreakHyphen/>
      </w:r>
      <w:r w:rsidRPr="00A46BDD">
        <w:t xml:space="preserve">term funded aged care service delivered to an individual through the service group home modifications—see </w:t>
      </w:r>
      <w:r w:rsidR="002E013D">
        <w:t>section 2</w:t>
      </w:r>
      <w:r w:rsidR="00F12A56" w:rsidRPr="00A46BDD">
        <w:t>19</w:t>
      </w:r>
      <w:r w:rsidRPr="00A46BDD">
        <w:t>.</w:t>
      </w:r>
    </w:p>
    <w:p w14:paraId="79FF01BE" w14:textId="77777777" w:rsidR="00851D09" w:rsidRPr="00A46BDD" w:rsidRDefault="00851D09" w:rsidP="00C26540">
      <w:pPr>
        <w:pStyle w:val="Definition"/>
      </w:pPr>
      <w:r w:rsidRPr="00A46BDD">
        <w:rPr>
          <w:b/>
          <w:i/>
        </w:rPr>
        <w:t>published accommodation payment amount</w:t>
      </w:r>
      <w:r w:rsidRPr="00A46BDD">
        <w:t xml:space="preserve">, for an approved residential care home or a distinct part of an approved residential care home: see </w:t>
      </w:r>
      <w:r w:rsidR="002E013D">
        <w:t>subsection 2</w:t>
      </w:r>
      <w:r w:rsidR="00F12A56" w:rsidRPr="00A46BDD">
        <w:t>91</w:t>
      </w:r>
      <w:r w:rsidRPr="00A46BDD">
        <w:t>(5).</w:t>
      </w:r>
    </w:p>
    <w:p w14:paraId="46F2DDB8" w14:textId="77777777" w:rsidR="000A6A7B" w:rsidRPr="00A46BDD" w:rsidRDefault="000A6A7B" w:rsidP="00C26540">
      <w:pPr>
        <w:pStyle w:val="Definition"/>
      </w:pPr>
      <w:r w:rsidRPr="00A46BDD">
        <w:rPr>
          <w:b/>
          <w:i/>
        </w:rPr>
        <w:t>reasonably practicable</w:t>
      </w:r>
      <w:r w:rsidRPr="00A46BDD">
        <w:t xml:space="preserve"> in relation to a duty under </w:t>
      </w:r>
      <w:r w:rsidR="00826186" w:rsidRPr="00A46BDD">
        <w:t>Part 5</w:t>
      </w:r>
      <w:r w:rsidRPr="00A46BDD">
        <w:t xml:space="preserve"> of Chapter 3:</w:t>
      </w:r>
      <w:r w:rsidR="00E207AF" w:rsidRPr="00A46BDD">
        <w:t xml:space="preserve"> </w:t>
      </w:r>
      <w:r w:rsidRPr="00A46BDD">
        <w:t xml:space="preserve">see </w:t>
      </w:r>
      <w:r w:rsidR="002E013D">
        <w:t>subsection 1</w:t>
      </w:r>
      <w:r w:rsidR="00F12A56" w:rsidRPr="00A46BDD">
        <w:t>79</w:t>
      </w:r>
      <w:r w:rsidRPr="00A46BDD">
        <w:t>(2).</w:t>
      </w:r>
    </w:p>
    <w:p w14:paraId="6E30B3E2" w14:textId="77777777" w:rsidR="00A47C84" w:rsidRPr="00A46BDD" w:rsidRDefault="00A47C84" w:rsidP="00C26540">
      <w:pPr>
        <w:pStyle w:val="Definition"/>
      </w:pPr>
      <w:r w:rsidRPr="00A46BDD">
        <w:rPr>
          <w:b/>
          <w:i/>
        </w:rPr>
        <w:t>reconsideration decision</w:t>
      </w:r>
      <w:r w:rsidRPr="00A46BDD">
        <w:t xml:space="preserve">: see </w:t>
      </w:r>
      <w:r w:rsidR="002E013D">
        <w:t>subsections 5</w:t>
      </w:r>
      <w:r w:rsidR="00F12A56" w:rsidRPr="00A46BDD">
        <w:t>64</w:t>
      </w:r>
      <w:r w:rsidRPr="00A46BDD">
        <w:t xml:space="preserve">(2) and </w:t>
      </w:r>
      <w:r w:rsidR="00F12A56" w:rsidRPr="00A46BDD">
        <w:t>565</w:t>
      </w:r>
      <w:r w:rsidRPr="00A46BDD">
        <w:t>(2).</w:t>
      </w:r>
    </w:p>
    <w:p w14:paraId="5D71CF59" w14:textId="77777777" w:rsidR="000A6A7B" w:rsidRPr="00A46BDD" w:rsidRDefault="000A6A7B" w:rsidP="00C26540">
      <w:pPr>
        <w:pStyle w:val="Definition"/>
      </w:pPr>
      <w:r w:rsidRPr="00A46BDD">
        <w:rPr>
          <w:b/>
          <w:i/>
        </w:rPr>
        <w:t>recoverable amount</w:t>
      </w:r>
      <w:r w:rsidRPr="00A46BDD">
        <w:t xml:space="preserve">: see </w:t>
      </w:r>
      <w:r w:rsidR="002E013D">
        <w:t>section 5</w:t>
      </w:r>
      <w:r w:rsidR="00F12A56" w:rsidRPr="00A46BDD">
        <w:t>14</w:t>
      </w:r>
      <w:r w:rsidRPr="00A46BDD">
        <w:t>.</w:t>
      </w:r>
    </w:p>
    <w:p w14:paraId="722C790C" w14:textId="77777777" w:rsidR="003F4C94" w:rsidRPr="00A46BDD" w:rsidRDefault="003F4C94" w:rsidP="00C26540">
      <w:pPr>
        <w:pStyle w:val="Definition"/>
      </w:pPr>
      <w:r w:rsidRPr="00A46BDD">
        <w:rPr>
          <w:b/>
          <w:i/>
        </w:rPr>
        <w:t>refundable accommodation contribution</w:t>
      </w:r>
      <w:r w:rsidRPr="00A46BDD">
        <w:t xml:space="preserve"> means accommodation contribution that:</w:t>
      </w:r>
    </w:p>
    <w:p w14:paraId="2F2CBAE5" w14:textId="77777777" w:rsidR="003F4C94" w:rsidRPr="00A46BDD" w:rsidRDefault="003F4C94" w:rsidP="00C26540">
      <w:pPr>
        <w:pStyle w:val="paragraph"/>
      </w:pPr>
      <w:r w:rsidRPr="00A46BDD">
        <w:tab/>
        <w:t>(a)</w:t>
      </w:r>
      <w:r w:rsidRPr="00A46BDD">
        <w:tab/>
        <w:t>does not accrue daily; and</w:t>
      </w:r>
    </w:p>
    <w:p w14:paraId="620AAEA4" w14:textId="77777777" w:rsidR="003F4C94" w:rsidRPr="00A46BDD" w:rsidRDefault="003F4C94" w:rsidP="00C26540">
      <w:pPr>
        <w:pStyle w:val="paragraph"/>
      </w:pPr>
      <w:r w:rsidRPr="00A46BDD">
        <w:tab/>
        <w:t>(b)</w:t>
      </w:r>
      <w:r w:rsidRPr="00A46BDD">
        <w:tab/>
        <w:t>is paid as a lump sum.</w:t>
      </w:r>
    </w:p>
    <w:p w14:paraId="4EDAC668" w14:textId="77777777" w:rsidR="003F4C94" w:rsidRPr="00A46BDD" w:rsidRDefault="003F4C94" w:rsidP="00C26540">
      <w:pPr>
        <w:pStyle w:val="Definition"/>
      </w:pPr>
      <w:r w:rsidRPr="00A46BDD">
        <w:rPr>
          <w:b/>
          <w:i/>
        </w:rPr>
        <w:t xml:space="preserve">refundable accommodation deposit </w:t>
      </w:r>
      <w:r w:rsidRPr="00A46BDD">
        <w:t>means accommodation payment that:</w:t>
      </w:r>
    </w:p>
    <w:p w14:paraId="39FA7526" w14:textId="77777777" w:rsidR="003F4C94" w:rsidRPr="00A46BDD" w:rsidRDefault="003F4C94" w:rsidP="00C26540">
      <w:pPr>
        <w:pStyle w:val="paragraph"/>
      </w:pPr>
      <w:r w:rsidRPr="00A46BDD">
        <w:tab/>
        <w:t>(a)</w:t>
      </w:r>
      <w:r w:rsidRPr="00A46BDD">
        <w:tab/>
        <w:t>does not accrue daily; and</w:t>
      </w:r>
    </w:p>
    <w:p w14:paraId="586D05D3" w14:textId="77777777" w:rsidR="003F4C94" w:rsidRPr="00A46BDD" w:rsidRDefault="003F4C94" w:rsidP="00C26540">
      <w:pPr>
        <w:pStyle w:val="paragraph"/>
      </w:pPr>
      <w:r w:rsidRPr="00A46BDD">
        <w:tab/>
        <w:t>(b)</w:t>
      </w:r>
      <w:r w:rsidRPr="00A46BDD">
        <w:tab/>
        <w:t>is paid as a lump sum.</w:t>
      </w:r>
    </w:p>
    <w:p w14:paraId="69855361" w14:textId="77777777" w:rsidR="003F4C94" w:rsidRPr="00A46BDD" w:rsidRDefault="003F4C94" w:rsidP="00C26540">
      <w:pPr>
        <w:pStyle w:val="Definition"/>
      </w:pPr>
      <w:r w:rsidRPr="00A46BDD">
        <w:rPr>
          <w:b/>
          <w:i/>
        </w:rPr>
        <w:t>refundable deposit</w:t>
      </w:r>
      <w:r w:rsidRPr="00A46BDD">
        <w:t xml:space="preserve"> means:</w:t>
      </w:r>
    </w:p>
    <w:p w14:paraId="3ADCA760" w14:textId="77777777" w:rsidR="003F4C94" w:rsidRPr="00A46BDD" w:rsidRDefault="003F4C94" w:rsidP="00C26540">
      <w:pPr>
        <w:pStyle w:val="paragraph"/>
      </w:pPr>
      <w:r w:rsidRPr="00A46BDD">
        <w:tab/>
        <w:t>(a)</w:t>
      </w:r>
      <w:r w:rsidRPr="00A46BDD">
        <w:tab/>
        <w:t>a refundable accommodation contribution; or</w:t>
      </w:r>
    </w:p>
    <w:p w14:paraId="3E0DE05F" w14:textId="77777777" w:rsidR="003F4C94" w:rsidRPr="00A46BDD" w:rsidRDefault="003F4C94" w:rsidP="00C26540">
      <w:pPr>
        <w:pStyle w:val="paragraph"/>
      </w:pPr>
      <w:r w:rsidRPr="00A46BDD">
        <w:tab/>
        <w:t>(b)</w:t>
      </w:r>
      <w:r w:rsidRPr="00A46BDD">
        <w:tab/>
        <w:t>a refundable accommodation deposit.</w:t>
      </w:r>
    </w:p>
    <w:p w14:paraId="356575D4" w14:textId="77777777" w:rsidR="003F4C94" w:rsidRPr="00A46BDD" w:rsidRDefault="003F4C94" w:rsidP="00C26540">
      <w:pPr>
        <w:pStyle w:val="Definition"/>
      </w:pPr>
      <w:r w:rsidRPr="00A46BDD">
        <w:rPr>
          <w:b/>
          <w:i/>
        </w:rPr>
        <w:t>refundable deposit balance</w:t>
      </w:r>
      <w:r w:rsidRPr="00A46BDD">
        <w:t>, in relation to a refundable deposit, at a particular time, means the amount worked out by:</w:t>
      </w:r>
    </w:p>
    <w:p w14:paraId="10660D47" w14:textId="77777777" w:rsidR="003F4C94" w:rsidRPr="00A46BDD" w:rsidRDefault="003F4C94" w:rsidP="00C26540">
      <w:pPr>
        <w:pStyle w:val="paragraph"/>
      </w:pPr>
      <w:r w:rsidRPr="00A46BDD">
        <w:tab/>
        <w:t>(a)</w:t>
      </w:r>
      <w:r w:rsidRPr="00A46BDD">
        <w:tab/>
        <w:t>taking the sum of:</w:t>
      </w:r>
    </w:p>
    <w:p w14:paraId="3618064E" w14:textId="77777777" w:rsidR="003F4C94" w:rsidRPr="00A46BDD" w:rsidRDefault="003F4C94" w:rsidP="00C26540">
      <w:pPr>
        <w:pStyle w:val="paragraphsub"/>
      </w:pPr>
      <w:r w:rsidRPr="00A46BDD">
        <w:tab/>
        <w:t>(i)</w:t>
      </w:r>
      <w:r w:rsidRPr="00A46BDD">
        <w:tab/>
        <w:t>the refundable deposit; and</w:t>
      </w:r>
    </w:p>
    <w:p w14:paraId="52B6A9F0" w14:textId="77777777" w:rsidR="003F4C94" w:rsidRPr="00A46BDD" w:rsidRDefault="003F4C94" w:rsidP="00C26540">
      <w:pPr>
        <w:pStyle w:val="paragraphsub"/>
      </w:pPr>
      <w:r w:rsidRPr="00A46BDD">
        <w:tab/>
        <w:t>(ii)</w:t>
      </w:r>
      <w:r w:rsidRPr="00A46BDD">
        <w:tab/>
        <w:t xml:space="preserve">any amounts that, as at that time, have been paid as top up amounts (as mentioned in paragraphs </w:t>
      </w:r>
      <w:r w:rsidR="00F12A56" w:rsidRPr="00A46BDD">
        <w:t>294</w:t>
      </w:r>
      <w:r w:rsidRPr="00A46BDD">
        <w:t>(2)(</w:t>
      </w:r>
      <w:r w:rsidR="00C354C5" w:rsidRPr="00A46BDD">
        <w:t>g</w:t>
      </w:r>
      <w:r w:rsidRPr="00A46BDD">
        <w:t>) and (</w:t>
      </w:r>
      <w:r w:rsidR="007D2F38" w:rsidRPr="00A46BDD">
        <w:t>h</w:t>
      </w:r>
      <w:r w:rsidRPr="00A46BDD">
        <w:t xml:space="preserve">) and </w:t>
      </w:r>
      <w:r w:rsidR="00F12A56" w:rsidRPr="00A46BDD">
        <w:t>294</w:t>
      </w:r>
      <w:r w:rsidRPr="00A46BDD">
        <w:t>(3)(</w:t>
      </w:r>
      <w:r w:rsidR="007D2F38" w:rsidRPr="00A46BDD">
        <w:t>f</w:t>
      </w:r>
      <w:r w:rsidRPr="00A46BDD">
        <w:t>) and (i)); and</w:t>
      </w:r>
    </w:p>
    <w:p w14:paraId="44A24097" w14:textId="77777777" w:rsidR="003F4C94" w:rsidRPr="00A46BDD" w:rsidRDefault="003F4C94" w:rsidP="00C26540">
      <w:pPr>
        <w:pStyle w:val="paragraph"/>
      </w:pPr>
      <w:r w:rsidRPr="00A46BDD">
        <w:tab/>
        <w:t>(b)</w:t>
      </w:r>
      <w:r w:rsidRPr="00A46BDD">
        <w:tab/>
        <w:t>subtracting any amounts that, as at that time, have been deducted from the refundable deposit balance under this Act.</w:t>
      </w:r>
    </w:p>
    <w:p w14:paraId="1F94C9FB" w14:textId="77777777" w:rsidR="000A6A7B" w:rsidRPr="00A46BDD" w:rsidRDefault="000A6A7B" w:rsidP="00C26540">
      <w:pPr>
        <w:pStyle w:val="Definition"/>
      </w:pPr>
      <w:r w:rsidRPr="00A46BDD">
        <w:rPr>
          <w:b/>
          <w:i/>
        </w:rPr>
        <w:t>registered NDIS provider</w:t>
      </w:r>
      <w:r w:rsidRPr="00A46BDD">
        <w:t xml:space="preserve"> has the meaning given by the NDIS Act.</w:t>
      </w:r>
    </w:p>
    <w:p w14:paraId="2A1575F5" w14:textId="77777777" w:rsidR="000A6A7B" w:rsidRPr="00A46BDD" w:rsidRDefault="000A6A7B" w:rsidP="00C26540">
      <w:pPr>
        <w:pStyle w:val="Definition"/>
      </w:pPr>
      <w:r w:rsidRPr="00A46BDD">
        <w:rPr>
          <w:b/>
          <w:i/>
        </w:rPr>
        <w:t>registered nurse</w:t>
      </w:r>
      <w:r w:rsidRPr="00A46BDD">
        <w:t xml:space="preserve"> has the same meaning as in the </w:t>
      </w:r>
      <w:r w:rsidRPr="00A46BDD">
        <w:rPr>
          <w:i/>
        </w:rPr>
        <w:t>Health Insurance Act 1973</w:t>
      </w:r>
      <w:r w:rsidRPr="00A46BDD">
        <w:t>.</w:t>
      </w:r>
    </w:p>
    <w:p w14:paraId="145AEE54" w14:textId="77777777" w:rsidR="001A7944" w:rsidRPr="00A46BDD" w:rsidRDefault="001A7944" w:rsidP="00C26540">
      <w:pPr>
        <w:pStyle w:val="Definition"/>
      </w:pPr>
      <w:r w:rsidRPr="00A46BDD">
        <w:rPr>
          <w:b/>
          <w:i/>
        </w:rPr>
        <w:t>registered provider</w:t>
      </w:r>
      <w:r w:rsidRPr="00A46BDD">
        <w:t xml:space="preserve">: see </w:t>
      </w:r>
      <w:r w:rsidR="002E013D">
        <w:t>subsection 1</w:t>
      </w:r>
      <w:r w:rsidR="00F12A56" w:rsidRPr="00A46BDD">
        <w:t>1</w:t>
      </w:r>
      <w:r w:rsidR="00D87E13" w:rsidRPr="00A46BDD">
        <w:t>(2).</w:t>
      </w:r>
    </w:p>
    <w:p w14:paraId="7F75DA70" w14:textId="77777777" w:rsidR="000A6A7B" w:rsidRPr="00A46BDD" w:rsidRDefault="000A6A7B" w:rsidP="00C26540">
      <w:pPr>
        <w:pStyle w:val="Definition"/>
      </w:pPr>
      <w:r w:rsidRPr="00A46BDD">
        <w:rPr>
          <w:b/>
          <w:i/>
        </w:rPr>
        <w:t>registration of providers</w:t>
      </w:r>
      <w:r w:rsidRPr="00A46BDD">
        <w:t xml:space="preserve"> </w:t>
      </w:r>
      <w:r w:rsidRPr="00A46BDD">
        <w:rPr>
          <w:b/>
          <w:i/>
        </w:rPr>
        <w:t>functions</w:t>
      </w:r>
      <w:r w:rsidRPr="00A46BDD">
        <w:t xml:space="preserve"> means the functions of the Commissioner under </w:t>
      </w:r>
      <w:r w:rsidR="002E013D">
        <w:t>section 3</w:t>
      </w:r>
      <w:r w:rsidR="00F12A56" w:rsidRPr="00A46BDD">
        <w:t>51</w:t>
      </w:r>
      <w:r w:rsidRPr="00A46BDD">
        <w:t>.</w:t>
      </w:r>
    </w:p>
    <w:p w14:paraId="6749F74B" w14:textId="77777777" w:rsidR="003F4C94" w:rsidRPr="00A46BDD" w:rsidRDefault="003F4C94" w:rsidP="00C26540">
      <w:pPr>
        <w:pStyle w:val="Definition"/>
      </w:pPr>
      <w:r w:rsidRPr="00A46BDD">
        <w:rPr>
          <w:b/>
          <w:i/>
        </w:rPr>
        <w:t>registration period</w:t>
      </w:r>
      <w:r w:rsidRPr="00A46BDD">
        <w:t>, in relation to a registered provider, means the period for which the registration of the provider is in force.</w:t>
      </w:r>
    </w:p>
    <w:p w14:paraId="1BA0D4C9" w14:textId="77777777" w:rsidR="000A6A7B" w:rsidRPr="00A46BDD" w:rsidRDefault="000A6A7B" w:rsidP="00C26540">
      <w:pPr>
        <w:pStyle w:val="Definition"/>
      </w:pPr>
      <w:r w:rsidRPr="00A46BDD">
        <w:rPr>
          <w:b/>
          <w:bCs/>
          <w:i/>
        </w:rPr>
        <w:t>Regulatory Powers Act</w:t>
      </w:r>
      <w:r w:rsidRPr="00A46BDD">
        <w:t xml:space="preserve"> means the </w:t>
      </w:r>
      <w:r w:rsidRPr="00A46BDD">
        <w:rPr>
          <w:i/>
        </w:rPr>
        <w:t>Regulatory Powers (Standard Provisions) Act 2014</w:t>
      </w:r>
      <w:r w:rsidRPr="00A46BDD">
        <w:t>.</w:t>
      </w:r>
    </w:p>
    <w:p w14:paraId="040FE303" w14:textId="77777777" w:rsidR="000F543F" w:rsidRPr="00A46BDD" w:rsidRDefault="000F543F" w:rsidP="00C26540">
      <w:pPr>
        <w:pStyle w:val="Definition"/>
      </w:pPr>
      <w:r w:rsidRPr="00A46BDD">
        <w:rPr>
          <w:b/>
          <w:i/>
        </w:rPr>
        <w:t>relevant administrative action</w:t>
      </w:r>
      <w:r w:rsidRPr="00A46BDD">
        <w:t xml:space="preserve">: see </w:t>
      </w:r>
      <w:r w:rsidR="002E013D">
        <w:t>subsection 5</w:t>
      </w:r>
      <w:r w:rsidR="00F12A56" w:rsidRPr="00A46BDD">
        <w:t>82</w:t>
      </w:r>
      <w:r w:rsidRPr="00A46BDD">
        <w:t>(2).</w:t>
      </w:r>
    </w:p>
    <w:p w14:paraId="7084A235" w14:textId="77777777" w:rsidR="0012777C" w:rsidRPr="00A46BDD" w:rsidRDefault="0012777C" w:rsidP="00C26540">
      <w:pPr>
        <w:pStyle w:val="Definition"/>
      </w:pPr>
      <w:r w:rsidRPr="00A46BDD">
        <w:rPr>
          <w:b/>
          <w:i/>
        </w:rPr>
        <w:t>relevant information</w:t>
      </w:r>
      <w:r w:rsidRPr="00A46BDD">
        <w:t xml:space="preserve"> means information obtained or generated by a person in the course of or for the purposes of:</w:t>
      </w:r>
    </w:p>
    <w:p w14:paraId="2B4FCD55" w14:textId="77777777" w:rsidR="0012777C" w:rsidRPr="00A46BDD" w:rsidRDefault="0012777C" w:rsidP="00C26540">
      <w:pPr>
        <w:pStyle w:val="paragraph"/>
      </w:pPr>
      <w:r w:rsidRPr="00A46BDD">
        <w:tab/>
        <w:t>(a)</w:t>
      </w:r>
      <w:r w:rsidRPr="00A46BDD">
        <w:tab/>
        <w:t>performing functions or duties, or exercising powers, under this Act; or</w:t>
      </w:r>
    </w:p>
    <w:p w14:paraId="2F84F5F2" w14:textId="77777777" w:rsidR="0012777C" w:rsidRPr="00A46BDD" w:rsidRDefault="0012777C" w:rsidP="00C26540">
      <w:pPr>
        <w:pStyle w:val="paragraph"/>
      </w:pPr>
      <w:r w:rsidRPr="00A46BDD">
        <w:tab/>
        <w:t>(b)</w:t>
      </w:r>
      <w:r w:rsidRPr="00A46BDD">
        <w:tab/>
        <w:t>assisting another person to perform functions or duties, or exercise powers, under this Act.</w:t>
      </w:r>
    </w:p>
    <w:p w14:paraId="1ADC0402" w14:textId="1F5E02FD" w:rsidR="00625EDB" w:rsidRPr="00A46BDD" w:rsidRDefault="00625EDB" w:rsidP="00C26540">
      <w:pPr>
        <w:pStyle w:val="Definition"/>
      </w:pPr>
      <w:r w:rsidRPr="00A46BDD">
        <w:rPr>
          <w:b/>
          <w:i/>
        </w:rPr>
        <w:t>relevant period</w:t>
      </w:r>
      <w:r w:rsidRPr="00A46BDD">
        <w:t>, in relation to a claim for person</w:t>
      </w:r>
      <w:r w:rsidR="00C26540">
        <w:noBreakHyphen/>
      </w:r>
      <w:r w:rsidRPr="00A46BDD">
        <w:t>centred subsidy or provider</w:t>
      </w:r>
      <w:r w:rsidR="00C26540">
        <w:noBreakHyphen/>
      </w:r>
      <w:r w:rsidRPr="00A46BDD">
        <w:t xml:space="preserve">based subsidy for the service group home support, assistive technology or home modifications—see </w:t>
      </w:r>
      <w:r w:rsidR="002E013D">
        <w:t>subsection 2</w:t>
      </w:r>
      <w:r w:rsidR="00F12A56" w:rsidRPr="00A46BDD">
        <w:t>51</w:t>
      </w:r>
      <w:r w:rsidRPr="00A46BDD">
        <w:t>(2).</w:t>
      </w:r>
    </w:p>
    <w:p w14:paraId="059271F5" w14:textId="77777777" w:rsidR="00EC1820" w:rsidRPr="00A46BDD" w:rsidRDefault="00774AA4" w:rsidP="00C26540">
      <w:pPr>
        <w:pStyle w:val="Definition"/>
      </w:pPr>
      <w:r w:rsidRPr="00A46BDD">
        <w:rPr>
          <w:b/>
          <w:i/>
        </w:rPr>
        <w:t>reportable incident</w:t>
      </w:r>
      <w:r w:rsidRPr="00A46BDD">
        <w:t xml:space="preserve">: see </w:t>
      </w:r>
      <w:r w:rsidR="002E013D">
        <w:t>section 1</w:t>
      </w:r>
      <w:r w:rsidR="00F12A56" w:rsidRPr="00A46BDD">
        <w:t>6</w:t>
      </w:r>
      <w:r w:rsidRPr="00A46BDD">
        <w:t>.</w:t>
      </w:r>
    </w:p>
    <w:p w14:paraId="5E2A8471" w14:textId="77777777" w:rsidR="00774AA4" w:rsidRPr="00A46BDD" w:rsidRDefault="00EC1820" w:rsidP="00C26540">
      <w:pPr>
        <w:pStyle w:val="Definition"/>
      </w:pPr>
      <w:r w:rsidRPr="00A46BDD">
        <w:rPr>
          <w:b/>
          <w:i/>
        </w:rPr>
        <w:t>required action notice</w:t>
      </w:r>
      <w:r w:rsidRPr="00A46BDD">
        <w:t xml:space="preserve">: see </w:t>
      </w:r>
      <w:r w:rsidR="002E013D">
        <w:t>sections 4</w:t>
      </w:r>
      <w:r w:rsidR="00F12A56" w:rsidRPr="00A46BDD">
        <w:t>74</w:t>
      </w:r>
      <w:r w:rsidRPr="00A46BDD">
        <w:t xml:space="preserve"> and </w:t>
      </w:r>
      <w:r w:rsidR="00F12A56" w:rsidRPr="00A46BDD">
        <w:t>475</w:t>
      </w:r>
      <w:r w:rsidRPr="00A46BDD">
        <w:t>.</w:t>
      </w:r>
    </w:p>
    <w:p w14:paraId="2027C4FC" w14:textId="77777777" w:rsidR="000A6A7B" w:rsidRPr="00A46BDD" w:rsidRDefault="000A6A7B" w:rsidP="00C26540">
      <w:pPr>
        <w:pStyle w:val="Definition"/>
      </w:pPr>
      <w:r w:rsidRPr="00A46BDD">
        <w:rPr>
          <w:b/>
          <w:i/>
        </w:rPr>
        <w:t>residential care home</w:t>
      </w:r>
      <w:r w:rsidRPr="00A46BDD">
        <w:t xml:space="preserve">: see </w:t>
      </w:r>
      <w:r w:rsidR="002E013D">
        <w:t>subsections 1</w:t>
      </w:r>
      <w:r w:rsidR="00F12A56" w:rsidRPr="00A46BDD">
        <w:t>0</w:t>
      </w:r>
      <w:r w:rsidR="00DC1148" w:rsidRPr="00A46BDD">
        <w:t>(2) to (</w:t>
      </w:r>
      <w:r w:rsidR="008A786B" w:rsidRPr="00A46BDD">
        <w:t>4</w:t>
      </w:r>
      <w:r w:rsidR="00DC1148" w:rsidRPr="00A46BDD">
        <w:t>)</w:t>
      </w:r>
      <w:r w:rsidRPr="00A46BDD">
        <w:t>.</w:t>
      </w:r>
    </w:p>
    <w:p w14:paraId="30BCBA89" w14:textId="77777777" w:rsidR="000A6A7B" w:rsidRPr="00A46BDD" w:rsidRDefault="000A6A7B" w:rsidP="00C26540">
      <w:pPr>
        <w:pStyle w:val="Definition"/>
      </w:pPr>
      <w:r w:rsidRPr="00A46BDD">
        <w:rPr>
          <w:b/>
          <w:i/>
        </w:rPr>
        <w:t>responsible person</w:t>
      </w:r>
      <w:r w:rsidRPr="00A46BDD">
        <w:t xml:space="preserve">: see </w:t>
      </w:r>
      <w:r w:rsidR="002E013D">
        <w:t>section 1</w:t>
      </w:r>
      <w:r w:rsidR="00F12A56" w:rsidRPr="00A46BDD">
        <w:t>2</w:t>
      </w:r>
      <w:r w:rsidRPr="00A46BDD">
        <w:t>.</w:t>
      </w:r>
    </w:p>
    <w:p w14:paraId="534CDC15" w14:textId="77777777" w:rsidR="007D07E6" w:rsidRPr="00A46BDD" w:rsidRDefault="007D07E6" w:rsidP="00C26540">
      <w:pPr>
        <w:pStyle w:val="Definition"/>
      </w:pPr>
      <w:r w:rsidRPr="00A46BDD">
        <w:rPr>
          <w:b/>
          <w:i/>
        </w:rPr>
        <w:t>restrictive practice</w:t>
      </w:r>
      <w:r w:rsidRPr="00A46BDD">
        <w:t xml:space="preserve">: see </w:t>
      </w:r>
      <w:r w:rsidR="002E013D">
        <w:t>section 1</w:t>
      </w:r>
      <w:r w:rsidR="00F12A56" w:rsidRPr="00A46BDD">
        <w:t>7</w:t>
      </w:r>
      <w:r w:rsidRPr="00A46BDD">
        <w:t>.</w:t>
      </w:r>
    </w:p>
    <w:p w14:paraId="46A3E1F4" w14:textId="77777777" w:rsidR="00625EDB" w:rsidRPr="00A46BDD" w:rsidRDefault="00625EDB" w:rsidP="00C26540">
      <w:pPr>
        <w:pStyle w:val="Definition"/>
      </w:pPr>
      <w:bookmarkStart w:id="19" w:name="_Hlk163484428"/>
      <w:r w:rsidRPr="00A46BDD">
        <w:rPr>
          <w:b/>
          <w:i/>
        </w:rPr>
        <w:t>retention amount</w:t>
      </w:r>
      <w:r w:rsidRPr="00A46BDD">
        <w:t xml:space="preserve">: see </w:t>
      </w:r>
      <w:r w:rsidR="002E013D">
        <w:t>section 3</w:t>
      </w:r>
      <w:r w:rsidR="00F12A56" w:rsidRPr="00A46BDD">
        <w:t>08</w:t>
      </w:r>
      <w:r w:rsidRPr="00A46BDD">
        <w:t>.</w:t>
      </w:r>
    </w:p>
    <w:p w14:paraId="18201CB1" w14:textId="77777777" w:rsidR="00625EDB" w:rsidRPr="00A46BDD" w:rsidRDefault="00625EDB" w:rsidP="00C26540">
      <w:pPr>
        <w:pStyle w:val="notetext"/>
      </w:pPr>
      <w:r w:rsidRPr="00A46BDD">
        <w:t>Note:</w:t>
      </w:r>
      <w:r w:rsidRPr="00A46BDD">
        <w:tab/>
        <w:t>A retention amount is an amount that a registered provider must deduct from a refundable deposit balance.</w:t>
      </w:r>
    </w:p>
    <w:p w14:paraId="22F97DFB" w14:textId="77777777" w:rsidR="00A47C84" w:rsidRPr="00A46BDD" w:rsidRDefault="00A47C84" w:rsidP="00C26540">
      <w:pPr>
        <w:pStyle w:val="Definition"/>
      </w:pPr>
      <w:r w:rsidRPr="00A46BDD">
        <w:rPr>
          <w:b/>
          <w:i/>
        </w:rPr>
        <w:t>reviewable decision</w:t>
      </w:r>
      <w:r w:rsidRPr="00A46BDD">
        <w:t xml:space="preserve">: see </w:t>
      </w:r>
      <w:r w:rsidR="002E013D">
        <w:t>sections 5</w:t>
      </w:r>
      <w:r w:rsidR="00F12A56" w:rsidRPr="00A46BDD">
        <w:t>56</w:t>
      </w:r>
      <w:r w:rsidRPr="00A46BDD">
        <w:t xml:space="preserve">, </w:t>
      </w:r>
      <w:r w:rsidR="00F12A56" w:rsidRPr="00A46BDD">
        <w:t>557</w:t>
      </w:r>
      <w:r w:rsidRPr="00A46BDD">
        <w:t xml:space="preserve"> and </w:t>
      </w:r>
      <w:r w:rsidR="00F12A56" w:rsidRPr="00A46BDD">
        <w:t>558</w:t>
      </w:r>
      <w:r w:rsidRPr="00A46BDD">
        <w:t>.</w:t>
      </w:r>
    </w:p>
    <w:p w14:paraId="5862CB31" w14:textId="77777777" w:rsidR="00625EDB" w:rsidRPr="00A46BDD" w:rsidRDefault="00625EDB" w:rsidP="00C26540">
      <w:pPr>
        <w:pStyle w:val="Definition"/>
      </w:pPr>
      <w:r w:rsidRPr="00A46BDD">
        <w:rPr>
          <w:b/>
          <w:i/>
        </w:rPr>
        <w:t>RSA</w:t>
      </w:r>
      <w:r w:rsidRPr="00A46BDD">
        <w:t xml:space="preserve"> (short for retirement savings account) has the same meaning as in the </w:t>
      </w:r>
      <w:r w:rsidRPr="00A46BDD">
        <w:rPr>
          <w:i/>
        </w:rPr>
        <w:t>Retirement Savings Accounts Act 1997</w:t>
      </w:r>
      <w:r w:rsidRPr="00A46BDD">
        <w:t>.</w:t>
      </w:r>
    </w:p>
    <w:bookmarkEnd w:id="19"/>
    <w:p w14:paraId="6119FBCD" w14:textId="77777777" w:rsidR="000A6A7B" w:rsidRPr="00A46BDD" w:rsidRDefault="000A6A7B" w:rsidP="00C26540">
      <w:pPr>
        <w:pStyle w:val="Definition"/>
      </w:pPr>
      <w:r w:rsidRPr="00A46BDD">
        <w:rPr>
          <w:b/>
          <w:i/>
        </w:rPr>
        <w:t xml:space="preserve">rules </w:t>
      </w:r>
      <w:r w:rsidRPr="00A46BDD">
        <w:t xml:space="preserve">means the rules made under </w:t>
      </w:r>
      <w:r w:rsidR="002E013D">
        <w:t>section 6</w:t>
      </w:r>
      <w:r w:rsidR="00F12A56" w:rsidRPr="00A46BDD">
        <w:t>02</w:t>
      </w:r>
      <w:r w:rsidRPr="00A46BDD">
        <w:t>.</w:t>
      </w:r>
    </w:p>
    <w:p w14:paraId="3CDDE1FB" w14:textId="77777777" w:rsidR="000A6A7B" w:rsidRPr="00A46BDD" w:rsidRDefault="000A6A7B" w:rsidP="00C26540">
      <w:pPr>
        <w:pStyle w:val="Definition"/>
      </w:pPr>
      <w:r w:rsidRPr="00A46BDD">
        <w:rPr>
          <w:b/>
          <w:i/>
        </w:rPr>
        <w:t>safeguarding functions</w:t>
      </w:r>
      <w:r w:rsidRPr="00A46BDD">
        <w:t xml:space="preserve"> means the functions of the Commissioner under </w:t>
      </w:r>
      <w:r w:rsidR="002E013D">
        <w:t>section 3</w:t>
      </w:r>
      <w:r w:rsidR="00F12A56" w:rsidRPr="00A46BDD">
        <w:t>49</w:t>
      </w:r>
      <w:r w:rsidRPr="00A46BDD">
        <w:t>.</w:t>
      </w:r>
    </w:p>
    <w:p w14:paraId="2733335A" w14:textId="05E284F8" w:rsidR="00625EDB" w:rsidRPr="00A46BDD" w:rsidRDefault="00625EDB" w:rsidP="00C26540">
      <w:pPr>
        <w:pStyle w:val="Definition"/>
      </w:pPr>
      <w:r w:rsidRPr="00A46BDD">
        <w:rPr>
          <w:b/>
          <w:i/>
        </w:rPr>
        <w:t>secondary person</w:t>
      </w:r>
      <w:r w:rsidR="00C26540">
        <w:rPr>
          <w:b/>
          <w:i/>
        </w:rPr>
        <w:noBreakHyphen/>
      </w:r>
      <w:r w:rsidRPr="00A46BDD">
        <w:rPr>
          <w:b/>
          <w:i/>
        </w:rPr>
        <w:t>centred supplements</w:t>
      </w:r>
      <w:r w:rsidRPr="00A46BDD">
        <w:t>:</w:t>
      </w:r>
    </w:p>
    <w:p w14:paraId="7245BD03" w14:textId="77777777" w:rsidR="00625EDB" w:rsidRPr="00A46BDD" w:rsidRDefault="00625EDB" w:rsidP="00C26540">
      <w:pPr>
        <w:pStyle w:val="paragraph"/>
      </w:pPr>
      <w:r w:rsidRPr="00A46BDD">
        <w:tab/>
        <w:t>(a)</w:t>
      </w:r>
      <w:r w:rsidRPr="00A46BDD">
        <w:tab/>
        <w:t xml:space="preserve">for a classification type for the service group home support—see </w:t>
      </w:r>
      <w:r w:rsidR="002E013D">
        <w:t>section 1</w:t>
      </w:r>
      <w:r w:rsidR="00F12A56" w:rsidRPr="00A46BDD">
        <w:t>97</w:t>
      </w:r>
      <w:r w:rsidRPr="00A46BDD">
        <w:t>; and</w:t>
      </w:r>
    </w:p>
    <w:p w14:paraId="78711A91" w14:textId="77777777" w:rsidR="00625EDB" w:rsidRPr="00A46BDD" w:rsidRDefault="00625EDB" w:rsidP="00C26540">
      <w:pPr>
        <w:pStyle w:val="paragraph"/>
      </w:pPr>
      <w:r w:rsidRPr="00A46BDD">
        <w:tab/>
        <w:t>(b)</w:t>
      </w:r>
      <w:r w:rsidRPr="00A46BDD">
        <w:tab/>
        <w:t xml:space="preserve">for a classification type for the service group assistive technology—see </w:t>
      </w:r>
      <w:r w:rsidR="002E013D">
        <w:t>section 2</w:t>
      </w:r>
      <w:r w:rsidR="00F12A56" w:rsidRPr="00A46BDD">
        <w:t>14</w:t>
      </w:r>
      <w:r w:rsidRPr="00A46BDD">
        <w:t>; and</w:t>
      </w:r>
    </w:p>
    <w:p w14:paraId="26151DE5" w14:textId="77777777" w:rsidR="00625EDB" w:rsidRPr="00A46BDD" w:rsidRDefault="00625EDB" w:rsidP="00C26540">
      <w:pPr>
        <w:pStyle w:val="paragraph"/>
      </w:pPr>
      <w:r w:rsidRPr="00A46BDD">
        <w:tab/>
        <w:t>(c)</w:t>
      </w:r>
      <w:r w:rsidRPr="00A46BDD">
        <w:tab/>
        <w:t xml:space="preserve">for a classification type for the service group home modifications—see </w:t>
      </w:r>
      <w:r w:rsidR="002E013D">
        <w:t>section 2</w:t>
      </w:r>
      <w:r w:rsidR="00F12A56" w:rsidRPr="00A46BDD">
        <w:t>23</w:t>
      </w:r>
      <w:r w:rsidRPr="00A46BDD">
        <w:t>; and</w:t>
      </w:r>
    </w:p>
    <w:p w14:paraId="13289F5A" w14:textId="77777777" w:rsidR="00625EDB" w:rsidRPr="00A46BDD" w:rsidRDefault="00625EDB" w:rsidP="00C26540">
      <w:pPr>
        <w:pStyle w:val="paragraph"/>
      </w:pPr>
      <w:r w:rsidRPr="00A46BDD">
        <w:tab/>
        <w:t>(d)</w:t>
      </w:r>
      <w:r w:rsidRPr="00A46BDD">
        <w:tab/>
        <w:t xml:space="preserve">for a classification type for the service group residential care—see </w:t>
      </w:r>
      <w:r w:rsidR="002E013D">
        <w:t>section 2</w:t>
      </w:r>
      <w:r w:rsidR="00F12A56" w:rsidRPr="00A46BDD">
        <w:t>31</w:t>
      </w:r>
      <w:r w:rsidRPr="00A46BDD">
        <w:t>.</w:t>
      </w:r>
    </w:p>
    <w:p w14:paraId="18760C46" w14:textId="77777777" w:rsidR="000A6A7B" w:rsidRPr="00A46BDD" w:rsidRDefault="000A6A7B" w:rsidP="00C26540">
      <w:pPr>
        <w:pStyle w:val="Definition"/>
      </w:pPr>
      <w:r w:rsidRPr="00A46BDD">
        <w:rPr>
          <w:b/>
          <w:i/>
        </w:rPr>
        <w:t>serious failure</w:t>
      </w:r>
      <w:r w:rsidRPr="00A46BDD">
        <w:t>:</w:t>
      </w:r>
    </w:p>
    <w:p w14:paraId="03C1A556" w14:textId="77777777" w:rsidR="000A6A7B" w:rsidRPr="00A46BDD" w:rsidRDefault="000A6A7B" w:rsidP="00C26540">
      <w:pPr>
        <w:pStyle w:val="paragraph"/>
      </w:pPr>
      <w:r w:rsidRPr="00A46BDD">
        <w:tab/>
        <w:t>(a)</w:t>
      </w:r>
      <w:r w:rsidRPr="00A46BDD">
        <w:tab/>
        <w:t xml:space="preserve">in relation to conduct of a registered provider—see </w:t>
      </w:r>
      <w:r w:rsidR="002E013D">
        <w:t>subsection 1</w:t>
      </w:r>
      <w:r w:rsidR="00F12A56" w:rsidRPr="00A46BDD">
        <w:t>79</w:t>
      </w:r>
      <w:r w:rsidRPr="00A46BDD">
        <w:t>(4); and</w:t>
      </w:r>
    </w:p>
    <w:p w14:paraId="36F087CB" w14:textId="77777777" w:rsidR="000A6A7B" w:rsidRPr="00A46BDD" w:rsidRDefault="000A6A7B" w:rsidP="00C26540">
      <w:pPr>
        <w:pStyle w:val="paragraph"/>
      </w:pPr>
      <w:r w:rsidRPr="00A46BDD">
        <w:tab/>
        <w:t>(b)</w:t>
      </w:r>
      <w:r w:rsidRPr="00A46BDD">
        <w:tab/>
        <w:t xml:space="preserve">in relation to conduct of a responsible person—see </w:t>
      </w:r>
      <w:r w:rsidR="002E013D">
        <w:t>subsection 1</w:t>
      </w:r>
      <w:r w:rsidR="00F12A56" w:rsidRPr="00A46BDD">
        <w:t>80</w:t>
      </w:r>
      <w:r w:rsidRPr="00A46BDD">
        <w:t>(5).</w:t>
      </w:r>
    </w:p>
    <w:p w14:paraId="44964F63" w14:textId="77777777" w:rsidR="000A6A7B" w:rsidRPr="00A46BDD" w:rsidRDefault="000A6A7B" w:rsidP="00C26540">
      <w:pPr>
        <w:pStyle w:val="Definition"/>
      </w:pPr>
      <w:r w:rsidRPr="00A46BDD">
        <w:rPr>
          <w:b/>
          <w:i/>
        </w:rPr>
        <w:t xml:space="preserve">serious injury or illness </w:t>
      </w:r>
      <w:r w:rsidRPr="00A46BDD">
        <w:t>of an individual means an injury or illness requiring the individual to have:</w:t>
      </w:r>
    </w:p>
    <w:p w14:paraId="55705E3B" w14:textId="77777777" w:rsidR="000A6A7B" w:rsidRPr="00A46BDD" w:rsidRDefault="000A6A7B" w:rsidP="00C26540">
      <w:pPr>
        <w:pStyle w:val="paragraph"/>
      </w:pPr>
      <w:r w:rsidRPr="00A46BDD">
        <w:tab/>
        <w:t>(</w:t>
      </w:r>
      <w:r w:rsidR="00A9663C" w:rsidRPr="00A46BDD">
        <w:t>a</w:t>
      </w:r>
      <w:r w:rsidRPr="00A46BDD">
        <w:t>)</w:t>
      </w:r>
      <w:r w:rsidRPr="00A46BDD">
        <w:tab/>
        <w:t>immediate treatment for:</w:t>
      </w:r>
    </w:p>
    <w:p w14:paraId="52DBF265" w14:textId="77777777" w:rsidR="000A6A7B" w:rsidRPr="00A46BDD" w:rsidRDefault="000A6A7B" w:rsidP="00C26540">
      <w:pPr>
        <w:pStyle w:val="paragraphsub"/>
      </w:pPr>
      <w:r w:rsidRPr="00A46BDD">
        <w:tab/>
        <w:t>(i)</w:t>
      </w:r>
      <w:r w:rsidRPr="00A46BDD">
        <w:tab/>
        <w:t xml:space="preserve">the amputation of any part </w:t>
      </w:r>
      <w:r w:rsidR="007C3F7D" w:rsidRPr="00A46BDD">
        <w:t xml:space="preserve">of </w:t>
      </w:r>
      <w:r w:rsidRPr="00A46BDD">
        <w:t>the individual’s body; or</w:t>
      </w:r>
    </w:p>
    <w:p w14:paraId="5AEEFB49" w14:textId="77777777" w:rsidR="000A6A7B" w:rsidRPr="00A46BDD" w:rsidRDefault="000A6A7B" w:rsidP="00C26540">
      <w:pPr>
        <w:pStyle w:val="paragraphsub"/>
      </w:pPr>
      <w:r w:rsidRPr="00A46BDD">
        <w:tab/>
        <w:t>(ii)</w:t>
      </w:r>
      <w:r w:rsidRPr="00A46BDD">
        <w:tab/>
        <w:t>a serious head injury; or</w:t>
      </w:r>
    </w:p>
    <w:p w14:paraId="1D2AFD42" w14:textId="77777777" w:rsidR="000A6A7B" w:rsidRPr="00A46BDD" w:rsidRDefault="000A6A7B" w:rsidP="00C26540">
      <w:pPr>
        <w:pStyle w:val="paragraphsub"/>
      </w:pPr>
      <w:r w:rsidRPr="00A46BDD">
        <w:tab/>
        <w:t>(iii)</w:t>
      </w:r>
      <w:r w:rsidRPr="00A46BDD">
        <w:tab/>
        <w:t>a serious eye injury; or</w:t>
      </w:r>
    </w:p>
    <w:p w14:paraId="1542895F" w14:textId="77777777" w:rsidR="000A6A7B" w:rsidRPr="00A46BDD" w:rsidRDefault="000A6A7B" w:rsidP="00C26540">
      <w:pPr>
        <w:pStyle w:val="paragraphsub"/>
      </w:pPr>
      <w:r w:rsidRPr="00A46BDD">
        <w:tab/>
        <w:t>(iv)</w:t>
      </w:r>
      <w:r w:rsidRPr="00A46BDD">
        <w:tab/>
        <w:t>a serious burn; or</w:t>
      </w:r>
    </w:p>
    <w:p w14:paraId="349CC46C" w14:textId="77777777" w:rsidR="000A6A7B" w:rsidRPr="00A46BDD" w:rsidRDefault="000A6A7B" w:rsidP="00C26540">
      <w:pPr>
        <w:pStyle w:val="paragraphsub"/>
      </w:pPr>
      <w:r w:rsidRPr="00A46BDD">
        <w:tab/>
        <w:t>(v)</w:t>
      </w:r>
      <w:r w:rsidRPr="00A46BDD">
        <w:tab/>
        <w:t>the separation of the individual’s skin from an underlying tissue (such as degloving or scalping); or</w:t>
      </w:r>
    </w:p>
    <w:p w14:paraId="7D2844F0" w14:textId="77777777" w:rsidR="000A6A7B" w:rsidRPr="00A46BDD" w:rsidRDefault="000A6A7B" w:rsidP="00C26540">
      <w:pPr>
        <w:pStyle w:val="paragraphsub"/>
      </w:pPr>
      <w:r w:rsidRPr="00A46BDD">
        <w:tab/>
        <w:t>(vi)</w:t>
      </w:r>
      <w:r w:rsidRPr="00A46BDD">
        <w:tab/>
        <w:t>a spinal injury; or</w:t>
      </w:r>
    </w:p>
    <w:p w14:paraId="0CE9A600" w14:textId="77777777" w:rsidR="000A6A7B" w:rsidRPr="00A46BDD" w:rsidRDefault="000A6A7B" w:rsidP="00C26540">
      <w:pPr>
        <w:pStyle w:val="paragraphsub"/>
      </w:pPr>
      <w:r w:rsidRPr="00A46BDD">
        <w:tab/>
        <w:t>(vii)</w:t>
      </w:r>
      <w:r w:rsidRPr="00A46BDD">
        <w:tab/>
        <w:t>the loss of a bodily function; or</w:t>
      </w:r>
    </w:p>
    <w:p w14:paraId="7A91F662" w14:textId="77777777" w:rsidR="000A6A7B" w:rsidRPr="00A46BDD" w:rsidRDefault="000A6A7B" w:rsidP="00C26540">
      <w:pPr>
        <w:pStyle w:val="paragraphsub"/>
      </w:pPr>
      <w:r w:rsidRPr="00A46BDD">
        <w:tab/>
        <w:t>(viii)</w:t>
      </w:r>
      <w:r w:rsidRPr="00A46BDD">
        <w:tab/>
        <w:t>serious lacerations; or</w:t>
      </w:r>
    </w:p>
    <w:p w14:paraId="53A6EE22" w14:textId="77777777" w:rsidR="00A45AA9" w:rsidRPr="008205F2" w:rsidRDefault="00A45AA9" w:rsidP="00C26540">
      <w:pPr>
        <w:pStyle w:val="paragraphsub"/>
      </w:pPr>
      <w:r w:rsidRPr="008205F2">
        <w:tab/>
        <w:t>(ix)</w:t>
      </w:r>
      <w:r w:rsidRPr="008205F2">
        <w:tab/>
        <w:t>a serious wound or pressure injury; or</w:t>
      </w:r>
    </w:p>
    <w:p w14:paraId="4CA60A22" w14:textId="77777777" w:rsidR="000A6A7B" w:rsidRPr="00A46BDD" w:rsidRDefault="000A6A7B" w:rsidP="00C26540">
      <w:pPr>
        <w:pStyle w:val="paragraph"/>
      </w:pPr>
      <w:r w:rsidRPr="00A46BDD">
        <w:tab/>
        <w:t>(</w:t>
      </w:r>
      <w:r w:rsidR="00A9663C" w:rsidRPr="00A46BDD">
        <w:t>b</w:t>
      </w:r>
      <w:r w:rsidRPr="00A46BDD">
        <w:t>)</w:t>
      </w:r>
      <w:r w:rsidRPr="00A46BDD">
        <w:tab/>
        <w:t>medical treatment within 48 hours of exposure to a substance;</w:t>
      </w:r>
    </w:p>
    <w:p w14:paraId="18DF8FFF" w14:textId="77777777" w:rsidR="000A6A7B" w:rsidRPr="00A46BDD" w:rsidRDefault="000A6A7B" w:rsidP="00C26540">
      <w:pPr>
        <w:pStyle w:val="subsection2"/>
      </w:pPr>
      <w:r w:rsidRPr="00A46BDD">
        <w:t>and includes any other injury or illness prescribed by the rules but does not include an illness or injury of a kind prescribed by the rules.</w:t>
      </w:r>
    </w:p>
    <w:p w14:paraId="53A3F4B7" w14:textId="77777777" w:rsidR="000A6A7B" w:rsidRPr="00A46BDD" w:rsidRDefault="000A6A7B" w:rsidP="00C26540">
      <w:pPr>
        <w:pStyle w:val="Definition"/>
      </w:pPr>
      <w:r w:rsidRPr="00A46BDD">
        <w:rPr>
          <w:b/>
          <w:i/>
        </w:rPr>
        <w:t xml:space="preserve">service </w:t>
      </w:r>
      <w:r w:rsidRPr="00A46BDD">
        <w:t>includes the supply of goods.</w:t>
      </w:r>
    </w:p>
    <w:p w14:paraId="53EFEA78" w14:textId="77777777" w:rsidR="00625EDB" w:rsidRPr="00A46BDD" w:rsidRDefault="00625EDB" w:rsidP="00C26540">
      <w:pPr>
        <w:pStyle w:val="Definition"/>
      </w:pPr>
      <w:r w:rsidRPr="00A46BDD">
        <w:rPr>
          <w:b/>
          <w:i/>
        </w:rPr>
        <w:t xml:space="preserve">service agreement </w:t>
      </w:r>
      <w:r w:rsidRPr="00A46BDD">
        <w:t xml:space="preserve">means an agreement that meets any requirements prescribed by rules made for the purposes of </w:t>
      </w:r>
      <w:r w:rsidR="002E013D">
        <w:t>paragraph 1</w:t>
      </w:r>
      <w:r w:rsidR="00F12A56" w:rsidRPr="00A46BDD">
        <w:t>48</w:t>
      </w:r>
      <w:r w:rsidRPr="00A46BDD">
        <w:t>(</w:t>
      </w:r>
      <w:r w:rsidR="009531BB" w:rsidRPr="00A46BDD">
        <w:t>c</w:t>
      </w:r>
      <w:r w:rsidRPr="00A46BDD">
        <w:t>).</w:t>
      </w:r>
    </w:p>
    <w:p w14:paraId="3602DD34" w14:textId="77777777" w:rsidR="00625EDB" w:rsidRPr="00A46BDD" w:rsidRDefault="00625EDB" w:rsidP="00C26540">
      <w:pPr>
        <w:pStyle w:val="Definition"/>
      </w:pPr>
      <w:bookmarkStart w:id="20" w:name="_Hlk170646957"/>
      <w:r w:rsidRPr="00A46BDD">
        <w:rPr>
          <w:b/>
          <w:i/>
        </w:rPr>
        <w:t>service delivery branch</w:t>
      </w:r>
      <w:r w:rsidRPr="00A46BDD">
        <w:t xml:space="preserve"> has the meaning prescribed by the rules.</w:t>
      </w:r>
    </w:p>
    <w:bookmarkEnd w:id="20"/>
    <w:p w14:paraId="26ECE50A" w14:textId="77777777" w:rsidR="000A6A7B" w:rsidRPr="00A46BDD" w:rsidRDefault="000A6A7B" w:rsidP="00C26540">
      <w:pPr>
        <w:pStyle w:val="Definition"/>
      </w:pPr>
      <w:r w:rsidRPr="00A46BDD">
        <w:rPr>
          <w:b/>
          <w:i/>
        </w:rPr>
        <w:t>service group</w:t>
      </w:r>
      <w:r w:rsidR="008C56FD" w:rsidRPr="00A46BDD">
        <w:t xml:space="preserve">: see </w:t>
      </w:r>
      <w:r w:rsidR="002E013D">
        <w:t>subsection 8</w:t>
      </w:r>
      <w:r w:rsidR="008C56FD" w:rsidRPr="00A46BDD">
        <w:t>(3).</w:t>
      </w:r>
    </w:p>
    <w:p w14:paraId="691B7F9B" w14:textId="77777777" w:rsidR="00625EDB" w:rsidRPr="00A46BDD" w:rsidRDefault="00625EDB" w:rsidP="00C26540">
      <w:pPr>
        <w:pStyle w:val="Definition"/>
        <w:rPr>
          <w:i/>
        </w:rPr>
      </w:pPr>
      <w:r w:rsidRPr="00A46BDD">
        <w:rPr>
          <w:b/>
          <w:i/>
        </w:rPr>
        <w:t>service pension</w:t>
      </w:r>
      <w:r w:rsidRPr="00A46BDD">
        <w:t xml:space="preserve"> has the meaning given by </w:t>
      </w:r>
      <w:r w:rsidR="002E013D">
        <w:t>subsection 5</w:t>
      </w:r>
      <w:r w:rsidRPr="00A46BDD">
        <w:t xml:space="preserve">Q(1) of the </w:t>
      </w:r>
      <w:r w:rsidRPr="00A46BDD">
        <w:rPr>
          <w:i/>
        </w:rPr>
        <w:t>Veterans’ Entitlements Act 1986</w:t>
      </w:r>
      <w:r w:rsidRPr="00A46BDD">
        <w:t>.</w:t>
      </w:r>
    </w:p>
    <w:p w14:paraId="5EFB4861" w14:textId="77777777" w:rsidR="000A6A7B" w:rsidRPr="00A46BDD" w:rsidRDefault="000A6A7B" w:rsidP="00C26540">
      <w:pPr>
        <w:pStyle w:val="Definition"/>
      </w:pPr>
      <w:r w:rsidRPr="00A46BDD">
        <w:rPr>
          <w:b/>
          <w:i/>
        </w:rPr>
        <w:t>service type</w:t>
      </w:r>
      <w:r w:rsidR="008C56FD" w:rsidRPr="00A46BDD">
        <w:t xml:space="preserve">: see </w:t>
      </w:r>
      <w:r w:rsidR="002E013D">
        <w:t>subsection 8</w:t>
      </w:r>
      <w:r w:rsidR="008C56FD" w:rsidRPr="00A46BDD">
        <w:t>(2)</w:t>
      </w:r>
      <w:r w:rsidRPr="00A46BDD">
        <w:t>.</w:t>
      </w:r>
    </w:p>
    <w:p w14:paraId="6914A0BB" w14:textId="77777777" w:rsidR="00B27075" w:rsidRPr="00A46BDD" w:rsidRDefault="00B27075" w:rsidP="00C26540">
      <w:pPr>
        <w:pStyle w:val="Definition"/>
      </w:pPr>
      <w:r w:rsidRPr="00A46BDD">
        <w:rPr>
          <w:b/>
          <w:i/>
        </w:rPr>
        <w:t>SES office or position</w:t>
      </w:r>
      <w:r w:rsidRPr="00A46BDD">
        <w:t xml:space="preserve"> means an office or position that is held or occupied, or the duties of which are performed, by an SES employee or acting SES employee.</w:t>
      </w:r>
    </w:p>
    <w:p w14:paraId="57670A90" w14:textId="77777777" w:rsidR="000A6A7B" w:rsidRPr="00A46BDD" w:rsidRDefault="000A6A7B" w:rsidP="00C26540">
      <w:pPr>
        <w:pStyle w:val="Definition"/>
      </w:pPr>
      <w:r w:rsidRPr="00A46BDD">
        <w:rPr>
          <w:b/>
          <w:i/>
        </w:rPr>
        <w:t>setting</w:t>
      </w:r>
      <w:r w:rsidRPr="00A46BDD">
        <w:t xml:space="preserve"> means a residential care home or a home or community setting.</w:t>
      </w:r>
    </w:p>
    <w:p w14:paraId="270D0DFB" w14:textId="37B3DB58" w:rsidR="00760751" w:rsidRPr="00A46BDD" w:rsidRDefault="00760751" w:rsidP="00C26540">
      <w:pPr>
        <w:pStyle w:val="Definition"/>
      </w:pPr>
      <w:r w:rsidRPr="00A46BDD">
        <w:rPr>
          <w:b/>
          <w:bCs/>
          <w:i/>
          <w:iCs/>
        </w:rPr>
        <w:t>short</w:t>
      </w:r>
      <w:r w:rsidR="00C26540">
        <w:rPr>
          <w:b/>
          <w:bCs/>
          <w:i/>
          <w:iCs/>
        </w:rPr>
        <w:noBreakHyphen/>
      </w:r>
      <w:r w:rsidRPr="00A46BDD">
        <w:rPr>
          <w:b/>
          <w:bCs/>
          <w:i/>
          <w:iCs/>
        </w:rPr>
        <w:t>term funded aged care service</w:t>
      </w:r>
      <w:r w:rsidRPr="00A46BDD">
        <w:t>, a funded aged care service delivered by a registered provider to an individual is a short</w:t>
      </w:r>
      <w:r w:rsidR="00C26540">
        <w:noBreakHyphen/>
      </w:r>
      <w:r w:rsidRPr="00A46BDD">
        <w:t>term funded aged care service delivered through a service group if:</w:t>
      </w:r>
    </w:p>
    <w:p w14:paraId="3ADE1D97" w14:textId="36DDBCE9" w:rsidR="00760751" w:rsidRPr="00A46BDD" w:rsidRDefault="00760751" w:rsidP="00C26540">
      <w:pPr>
        <w:pStyle w:val="paragraph"/>
      </w:pPr>
      <w:r w:rsidRPr="00A46BDD">
        <w:tab/>
        <w:t>(a)</w:t>
      </w:r>
      <w:r w:rsidRPr="00A46BDD">
        <w:tab/>
        <w:t>the individual has an access approval in effect for the classification type short</w:t>
      </w:r>
      <w:r w:rsidR="00C26540">
        <w:noBreakHyphen/>
      </w:r>
      <w:r w:rsidRPr="00A46BDD">
        <w:t>term for the service group; and</w:t>
      </w:r>
    </w:p>
    <w:p w14:paraId="762207AA" w14:textId="77777777" w:rsidR="00760751" w:rsidRPr="00A46BDD" w:rsidRDefault="00760751" w:rsidP="00C26540">
      <w:pPr>
        <w:pStyle w:val="paragraph"/>
      </w:pPr>
      <w:r w:rsidRPr="00A46BDD">
        <w:tab/>
        <w:t>(b)</w:t>
      </w:r>
      <w:r w:rsidRPr="00A46BDD">
        <w:tab/>
        <w:t>the provider has given the System Governor a start notification for delivering funded aged care services on that basis to the individual.</w:t>
      </w:r>
    </w:p>
    <w:p w14:paraId="128CEE7C" w14:textId="77777777" w:rsidR="000A6A7B" w:rsidRPr="00A46BDD" w:rsidRDefault="000A6A7B" w:rsidP="00C26540">
      <w:pPr>
        <w:pStyle w:val="Definition"/>
      </w:pPr>
      <w:r w:rsidRPr="00A46BDD">
        <w:rPr>
          <w:b/>
          <w:i/>
        </w:rPr>
        <w:t xml:space="preserve">sickness </w:t>
      </w:r>
      <w:r w:rsidRPr="00A46BDD">
        <w:t>means an infirmity, illness, disease, incapacity or impairment.</w:t>
      </w:r>
    </w:p>
    <w:p w14:paraId="43A5C9E9" w14:textId="77777777" w:rsidR="005B75CE" w:rsidRPr="00A46BDD" w:rsidRDefault="005B75CE" w:rsidP="00C26540">
      <w:pPr>
        <w:pStyle w:val="Definition"/>
      </w:pPr>
      <w:r w:rsidRPr="00A46BDD">
        <w:rPr>
          <w:b/>
          <w:i/>
        </w:rPr>
        <w:t>significant failure</w:t>
      </w:r>
      <w:r w:rsidR="00562C17" w:rsidRPr="00A46BDD">
        <w:t>,</w:t>
      </w:r>
      <w:r w:rsidRPr="00A46BDD">
        <w:t xml:space="preserve"> in relation to the conduct of a registered provider or responsible person of a registered provider: see </w:t>
      </w:r>
      <w:r w:rsidR="002E013D">
        <w:t>subsection 1</w:t>
      </w:r>
      <w:r w:rsidR="00F12A56" w:rsidRPr="00A46BDD">
        <w:t>9</w:t>
      </w:r>
      <w:r w:rsidR="000819B1" w:rsidRPr="00A46BDD">
        <w:t>(1).</w:t>
      </w:r>
    </w:p>
    <w:p w14:paraId="4A3FD8B2" w14:textId="77777777" w:rsidR="00D03931" w:rsidRPr="00A46BDD" w:rsidRDefault="00D03931" w:rsidP="00C26540">
      <w:pPr>
        <w:pStyle w:val="Definition"/>
      </w:pPr>
      <w:r w:rsidRPr="00A46BDD">
        <w:rPr>
          <w:b/>
          <w:i/>
        </w:rPr>
        <w:t>social leave</w:t>
      </w:r>
      <w:r w:rsidRPr="00A46BDD">
        <w:t xml:space="preserve">: see </w:t>
      </w:r>
      <w:r w:rsidR="002E013D">
        <w:t>subsection 2</w:t>
      </w:r>
      <w:r w:rsidR="00F12A56" w:rsidRPr="00A46BDD">
        <w:t>44</w:t>
      </w:r>
      <w:r w:rsidRPr="00A46BDD">
        <w:t>(</w:t>
      </w:r>
      <w:r w:rsidR="008A786B" w:rsidRPr="00A46BDD">
        <w:t>7</w:t>
      </w:r>
      <w:r w:rsidRPr="00A46BDD">
        <w:t>).</w:t>
      </w:r>
    </w:p>
    <w:p w14:paraId="0E68F178" w14:textId="77777777" w:rsidR="001E3F6B" w:rsidRPr="00A46BDD" w:rsidRDefault="001E3F6B" w:rsidP="00C26540">
      <w:pPr>
        <w:pStyle w:val="Definition"/>
      </w:pPr>
      <w:bookmarkStart w:id="21" w:name="_Hlk170575979"/>
      <w:bookmarkStart w:id="22" w:name="_Hlk170130978"/>
      <w:r w:rsidRPr="00A46BDD">
        <w:rPr>
          <w:b/>
          <w:i/>
        </w:rPr>
        <w:t>specialist aged care program</w:t>
      </w:r>
      <w:r w:rsidRPr="00A46BDD">
        <w:t>, means a Government program for delivering funded aged care services that:</w:t>
      </w:r>
    </w:p>
    <w:p w14:paraId="6B044309" w14:textId="77777777" w:rsidR="001E3F6B" w:rsidRPr="00A46BDD" w:rsidRDefault="001E3F6B" w:rsidP="00C26540">
      <w:pPr>
        <w:pStyle w:val="paragraph"/>
      </w:pPr>
      <w:r w:rsidRPr="00A46BDD">
        <w:tab/>
        <w:t>(a)</w:t>
      </w:r>
      <w:r w:rsidRPr="00A46BDD">
        <w:tab/>
        <w:t xml:space="preserve">is given effect through one or more </w:t>
      </w:r>
      <w:r w:rsidR="00BE39E5" w:rsidRPr="00A46BDD">
        <w:t xml:space="preserve">agreements or </w:t>
      </w:r>
      <w:r w:rsidRPr="00A46BDD">
        <w:t xml:space="preserve">arrangements entered into by the Commonwealth under </w:t>
      </w:r>
      <w:r w:rsidR="002E013D">
        <w:t>subsection 2</w:t>
      </w:r>
      <w:r w:rsidR="00F12A56" w:rsidRPr="00A46BDD">
        <w:t>47</w:t>
      </w:r>
      <w:r w:rsidRPr="00A46BDD">
        <w:t>(1)</w:t>
      </w:r>
      <w:r w:rsidR="00EC1D3F" w:rsidRPr="00A46BDD">
        <w:t xml:space="preserve"> or </w:t>
      </w:r>
      <w:r w:rsidR="002E013D">
        <w:t>section 2</w:t>
      </w:r>
      <w:r w:rsidR="00EC1D3F" w:rsidRPr="00A46BDD">
        <w:t>64</w:t>
      </w:r>
      <w:r w:rsidRPr="00A46BDD">
        <w:t xml:space="preserve"> for the program; and</w:t>
      </w:r>
    </w:p>
    <w:p w14:paraId="1D8CA430" w14:textId="77777777" w:rsidR="001E3F6B" w:rsidRPr="00A46BDD" w:rsidRDefault="001E3F6B" w:rsidP="00C26540">
      <w:pPr>
        <w:pStyle w:val="paragraph"/>
      </w:pPr>
      <w:r w:rsidRPr="00A46BDD">
        <w:tab/>
        <w:t>(b)</w:t>
      </w:r>
      <w:r w:rsidRPr="00A46BDD">
        <w:tab/>
        <w:t>meets any other requirements prescribed by the rules.</w:t>
      </w:r>
    </w:p>
    <w:bookmarkEnd w:id="21"/>
    <w:bookmarkEnd w:id="22"/>
    <w:p w14:paraId="378378EA" w14:textId="77777777" w:rsidR="00D03931" w:rsidRPr="00A46BDD" w:rsidRDefault="00D03931" w:rsidP="00C26540">
      <w:pPr>
        <w:pStyle w:val="Definition"/>
      </w:pPr>
      <w:r w:rsidRPr="00A46BDD">
        <w:rPr>
          <w:b/>
          <w:i/>
        </w:rPr>
        <w:t>standard</w:t>
      </w:r>
      <w:r w:rsidRPr="00A46BDD">
        <w:t xml:space="preserve"> </w:t>
      </w:r>
      <w:r w:rsidRPr="00A46BDD">
        <w:rPr>
          <w:b/>
          <w:i/>
        </w:rPr>
        <w:t>base provider amount</w:t>
      </w:r>
      <w:r w:rsidRPr="00A46BDD">
        <w:t xml:space="preserve">: see </w:t>
      </w:r>
      <w:r w:rsidR="002E013D">
        <w:t>subsection 2</w:t>
      </w:r>
      <w:r w:rsidR="00F12A56" w:rsidRPr="00A46BDD">
        <w:t>42</w:t>
      </w:r>
      <w:r w:rsidRPr="00A46BDD">
        <w:t>(2).</w:t>
      </w:r>
    </w:p>
    <w:p w14:paraId="49C27AAE" w14:textId="77777777" w:rsidR="00D03931" w:rsidRPr="00A46BDD" w:rsidRDefault="00D03931" w:rsidP="00C26540">
      <w:pPr>
        <w:pStyle w:val="Definition"/>
      </w:pPr>
      <w:bookmarkStart w:id="23" w:name="_Hlk170121736"/>
      <w:bookmarkStart w:id="24" w:name="_Hlk170129901"/>
      <w:r w:rsidRPr="00A46BDD">
        <w:rPr>
          <w:b/>
          <w:i/>
        </w:rPr>
        <w:t>start day</w:t>
      </w:r>
      <w:r w:rsidRPr="00A46BDD">
        <w:t>, for an individual:</w:t>
      </w:r>
    </w:p>
    <w:p w14:paraId="44E93E9A" w14:textId="77777777" w:rsidR="00D03931" w:rsidRPr="00A46BDD" w:rsidRDefault="00D03931" w:rsidP="00C26540">
      <w:pPr>
        <w:pStyle w:val="paragraph"/>
      </w:pPr>
      <w:r w:rsidRPr="00A46BDD">
        <w:tab/>
        <w:t>(a)</w:t>
      </w:r>
      <w:r w:rsidRPr="00A46BDD">
        <w:tab/>
        <w:t>for a classification type for the service group home support, assistive technology or home modifications—means the day a registered provider starts delivering funded aged care services to the individual for the classification type for the service group through a service delivery branch of the registered provider; and</w:t>
      </w:r>
    </w:p>
    <w:p w14:paraId="4313682C" w14:textId="77777777" w:rsidR="00D03931" w:rsidRPr="00A46BDD" w:rsidRDefault="00D03931" w:rsidP="00C26540">
      <w:pPr>
        <w:pStyle w:val="paragraph"/>
      </w:pPr>
      <w:r w:rsidRPr="00A46BDD">
        <w:tab/>
        <w:t>(a)</w:t>
      </w:r>
      <w:r w:rsidRPr="00A46BDD">
        <w:tab/>
        <w:t>for a classification type for the service group residential care—means the day a registered provider starts delivering funded aged care services to the individual for the classification type for the service group at an approved residential care home of the registered provider.</w:t>
      </w:r>
    </w:p>
    <w:bookmarkEnd w:id="23"/>
    <w:bookmarkEnd w:id="24"/>
    <w:p w14:paraId="5A902BBC" w14:textId="77777777" w:rsidR="00BD68B3" w:rsidRPr="00A46BDD" w:rsidRDefault="00BD68B3" w:rsidP="00C26540">
      <w:pPr>
        <w:pStyle w:val="Definition"/>
      </w:pPr>
      <w:r w:rsidRPr="00A46BDD">
        <w:rPr>
          <w:b/>
          <w:i/>
        </w:rPr>
        <w:t>start notification</w:t>
      </w:r>
      <w:r w:rsidRPr="00A46BDD">
        <w:t xml:space="preserve">: see </w:t>
      </w:r>
      <w:r w:rsidR="002E013D">
        <w:t>paragraph 1</w:t>
      </w:r>
      <w:r w:rsidR="00F12A56" w:rsidRPr="00A46BDD">
        <w:t>49</w:t>
      </w:r>
      <w:r w:rsidRPr="00A46BDD">
        <w:t>(b).</w:t>
      </w:r>
    </w:p>
    <w:p w14:paraId="67EABDA3" w14:textId="77777777" w:rsidR="000A6A7B" w:rsidRPr="00A46BDD" w:rsidRDefault="000A6A7B" w:rsidP="00C26540">
      <w:pPr>
        <w:pStyle w:val="Definition"/>
      </w:pPr>
      <w:r w:rsidRPr="00A46BDD">
        <w:rPr>
          <w:b/>
          <w:i/>
        </w:rPr>
        <w:t>Statement of Principles</w:t>
      </w:r>
      <w:r w:rsidRPr="00A46BDD">
        <w:t xml:space="preserve"> means the principles in </w:t>
      </w:r>
      <w:r w:rsidR="002E013D">
        <w:t>section 2</w:t>
      </w:r>
      <w:r w:rsidR="00F12A56" w:rsidRPr="00A46BDD">
        <w:t>5</w:t>
      </w:r>
      <w:r w:rsidRPr="00A46BDD">
        <w:t>.</w:t>
      </w:r>
    </w:p>
    <w:p w14:paraId="3379F719" w14:textId="77777777" w:rsidR="000A6A7B" w:rsidRPr="00A46BDD" w:rsidRDefault="000A6A7B" w:rsidP="00C26540">
      <w:pPr>
        <w:pStyle w:val="Definition"/>
      </w:pPr>
      <w:r w:rsidRPr="00A46BDD">
        <w:rPr>
          <w:b/>
          <w:i/>
        </w:rPr>
        <w:t>Statement of Rights</w:t>
      </w:r>
      <w:r w:rsidRPr="00A46BDD">
        <w:t xml:space="preserve"> means the rights in </w:t>
      </w:r>
      <w:r w:rsidR="002E013D">
        <w:t>section 2</w:t>
      </w:r>
      <w:r w:rsidR="00F12A56" w:rsidRPr="00A46BDD">
        <w:t>3</w:t>
      </w:r>
      <w:r w:rsidRPr="00A46BDD">
        <w:t>.</w:t>
      </w:r>
    </w:p>
    <w:p w14:paraId="69094E99" w14:textId="77777777" w:rsidR="00D03931" w:rsidRPr="00A46BDD" w:rsidRDefault="00D03931" w:rsidP="00C26540">
      <w:pPr>
        <w:pStyle w:val="Definition"/>
      </w:pPr>
      <w:r w:rsidRPr="00A46BDD">
        <w:rPr>
          <w:b/>
          <w:i/>
        </w:rPr>
        <w:t>statutory funding condition</w:t>
      </w:r>
      <w:r w:rsidRPr="00A46BDD">
        <w:t xml:space="preserve"> has the meaning given by </w:t>
      </w:r>
      <w:r w:rsidR="002E013D">
        <w:t>section 2</w:t>
      </w:r>
      <w:r w:rsidR="00F12A56" w:rsidRPr="00A46BDD">
        <w:t>67</w:t>
      </w:r>
      <w:r w:rsidRPr="00A46BDD">
        <w:t>.</w:t>
      </w:r>
    </w:p>
    <w:p w14:paraId="25193F97" w14:textId="77777777" w:rsidR="00D03931" w:rsidRPr="00A46BDD" w:rsidRDefault="00D03931" w:rsidP="00C26540">
      <w:pPr>
        <w:pStyle w:val="Definition"/>
      </w:pPr>
      <w:r w:rsidRPr="00A46BDD">
        <w:rPr>
          <w:b/>
          <w:i/>
        </w:rPr>
        <w:t>subsidy</w:t>
      </w:r>
      <w:r w:rsidRPr="00A46BDD">
        <w:t xml:space="preserve"> means any of the following:</w:t>
      </w:r>
    </w:p>
    <w:p w14:paraId="54A94EEF" w14:textId="1FC96776" w:rsidR="00D03931" w:rsidRPr="00A46BDD" w:rsidRDefault="00D03931" w:rsidP="00C26540">
      <w:pPr>
        <w:pStyle w:val="paragraph"/>
      </w:pPr>
      <w:r w:rsidRPr="00A46BDD">
        <w:tab/>
        <w:t>(a)</w:t>
      </w:r>
      <w:r w:rsidRPr="00A46BDD">
        <w:tab/>
        <w:t>person</w:t>
      </w:r>
      <w:r w:rsidR="00C26540">
        <w:noBreakHyphen/>
      </w:r>
      <w:r w:rsidRPr="00A46BDD">
        <w:t>centred subsidy;</w:t>
      </w:r>
    </w:p>
    <w:p w14:paraId="7E4600CF" w14:textId="78A865F2" w:rsidR="00D03931" w:rsidRPr="00A46BDD" w:rsidRDefault="00D03931" w:rsidP="00C26540">
      <w:pPr>
        <w:pStyle w:val="paragraph"/>
      </w:pPr>
      <w:r w:rsidRPr="00A46BDD">
        <w:tab/>
        <w:t>(b)</w:t>
      </w:r>
      <w:r w:rsidRPr="00A46BDD">
        <w:tab/>
        <w:t>provider</w:t>
      </w:r>
      <w:r w:rsidR="00C26540">
        <w:noBreakHyphen/>
      </w:r>
      <w:r w:rsidRPr="00A46BDD">
        <w:t>based subsidy;</w:t>
      </w:r>
    </w:p>
    <w:p w14:paraId="5E9A0B2B" w14:textId="77777777" w:rsidR="00D03931" w:rsidRPr="00A46BDD" w:rsidRDefault="00D03931" w:rsidP="00C26540">
      <w:pPr>
        <w:pStyle w:val="paragraph"/>
      </w:pPr>
      <w:r w:rsidRPr="00A46BDD">
        <w:tab/>
        <w:t>(c)</w:t>
      </w:r>
      <w:r w:rsidRPr="00A46BDD">
        <w:tab/>
        <w:t xml:space="preserve">subsidy referred to in </w:t>
      </w:r>
      <w:r w:rsidR="002E013D">
        <w:t>section 2</w:t>
      </w:r>
      <w:r w:rsidR="00F12A56" w:rsidRPr="00A46BDD">
        <w:t>48</w:t>
      </w:r>
      <w:r w:rsidRPr="00A46BDD">
        <w:t>.</w:t>
      </w:r>
    </w:p>
    <w:p w14:paraId="56AB6821" w14:textId="77777777" w:rsidR="00D03931" w:rsidRPr="00A46BDD" w:rsidRDefault="00D03931" w:rsidP="00C26540">
      <w:pPr>
        <w:pStyle w:val="Definition"/>
      </w:pPr>
      <w:r w:rsidRPr="00A46BDD">
        <w:rPr>
          <w:b/>
          <w:i/>
        </w:rPr>
        <w:t>subsidy basis</w:t>
      </w:r>
      <w:r w:rsidRPr="00A46BDD">
        <w:t>, for the delivery of a funded aged care service, means any of the following:</w:t>
      </w:r>
    </w:p>
    <w:p w14:paraId="08C6AF54" w14:textId="77777777" w:rsidR="00D03931" w:rsidRPr="00A46BDD" w:rsidRDefault="00D03931" w:rsidP="00C26540">
      <w:pPr>
        <w:pStyle w:val="paragraph"/>
      </w:pPr>
      <w:r w:rsidRPr="00A46BDD">
        <w:tab/>
        <w:t>(a)</w:t>
      </w:r>
      <w:r w:rsidRPr="00A46BDD">
        <w:tab/>
        <w:t>efficient price;</w:t>
      </w:r>
    </w:p>
    <w:p w14:paraId="4940EE3A" w14:textId="77777777" w:rsidR="00D03931" w:rsidRPr="00A46BDD" w:rsidRDefault="00D03931" w:rsidP="00C26540">
      <w:pPr>
        <w:pStyle w:val="paragraph"/>
      </w:pPr>
      <w:r w:rsidRPr="00A46BDD">
        <w:tab/>
        <w:t>(b)</w:t>
      </w:r>
      <w:r w:rsidRPr="00A46BDD">
        <w:tab/>
        <w:t>unit price;</w:t>
      </w:r>
    </w:p>
    <w:p w14:paraId="5AFFF033" w14:textId="77777777" w:rsidR="00D03931" w:rsidRPr="00A46BDD" w:rsidRDefault="00D03931" w:rsidP="00C26540">
      <w:pPr>
        <w:pStyle w:val="paragraph"/>
      </w:pPr>
      <w:r w:rsidRPr="00A46BDD">
        <w:tab/>
        <w:t>(c)</w:t>
      </w:r>
      <w:r w:rsidRPr="00A46BDD">
        <w:tab/>
        <w:t>cost.</w:t>
      </w:r>
    </w:p>
    <w:p w14:paraId="27AEB928" w14:textId="77777777" w:rsidR="000A6A7B" w:rsidRPr="00A46BDD" w:rsidRDefault="000A6A7B" w:rsidP="00C26540">
      <w:pPr>
        <w:pStyle w:val="Definition"/>
      </w:pPr>
      <w:r w:rsidRPr="00A46BDD">
        <w:rPr>
          <w:b/>
          <w:i/>
        </w:rPr>
        <w:t>suitability matter</w:t>
      </w:r>
      <w:r w:rsidRPr="00A46BDD">
        <w:t xml:space="preserve"> in relation to an individual: see </w:t>
      </w:r>
      <w:r w:rsidR="002E013D">
        <w:t>section 1</w:t>
      </w:r>
      <w:r w:rsidR="00F12A56" w:rsidRPr="00A46BDD">
        <w:t>3</w:t>
      </w:r>
      <w:r w:rsidRPr="00A46BDD">
        <w:t>.</w:t>
      </w:r>
    </w:p>
    <w:p w14:paraId="75020B32" w14:textId="77777777" w:rsidR="000A6A7B" w:rsidRPr="00A46BDD" w:rsidRDefault="000A6A7B" w:rsidP="00C26540">
      <w:pPr>
        <w:pStyle w:val="Definition"/>
      </w:pPr>
      <w:r w:rsidRPr="00A46BDD">
        <w:rPr>
          <w:b/>
          <w:i/>
        </w:rPr>
        <w:t>supporter</w:t>
      </w:r>
      <w:r w:rsidRPr="00A46BDD">
        <w:t xml:space="preserve">, of an individual, means a person </w:t>
      </w:r>
      <w:r w:rsidR="00660ED4" w:rsidRPr="00A46BDD">
        <w:t>registered</w:t>
      </w:r>
      <w:r w:rsidRPr="00A46BDD">
        <w:t xml:space="preserve"> as a supporter of the individual under </w:t>
      </w:r>
      <w:r w:rsidR="002E013D">
        <w:t>section 3</w:t>
      </w:r>
      <w:r w:rsidR="00F12A56" w:rsidRPr="00A46BDD">
        <w:t>7</w:t>
      </w:r>
      <w:r w:rsidRPr="00A46BDD">
        <w:t>.</w:t>
      </w:r>
    </w:p>
    <w:p w14:paraId="6A746AEF" w14:textId="77777777" w:rsidR="00FC03EF" w:rsidRPr="00A46BDD" w:rsidRDefault="00FC03EF" w:rsidP="00C26540">
      <w:pPr>
        <w:pStyle w:val="Definition"/>
      </w:pPr>
      <w:r w:rsidRPr="00A46BDD">
        <w:rPr>
          <w:b/>
          <w:i/>
        </w:rPr>
        <w:t>systematic pattern of conduct</w:t>
      </w:r>
      <w:r w:rsidR="00562C17" w:rsidRPr="00A46BDD">
        <w:t xml:space="preserve">, in relation to the conduct of a registered provider or responsible person of a registered provider: see </w:t>
      </w:r>
      <w:r w:rsidR="002E013D">
        <w:t>subsection 1</w:t>
      </w:r>
      <w:r w:rsidR="00F12A56" w:rsidRPr="00A46BDD">
        <w:t>9</w:t>
      </w:r>
      <w:r w:rsidR="00562C17" w:rsidRPr="00A46BDD">
        <w:t>(2).</w:t>
      </w:r>
    </w:p>
    <w:p w14:paraId="0F3730B6" w14:textId="77777777" w:rsidR="000A6A7B" w:rsidRPr="00A46BDD" w:rsidRDefault="000A6A7B" w:rsidP="00C26540">
      <w:pPr>
        <w:pStyle w:val="Definition"/>
      </w:pPr>
      <w:r w:rsidRPr="00A46BDD">
        <w:rPr>
          <w:b/>
          <w:i/>
        </w:rPr>
        <w:t>System Governor</w:t>
      </w:r>
      <w:r w:rsidRPr="00A46BDD">
        <w:t xml:space="preserve"> means the Secretary of the Department.</w:t>
      </w:r>
    </w:p>
    <w:p w14:paraId="53548072" w14:textId="77777777" w:rsidR="000A6A7B" w:rsidRPr="00A46BDD" w:rsidRDefault="000A6A7B" w:rsidP="00C26540">
      <w:pPr>
        <w:pStyle w:val="Definition"/>
        <w:rPr>
          <w:b/>
          <w:i/>
        </w:rPr>
      </w:pPr>
      <w:bookmarkStart w:id="25" w:name="_Hlk148871450"/>
      <w:r w:rsidRPr="00A46BDD">
        <w:rPr>
          <w:b/>
          <w:i/>
        </w:rPr>
        <w:t>this Act</w:t>
      </w:r>
      <w:r w:rsidRPr="00A46BDD">
        <w:rPr>
          <w:i/>
        </w:rPr>
        <w:t xml:space="preserve"> </w:t>
      </w:r>
      <w:r w:rsidRPr="00A46BDD">
        <w:t>includes:</w:t>
      </w:r>
    </w:p>
    <w:p w14:paraId="6BD07672" w14:textId="77777777" w:rsidR="000A6A7B" w:rsidRPr="00A46BDD" w:rsidRDefault="000A6A7B" w:rsidP="00C26540">
      <w:pPr>
        <w:pStyle w:val="paragraph"/>
      </w:pPr>
      <w:r w:rsidRPr="00A46BDD">
        <w:tab/>
        <w:t>(a)</w:t>
      </w:r>
      <w:r w:rsidRPr="00A46BDD">
        <w:tab/>
      </w:r>
      <w:r w:rsidR="00E06539" w:rsidRPr="00A46BDD">
        <w:t xml:space="preserve">legislative </w:t>
      </w:r>
      <w:r w:rsidRPr="00A46BDD">
        <w:t>instruments made under this Act; and</w:t>
      </w:r>
    </w:p>
    <w:p w14:paraId="375CD5DF" w14:textId="77777777" w:rsidR="000A6A7B" w:rsidRPr="00A46BDD" w:rsidRDefault="000A6A7B" w:rsidP="00C26540">
      <w:pPr>
        <w:pStyle w:val="paragraph"/>
      </w:pPr>
      <w:r w:rsidRPr="00A46BDD">
        <w:tab/>
        <w:t>(b)</w:t>
      </w:r>
      <w:r w:rsidRPr="00A46BDD">
        <w:tab/>
        <w:t>the Regulatory Powers Act as it applies in relation to this Act.</w:t>
      </w:r>
      <w:bookmarkEnd w:id="25"/>
    </w:p>
    <w:p w14:paraId="7F85998F" w14:textId="77777777" w:rsidR="00D03931" w:rsidRPr="00A46BDD" w:rsidRDefault="00D03931" w:rsidP="00C26540">
      <w:pPr>
        <w:pStyle w:val="Definition"/>
      </w:pPr>
      <w:r w:rsidRPr="00A46BDD">
        <w:rPr>
          <w:b/>
          <w:i/>
        </w:rPr>
        <w:t>tier amount</w:t>
      </w:r>
      <w:r w:rsidRPr="00A46BDD">
        <w:t xml:space="preserve"> for an individual for an account period:</w:t>
      </w:r>
    </w:p>
    <w:p w14:paraId="43610314" w14:textId="77777777" w:rsidR="00D03931" w:rsidRPr="00A46BDD" w:rsidRDefault="00D03931" w:rsidP="00C26540">
      <w:pPr>
        <w:pStyle w:val="paragraph"/>
      </w:pPr>
      <w:r w:rsidRPr="00A46BDD">
        <w:tab/>
        <w:t>(a)</w:t>
      </w:r>
      <w:r w:rsidRPr="00A46BDD">
        <w:tab/>
        <w:t xml:space="preserve">for the service group </w:t>
      </w:r>
      <w:r w:rsidR="003F0F99" w:rsidRPr="00A46BDD">
        <w:t>assistive technology</w:t>
      </w:r>
      <w:r w:rsidRPr="00A46BDD">
        <w:t xml:space="preserve">—see </w:t>
      </w:r>
      <w:r w:rsidR="002E013D">
        <w:t>section 2</w:t>
      </w:r>
      <w:r w:rsidR="00F12A56" w:rsidRPr="00A46BDD">
        <w:t>12</w:t>
      </w:r>
      <w:r w:rsidRPr="00A46BDD">
        <w:t>; and</w:t>
      </w:r>
    </w:p>
    <w:p w14:paraId="7BBFE11E" w14:textId="77777777" w:rsidR="00D03931" w:rsidRPr="00A46BDD" w:rsidRDefault="00D03931" w:rsidP="00C26540">
      <w:pPr>
        <w:pStyle w:val="paragraph"/>
      </w:pPr>
      <w:r w:rsidRPr="00A46BDD">
        <w:tab/>
        <w:t>(b)</w:t>
      </w:r>
      <w:r w:rsidRPr="00A46BDD">
        <w:tab/>
        <w:t xml:space="preserve">for the service group home modifications—see </w:t>
      </w:r>
      <w:r w:rsidR="002E013D">
        <w:t>section 2</w:t>
      </w:r>
      <w:r w:rsidR="00F12A56" w:rsidRPr="00A46BDD">
        <w:t>21</w:t>
      </w:r>
      <w:r w:rsidRPr="00A46BDD">
        <w:t>.</w:t>
      </w:r>
    </w:p>
    <w:p w14:paraId="0B2C2759" w14:textId="77777777" w:rsidR="00D03931" w:rsidRPr="00A46BDD" w:rsidRDefault="00D03931" w:rsidP="00C26540">
      <w:pPr>
        <w:pStyle w:val="Definition"/>
        <w:rPr>
          <w:lang w:eastAsia="en-US"/>
        </w:rPr>
      </w:pPr>
      <w:r w:rsidRPr="00A46BDD">
        <w:rPr>
          <w:b/>
          <w:i/>
        </w:rPr>
        <w:t>total assessable income free area</w:t>
      </w:r>
      <w:r w:rsidRPr="00A46BDD">
        <w:t xml:space="preserve">: see </w:t>
      </w:r>
      <w:r w:rsidR="002E013D">
        <w:t>subsection 3</w:t>
      </w:r>
      <w:r w:rsidR="00F12A56" w:rsidRPr="00A46BDD">
        <w:rPr>
          <w:lang w:eastAsia="en-US"/>
        </w:rPr>
        <w:t>19</w:t>
      </w:r>
      <w:r w:rsidRPr="00A46BDD">
        <w:rPr>
          <w:lang w:eastAsia="en-US"/>
        </w:rPr>
        <w:t>(2).</w:t>
      </w:r>
    </w:p>
    <w:p w14:paraId="37EE4717" w14:textId="77777777" w:rsidR="00AD094A" w:rsidRPr="00A46BDD" w:rsidRDefault="00AD094A" w:rsidP="00C26540">
      <w:pPr>
        <w:pStyle w:val="Definition"/>
      </w:pPr>
      <w:r w:rsidRPr="00A46BDD">
        <w:rPr>
          <w:b/>
          <w:i/>
        </w:rPr>
        <w:t xml:space="preserve">Transition Care Program </w:t>
      </w:r>
      <w:r w:rsidRPr="00A46BDD">
        <w:t xml:space="preserve">means a specialist aged care program given effect through one or more </w:t>
      </w:r>
      <w:r w:rsidR="00BE39E5" w:rsidRPr="00A46BDD">
        <w:t>agreements</w:t>
      </w:r>
      <w:r w:rsidRPr="00A46BDD">
        <w:t xml:space="preserve"> entered into by the Commonwealth under </w:t>
      </w:r>
      <w:r w:rsidR="002E013D">
        <w:t>paragraph 2</w:t>
      </w:r>
      <w:r w:rsidR="00F12A56" w:rsidRPr="00A46BDD">
        <w:t>47</w:t>
      </w:r>
      <w:r w:rsidRPr="00A46BDD">
        <w:t>(1)</w:t>
      </w:r>
      <w:r w:rsidR="00BE39E5" w:rsidRPr="00A46BDD">
        <w:t>(b)</w:t>
      </w:r>
      <w:r w:rsidRPr="00A46BDD">
        <w:t xml:space="preserve"> for the purpose of the delivery of funded aged care services to individuals with access approvals in effect for the classification type hospital transition for a service group.</w:t>
      </w:r>
    </w:p>
    <w:p w14:paraId="388369EE" w14:textId="77777777" w:rsidR="00EB6105" w:rsidRPr="00A41EA3" w:rsidRDefault="00EB6105" w:rsidP="00C26540">
      <w:pPr>
        <w:pStyle w:val="Definition"/>
      </w:pPr>
      <w:r w:rsidRPr="00A41EA3">
        <w:rPr>
          <w:b/>
          <w:i/>
        </w:rPr>
        <w:t>transition time</w:t>
      </w:r>
      <w:r w:rsidRPr="00A41EA3">
        <w:t xml:space="preserve"> means the time this Act commences.</w:t>
      </w:r>
    </w:p>
    <w:p w14:paraId="4B2A1B51" w14:textId="77777777" w:rsidR="00D03931" w:rsidRPr="00A46BDD" w:rsidRDefault="00D03931" w:rsidP="00C26540">
      <w:pPr>
        <w:pStyle w:val="Definition"/>
        <w:rPr>
          <w:i/>
        </w:rPr>
      </w:pPr>
      <w:r w:rsidRPr="00A46BDD">
        <w:rPr>
          <w:b/>
          <w:i/>
        </w:rPr>
        <w:t>unit price</w:t>
      </w:r>
      <w:r w:rsidRPr="00A46BDD">
        <w:t>, for the delivery of a funded aged care service, is the amount prescribed by the rules.</w:t>
      </w:r>
    </w:p>
    <w:p w14:paraId="5BA33E5F" w14:textId="77777777" w:rsidR="00EB6105" w:rsidRPr="00A41EA3" w:rsidRDefault="00EB6105" w:rsidP="00C26540">
      <w:pPr>
        <w:pStyle w:val="Definition"/>
      </w:pPr>
      <w:r w:rsidRPr="00A41EA3">
        <w:rPr>
          <w:b/>
          <w:i/>
        </w:rPr>
        <w:t>unspent care recipient portion</w:t>
      </w:r>
      <w:r w:rsidRPr="00A41EA3">
        <w:t>, for an individual: see section 273A.</w:t>
      </w:r>
    </w:p>
    <w:p w14:paraId="209CBBD3" w14:textId="77777777" w:rsidR="00EB6105" w:rsidRPr="00A41EA3" w:rsidRDefault="00EB6105" w:rsidP="00C26540">
      <w:pPr>
        <w:pStyle w:val="Definition"/>
      </w:pPr>
      <w:r w:rsidRPr="00A41EA3">
        <w:rPr>
          <w:b/>
          <w:i/>
        </w:rPr>
        <w:t>unspent Commonwealth portion</w:t>
      </w:r>
      <w:r w:rsidRPr="00A41EA3">
        <w:t>, for an individual: see section 226A.</w:t>
      </w:r>
    </w:p>
    <w:p w14:paraId="2966C3BA" w14:textId="77777777" w:rsidR="000F485B" w:rsidRPr="00A46BDD" w:rsidRDefault="000F485B" w:rsidP="00C26540">
      <w:pPr>
        <w:pStyle w:val="Definition"/>
      </w:pPr>
      <w:r w:rsidRPr="00A46BDD">
        <w:rPr>
          <w:b/>
          <w:i/>
        </w:rPr>
        <w:t>use,</w:t>
      </w:r>
      <w:r w:rsidRPr="00A46BDD">
        <w:t xml:space="preserve"> in relation to information, includes make a record of.</w:t>
      </w:r>
    </w:p>
    <w:p w14:paraId="666F6D1E" w14:textId="77777777" w:rsidR="00D03931" w:rsidRPr="00A46BDD" w:rsidRDefault="00D03931" w:rsidP="00C26540">
      <w:pPr>
        <w:pStyle w:val="Definition"/>
      </w:pPr>
      <w:r w:rsidRPr="00A46BDD">
        <w:rPr>
          <w:b/>
          <w:i/>
        </w:rPr>
        <w:t>veteran payment</w:t>
      </w:r>
      <w:r w:rsidRPr="00A46BDD">
        <w:t xml:space="preserve"> has the meaning given by </w:t>
      </w:r>
      <w:r w:rsidR="002E013D">
        <w:t>subsection 5</w:t>
      </w:r>
      <w:r w:rsidRPr="00A46BDD">
        <w:t xml:space="preserve">Q(1) of the </w:t>
      </w:r>
      <w:r w:rsidRPr="00A46BDD">
        <w:rPr>
          <w:i/>
        </w:rPr>
        <w:t>Veterans’ Entitlements Act 1986</w:t>
      </w:r>
      <w:r w:rsidRPr="00A46BDD">
        <w:t>.</w:t>
      </w:r>
    </w:p>
    <w:p w14:paraId="5BB9FABA" w14:textId="77777777" w:rsidR="007B2E2C" w:rsidRPr="00A46BDD" w:rsidRDefault="007B2E2C" w:rsidP="00C26540">
      <w:pPr>
        <w:pStyle w:val="Definition"/>
      </w:pPr>
      <w:r w:rsidRPr="00A46BDD">
        <w:rPr>
          <w:b/>
          <w:i/>
        </w:rPr>
        <w:t>visitor</w:t>
      </w:r>
      <w:r w:rsidRPr="00A46BDD">
        <w:t xml:space="preserve"> includes an aged care volunteer visitor.</w:t>
      </w:r>
    </w:p>
    <w:p w14:paraId="08D4A1D1" w14:textId="77777777" w:rsidR="000A6A7B" w:rsidRPr="00A46BDD" w:rsidRDefault="00826186" w:rsidP="00C26540">
      <w:pPr>
        <w:pStyle w:val="ActHead3"/>
        <w:pageBreakBefore/>
      </w:pPr>
      <w:bookmarkStart w:id="26" w:name="_Toc184211440"/>
      <w:r w:rsidRPr="00C26540">
        <w:rPr>
          <w:rStyle w:val="CharDivNo"/>
        </w:rPr>
        <w:t>Division 2</w:t>
      </w:r>
      <w:r w:rsidR="000A6A7B" w:rsidRPr="00A46BDD">
        <w:t>—</w:t>
      </w:r>
      <w:r w:rsidR="000A6A7B" w:rsidRPr="00C26540">
        <w:rPr>
          <w:rStyle w:val="CharDivText"/>
        </w:rPr>
        <w:t>Key concepts</w:t>
      </w:r>
      <w:bookmarkEnd w:id="26"/>
    </w:p>
    <w:p w14:paraId="60508625" w14:textId="77777777" w:rsidR="00386A44" w:rsidRPr="00A46BDD" w:rsidRDefault="00F12A56" w:rsidP="00C26540">
      <w:pPr>
        <w:pStyle w:val="ActHead5"/>
      </w:pPr>
      <w:bookmarkStart w:id="27" w:name="_Toc184211441"/>
      <w:r w:rsidRPr="00C26540">
        <w:rPr>
          <w:rStyle w:val="CharSectno"/>
        </w:rPr>
        <w:t>8</w:t>
      </w:r>
      <w:r w:rsidR="00386A44" w:rsidRPr="00A46BDD">
        <w:t xml:space="preserve">  Aged care service list</w:t>
      </w:r>
      <w:bookmarkEnd w:id="27"/>
    </w:p>
    <w:p w14:paraId="0C3734A1" w14:textId="77777777" w:rsidR="00386A44" w:rsidRPr="00A46BDD" w:rsidRDefault="00386A44" w:rsidP="00C26540">
      <w:pPr>
        <w:pStyle w:val="subsection"/>
      </w:pPr>
      <w:r w:rsidRPr="00A46BDD">
        <w:tab/>
        <w:t>(1)</w:t>
      </w:r>
      <w:r w:rsidRPr="00A46BDD">
        <w:rPr>
          <w:b/>
          <w:i/>
        </w:rPr>
        <w:tab/>
      </w:r>
      <w:r w:rsidRPr="00A46BDD">
        <w:t>The rules must prescribe a list of services for which funding may be payable under this Act. The rules must:</w:t>
      </w:r>
    </w:p>
    <w:p w14:paraId="3CEAA947" w14:textId="77777777" w:rsidR="00386A44" w:rsidRPr="00A46BDD" w:rsidRDefault="00386A44" w:rsidP="00C26540">
      <w:pPr>
        <w:pStyle w:val="paragraph"/>
      </w:pPr>
      <w:r w:rsidRPr="00A46BDD">
        <w:tab/>
        <w:t>(a)</w:t>
      </w:r>
      <w:r w:rsidRPr="00A46BDD">
        <w:tab/>
        <w:t>list each service; and</w:t>
      </w:r>
    </w:p>
    <w:p w14:paraId="116CE9C1" w14:textId="77777777" w:rsidR="00386A44" w:rsidRPr="00A46BDD" w:rsidRDefault="00386A44" w:rsidP="00C26540">
      <w:pPr>
        <w:pStyle w:val="paragraph"/>
      </w:pPr>
      <w:r w:rsidRPr="00A46BDD">
        <w:tab/>
        <w:t>(b)</w:t>
      </w:r>
      <w:r w:rsidRPr="00A46BDD">
        <w:tab/>
        <w:t>describe each service; and</w:t>
      </w:r>
    </w:p>
    <w:p w14:paraId="1A50463D" w14:textId="77777777" w:rsidR="00386A44" w:rsidRPr="00A46BDD" w:rsidRDefault="00386A44" w:rsidP="00C26540">
      <w:pPr>
        <w:pStyle w:val="paragraph"/>
      </w:pPr>
      <w:r w:rsidRPr="00A46BDD">
        <w:tab/>
        <w:t>(c)</w:t>
      </w:r>
      <w:r w:rsidRPr="00A46BDD">
        <w:tab/>
        <w:t>specify the service type that the service is in; and</w:t>
      </w:r>
    </w:p>
    <w:p w14:paraId="14A363AF" w14:textId="77777777" w:rsidR="00386A44" w:rsidRPr="00A46BDD" w:rsidRDefault="00386A44" w:rsidP="00C26540">
      <w:pPr>
        <w:pStyle w:val="paragraph"/>
      </w:pPr>
      <w:r w:rsidRPr="00A46BDD">
        <w:tab/>
        <w:t>(d)</w:t>
      </w:r>
      <w:r w:rsidRPr="00A46BDD">
        <w:tab/>
        <w:t>specify the service group that the service type is in; and</w:t>
      </w:r>
    </w:p>
    <w:p w14:paraId="5B33FC07" w14:textId="77777777" w:rsidR="00386A44" w:rsidRPr="00A46BDD" w:rsidRDefault="00386A44" w:rsidP="00C26540">
      <w:pPr>
        <w:pStyle w:val="paragraph"/>
      </w:pPr>
      <w:r w:rsidRPr="00A46BDD">
        <w:tab/>
        <w:t>(e)</w:t>
      </w:r>
      <w:r w:rsidRPr="00A46BDD">
        <w:tab/>
      </w:r>
      <w:r w:rsidRPr="00A46BDD">
        <w:rPr>
          <w:szCs w:val="22"/>
          <w:lang w:eastAsia="en-US"/>
        </w:rPr>
        <w:t xml:space="preserve">specify, for the service groups home support, assistive technology and home modifications, that all service types </w:t>
      </w:r>
      <w:r w:rsidRPr="00A46BDD">
        <w:t xml:space="preserve">in </w:t>
      </w:r>
      <w:r w:rsidRPr="00A46BDD">
        <w:rPr>
          <w:szCs w:val="22"/>
          <w:lang w:eastAsia="en-US"/>
        </w:rPr>
        <w:t>those service groups must be delivered in a home or community setting; and</w:t>
      </w:r>
    </w:p>
    <w:p w14:paraId="74586F02" w14:textId="77777777" w:rsidR="00386A44" w:rsidRPr="00A46BDD" w:rsidRDefault="00386A44" w:rsidP="00C26540">
      <w:pPr>
        <w:pStyle w:val="paragraph"/>
      </w:pPr>
      <w:r w:rsidRPr="00A46BDD">
        <w:tab/>
        <w:t>(f)</w:t>
      </w:r>
      <w:r w:rsidRPr="00A46BDD">
        <w:tab/>
      </w:r>
      <w:r w:rsidRPr="00A46BDD">
        <w:rPr>
          <w:szCs w:val="22"/>
          <w:lang w:eastAsia="en-US"/>
        </w:rPr>
        <w:t xml:space="preserve">specify, for the service group residential care, that all service types </w:t>
      </w:r>
      <w:r w:rsidRPr="00A46BDD">
        <w:t xml:space="preserve">in </w:t>
      </w:r>
      <w:r w:rsidRPr="00A46BDD">
        <w:rPr>
          <w:szCs w:val="22"/>
          <w:lang w:eastAsia="en-US"/>
        </w:rPr>
        <w:t>the service group must be delivered in a residential care home</w:t>
      </w:r>
      <w:r w:rsidRPr="00A46BDD">
        <w:t>; and</w:t>
      </w:r>
    </w:p>
    <w:p w14:paraId="7FA79117" w14:textId="77777777" w:rsidR="00386A44" w:rsidRPr="00A46BDD" w:rsidRDefault="00386A44" w:rsidP="00C26540">
      <w:pPr>
        <w:pStyle w:val="paragraph"/>
      </w:pPr>
      <w:r w:rsidRPr="00A46BDD">
        <w:tab/>
        <w:t>(g)</w:t>
      </w:r>
      <w:r w:rsidRPr="00A46BDD">
        <w:tab/>
        <w:t xml:space="preserve">specify, for each service that is in a service type (other than a service type referred to in </w:t>
      </w:r>
      <w:r w:rsidR="00826186" w:rsidRPr="00A46BDD">
        <w:t>paragraph (</w:t>
      </w:r>
      <w:r w:rsidRPr="00A46BDD">
        <w:t>i)) that is specified as a service type that is in the service group home support, assistive technology or home modifications:</w:t>
      </w:r>
    </w:p>
    <w:p w14:paraId="5A7618D0" w14:textId="77777777" w:rsidR="00386A44" w:rsidRPr="00A46BDD" w:rsidRDefault="00386A44" w:rsidP="00C26540">
      <w:pPr>
        <w:pStyle w:val="paragraphsub"/>
      </w:pPr>
      <w:r w:rsidRPr="00A46BDD">
        <w:tab/>
        <w:t>(i)</w:t>
      </w:r>
      <w:r w:rsidRPr="00A46BDD">
        <w:tab/>
        <w:t>the means testing category for the service; and</w:t>
      </w:r>
    </w:p>
    <w:p w14:paraId="7FA2CE55" w14:textId="77777777" w:rsidR="00386A44" w:rsidRPr="00A46BDD" w:rsidRDefault="00386A44" w:rsidP="00C26540">
      <w:pPr>
        <w:pStyle w:val="paragraphsub"/>
      </w:pPr>
      <w:r w:rsidRPr="00A46BDD">
        <w:tab/>
        <w:t>(ii)</w:t>
      </w:r>
      <w:r w:rsidRPr="00A46BDD">
        <w:tab/>
        <w:t>the subsidy basis for the service; and</w:t>
      </w:r>
    </w:p>
    <w:p w14:paraId="23D28CDD" w14:textId="77777777" w:rsidR="00386A44" w:rsidRPr="00A46BDD" w:rsidRDefault="00386A44" w:rsidP="00C26540">
      <w:pPr>
        <w:pStyle w:val="paragraphsub"/>
      </w:pPr>
      <w:r w:rsidRPr="00A46BDD">
        <w:tab/>
        <w:t>(iii)</w:t>
      </w:r>
      <w:r w:rsidRPr="00A46BDD">
        <w:tab/>
        <w:t>if the subsidy basis for the service is efficient price or unit price—the base efficient price or base unit price for the service; and</w:t>
      </w:r>
    </w:p>
    <w:p w14:paraId="5F72C908" w14:textId="77777777" w:rsidR="00386A44" w:rsidRPr="00A46BDD" w:rsidRDefault="00386A44" w:rsidP="00C26540">
      <w:pPr>
        <w:pStyle w:val="paragraphsub"/>
      </w:pPr>
      <w:r w:rsidRPr="00A46BDD">
        <w:tab/>
        <w:t>(iv)</w:t>
      </w:r>
      <w:r w:rsidRPr="00A46BDD">
        <w:tab/>
        <w:t>the loading type (if any) that applies to the service; and</w:t>
      </w:r>
    </w:p>
    <w:p w14:paraId="51973470" w14:textId="77777777" w:rsidR="00386A44" w:rsidRPr="00A46BDD" w:rsidRDefault="00386A44" w:rsidP="00C26540">
      <w:pPr>
        <w:pStyle w:val="paragraphsub"/>
      </w:pPr>
      <w:r w:rsidRPr="00A46BDD">
        <w:tab/>
        <w:t>(v)</w:t>
      </w:r>
      <w:r w:rsidRPr="00A46BDD">
        <w:tab/>
        <w:t>the cap (if any) on the service for a calendar year; and</w:t>
      </w:r>
    </w:p>
    <w:p w14:paraId="30C3822F" w14:textId="77777777" w:rsidR="00386A44" w:rsidRPr="00A46BDD" w:rsidRDefault="00386A44" w:rsidP="00C26540">
      <w:pPr>
        <w:pStyle w:val="paragraph"/>
      </w:pPr>
      <w:r w:rsidRPr="00A46BDD">
        <w:tab/>
        <w:t>(h)</w:t>
      </w:r>
      <w:r w:rsidRPr="00A46BDD">
        <w:tab/>
        <w:t>specify any specialist aged care program under which a service type can be delivered; and</w:t>
      </w:r>
    </w:p>
    <w:p w14:paraId="57660237" w14:textId="77777777" w:rsidR="00386A44" w:rsidRPr="00A46BDD" w:rsidRDefault="00386A44" w:rsidP="00C26540">
      <w:pPr>
        <w:pStyle w:val="paragraph"/>
      </w:pPr>
      <w:r w:rsidRPr="00A46BDD">
        <w:tab/>
        <w:t>(i)</w:t>
      </w:r>
      <w:r w:rsidRPr="00A46BDD">
        <w:tab/>
        <w:t>specify any service type that can only be delivered under a specialist aged care program; and</w:t>
      </w:r>
    </w:p>
    <w:p w14:paraId="7F6FDA35" w14:textId="77777777" w:rsidR="00386A44" w:rsidRPr="00A46BDD" w:rsidRDefault="00386A44" w:rsidP="00C26540">
      <w:pPr>
        <w:pStyle w:val="paragraph"/>
      </w:pPr>
      <w:r w:rsidRPr="00A46BDD">
        <w:tab/>
        <w:t>(j)</w:t>
      </w:r>
      <w:r w:rsidRPr="00A46BDD">
        <w:tab/>
        <w:t>specify each provider registration category under which a service type can be delivered.</w:t>
      </w:r>
    </w:p>
    <w:p w14:paraId="0113287B" w14:textId="77777777" w:rsidR="00386A44" w:rsidRPr="00A46BDD" w:rsidRDefault="00386A44" w:rsidP="00C26540">
      <w:pPr>
        <w:pStyle w:val="subsection"/>
      </w:pPr>
      <w:r w:rsidRPr="00A46BDD">
        <w:tab/>
        <w:t>(2)</w:t>
      </w:r>
      <w:r w:rsidRPr="00A46BDD">
        <w:tab/>
        <w:t xml:space="preserve">For the purposes of </w:t>
      </w:r>
      <w:r w:rsidR="00826186" w:rsidRPr="00A46BDD">
        <w:t>paragraph (</w:t>
      </w:r>
      <w:r w:rsidRPr="00A46BDD">
        <w:t xml:space="preserve">1)(c), a </w:t>
      </w:r>
      <w:r w:rsidRPr="00A46BDD">
        <w:rPr>
          <w:b/>
          <w:i/>
        </w:rPr>
        <w:t xml:space="preserve">service type </w:t>
      </w:r>
      <w:r w:rsidRPr="00A46BDD">
        <w:t>means a service type prescribed by the rules.</w:t>
      </w:r>
    </w:p>
    <w:p w14:paraId="5704A8A9" w14:textId="77777777" w:rsidR="00386A44" w:rsidRPr="00A46BDD" w:rsidRDefault="00386A44" w:rsidP="00C26540">
      <w:pPr>
        <w:pStyle w:val="subsection"/>
      </w:pPr>
      <w:r w:rsidRPr="00A46BDD">
        <w:tab/>
        <w:t>(3)</w:t>
      </w:r>
      <w:r w:rsidRPr="00A46BDD">
        <w:tab/>
        <w:t xml:space="preserve">For the purposes of </w:t>
      </w:r>
      <w:r w:rsidR="00826186" w:rsidRPr="00A46BDD">
        <w:t>paragraph (</w:t>
      </w:r>
      <w:r w:rsidRPr="00A46BDD">
        <w:t xml:space="preserve">1)(d), a </w:t>
      </w:r>
      <w:r w:rsidRPr="00A46BDD">
        <w:rPr>
          <w:b/>
          <w:i/>
        </w:rPr>
        <w:t>service group</w:t>
      </w:r>
      <w:r w:rsidRPr="00A46BDD">
        <w:t xml:space="preserve"> means any of the following:</w:t>
      </w:r>
    </w:p>
    <w:p w14:paraId="68C73B27" w14:textId="77777777" w:rsidR="00386A44" w:rsidRPr="00A46BDD" w:rsidRDefault="00386A44" w:rsidP="00C26540">
      <w:pPr>
        <w:pStyle w:val="paragraph"/>
      </w:pPr>
      <w:r w:rsidRPr="00A46BDD">
        <w:tab/>
        <w:t>(a)</w:t>
      </w:r>
      <w:r w:rsidRPr="00A46BDD">
        <w:tab/>
        <w:t>home support;</w:t>
      </w:r>
    </w:p>
    <w:p w14:paraId="3E3531B7" w14:textId="77777777" w:rsidR="00386A44" w:rsidRPr="00A46BDD" w:rsidRDefault="00386A44" w:rsidP="00C26540">
      <w:pPr>
        <w:pStyle w:val="paragraph"/>
      </w:pPr>
      <w:r w:rsidRPr="00A46BDD">
        <w:tab/>
        <w:t>(b)</w:t>
      </w:r>
      <w:r w:rsidRPr="00A46BDD">
        <w:tab/>
        <w:t>residential care;</w:t>
      </w:r>
    </w:p>
    <w:p w14:paraId="19C11E90" w14:textId="77777777" w:rsidR="00386A44" w:rsidRPr="00A46BDD" w:rsidRDefault="00386A44" w:rsidP="00C26540">
      <w:pPr>
        <w:pStyle w:val="paragraph"/>
      </w:pPr>
      <w:r w:rsidRPr="00A46BDD">
        <w:tab/>
        <w:t>(c)</w:t>
      </w:r>
      <w:r w:rsidRPr="00A46BDD">
        <w:tab/>
        <w:t>assistive technology;</w:t>
      </w:r>
    </w:p>
    <w:p w14:paraId="20BE2F10" w14:textId="77777777" w:rsidR="00386A44" w:rsidRPr="00A46BDD" w:rsidRDefault="00386A44" w:rsidP="00C26540">
      <w:pPr>
        <w:pStyle w:val="paragraph"/>
      </w:pPr>
      <w:r w:rsidRPr="00A46BDD">
        <w:tab/>
        <w:t>(d)</w:t>
      </w:r>
      <w:r w:rsidRPr="00A46BDD">
        <w:tab/>
        <w:t>home modifications.</w:t>
      </w:r>
    </w:p>
    <w:p w14:paraId="3B204DDB" w14:textId="77777777" w:rsidR="00386A44" w:rsidRPr="00A46BDD" w:rsidRDefault="00386A44" w:rsidP="00C26540">
      <w:pPr>
        <w:pStyle w:val="subsection"/>
      </w:pPr>
      <w:r w:rsidRPr="00A46BDD">
        <w:tab/>
        <w:t>(4)</w:t>
      </w:r>
      <w:r w:rsidRPr="00A46BDD">
        <w:tab/>
        <w:t>For the purposes of sub</w:t>
      </w:r>
      <w:r w:rsidR="00826186" w:rsidRPr="00A46BDD">
        <w:t>paragraph (</w:t>
      </w:r>
      <w:r w:rsidRPr="00A46BDD">
        <w:t xml:space="preserve">1)(g)(i), each of the following is a </w:t>
      </w:r>
      <w:r w:rsidRPr="00A46BDD">
        <w:rPr>
          <w:b/>
          <w:i/>
        </w:rPr>
        <w:t>means testing category</w:t>
      </w:r>
      <w:r w:rsidRPr="00A46BDD">
        <w:t xml:space="preserve"> for a service type delivered in a home or community setting:</w:t>
      </w:r>
    </w:p>
    <w:p w14:paraId="6157AA9D" w14:textId="77777777" w:rsidR="00386A44" w:rsidRPr="00A46BDD" w:rsidRDefault="00386A44" w:rsidP="00C26540">
      <w:pPr>
        <w:pStyle w:val="paragraph"/>
      </w:pPr>
      <w:r w:rsidRPr="00A46BDD">
        <w:tab/>
        <w:t>(a)</w:t>
      </w:r>
      <w:r w:rsidRPr="00A46BDD">
        <w:tab/>
        <w:t>clinical supports;</w:t>
      </w:r>
    </w:p>
    <w:p w14:paraId="7B3943FD" w14:textId="77777777" w:rsidR="00386A44" w:rsidRPr="00A46BDD" w:rsidRDefault="00386A44" w:rsidP="00C26540">
      <w:pPr>
        <w:pStyle w:val="paragraph"/>
      </w:pPr>
      <w:r w:rsidRPr="00A46BDD">
        <w:tab/>
        <w:t>(b)</w:t>
      </w:r>
      <w:r w:rsidRPr="00A46BDD">
        <w:tab/>
        <w:t>independence;</w:t>
      </w:r>
    </w:p>
    <w:p w14:paraId="5EF243E2" w14:textId="77777777" w:rsidR="00386A44" w:rsidRPr="00A46BDD" w:rsidRDefault="00386A44" w:rsidP="00C26540">
      <w:pPr>
        <w:pStyle w:val="paragraph"/>
      </w:pPr>
      <w:r w:rsidRPr="00A46BDD">
        <w:tab/>
        <w:t>(c)</w:t>
      </w:r>
      <w:r w:rsidRPr="00A46BDD">
        <w:tab/>
        <w:t>everyday living.</w:t>
      </w:r>
    </w:p>
    <w:p w14:paraId="0F23226D" w14:textId="77777777" w:rsidR="00386A44" w:rsidRPr="00A46BDD" w:rsidRDefault="00386A44" w:rsidP="00C26540">
      <w:pPr>
        <w:pStyle w:val="SubsectionHead"/>
      </w:pPr>
      <w:r w:rsidRPr="00A46BDD">
        <w:t>Matters that must be considered before prescribing services</w:t>
      </w:r>
    </w:p>
    <w:p w14:paraId="51EC6399" w14:textId="77777777" w:rsidR="00386A44" w:rsidRPr="00A46BDD" w:rsidRDefault="00386A44" w:rsidP="00C26540">
      <w:pPr>
        <w:pStyle w:val="subsection"/>
      </w:pPr>
      <w:r w:rsidRPr="00A46BDD">
        <w:tab/>
        <w:t>(5)</w:t>
      </w:r>
      <w:r w:rsidRPr="00A46BDD">
        <w:tab/>
        <w:t>The Minister must ensure that for the service group residential care nursing is a listed service that is in at least one service type that is in that group.</w:t>
      </w:r>
    </w:p>
    <w:p w14:paraId="74B5C0AA" w14:textId="77777777" w:rsidR="00386A44" w:rsidRPr="00A46BDD" w:rsidRDefault="00386A44" w:rsidP="00C26540">
      <w:pPr>
        <w:pStyle w:val="subsection"/>
      </w:pPr>
      <w:r w:rsidRPr="00A46BDD">
        <w:tab/>
        <w:t>(6)</w:t>
      </w:r>
      <w:r w:rsidRPr="00A46BDD">
        <w:tab/>
        <w:t xml:space="preserve">The Minister must ensure that funded aged care services in a service type that is specified as a service type that is delivered in a residential care home for the purposes of </w:t>
      </w:r>
      <w:r w:rsidR="00826186" w:rsidRPr="00A46BDD">
        <w:t>paragraph (</w:t>
      </w:r>
      <w:r w:rsidRPr="00A46BDD">
        <w:t>1)(f) are services of the following kind:</w:t>
      </w:r>
    </w:p>
    <w:p w14:paraId="7BAD4306" w14:textId="77777777" w:rsidR="00386A44" w:rsidRPr="00A46BDD" w:rsidRDefault="00386A44" w:rsidP="00C26540">
      <w:pPr>
        <w:pStyle w:val="paragraph"/>
      </w:pPr>
      <w:r w:rsidRPr="00A46BDD">
        <w:tab/>
        <w:t>(a)</w:t>
      </w:r>
      <w:r w:rsidRPr="00A46BDD">
        <w:tab/>
        <w:t>services for the care of persons who are experiencing sickness;</w:t>
      </w:r>
    </w:p>
    <w:p w14:paraId="40F13464" w14:textId="77777777" w:rsidR="00386A44" w:rsidRPr="00A46BDD" w:rsidRDefault="00386A44" w:rsidP="00C26540">
      <w:pPr>
        <w:pStyle w:val="paragraph"/>
      </w:pPr>
      <w:r w:rsidRPr="00A46BDD">
        <w:tab/>
        <w:t>(b)</w:t>
      </w:r>
      <w:r w:rsidRPr="00A46BDD">
        <w:tab/>
        <w:t>services incidental or conducive to the care of persons who are experiencing sickness.</w:t>
      </w:r>
    </w:p>
    <w:p w14:paraId="0073B9DF" w14:textId="77777777" w:rsidR="0069216C" w:rsidRPr="00A46BDD" w:rsidRDefault="00F12A56" w:rsidP="00C26540">
      <w:pPr>
        <w:pStyle w:val="ActHead5"/>
      </w:pPr>
      <w:bookmarkStart w:id="28" w:name="_Toc184211442"/>
      <w:r w:rsidRPr="00C26540">
        <w:rPr>
          <w:rStyle w:val="CharSectno"/>
        </w:rPr>
        <w:t>9</w:t>
      </w:r>
      <w:r w:rsidR="0069216C" w:rsidRPr="00A46BDD">
        <w:t xml:space="preserve">  Funded aged care services and who they are delivered to</w:t>
      </w:r>
      <w:bookmarkEnd w:id="28"/>
    </w:p>
    <w:p w14:paraId="72AE55CF" w14:textId="77777777" w:rsidR="006541ED" w:rsidRPr="00A46BDD" w:rsidRDefault="006541ED" w:rsidP="00C26540">
      <w:pPr>
        <w:pStyle w:val="subsection"/>
      </w:pPr>
      <w:r w:rsidRPr="00A46BDD">
        <w:tab/>
        <w:t>(</w:t>
      </w:r>
      <w:r w:rsidR="0004430A" w:rsidRPr="00A46BDD">
        <w:t>1</w:t>
      </w:r>
      <w:r w:rsidRPr="00A46BDD">
        <w:t>)</w:t>
      </w:r>
      <w:r w:rsidRPr="00A46BDD">
        <w:tab/>
        <w:t xml:space="preserve">A </w:t>
      </w:r>
      <w:r w:rsidRPr="00A46BDD">
        <w:rPr>
          <w:b/>
          <w:i/>
        </w:rPr>
        <w:t>funded aged care service</w:t>
      </w:r>
      <w:r w:rsidRPr="00A46BDD">
        <w:t xml:space="preserve"> means a service included on the list referred to in </w:t>
      </w:r>
      <w:r w:rsidR="002E013D">
        <w:t>subsection 8</w:t>
      </w:r>
      <w:r w:rsidRPr="00A46BDD">
        <w:t xml:space="preserve">(1) </w:t>
      </w:r>
      <w:r w:rsidR="00613755" w:rsidRPr="00A46BDD">
        <w:t>delivered to an individua</w:t>
      </w:r>
      <w:r w:rsidR="00CE6D34" w:rsidRPr="00A46BDD">
        <w:t>l who can access the service</w:t>
      </w:r>
      <w:r w:rsidR="007A2AF8" w:rsidRPr="00A46BDD">
        <w:t xml:space="preserve"> through a service group as referred to in </w:t>
      </w:r>
      <w:r w:rsidR="00826186" w:rsidRPr="00A46BDD">
        <w:t>subsection (</w:t>
      </w:r>
      <w:r w:rsidR="007A2AF8" w:rsidRPr="00A46BDD">
        <w:t>2)</w:t>
      </w:r>
      <w:r w:rsidR="0050347C" w:rsidRPr="00A46BDD">
        <w:t xml:space="preserve"> </w:t>
      </w:r>
      <w:r w:rsidR="00732AD6" w:rsidRPr="00A46BDD">
        <w:t xml:space="preserve">of this section </w:t>
      </w:r>
      <w:r w:rsidR="0050347C" w:rsidRPr="00A46BDD">
        <w:t>and for which funding is paid under this Act.</w:t>
      </w:r>
    </w:p>
    <w:p w14:paraId="251ED013" w14:textId="77777777" w:rsidR="0004430A" w:rsidRPr="00A46BDD" w:rsidRDefault="0004430A" w:rsidP="00C26540">
      <w:pPr>
        <w:pStyle w:val="subsection"/>
      </w:pPr>
      <w:r w:rsidRPr="00A46BDD">
        <w:tab/>
        <w:t>(2)</w:t>
      </w:r>
      <w:r w:rsidRPr="00A46BDD">
        <w:tab/>
        <w:t>An individual can access a funded aged care service through a service group if:</w:t>
      </w:r>
    </w:p>
    <w:p w14:paraId="2A21413F" w14:textId="77777777" w:rsidR="0004430A" w:rsidRPr="00A46BDD" w:rsidRDefault="0004430A" w:rsidP="00C26540">
      <w:pPr>
        <w:pStyle w:val="paragraph"/>
      </w:pPr>
      <w:r w:rsidRPr="00A46BDD">
        <w:tab/>
        <w:t>(a)</w:t>
      </w:r>
      <w:r w:rsidRPr="00A46BDD">
        <w:tab/>
        <w:t>the individual makes an application for access to funded aged care services</w:t>
      </w:r>
      <w:r w:rsidR="00911090" w:rsidRPr="00A46BDD">
        <w:t xml:space="preserve"> under </w:t>
      </w:r>
      <w:r w:rsidR="002E013D">
        <w:t>section 5</w:t>
      </w:r>
      <w:r w:rsidR="00F12A56" w:rsidRPr="00A46BDD">
        <w:t>6</w:t>
      </w:r>
      <w:r w:rsidRPr="00A46BDD">
        <w:t>; and</w:t>
      </w:r>
    </w:p>
    <w:p w14:paraId="58D0C748" w14:textId="77777777" w:rsidR="0004430A" w:rsidRPr="00A46BDD" w:rsidRDefault="0004430A" w:rsidP="00C26540">
      <w:pPr>
        <w:pStyle w:val="paragraph"/>
      </w:pPr>
      <w:r w:rsidRPr="00A46BDD">
        <w:tab/>
        <w:t>(b)</w:t>
      </w:r>
      <w:r w:rsidRPr="00A46BDD">
        <w:tab/>
        <w:t>the System Governor makes an eligibility determination for the individual and that determination is in effect; and</w:t>
      </w:r>
    </w:p>
    <w:p w14:paraId="5C79F43D" w14:textId="77777777" w:rsidR="0004430A" w:rsidRPr="00A46BDD" w:rsidRDefault="0004430A" w:rsidP="00C26540">
      <w:pPr>
        <w:pStyle w:val="paragraph"/>
      </w:pPr>
      <w:r w:rsidRPr="00A46BDD">
        <w:tab/>
        <w:t>(c)</w:t>
      </w:r>
      <w:r w:rsidRPr="00A46BDD">
        <w:tab/>
        <w:t>the individual undergoes an aged care needs assessment; and</w:t>
      </w:r>
    </w:p>
    <w:p w14:paraId="4D9BB541" w14:textId="77777777" w:rsidR="0004430A" w:rsidRPr="00A46BDD" w:rsidRDefault="0004430A" w:rsidP="00C26540">
      <w:pPr>
        <w:pStyle w:val="paragraph"/>
      </w:pPr>
      <w:r w:rsidRPr="00A46BDD">
        <w:tab/>
        <w:t>(d)</w:t>
      </w:r>
      <w:r w:rsidRPr="00A46BDD">
        <w:tab/>
        <w:t>an access approval that covers the service is in effect for</w:t>
      </w:r>
      <w:r w:rsidRPr="00A46BDD">
        <w:rPr>
          <w:i/>
        </w:rPr>
        <w:t xml:space="preserve"> </w:t>
      </w:r>
      <w:r w:rsidRPr="00A46BDD">
        <w:t>the individual; and</w:t>
      </w:r>
    </w:p>
    <w:p w14:paraId="69856A6F" w14:textId="77777777" w:rsidR="0004430A" w:rsidRPr="00A46BDD" w:rsidRDefault="0004430A" w:rsidP="00C26540">
      <w:pPr>
        <w:pStyle w:val="paragraph"/>
      </w:pPr>
      <w:r w:rsidRPr="00A46BDD">
        <w:tab/>
        <w:t>(e)</w:t>
      </w:r>
      <w:r w:rsidRPr="00A46BDD">
        <w:tab/>
        <w:t>a classification decision establishing a classification level in a classification type for the service group is in effect for the individual; and</w:t>
      </w:r>
    </w:p>
    <w:p w14:paraId="3E510CC6" w14:textId="77777777" w:rsidR="0004430A" w:rsidRPr="00A46BDD" w:rsidRDefault="0004430A" w:rsidP="00C26540">
      <w:pPr>
        <w:pStyle w:val="paragraph"/>
      </w:pPr>
      <w:r w:rsidRPr="00A46BDD">
        <w:tab/>
        <w:t>(f)</w:t>
      </w:r>
      <w:r w:rsidRPr="00A46BDD">
        <w:tab/>
        <w:t xml:space="preserve">if a priority </w:t>
      </w:r>
      <w:r w:rsidR="003609D2" w:rsidRPr="00A46BDD">
        <w:t xml:space="preserve">category </w:t>
      </w:r>
      <w:r w:rsidRPr="00A46BDD">
        <w:t xml:space="preserve">decision is required under </w:t>
      </w:r>
      <w:r w:rsidR="002E013D">
        <w:t>section 8</w:t>
      </w:r>
      <w:r w:rsidR="00F12A56" w:rsidRPr="00A46BDD">
        <w:t>6</w:t>
      </w:r>
      <w:r w:rsidRPr="00A46BDD">
        <w:t xml:space="preserve"> for the</w:t>
      </w:r>
      <w:r w:rsidR="00D475F5" w:rsidRPr="00A46BDD">
        <w:t xml:space="preserve"> </w:t>
      </w:r>
      <w:r w:rsidRPr="00A46BDD">
        <w:t xml:space="preserve">classification type </w:t>
      </w:r>
      <w:r w:rsidR="00D475F5" w:rsidRPr="00A46BDD">
        <w:t>for the service group</w:t>
      </w:r>
      <w:r w:rsidRPr="00A46BDD">
        <w:t xml:space="preserve">—such a decision under </w:t>
      </w:r>
      <w:r w:rsidR="002E013D">
        <w:t>section 8</w:t>
      </w:r>
      <w:r w:rsidR="00F12A56" w:rsidRPr="00A46BDD">
        <w:t>6</w:t>
      </w:r>
      <w:r w:rsidRPr="00A46BDD">
        <w:t xml:space="preserve"> has been made for the individual for the </w:t>
      </w:r>
      <w:r w:rsidR="003F61BF" w:rsidRPr="00A46BDD">
        <w:t xml:space="preserve">classification type for the </w:t>
      </w:r>
      <w:r w:rsidRPr="00A46BDD">
        <w:t>service group; and</w:t>
      </w:r>
    </w:p>
    <w:p w14:paraId="4663E9B6" w14:textId="77777777" w:rsidR="0004430A" w:rsidRPr="00A46BDD" w:rsidRDefault="0004430A" w:rsidP="00C26540">
      <w:pPr>
        <w:pStyle w:val="paragraph"/>
      </w:pPr>
      <w:r w:rsidRPr="00A46BDD">
        <w:tab/>
        <w:t>(g)</w:t>
      </w:r>
      <w:r w:rsidRPr="00A46BDD">
        <w:tab/>
        <w:t xml:space="preserve">if the classification type for the service group </w:t>
      </w:r>
      <w:r w:rsidR="00A36F3E" w:rsidRPr="00A46BDD">
        <w:t xml:space="preserve">or the classification level in the classification type for the service group </w:t>
      </w:r>
      <w:r w:rsidRPr="00A46BDD">
        <w:t xml:space="preserve">is one for which the System Governor must allocate the individual a place under </w:t>
      </w:r>
      <w:r w:rsidR="00826186" w:rsidRPr="00A46BDD">
        <w:t>Division 1</w:t>
      </w:r>
      <w:r w:rsidR="0033789D" w:rsidRPr="00A46BDD">
        <w:t xml:space="preserve"> of </w:t>
      </w:r>
      <w:r w:rsidR="00826186" w:rsidRPr="00A46BDD">
        <w:t>Part 5</w:t>
      </w:r>
      <w:r w:rsidR="0033789D" w:rsidRPr="00A46BDD">
        <w:t xml:space="preserve"> of </w:t>
      </w:r>
      <w:r w:rsidR="00826186" w:rsidRPr="00A46BDD">
        <w:t>Chapter 2</w:t>
      </w:r>
      <w:r w:rsidRPr="00A46BDD">
        <w:t>—a place has been allocated to the individual under that Division</w:t>
      </w:r>
      <w:r w:rsidR="006E5AEB" w:rsidRPr="00A46BDD">
        <w:t xml:space="preserve"> for that classification type, or classification level in that classification type, for the service group</w:t>
      </w:r>
      <w:r w:rsidRPr="00A46BDD">
        <w:t>; and</w:t>
      </w:r>
    </w:p>
    <w:p w14:paraId="0209C689" w14:textId="77777777" w:rsidR="0004430A" w:rsidRPr="00A46BDD" w:rsidRDefault="0004430A" w:rsidP="00C26540">
      <w:pPr>
        <w:pStyle w:val="paragraph"/>
      </w:pPr>
      <w:r w:rsidRPr="00A46BDD">
        <w:tab/>
        <w:t>(h)</w:t>
      </w:r>
      <w:r w:rsidRPr="00A46BDD">
        <w:tab/>
        <w:t xml:space="preserve">if accessing the service under a specialist aged care program for which the </w:t>
      </w:r>
      <w:r w:rsidR="00946F14" w:rsidRPr="00A46BDD">
        <w:t>S</w:t>
      </w:r>
      <w:r w:rsidRPr="00A46BDD">
        <w:t xml:space="preserve">ystem Governor must allocate the registered provider a place under </w:t>
      </w:r>
      <w:r w:rsidR="00826186" w:rsidRPr="00A46BDD">
        <w:t>Division 2</w:t>
      </w:r>
      <w:r w:rsidR="00313E21" w:rsidRPr="00A46BDD">
        <w:t xml:space="preserve"> of </w:t>
      </w:r>
      <w:r w:rsidR="00826186" w:rsidRPr="00A46BDD">
        <w:t>Part 5</w:t>
      </w:r>
      <w:r w:rsidR="00313E21" w:rsidRPr="00A46BDD">
        <w:t xml:space="preserve"> of </w:t>
      </w:r>
      <w:r w:rsidR="00826186" w:rsidRPr="00A46BDD">
        <w:t>Chapter 2</w:t>
      </w:r>
      <w:r w:rsidRPr="00A46BDD">
        <w:t>—a place has been allocated to the registered provider under that Division and is in effect.</w:t>
      </w:r>
    </w:p>
    <w:p w14:paraId="4C1219F6" w14:textId="77777777" w:rsidR="0004430A" w:rsidRPr="00A46BDD" w:rsidRDefault="0004430A" w:rsidP="00C26540">
      <w:pPr>
        <w:pStyle w:val="notetext"/>
      </w:pPr>
      <w:r w:rsidRPr="00A46BDD">
        <w:t>Note:</w:t>
      </w:r>
      <w:r w:rsidRPr="00A46BDD">
        <w:tab/>
        <w:t>Depending on what the funded aged care service is and the kind of registered provider that delivers the service, the Commonwealth funding of the service may be through a subsidy or grant under this Act.</w:t>
      </w:r>
    </w:p>
    <w:p w14:paraId="6D7AC1F1" w14:textId="77777777" w:rsidR="008C67F1" w:rsidRPr="00A46BDD" w:rsidRDefault="00F12A56" w:rsidP="00C26540">
      <w:pPr>
        <w:pStyle w:val="ActHead5"/>
        <w:rPr>
          <w:i/>
        </w:rPr>
      </w:pPr>
      <w:bookmarkStart w:id="29" w:name="_Toc184211443"/>
      <w:r w:rsidRPr="00C26540">
        <w:rPr>
          <w:rStyle w:val="CharSectno"/>
        </w:rPr>
        <w:t>10</w:t>
      </w:r>
      <w:r w:rsidR="008C67F1" w:rsidRPr="00A46BDD">
        <w:t xml:space="preserve">  </w:t>
      </w:r>
      <w:r w:rsidR="00222100" w:rsidRPr="00A46BDD">
        <w:t>Where funded aged care services are delivered</w:t>
      </w:r>
      <w:bookmarkEnd w:id="29"/>
    </w:p>
    <w:p w14:paraId="196F27A6" w14:textId="77777777" w:rsidR="00222100" w:rsidRPr="00A46BDD" w:rsidRDefault="00222100" w:rsidP="00C26540">
      <w:pPr>
        <w:pStyle w:val="subsection"/>
      </w:pPr>
      <w:r w:rsidRPr="00A46BDD">
        <w:tab/>
        <w:t>(1)</w:t>
      </w:r>
      <w:r w:rsidRPr="00A46BDD">
        <w:tab/>
        <w:t>A funded aged care service can be delivered in:</w:t>
      </w:r>
    </w:p>
    <w:p w14:paraId="5850D0C3" w14:textId="77777777" w:rsidR="00222100" w:rsidRPr="00A46BDD" w:rsidRDefault="00222100" w:rsidP="00C26540">
      <w:pPr>
        <w:pStyle w:val="paragraph"/>
      </w:pPr>
      <w:r w:rsidRPr="00A46BDD">
        <w:tab/>
        <w:t>(a)</w:t>
      </w:r>
      <w:r w:rsidRPr="00A46BDD">
        <w:tab/>
        <w:t>a</w:t>
      </w:r>
      <w:r w:rsidR="0026112B" w:rsidRPr="00A46BDD">
        <w:t>n approved</w:t>
      </w:r>
      <w:r w:rsidRPr="00A46BDD">
        <w:t xml:space="preserve"> residential care home; or</w:t>
      </w:r>
    </w:p>
    <w:p w14:paraId="2F65B14B" w14:textId="77777777" w:rsidR="00222100" w:rsidRPr="00A46BDD" w:rsidRDefault="00222100" w:rsidP="00C26540">
      <w:pPr>
        <w:pStyle w:val="paragraph"/>
      </w:pPr>
      <w:r w:rsidRPr="00A46BDD">
        <w:tab/>
        <w:t>(b)</w:t>
      </w:r>
      <w:r w:rsidRPr="00A46BDD">
        <w:tab/>
        <w:t>a home or community setting.</w:t>
      </w:r>
    </w:p>
    <w:p w14:paraId="6B4F45A9" w14:textId="77777777" w:rsidR="00222100" w:rsidRPr="00A46BDD" w:rsidRDefault="00222100" w:rsidP="00C26540">
      <w:pPr>
        <w:pStyle w:val="SubsectionHead"/>
      </w:pPr>
      <w:r w:rsidRPr="00A46BDD">
        <w:t>Residential care home</w:t>
      </w:r>
    </w:p>
    <w:p w14:paraId="5B30662B" w14:textId="77777777" w:rsidR="008C67F1" w:rsidRPr="00A46BDD" w:rsidRDefault="008C67F1" w:rsidP="00C26540">
      <w:pPr>
        <w:pStyle w:val="subsection"/>
      </w:pPr>
      <w:r w:rsidRPr="00A46BDD">
        <w:tab/>
        <w:t>(</w:t>
      </w:r>
      <w:r w:rsidR="00222100" w:rsidRPr="00A46BDD">
        <w:t>2</w:t>
      </w:r>
      <w:r w:rsidRPr="00A46BDD">
        <w:t>)</w:t>
      </w:r>
      <w:r w:rsidRPr="00A46BDD">
        <w:tab/>
        <w:t xml:space="preserve">A </w:t>
      </w:r>
      <w:r w:rsidRPr="00A46BDD">
        <w:rPr>
          <w:b/>
          <w:i/>
        </w:rPr>
        <w:t>residential care home</w:t>
      </w:r>
      <w:r w:rsidRPr="00A46BDD">
        <w:t xml:space="preserve"> means</w:t>
      </w:r>
      <w:r w:rsidRPr="00A46BDD">
        <w:rPr>
          <w:i/>
        </w:rPr>
        <w:t xml:space="preserve"> </w:t>
      </w:r>
      <w:r w:rsidRPr="00A46BDD">
        <w:t>a place that:</w:t>
      </w:r>
    </w:p>
    <w:p w14:paraId="6ACC7089" w14:textId="77777777" w:rsidR="008C67F1" w:rsidRPr="00A46BDD" w:rsidRDefault="008C67F1" w:rsidP="00C26540">
      <w:pPr>
        <w:pStyle w:val="paragraph"/>
      </w:pPr>
      <w:r w:rsidRPr="00A46BDD">
        <w:tab/>
        <w:t>(a)</w:t>
      </w:r>
      <w:r w:rsidRPr="00A46BDD">
        <w:tab/>
        <w:t>is the place of residence of individuals who, by reason of sickness, have a continuing need for aged care services, including nursing services; and</w:t>
      </w:r>
    </w:p>
    <w:p w14:paraId="40062DB5" w14:textId="77777777" w:rsidR="008C67F1" w:rsidRPr="00A46BDD" w:rsidRDefault="008C67F1" w:rsidP="00C26540">
      <w:pPr>
        <w:pStyle w:val="paragraph"/>
      </w:pPr>
      <w:r w:rsidRPr="00A46BDD">
        <w:tab/>
        <w:t>(b)</w:t>
      </w:r>
      <w:r w:rsidRPr="00A46BDD">
        <w:tab/>
        <w:t>is fitted, furnished and staffed for the purpose of providing those services.</w:t>
      </w:r>
    </w:p>
    <w:p w14:paraId="48144EFF" w14:textId="77777777" w:rsidR="008C67F1" w:rsidRPr="00A46BDD" w:rsidRDefault="008C67F1" w:rsidP="00C26540">
      <w:pPr>
        <w:pStyle w:val="subsection"/>
      </w:pPr>
      <w:r w:rsidRPr="00A46BDD">
        <w:tab/>
        <w:t>(</w:t>
      </w:r>
      <w:r w:rsidR="00586343" w:rsidRPr="00A46BDD">
        <w:t>3</w:t>
      </w:r>
      <w:r w:rsidRPr="00A46BDD">
        <w:t>)</w:t>
      </w:r>
      <w:r w:rsidRPr="00A46BDD">
        <w:tab/>
        <w:t xml:space="preserve">To avoid doubt, a </w:t>
      </w:r>
      <w:r w:rsidRPr="00A46BDD">
        <w:rPr>
          <w:b/>
          <w:i/>
        </w:rPr>
        <w:t>residential care home</w:t>
      </w:r>
      <w:r w:rsidRPr="00A46BDD">
        <w:t xml:space="preserve"> includes any of the following places:</w:t>
      </w:r>
    </w:p>
    <w:p w14:paraId="4E276919" w14:textId="34B21ED6" w:rsidR="008C67F1" w:rsidRPr="00A46BDD" w:rsidRDefault="008C67F1" w:rsidP="00C26540">
      <w:pPr>
        <w:pStyle w:val="paragraph"/>
      </w:pPr>
      <w:r w:rsidRPr="00A46BDD">
        <w:tab/>
        <w:t>(a)</w:t>
      </w:r>
      <w:r w:rsidRPr="00A46BDD">
        <w:tab/>
        <w:t xml:space="preserve">a place </w:t>
      </w:r>
      <w:r w:rsidR="0065347E" w:rsidRPr="00A46BDD">
        <w:t>within</w:t>
      </w:r>
      <w:r w:rsidR="00E56400" w:rsidRPr="00A46BDD">
        <w:t>,</w:t>
      </w:r>
      <w:r w:rsidR="0065347E" w:rsidRPr="00A46BDD">
        <w:t xml:space="preserve"> or </w:t>
      </w:r>
      <w:r w:rsidR="0084576F" w:rsidRPr="00A46BDD">
        <w:t>co</w:t>
      </w:r>
      <w:r w:rsidR="00C26540">
        <w:noBreakHyphen/>
      </w:r>
      <w:r w:rsidR="0084576F" w:rsidRPr="00A46BDD">
        <w:t>located with</w:t>
      </w:r>
      <w:r w:rsidR="00E56400" w:rsidRPr="00A46BDD">
        <w:t>,</w:t>
      </w:r>
      <w:r w:rsidRPr="00A46BDD">
        <w:t xml:space="preserve"> a hospital or other health service that is covered by an agreement with the Commonwealth to deliver aged care services alongside health services as a part of an integrated service arrangement;</w:t>
      </w:r>
    </w:p>
    <w:p w14:paraId="58F7C377" w14:textId="77777777" w:rsidR="008C67F1" w:rsidRPr="00A46BDD" w:rsidRDefault="008C67F1" w:rsidP="00C26540">
      <w:pPr>
        <w:pStyle w:val="paragraph"/>
      </w:pPr>
      <w:r w:rsidRPr="00A46BDD">
        <w:tab/>
        <w:t>(b)</w:t>
      </w:r>
      <w:r w:rsidRPr="00A46BDD">
        <w:tab/>
        <w:t xml:space="preserve">a place within a retirement village that </w:t>
      </w:r>
      <w:r w:rsidR="00013B9E" w:rsidRPr="00A46BDD">
        <w:t>is a place</w:t>
      </w:r>
      <w:r w:rsidRPr="00A46BDD">
        <w:t xml:space="preserve"> described by </w:t>
      </w:r>
      <w:r w:rsidR="00826186" w:rsidRPr="00A46BDD">
        <w:t>subsection (</w:t>
      </w:r>
      <w:r w:rsidR="00586343" w:rsidRPr="00A46BDD">
        <w:t>2</w:t>
      </w:r>
      <w:r w:rsidRPr="00A46BDD">
        <w:t>);</w:t>
      </w:r>
    </w:p>
    <w:p w14:paraId="34128ED6" w14:textId="77777777" w:rsidR="008C67F1" w:rsidRPr="00A46BDD" w:rsidRDefault="008C67F1" w:rsidP="00C26540">
      <w:pPr>
        <w:pStyle w:val="paragraph"/>
      </w:pPr>
      <w:r w:rsidRPr="00A46BDD">
        <w:tab/>
        <w:t>(c)</w:t>
      </w:r>
      <w:r w:rsidRPr="00A46BDD">
        <w:tab/>
        <w:t>a place which is a complex of buildings</w:t>
      </w:r>
      <w:r w:rsidR="002506B3" w:rsidRPr="00A46BDD">
        <w:t>;</w:t>
      </w:r>
    </w:p>
    <w:p w14:paraId="46FE8314" w14:textId="77777777" w:rsidR="002613AE" w:rsidRPr="00A46BDD" w:rsidRDefault="002506B3" w:rsidP="00C26540">
      <w:pPr>
        <w:pStyle w:val="paragraph"/>
      </w:pPr>
      <w:r w:rsidRPr="00A46BDD">
        <w:tab/>
        <w:t>(d)</w:t>
      </w:r>
      <w:r w:rsidRPr="00A46BDD">
        <w:tab/>
      </w:r>
      <w:r w:rsidR="002613AE" w:rsidRPr="00A46BDD">
        <w:t>any other place prescribed by the rules.</w:t>
      </w:r>
    </w:p>
    <w:p w14:paraId="2CF78037" w14:textId="77777777" w:rsidR="008C67F1" w:rsidRPr="00A46BDD" w:rsidRDefault="008C67F1" w:rsidP="00C26540">
      <w:pPr>
        <w:pStyle w:val="subsection"/>
      </w:pPr>
      <w:r w:rsidRPr="00A46BDD">
        <w:tab/>
        <w:t>(</w:t>
      </w:r>
      <w:r w:rsidR="00586343" w:rsidRPr="00A46BDD">
        <w:t>4</w:t>
      </w:r>
      <w:r w:rsidRPr="00A46BDD">
        <w:t>)</w:t>
      </w:r>
      <w:r w:rsidRPr="00A46BDD">
        <w:tab/>
        <w:t xml:space="preserve">To avoid doubt, a </w:t>
      </w:r>
      <w:r w:rsidRPr="00A46BDD">
        <w:rPr>
          <w:b/>
          <w:i/>
        </w:rPr>
        <w:t>residential care home</w:t>
      </w:r>
      <w:r w:rsidRPr="00A46BDD">
        <w:t xml:space="preserve"> does not include any of the following places:</w:t>
      </w:r>
    </w:p>
    <w:p w14:paraId="2DFE91AD" w14:textId="77777777" w:rsidR="008C67F1" w:rsidRPr="00A46BDD" w:rsidRDefault="008C67F1" w:rsidP="00C26540">
      <w:pPr>
        <w:pStyle w:val="paragraph"/>
      </w:pPr>
      <w:r w:rsidRPr="00A46BDD">
        <w:tab/>
        <w:t>(a)</w:t>
      </w:r>
      <w:r w:rsidRPr="00A46BDD">
        <w:tab/>
        <w:t>a private home;</w:t>
      </w:r>
    </w:p>
    <w:p w14:paraId="1A276F91" w14:textId="77777777" w:rsidR="008C67F1" w:rsidRPr="00A46BDD" w:rsidRDefault="008C67F1" w:rsidP="00C26540">
      <w:pPr>
        <w:pStyle w:val="paragraph"/>
      </w:pPr>
      <w:r w:rsidRPr="00A46BDD">
        <w:tab/>
        <w:t>(b)</w:t>
      </w:r>
      <w:r w:rsidRPr="00A46BDD">
        <w:tab/>
        <w:t xml:space="preserve">a retirement village (other than a place referred to in </w:t>
      </w:r>
      <w:r w:rsidR="00826186" w:rsidRPr="00A46BDD">
        <w:t>paragraph (</w:t>
      </w:r>
      <w:r w:rsidR="00586343" w:rsidRPr="00A46BDD">
        <w:t>3</w:t>
      </w:r>
      <w:r w:rsidRPr="00A46BDD">
        <w:t>)(b));</w:t>
      </w:r>
    </w:p>
    <w:p w14:paraId="75EFDFB8" w14:textId="6813CA43" w:rsidR="008C67F1" w:rsidRPr="00A46BDD" w:rsidRDefault="008C67F1" w:rsidP="00C26540">
      <w:pPr>
        <w:pStyle w:val="paragraph"/>
      </w:pPr>
      <w:r w:rsidRPr="00A46BDD">
        <w:tab/>
        <w:t>(c)</w:t>
      </w:r>
      <w:r w:rsidRPr="00A46BDD">
        <w:tab/>
        <w:t xml:space="preserve">a facility for which a declaration under </w:t>
      </w:r>
      <w:r w:rsidR="002E013D">
        <w:t>subsection 1</w:t>
      </w:r>
      <w:r w:rsidRPr="00A46BDD">
        <w:t>21</w:t>
      </w:r>
      <w:r w:rsidR="00C26540">
        <w:noBreakHyphen/>
      </w:r>
      <w:r w:rsidRPr="00A46BDD">
        <w:t xml:space="preserve">5(6) of the </w:t>
      </w:r>
      <w:r w:rsidRPr="00A46BDD">
        <w:rPr>
          <w:i/>
        </w:rPr>
        <w:t>Private Health Insurance Act 2007</w:t>
      </w:r>
      <w:r w:rsidRPr="00A46BDD">
        <w:t xml:space="preserve"> is in force (other than a place referred to in </w:t>
      </w:r>
      <w:r w:rsidR="00826186" w:rsidRPr="00A46BDD">
        <w:t>paragraph (</w:t>
      </w:r>
      <w:r w:rsidR="00586343" w:rsidRPr="00A46BDD">
        <w:t>3</w:t>
      </w:r>
      <w:r w:rsidRPr="00A46BDD">
        <w:t>)(a));</w:t>
      </w:r>
    </w:p>
    <w:p w14:paraId="0E669214" w14:textId="77777777" w:rsidR="008C67F1" w:rsidRPr="00A46BDD" w:rsidRDefault="008C67F1" w:rsidP="00C26540">
      <w:pPr>
        <w:pStyle w:val="paragraph"/>
      </w:pPr>
      <w:r w:rsidRPr="00A46BDD">
        <w:tab/>
        <w:t>(d)</w:t>
      </w:r>
      <w:r w:rsidRPr="00A46BDD">
        <w:tab/>
        <w:t>a hospice or facility that primarily provides palliative care;</w:t>
      </w:r>
    </w:p>
    <w:p w14:paraId="0FFEC30A" w14:textId="77777777" w:rsidR="008C67F1" w:rsidRPr="00A46BDD" w:rsidRDefault="008C67F1" w:rsidP="00C26540">
      <w:pPr>
        <w:pStyle w:val="paragraph"/>
      </w:pPr>
      <w:r w:rsidRPr="00A46BDD">
        <w:tab/>
        <w:t>(e)</w:t>
      </w:r>
      <w:r w:rsidRPr="00A46BDD">
        <w:tab/>
        <w:t xml:space="preserve">any other place </w:t>
      </w:r>
      <w:r w:rsidR="00A024C8" w:rsidRPr="00A46BDD">
        <w:t xml:space="preserve">prescribed by </w:t>
      </w:r>
      <w:r w:rsidRPr="00A46BDD">
        <w:t>the rules.</w:t>
      </w:r>
    </w:p>
    <w:p w14:paraId="3B8D0BD5" w14:textId="77777777" w:rsidR="008C67F1" w:rsidRPr="00A46BDD" w:rsidRDefault="008C67F1" w:rsidP="00C26540">
      <w:pPr>
        <w:pStyle w:val="subsection"/>
      </w:pPr>
      <w:r w:rsidRPr="00A46BDD">
        <w:tab/>
        <w:t>(</w:t>
      </w:r>
      <w:r w:rsidR="00586343" w:rsidRPr="00A46BDD">
        <w:t>5</w:t>
      </w:r>
      <w:r w:rsidRPr="00A46BDD">
        <w:t>)</w:t>
      </w:r>
      <w:r w:rsidRPr="00A46BDD">
        <w:tab/>
        <w:t xml:space="preserve">For the purposes of </w:t>
      </w:r>
      <w:r w:rsidR="00826186" w:rsidRPr="00A46BDD">
        <w:t>subsection (</w:t>
      </w:r>
      <w:r w:rsidR="00586343" w:rsidRPr="00A46BDD">
        <w:t>2</w:t>
      </w:r>
      <w:r w:rsidRPr="00A46BDD">
        <w:t>), the rules may prescribe:</w:t>
      </w:r>
    </w:p>
    <w:p w14:paraId="2D0BC2DF" w14:textId="77777777" w:rsidR="008C67F1" w:rsidRPr="00A46BDD" w:rsidRDefault="008C67F1" w:rsidP="00C26540">
      <w:pPr>
        <w:pStyle w:val="paragraph"/>
      </w:pPr>
      <w:r w:rsidRPr="00A46BDD">
        <w:tab/>
        <w:t>(a)</w:t>
      </w:r>
      <w:r w:rsidRPr="00A46BDD">
        <w:tab/>
        <w:t xml:space="preserve">circumstances where a place is taken to be </w:t>
      </w:r>
      <w:r w:rsidR="00BD0353" w:rsidRPr="00A46BDD">
        <w:t>2</w:t>
      </w:r>
      <w:r w:rsidRPr="00A46BDD">
        <w:t xml:space="preserve"> or more separate places; and</w:t>
      </w:r>
    </w:p>
    <w:p w14:paraId="373FAC58" w14:textId="77777777" w:rsidR="008C67F1" w:rsidRPr="00A46BDD" w:rsidRDefault="008C67F1" w:rsidP="00C26540">
      <w:pPr>
        <w:pStyle w:val="paragraph"/>
      </w:pPr>
      <w:r w:rsidRPr="00A46BDD">
        <w:tab/>
        <w:t>(b)</w:t>
      </w:r>
      <w:r w:rsidRPr="00A46BDD">
        <w:tab/>
        <w:t xml:space="preserve">circumstances where </w:t>
      </w:r>
      <w:r w:rsidR="00BD0353" w:rsidRPr="00A46BDD">
        <w:t>2</w:t>
      </w:r>
      <w:r w:rsidRPr="00A46BDD">
        <w:t xml:space="preserve"> or more separate places are taken to be a single place.</w:t>
      </w:r>
    </w:p>
    <w:p w14:paraId="20C382D0" w14:textId="77777777" w:rsidR="00586343" w:rsidRPr="00A46BDD" w:rsidRDefault="00586343" w:rsidP="00C26540">
      <w:pPr>
        <w:pStyle w:val="SubsectionHead"/>
      </w:pPr>
      <w:r w:rsidRPr="00A46BDD">
        <w:t>Home or community setting</w:t>
      </w:r>
    </w:p>
    <w:p w14:paraId="077E2D0C" w14:textId="77777777" w:rsidR="00586343" w:rsidRPr="00A46BDD" w:rsidRDefault="00586343" w:rsidP="00C26540">
      <w:pPr>
        <w:pStyle w:val="subsection"/>
      </w:pPr>
      <w:r w:rsidRPr="00A46BDD">
        <w:tab/>
        <w:t>(6)</w:t>
      </w:r>
      <w:r w:rsidRPr="00A46BDD">
        <w:tab/>
        <w:t xml:space="preserve">A </w:t>
      </w:r>
      <w:r w:rsidRPr="00A46BDD">
        <w:rPr>
          <w:b/>
          <w:i/>
        </w:rPr>
        <w:t>home or community setting</w:t>
      </w:r>
      <w:r w:rsidRPr="00A46BDD">
        <w:t xml:space="preserve"> means</w:t>
      </w:r>
      <w:r w:rsidR="00A812E1" w:rsidRPr="00A46BDD">
        <w:rPr>
          <w:i/>
        </w:rPr>
        <w:t xml:space="preserve"> </w:t>
      </w:r>
      <w:r w:rsidRPr="00A46BDD">
        <w:t xml:space="preserve">a place </w:t>
      </w:r>
      <w:r w:rsidR="00D60295" w:rsidRPr="00A46BDD">
        <w:t>in a home</w:t>
      </w:r>
      <w:r w:rsidR="005A26A4" w:rsidRPr="00A46BDD">
        <w:t>,</w:t>
      </w:r>
      <w:r w:rsidR="00D60295" w:rsidRPr="00A46BDD">
        <w:t xml:space="preserve"> or </w:t>
      </w:r>
      <w:r w:rsidR="00712D0A" w:rsidRPr="00A46BDD">
        <w:t xml:space="preserve">in the </w:t>
      </w:r>
      <w:r w:rsidR="00D60295" w:rsidRPr="00A46BDD">
        <w:t>community</w:t>
      </w:r>
      <w:r w:rsidR="005A26A4" w:rsidRPr="00A46BDD">
        <w:t>,</w:t>
      </w:r>
      <w:r w:rsidR="00712D0A" w:rsidRPr="00A46BDD">
        <w:t xml:space="preserve"> </w:t>
      </w:r>
      <w:r w:rsidRPr="00A46BDD">
        <w:t>where funded aged care services are delivered.</w:t>
      </w:r>
    </w:p>
    <w:p w14:paraId="0E92E3C7" w14:textId="77777777" w:rsidR="00586343" w:rsidRPr="00A46BDD" w:rsidRDefault="00586343" w:rsidP="00C26540">
      <w:pPr>
        <w:pStyle w:val="subsection"/>
      </w:pPr>
      <w:r w:rsidRPr="00A46BDD">
        <w:tab/>
        <w:t>(7)</w:t>
      </w:r>
      <w:r w:rsidRPr="00A46BDD">
        <w:tab/>
        <w:t xml:space="preserve">Despite </w:t>
      </w:r>
      <w:r w:rsidR="00826186" w:rsidRPr="00A46BDD">
        <w:t>subsection (</w:t>
      </w:r>
      <w:r w:rsidRPr="00A46BDD">
        <w:t xml:space="preserve">6), a </w:t>
      </w:r>
      <w:r w:rsidRPr="00A46BDD">
        <w:rPr>
          <w:b/>
          <w:i/>
        </w:rPr>
        <w:t>home or community setting</w:t>
      </w:r>
      <w:r w:rsidRPr="00A46BDD">
        <w:t xml:space="preserve"> does not include any of the following places:</w:t>
      </w:r>
    </w:p>
    <w:p w14:paraId="34390889" w14:textId="77777777" w:rsidR="00586343" w:rsidRPr="00A46BDD" w:rsidRDefault="00586343" w:rsidP="00C26540">
      <w:pPr>
        <w:pStyle w:val="paragraph"/>
      </w:pPr>
      <w:r w:rsidRPr="00A46BDD">
        <w:tab/>
        <w:t>(a)</w:t>
      </w:r>
      <w:r w:rsidRPr="00A46BDD">
        <w:tab/>
        <w:t>a group home funded under the National Disability Insurance Scheme;</w:t>
      </w:r>
    </w:p>
    <w:p w14:paraId="0B092EF0" w14:textId="77777777" w:rsidR="00586343" w:rsidRPr="00A46BDD" w:rsidRDefault="00586343" w:rsidP="00C26540">
      <w:pPr>
        <w:pStyle w:val="paragraph"/>
      </w:pPr>
      <w:r w:rsidRPr="00A46BDD">
        <w:tab/>
        <w:t>(b)</w:t>
      </w:r>
      <w:r w:rsidRPr="00A46BDD">
        <w:tab/>
        <w:t>a hospital;</w:t>
      </w:r>
    </w:p>
    <w:p w14:paraId="7A5A6561" w14:textId="77777777" w:rsidR="00586343" w:rsidRPr="00A46BDD" w:rsidRDefault="00586343" w:rsidP="00C26540">
      <w:pPr>
        <w:pStyle w:val="paragraph"/>
      </w:pPr>
      <w:r w:rsidRPr="00A46BDD">
        <w:tab/>
        <w:t>(c)</w:t>
      </w:r>
      <w:r w:rsidRPr="00A46BDD">
        <w:tab/>
        <w:t>a psychiatric facility;</w:t>
      </w:r>
    </w:p>
    <w:p w14:paraId="78F04347" w14:textId="77777777" w:rsidR="00586343" w:rsidRPr="00A46BDD" w:rsidRDefault="00586343" w:rsidP="00C26540">
      <w:pPr>
        <w:pStyle w:val="paragraph"/>
      </w:pPr>
      <w:r w:rsidRPr="00A46BDD">
        <w:tab/>
        <w:t>(d)</w:t>
      </w:r>
      <w:r w:rsidRPr="00A46BDD">
        <w:tab/>
        <w:t>a prison or detention centre;</w:t>
      </w:r>
    </w:p>
    <w:p w14:paraId="3452038A" w14:textId="77777777" w:rsidR="00586343" w:rsidRPr="00A46BDD" w:rsidRDefault="00586343" w:rsidP="00C26540">
      <w:pPr>
        <w:pStyle w:val="paragraph"/>
      </w:pPr>
      <w:r w:rsidRPr="00A46BDD">
        <w:tab/>
        <w:t>(e)</w:t>
      </w:r>
      <w:r w:rsidRPr="00A46BDD">
        <w:tab/>
        <w:t>a hospice or facility that primarily provides palliative care;</w:t>
      </w:r>
    </w:p>
    <w:p w14:paraId="495E8BA4" w14:textId="77777777" w:rsidR="00586343" w:rsidRPr="00A46BDD" w:rsidRDefault="00586343" w:rsidP="00C26540">
      <w:pPr>
        <w:pStyle w:val="paragraph"/>
      </w:pPr>
      <w:r w:rsidRPr="00A46BDD">
        <w:tab/>
        <w:t>(</w:t>
      </w:r>
      <w:r w:rsidR="005E7E2A" w:rsidRPr="00A46BDD">
        <w:t>f</w:t>
      </w:r>
      <w:r w:rsidRPr="00A46BDD">
        <w:t>)</w:t>
      </w:r>
      <w:r w:rsidRPr="00A46BDD">
        <w:tab/>
        <w:t xml:space="preserve">any other place </w:t>
      </w:r>
      <w:r w:rsidR="00A024C8" w:rsidRPr="00A46BDD">
        <w:t xml:space="preserve">prescribed by </w:t>
      </w:r>
      <w:r w:rsidRPr="00A46BDD">
        <w:t>the rules.</w:t>
      </w:r>
    </w:p>
    <w:p w14:paraId="4B1FE97F" w14:textId="77777777" w:rsidR="00AF4757" w:rsidRPr="00A46BDD" w:rsidRDefault="00F12A56" w:rsidP="00C26540">
      <w:pPr>
        <w:pStyle w:val="ActHead5"/>
      </w:pPr>
      <w:bookmarkStart w:id="30" w:name="_Toc184211444"/>
      <w:r w:rsidRPr="00C26540">
        <w:rPr>
          <w:rStyle w:val="CharSectno"/>
        </w:rPr>
        <w:t>11</w:t>
      </w:r>
      <w:r w:rsidR="008D6E6F" w:rsidRPr="00A46BDD">
        <w:t xml:space="preserve">  </w:t>
      </w:r>
      <w:r w:rsidR="006D71D0" w:rsidRPr="00A46BDD">
        <w:t>Who delivers funded aged care services</w:t>
      </w:r>
      <w:bookmarkEnd w:id="30"/>
    </w:p>
    <w:p w14:paraId="224D7B97" w14:textId="77777777" w:rsidR="004E0C03" w:rsidRPr="00A46BDD" w:rsidRDefault="00B969C7" w:rsidP="00C26540">
      <w:pPr>
        <w:pStyle w:val="subsection"/>
      </w:pPr>
      <w:r w:rsidRPr="00A46BDD">
        <w:tab/>
        <w:t>(1)</w:t>
      </w:r>
      <w:r w:rsidRPr="00A46BDD">
        <w:tab/>
      </w:r>
      <w:r w:rsidR="002A4180" w:rsidRPr="00A46BDD">
        <w:t>Funded aged care services are delivered by registered providers</w:t>
      </w:r>
      <w:r w:rsidR="004E0C03" w:rsidRPr="00A46BDD">
        <w:t xml:space="preserve"> </w:t>
      </w:r>
      <w:r w:rsidR="0025401F" w:rsidRPr="00A46BDD">
        <w:t xml:space="preserve">(and associated providers of registered providers) </w:t>
      </w:r>
      <w:r w:rsidR="004E0C03" w:rsidRPr="00A46BDD">
        <w:t>and the aged care workers of registered providers.</w:t>
      </w:r>
    </w:p>
    <w:p w14:paraId="118B0A27" w14:textId="77777777" w:rsidR="00441550" w:rsidRPr="00A46BDD" w:rsidRDefault="00441550" w:rsidP="00C26540">
      <w:pPr>
        <w:pStyle w:val="SubsectionHead"/>
      </w:pPr>
      <w:r w:rsidRPr="00A46BDD">
        <w:t>Registered providers</w:t>
      </w:r>
    </w:p>
    <w:p w14:paraId="0A7F33EB" w14:textId="77777777" w:rsidR="00A45AA9" w:rsidRPr="008205F2" w:rsidRDefault="00A45AA9" w:rsidP="00C26540">
      <w:pPr>
        <w:pStyle w:val="subsection"/>
      </w:pPr>
      <w:r w:rsidRPr="008205F2">
        <w:tab/>
        <w:t>(2)</w:t>
      </w:r>
      <w:r w:rsidRPr="008205F2">
        <w:tab/>
        <w:t xml:space="preserve">A </w:t>
      </w:r>
      <w:r w:rsidRPr="008205F2">
        <w:rPr>
          <w:b/>
          <w:i/>
        </w:rPr>
        <w:t>registered provider</w:t>
      </w:r>
      <w:r w:rsidRPr="008205F2">
        <w:t xml:space="preserve"> means an entity that:</w:t>
      </w:r>
    </w:p>
    <w:p w14:paraId="4CF76782" w14:textId="77777777" w:rsidR="00A45AA9" w:rsidRPr="008205F2" w:rsidRDefault="00A45AA9" w:rsidP="00C26540">
      <w:pPr>
        <w:pStyle w:val="paragraph"/>
      </w:pPr>
      <w:r w:rsidRPr="008205F2">
        <w:tab/>
        <w:t>(a)</w:t>
      </w:r>
      <w:r w:rsidRPr="008205F2">
        <w:tab/>
        <w:t>is registered as a registered provider (whether under paragraph 105(1)(a) or because of a renewal under paragraph 108(1)(a), or because of a determination made by the System Governor under subsection 117(1)); and</w:t>
      </w:r>
    </w:p>
    <w:p w14:paraId="4A4AB55A" w14:textId="77777777" w:rsidR="00A45AA9" w:rsidRPr="008205F2" w:rsidRDefault="00A45AA9" w:rsidP="00C26540">
      <w:pPr>
        <w:pStyle w:val="paragraph"/>
      </w:pPr>
      <w:r w:rsidRPr="008205F2">
        <w:tab/>
        <w:t>(b)</w:t>
      </w:r>
      <w:r w:rsidRPr="008205F2">
        <w:tab/>
        <w:t>the registration period has not ended; and</w:t>
      </w:r>
    </w:p>
    <w:p w14:paraId="2F1C1058" w14:textId="77777777" w:rsidR="00A45AA9" w:rsidRPr="008205F2" w:rsidRDefault="00A45AA9" w:rsidP="00C26540">
      <w:pPr>
        <w:pStyle w:val="paragraph"/>
      </w:pPr>
      <w:r w:rsidRPr="008205F2">
        <w:tab/>
        <w:t>(c)</w:t>
      </w:r>
      <w:r w:rsidRPr="008205F2">
        <w:tab/>
        <w:t>that registration has not been revoked under a provision of Part 3 of Chapter 3.</w:t>
      </w:r>
    </w:p>
    <w:p w14:paraId="62ABC0DB" w14:textId="77777777" w:rsidR="00A45AA9" w:rsidRPr="008205F2" w:rsidRDefault="00A45AA9" w:rsidP="00C26540">
      <w:pPr>
        <w:pStyle w:val="notetext"/>
      </w:pPr>
      <w:r w:rsidRPr="008205F2">
        <w:t>Note:</w:t>
      </w:r>
      <w:r w:rsidRPr="008205F2">
        <w:tab/>
        <w:t>A registered provider’s registration is not in effect while suspended: see section 130. This means most provisions of this Act still apply to the registered provider unless a provision expressly requires that the registered provider’s registration is in effect for the provision to apply.</w:t>
      </w:r>
    </w:p>
    <w:p w14:paraId="15E28FAA" w14:textId="77777777" w:rsidR="009B2A0B" w:rsidRPr="00A46BDD" w:rsidRDefault="003C69AE" w:rsidP="00C26540">
      <w:pPr>
        <w:pStyle w:val="subsection"/>
      </w:pPr>
      <w:r w:rsidRPr="00A46BDD">
        <w:tab/>
        <w:t>(3)</w:t>
      </w:r>
      <w:r w:rsidRPr="00A46BDD">
        <w:tab/>
      </w:r>
      <w:r w:rsidR="00E22BF3" w:rsidRPr="00A46BDD">
        <w:t xml:space="preserve">A registered provider is registered in one or more </w:t>
      </w:r>
      <w:r w:rsidR="009B2A0B" w:rsidRPr="00A46BDD">
        <w:rPr>
          <w:b/>
          <w:i/>
        </w:rPr>
        <w:t xml:space="preserve">provider </w:t>
      </w:r>
      <w:r w:rsidR="00E22BF3" w:rsidRPr="00A46BDD">
        <w:rPr>
          <w:b/>
          <w:i/>
        </w:rPr>
        <w:t>registration categorie</w:t>
      </w:r>
      <w:r w:rsidR="009B2A0B" w:rsidRPr="00A46BDD">
        <w:rPr>
          <w:b/>
          <w:i/>
        </w:rPr>
        <w:t>s</w:t>
      </w:r>
      <w:r w:rsidR="009B2A0B" w:rsidRPr="00A46BDD">
        <w:t xml:space="preserve"> which are:</w:t>
      </w:r>
    </w:p>
    <w:p w14:paraId="2FAE36B7" w14:textId="77777777" w:rsidR="00797A8A" w:rsidRPr="00A46BDD" w:rsidRDefault="00797A8A" w:rsidP="00C26540">
      <w:pPr>
        <w:pStyle w:val="paragraph"/>
      </w:pPr>
      <w:r w:rsidRPr="00A46BDD">
        <w:tab/>
        <w:t>(a)</w:t>
      </w:r>
      <w:r w:rsidRPr="00A46BDD">
        <w:tab/>
      </w:r>
      <w:r w:rsidR="009B2A0B" w:rsidRPr="00A46BDD">
        <w:t xml:space="preserve">the </w:t>
      </w:r>
      <w:r w:rsidRPr="00A46BDD">
        <w:t>residential care category;</w:t>
      </w:r>
      <w:r w:rsidR="00EA61F7" w:rsidRPr="00A46BDD">
        <w:t xml:space="preserve"> and</w:t>
      </w:r>
    </w:p>
    <w:p w14:paraId="4975C8AC" w14:textId="77777777" w:rsidR="00E22BF3" w:rsidRPr="00A46BDD" w:rsidRDefault="00797A8A" w:rsidP="00C26540">
      <w:pPr>
        <w:pStyle w:val="paragraph"/>
      </w:pPr>
      <w:r w:rsidRPr="00A46BDD">
        <w:tab/>
        <w:t>(b)</w:t>
      </w:r>
      <w:r w:rsidRPr="00A46BDD">
        <w:tab/>
        <w:t>any other category</w:t>
      </w:r>
      <w:r w:rsidRPr="00A46BDD">
        <w:rPr>
          <w:i/>
        </w:rPr>
        <w:t xml:space="preserve"> </w:t>
      </w:r>
      <w:r w:rsidRPr="00A46BDD">
        <w:t>prescribed by the rules.</w:t>
      </w:r>
    </w:p>
    <w:p w14:paraId="46A03F2F" w14:textId="77777777" w:rsidR="00441550" w:rsidRPr="00A46BDD" w:rsidRDefault="00441550" w:rsidP="00C26540">
      <w:pPr>
        <w:pStyle w:val="SubsectionHead"/>
      </w:pPr>
      <w:r w:rsidRPr="00A46BDD">
        <w:t>Aged care workers</w:t>
      </w:r>
    </w:p>
    <w:p w14:paraId="0CA4B99B" w14:textId="77777777" w:rsidR="00F453A7" w:rsidRPr="00A46BDD" w:rsidRDefault="002A4180" w:rsidP="00C26540">
      <w:pPr>
        <w:pStyle w:val="subsection"/>
      </w:pPr>
      <w:r w:rsidRPr="00A46BDD">
        <w:tab/>
        <w:t>(</w:t>
      </w:r>
      <w:r w:rsidR="002E35C4" w:rsidRPr="00A46BDD">
        <w:t>4</w:t>
      </w:r>
      <w:r w:rsidRPr="00A46BDD">
        <w:t>)</w:t>
      </w:r>
      <w:r w:rsidRPr="00A46BDD">
        <w:tab/>
      </w:r>
      <w:r w:rsidR="004E0C03" w:rsidRPr="00A46BDD">
        <w:t xml:space="preserve">An </w:t>
      </w:r>
      <w:r w:rsidR="004E0C03" w:rsidRPr="00A46BDD">
        <w:rPr>
          <w:b/>
          <w:i/>
        </w:rPr>
        <w:t>aged care worker</w:t>
      </w:r>
      <w:r w:rsidR="00F453A7" w:rsidRPr="00A46BDD">
        <w:t xml:space="preserve"> of a registered provider means:</w:t>
      </w:r>
    </w:p>
    <w:p w14:paraId="26712662" w14:textId="0FF76FE4" w:rsidR="00F453A7" w:rsidRPr="00A46BDD" w:rsidRDefault="00F453A7" w:rsidP="00C26540">
      <w:pPr>
        <w:pStyle w:val="paragraph"/>
      </w:pPr>
      <w:r w:rsidRPr="00A46BDD">
        <w:tab/>
        <w:t>(a)</w:t>
      </w:r>
      <w:r w:rsidRPr="00A46BDD">
        <w:tab/>
        <w:t>an individual employed or otherwise engaged (including as a volunteer) by the registered provider</w:t>
      </w:r>
      <w:r w:rsidR="00A45AA9" w:rsidRPr="00A45AA9">
        <w:t xml:space="preserve"> </w:t>
      </w:r>
      <w:r w:rsidR="00A45AA9" w:rsidRPr="008205F2">
        <w:t>to deliver funded aged care services</w:t>
      </w:r>
      <w:r w:rsidRPr="00A46BDD">
        <w:t>; or</w:t>
      </w:r>
    </w:p>
    <w:p w14:paraId="5DDA447B" w14:textId="77777777" w:rsidR="00F453A7" w:rsidRPr="00A46BDD" w:rsidRDefault="00F453A7" w:rsidP="00C26540">
      <w:pPr>
        <w:pStyle w:val="paragraph"/>
      </w:pPr>
      <w:r w:rsidRPr="00A46BDD">
        <w:tab/>
        <w:t>(b)</w:t>
      </w:r>
      <w:r w:rsidRPr="00A46BDD">
        <w:tab/>
        <w:t>an individual who:</w:t>
      </w:r>
    </w:p>
    <w:p w14:paraId="19821C72" w14:textId="77777777" w:rsidR="00F453A7" w:rsidRPr="00A46BDD" w:rsidRDefault="00F453A7" w:rsidP="00C26540">
      <w:pPr>
        <w:pStyle w:val="paragraphsub"/>
      </w:pPr>
      <w:r w:rsidRPr="00A46BDD">
        <w:tab/>
        <w:t>(i)</w:t>
      </w:r>
      <w:r w:rsidRPr="00A46BDD">
        <w:tab/>
        <w:t>is employed or otherwise engaged (including as a volunteer) by an associated provider of the registered provider; and</w:t>
      </w:r>
    </w:p>
    <w:p w14:paraId="2F89FB43" w14:textId="77777777" w:rsidR="00F453A7" w:rsidRPr="00A46BDD" w:rsidRDefault="00F453A7" w:rsidP="00C26540">
      <w:pPr>
        <w:pStyle w:val="paragraphsub"/>
      </w:pPr>
      <w:r w:rsidRPr="00A46BDD">
        <w:tab/>
        <w:t>(ii)</w:t>
      </w:r>
      <w:r w:rsidRPr="00A46BDD">
        <w:tab/>
        <w:t>is engaging in conduct under the associated provider’s arrangement with the registered provider relating to the registered provider’s delivery of funded aged care services; or</w:t>
      </w:r>
    </w:p>
    <w:p w14:paraId="5B78F582" w14:textId="77777777" w:rsidR="00F453A7" w:rsidRPr="00A46BDD" w:rsidRDefault="00F453A7" w:rsidP="00C26540">
      <w:pPr>
        <w:pStyle w:val="paragraph"/>
      </w:pPr>
      <w:r w:rsidRPr="00A46BDD">
        <w:tab/>
        <w:t>(c)</w:t>
      </w:r>
      <w:r w:rsidRPr="00A46BDD">
        <w:tab/>
        <w:t>an individual who is a registered provider.</w:t>
      </w:r>
    </w:p>
    <w:p w14:paraId="4A6F5098" w14:textId="77777777" w:rsidR="00F453A7" w:rsidRPr="00A46BDD" w:rsidRDefault="00F453A7" w:rsidP="00C26540">
      <w:pPr>
        <w:pStyle w:val="notetext"/>
      </w:pPr>
      <w:r w:rsidRPr="00A46BDD">
        <w:t>Note:</w:t>
      </w:r>
      <w:r w:rsidRPr="00A46BDD">
        <w:tab/>
        <w:t>An individual engaged by a registered provider includes an independent contractor.</w:t>
      </w:r>
    </w:p>
    <w:p w14:paraId="2B73C54A" w14:textId="58F6A8AD" w:rsidR="00F453A7" w:rsidRPr="00A46BDD" w:rsidRDefault="00F453A7" w:rsidP="00C26540">
      <w:pPr>
        <w:pStyle w:val="subsection"/>
        <w:rPr>
          <w:sz w:val="20"/>
        </w:rPr>
      </w:pPr>
      <w:r w:rsidRPr="00A46BDD">
        <w:tab/>
      </w:r>
      <w:r w:rsidR="006A2368" w:rsidRPr="00A46BDD">
        <w:t>(5)</w:t>
      </w:r>
      <w:r w:rsidR="006A2368" w:rsidRPr="00A46BDD">
        <w:tab/>
      </w:r>
      <w:r w:rsidR="00B82BFF" w:rsidRPr="008205F2">
        <w:t>An</w:t>
      </w:r>
      <w:r w:rsidR="006A2368" w:rsidRPr="00A46BDD">
        <w:t xml:space="preserve"> </w:t>
      </w:r>
      <w:r w:rsidR="006A2368" w:rsidRPr="00A46BDD">
        <w:rPr>
          <w:b/>
          <w:bCs/>
          <w:i/>
          <w:iCs/>
        </w:rPr>
        <w:t>aged care worker</w:t>
      </w:r>
      <w:r w:rsidR="006A2368" w:rsidRPr="00A46BDD">
        <w:t xml:space="preserve"> of a registered provider does not include a responsible person of the provider unless the responsible person is </w:t>
      </w:r>
      <w:r w:rsidR="00332550" w:rsidRPr="00A46BDD">
        <w:t xml:space="preserve">an individual who is </w:t>
      </w:r>
      <w:r w:rsidR="006A2368" w:rsidRPr="00A46BDD">
        <w:rPr>
          <w:iCs/>
        </w:rPr>
        <w:t>employed or otherwise engaged (including as a volunteer) by the registered provider, or by an associated provider of the registered provider, to deliver funded aged care services</w:t>
      </w:r>
      <w:r w:rsidR="006A2368" w:rsidRPr="00A46BDD">
        <w:t>.</w:t>
      </w:r>
    </w:p>
    <w:p w14:paraId="13647B35" w14:textId="77777777" w:rsidR="00441550" w:rsidRPr="00A46BDD" w:rsidRDefault="00441550" w:rsidP="00C26540">
      <w:pPr>
        <w:pStyle w:val="SubsectionHead"/>
      </w:pPr>
      <w:r w:rsidRPr="00A46BDD">
        <w:t>Associated providers</w:t>
      </w:r>
    </w:p>
    <w:p w14:paraId="10D75322" w14:textId="77777777" w:rsidR="0025401F" w:rsidRPr="00A46BDD" w:rsidRDefault="0025401F" w:rsidP="00C26540">
      <w:pPr>
        <w:pStyle w:val="subsection"/>
      </w:pPr>
      <w:r w:rsidRPr="00A46BDD">
        <w:tab/>
        <w:t>(</w:t>
      </w:r>
      <w:r w:rsidR="0051625F" w:rsidRPr="00A46BDD">
        <w:t>6</w:t>
      </w:r>
      <w:r w:rsidRPr="00A46BDD">
        <w:t>)</w:t>
      </w:r>
      <w:r w:rsidRPr="00A46BDD">
        <w:tab/>
        <w:t xml:space="preserve">If an entity (an </w:t>
      </w:r>
      <w:r w:rsidRPr="00A46BDD">
        <w:rPr>
          <w:b/>
          <w:i/>
        </w:rPr>
        <w:t>associated provider</w:t>
      </w:r>
      <w:r w:rsidRPr="00A46BDD">
        <w:t>) engages in conduct under an arrangement with a registered provider relating to the registered provider’s delivery of funded aged care services, this Act applies in relation to the registered provider as if the registered provider had engaged in the conduct.</w:t>
      </w:r>
    </w:p>
    <w:p w14:paraId="2F9CFFA4" w14:textId="77777777" w:rsidR="0025401F" w:rsidRPr="00A46BDD" w:rsidRDefault="0025401F" w:rsidP="00C26540">
      <w:pPr>
        <w:pStyle w:val="notetext"/>
      </w:pPr>
      <w:r w:rsidRPr="00A46BDD">
        <w:t>Note:</w:t>
      </w:r>
      <w:r w:rsidRPr="00A46BDD">
        <w:tab/>
        <w:t xml:space="preserve">This means that a registered provider may contravene </w:t>
      </w:r>
      <w:r w:rsidR="002E013D">
        <w:t>subsection 1</w:t>
      </w:r>
      <w:r w:rsidR="00F12A56" w:rsidRPr="00A46BDD">
        <w:t>42</w:t>
      </w:r>
      <w:r w:rsidRPr="00A46BDD">
        <w:t xml:space="preserve">(3) </w:t>
      </w:r>
      <w:r w:rsidR="0051625F" w:rsidRPr="00A46BDD">
        <w:t xml:space="preserve">or (4) </w:t>
      </w:r>
      <w:r w:rsidRPr="00A46BDD">
        <w:t>or another provision of this Act because of conduct engaged in by an associated provider.</w:t>
      </w:r>
    </w:p>
    <w:p w14:paraId="35080A93" w14:textId="77777777" w:rsidR="0025401F" w:rsidRPr="00A46BDD" w:rsidRDefault="0025401F" w:rsidP="00C26540">
      <w:pPr>
        <w:pStyle w:val="subsection"/>
      </w:pPr>
      <w:r w:rsidRPr="00A46BDD">
        <w:tab/>
        <w:t>(</w:t>
      </w:r>
      <w:r w:rsidR="0051625F" w:rsidRPr="00A46BDD">
        <w:t>7</w:t>
      </w:r>
      <w:r w:rsidRPr="00A46BDD">
        <w:t>)</w:t>
      </w:r>
      <w:r w:rsidRPr="00A46BDD">
        <w:tab/>
        <w:t xml:space="preserve">To avoid doubt, a registered provider </w:t>
      </w:r>
      <w:r w:rsidRPr="00A46BDD">
        <w:rPr>
          <w:b/>
          <w:i/>
        </w:rPr>
        <w:t>delivers</w:t>
      </w:r>
      <w:r w:rsidRPr="00A46BDD">
        <w:t xml:space="preserve"> a funded aged care service for the purposes of this Act even if some or all of the work involved in delivering the service to an individual is done by one or more associated providers of the registered provider.</w:t>
      </w:r>
    </w:p>
    <w:p w14:paraId="108A74A2" w14:textId="77777777" w:rsidR="00E83B9B" w:rsidRPr="00A46BDD" w:rsidRDefault="00F12A56" w:rsidP="00C26540">
      <w:pPr>
        <w:pStyle w:val="ActHead5"/>
      </w:pPr>
      <w:bookmarkStart w:id="31" w:name="_Toc184211445"/>
      <w:r w:rsidRPr="00C26540">
        <w:rPr>
          <w:rStyle w:val="CharSectno"/>
        </w:rPr>
        <w:t>12</w:t>
      </w:r>
      <w:r w:rsidR="00E83B9B" w:rsidRPr="00A46BDD">
        <w:t xml:space="preserve">  Meaning of </w:t>
      </w:r>
      <w:r w:rsidR="00E83B9B" w:rsidRPr="00A46BDD">
        <w:rPr>
          <w:i/>
        </w:rPr>
        <w:t>responsible person</w:t>
      </w:r>
      <w:bookmarkEnd w:id="31"/>
    </w:p>
    <w:p w14:paraId="2AA92C6A" w14:textId="77777777" w:rsidR="00E83B9B" w:rsidRPr="00A46BDD" w:rsidRDefault="00E83B9B" w:rsidP="00C26540">
      <w:pPr>
        <w:pStyle w:val="subsection"/>
      </w:pPr>
      <w:r w:rsidRPr="00A46BDD">
        <w:tab/>
        <w:t>(1)</w:t>
      </w:r>
      <w:r w:rsidRPr="00A46BDD">
        <w:tab/>
        <w:t xml:space="preserve">Each of the following is a </w:t>
      </w:r>
      <w:r w:rsidRPr="00A46BDD">
        <w:rPr>
          <w:b/>
          <w:i/>
        </w:rPr>
        <w:t>responsible person</w:t>
      </w:r>
      <w:r w:rsidRPr="00A46BDD">
        <w:t xml:space="preserve"> of a registered provider:</w:t>
      </w:r>
    </w:p>
    <w:p w14:paraId="3719B5E0" w14:textId="73E0B931" w:rsidR="00E83B9B" w:rsidRPr="00A46BDD" w:rsidRDefault="00E83B9B" w:rsidP="00C26540">
      <w:pPr>
        <w:pStyle w:val="paragraph"/>
      </w:pPr>
      <w:r w:rsidRPr="00A46BDD">
        <w:tab/>
        <w:t>(a)</w:t>
      </w:r>
      <w:r w:rsidRPr="00A46BDD">
        <w:tab/>
      </w:r>
      <w:r w:rsidR="00B82BFF" w:rsidRPr="008205F2">
        <w:t>if the registered provider is not a government entity—</w:t>
      </w:r>
      <w:r w:rsidRPr="00A46BDD">
        <w:t>any person who is responsible for the executive decisions of the registered provider;</w:t>
      </w:r>
    </w:p>
    <w:p w14:paraId="70632445" w14:textId="386D1BAC" w:rsidR="00E83B9B" w:rsidRPr="00A46BDD" w:rsidRDefault="00E83B9B" w:rsidP="00C26540">
      <w:pPr>
        <w:pStyle w:val="paragraph"/>
      </w:pPr>
      <w:r w:rsidRPr="00A46BDD">
        <w:tab/>
        <w:t>(b)</w:t>
      </w:r>
      <w:r w:rsidRPr="00A46BDD">
        <w:tab/>
      </w:r>
      <w:r w:rsidR="00B82BFF" w:rsidRPr="008205F2">
        <w:t>if the registered provider is not a government entity—</w:t>
      </w:r>
      <w:r w:rsidRPr="00A46BDD">
        <w:t>any other person who has authority or responsibility for (or significant influence over) planning, directing or controlling the activities of the registered provider;</w:t>
      </w:r>
    </w:p>
    <w:p w14:paraId="2673595D" w14:textId="577944EB" w:rsidR="00E83B9B" w:rsidRPr="00A46BDD" w:rsidRDefault="00E83B9B" w:rsidP="00C26540">
      <w:pPr>
        <w:pStyle w:val="paragraph"/>
      </w:pPr>
      <w:r w:rsidRPr="00A46BDD">
        <w:tab/>
        <w:t>(c)</w:t>
      </w:r>
      <w:r w:rsidRPr="00A46BDD">
        <w:tab/>
      </w:r>
      <w:r w:rsidR="00B82BFF" w:rsidRPr="008205F2">
        <w:t>for any registered provider (including a government entity)—</w:t>
      </w:r>
      <w:r w:rsidRPr="00A46BDD">
        <w:t>if the registered provider delivers, or proposes to deliver, a funded aged care service:</w:t>
      </w:r>
    </w:p>
    <w:p w14:paraId="323806A6" w14:textId="77777777" w:rsidR="00E83B9B" w:rsidRPr="00A46BDD" w:rsidRDefault="00E83B9B" w:rsidP="00C26540">
      <w:pPr>
        <w:pStyle w:val="paragraphsub"/>
      </w:pPr>
      <w:r w:rsidRPr="00A46BDD">
        <w:tab/>
        <w:t>(i)</w:t>
      </w:r>
      <w:r w:rsidRPr="00A46BDD">
        <w:tab/>
        <w:t>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2A63DB2F" w14:textId="155BA7C6" w:rsidR="00E83B9B" w:rsidRPr="00A46BDD" w:rsidRDefault="00E83B9B" w:rsidP="00C26540">
      <w:pPr>
        <w:pStyle w:val="paragraphsub"/>
      </w:pPr>
      <w:r w:rsidRPr="00A46BDD">
        <w:tab/>
        <w:t>(ii)</w:t>
      </w:r>
      <w:r w:rsidRPr="00A46BDD">
        <w:tab/>
        <w:t>any person who is responsible for the day</w:t>
      </w:r>
      <w:r w:rsidR="00C26540">
        <w:noBreakHyphen/>
      </w:r>
      <w:r w:rsidRPr="00A46BDD">
        <w:t>to</w:t>
      </w:r>
      <w:r w:rsidR="00C26540">
        <w:noBreakHyphen/>
      </w:r>
      <w:r w:rsidRPr="00A46BDD">
        <w:t xml:space="preserve">day operations </w:t>
      </w:r>
      <w:r w:rsidR="00B82BFF" w:rsidRPr="008205F2">
        <w:t>of an approved residential care home or service delivery branch</w:t>
      </w:r>
      <w:r w:rsidR="00B82BFF" w:rsidRPr="00A46BDD">
        <w:t xml:space="preserve"> </w:t>
      </w:r>
      <w:r w:rsidRPr="00A46BDD">
        <w:t>of the registered provider.</w:t>
      </w:r>
    </w:p>
    <w:p w14:paraId="53DC5B7C" w14:textId="77777777" w:rsidR="00AD1CAD" w:rsidRPr="00A46BDD" w:rsidRDefault="00E83B9B" w:rsidP="00C26540">
      <w:pPr>
        <w:pStyle w:val="subsection"/>
      </w:pPr>
      <w:r w:rsidRPr="00A46BDD">
        <w:tab/>
        <w:t>(2)</w:t>
      </w:r>
      <w:r w:rsidRPr="00A46BDD">
        <w:tab/>
        <w:t xml:space="preserve">Without limiting </w:t>
      </w:r>
      <w:r w:rsidR="00826186" w:rsidRPr="00A46BDD">
        <w:t>paragraph (</w:t>
      </w:r>
      <w:r w:rsidRPr="00A46BDD">
        <w:t>1)(a), a person who is responsible for the executive decisions of a registered provider includes</w:t>
      </w:r>
      <w:r w:rsidR="00AD1CAD" w:rsidRPr="00A46BDD">
        <w:t xml:space="preserve"> a member of the governing body of the provider.</w:t>
      </w:r>
    </w:p>
    <w:p w14:paraId="47AE93D7" w14:textId="77777777" w:rsidR="00B147E8" w:rsidRPr="00A46BDD" w:rsidRDefault="00F12A56" w:rsidP="00C26540">
      <w:pPr>
        <w:pStyle w:val="ActHead5"/>
      </w:pPr>
      <w:bookmarkStart w:id="32" w:name="_Toc184211446"/>
      <w:bookmarkStart w:id="33" w:name="_Hlk150850478"/>
      <w:r w:rsidRPr="00C26540">
        <w:rPr>
          <w:rStyle w:val="CharSectno"/>
        </w:rPr>
        <w:t>13</w:t>
      </w:r>
      <w:r w:rsidR="00B147E8" w:rsidRPr="00A46BDD">
        <w:t xml:space="preserve">  Meaning of </w:t>
      </w:r>
      <w:r w:rsidR="00B147E8" w:rsidRPr="00A46BDD">
        <w:rPr>
          <w:i/>
        </w:rPr>
        <w:t>suitability matters</w:t>
      </w:r>
      <w:r w:rsidR="00B147E8" w:rsidRPr="00A46BDD">
        <w:t xml:space="preserve"> in relation to an individual</w:t>
      </w:r>
      <w:bookmarkEnd w:id="32"/>
    </w:p>
    <w:bookmarkEnd w:id="33"/>
    <w:p w14:paraId="0F6A793F" w14:textId="77777777" w:rsidR="00B147E8" w:rsidRPr="00A46BDD" w:rsidRDefault="00B147E8" w:rsidP="00C26540">
      <w:pPr>
        <w:pStyle w:val="subsection"/>
      </w:pPr>
      <w:r w:rsidRPr="00A46BDD">
        <w:tab/>
        <w:t>(1)</w:t>
      </w:r>
      <w:r w:rsidRPr="00A46BDD">
        <w:tab/>
        <w:t xml:space="preserve">Each of the following matters is a </w:t>
      </w:r>
      <w:r w:rsidRPr="00A46BDD">
        <w:rPr>
          <w:b/>
          <w:i/>
        </w:rPr>
        <w:t>suitability matter</w:t>
      </w:r>
      <w:r w:rsidRPr="00A46BDD">
        <w:t xml:space="preserve"> in relation to an individual:</w:t>
      </w:r>
    </w:p>
    <w:p w14:paraId="02BA2D13" w14:textId="77777777" w:rsidR="00B147E8" w:rsidRPr="00A46BDD" w:rsidRDefault="00B147E8" w:rsidP="00C26540">
      <w:pPr>
        <w:pStyle w:val="paragraph"/>
      </w:pPr>
      <w:r w:rsidRPr="00A46BDD">
        <w:tab/>
        <w:t>(a)</w:t>
      </w:r>
      <w:r w:rsidRPr="00A46BDD">
        <w:tab/>
        <w:t>the individual’s experience in providing, at any time, funded aged care services or other similar services;</w:t>
      </w:r>
    </w:p>
    <w:p w14:paraId="3B5FD472" w14:textId="77777777" w:rsidR="00B147E8" w:rsidRPr="00A46BDD" w:rsidRDefault="00B147E8" w:rsidP="00C26540">
      <w:pPr>
        <w:pStyle w:val="paragraph"/>
      </w:pPr>
      <w:r w:rsidRPr="00A46BDD">
        <w:tab/>
        <w:t>(b)</w:t>
      </w:r>
      <w:r w:rsidRPr="00A46BDD">
        <w:tab/>
        <w:t>whether a banning order against the individual is, or has at any time been, in force;</w:t>
      </w:r>
    </w:p>
    <w:p w14:paraId="6665E923" w14:textId="77777777" w:rsidR="00B147E8" w:rsidRPr="00A46BDD" w:rsidRDefault="00B147E8" w:rsidP="00C26540">
      <w:pPr>
        <w:pStyle w:val="paragraph"/>
      </w:pPr>
      <w:r w:rsidRPr="00A46BDD">
        <w:tab/>
        <w:t>(c)</w:t>
      </w:r>
      <w:r w:rsidRPr="00A46BDD">
        <w:tab/>
        <w:t>whether an NDIS banning order against the individual is, or has at any time been, in force;</w:t>
      </w:r>
    </w:p>
    <w:p w14:paraId="6EADDEBF" w14:textId="77777777" w:rsidR="00B147E8" w:rsidRPr="00A46BDD" w:rsidRDefault="00B147E8" w:rsidP="00C26540">
      <w:pPr>
        <w:pStyle w:val="paragraph"/>
      </w:pPr>
      <w:r w:rsidRPr="00A46BDD">
        <w:tab/>
        <w:t>(d)</w:t>
      </w:r>
      <w:r w:rsidRPr="00A46BDD">
        <w:tab/>
        <w:t>whether the individual has at any time been convicted of an indictable offence;</w:t>
      </w:r>
    </w:p>
    <w:p w14:paraId="1F4728F8" w14:textId="77777777" w:rsidR="00B147E8" w:rsidRPr="00A46BDD" w:rsidRDefault="00B147E8" w:rsidP="00C26540">
      <w:pPr>
        <w:pStyle w:val="paragraph"/>
      </w:pPr>
      <w:r w:rsidRPr="00A46BDD">
        <w:tab/>
        <w:t>(e)</w:t>
      </w:r>
      <w:r w:rsidRPr="00A46BDD">
        <w:tab/>
        <w:t>whether a civil penalty order against the individual has been made at any time;</w:t>
      </w:r>
    </w:p>
    <w:p w14:paraId="07FB7502" w14:textId="77777777" w:rsidR="00B147E8" w:rsidRPr="00A46BDD" w:rsidRDefault="00B147E8" w:rsidP="00C26540">
      <w:pPr>
        <w:pStyle w:val="paragraph"/>
      </w:pPr>
      <w:r w:rsidRPr="00A46BDD">
        <w:tab/>
        <w:t>(f)</w:t>
      </w:r>
      <w:r w:rsidRPr="00A46BDD">
        <w:tab/>
        <w:t>whether the individual is, or has at any time been, an insolvent under administration;</w:t>
      </w:r>
    </w:p>
    <w:p w14:paraId="54C48912" w14:textId="77777777" w:rsidR="00B147E8" w:rsidRPr="00A46BDD" w:rsidRDefault="00B147E8" w:rsidP="00C26540">
      <w:pPr>
        <w:pStyle w:val="paragraph"/>
      </w:pPr>
      <w:r w:rsidRPr="00A46BDD">
        <w:tab/>
        <w:t>(g)</w:t>
      </w:r>
      <w:r w:rsidRPr="00A46BDD">
        <w:tab/>
        <w:t>whether the individual is</w:t>
      </w:r>
      <w:r w:rsidR="00455AD1" w:rsidRPr="00A46BDD">
        <w:t>,</w:t>
      </w:r>
      <w:r w:rsidRPr="00A46BDD">
        <w:t xml:space="preserve"> or has at any time been</w:t>
      </w:r>
      <w:r w:rsidR="00C746C2" w:rsidRPr="00A46BDD">
        <w:t>,</w:t>
      </w:r>
      <w:r w:rsidRPr="00A46BDD">
        <w:t xml:space="preserve"> the subject of adverse findings or enforcement action by any of the following:</w:t>
      </w:r>
    </w:p>
    <w:p w14:paraId="12CB4BFD" w14:textId="77777777" w:rsidR="00B147E8" w:rsidRPr="00A46BDD" w:rsidRDefault="00B147E8" w:rsidP="00C26540">
      <w:pPr>
        <w:pStyle w:val="paragraphsub"/>
      </w:pPr>
      <w:r w:rsidRPr="00A46BDD">
        <w:tab/>
        <w:t>(i)</w:t>
      </w:r>
      <w:r w:rsidRPr="00A46BDD">
        <w:tab/>
        <w:t>a Department of the Commonwealth or of a State or Territory;</w:t>
      </w:r>
    </w:p>
    <w:p w14:paraId="1C2ED139" w14:textId="77777777" w:rsidR="00B147E8" w:rsidRPr="00A46BDD" w:rsidRDefault="00B147E8" w:rsidP="00C26540">
      <w:pPr>
        <w:pStyle w:val="paragraphsub"/>
      </w:pPr>
      <w:r w:rsidRPr="00A46BDD">
        <w:tab/>
        <w:t>(ii)</w:t>
      </w:r>
      <w:r w:rsidRPr="00A46BDD">
        <w:tab/>
        <w:t>the Australian Securities and Investments Commission;</w:t>
      </w:r>
    </w:p>
    <w:p w14:paraId="4B1D46E8" w14:textId="594D998C" w:rsidR="00B147E8" w:rsidRPr="00A46BDD" w:rsidRDefault="00B147E8" w:rsidP="00C26540">
      <w:pPr>
        <w:pStyle w:val="paragraphsub"/>
      </w:pPr>
      <w:r w:rsidRPr="00A46BDD">
        <w:tab/>
        <w:t>(iii)</w:t>
      </w:r>
      <w:r w:rsidRPr="00A46BDD">
        <w:tab/>
        <w:t>the Australian Charities and Not</w:t>
      </w:r>
      <w:r w:rsidR="00C26540">
        <w:noBreakHyphen/>
      </w:r>
      <w:r w:rsidRPr="00A46BDD">
        <w:t>for</w:t>
      </w:r>
      <w:r w:rsidR="00C26540">
        <w:noBreakHyphen/>
      </w:r>
      <w:r w:rsidRPr="00A46BDD">
        <w:t>profits Commission;</w:t>
      </w:r>
    </w:p>
    <w:p w14:paraId="3D360BE5" w14:textId="77777777" w:rsidR="00B147E8" w:rsidRPr="00A46BDD" w:rsidRDefault="00B147E8" w:rsidP="00C26540">
      <w:pPr>
        <w:pStyle w:val="paragraphsub"/>
      </w:pPr>
      <w:r w:rsidRPr="00A46BDD">
        <w:tab/>
        <w:t>(iv)</w:t>
      </w:r>
      <w:r w:rsidRPr="00A46BDD">
        <w:tab/>
        <w:t>the Australian Competition and Consumer Commission;</w:t>
      </w:r>
    </w:p>
    <w:p w14:paraId="5D733352" w14:textId="77777777" w:rsidR="00B147E8" w:rsidRPr="00A46BDD" w:rsidRDefault="00B147E8" w:rsidP="00C26540">
      <w:pPr>
        <w:pStyle w:val="paragraphsub"/>
      </w:pPr>
      <w:r w:rsidRPr="00A46BDD">
        <w:tab/>
        <w:t>(v)</w:t>
      </w:r>
      <w:r w:rsidRPr="00A46BDD">
        <w:tab/>
        <w:t>the Australian Prudential Regulation Authority;</w:t>
      </w:r>
    </w:p>
    <w:p w14:paraId="2784B68B" w14:textId="77777777" w:rsidR="00B147E8" w:rsidRPr="00A46BDD" w:rsidRDefault="00B147E8" w:rsidP="00C26540">
      <w:pPr>
        <w:pStyle w:val="paragraphsub"/>
      </w:pPr>
      <w:r w:rsidRPr="00A46BDD">
        <w:tab/>
        <w:t>(vi)</w:t>
      </w:r>
      <w:r w:rsidRPr="00A46BDD">
        <w:tab/>
        <w:t>the Australian Crime Commission;</w:t>
      </w:r>
    </w:p>
    <w:p w14:paraId="295BBF99" w14:textId="6A88C629" w:rsidR="00A23904" w:rsidRPr="00A46BDD" w:rsidRDefault="00A23904" w:rsidP="00C26540">
      <w:pPr>
        <w:pStyle w:val="paragraphsub"/>
      </w:pPr>
      <w:r w:rsidRPr="00A46BDD">
        <w:tab/>
        <w:t>(vii)</w:t>
      </w:r>
      <w:r w:rsidRPr="00A46BDD">
        <w:tab/>
        <w:t xml:space="preserve">AUSTRAC (within the meaning of the </w:t>
      </w:r>
      <w:r w:rsidRPr="00A46BDD">
        <w:rPr>
          <w:i/>
        </w:rPr>
        <w:t>Anti</w:t>
      </w:r>
      <w:r w:rsidR="00C26540">
        <w:rPr>
          <w:i/>
        </w:rPr>
        <w:noBreakHyphen/>
      </w:r>
      <w:r w:rsidRPr="00A46BDD">
        <w:rPr>
          <w:i/>
        </w:rPr>
        <w:t>Money Laundering and Counter</w:t>
      </w:r>
      <w:r w:rsidR="00C26540">
        <w:rPr>
          <w:i/>
        </w:rPr>
        <w:noBreakHyphen/>
      </w:r>
      <w:r w:rsidRPr="00A46BDD">
        <w:rPr>
          <w:i/>
        </w:rPr>
        <w:t>Terrorism Financing Act 2006</w:t>
      </w:r>
      <w:r w:rsidRPr="00A46BDD">
        <w:t>);</w:t>
      </w:r>
    </w:p>
    <w:p w14:paraId="3FD226E6" w14:textId="77777777" w:rsidR="00D44378" w:rsidRPr="00A46BDD" w:rsidRDefault="000C0F13" w:rsidP="00C26540">
      <w:pPr>
        <w:pStyle w:val="paragraphsub"/>
      </w:pPr>
      <w:r w:rsidRPr="00A46BDD">
        <w:tab/>
        <w:t>(viii)</w:t>
      </w:r>
      <w:r w:rsidRPr="00A46BDD">
        <w:tab/>
        <w:t>the Australian Health Practitioner Regulation Agency;</w:t>
      </w:r>
    </w:p>
    <w:p w14:paraId="7C2B28FB" w14:textId="77777777" w:rsidR="00B147E8" w:rsidRPr="00A46BDD" w:rsidRDefault="00B147E8" w:rsidP="00C26540">
      <w:pPr>
        <w:pStyle w:val="paragraphsub"/>
      </w:pPr>
      <w:r w:rsidRPr="00A46BDD">
        <w:tab/>
        <w:t>(</w:t>
      </w:r>
      <w:r w:rsidR="00D44378" w:rsidRPr="00A46BDD">
        <w:t>ix</w:t>
      </w:r>
      <w:r w:rsidRPr="00A46BDD">
        <w:t>)</w:t>
      </w:r>
      <w:r w:rsidRPr="00A46BDD">
        <w:tab/>
        <w:t>another body established for a public purpose by or under a law of the Commonwealth;</w:t>
      </w:r>
    </w:p>
    <w:p w14:paraId="1ED026D0" w14:textId="77777777" w:rsidR="00B147E8" w:rsidRPr="00A46BDD" w:rsidRDefault="00B147E8" w:rsidP="00C26540">
      <w:pPr>
        <w:pStyle w:val="paragraphsub"/>
      </w:pPr>
      <w:r w:rsidRPr="00A46BDD">
        <w:tab/>
        <w:t>(x)</w:t>
      </w:r>
      <w:r w:rsidRPr="00A46BDD">
        <w:tab/>
        <w:t xml:space="preserve">a State or Territory authority (including, but not limited to, a body that is equivalent to a body mentioned in </w:t>
      </w:r>
      <w:r w:rsidR="00686AD3" w:rsidRPr="00A46BDD">
        <w:t>subparagraphs (</w:t>
      </w:r>
      <w:r w:rsidRPr="00A46BDD">
        <w:t>ii) to (vii</w:t>
      </w:r>
      <w:r w:rsidR="00D44378" w:rsidRPr="00A46BDD">
        <w:t>i</w:t>
      </w:r>
      <w:r w:rsidRPr="00A46BDD">
        <w:t>));</w:t>
      </w:r>
    </w:p>
    <w:p w14:paraId="326DB655" w14:textId="77777777" w:rsidR="00B147E8" w:rsidRPr="00A46BDD" w:rsidRDefault="00B147E8" w:rsidP="00C26540">
      <w:pPr>
        <w:pStyle w:val="paragraphsub"/>
      </w:pPr>
      <w:r w:rsidRPr="00A46BDD">
        <w:tab/>
        <w:t>(x</w:t>
      </w:r>
      <w:r w:rsidR="00D44378" w:rsidRPr="00A46BDD">
        <w:t>i</w:t>
      </w:r>
      <w:r w:rsidRPr="00A46BDD">
        <w:t>)</w:t>
      </w:r>
      <w:r w:rsidRPr="00A46BDD">
        <w:tab/>
        <w:t>a local government authority;</w:t>
      </w:r>
    </w:p>
    <w:p w14:paraId="35F89A45" w14:textId="77777777" w:rsidR="00D44378" w:rsidRPr="00A46BDD" w:rsidRDefault="00D44378" w:rsidP="00C26540">
      <w:pPr>
        <w:pStyle w:val="paragraphsub"/>
      </w:pPr>
      <w:r w:rsidRPr="00A46BDD">
        <w:tab/>
        <w:t>(xii)</w:t>
      </w:r>
      <w:r w:rsidRPr="00A46BDD">
        <w:tab/>
        <w:t xml:space="preserve">a body responsible for </w:t>
      </w:r>
      <w:r w:rsidR="00150A4F" w:rsidRPr="00A46BDD">
        <w:t xml:space="preserve">maintaining </w:t>
      </w:r>
      <w:r w:rsidRPr="00A46BDD">
        <w:t xml:space="preserve">standards of conduct in a profession that </w:t>
      </w:r>
      <w:r w:rsidR="00FE3A30" w:rsidRPr="00A46BDD">
        <w:t>is involved in the delivery of funded aged care services;</w:t>
      </w:r>
    </w:p>
    <w:p w14:paraId="1D43162C" w14:textId="77777777" w:rsidR="00B147E8" w:rsidRPr="00A46BDD" w:rsidRDefault="00B147E8" w:rsidP="00C26540">
      <w:pPr>
        <w:pStyle w:val="paragraph"/>
      </w:pPr>
      <w:r w:rsidRPr="00A46BDD">
        <w:tab/>
        <w:t>(h)</w:t>
      </w:r>
      <w:r w:rsidRPr="00A46BDD">
        <w:tab/>
        <w:t>whether the individual:</w:t>
      </w:r>
    </w:p>
    <w:p w14:paraId="31B645F1" w14:textId="77777777" w:rsidR="00B147E8" w:rsidRPr="00A46BDD" w:rsidRDefault="00B147E8" w:rsidP="00C26540">
      <w:pPr>
        <w:pStyle w:val="paragraphsub"/>
      </w:pPr>
      <w:r w:rsidRPr="00A46BDD">
        <w:tab/>
        <w:t>(i)</w:t>
      </w:r>
      <w:r w:rsidRPr="00A46BDD">
        <w:tab/>
        <w:t>is, or has at any time been, the subject of any findings or judgment in relation to fraud, misrepresentation or dishonesty in any administrative, civil or criminal proceedings; or</w:t>
      </w:r>
    </w:p>
    <w:p w14:paraId="38A5EB9E" w14:textId="77777777" w:rsidR="00B147E8" w:rsidRPr="00A46BDD" w:rsidRDefault="00B147E8" w:rsidP="00C26540">
      <w:pPr>
        <w:pStyle w:val="paragraphsub"/>
      </w:pPr>
      <w:r w:rsidRPr="00A46BDD">
        <w:tab/>
        <w:t>(ii)</w:t>
      </w:r>
      <w:r w:rsidRPr="00A46BDD">
        <w:tab/>
        <w:t>is currently party to any proceedings that may result in the individual being the subject of such findings or judgment;</w:t>
      </w:r>
    </w:p>
    <w:p w14:paraId="504CE7A9" w14:textId="77777777" w:rsidR="00B147E8" w:rsidRPr="00A46BDD" w:rsidRDefault="00B147E8" w:rsidP="00C26540">
      <w:pPr>
        <w:pStyle w:val="paragraph"/>
      </w:pPr>
      <w:r w:rsidRPr="00A46BDD">
        <w:tab/>
        <w:t>(i)</w:t>
      </w:r>
      <w:r w:rsidRPr="00A46BDD">
        <w:tab/>
        <w:t xml:space="preserve">whether the individual is, or has at any time been, disqualified from managing corporations under </w:t>
      </w:r>
      <w:r w:rsidR="00826186" w:rsidRPr="00A46BDD">
        <w:t>Part 2</w:t>
      </w:r>
      <w:r w:rsidRPr="00A46BDD">
        <w:t xml:space="preserve">D.6 of the </w:t>
      </w:r>
      <w:r w:rsidRPr="00A46BDD">
        <w:rPr>
          <w:i/>
        </w:rPr>
        <w:t>Corporations Act 2001</w:t>
      </w:r>
      <w:r w:rsidRPr="00A46BDD">
        <w:t>;</w:t>
      </w:r>
    </w:p>
    <w:p w14:paraId="31602160" w14:textId="77777777" w:rsidR="00F5307E" w:rsidRPr="00A46BDD" w:rsidRDefault="00F5307E" w:rsidP="00C26540">
      <w:pPr>
        <w:pStyle w:val="paragraph"/>
      </w:pPr>
      <w:r w:rsidRPr="00A46BDD">
        <w:tab/>
        <w:t>(j)</w:t>
      </w:r>
      <w:r w:rsidRPr="00A46BDD">
        <w:tab/>
        <w:t xml:space="preserve">if circumstances prescribed by the rules apply in relation to the individual—the individual is a person in respect of whom the worker screening requirements prescribed for the purposes of </w:t>
      </w:r>
      <w:r w:rsidR="002E013D">
        <w:t>section 1</w:t>
      </w:r>
      <w:r w:rsidR="00F12A56" w:rsidRPr="00A46BDD">
        <w:t>52</w:t>
      </w:r>
      <w:r w:rsidRPr="00A46BDD">
        <w:t xml:space="preserve"> are met;</w:t>
      </w:r>
    </w:p>
    <w:p w14:paraId="4FED37B1" w14:textId="77777777" w:rsidR="00B147E8" w:rsidRPr="00A46BDD" w:rsidRDefault="00B147E8" w:rsidP="00C26540">
      <w:pPr>
        <w:pStyle w:val="paragraph"/>
      </w:pPr>
      <w:r w:rsidRPr="00A46BDD">
        <w:tab/>
        <w:t>(k)</w:t>
      </w:r>
      <w:r w:rsidRPr="00A46BDD">
        <w:tab/>
        <w:t xml:space="preserve">any other matter </w:t>
      </w:r>
      <w:r w:rsidR="00A024C8" w:rsidRPr="00A46BDD">
        <w:t xml:space="preserve">prescribed by </w:t>
      </w:r>
      <w:r w:rsidRPr="00A46BDD">
        <w:t>the rules.</w:t>
      </w:r>
    </w:p>
    <w:p w14:paraId="5A7E56A5" w14:textId="77777777" w:rsidR="00B147E8" w:rsidRPr="00A46BDD" w:rsidRDefault="00B147E8" w:rsidP="00C26540">
      <w:pPr>
        <w:pStyle w:val="subsection"/>
      </w:pPr>
      <w:r w:rsidRPr="00A46BDD">
        <w:tab/>
        <w:t>(2)</w:t>
      </w:r>
      <w:r w:rsidRPr="00A46BDD">
        <w:tab/>
        <w:t xml:space="preserve">This section does not affect the operation of Part VIIC of the </w:t>
      </w:r>
      <w:r w:rsidRPr="00A46BDD">
        <w:rPr>
          <w:i/>
        </w:rPr>
        <w:t>Crimes Act 1914</w:t>
      </w:r>
      <w:r w:rsidRPr="00A46BDD">
        <w:t xml:space="preserve"> (which includes provisions that, in certain circumstances, relieve persons from the requirement to disclose spent convictions and require persons aware of such convictions to disregard them).</w:t>
      </w:r>
    </w:p>
    <w:p w14:paraId="3BCECD83" w14:textId="77777777" w:rsidR="0050276B" w:rsidRPr="00A46BDD" w:rsidRDefault="00F12A56" w:rsidP="00C26540">
      <w:pPr>
        <w:pStyle w:val="ActHead5"/>
      </w:pPr>
      <w:bookmarkStart w:id="34" w:name="_Toc184211447"/>
      <w:r w:rsidRPr="00C26540">
        <w:rPr>
          <w:rStyle w:val="CharSectno"/>
        </w:rPr>
        <w:t>14</w:t>
      </w:r>
      <w:r w:rsidR="0050276B" w:rsidRPr="00A46BDD">
        <w:t xml:space="preserve">  Aged Care Code of Conduct</w:t>
      </w:r>
      <w:bookmarkEnd w:id="34"/>
    </w:p>
    <w:p w14:paraId="07AEDEB4" w14:textId="77777777" w:rsidR="00310355" w:rsidRPr="00A46BDD" w:rsidRDefault="0050276B" w:rsidP="00C26540">
      <w:pPr>
        <w:pStyle w:val="subsection"/>
      </w:pPr>
      <w:r w:rsidRPr="00A46BDD">
        <w:tab/>
      </w:r>
      <w:r w:rsidR="00310355" w:rsidRPr="00A46BDD">
        <w:tab/>
        <w:t>The rules may prescribe requirements relating to the conduct of the following:</w:t>
      </w:r>
    </w:p>
    <w:p w14:paraId="5AA25723" w14:textId="77777777" w:rsidR="00310355" w:rsidRPr="00A46BDD" w:rsidRDefault="00310355" w:rsidP="00C26540">
      <w:pPr>
        <w:pStyle w:val="paragraph"/>
      </w:pPr>
      <w:r w:rsidRPr="00A46BDD">
        <w:tab/>
        <w:t>(a)</w:t>
      </w:r>
      <w:r w:rsidRPr="00A46BDD">
        <w:tab/>
        <w:t>registered providers;</w:t>
      </w:r>
    </w:p>
    <w:p w14:paraId="20F5B8F3" w14:textId="77777777" w:rsidR="00310355" w:rsidRPr="00A46BDD" w:rsidRDefault="00310355" w:rsidP="00C26540">
      <w:pPr>
        <w:pStyle w:val="paragraph"/>
      </w:pPr>
      <w:r w:rsidRPr="00A46BDD">
        <w:tab/>
        <w:t>(b)</w:t>
      </w:r>
      <w:r w:rsidRPr="00A46BDD">
        <w:tab/>
        <w:t>aged care workers of registered providers;</w:t>
      </w:r>
    </w:p>
    <w:p w14:paraId="0DC516F3" w14:textId="77777777" w:rsidR="00310355" w:rsidRPr="00A46BDD" w:rsidRDefault="00310355" w:rsidP="00C26540">
      <w:pPr>
        <w:pStyle w:val="paragraph"/>
      </w:pPr>
      <w:r w:rsidRPr="00A46BDD">
        <w:tab/>
        <w:t>(c)</w:t>
      </w:r>
      <w:r w:rsidRPr="00A46BDD">
        <w:tab/>
        <w:t>responsible persons of registered providers.</w:t>
      </w:r>
    </w:p>
    <w:p w14:paraId="5D0E257E" w14:textId="77777777" w:rsidR="00310355" w:rsidRPr="00A46BDD" w:rsidRDefault="00310355" w:rsidP="00C26540">
      <w:pPr>
        <w:pStyle w:val="notetext"/>
      </w:pPr>
      <w:r w:rsidRPr="00A46BDD">
        <w:t>Note:</w:t>
      </w:r>
      <w:r w:rsidRPr="00A46BDD">
        <w:tab/>
        <w:t xml:space="preserve">These requirements are the </w:t>
      </w:r>
      <w:r w:rsidRPr="00A46BDD">
        <w:rPr>
          <w:b/>
          <w:i/>
        </w:rPr>
        <w:t>Aged Care Code of Conduct</w:t>
      </w:r>
      <w:r w:rsidRPr="00A46BDD">
        <w:t xml:space="preserve">: see </w:t>
      </w:r>
      <w:r w:rsidR="002E013D">
        <w:t>section 7</w:t>
      </w:r>
      <w:r w:rsidRPr="00A46BDD">
        <w:t>.</w:t>
      </w:r>
    </w:p>
    <w:p w14:paraId="02C13BFA" w14:textId="77777777" w:rsidR="000A6A7B" w:rsidRPr="00A46BDD" w:rsidRDefault="00F12A56" w:rsidP="00C26540">
      <w:pPr>
        <w:pStyle w:val="ActHead5"/>
      </w:pPr>
      <w:bookmarkStart w:id="35" w:name="_Toc184211448"/>
      <w:r w:rsidRPr="00C26540">
        <w:rPr>
          <w:rStyle w:val="CharSectno"/>
        </w:rPr>
        <w:t>15</w:t>
      </w:r>
      <w:r w:rsidR="000A6A7B" w:rsidRPr="00A46BDD">
        <w:t xml:space="preserve">  Aged Care Quality Standards</w:t>
      </w:r>
      <w:bookmarkEnd w:id="35"/>
    </w:p>
    <w:p w14:paraId="4A269A32" w14:textId="77777777" w:rsidR="000A6A7B" w:rsidRPr="00A46BDD" w:rsidRDefault="000A6A7B" w:rsidP="00C26540">
      <w:pPr>
        <w:pStyle w:val="subsection"/>
      </w:pPr>
      <w:r w:rsidRPr="00A46BDD">
        <w:tab/>
        <w:t>(1)</w:t>
      </w:r>
      <w:r w:rsidRPr="00A46BDD">
        <w:tab/>
        <w:t>The rules may prescribe standards relating to the quality of funded aged care services delivered by a registered provider.</w:t>
      </w:r>
    </w:p>
    <w:p w14:paraId="45F648BB" w14:textId="77777777" w:rsidR="000A6A7B" w:rsidRPr="00A46BDD" w:rsidRDefault="000A6A7B" w:rsidP="00C26540">
      <w:pPr>
        <w:pStyle w:val="notetext"/>
      </w:pPr>
      <w:r w:rsidRPr="00A46BDD">
        <w:t>Note 1:</w:t>
      </w:r>
      <w:r w:rsidRPr="00A46BDD">
        <w:tab/>
        <w:t xml:space="preserve">These standards are the </w:t>
      </w:r>
      <w:r w:rsidRPr="00A46BDD">
        <w:rPr>
          <w:b/>
          <w:i/>
        </w:rPr>
        <w:t>Aged Care Quality Standards</w:t>
      </w:r>
      <w:r w:rsidRPr="00A46BDD">
        <w:t xml:space="preserve">: see </w:t>
      </w:r>
      <w:r w:rsidR="002E013D">
        <w:t>section 7</w:t>
      </w:r>
      <w:r w:rsidRPr="00A46BDD">
        <w:t>.</w:t>
      </w:r>
    </w:p>
    <w:p w14:paraId="1451133D" w14:textId="77777777" w:rsidR="000A6A7B" w:rsidRPr="00A46BDD" w:rsidRDefault="000A6A7B" w:rsidP="00C26540">
      <w:pPr>
        <w:pStyle w:val="notetext"/>
      </w:pPr>
      <w:r w:rsidRPr="00A46BDD">
        <w:t>Note 2:</w:t>
      </w:r>
      <w:r w:rsidRPr="00A46BDD">
        <w:tab/>
        <w:t xml:space="preserve">Only registered providers in certain registration categories are required to be audited against these standards before registration: see </w:t>
      </w:r>
      <w:r w:rsidR="002E013D">
        <w:t>paragraph 1</w:t>
      </w:r>
      <w:r w:rsidR="00F12A56" w:rsidRPr="00A46BDD">
        <w:t>09</w:t>
      </w:r>
      <w:r w:rsidRPr="00A46BDD">
        <w:t>(2)(</w:t>
      </w:r>
      <w:r w:rsidR="00677EB0" w:rsidRPr="00A46BDD">
        <w:t>d</w:t>
      </w:r>
      <w:r w:rsidRPr="00A46BDD">
        <w:t xml:space="preserve">). </w:t>
      </w:r>
      <w:r w:rsidR="00A651C1" w:rsidRPr="00A46BDD">
        <w:t>Certain</w:t>
      </w:r>
      <w:r w:rsidRPr="00A46BDD">
        <w:t xml:space="preserve"> registered providers are required to comply with the standards as a condition of registration: see </w:t>
      </w:r>
      <w:r w:rsidR="002E013D">
        <w:t>sections 1</w:t>
      </w:r>
      <w:r w:rsidR="00F12A56" w:rsidRPr="00A46BDD">
        <w:t>42</w:t>
      </w:r>
      <w:r w:rsidRPr="00A46BDD">
        <w:t xml:space="preserve"> and </w:t>
      </w:r>
      <w:r w:rsidR="00F12A56" w:rsidRPr="00A46BDD">
        <w:t>146</w:t>
      </w:r>
      <w:r w:rsidRPr="00A46BDD">
        <w:t>.</w:t>
      </w:r>
    </w:p>
    <w:p w14:paraId="055BD4D2" w14:textId="77777777" w:rsidR="000A6A7B" w:rsidRPr="00A46BDD" w:rsidRDefault="000A6A7B" w:rsidP="00C26540">
      <w:pPr>
        <w:pStyle w:val="subsection"/>
      </w:pPr>
      <w:r w:rsidRPr="00A46BDD">
        <w:tab/>
        <w:t>(2)</w:t>
      </w:r>
      <w:r w:rsidRPr="00A46BDD">
        <w:tab/>
        <w:t xml:space="preserve">Without limiting </w:t>
      </w:r>
      <w:r w:rsidR="00826186" w:rsidRPr="00A46BDD">
        <w:t>subsection (</w:t>
      </w:r>
      <w:r w:rsidRPr="00A46BDD">
        <w:t>1), the rules may prescribe standards about the following matters:</w:t>
      </w:r>
    </w:p>
    <w:p w14:paraId="2F001E9C" w14:textId="77777777" w:rsidR="000A6A7B" w:rsidRPr="00A46BDD" w:rsidRDefault="000A6A7B" w:rsidP="00C26540">
      <w:pPr>
        <w:pStyle w:val="paragraph"/>
      </w:pPr>
      <w:r w:rsidRPr="00A46BDD">
        <w:tab/>
        <w:t>(a)</w:t>
      </w:r>
      <w:r w:rsidRPr="00A46BDD">
        <w:tab/>
        <w:t>how registered providers must treat, and engage</w:t>
      </w:r>
      <w:r w:rsidR="00566FA7" w:rsidRPr="00A46BDD">
        <w:t xml:space="preserve"> with, </w:t>
      </w:r>
      <w:r w:rsidRPr="00A46BDD">
        <w:t>individuals seeking to access, or accessing, funded aged care services;</w:t>
      </w:r>
    </w:p>
    <w:p w14:paraId="32A3017E" w14:textId="77777777" w:rsidR="000A6A7B" w:rsidRPr="00A46BDD" w:rsidRDefault="000A6A7B" w:rsidP="00C26540">
      <w:pPr>
        <w:pStyle w:val="paragraph"/>
      </w:pPr>
      <w:r w:rsidRPr="00A46BDD">
        <w:tab/>
        <w:t>(b)</w:t>
      </w:r>
      <w:r w:rsidRPr="00A46BDD">
        <w:tab/>
        <w:t>how registered providers must deliver funded aged care services, including governance arrangements and arrangements for planning and delivery of palliative care;</w:t>
      </w:r>
    </w:p>
    <w:p w14:paraId="327D08CE" w14:textId="77777777" w:rsidR="000A6A7B" w:rsidRPr="00A46BDD" w:rsidRDefault="000A6A7B" w:rsidP="00C26540">
      <w:pPr>
        <w:pStyle w:val="paragraph"/>
      </w:pPr>
      <w:r w:rsidRPr="00A46BDD">
        <w:tab/>
        <w:t>(c)</w:t>
      </w:r>
      <w:r w:rsidRPr="00A46BDD">
        <w:tab/>
        <w:t>the physical environments in which funded aged care services are required to be delivered;</w:t>
      </w:r>
    </w:p>
    <w:p w14:paraId="01C78C00" w14:textId="77777777" w:rsidR="000A6A7B" w:rsidRPr="00A46BDD" w:rsidRDefault="000A6A7B" w:rsidP="00C26540">
      <w:pPr>
        <w:pStyle w:val="paragraph"/>
      </w:pPr>
      <w:r w:rsidRPr="00A46BDD">
        <w:tab/>
        <w:t>(d)</w:t>
      </w:r>
      <w:r w:rsidRPr="00A46BDD">
        <w:tab/>
        <w:t xml:space="preserve">how registered providers must deliver quality and safe clinical care to individuals, including infection prevention and control procedures </w:t>
      </w:r>
      <w:r w:rsidR="001C4519" w:rsidRPr="00A46BDD">
        <w:t xml:space="preserve">and </w:t>
      </w:r>
      <w:r w:rsidRPr="00A46BDD">
        <w:t>arrangements;</w:t>
      </w:r>
    </w:p>
    <w:p w14:paraId="5F528236" w14:textId="77777777" w:rsidR="000A6A7B" w:rsidRPr="00A46BDD" w:rsidRDefault="000A6A7B" w:rsidP="00C26540">
      <w:pPr>
        <w:pStyle w:val="paragraph"/>
      </w:pPr>
      <w:r w:rsidRPr="00A46BDD">
        <w:tab/>
        <w:t>(e)</w:t>
      </w:r>
      <w:r w:rsidRPr="00A46BDD">
        <w:tab/>
        <w:t>how registered providers must deliver food and drink to meet the nutritional needs and preferences of individuals;</w:t>
      </w:r>
    </w:p>
    <w:p w14:paraId="7B5A43E2" w14:textId="77777777" w:rsidR="000A6A7B" w:rsidRPr="00A46BDD" w:rsidRDefault="000A6A7B" w:rsidP="00C26540">
      <w:pPr>
        <w:pStyle w:val="paragraph"/>
      </w:pPr>
      <w:r w:rsidRPr="00A46BDD">
        <w:tab/>
        <w:t>(f)</w:t>
      </w:r>
      <w:r w:rsidRPr="00A46BDD">
        <w:tab/>
        <w:t xml:space="preserve">how registered providers must support individuals accessing funded aged care services in </w:t>
      </w:r>
      <w:r w:rsidR="000720C1" w:rsidRPr="00A46BDD">
        <w:t xml:space="preserve">approved </w:t>
      </w:r>
      <w:r w:rsidRPr="00A46BDD">
        <w:t>residential care homes;</w:t>
      </w:r>
    </w:p>
    <w:p w14:paraId="50EB2605" w14:textId="77777777" w:rsidR="000A6A7B" w:rsidRPr="00A46BDD" w:rsidRDefault="000A6A7B" w:rsidP="00C26540">
      <w:pPr>
        <w:pStyle w:val="paragraph"/>
      </w:pPr>
      <w:r w:rsidRPr="00A46BDD">
        <w:tab/>
        <w:t>(g)</w:t>
      </w:r>
      <w:r w:rsidRPr="00A46BDD">
        <w:tab/>
        <w:t>how registered providers must manage and respond to feedback and complaints;</w:t>
      </w:r>
    </w:p>
    <w:p w14:paraId="681E5D77" w14:textId="77777777" w:rsidR="000A6A7B" w:rsidRPr="00A46BDD" w:rsidRDefault="000A6A7B" w:rsidP="00C26540">
      <w:pPr>
        <w:pStyle w:val="paragraph"/>
      </w:pPr>
      <w:r w:rsidRPr="00A46BDD">
        <w:tab/>
        <w:t>(h)</w:t>
      </w:r>
      <w:r w:rsidRPr="00A46BDD">
        <w:tab/>
        <w:t>how registered providers must monitor and drive improvements to their delivery of funded aged care services.</w:t>
      </w:r>
    </w:p>
    <w:p w14:paraId="6FF47B4A" w14:textId="77777777" w:rsidR="000A6A7B" w:rsidRPr="00A46BDD" w:rsidRDefault="000A6A7B" w:rsidP="00C26540">
      <w:pPr>
        <w:pStyle w:val="subsection"/>
      </w:pPr>
      <w:r w:rsidRPr="00A46BDD">
        <w:tab/>
        <w:t>(3)</w:t>
      </w:r>
      <w:r w:rsidRPr="00A46BDD">
        <w:tab/>
        <w:t xml:space="preserve">Without limiting </w:t>
      </w:r>
      <w:r w:rsidR="00826186" w:rsidRPr="00A46BDD">
        <w:t>subsection (</w:t>
      </w:r>
      <w:r w:rsidRPr="00A46BDD">
        <w:t>1), the rules may provide that a provision of the Aged Care Quality Standards applies to the following:</w:t>
      </w:r>
    </w:p>
    <w:p w14:paraId="112AB6A7" w14:textId="77777777" w:rsidR="000A6A7B" w:rsidRPr="00A46BDD" w:rsidRDefault="000A6A7B" w:rsidP="00C26540">
      <w:pPr>
        <w:pStyle w:val="paragraph"/>
      </w:pPr>
      <w:r w:rsidRPr="00A46BDD">
        <w:tab/>
        <w:t>(a)</w:t>
      </w:r>
      <w:r w:rsidRPr="00A46BDD">
        <w:tab/>
        <w:t>all registered providers;</w:t>
      </w:r>
    </w:p>
    <w:p w14:paraId="2EADE662" w14:textId="77777777" w:rsidR="000A6A7B" w:rsidRPr="00A46BDD" w:rsidRDefault="000A6A7B" w:rsidP="00C26540">
      <w:pPr>
        <w:pStyle w:val="paragraph"/>
      </w:pPr>
      <w:r w:rsidRPr="00A46BDD">
        <w:tab/>
        <w:t>(b)</w:t>
      </w:r>
      <w:r w:rsidRPr="00A46BDD">
        <w:tab/>
        <w:t>registered providers in specified provider registration categories;</w:t>
      </w:r>
    </w:p>
    <w:p w14:paraId="606BFC8A" w14:textId="77777777" w:rsidR="000A6A7B" w:rsidRPr="00A46BDD" w:rsidRDefault="000A6A7B" w:rsidP="00C26540">
      <w:pPr>
        <w:pStyle w:val="paragraph"/>
      </w:pPr>
      <w:r w:rsidRPr="00A46BDD">
        <w:tab/>
        <w:t>(c)</w:t>
      </w:r>
      <w:r w:rsidRPr="00A46BDD">
        <w:tab/>
        <w:t>specified kinds of registered providers</w:t>
      </w:r>
      <w:r w:rsidR="000720C1" w:rsidRPr="00A46BDD">
        <w:t>.</w:t>
      </w:r>
    </w:p>
    <w:p w14:paraId="29C42A27" w14:textId="77777777" w:rsidR="00A52943" w:rsidRPr="00A46BDD" w:rsidRDefault="00F12A56" w:rsidP="00C26540">
      <w:pPr>
        <w:pStyle w:val="ActHead5"/>
        <w:rPr>
          <w:i/>
        </w:rPr>
      </w:pPr>
      <w:bookmarkStart w:id="36" w:name="_Toc184211449"/>
      <w:r w:rsidRPr="00C26540">
        <w:rPr>
          <w:rStyle w:val="CharSectno"/>
        </w:rPr>
        <w:t>16</w:t>
      </w:r>
      <w:r w:rsidR="00A52943" w:rsidRPr="00A46BDD">
        <w:t xml:space="preserve">  Meaning of </w:t>
      </w:r>
      <w:r w:rsidR="00A52943" w:rsidRPr="00A46BDD">
        <w:rPr>
          <w:i/>
        </w:rPr>
        <w:t>reportable incident</w:t>
      </w:r>
      <w:bookmarkEnd w:id="36"/>
    </w:p>
    <w:p w14:paraId="6591E2D9" w14:textId="77777777" w:rsidR="00A52943" w:rsidRPr="00A46BDD" w:rsidRDefault="00A52943" w:rsidP="00C26540">
      <w:pPr>
        <w:pStyle w:val="subsection"/>
      </w:pPr>
      <w:r w:rsidRPr="00A46BDD">
        <w:tab/>
        <w:t>(1)</w:t>
      </w:r>
      <w:r w:rsidRPr="00A46BDD">
        <w:tab/>
        <w:t xml:space="preserve">A </w:t>
      </w:r>
      <w:r w:rsidRPr="00A46BDD">
        <w:rPr>
          <w:b/>
          <w:i/>
        </w:rPr>
        <w:t>reportable incident</w:t>
      </w:r>
      <w:r w:rsidRPr="00A46BDD">
        <w:t xml:space="preserve"> is any of the following incidents that have occurred, are alleged to have occurred, or are suspected of having occurred, in connection with the delivery of funded aged care services to an individual by a registered provider:</w:t>
      </w:r>
    </w:p>
    <w:p w14:paraId="28B88004" w14:textId="77777777" w:rsidR="00A52943" w:rsidRPr="00A46BDD" w:rsidRDefault="00A52943" w:rsidP="00C26540">
      <w:pPr>
        <w:pStyle w:val="paragraph"/>
      </w:pPr>
      <w:r w:rsidRPr="00A46BDD">
        <w:tab/>
        <w:t>(a)</w:t>
      </w:r>
      <w:r w:rsidRPr="00A46BDD">
        <w:tab/>
        <w:t>unreasonable use of force against the individual;</w:t>
      </w:r>
    </w:p>
    <w:p w14:paraId="4913E37B" w14:textId="77777777" w:rsidR="00A52943" w:rsidRPr="00A46BDD" w:rsidRDefault="00A52943" w:rsidP="00C26540">
      <w:pPr>
        <w:pStyle w:val="paragraph"/>
      </w:pPr>
      <w:r w:rsidRPr="00A46BDD">
        <w:tab/>
        <w:t>(b)</w:t>
      </w:r>
      <w:r w:rsidRPr="00A46BDD">
        <w:tab/>
        <w:t>unlawful sexual contact, or inappropriate sexual conduct, inflicted on the individual;</w:t>
      </w:r>
    </w:p>
    <w:p w14:paraId="1B0AD135" w14:textId="77777777" w:rsidR="00A52943" w:rsidRPr="00A46BDD" w:rsidRDefault="00A52943" w:rsidP="00C26540">
      <w:pPr>
        <w:pStyle w:val="paragraph"/>
      </w:pPr>
      <w:r w:rsidRPr="00A46BDD">
        <w:tab/>
        <w:t>(c)</w:t>
      </w:r>
      <w:r w:rsidRPr="00A46BDD">
        <w:tab/>
        <w:t>psychological or emotional abuse of the individual;</w:t>
      </w:r>
    </w:p>
    <w:p w14:paraId="0908AAD6" w14:textId="77777777" w:rsidR="00A52943" w:rsidRPr="00A46BDD" w:rsidRDefault="00A52943" w:rsidP="00C26540">
      <w:pPr>
        <w:pStyle w:val="paragraph"/>
      </w:pPr>
      <w:r w:rsidRPr="00A46BDD">
        <w:tab/>
        <w:t>(d)</w:t>
      </w:r>
      <w:r w:rsidRPr="00A46BDD">
        <w:tab/>
        <w:t>unexpected death of the individual;</w:t>
      </w:r>
    </w:p>
    <w:p w14:paraId="2C8E7948" w14:textId="77777777" w:rsidR="00A52943" w:rsidRPr="00A46BDD" w:rsidRDefault="00A52943" w:rsidP="00C26540">
      <w:pPr>
        <w:pStyle w:val="paragraph"/>
      </w:pPr>
      <w:r w:rsidRPr="00A46BDD">
        <w:tab/>
        <w:t>(e)</w:t>
      </w:r>
      <w:r w:rsidRPr="00A46BDD">
        <w:tab/>
        <w:t>stealing from, or financial coercion of, the individual by an aged care worker of the provider;</w:t>
      </w:r>
    </w:p>
    <w:p w14:paraId="70CF9911" w14:textId="77777777" w:rsidR="00A52943" w:rsidRPr="00A46BDD" w:rsidRDefault="00A52943" w:rsidP="00C26540">
      <w:pPr>
        <w:pStyle w:val="paragraph"/>
      </w:pPr>
      <w:r w:rsidRPr="00A46BDD">
        <w:tab/>
        <w:t>(f)</w:t>
      </w:r>
      <w:r w:rsidRPr="00A46BDD">
        <w:tab/>
        <w:t>neglect of the individual;</w:t>
      </w:r>
    </w:p>
    <w:p w14:paraId="6730202D" w14:textId="77777777" w:rsidR="00A52943" w:rsidRPr="00A46BDD" w:rsidRDefault="00A52943" w:rsidP="00C26540">
      <w:pPr>
        <w:pStyle w:val="paragraph"/>
      </w:pPr>
      <w:r w:rsidRPr="00A46BDD">
        <w:tab/>
        <w:t>(g)</w:t>
      </w:r>
      <w:r w:rsidRPr="00A46BDD">
        <w:tab/>
        <w:t xml:space="preserve">use of a restrictive practice in relation to the individual (other than </w:t>
      </w:r>
      <w:r w:rsidR="00010E49" w:rsidRPr="00A46BDD">
        <w:t>in accordance with any requirements</w:t>
      </w:r>
      <w:r w:rsidRPr="00A46BDD">
        <w:t xml:space="preserve"> prescribed by the rules);</w:t>
      </w:r>
    </w:p>
    <w:p w14:paraId="3C4F5A0E" w14:textId="77777777" w:rsidR="00A52943" w:rsidRPr="00A46BDD" w:rsidRDefault="00A52943" w:rsidP="00C26540">
      <w:pPr>
        <w:pStyle w:val="paragraph"/>
      </w:pPr>
      <w:r w:rsidRPr="00A46BDD">
        <w:tab/>
        <w:t>(h)</w:t>
      </w:r>
      <w:r w:rsidRPr="00A46BDD">
        <w:tab/>
        <w:t>unexplained absence of the individual in the course of the delivery of funded aged care services to the individual.</w:t>
      </w:r>
    </w:p>
    <w:p w14:paraId="4B3EA0A7" w14:textId="77777777" w:rsidR="00A52943" w:rsidRPr="00A46BDD" w:rsidRDefault="00A52943" w:rsidP="00C26540">
      <w:pPr>
        <w:pStyle w:val="subsection"/>
      </w:pPr>
      <w:r w:rsidRPr="00A46BDD">
        <w:tab/>
        <w:t>(</w:t>
      </w:r>
      <w:r w:rsidR="00292EF2" w:rsidRPr="00A46BDD">
        <w:t>2</w:t>
      </w:r>
      <w:r w:rsidRPr="00A46BDD">
        <w:t>)</w:t>
      </w:r>
      <w:r w:rsidRPr="00A46BDD">
        <w:tab/>
        <w:t xml:space="preserve">The rules may prescribe definitions or clarifications of an expression used in </w:t>
      </w:r>
      <w:r w:rsidR="00826186" w:rsidRPr="00A46BDD">
        <w:t>paragraph (</w:t>
      </w:r>
      <w:r w:rsidRPr="00A46BDD">
        <w:t>1)(a), (b), (c), (d), (e), (f) or (h).</w:t>
      </w:r>
    </w:p>
    <w:p w14:paraId="3CA61124" w14:textId="77777777" w:rsidR="00A52943" w:rsidRPr="00A46BDD" w:rsidRDefault="00A52943" w:rsidP="00C26540">
      <w:pPr>
        <w:pStyle w:val="subsection"/>
      </w:pPr>
      <w:r w:rsidRPr="00A46BDD">
        <w:tab/>
        <w:t>(</w:t>
      </w:r>
      <w:r w:rsidR="00292EF2" w:rsidRPr="00A46BDD">
        <w:t>3</w:t>
      </w:r>
      <w:r w:rsidRPr="00A46BDD">
        <w:t>)</w:t>
      </w:r>
      <w:r w:rsidRPr="00A46BDD">
        <w:tab/>
        <w:t xml:space="preserve">Despite </w:t>
      </w:r>
      <w:r w:rsidR="00826186" w:rsidRPr="00A46BDD">
        <w:t>subsection (</w:t>
      </w:r>
      <w:r w:rsidRPr="00A46BDD">
        <w:t>1), the rules may prescribe:</w:t>
      </w:r>
    </w:p>
    <w:p w14:paraId="49EC7030" w14:textId="77777777" w:rsidR="00A52943" w:rsidRPr="00A46BDD" w:rsidRDefault="00A52943" w:rsidP="00C26540">
      <w:pPr>
        <w:pStyle w:val="paragraph"/>
      </w:pPr>
      <w:r w:rsidRPr="00A46BDD">
        <w:tab/>
        <w:t>(a)</w:t>
      </w:r>
      <w:r w:rsidRPr="00A46BDD">
        <w:tab/>
        <w:t xml:space="preserve">that a </w:t>
      </w:r>
      <w:bookmarkStart w:id="37" w:name="_Hlk150853744"/>
      <w:r w:rsidRPr="00A46BDD">
        <w:t xml:space="preserve">specified </w:t>
      </w:r>
      <w:bookmarkStart w:id="38" w:name="_Hlk150853701"/>
      <w:r w:rsidRPr="00A46BDD">
        <w:t>act, omission or event</w:t>
      </w:r>
      <w:bookmarkEnd w:id="37"/>
      <w:bookmarkEnd w:id="38"/>
      <w:r w:rsidRPr="00A46BDD">
        <w:t xml:space="preserve"> involving an individual to whom a registered provider is delivering funded aged care services is a </w:t>
      </w:r>
      <w:r w:rsidRPr="00A46BDD">
        <w:rPr>
          <w:b/>
          <w:i/>
        </w:rPr>
        <w:t>reportable incident</w:t>
      </w:r>
      <w:r w:rsidRPr="00A46BDD">
        <w:t>; or</w:t>
      </w:r>
    </w:p>
    <w:p w14:paraId="0E98C0AD" w14:textId="77777777" w:rsidR="00A52943" w:rsidRPr="00A46BDD" w:rsidRDefault="00A52943" w:rsidP="00C26540">
      <w:pPr>
        <w:pStyle w:val="paragraph"/>
      </w:pPr>
      <w:r w:rsidRPr="00A46BDD">
        <w:tab/>
        <w:t>(b)</w:t>
      </w:r>
      <w:r w:rsidRPr="00A46BDD">
        <w:tab/>
        <w:t xml:space="preserve">that a specified act, omission or event involving an individual to whom a registered provider is delivering funded aged care services is not a </w:t>
      </w:r>
      <w:r w:rsidRPr="00A46BDD">
        <w:rPr>
          <w:b/>
          <w:i/>
        </w:rPr>
        <w:t>reportable incident</w:t>
      </w:r>
      <w:r w:rsidRPr="00A46BDD">
        <w:t>.</w:t>
      </w:r>
    </w:p>
    <w:p w14:paraId="15245B28" w14:textId="77777777" w:rsidR="00A52943" w:rsidRPr="00A46BDD" w:rsidRDefault="00F12A56" w:rsidP="00C26540">
      <w:pPr>
        <w:pStyle w:val="ActHead5"/>
      </w:pPr>
      <w:bookmarkStart w:id="39" w:name="_Toc184211450"/>
      <w:r w:rsidRPr="00C26540">
        <w:rPr>
          <w:rStyle w:val="CharSectno"/>
        </w:rPr>
        <w:t>17</w:t>
      </w:r>
      <w:r w:rsidR="00A52943" w:rsidRPr="00A46BDD">
        <w:t xml:space="preserve">  </w:t>
      </w:r>
      <w:bookmarkStart w:id="40" w:name="_Hlk150853809"/>
      <w:r w:rsidR="00A52943" w:rsidRPr="00A46BDD">
        <w:t>Restrictive practice in relation to an individual</w:t>
      </w:r>
      <w:bookmarkEnd w:id="40"/>
      <w:bookmarkEnd w:id="39"/>
    </w:p>
    <w:p w14:paraId="2EC9CAC0" w14:textId="77777777" w:rsidR="00A52943" w:rsidRPr="00A46BDD" w:rsidRDefault="00A52943" w:rsidP="00C26540">
      <w:pPr>
        <w:pStyle w:val="subsection"/>
      </w:pPr>
      <w:r w:rsidRPr="00A46BDD">
        <w:tab/>
        <w:t>(1)</w:t>
      </w:r>
      <w:r w:rsidRPr="00A46BDD">
        <w:tab/>
      </w:r>
      <w:bookmarkStart w:id="41" w:name="_Hlk150346256"/>
      <w:r w:rsidRPr="00A46BDD">
        <w:t xml:space="preserve">A </w:t>
      </w:r>
      <w:r w:rsidRPr="00A46BDD">
        <w:rPr>
          <w:b/>
          <w:i/>
        </w:rPr>
        <w:t>restrictive practice</w:t>
      </w:r>
      <w:r w:rsidRPr="00A46BDD">
        <w:t xml:space="preserve"> in relation to an individual is any practice or intervention that has the effect of restricting the rights or freedom of movement of that individual.</w:t>
      </w:r>
    </w:p>
    <w:bookmarkEnd w:id="41"/>
    <w:p w14:paraId="0E73EA97" w14:textId="77777777" w:rsidR="00A52943" w:rsidRPr="00A46BDD" w:rsidRDefault="00A52943" w:rsidP="00C26540">
      <w:pPr>
        <w:pStyle w:val="subsection"/>
      </w:pPr>
      <w:r w:rsidRPr="00A46BDD">
        <w:tab/>
        <w:t>(2)</w:t>
      </w:r>
      <w:r w:rsidRPr="00A46BDD">
        <w:tab/>
        <w:t xml:space="preserve">Without limiting </w:t>
      </w:r>
      <w:r w:rsidR="00826186" w:rsidRPr="00A46BDD">
        <w:t>subsection (</w:t>
      </w:r>
      <w:r w:rsidRPr="00A46BDD">
        <w:t xml:space="preserve">1), the rules may provide that </w:t>
      </w:r>
      <w:bookmarkStart w:id="42" w:name="_Hlk150853864"/>
      <w:r w:rsidRPr="00A46BDD">
        <w:t xml:space="preserve">a practice or intervention is a </w:t>
      </w:r>
      <w:r w:rsidRPr="00A46BDD">
        <w:rPr>
          <w:b/>
          <w:i/>
        </w:rPr>
        <w:t>restrictive practice</w:t>
      </w:r>
      <w:r w:rsidRPr="00A46BDD">
        <w:t xml:space="preserve"> in relation to an individual</w:t>
      </w:r>
      <w:bookmarkEnd w:id="42"/>
      <w:r w:rsidRPr="00A46BDD">
        <w:t>.</w:t>
      </w:r>
    </w:p>
    <w:p w14:paraId="0FFB573C" w14:textId="77777777" w:rsidR="00A52943" w:rsidRPr="00A46BDD" w:rsidRDefault="00F12A56" w:rsidP="00C26540">
      <w:pPr>
        <w:pStyle w:val="ActHead5"/>
      </w:pPr>
      <w:bookmarkStart w:id="43" w:name="_Toc184211451"/>
      <w:r w:rsidRPr="00C26540">
        <w:rPr>
          <w:rStyle w:val="CharSectno"/>
        </w:rPr>
        <w:t>18</w:t>
      </w:r>
      <w:r w:rsidR="00A52943" w:rsidRPr="00A46BDD">
        <w:t xml:space="preserve">  Restrictive practice requirements</w:t>
      </w:r>
      <w:bookmarkEnd w:id="43"/>
    </w:p>
    <w:p w14:paraId="384E4B00" w14:textId="77777777" w:rsidR="00A52943" w:rsidRPr="00A46BDD" w:rsidRDefault="00A52943" w:rsidP="00C26540">
      <w:pPr>
        <w:pStyle w:val="subsection"/>
      </w:pPr>
      <w:r w:rsidRPr="00A46BDD">
        <w:tab/>
        <w:t>(1)</w:t>
      </w:r>
      <w:r w:rsidRPr="00A46BDD">
        <w:tab/>
        <w:t xml:space="preserve">The rules made for the purposes of </w:t>
      </w:r>
      <w:r w:rsidR="002E013D">
        <w:t>section 1</w:t>
      </w:r>
      <w:r w:rsidR="00F12A56" w:rsidRPr="00A46BDD">
        <w:t>62</w:t>
      </w:r>
      <w:r w:rsidRPr="00A46BDD">
        <w:t xml:space="preserve"> relating to the use of restrictive practices in relation to an individual to whom a </w:t>
      </w:r>
      <w:r w:rsidR="00443842" w:rsidRPr="00A46BDD">
        <w:t xml:space="preserve">registered </w:t>
      </w:r>
      <w:r w:rsidRPr="00A46BDD">
        <w:t>provider is delivering funded aged care services must:</w:t>
      </w:r>
    </w:p>
    <w:p w14:paraId="2EA00D4D" w14:textId="77777777" w:rsidR="00A52943" w:rsidRPr="00A46BDD" w:rsidRDefault="00A52943" w:rsidP="00C26540">
      <w:pPr>
        <w:pStyle w:val="paragraph"/>
      </w:pPr>
      <w:r w:rsidRPr="00A46BDD">
        <w:tab/>
        <w:t>(a)</w:t>
      </w:r>
      <w:r w:rsidRPr="00A46BDD">
        <w:tab/>
        <w:t>require that a restrictive practice in relation to the individual is used only:</w:t>
      </w:r>
    </w:p>
    <w:p w14:paraId="4D2B15B1" w14:textId="77777777" w:rsidR="00A52943" w:rsidRPr="00A46BDD" w:rsidRDefault="00A52943" w:rsidP="00C26540">
      <w:pPr>
        <w:pStyle w:val="paragraphsub"/>
      </w:pPr>
      <w:r w:rsidRPr="00A46BDD">
        <w:tab/>
        <w:t>(i)</w:t>
      </w:r>
      <w:r w:rsidRPr="00A46BDD">
        <w:tab/>
        <w:t>as a last resort to prevent harm to the individual or other persons; and</w:t>
      </w:r>
    </w:p>
    <w:p w14:paraId="08EC1586" w14:textId="77777777" w:rsidR="00A52943" w:rsidRPr="00A46BDD" w:rsidRDefault="00A52943" w:rsidP="00C26540">
      <w:pPr>
        <w:pStyle w:val="paragraphsub"/>
      </w:pPr>
      <w:r w:rsidRPr="00A46BDD">
        <w:tab/>
        <w:t>(ii)</w:t>
      </w:r>
      <w:r w:rsidRPr="00A46BDD">
        <w:tab/>
        <w:t>after consideration of the likely impact of the use of the practice on the individual; and</w:t>
      </w:r>
    </w:p>
    <w:p w14:paraId="64027092" w14:textId="77777777" w:rsidR="00A52943" w:rsidRPr="00A46BDD" w:rsidRDefault="00A52943" w:rsidP="00C26540">
      <w:pPr>
        <w:pStyle w:val="paragraph"/>
      </w:pPr>
      <w:r w:rsidRPr="00A46BDD">
        <w:tab/>
        <w:t>(b)</w:t>
      </w:r>
      <w:r w:rsidRPr="00A46BDD">
        <w:tab/>
        <w:t>require that, to the extent possible, alternative strategies are used before a restrictive practice in relation to the individual is used; and</w:t>
      </w:r>
    </w:p>
    <w:p w14:paraId="4CA58866" w14:textId="77777777" w:rsidR="00A52943" w:rsidRPr="00A46BDD" w:rsidRDefault="00A52943" w:rsidP="00C26540">
      <w:pPr>
        <w:pStyle w:val="paragraph"/>
      </w:pPr>
      <w:r w:rsidRPr="00A46BDD">
        <w:tab/>
        <w:t>(c)</w:t>
      </w:r>
      <w:r w:rsidRPr="00A46BDD">
        <w:tab/>
        <w:t>require that alternative strategies that have been considered or used in relation to the individual are documented; and</w:t>
      </w:r>
    </w:p>
    <w:p w14:paraId="056E9876" w14:textId="77777777" w:rsidR="00A52943" w:rsidRPr="00A46BDD" w:rsidRDefault="00A52943" w:rsidP="00C26540">
      <w:pPr>
        <w:pStyle w:val="paragraph"/>
      </w:pPr>
      <w:r w:rsidRPr="00A46BDD">
        <w:tab/>
        <w:t>(d)</w:t>
      </w:r>
      <w:r w:rsidRPr="00A46BDD">
        <w:tab/>
        <w:t>require that a restrictive practice in relation to the individual is used only to the extent that it is necessary and in proportion to the risk of harm to the individual or other persons; and</w:t>
      </w:r>
    </w:p>
    <w:p w14:paraId="7EDB8D74" w14:textId="77777777" w:rsidR="00A52943" w:rsidRPr="00A46BDD" w:rsidRDefault="00A52943" w:rsidP="00C26540">
      <w:pPr>
        <w:pStyle w:val="paragraph"/>
      </w:pPr>
      <w:r w:rsidRPr="00A46BDD">
        <w:tab/>
        <w:t>(e)</w:t>
      </w:r>
      <w:r w:rsidRPr="00A46BDD">
        <w:tab/>
        <w:t>require that, if a restrictive practice in relation to the individual is used, it is used in the least restrictive form, and for the shortest time, necessary to prevent harm to the individual or other persons; and</w:t>
      </w:r>
    </w:p>
    <w:p w14:paraId="47CE89E2" w14:textId="77777777" w:rsidR="00A52943" w:rsidRPr="00A46BDD" w:rsidRDefault="00A52943" w:rsidP="00C26540">
      <w:pPr>
        <w:pStyle w:val="paragraph"/>
      </w:pPr>
      <w:r w:rsidRPr="00A46BDD">
        <w:tab/>
        <w:t>(f)</w:t>
      </w:r>
      <w:r w:rsidRPr="00A46BDD">
        <w:tab/>
        <w:t>require that informed consent is given to the use of a restrictive practice in relation to the individual; and</w:t>
      </w:r>
    </w:p>
    <w:p w14:paraId="598C8EEC" w14:textId="77777777" w:rsidR="00A52943" w:rsidRPr="00A46BDD" w:rsidRDefault="00A52943" w:rsidP="00C26540">
      <w:pPr>
        <w:pStyle w:val="paragraph"/>
      </w:pPr>
      <w:r w:rsidRPr="00A46BDD">
        <w:tab/>
        <w:t>(g)</w:t>
      </w:r>
      <w:r w:rsidRPr="00A46BDD">
        <w:tab/>
        <w:t>make provision for, or in relation to, the monitoring and review of the use of a restrictive practice in relation to the individual.</w:t>
      </w:r>
    </w:p>
    <w:p w14:paraId="0053DC30" w14:textId="77777777" w:rsidR="00A52943" w:rsidRPr="00A46BDD" w:rsidRDefault="00A52943" w:rsidP="00C26540">
      <w:pPr>
        <w:pStyle w:val="subsection"/>
      </w:pPr>
      <w:r w:rsidRPr="00A46BDD">
        <w:tab/>
        <w:t>(2)</w:t>
      </w:r>
      <w:r w:rsidRPr="00A46BDD">
        <w:tab/>
        <w:t xml:space="preserve">The rules made for the purposes of </w:t>
      </w:r>
      <w:r w:rsidR="002E013D">
        <w:t>section 1</w:t>
      </w:r>
      <w:r w:rsidR="00F12A56" w:rsidRPr="00A46BDD">
        <w:t>62</w:t>
      </w:r>
      <w:r w:rsidRPr="00A46BDD">
        <w:t xml:space="preserve"> may make provision for, or in relation to, the persons or bodies who may give informed consent to the use of a restrictive practice in relation to an individual to whom a registered provider is delivering funded aged care services if that individual lacks capacity to give that consent.</w:t>
      </w:r>
    </w:p>
    <w:p w14:paraId="2C32D8DB" w14:textId="77777777" w:rsidR="00A52943" w:rsidRPr="00A46BDD" w:rsidRDefault="00A52943" w:rsidP="00C26540">
      <w:pPr>
        <w:pStyle w:val="subsection"/>
      </w:pPr>
      <w:r w:rsidRPr="00A46BDD">
        <w:tab/>
        <w:t>(3)</w:t>
      </w:r>
      <w:r w:rsidRPr="00A46BDD">
        <w:tab/>
        <w:t xml:space="preserve">The rules made for the purposes of </w:t>
      </w:r>
      <w:r w:rsidR="002E013D">
        <w:t>section 1</w:t>
      </w:r>
      <w:r w:rsidR="00F12A56" w:rsidRPr="00A46BDD">
        <w:t>62</w:t>
      </w:r>
      <w:r w:rsidRPr="00A46BDD">
        <w:t xml:space="preserve"> may provide that a requirement prescribed by those rules does not apply if the use of a restrictive practice in relation to an individual to whom a registered provider is delivering funded aged care services is necessary in an emergency.</w:t>
      </w:r>
    </w:p>
    <w:p w14:paraId="35B624F9" w14:textId="77777777" w:rsidR="00A52943" w:rsidRPr="00A46BDD" w:rsidRDefault="00A52943" w:rsidP="00C26540">
      <w:pPr>
        <w:pStyle w:val="subsection"/>
      </w:pPr>
      <w:r w:rsidRPr="00A46BDD">
        <w:tab/>
        <w:t>(4)</w:t>
      </w:r>
      <w:r w:rsidRPr="00A46BDD">
        <w:tab/>
        <w:t xml:space="preserve">Subsections (1), (2) and (3) do not limit the matters that may be prescribed by the rules made for the purposes of </w:t>
      </w:r>
      <w:r w:rsidR="002E013D">
        <w:t>section 1</w:t>
      </w:r>
      <w:r w:rsidR="00F12A56" w:rsidRPr="00A46BDD">
        <w:t>62</w:t>
      </w:r>
      <w:r w:rsidRPr="00A46BDD">
        <w:t>.</w:t>
      </w:r>
    </w:p>
    <w:p w14:paraId="27B53D66" w14:textId="77777777" w:rsidR="00A26C44" w:rsidRPr="00A46BDD" w:rsidRDefault="00F12A56" w:rsidP="00C26540">
      <w:pPr>
        <w:pStyle w:val="ActHead5"/>
        <w:rPr>
          <w:i/>
        </w:rPr>
      </w:pPr>
      <w:bookmarkStart w:id="44" w:name="_Toc184211452"/>
      <w:r w:rsidRPr="00C26540">
        <w:rPr>
          <w:rStyle w:val="CharSectno"/>
        </w:rPr>
        <w:t>19</w:t>
      </w:r>
      <w:r w:rsidR="00A26C44" w:rsidRPr="00A46BDD">
        <w:t xml:space="preserve">  Meaning of</w:t>
      </w:r>
      <w:r w:rsidR="006367F7" w:rsidRPr="00A46BDD">
        <w:t xml:space="preserve"> </w:t>
      </w:r>
      <w:r w:rsidR="006367F7" w:rsidRPr="00A46BDD">
        <w:rPr>
          <w:i/>
        </w:rPr>
        <w:t>significant failure</w:t>
      </w:r>
      <w:r w:rsidR="006367F7" w:rsidRPr="00A46BDD">
        <w:t xml:space="preserve"> and </w:t>
      </w:r>
      <w:r w:rsidR="006367F7" w:rsidRPr="00A46BDD">
        <w:rPr>
          <w:i/>
        </w:rPr>
        <w:t>systematic pattern of conduct</w:t>
      </w:r>
      <w:bookmarkEnd w:id="44"/>
    </w:p>
    <w:p w14:paraId="6F013CD5" w14:textId="77777777" w:rsidR="006367F7" w:rsidRPr="00A46BDD" w:rsidRDefault="006367F7" w:rsidP="00C26540">
      <w:pPr>
        <w:pStyle w:val="subsection"/>
      </w:pPr>
      <w:r w:rsidRPr="00A46BDD">
        <w:tab/>
        <w:t>(1)</w:t>
      </w:r>
      <w:r w:rsidRPr="00A46BDD">
        <w:tab/>
        <w:t>A registered provider’s</w:t>
      </w:r>
      <w:r w:rsidR="00D91A51" w:rsidRPr="00A46BDD">
        <w:t xml:space="preserve"> or responsible person</w:t>
      </w:r>
      <w:r w:rsidR="001C4519" w:rsidRPr="00A46BDD">
        <w:t xml:space="preserve"> of a registered provider</w:t>
      </w:r>
      <w:r w:rsidR="00D91A51" w:rsidRPr="00A46BDD">
        <w:t>’s</w:t>
      </w:r>
      <w:r w:rsidRPr="00A46BDD">
        <w:t xml:space="preserve"> conduct</w:t>
      </w:r>
      <w:r w:rsidR="005233BF" w:rsidRPr="00A46BDD">
        <w:t xml:space="preserve"> involves a </w:t>
      </w:r>
      <w:r w:rsidR="005233BF" w:rsidRPr="00A46BDD">
        <w:rPr>
          <w:b/>
          <w:i/>
        </w:rPr>
        <w:t>significant failure</w:t>
      </w:r>
      <w:r w:rsidR="005233BF" w:rsidRPr="00A46BDD">
        <w:t xml:space="preserve"> if the conduct represents a significant departure from the conduct that could reasonably be expected from a registered provider</w:t>
      </w:r>
      <w:r w:rsidR="00D91A51" w:rsidRPr="00A46BDD">
        <w:t xml:space="preserve"> or responsible person</w:t>
      </w:r>
      <w:r w:rsidR="005233BF" w:rsidRPr="00A46BDD">
        <w:t xml:space="preserve">, having regard to the requirements registered providers </w:t>
      </w:r>
      <w:r w:rsidR="00D91A51" w:rsidRPr="00A46BDD">
        <w:t xml:space="preserve">and responsible persons </w:t>
      </w:r>
      <w:r w:rsidR="005233BF" w:rsidRPr="00A46BDD">
        <w:t>are subject to under this Act.</w:t>
      </w:r>
    </w:p>
    <w:p w14:paraId="1D879BDC" w14:textId="77777777" w:rsidR="00D91A51" w:rsidRPr="00A46BDD" w:rsidRDefault="005233BF" w:rsidP="00C26540">
      <w:pPr>
        <w:pStyle w:val="subsection"/>
      </w:pPr>
      <w:r w:rsidRPr="00A46BDD">
        <w:tab/>
        <w:t>(2)</w:t>
      </w:r>
      <w:r w:rsidRPr="00A46BDD">
        <w:tab/>
      </w:r>
      <w:r w:rsidR="00D91A51" w:rsidRPr="00A46BDD">
        <w:t xml:space="preserve">In determining whether a registered provider’s </w:t>
      </w:r>
      <w:r w:rsidR="00277867" w:rsidRPr="00A46BDD">
        <w:t>or responsible person</w:t>
      </w:r>
      <w:r w:rsidR="00985986" w:rsidRPr="00A46BDD">
        <w:t xml:space="preserve"> of a registered provider</w:t>
      </w:r>
      <w:r w:rsidR="00277867" w:rsidRPr="00A46BDD">
        <w:t xml:space="preserve">’s </w:t>
      </w:r>
      <w:r w:rsidR="00D91A51" w:rsidRPr="00A46BDD">
        <w:t xml:space="preserve">conduct is part of a </w:t>
      </w:r>
      <w:r w:rsidR="00D91A51" w:rsidRPr="00A46BDD">
        <w:rPr>
          <w:b/>
          <w:i/>
        </w:rPr>
        <w:t>systematic pattern of conduct</w:t>
      </w:r>
      <w:r w:rsidR="00443842" w:rsidRPr="00A46BDD">
        <w:t>,</w:t>
      </w:r>
      <w:r w:rsidR="00D91A51" w:rsidRPr="00A46BDD">
        <w:t xml:space="preserve"> </w:t>
      </w:r>
      <w:r w:rsidR="00277867" w:rsidRPr="00A46BDD">
        <w:t>regard must be had to the following</w:t>
      </w:r>
      <w:r w:rsidR="00D91A51" w:rsidRPr="00A46BDD">
        <w:t>:</w:t>
      </w:r>
    </w:p>
    <w:p w14:paraId="767310B9" w14:textId="77777777" w:rsidR="00D91A51" w:rsidRPr="00A46BDD" w:rsidRDefault="00D91A51" w:rsidP="00C26540">
      <w:pPr>
        <w:pStyle w:val="paragraph"/>
      </w:pPr>
      <w:r w:rsidRPr="00A46BDD">
        <w:tab/>
        <w:t>(a)</w:t>
      </w:r>
      <w:r w:rsidRPr="00A46BDD">
        <w:tab/>
        <w:t xml:space="preserve">the number of times the provider’s </w:t>
      </w:r>
      <w:r w:rsidR="00985986" w:rsidRPr="00A46BDD">
        <w:t xml:space="preserve">or responsible person’s </w:t>
      </w:r>
      <w:r w:rsidRPr="00A46BDD">
        <w:t xml:space="preserve">conduct has not complied with </w:t>
      </w:r>
      <w:r w:rsidR="00A27223" w:rsidRPr="00A46BDD">
        <w:t xml:space="preserve">a </w:t>
      </w:r>
      <w:r w:rsidRPr="00A46BDD">
        <w:t>provision of this Act</w:t>
      </w:r>
      <w:r w:rsidR="00A21D9E" w:rsidRPr="00A46BDD">
        <w:t xml:space="preserve"> (the </w:t>
      </w:r>
      <w:r w:rsidR="00A21D9E" w:rsidRPr="00A46BDD">
        <w:rPr>
          <w:b/>
          <w:i/>
        </w:rPr>
        <w:t>relevant contraventions</w:t>
      </w:r>
      <w:r w:rsidR="00A21D9E" w:rsidRPr="00A46BDD">
        <w:t>)</w:t>
      </w:r>
      <w:r w:rsidRPr="00A46BDD">
        <w:t>;</w:t>
      </w:r>
    </w:p>
    <w:p w14:paraId="37558630" w14:textId="77777777" w:rsidR="00D91A51" w:rsidRPr="00A46BDD" w:rsidRDefault="00D91A51" w:rsidP="00C26540">
      <w:pPr>
        <w:pStyle w:val="paragraph"/>
      </w:pPr>
      <w:r w:rsidRPr="00A46BDD">
        <w:tab/>
        <w:t>(b)</w:t>
      </w:r>
      <w:r w:rsidRPr="00A46BDD">
        <w:tab/>
        <w:t>the period over which the relevant contraventions occurred;</w:t>
      </w:r>
    </w:p>
    <w:p w14:paraId="6709B860" w14:textId="77777777" w:rsidR="00D91A51" w:rsidRPr="00A46BDD" w:rsidRDefault="00D91A51" w:rsidP="00C26540">
      <w:pPr>
        <w:pStyle w:val="paragraph"/>
      </w:pPr>
      <w:r w:rsidRPr="00A46BDD">
        <w:tab/>
        <w:t>(c)</w:t>
      </w:r>
      <w:r w:rsidRPr="00A46BDD">
        <w:tab/>
        <w:t xml:space="preserve">the number of individuals affected by the </w:t>
      </w:r>
      <w:r w:rsidR="00C746C2" w:rsidRPr="00A46BDD">
        <w:t xml:space="preserve">relevant </w:t>
      </w:r>
      <w:r w:rsidRPr="00A46BDD">
        <w:t>contraventions;</w:t>
      </w:r>
    </w:p>
    <w:p w14:paraId="7AF32C03" w14:textId="77777777" w:rsidR="005233BF" w:rsidRPr="00A46BDD" w:rsidRDefault="00D91A51" w:rsidP="00C26540">
      <w:pPr>
        <w:pStyle w:val="paragraph"/>
      </w:pPr>
      <w:r w:rsidRPr="00A46BDD">
        <w:tab/>
        <w:t>(d)</w:t>
      </w:r>
      <w:r w:rsidRPr="00A46BDD">
        <w:tab/>
        <w:t xml:space="preserve">the provider’s </w:t>
      </w:r>
      <w:r w:rsidR="00A27223" w:rsidRPr="00A46BDD">
        <w:t xml:space="preserve">or responsible person’s </w:t>
      </w:r>
      <w:r w:rsidRPr="00A46BDD">
        <w:t>response, or failure to respond, to any complaints about the relevant contraventions.</w:t>
      </w:r>
    </w:p>
    <w:p w14:paraId="5DEC79EE" w14:textId="77777777" w:rsidR="000A6A7B" w:rsidRPr="00A46BDD" w:rsidRDefault="00F12A56" w:rsidP="00C26540">
      <w:pPr>
        <w:pStyle w:val="ActHead5"/>
      </w:pPr>
      <w:bookmarkStart w:id="45" w:name="_Toc184211453"/>
      <w:r w:rsidRPr="00C26540">
        <w:rPr>
          <w:rStyle w:val="CharSectno"/>
        </w:rPr>
        <w:t>20</w:t>
      </w:r>
      <w:r w:rsidR="000A6A7B" w:rsidRPr="00A46BDD">
        <w:t xml:space="preserve">  Meaning of </w:t>
      </w:r>
      <w:r w:rsidR="000A6A7B" w:rsidRPr="00A46BDD">
        <w:rPr>
          <w:i/>
        </w:rPr>
        <w:t>high quality care</w:t>
      </w:r>
      <w:bookmarkEnd w:id="45"/>
    </w:p>
    <w:p w14:paraId="540E8FA1" w14:textId="77777777" w:rsidR="000A6A7B" w:rsidRPr="00A46BDD" w:rsidRDefault="000A6A7B" w:rsidP="00C26540">
      <w:pPr>
        <w:pStyle w:val="subsection"/>
      </w:pPr>
      <w:r w:rsidRPr="00A46BDD">
        <w:rPr>
          <w:b/>
          <w:i/>
        </w:rPr>
        <w:tab/>
      </w:r>
      <w:r w:rsidR="00B16757" w:rsidRPr="00A46BDD">
        <w:tab/>
      </w:r>
      <w:r w:rsidRPr="00A46BDD">
        <w:t xml:space="preserve">The delivery of a funded aged care service by a registered provider to an individual is </w:t>
      </w:r>
      <w:r w:rsidRPr="00A46BDD">
        <w:rPr>
          <w:b/>
          <w:i/>
        </w:rPr>
        <w:t>high quality care</w:t>
      </w:r>
      <w:r w:rsidRPr="00A46BDD">
        <w:t xml:space="preserve"> if the service is delivered in a manner that:</w:t>
      </w:r>
    </w:p>
    <w:p w14:paraId="4DA8EA1B" w14:textId="77777777" w:rsidR="000A6A7B" w:rsidRPr="00A46BDD" w:rsidRDefault="000A6A7B" w:rsidP="00C26540">
      <w:pPr>
        <w:pStyle w:val="paragraph"/>
      </w:pPr>
      <w:r w:rsidRPr="00A46BDD">
        <w:tab/>
        <w:t>(a)</w:t>
      </w:r>
      <w:r w:rsidRPr="00A46BDD">
        <w:tab/>
        <w:t>puts the individual first; and</w:t>
      </w:r>
    </w:p>
    <w:p w14:paraId="6429E6BF" w14:textId="77777777" w:rsidR="000A6A7B" w:rsidRPr="00A46BDD" w:rsidRDefault="000A6A7B" w:rsidP="00C26540">
      <w:pPr>
        <w:pStyle w:val="paragraph"/>
      </w:pPr>
      <w:r w:rsidRPr="00A46BDD">
        <w:tab/>
        <w:t>(b)</w:t>
      </w:r>
      <w:r w:rsidRPr="00A46BDD">
        <w:tab/>
      </w:r>
      <w:r w:rsidR="00680BF1" w:rsidRPr="00A46BDD">
        <w:t>upholds</w:t>
      </w:r>
      <w:r w:rsidRPr="00A46BDD">
        <w:t xml:space="preserve"> the rights of the individual under the Statement of Rights; and</w:t>
      </w:r>
    </w:p>
    <w:p w14:paraId="36861E88" w14:textId="77777777" w:rsidR="000A6A7B" w:rsidRPr="00A46BDD" w:rsidRDefault="000A6A7B" w:rsidP="00C26540">
      <w:pPr>
        <w:pStyle w:val="paragraph"/>
      </w:pPr>
      <w:r w:rsidRPr="00A46BDD">
        <w:tab/>
        <w:t>(c)</w:t>
      </w:r>
      <w:r w:rsidRPr="00A46BDD">
        <w:tab/>
        <w:t>prioritises the following:</w:t>
      </w:r>
    </w:p>
    <w:p w14:paraId="524E0585" w14:textId="1D8B2C01" w:rsidR="000A6A7B" w:rsidRPr="00A46BDD" w:rsidRDefault="000A6A7B" w:rsidP="00C26540">
      <w:pPr>
        <w:pStyle w:val="paragraphsub"/>
      </w:pPr>
      <w:r w:rsidRPr="00A46BDD">
        <w:tab/>
        <w:t>(i)</w:t>
      </w:r>
      <w:r w:rsidRPr="00A46BDD">
        <w:tab/>
        <w:t>kindness, compassion and respect for the life experiences, self</w:t>
      </w:r>
      <w:r w:rsidR="00C26540">
        <w:noBreakHyphen/>
      </w:r>
      <w:r w:rsidRPr="00A46BDD">
        <w:t>determination, dignity, quality of life, mental health and wellbeing</w:t>
      </w:r>
      <w:r w:rsidR="00E7597F" w:rsidRPr="00A46BDD">
        <w:t xml:space="preserve"> of the individual</w:t>
      </w:r>
      <w:r w:rsidRPr="00A46BDD">
        <w:t>;</w:t>
      </w:r>
    </w:p>
    <w:p w14:paraId="1636AF69" w14:textId="77777777" w:rsidR="002267CE" w:rsidRPr="00A46BDD" w:rsidRDefault="000A6A7B" w:rsidP="00C26540">
      <w:pPr>
        <w:pStyle w:val="paragraphsub"/>
      </w:pPr>
      <w:r w:rsidRPr="00A46BDD">
        <w:tab/>
      </w:r>
      <w:r w:rsidR="002267CE" w:rsidRPr="00A46BDD">
        <w:t>(</w:t>
      </w:r>
      <w:r w:rsidR="001306EA" w:rsidRPr="00A46BDD">
        <w:t>i</w:t>
      </w:r>
      <w:r w:rsidR="002267CE" w:rsidRPr="00A46BDD">
        <w:t>i)</w:t>
      </w:r>
      <w:r w:rsidR="002267CE" w:rsidRPr="00A46BDD">
        <w:tab/>
        <w:t>the timely and responsive delivery of the service to the individual;</w:t>
      </w:r>
    </w:p>
    <w:p w14:paraId="4AF41ECB" w14:textId="77777777" w:rsidR="002267CE" w:rsidRPr="00A46BDD" w:rsidRDefault="002267CE" w:rsidP="00C26540">
      <w:pPr>
        <w:pStyle w:val="paragraphsub"/>
      </w:pPr>
      <w:r w:rsidRPr="00A46BDD">
        <w:tab/>
        <w:t>(</w:t>
      </w:r>
      <w:r w:rsidR="001306EA" w:rsidRPr="00A46BDD">
        <w:t>iii</w:t>
      </w:r>
      <w:r w:rsidRPr="00A46BDD">
        <w:t>)</w:t>
      </w:r>
      <w:r w:rsidRPr="00A46BDD">
        <w:tab/>
        <w:t>specific tailoring of care to the personal needs, aspirations and preferences of the individual, including preferences regarding the time when the service is delivered;</w:t>
      </w:r>
    </w:p>
    <w:p w14:paraId="124E2ECF" w14:textId="77777777" w:rsidR="002267CE" w:rsidRPr="00A46BDD" w:rsidRDefault="002267CE" w:rsidP="00C26540">
      <w:pPr>
        <w:pStyle w:val="paragraphsub"/>
      </w:pPr>
      <w:r w:rsidRPr="00A46BDD">
        <w:tab/>
        <w:t>(</w:t>
      </w:r>
      <w:r w:rsidR="001306EA" w:rsidRPr="00A46BDD">
        <w:t>iv</w:t>
      </w:r>
      <w:r w:rsidRPr="00A46BDD">
        <w:t>)</w:t>
      </w:r>
      <w:r w:rsidRPr="00A46BDD">
        <w:tab/>
        <w:t>respecting the individual’s preferences regarding privacy and time alone;</w:t>
      </w:r>
    </w:p>
    <w:p w14:paraId="5A4EB2A5" w14:textId="77777777" w:rsidR="00B82BFF" w:rsidRPr="008205F2" w:rsidRDefault="00B82BFF" w:rsidP="00C26540">
      <w:pPr>
        <w:pStyle w:val="paragraphsub"/>
      </w:pPr>
      <w:r w:rsidRPr="008205F2">
        <w:tab/>
        <w:t>(v)</w:t>
      </w:r>
      <w:r w:rsidRPr="008205F2">
        <w:tab/>
        <w:t>supporting the improvement of the individual’s wellbeing, independence, autonomy and physical and cognitive capacity through reablement approaches, where the individual chooses to, including by keeping the individual mobile and engaged if they are living in an approved residential care home;</w:t>
      </w:r>
    </w:p>
    <w:p w14:paraId="64204CF2" w14:textId="77777777" w:rsidR="001306EA" w:rsidRPr="00A46BDD" w:rsidRDefault="001306EA" w:rsidP="00C26540">
      <w:pPr>
        <w:pStyle w:val="paragraphsub"/>
      </w:pPr>
      <w:r w:rsidRPr="00A46BDD">
        <w:tab/>
        <w:t>(</w:t>
      </w:r>
      <w:r w:rsidR="00961C3E" w:rsidRPr="00A46BDD">
        <w:t>vi</w:t>
      </w:r>
      <w:r w:rsidRPr="00A46BDD">
        <w:t>)</w:t>
      </w:r>
      <w:r w:rsidRPr="00A46BDD">
        <w:tab/>
        <w:t xml:space="preserve">supporting the individual to participate in meaningful and respectful activities and remain connected to </w:t>
      </w:r>
      <w:r w:rsidR="00EE5F2D" w:rsidRPr="00A46BDD">
        <w:t>friends, family</w:t>
      </w:r>
      <w:r w:rsidR="004C2F26" w:rsidRPr="00A46BDD">
        <w:t xml:space="preserve">, carers and </w:t>
      </w:r>
      <w:r w:rsidRPr="00A46BDD">
        <w:t>the community, where the individual chooses to;</w:t>
      </w:r>
    </w:p>
    <w:p w14:paraId="4634BE40" w14:textId="77777777" w:rsidR="001306EA" w:rsidRPr="00A46BDD" w:rsidRDefault="001306EA" w:rsidP="00C26540">
      <w:pPr>
        <w:pStyle w:val="paragraphsub"/>
      </w:pPr>
      <w:r w:rsidRPr="00A46BDD">
        <w:tab/>
        <w:t>(</w:t>
      </w:r>
      <w:r w:rsidR="00961C3E" w:rsidRPr="00A46BDD">
        <w:t>vii</w:t>
      </w:r>
      <w:r w:rsidRPr="00A46BDD">
        <w:t>)</w:t>
      </w:r>
      <w:r w:rsidRPr="00A46BDD">
        <w:tab/>
        <w:t>supporting the individual to remain connected to the natural environment, and animals and pets, where the individual chooses to;</w:t>
      </w:r>
    </w:p>
    <w:p w14:paraId="70736B06" w14:textId="77777777" w:rsidR="000A6A7B" w:rsidRPr="00A46BDD" w:rsidRDefault="001306EA" w:rsidP="00C26540">
      <w:pPr>
        <w:pStyle w:val="paragraphsub"/>
      </w:pPr>
      <w:r w:rsidRPr="00A46BDD">
        <w:tab/>
      </w:r>
      <w:r w:rsidR="000A6A7B" w:rsidRPr="00A46BDD">
        <w:t>(</w:t>
      </w:r>
      <w:r w:rsidR="00961C3E" w:rsidRPr="00A46BDD">
        <w:t>viii</w:t>
      </w:r>
      <w:r w:rsidR="000A6A7B" w:rsidRPr="00A46BDD">
        <w:t>)</w:t>
      </w:r>
      <w:r w:rsidR="000A6A7B" w:rsidRPr="00A46BDD">
        <w:tab/>
      </w:r>
      <w:r w:rsidR="005D4005" w:rsidRPr="00A46BDD">
        <w:t xml:space="preserve">implementing inclusive policies and procedures, in partnership with </w:t>
      </w:r>
      <w:r w:rsidR="000A6A7B" w:rsidRPr="00A46BDD">
        <w:t xml:space="preserve">Aboriginal or Torres Strait </w:t>
      </w:r>
      <w:r w:rsidR="001A2E9B" w:rsidRPr="00A46BDD">
        <w:t>I</w:t>
      </w:r>
      <w:r w:rsidR="000A6A7B" w:rsidRPr="00A46BDD">
        <w:t xml:space="preserve">slander persons, </w:t>
      </w:r>
      <w:r w:rsidR="005D4005" w:rsidRPr="00A46BDD">
        <w:t>family and community to ensure that culturally safe</w:t>
      </w:r>
      <w:r w:rsidR="003B4551" w:rsidRPr="00A46BDD">
        <w:t xml:space="preserve">, culturally appropriate </w:t>
      </w:r>
      <w:r w:rsidR="005D4005" w:rsidRPr="00A46BDD">
        <w:t xml:space="preserve">and accessible care is delivered to </w:t>
      </w:r>
      <w:r w:rsidR="00280566" w:rsidRPr="00A46BDD">
        <w:t>those persons</w:t>
      </w:r>
      <w:r w:rsidR="00C17448" w:rsidRPr="00A46BDD">
        <w:t xml:space="preserve"> at</w:t>
      </w:r>
      <w:r w:rsidR="001A2E9B" w:rsidRPr="00A46BDD">
        <w:t xml:space="preserve"> </w:t>
      </w:r>
      <w:r w:rsidR="00C17448" w:rsidRPr="00A46BDD">
        <w:t>all time</w:t>
      </w:r>
      <w:r w:rsidR="007E16D1" w:rsidRPr="00A46BDD">
        <w:t>s</w:t>
      </w:r>
      <w:r w:rsidR="00280566" w:rsidRPr="00A46BDD">
        <w:t>, which incorporates flexibility and recognises the unique experience of those persons</w:t>
      </w:r>
      <w:r w:rsidR="007E16D1" w:rsidRPr="00A46BDD">
        <w:t>;</w:t>
      </w:r>
    </w:p>
    <w:p w14:paraId="16DDB3DA" w14:textId="77777777" w:rsidR="001A2E9B" w:rsidRPr="00A46BDD" w:rsidRDefault="001A2E9B" w:rsidP="00C26540">
      <w:pPr>
        <w:pStyle w:val="paragraphsub"/>
      </w:pPr>
      <w:r w:rsidRPr="00A46BDD">
        <w:tab/>
        <w:t>(</w:t>
      </w:r>
      <w:r w:rsidR="00961C3E" w:rsidRPr="00A46BDD">
        <w:t>ix</w:t>
      </w:r>
      <w:r w:rsidRPr="00A46BDD">
        <w:t>)</w:t>
      </w:r>
      <w:r w:rsidRPr="00A46BDD">
        <w:tab/>
        <w:t xml:space="preserve">adapting policy, practices and environments to ensure that services are culturally appropriate for the diverse life experiences of individuals, including by engaging workers with lived experience of diversity in the provider’s workforce </w:t>
      </w:r>
      <w:r w:rsidR="00345065" w:rsidRPr="00A46BDD">
        <w:t>and governing body;</w:t>
      </w:r>
    </w:p>
    <w:p w14:paraId="5249709C" w14:textId="117B0DF0" w:rsidR="000A6A7B" w:rsidRPr="00A46BDD" w:rsidRDefault="000A6A7B" w:rsidP="00C26540">
      <w:pPr>
        <w:pStyle w:val="paragraphsub"/>
      </w:pPr>
      <w:r w:rsidRPr="00A46BDD">
        <w:tab/>
        <w:t>(</w:t>
      </w:r>
      <w:r w:rsidR="00961C3E" w:rsidRPr="00A46BDD">
        <w:t>x</w:t>
      </w:r>
      <w:r w:rsidRPr="00A46BDD">
        <w:t>)</w:t>
      </w:r>
      <w:r w:rsidRPr="00A46BDD">
        <w:tab/>
        <w:t>bilingual aged care workers</w:t>
      </w:r>
      <w:r w:rsidR="004151D9" w:rsidRPr="00A46BDD">
        <w:t xml:space="preserve"> </w:t>
      </w:r>
      <w:r w:rsidRPr="00A46BDD">
        <w:t xml:space="preserve">and interpreters </w:t>
      </w:r>
      <w:r w:rsidR="008F7C3E" w:rsidRPr="00A46BDD">
        <w:t xml:space="preserve">being </w:t>
      </w:r>
      <w:r w:rsidRPr="00A46BDD">
        <w:t xml:space="preserve">made available if </w:t>
      </w:r>
      <w:r w:rsidR="00B82BFF" w:rsidRPr="008205F2">
        <w:t>required</w:t>
      </w:r>
      <w:r w:rsidR="00B82BFF" w:rsidRPr="00A46BDD">
        <w:t xml:space="preserve"> </w:t>
      </w:r>
      <w:r w:rsidRPr="00A46BDD">
        <w:t>by the individual;</w:t>
      </w:r>
    </w:p>
    <w:p w14:paraId="6671F646" w14:textId="1F08912C" w:rsidR="000A6A7B" w:rsidRPr="00A46BDD" w:rsidRDefault="000A6A7B" w:rsidP="00C26540">
      <w:pPr>
        <w:pStyle w:val="paragraphsub"/>
      </w:pPr>
      <w:r w:rsidRPr="00A46BDD">
        <w:tab/>
        <w:t>(</w:t>
      </w:r>
      <w:r w:rsidR="00280566" w:rsidRPr="00A46BDD">
        <w:t>xi</w:t>
      </w:r>
      <w:r w:rsidRPr="00A46BDD">
        <w:t>)</w:t>
      </w:r>
      <w:r w:rsidRPr="00A46BDD">
        <w:tab/>
        <w:t>training</w:t>
      </w:r>
      <w:r w:rsidR="001C499A" w:rsidRPr="00A46BDD">
        <w:t xml:space="preserve"> of </w:t>
      </w:r>
      <w:r w:rsidR="001D7677" w:rsidRPr="00A46BDD">
        <w:t xml:space="preserve">the </w:t>
      </w:r>
      <w:r w:rsidR="001C499A" w:rsidRPr="00A46BDD">
        <w:t>aged care workers</w:t>
      </w:r>
      <w:r w:rsidRPr="00A46BDD">
        <w:t xml:space="preserve"> to facilitate the delivery of the service by well</w:t>
      </w:r>
      <w:r w:rsidR="00C26540">
        <w:noBreakHyphen/>
      </w:r>
      <w:r w:rsidRPr="00A46BDD">
        <w:t>skilled and empowered aged care workers who are able to develop and maintain a relationship with the individual</w:t>
      </w:r>
      <w:r w:rsidR="00215224" w:rsidRPr="00A46BDD">
        <w:t>;</w:t>
      </w:r>
    </w:p>
    <w:p w14:paraId="3D01C0F5" w14:textId="0278D33A" w:rsidR="00215224" w:rsidRPr="00A46BDD" w:rsidRDefault="00215224" w:rsidP="00C26540">
      <w:pPr>
        <w:pStyle w:val="paragraphsub"/>
      </w:pPr>
      <w:r w:rsidRPr="00A46BDD">
        <w:tab/>
        <w:t>(xii)</w:t>
      </w:r>
      <w:r w:rsidRPr="00A46BDD">
        <w:tab/>
      </w:r>
      <w:r w:rsidR="001D7677" w:rsidRPr="00A46BDD">
        <w:t>recruitment and retention of aged care workers</w:t>
      </w:r>
      <w:r w:rsidR="00FA56ED" w:rsidRPr="00A46BDD">
        <w:t xml:space="preserve"> </w:t>
      </w:r>
      <w:r w:rsidR="00ED5CA1" w:rsidRPr="00A46BDD">
        <w:t xml:space="preserve">to </w:t>
      </w:r>
      <w:r w:rsidR="004151D9" w:rsidRPr="00A46BDD">
        <w:t xml:space="preserve">ensure </w:t>
      </w:r>
      <w:r w:rsidR="0087531A" w:rsidRPr="00A46BDD">
        <w:t xml:space="preserve">the needs of </w:t>
      </w:r>
      <w:r w:rsidR="007133B8" w:rsidRPr="00A46BDD">
        <w:t xml:space="preserve">individuals are </w:t>
      </w:r>
      <w:r w:rsidR="00C01019" w:rsidRPr="00A46BDD">
        <w:t xml:space="preserve">able to be </w:t>
      </w:r>
      <w:r w:rsidR="007133B8" w:rsidRPr="00A46BDD">
        <w:t>met</w:t>
      </w:r>
      <w:r w:rsidR="00F071FA" w:rsidRPr="008205F2">
        <w:t>;</w:t>
      </w:r>
    </w:p>
    <w:p w14:paraId="564492E0" w14:textId="1DAB9821" w:rsidR="00F071FA" w:rsidRPr="008205F2" w:rsidRDefault="00F071FA" w:rsidP="00C26540">
      <w:pPr>
        <w:pStyle w:val="paragraphsub"/>
      </w:pPr>
      <w:r w:rsidRPr="008205F2">
        <w:tab/>
        <w:t>(xiii)</w:t>
      </w:r>
      <w:r w:rsidRPr="008205F2">
        <w:tab/>
        <w:t>the delivery of high quality nursing services by sufficient numbers of qualified and experienced direct care staff members.</w:t>
      </w:r>
    </w:p>
    <w:p w14:paraId="07545591" w14:textId="77777777" w:rsidR="00B731C7" w:rsidRPr="00A46BDD" w:rsidRDefault="00F12A56" w:rsidP="00C26540">
      <w:pPr>
        <w:pStyle w:val="ActHead5"/>
      </w:pPr>
      <w:bookmarkStart w:id="46" w:name="_Toc184211454"/>
      <w:r w:rsidRPr="00C26540">
        <w:rPr>
          <w:rStyle w:val="CharSectno"/>
        </w:rPr>
        <w:t>21</w:t>
      </w:r>
      <w:r w:rsidR="00B731C7" w:rsidRPr="00A46BDD">
        <w:t xml:space="preserve">  Meaning of </w:t>
      </w:r>
      <w:r w:rsidR="00B731C7" w:rsidRPr="00A46BDD">
        <w:rPr>
          <w:i/>
        </w:rPr>
        <w:t>protected information</w:t>
      </w:r>
      <w:bookmarkEnd w:id="46"/>
    </w:p>
    <w:p w14:paraId="496357FE" w14:textId="77777777" w:rsidR="00B731C7" w:rsidRPr="00A46BDD" w:rsidRDefault="00B731C7" w:rsidP="00C26540">
      <w:pPr>
        <w:pStyle w:val="subsection"/>
      </w:pPr>
      <w:r w:rsidRPr="00A46BDD">
        <w:tab/>
      </w:r>
      <w:r w:rsidRPr="00A46BDD">
        <w:tab/>
        <w:t xml:space="preserve">Relevant information is </w:t>
      </w:r>
      <w:r w:rsidRPr="00A46BDD">
        <w:rPr>
          <w:b/>
          <w:i/>
        </w:rPr>
        <w:t>protected information</w:t>
      </w:r>
      <w:r w:rsidRPr="00A46BDD">
        <w:t xml:space="preserve"> if:</w:t>
      </w:r>
    </w:p>
    <w:p w14:paraId="03338D95" w14:textId="77777777" w:rsidR="00B731C7" w:rsidRPr="00A46BDD" w:rsidRDefault="00B731C7" w:rsidP="00C26540">
      <w:pPr>
        <w:pStyle w:val="paragraph"/>
      </w:pPr>
      <w:r w:rsidRPr="00A46BDD">
        <w:tab/>
        <w:t>(a)</w:t>
      </w:r>
      <w:r w:rsidRPr="00A46BDD">
        <w:tab/>
        <w:t>it is personal information; or</w:t>
      </w:r>
    </w:p>
    <w:p w14:paraId="6BCB4C97" w14:textId="77777777" w:rsidR="00B731C7" w:rsidRPr="00A46BDD" w:rsidRDefault="00B731C7" w:rsidP="00C26540">
      <w:pPr>
        <w:pStyle w:val="paragraph"/>
      </w:pPr>
      <w:r w:rsidRPr="00A46BDD">
        <w:tab/>
        <w:t>(b)</w:t>
      </w:r>
      <w:r w:rsidRPr="00A46BDD">
        <w:tab/>
        <w:t>it is information (including commercially sensitive information) the disclosure of which could reasonably be expected to found an action by an entity (other than the Commonwealth) for breach of a duty of confidence.</w:t>
      </w:r>
    </w:p>
    <w:p w14:paraId="7146374A" w14:textId="77777777" w:rsidR="00B731C7" w:rsidRPr="00A46BDD" w:rsidRDefault="00B731C7" w:rsidP="00C26540">
      <w:pPr>
        <w:pStyle w:val="notetext"/>
      </w:pPr>
      <w:r w:rsidRPr="00A46BDD">
        <w:t>Note:</w:t>
      </w:r>
      <w:r w:rsidRPr="00A46BDD">
        <w:tab/>
        <w:t xml:space="preserve">Under the </w:t>
      </w:r>
      <w:r w:rsidRPr="00A46BDD">
        <w:rPr>
          <w:i/>
        </w:rPr>
        <w:t>Privacy Act 1988</w:t>
      </w:r>
      <w:r w:rsidRPr="00A46BDD">
        <w:t>, sensitive information (within the meaning of that Act) may be personal information. Information is not personal information if it is only about a person who has died.</w:t>
      </w:r>
    </w:p>
    <w:p w14:paraId="2DC3FB29" w14:textId="77777777" w:rsidR="00625EDB" w:rsidRPr="00A46BDD" w:rsidRDefault="00F12A56" w:rsidP="00C26540">
      <w:pPr>
        <w:pStyle w:val="ActHead5"/>
      </w:pPr>
      <w:bookmarkStart w:id="47" w:name="_Toc184211455"/>
      <w:r w:rsidRPr="00C26540">
        <w:rPr>
          <w:rStyle w:val="CharSectno"/>
        </w:rPr>
        <w:t>22</w:t>
      </w:r>
      <w:r w:rsidR="00625EDB" w:rsidRPr="00A46BDD">
        <w:t xml:space="preserve">  Meaning of </w:t>
      </w:r>
      <w:r w:rsidR="00625EDB" w:rsidRPr="00A46BDD">
        <w:rPr>
          <w:i/>
        </w:rPr>
        <w:t>dependent child</w:t>
      </w:r>
      <w:bookmarkEnd w:id="47"/>
    </w:p>
    <w:p w14:paraId="52870F50" w14:textId="77777777" w:rsidR="00625EDB" w:rsidRPr="00A46BDD" w:rsidRDefault="00625EDB" w:rsidP="00C26540">
      <w:pPr>
        <w:pStyle w:val="subsection"/>
        <w:keepNext/>
        <w:keepLines/>
      </w:pPr>
      <w:r w:rsidRPr="00A46BDD">
        <w:tab/>
        <w:t>(</w:t>
      </w:r>
      <w:r w:rsidR="00CA561B" w:rsidRPr="00A46BDD">
        <w:t>1</w:t>
      </w:r>
      <w:r w:rsidRPr="00A46BDD">
        <w:t>)</w:t>
      </w:r>
      <w:r w:rsidRPr="00A46BDD">
        <w:tab/>
        <w:t xml:space="preserve">A young person (see </w:t>
      </w:r>
      <w:r w:rsidR="00826186" w:rsidRPr="00A46BDD">
        <w:t>subsection (</w:t>
      </w:r>
      <w:r w:rsidR="00CA561B" w:rsidRPr="00A46BDD">
        <w:t>2</w:t>
      </w:r>
      <w:r w:rsidRPr="00A46BDD">
        <w:t xml:space="preserve">)) is a </w:t>
      </w:r>
      <w:r w:rsidRPr="00A46BDD">
        <w:rPr>
          <w:b/>
          <w:i/>
        </w:rPr>
        <w:t>dependent child</w:t>
      </w:r>
      <w:r w:rsidRPr="00A46BDD">
        <w:t xml:space="preserve"> of an individual (the </w:t>
      </w:r>
      <w:r w:rsidRPr="00A46BDD">
        <w:rPr>
          <w:b/>
          <w:i/>
        </w:rPr>
        <w:t>adult</w:t>
      </w:r>
      <w:r w:rsidRPr="00A46BDD">
        <w:t>) if:</w:t>
      </w:r>
    </w:p>
    <w:p w14:paraId="22634B7A" w14:textId="77777777" w:rsidR="00625EDB" w:rsidRPr="00A46BDD" w:rsidRDefault="00625EDB" w:rsidP="00C26540">
      <w:pPr>
        <w:pStyle w:val="paragraph"/>
      </w:pPr>
      <w:r w:rsidRPr="00A46BDD">
        <w:tab/>
        <w:t>(a)</w:t>
      </w:r>
      <w:r w:rsidRPr="00A46BDD">
        <w:tab/>
        <w:t>the adult:</w:t>
      </w:r>
    </w:p>
    <w:p w14:paraId="565351DF" w14:textId="50CC9086" w:rsidR="00625EDB" w:rsidRPr="00A46BDD" w:rsidRDefault="00625EDB" w:rsidP="00C26540">
      <w:pPr>
        <w:pStyle w:val="paragraphsub"/>
      </w:pPr>
      <w:r w:rsidRPr="00A46BDD">
        <w:tab/>
        <w:t>(i)</w:t>
      </w:r>
      <w:r w:rsidRPr="00A46BDD">
        <w:tab/>
        <w:t>is legally responsible (whether alone or jointly with another individual) for the day</w:t>
      </w:r>
      <w:r w:rsidR="00C26540">
        <w:noBreakHyphen/>
      </w:r>
      <w:r w:rsidRPr="00A46BDD">
        <w:t>to</w:t>
      </w:r>
      <w:r w:rsidR="00C26540">
        <w:noBreakHyphen/>
      </w:r>
      <w:r w:rsidRPr="00A46BDD">
        <w:t>day care, welfare and development of the young person; or</w:t>
      </w:r>
    </w:p>
    <w:p w14:paraId="5578CDF3" w14:textId="77777777" w:rsidR="00625EDB" w:rsidRPr="00A46BDD" w:rsidRDefault="00625EDB" w:rsidP="00C26540">
      <w:pPr>
        <w:pStyle w:val="paragraphsub"/>
      </w:pPr>
      <w:r w:rsidRPr="00A46BDD">
        <w:tab/>
        <w:t>(ii)</w:t>
      </w:r>
      <w:r w:rsidRPr="00A46BDD">
        <w:tab/>
        <w:t>is under a legal obligation to provide financial support in respect of the young person; and</w:t>
      </w:r>
    </w:p>
    <w:p w14:paraId="1681B95F" w14:textId="77777777" w:rsidR="00625EDB" w:rsidRPr="00A46BDD" w:rsidRDefault="00625EDB" w:rsidP="00C26540">
      <w:pPr>
        <w:pStyle w:val="paragraph"/>
      </w:pPr>
      <w:r w:rsidRPr="00A46BDD">
        <w:tab/>
        <w:t>(b)</w:t>
      </w:r>
      <w:r w:rsidRPr="00A46BDD">
        <w:tab/>
        <w:t xml:space="preserve">in a </w:t>
      </w:r>
      <w:r w:rsidR="00124413" w:rsidRPr="00A46BDD">
        <w:t>sub</w:t>
      </w:r>
      <w:r w:rsidR="00826186" w:rsidRPr="00A46BDD">
        <w:t>paragraph (</w:t>
      </w:r>
      <w:r w:rsidRPr="00A46BDD">
        <w:t>a)(ii) case—the adult is not included in a class of persons prescribed by the rules; and</w:t>
      </w:r>
    </w:p>
    <w:p w14:paraId="09B1400A" w14:textId="77777777" w:rsidR="00625EDB" w:rsidRPr="00A46BDD" w:rsidRDefault="00625EDB" w:rsidP="00C26540">
      <w:pPr>
        <w:pStyle w:val="paragraph"/>
      </w:pPr>
      <w:r w:rsidRPr="00A46BDD">
        <w:tab/>
        <w:t>(c)</w:t>
      </w:r>
      <w:r w:rsidRPr="00A46BDD">
        <w:tab/>
        <w:t>the young person is not:</w:t>
      </w:r>
    </w:p>
    <w:p w14:paraId="6FF280E5" w14:textId="3F7DCFD1" w:rsidR="00625EDB" w:rsidRPr="00A46BDD" w:rsidRDefault="00625EDB" w:rsidP="00C26540">
      <w:pPr>
        <w:pStyle w:val="paragraphsub"/>
      </w:pPr>
      <w:r w:rsidRPr="00A46BDD">
        <w:tab/>
        <w:t>(i)</w:t>
      </w:r>
      <w:r w:rsidRPr="00A46BDD">
        <w:tab/>
        <w:t>in full</w:t>
      </w:r>
      <w:r w:rsidR="00C26540">
        <w:noBreakHyphen/>
      </w:r>
      <w:r w:rsidRPr="00A46BDD">
        <w:t>time employment; or</w:t>
      </w:r>
    </w:p>
    <w:p w14:paraId="4547B30C" w14:textId="77777777" w:rsidR="00625EDB" w:rsidRPr="00A46BDD" w:rsidRDefault="00625EDB" w:rsidP="00C26540">
      <w:pPr>
        <w:pStyle w:val="paragraphsub"/>
      </w:pPr>
      <w:r w:rsidRPr="00A46BDD">
        <w:tab/>
        <w:t>(ii)</w:t>
      </w:r>
      <w:r w:rsidRPr="00A46BDD">
        <w:tab/>
        <w:t xml:space="preserve">in receipt of a social security pension (within the meaning of the </w:t>
      </w:r>
      <w:r w:rsidRPr="00A46BDD">
        <w:rPr>
          <w:i/>
        </w:rPr>
        <w:t>Social Security Act 1991</w:t>
      </w:r>
      <w:r w:rsidRPr="00A46BDD">
        <w:t>) or a social security benefit (within the meaning of that Act); or</w:t>
      </w:r>
    </w:p>
    <w:p w14:paraId="6AACB5E3" w14:textId="77777777" w:rsidR="00625EDB" w:rsidRPr="00A46BDD" w:rsidRDefault="00625EDB" w:rsidP="00C26540">
      <w:pPr>
        <w:pStyle w:val="paragraphsub"/>
      </w:pPr>
      <w:r w:rsidRPr="00A46BDD">
        <w:tab/>
        <w:t>(iii)</w:t>
      </w:r>
      <w:r w:rsidRPr="00A46BDD">
        <w:tab/>
        <w:t>included in a class of persons prescribed by the rules.</w:t>
      </w:r>
    </w:p>
    <w:p w14:paraId="7ECAC032" w14:textId="77777777" w:rsidR="00625EDB" w:rsidRPr="00A46BDD" w:rsidRDefault="00625EDB" w:rsidP="00C26540">
      <w:pPr>
        <w:pStyle w:val="subsection"/>
      </w:pPr>
      <w:r w:rsidRPr="00A46BDD">
        <w:tab/>
        <w:t>(</w:t>
      </w:r>
      <w:r w:rsidR="00CA561B" w:rsidRPr="00A46BDD">
        <w:t>2</w:t>
      </w:r>
      <w:r w:rsidRPr="00A46BDD">
        <w:t>)</w:t>
      </w:r>
      <w:r w:rsidRPr="00A46BDD">
        <w:tab/>
        <w:t xml:space="preserve">A reference in </w:t>
      </w:r>
      <w:r w:rsidR="00826186" w:rsidRPr="00A46BDD">
        <w:t>subsection (</w:t>
      </w:r>
      <w:r w:rsidR="00CA561B" w:rsidRPr="00A46BDD">
        <w:t>1</w:t>
      </w:r>
      <w:r w:rsidRPr="00A46BDD">
        <w:t xml:space="preserve">) to a </w:t>
      </w:r>
      <w:r w:rsidRPr="00A46BDD">
        <w:rPr>
          <w:b/>
          <w:i/>
        </w:rPr>
        <w:t>young person</w:t>
      </w:r>
      <w:r w:rsidRPr="00A46BDD">
        <w:t xml:space="preserve"> is a reference to any of the following:</w:t>
      </w:r>
    </w:p>
    <w:p w14:paraId="433C2C3C" w14:textId="77777777" w:rsidR="00625EDB" w:rsidRPr="00A46BDD" w:rsidRDefault="00625EDB" w:rsidP="00C26540">
      <w:pPr>
        <w:pStyle w:val="paragraph"/>
      </w:pPr>
      <w:r w:rsidRPr="00A46BDD">
        <w:tab/>
        <w:t>(a)</w:t>
      </w:r>
      <w:r w:rsidRPr="00A46BDD">
        <w:tab/>
        <w:t>an individual under 16 years of age;</w:t>
      </w:r>
    </w:p>
    <w:p w14:paraId="7679CD30" w14:textId="77777777" w:rsidR="00625EDB" w:rsidRPr="00A46BDD" w:rsidRDefault="00625EDB" w:rsidP="00C26540">
      <w:pPr>
        <w:pStyle w:val="paragraph"/>
      </w:pPr>
      <w:r w:rsidRPr="00A46BDD">
        <w:tab/>
        <w:t>(b)</w:t>
      </w:r>
      <w:r w:rsidRPr="00A46BDD">
        <w:tab/>
        <w:t>an individual who:</w:t>
      </w:r>
    </w:p>
    <w:p w14:paraId="39C1B102" w14:textId="77777777" w:rsidR="00625EDB" w:rsidRPr="00A46BDD" w:rsidRDefault="00625EDB" w:rsidP="00C26540">
      <w:pPr>
        <w:pStyle w:val="paragraphsub"/>
      </w:pPr>
      <w:r w:rsidRPr="00A46BDD">
        <w:tab/>
        <w:t>(i)</w:t>
      </w:r>
      <w:r w:rsidRPr="00A46BDD">
        <w:tab/>
        <w:t>has reached 16 years of age, but is under 25 years of age; and</w:t>
      </w:r>
    </w:p>
    <w:p w14:paraId="56B07C42" w14:textId="36128CCA" w:rsidR="00625EDB" w:rsidRPr="00A46BDD" w:rsidRDefault="00625EDB" w:rsidP="00C26540">
      <w:pPr>
        <w:pStyle w:val="paragraphsub"/>
      </w:pPr>
      <w:r w:rsidRPr="00A46BDD">
        <w:tab/>
        <w:t>(ii)</w:t>
      </w:r>
      <w:r w:rsidRPr="00A46BDD">
        <w:tab/>
        <w:t>is receiving full</w:t>
      </w:r>
      <w:r w:rsidR="00C26540">
        <w:noBreakHyphen/>
      </w:r>
      <w:r w:rsidRPr="00A46BDD">
        <w:t>time education at a school, college or university;</w:t>
      </w:r>
    </w:p>
    <w:p w14:paraId="4B9BC458" w14:textId="77777777" w:rsidR="00625EDB" w:rsidRPr="00A46BDD" w:rsidRDefault="00625EDB" w:rsidP="00C26540">
      <w:pPr>
        <w:pStyle w:val="paragraph"/>
      </w:pPr>
      <w:r w:rsidRPr="00A46BDD">
        <w:tab/>
        <w:t>(c)</w:t>
      </w:r>
      <w:r w:rsidRPr="00A46BDD">
        <w:tab/>
        <w:t>an individual included in a class of persons prescribed by the rules.</w:t>
      </w:r>
    </w:p>
    <w:p w14:paraId="31C8520A" w14:textId="77777777" w:rsidR="00625EDB" w:rsidRPr="00A46BDD" w:rsidRDefault="00625EDB" w:rsidP="00C26540">
      <w:pPr>
        <w:pStyle w:val="subsection"/>
      </w:pPr>
      <w:r w:rsidRPr="00A46BDD">
        <w:tab/>
        <w:t>(</w:t>
      </w:r>
      <w:r w:rsidR="00CA561B" w:rsidRPr="00A46BDD">
        <w:t>3</w:t>
      </w:r>
      <w:r w:rsidRPr="00A46BDD">
        <w:t>)</w:t>
      </w:r>
      <w:r w:rsidRPr="00A46BDD">
        <w:tab/>
        <w:t xml:space="preserve">For the purposes of </w:t>
      </w:r>
      <w:r w:rsidR="00826186" w:rsidRPr="00A46BDD">
        <w:t>paragraph (</w:t>
      </w:r>
      <w:r w:rsidRPr="00A46BDD">
        <w:t xml:space="preserve">b) of the definition of </w:t>
      </w:r>
      <w:r w:rsidRPr="00A46BDD">
        <w:rPr>
          <w:b/>
          <w:i/>
        </w:rPr>
        <w:t>close relation</w:t>
      </w:r>
      <w:r w:rsidRPr="00A46BDD">
        <w:t xml:space="preserve"> in </w:t>
      </w:r>
      <w:r w:rsidR="002E013D">
        <w:t>section 7</w:t>
      </w:r>
      <w:r w:rsidRPr="00A46BDD">
        <w:t xml:space="preserve">, if one individual is the child of another individual because of the definition of </w:t>
      </w:r>
      <w:r w:rsidRPr="00A46BDD">
        <w:rPr>
          <w:b/>
          <w:i/>
        </w:rPr>
        <w:t>child</w:t>
      </w:r>
      <w:r w:rsidRPr="00A46BDD">
        <w:t xml:space="preserve"> in th</w:t>
      </w:r>
      <w:r w:rsidR="00046AAD" w:rsidRPr="00A46BDD">
        <w:t>at</w:t>
      </w:r>
      <w:r w:rsidRPr="00A46BDD">
        <w:t xml:space="preserve"> section, relationships traced to or through the individual are to be determined on the basis that the individual is the child of the other individual.</w:t>
      </w:r>
    </w:p>
    <w:p w14:paraId="6D001CF3" w14:textId="77777777" w:rsidR="00CC032E" w:rsidRPr="00A46BDD" w:rsidRDefault="0039530D" w:rsidP="00C26540">
      <w:pPr>
        <w:pStyle w:val="ActHead2"/>
        <w:pageBreakBefore/>
      </w:pPr>
      <w:bookmarkStart w:id="48" w:name="_Toc184211456"/>
      <w:bookmarkEnd w:id="11"/>
      <w:r w:rsidRPr="00C26540">
        <w:rPr>
          <w:rStyle w:val="CharPartNo"/>
        </w:rPr>
        <w:t>Part 3</w:t>
      </w:r>
      <w:r w:rsidR="00775B26" w:rsidRPr="00A46BDD">
        <w:t>—</w:t>
      </w:r>
      <w:r w:rsidR="00775B26" w:rsidRPr="00C26540">
        <w:rPr>
          <w:rStyle w:val="CharPartText"/>
        </w:rPr>
        <w:t>Aged care rights and principles</w:t>
      </w:r>
      <w:bookmarkEnd w:id="48"/>
    </w:p>
    <w:p w14:paraId="386395E2" w14:textId="77777777" w:rsidR="00DE1517" w:rsidRPr="00A46BDD" w:rsidRDefault="00826186" w:rsidP="00C26540">
      <w:pPr>
        <w:pStyle w:val="ActHead3"/>
      </w:pPr>
      <w:bookmarkStart w:id="49" w:name="_Toc184211457"/>
      <w:bookmarkStart w:id="50" w:name="_Hlk149300153"/>
      <w:r w:rsidRPr="00C26540">
        <w:rPr>
          <w:rStyle w:val="CharDivNo"/>
        </w:rPr>
        <w:t>Division 1</w:t>
      </w:r>
      <w:r w:rsidR="00DE1517" w:rsidRPr="00A46BDD">
        <w:t>—</w:t>
      </w:r>
      <w:r w:rsidR="00DE1517" w:rsidRPr="00C26540">
        <w:rPr>
          <w:rStyle w:val="CharDivText"/>
        </w:rPr>
        <w:t>Aged care rights</w:t>
      </w:r>
      <w:bookmarkEnd w:id="49"/>
    </w:p>
    <w:p w14:paraId="5F79BF77" w14:textId="77777777" w:rsidR="00DE1517" w:rsidRPr="00A46BDD" w:rsidRDefault="00F12A56" w:rsidP="00C26540">
      <w:pPr>
        <w:pStyle w:val="ActHead5"/>
      </w:pPr>
      <w:bookmarkStart w:id="51" w:name="_Toc184211458"/>
      <w:r w:rsidRPr="00C26540">
        <w:rPr>
          <w:rStyle w:val="CharSectno"/>
        </w:rPr>
        <w:t>23</w:t>
      </w:r>
      <w:r w:rsidR="00DE1517" w:rsidRPr="00A46BDD">
        <w:t xml:space="preserve">  Statement of Rights</w:t>
      </w:r>
      <w:bookmarkEnd w:id="51"/>
    </w:p>
    <w:p w14:paraId="5CB31331" w14:textId="77777777" w:rsidR="00DE1517" w:rsidRPr="00A46BDD" w:rsidRDefault="00DE1517" w:rsidP="00C26540">
      <w:pPr>
        <w:pStyle w:val="SubsectionHead"/>
      </w:pPr>
      <w:r w:rsidRPr="00A46BDD">
        <w:t>Independence, autonomy, empowerment and freedom of choice</w:t>
      </w:r>
    </w:p>
    <w:p w14:paraId="5CF42C45" w14:textId="77777777" w:rsidR="00DE1517" w:rsidRPr="00A46BDD" w:rsidRDefault="00DE1517" w:rsidP="00C26540">
      <w:pPr>
        <w:pStyle w:val="subsection"/>
      </w:pPr>
      <w:r w:rsidRPr="00A46BDD">
        <w:tab/>
        <w:t>(1)</w:t>
      </w:r>
      <w:r w:rsidRPr="00A46BDD">
        <w:tab/>
        <w:t>An individual has a right to:</w:t>
      </w:r>
    </w:p>
    <w:p w14:paraId="1E533B5E" w14:textId="77777777" w:rsidR="00DE1517" w:rsidRPr="00A46BDD" w:rsidRDefault="00DE1517" w:rsidP="00C26540">
      <w:pPr>
        <w:pStyle w:val="paragraph"/>
      </w:pPr>
      <w:r w:rsidRPr="00A46BDD">
        <w:tab/>
        <w:t>(a)</w:t>
      </w:r>
      <w:r w:rsidRPr="00A46BDD">
        <w:tab/>
        <w:t>exercise choice and make decisions that affect the individual’s life, including in relation to the following:</w:t>
      </w:r>
    </w:p>
    <w:p w14:paraId="7A1958FD" w14:textId="77777777" w:rsidR="00DE1517" w:rsidRPr="00A46BDD" w:rsidRDefault="00DE1517" w:rsidP="00C26540">
      <w:pPr>
        <w:pStyle w:val="paragraphsub"/>
      </w:pPr>
      <w:r w:rsidRPr="00A46BDD">
        <w:tab/>
        <w:t>(i)</w:t>
      </w:r>
      <w:r w:rsidRPr="00A46BDD">
        <w:tab/>
        <w:t>the funded aged care services the individual has been approved</w:t>
      </w:r>
      <w:r w:rsidRPr="00A46BDD">
        <w:rPr>
          <w:i/>
        </w:rPr>
        <w:t xml:space="preserve"> </w:t>
      </w:r>
      <w:r w:rsidRPr="00A46BDD">
        <w:t>to access;</w:t>
      </w:r>
    </w:p>
    <w:p w14:paraId="3977EBEE" w14:textId="77777777" w:rsidR="00DE1517" w:rsidRPr="00A46BDD" w:rsidRDefault="00DE1517" w:rsidP="00C26540">
      <w:pPr>
        <w:pStyle w:val="paragraphsub"/>
      </w:pPr>
      <w:r w:rsidRPr="00A46BDD">
        <w:tab/>
        <w:t>(ii)</w:t>
      </w:r>
      <w:r w:rsidRPr="00A46BDD">
        <w:tab/>
        <w:t>how, when and by whom those services are delivered to the individual;</w:t>
      </w:r>
    </w:p>
    <w:p w14:paraId="48A2D36A" w14:textId="77777777" w:rsidR="00DE1517" w:rsidRPr="00A46BDD" w:rsidRDefault="00DE1517" w:rsidP="00C26540">
      <w:pPr>
        <w:pStyle w:val="paragraphsub"/>
      </w:pPr>
      <w:r w:rsidRPr="00A46BDD">
        <w:tab/>
        <w:t>(iii)</w:t>
      </w:r>
      <w:r w:rsidRPr="00A46BDD">
        <w:tab/>
        <w:t>the individual’s financial affairs and personal possessions; and</w:t>
      </w:r>
    </w:p>
    <w:p w14:paraId="29956E10" w14:textId="77777777" w:rsidR="00DE1517" w:rsidRPr="00A46BDD" w:rsidRDefault="00DE1517" w:rsidP="00C26540">
      <w:pPr>
        <w:pStyle w:val="paragraph"/>
      </w:pPr>
      <w:r w:rsidRPr="00A46BDD">
        <w:tab/>
        <w:t>(b)</w:t>
      </w:r>
      <w:r w:rsidRPr="00A46BDD">
        <w:tab/>
        <w:t>be supported (if necessary) to make those decisions, and have those decisions respected; and</w:t>
      </w:r>
    </w:p>
    <w:p w14:paraId="64AC2C82" w14:textId="77777777" w:rsidR="00DE1517" w:rsidRPr="00A46BDD" w:rsidRDefault="00DE1517" w:rsidP="00C26540">
      <w:pPr>
        <w:pStyle w:val="paragraph"/>
      </w:pPr>
      <w:r w:rsidRPr="00A46BDD">
        <w:tab/>
        <w:t>(c)</w:t>
      </w:r>
      <w:r w:rsidRPr="00A46BDD">
        <w:tab/>
        <w:t>take personal risks, including in pursuit of the individual’s quality of life, social participation and intimate and sexual relationships.</w:t>
      </w:r>
    </w:p>
    <w:p w14:paraId="3C34691E" w14:textId="77777777" w:rsidR="00DE1517" w:rsidRPr="00A46BDD" w:rsidRDefault="00DE1517" w:rsidP="00C26540">
      <w:pPr>
        <w:pStyle w:val="SubsectionHead"/>
      </w:pPr>
      <w:r w:rsidRPr="00A46BDD">
        <w:t>Equitable access</w:t>
      </w:r>
    </w:p>
    <w:p w14:paraId="41B18156" w14:textId="77777777" w:rsidR="00DE1517" w:rsidRPr="00A46BDD" w:rsidRDefault="00DE1517" w:rsidP="00C26540">
      <w:pPr>
        <w:pStyle w:val="subsection"/>
      </w:pPr>
      <w:r w:rsidRPr="00A46BDD">
        <w:tab/>
        <w:t>(2)</w:t>
      </w:r>
      <w:r w:rsidRPr="00A46BDD">
        <w:tab/>
        <w:t>An individual has a right to equitable access to:</w:t>
      </w:r>
    </w:p>
    <w:p w14:paraId="51BB8720" w14:textId="77777777" w:rsidR="00DE1517" w:rsidRPr="00A46BDD" w:rsidRDefault="00DE1517" w:rsidP="00C26540">
      <w:pPr>
        <w:pStyle w:val="paragraph"/>
      </w:pPr>
      <w:r w:rsidRPr="00A46BDD">
        <w:tab/>
        <w:t>(a)</w:t>
      </w:r>
      <w:r w:rsidRPr="00A46BDD">
        <w:tab/>
        <w:t>have the individual’s need for funded aged care services assessed, or reassessed, in a manner which is:</w:t>
      </w:r>
    </w:p>
    <w:p w14:paraId="223BAA06" w14:textId="30168170" w:rsidR="00DE1517" w:rsidRPr="00A46BDD" w:rsidRDefault="00DE1517" w:rsidP="00C26540">
      <w:pPr>
        <w:pStyle w:val="paragraphsub"/>
      </w:pPr>
      <w:r w:rsidRPr="00A46BDD">
        <w:tab/>
        <w:t>(i)</w:t>
      </w:r>
      <w:r w:rsidRPr="00A46BDD">
        <w:tab/>
        <w:t>culturally safe, culturally appropriate, trauma</w:t>
      </w:r>
      <w:r w:rsidR="00C26540">
        <w:noBreakHyphen/>
      </w:r>
      <w:r w:rsidRPr="00A46BDD">
        <w:t>aware and healing</w:t>
      </w:r>
      <w:r w:rsidR="00C26540">
        <w:noBreakHyphen/>
      </w:r>
      <w:r w:rsidRPr="00A46BDD">
        <w:t>informed; and</w:t>
      </w:r>
    </w:p>
    <w:p w14:paraId="65F66206" w14:textId="77777777" w:rsidR="00DE1517" w:rsidRPr="00A46BDD" w:rsidRDefault="00DE1517" w:rsidP="00C26540">
      <w:pPr>
        <w:pStyle w:val="paragraphsub"/>
      </w:pPr>
      <w:r w:rsidRPr="00A46BDD">
        <w:tab/>
        <w:t>(ii)</w:t>
      </w:r>
      <w:r w:rsidRPr="00A46BDD">
        <w:tab/>
        <w:t>accessible and suitable for individuals living with dementia or other cognitive impairment; and</w:t>
      </w:r>
    </w:p>
    <w:p w14:paraId="381B62B6" w14:textId="5506D769" w:rsidR="00DE1517" w:rsidRPr="00A46BDD" w:rsidRDefault="00DE1517" w:rsidP="00C26540">
      <w:pPr>
        <w:pStyle w:val="paragraph"/>
      </w:pPr>
      <w:r w:rsidRPr="00A46BDD">
        <w:tab/>
        <w:t>(b)</w:t>
      </w:r>
      <w:r w:rsidRPr="00A46BDD">
        <w:tab/>
        <w:t>palliative care and end</w:t>
      </w:r>
      <w:r w:rsidR="00C26540">
        <w:noBreakHyphen/>
      </w:r>
      <w:r w:rsidRPr="00A46BDD">
        <w:t>of</w:t>
      </w:r>
      <w:r w:rsidR="00C26540">
        <w:noBreakHyphen/>
      </w:r>
      <w:r w:rsidRPr="00A46BDD">
        <w:t>life care when required.</w:t>
      </w:r>
    </w:p>
    <w:p w14:paraId="0DA6B47D" w14:textId="77777777" w:rsidR="00DE1517" w:rsidRPr="00A46BDD" w:rsidRDefault="00DE1517" w:rsidP="00C26540">
      <w:pPr>
        <w:pStyle w:val="SubsectionHead"/>
      </w:pPr>
      <w:r w:rsidRPr="00A46BDD">
        <w:t>Quality and safe funded aged care services</w:t>
      </w:r>
    </w:p>
    <w:p w14:paraId="4F66E71E" w14:textId="77777777" w:rsidR="00DE1517" w:rsidRPr="00A46BDD" w:rsidRDefault="00DE1517" w:rsidP="00C26540">
      <w:pPr>
        <w:pStyle w:val="subsection"/>
      </w:pPr>
      <w:r w:rsidRPr="00A46BDD">
        <w:tab/>
        <w:t>(3)</w:t>
      </w:r>
      <w:r w:rsidRPr="00A46BDD">
        <w:tab/>
        <w:t>An individual</w:t>
      </w:r>
      <w:r w:rsidRPr="00A46BDD">
        <w:rPr>
          <w:i/>
        </w:rPr>
        <w:t xml:space="preserve"> </w:t>
      </w:r>
      <w:r w:rsidRPr="00A46BDD">
        <w:t>has a right to:</w:t>
      </w:r>
    </w:p>
    <w:p w14:paraId="39BD3D38" w14:textId="77777777" w:rsidR="00DE1517" w:rsidRPr="00A46BDD" w:rsidRDefault="00DE1517" w:rsidP="00C26540">
      <w:pPr>
        <w:pStyle w:val="paragraph"/>
      </w:pPr>
      <w:r w:rsidRPr="00A46BDD">
        <w:tab/>
        <w:t>(a)</w:t>
      </w:r>
      <w:r w:rsidRPr="00A46BDD">
        <w:tab/>
        <w:t>be treated with dignity and respect; and</w:t>
      </w:r>
    </w:p>
    <w:p w14:paraId="2BE26696" w14:textId="6A090E03" w:rsidR="00DE1517" w:rsidRPr="00A46BDD" w:rsidRDefault="00DE1517" w:rsidP="00C26540">
      <w:pPr>
        <w:pStyle w:val="paragraph"/>
      </w:pPr>
      <w:r w:rsidRPr="00A46BDD">
        <w:tab/>
        <w:t>(b)</w:t>
      </w:r>
      <w:r w:rsidRPr="00A46BDD">
        <w:tab/>
        <w:t>safe, fair, equitable and non</w:t>
      </w:r>
      <w:r w:rsidR="00C26540">
        <w:noBreakHyphen/>
      </w:r>
      <w:r w:rsidRPr="00A46BDD">
        <w:t>discriminatory treatment; and</w:t>
      </w:r>
    </w:p>
    <w:p w14:paraId="278648C8" w14:textId="77777777" w:rsidR="00DE1517" w:rsidRPr="00A46BDD" w:rsidRDefault="00DE1517" w:rsidP="00C26540">
      <w:pPr>
        <w:pStyle w:val="paragraph"/>
      </w:pPr>
      <w:r w:rsidRPr="00A46BDD">
        <w:tab/>
        <w:t>(c)</w:t>
      </w:r>
      <w:r w:rsidRPr="00A46BDD">
        <w:tab/>
        <w:t>have the individual’s identity, culture, spirituality and diversity valued and supported; and</w:t>
      </w:r>
    </w:p>
    <w:p w14:paraId="65A2F4A6" w14:textId="77777777" w:rsidR="00DE1517" w:rsidRPr="00A46BDD" w:rsidRDefault="00DE1517" w:rsidP="00C26540">
      <w:pPr>
        <w:pStyle w:val="paragraph"/>
      </w:pPr>
      <w:r w:rsidRPr="00A46BDD">
        <w:tab/>
        <w:t>(d)</w:t>
      </w:r>
      <w:r w:rsidRPr="00A46BDD">
        <w:tab/>
        <w:t>funded aged care services being delivered to the individual:</w:t>
      </w:r>
    </w:p>
    <w:p w14:paraId="379075E6" w14:textId="74E4F4F7" w:rsidR="00DE1517" w:rsidRPr="00A46BDD" w:rsidRDefault="00DE1517" w:rsidP="00C26540">
      <w:pPr>
        <w:pStyle w:val="paragraphsub"/>
      </w:pPr>
      <w:r w:rsidRPr="00A46BDD">
        <w:tab/>
        <w:t>(i)</w:t>
      </w:r>
      <w:r w:rsidRPr="00A46BDD">
        <w:tab/>
        <w:t>in a way that is culturally safe, culturally appropriate, trauma</w:t>
      </w:r>
      <w:r w:rsidR="00C26540">
        <w:noBreakHyphen/>
      </w:r>
      <w:r w:rsidRPr="00A46BDD">
        <w:t>aware and healing</w:t>
      </w:r>
      <w:r w:rsidR="00C26540">
        <w:noBreakHyphen/>
      </w:r>
      <w:r w:rsidRPr="00A46BDD">
        <w:t>informed; and</w:t>
      </w:r>
    </w:p>
    <w:p w14:paraId="3C07BA1E" w14:textId="77777777" w:rsidR="00DE1517" w:rsidRPr="00A46BDD" w:rsidRDefault="00DE1517" w:rsidP="00C26540">
      <w:pPr>
        <w:pStyle w:val="paragraphsub"/>
      </w:pPr>
      <w:r w:rsidRPr="00A46BDD">
        <w:tab/>
        <w:t>(ii)</w:t>
      </w:r>
      <w:r w:rsidRPr="00A46BDD">
        <w:tab/>
        <w:t>in an accessible manner; and</w:t>
      </w:r>
    </w:p>
    <w:p w14:paraId="0F7BE845" w14:textId="77777777" w:rsidR="00DE1517" w:rsidRPr="00A46BDD" w:rsidRDefault="00DE1517" w:rsidP="00C26540">
      <w:pPr>
        <w:pStyle w:val="paragraphsub"/>
      </w:pPr>
      <w:r w:rsidRPr="00A46BDD">
        <w:tab/>
        <w:t>(iii)</w:t>
      </w:r>
      <w:r w:rsidRPr="00A46BDD">
        <w:tab/>
        <w:t>by aged care workers of registered providers who have appropriate qualifications, skills and experience.</w:t>
      </w:r>
    </w:p>
    <w:p w14:paraId="1F8A4A9A" w14:textId="77777777" w:rsidR="00DE1517" w:rsidRPr="00A46BDD" w:rsidRDefault="00DE1517" w:rsidP="00C26540">
      <w:pPr>
        <w:pStyle w:val="subsection"/>
      </w:pPr>
      <w:r w:rsidRPr="00A46BDD">
        <w:tab/>
        <w:t>(4)</w:t>
      </w:r>
      <w:r w:rsidRPr="00A46BDD">
        <w:tab/>
        <w:t>An individual has a right to:</w:t>
      </w:r>
    </w:p>
    <w:p w14:paraId="175CBDE1" w14:textId="77777777" w:rsidR="00DE1517" w:rsidRPr="00A46BDD" w:rsidRDefault="00DE1517" w:rsidP="00C26540">
      <w:pPr>
        <w:pStyle w:val="paragraph"/>
      </w:pPr>
      <w:r w:rsidRPr="00A46BDD">
        <w:tab/>
        <w:t>(a)</w:t>
      </w:r>
      <w:r w:rsidRPr="00A46BDD">
        <w:tab/>
        <w:t>be free from all forms of violence, degrading or inhumane treatment, exploitation, neglect, coercion, abuse or sexual misconduct; and</w:t>
      </w:r>
    </w:p>
    <w:p w14:paraId="5BED2299" w14:textId="77777777" w:rsidR="00DE1517" w:rsidRPr="00A46BDD" w:rsidRDefault="00DE1517" w:rsidP="00C26540">
      <w:pPr>
        <w:pStyle w:val="paragraph"/>
      </w:pPr>
      <w:r w:rsidRPr="00A46BDD">
        <w:tab/>
        <w:t>(b)</w:t>
      </w:r>
      <w:r w:rsidRPr="00A46BDD">
        <w:tab/>
        <w:t>have quality and safe funded aged care services delivered consistently with the requirements imposed on registered providers under this Act.</w:t>
      </w:r>
    </w:p>
    <w:p w14:paraId="33553AD3" w14:textId="77777777" w:rsidR="00DE1517" w:rsidRPr="00A46BDD" w:rsidRDefault="00DE1517" w:rsidP="00C26540">
      <w:pPr>
        <w:pStyle w:val="notetext"/>
      </w:pPr>
      <w:r w:rsidRPr="00A46BDD">
        <w:t>Note:</w:t>
      </w:r>
      <w:r w:rsidRPr="00A46BDD">
        <w:tab/>
      </w:r>
      <w:r w:rsidR="00826186" w:rsidRPr="00A46BDD">
        <w:t>Division 1</w:t>
      </w:r>
      <w:r w:rsidR="00D479EF" w:rsidRPr="00A46BDD">
        <w:t xml:space="preserve"> of </w:t>
      </w:r>
      <w:r w:rsidR="00411303" w:rsidRPr="00A46BDD">
        <w:t>Part 4</w:t>
      </w:r>
      <w:r w:rsidRPr="00A46BDD">
        <w:t xml:space="preserve"> of Chapter 3 deals with </w:t>
      </w:r>
      <w:r w:rsidR="00640232" w:rsidRPr="00A46BDD">
        <w:t>conditions</w:t>
      </w:r>
      <w:r w:rsidRPr="00A46BDD">
        <w:t xml:space="preserve"> o</w:t>
      </w:r>
      <w:r w:rsidR="00BB5544" w:rsidRPr="00A46BDD">
        <w:t>n</w:t>
      </w:r>
      <w:r w:rsidRPr="00A46BDD">
        <w:t xml:space="preserve"> registered providers, including requirements in relation to the use of restrictive practices and management of incidents.</w:t>
      </w:r>
    </w:p>
    <w:p w14:paraId="67BE7210" w14:textId="77777777" w:rsidR="00DE1517" w:rsidRPr="00A46BDD" w:rsidRDefault="00DE1517" w:rsidP="00C26540">
      <w:pPr>
        <w:pStyle w:val="SubsectionHead"/>
      </w:pPr>
      <w:r w:rsidRPr="00A46BDD">
        <w:t>Respect for privacy and information</w:t>
      </w:r>
    </w:p>
    <w:p w14:paraId="102ABF9C" w14:textId="77777777" w:rsidR="00DE1517" w:rsidRPr="00A46BDD" w:rsidRDefault="00DE1517" w:rsidP="00C26540">
      <w:pPr>
        <w:pStyle w:val="subsection"/>
      </w:pPr>
      <w:r w:rsidRPr="00A46BDD">
        <w:tab/>
        <w:t>(5)</w:t>
      </w:r>
      <w:r w:rsidRPr="00A46BDD">
        <w:tab/>
        <w:t>An individual has a right to have the individual’s:</w:t>
      </w:r>
    </w:p>
    <w:p w14:paraId="53057772" w14:textId="77777777" w:rsidR="00DE1517" w:rsidRPr="00A46BDD" w:rsidRDefault="00DE1517" w:rsidP="00C26540">
      <w:pPr>
        <w:pStyle w:val="paragraph"/>
      </w:pPr>
      <w:r w:rsidRPr="00A46BDD">
        <w:tab/>
        <w:t>(a)</w:t>
      </w:r>
      <w:r w:rsidRPr="00A46BDD">
        <w:tab/>
        <w:t>personal privacy respected; and</w:t>
      </w:r>
    </w:p>
    <w:p w14:paraId="13C43DF6" w14:textId="77777777" w:rsidR="00DE1517" w:rsidRPr="00A46BDD" w:rsidRDefault="00DE1517" w:rsidP="00C26540">
      <w:pPr>
        <w:pStyle w:val="paragraph"/>
      </w:pPr>
      <w:r w:rsidRPr="00A46BDD">
        <w:tab/>
        <w:t>(b)</w:t>
      </w:r>
      <w:r w:rsidRPr="00A46BDD">
        <w:tab/>
        <w:t>personal information protected.</w:t>
      </w:r>
    </w:p>
    <w:p w14:paraId="6A89CF45" w14:textId="77777777" w:rsidR="00DE1517" w:rsidRPr="00A46BDD" w:rsidRDefault="00DE1517" w:rsidP="00C26540">
      <w:pPr>
        <w:pStyle w:val="subsection"/>
      </w:pPr>
      <w:r w:rsidRPr="00A46BDD">
        <w:tab/>
        <w:t>(6)</w:t>
      </w:r>
      <w:r w:rsidRPr="00A46BDD">
        <w:tab/>
        <w:t xml:space="preserve">An individual has a right to seek, and be provided with, </w:t>
      </w:r>
      <w:r w:rsidR="00732AD6" w:rsidRPr="00A46BDD">
        <w:t>records and information</w:t>
      </w:r>
      <w:r w:rsidR="00603713" w:rsidRPr="00A46BDD">
        <w:t xml:space="preserve"> </w:t>
      </w:r>
      <w:r w:rsidRPr="00A46BDD">
        <w:t xml:space="preserve">about the individual’s rights </w:t>
      </w:r>
      <w:r w:rsidR="0015747F" w:rsidRPr="00A46BDD">
        <w:t xml:space="preserve">under this section </w:t>
      </w:r>
      <w:r w:rsidRPr="00A46BDD">
        <w:t>and the funded aged care services the individual accesses, including the costs of those services.</w:t>
      </w:r>
    </w:p>
    <w:p w14:paraId="43E18027" w14:textId="434B1DDE" w:rsidR="00DE1517" w:rsidRPr="00A46BDD" w:rsidRDefault="00DE1517" w:rsidP="00C26540">
      <w:pPr>
        <w:pStyle w:val="SubsectionHead"/>
      </w:pPr>
      <w:r w:rsidRPr="00A46BDD">
        <w:t>Person</w:t>
      </w:r>
      <w:r w:rsidR="00C26540">
        <w:noBreakHyphen/>
      </w:r>
      <w:r w:rsidRPr="00A46BDD">
        <w:t xml:space="preserve">centred communication and ability to raise issues without </w:t>
      </w:r>
      <w:r w:rsidR="00536825" w:rsidRPr="00A46BDD">
        <w:t>reprisal</w:t>
      </w:r>
    </w:p>
    <w:p w14:paraId="3CFE3C33" w14:textId="77777777" w:rsidR="00DE1517" w:rsidRPr="00A46BDD" w:rsidRDefault="00DE1517" w:rsidP="00C26540">
      <w:pPr>
        <w:pStyle w:val="subsection"/>
      </w:pPr>
      <w:r w:rsidRPr="00A46BDD">
        <w:tab/>
        <w:t>(7)</w:t>
      </w:r>
      <w:r w:rsidRPr="00A46BDD">
        <w:tab/>
        <w:t>An individual</w:t>
      </w:r>
      <w:r w:rsidRPr="00A46BDD">
        <w:rPr>
          <w:i/>
        </w:rPr>
        <w:t xml:space="preserve"> </w:t>
      </w:r>
      <w:r w:rsidRPr="00A46BDD">
        <w:t>has a right to:</w:t>
      </w:r>
    </w:p>
    <w:p w14:paraId="005836D0" w14:textId="77777777" w:rsidR="00DE1517" w:rsidRPr="00A46BDD" w:rsidRDefault="00DE1517" w:rsidP="00C26540">
      <w:pPr>
        <w:pStyle w:val="paragraph"/>
      </w:pPr>
      <w:r w:rsidRPr="00A46BDD">
        <w:tab/>
        <w:t>(a)</w:t>
      </w:r>
      <w:r w:rsidRPr="00A46BDD">
        <w:tab/>
        <w:t>be informed, in a way the individual understands, about the funded aged care services the individual accesses; and</w:t>
      </w:r>
    </w:p>
    <w:p w14:paraId="533B8B93" w14:textId="77777777" w:rsidR="00DE1517" w:rsidRPr="00A46BDD" w:rsidRDefault="00DE1517" w:rsidP="00C26540">
      <w:pPr>
        <w:pStyle w:val="paragraph"/>
      </w:pPr>
      <w:r w:rsidRPr="00A46BDD">
        <w:tab/>
        <w:t>(b)</w:t>
      </w:r>
      <w:r w:rsidRPr="00A46BDD">
        <w:tab/>
        <w:t>express opinions about the funded aged care services the individual accesses and be heard.</w:t>
      </w:r>
    </w:p>
    <w:p w14:paraId="2E666138" w14:textId="77777777" w:rsidR="00DE1517" w:rsidRPr="00A46BDD" w:rsidRDefault="00DE1517" w:rsidP="00C26540">
      <w:pPr>
        <w:pStyle w:val="subsection"/>
      </w:pPr>
      <w:r w:rsidRPr="00A46BDD">
        <w:tab/>
        <w:t>(8)</w:t>
      </w:r>
      <w:r w:rsidRPr="00A46BDD">
        <w:tab/>
        <w:t>An individual has a right to communicate in the individual’s preferred language or method of communication, with access to interpreters and communication aids as required.</w:t>
      </w:r>
    </w:p>
    <w:p w14:paraId="28AC68E7" w14:textId="77777777" w:rsidR="00DE1517" w:rsidRPr="00A46BDD" w:rsidRDefault="00DE1517" w:rsidP="00C26540">
      <w:pPr>
        <w:pStyle w:val="subsection"/>
      </w:pPr>
      <w:r w:rsidRPr="00A46BDD">
        <w:tab/>
        <w:t>(9)</w:t>
      </w:r>
      <w:r w:rsidRPr="00A46BDD">
        <w:tab/>
        <w:t>An individual has a right to:</w:t>
      </w:r>
    </w:p>
    <w:p w14:paraId="79412B4C" w14:textId="77777777" w:rsidR="00F81A2E" w:rsidRPr="00A46BDD" w:rsidRDefault="00F81A2E" w:rsidP="00C26540">
      <w:pPr>
        <w:pStyle w:val="paragraph"/>
      </w:pPr>
      <w:r w:rsidRPr="00A46BDD">
        <w:tab/>
        <w:t>(a)</w:t>
      </w:r>
      <w:r w:rsidRPr="00A46BDD">
        <w:tab/>
      </w:r>
      <w:r w:rsidR="00F672E6" w:rsidRPr="00A46BDD">
        <w:t xml:space="preserve">open </w:t>
      </w:r>
      <w:r w:rsidR="002E5985" w:rsidRPr="00A46BDD">
        <w:t>communicat</w:t>
      </w:r>
      <w:r w:rsidR="00F672E6" w:rsidRPr="00A46BDD">
        <w:t xml:space="preserve">ion and support from registered providers </w:t>
      </w:r>
      <w:r w:rsidR="002E5985" w:rsidRPr="00A46BDD">
        <w:t xml:space="preserve">when </w:t>
      </w:r>
      <w:r w:rsidR="00B43654" w:rsidRPr="00A46BDD">
        <w:t>issues arise in the delivery of funded aged care services; and</w:t>
      </w:r>
    </w:p>
    <w:p w14:paraId="54270A74" w14:textId="77777777" w:rsidR="00DE1517" w:rsidRPr="00A46BDD" w:rsidRDefault="00DE1517" w:rsidP="00C26540">
      <w:pPr>
        <w:pStyle w:val="paragraph"/>
      </w:pPr>
      <w:r w:rsidRPr="00A46BDD">
        <w:tab/>
        <w:t>(</w:t>
      </w:r>
      <w:r w:rsidR="00047DB6" w:rsidRPr="00A46BDD">
        <w:t>b</w:t>
      </w:r>
      <w:r w:rsidRPr="00A46BDD">
        <w:t>)</w:t>
      </w:r>
      <w:r w:rsidRPr="00A46BDD">
        <w:tab/>
        <w:t>make complaints using an accessible mechanism, without fear of reprisal, about the delivery of funded aged care services to the individual; and</w:t>
      </w:r>
    </w:p>
    <w:p w14:paraId="78C8EA1D" w14:textId="77777777" w:rsidR="00DE1517" w:rsidRPr="00A46BDD" w:rsidRDefault="00DE1517" w:rsidP="00C26540">
      <w:pPr>
        <w:pStyle w:val="paragraph"/>
      </w:pPr>
      <w:r w:rsidRPr="00A46BDD">
        <w:tab/>
        <w:t>(</w:t>
      </w:r>
      <w:r w:rsidR="00047DB6" w:rsidRPr="00A46BDD">
        <w:t>c</w:t>
      </w:r>
      <w:r w:rsidRPr="00A46BDD">
        <w:t>)</w:t>
      </w:r>
      <w:r w:rsidRPr="00A46BDD">
        <w:tab/>
        <w:t>have the individual’s complaints dealt with fairly and promptly.</w:t>
      </w:r>
    </w:p>
    <w:p w14:paraId="4ECA62E7" w14:textId="77777777" w:rsidR="00BF496B" w:rsidRPr="00A46BDD" w:rsidRDefault="00BF496B" w:rsidP="00C26540">
      <w:pPr>
        <w:pStyle w:val="SubsectionHead"/>
      </w:pPr>
      <w:r w:rsidRPr="00A46BDD">
        <w:t>Advocates, significant persons and social connections</w:t>
      </w:r>
    </w:p>
    <w:p w14:paraId="4541283C" w14:textId="77777777" w:rsidR="00BF496B" w:rsidRPr="00A46BDD" w:rsidRDefault="00BF496B" w:rsidP="00C26540">
      <w:pPr>
        <w:pStyle w:val="subsection"/>
      </w:pPr>
      <w:r w:rsidRPr="00A46BDD">
        <w:tab/>
        <w:t>(10)</w:t>
      </w:r>
      <w:r w:rsidRPr="00A46BDD">
        <w:tab/>
        <w:t>An individual has a right to be supported by an advocate or other person of the individual’s choice, including when exercising or seeking to understand the individual’s rights in this section, voicing the individual’s opinions, making decisions that affect the individual’s life and making complaints</w:t>
      </w:r>
      <w:r w:rsidR="001551C5" w:rsidRPr="00A46BDD">
        <w:t xml:space="preserve"> or giving feedback</w:t>
      </w:r>
      <w:r w:rsidRPr="00A46BDD">
        <w:t>.</w:t>
      </w:r>
    </w:p>
    <w:p w14:paraId="6FB16A59" w14:textId="77777777" w:rsidR="00BF496B" w:rsidRPr="00A46BDD" w:rsidRDefault="00BF496B" w:rsidP="00C26540">
      <w:pPr>
        <w:pStyle w:val="subsection"/>
      </w:pPr>
      <w:r w:rsidRPr="00A46BDD">
        <w:tab/>
        <w:t>(11)</w:t>
      </w:r>
      <w:r w:rsidRPr="00A46BDD">
        <w:tab/>
        <w:t>An individual has a right to have the role of persons who are significant to the individual, including carers, visitors and volunteers, be acknowledged and respected.</w:t>
      </w:r>
    </w:p>
    <w:p w14:paraId="0449CF66" w14:textId="77777777" w:rsidR="00BF496B" w:rsidRPr="00A46BDD" w:rsidRDefault="00BF496B" w:rsidP="00C26540">
      <w:pPr>
        <w:pStyle w:val="subsection"/>
      </w:pPr>
      <w:r w:rsidRPr="00A46BDD">
        <w:tab/>
        <w:t>(12)</w:t>
      </w:r>
      <w:r w:rsidRPr="00A46BDD">
        <w:tab/>
        <w:t>An individual has a right to opportunities, and assistance, to stay connected (if the individual so chooses) with:</w:t>
      </w:r>
    </w:p>
    <w:p w14:paraId="1EA6214C" w14:textId="77777777" w:rsidR="00BF496B" w:rsidRPr="00A46BDD" w:rsidRDefault="00BF496B" w:rsidP="00C26540">
      <w:pPr>
        <w:pStyle w:val="paragraph"/>
      </w:pPr>
      <w:r w:rsidRPr="00A46BDD">
        <w:tab/>
        <w:t>(a)</w:t>
      </w:r>
      <w:r w:rsidRPr="00A46BDD">
        <w:tab/>
        <w:t>significant persons in the individual’s life and pets, including through safe visitation by family members, friends, volunteers or other visitors where the individual lives and visits to family members or friends; and</w:t>
      </w:r>
    </w:p>
    <w:p w14:paraId="66581EA6" w14:textId="77777777" w:rsidR="00BF496B" w:rsidRPr="00A46BDD" w:rsidRDefault="00BF496B" w:rsidP="00C26540">
      <w:pPr>
        <w:pStyle w:val="paragraph"/>
      </w:pPr>
      <w:r w:rsidRPr="00A46BDD">
        <w:tab/>
        <w:t>(b)</w:t>
      </w:r>
      <w:r w:rsidRPr="00A46BDD">
        <w:tab/>
        <w:t>the individual’s community, including by participating in public life and leisure, cultural, spiritual and lifestyle activities; and</w:t>
      </w:r>
    </w:p>
    <w:p w14:paraId="5D9CAF6D" w14:textId="77777777" w:rsidR="00BF496B" w:rsidRPr="00A46BDD" w:rsidRDefault="00BF496B" w:rsidP="00C26540">
      <w:pPr>
        <w:pStyle w:val="paragraph"/>
      </w:pPr>
      <w:r w:rsidRPr="00A46BDD">
        <w:tab/>
        <w:t>(c)</w:t>
      </w:r>
      <w:r w:rsidRPr="00A46BDD">
        <w:tab/>
        <w:t>if the individual is an Aboriginal or Torres Strait Islander person—community</w:t>
      </w:r>
      <w:r w:rsidR="00371F79" w:rsidRPr="00A46BDD">
        <w:t xml:space="preserve">, </w:t>
      </w:r>
      <w:r w:rsidRPr="00A46BDD">
        <w:t>Country</w:t>
      </w:r>
      <w:r w:rsidR="00371F79" w:rsidRPr="00A46BDD">
        <w:t xml:space="preserve"> and Island Home</w:t>
      </w:r>
      <w:r w:rsidRPr="00A46BDD">
        <w:t>.</w:t>
      </w:r>
    </w:p>
    <w:p w14:paraId="232BA0FC" w14:textId="77777777" w:rsidR="00F071FA" w:rsidRPr="00FF18D3" w:rsidRDefault="00F071FA" w:rsidP="00C26540">
      <w:pPr>
        <w:pStyle w:val="subsection"/>
      </w:pPr>
      <w:r>
        <w:tab/>
        <w:t>(13)</w:t>
      </w:r>
      <w:r>
        <w:tab/>
      </w:r>
      <w:r w:rsidRPr="00A46BDD">
        <w:t>An individual has a right to</w:t>
      </w:r>
      <w:r>
        <w:t xml:space="preserve"> access, at any time the individual chooses, a person designated by the individual, or a person designated by an appropriate authority.</w:t>
      </w:r>
    </w:p>
    <w:p w14:paraId="5F02E2BB" w14:textId="77777777" w:rsidR="00DE1517" w:rsidRPr="00A46BDD" w:rsidRDefault="00F12A56" w:rsidP="00C26540">
      <w:pPr>
        <w:pStyle w:val="ActHead5"/>
      </w:pPr>
      <w:bookmarkStart w:id="52" w:name="_Toc184211459"/>
      <w:r w:rsidRPr="00C26540">
        <w:rPr>
          <w:rStyle w:val="CharSectno"/>
        </w:rPr>
        <w:t>24</w:t>
      </w:r>
      <w:r w:rsidR="00DE1517" w:rsidRPr="00A46BDD">
        <w:t xml:space="preserve">  Effect of Statement of Rights</w:t>
      </w:r>
      <w:bookmarkEnd w:id="52"/>
    </w:p>
    <w:p w14:paraId="0CC0FCA0" w14:textId="77777777" w:rsidR="00DE1517" w:rsidRPr="00A46BDD" w:rsidRDefault="00DE1517" w:rsidP="00C26540">
      <w:pPr>
        <w:pStyle w:val="subsection"/>
      </w:pPr>
      <w:r w:rsidRPr="00A46BDD">
        <w:tab/>
        <w:t>(1)</w:t>
      </w:r>
      <w:r w:rsidRPr="00A46BDD">
        <w:tab/>
        <w:t xml:space="preserve">An individual is entitled to the rights specified in </w:t>
      </w:r>
      <w:r w:rsidR="002E013D">
        <w:t>section 2</w:t>
      </w:r>
      <w:r w:rsidR="00F12A56" w:rsidRPr="00A46BDD">
        <w:t>3</w:t>
      </w:r>
      <w:r w:rsidRPr="00A46BDD">
        <w:t xml:space="preserve"> when accessing, or seeking to access, funded aged care services.</w:t>
      </w:r>
    </w:p>
    <w:p w14:paraId="62A82DAF" w14:textId="77777777" w:rsidR="00FB2D5C" w:rsidRPr="00A46BDD" w:rsidRDefault="00DE1517" w:rsidP="00C26540">
      <w:pPr>
        <w:pStyle w:val="subsection"/>
      </w:pPr>
      <w:r w:rsidRPr="00A46BDD">
        <w:tab/>
        <w:t>(2)</w:t>
      </w:r>
      <w:r w:rsidRPr="00A46BDD">
        <w:tab/>
        <w:t xml:space="preserve">It is the intention of the Parliament that registered providers delivering funded aged care services to individuals must </w:t>
      </w:r>
      <w:r w:rsidR="004F3805" w:rsidRPr="00A46BDD">
        <w:rPr>
          <w:iCs/>
        </w:rPr>
        <w:t>take all reasonable and proportionate steps to act compatibly</w:t>
      </w:r>
      <w:r w:rsidR="004F3805" w:rsidRPr="00A46BDD">
        <w:rPr>
          <w:i/>
          <w:iCs/>
        </w:rPr>
        <w:t xml:space="preserve"> </w:t>
      </w:r>
      <w:r w:rsidRPr="00A46BDD">
        <w:t xml:space="preserve">with the rights specified in </w:t>
      </w:r>
      <w:r w:rsidR="002E013D">
        <w:t>section 2</w:t>
      </w:r>
      <w:r w:rsidR="00F12A56" w:rsidRPr="00A46BDD">
        <w:t>3</w:t>
      </w:r>
      <w:r w:rsidR="004F3805" w:rsidRPr="00A46BDD">
        <w:t xml:space="preserve"> in the delivery </w:t>
      </w:r>
      <w:r w:rsidR="00B21143" w:rsidRPr="00A46BDD">
        <w:t xml:space="preserve">of </w:t>
      </w:r>
      <w:r w:rsidR="004F3805" w:rsidRPr="00A46BDD">
        <w:t>funded aged care services</w:t>
      </w:r>
      <w:r w:rsidRPr="00A46BDD">
        <w:t>, taking into account</w:t>
      </w:r>
      <w:r w:rsidR="00075025" w:rsidRPr="00A46BDD">
        <w:t xml:space="preserve"> that </w:t>
      </w:r>
      <w:r w:rsidRPr="00A46BDD">
        <w:t>limits on rights may be necessary to balance</w:t>
      </w:r>
      <w:r w:rsidR="000C4500" w:rsidRPr="00A46BDD">
        <w:t xml:space="preserve"> the following</w:t>
      </w:r>
      <w:r w:rsidR="00FB2D5C" w:rsidRPr="00A46BDD">
        <w:t>:</w:t>
      </w:r>
    </w:p>
    <w:p w14:paraId="68ED8F2E" w14:textId="77777777" w:rsidR="00FB2D5C" w:rsidRPr="00A46BDD" w:rsidRDefault="00FB2D5C" w:rsidP="00C26540">
      <w:pPr>
        <w:pStyle w:val="paragraph"/>
      </w:pPr>
      <w:r w:rsidRPr="00A46BDD">
        <w:tab/>
        <w:t>(a)</w:t>
      </w:r>
      <w:r w:rsidRPr="00A46BDD">
        <w:tab/>
      </w:r>
      <w:r w:rsidR="00DE1517" w:rsidRPr="00A46BDD">
        <w:t>competing or conflicting rights</w:t>
      </w:r>
      <w:r w:rsidRPr="00A46BDD">
        <w:t>;</w:t>
      </w:r>
    </w:p>
    <w:p w14:paraId="7C9AB42B" w14:textId="77777777" w:rsidR="00DE1517" w:rsidRPr="00A46BDD" w:rsidRDefault="00FB2D5C" w:rsidP="00C26540">
      <w:pPr>
        <w:pStyle w:val="paragraph"/>
      </w:pPr>
      <w:r w:rsidRPr="00A46BDD">
        <w:tab/>
        <w:t>(b)</w:t>
      </w:r>
      <w:r w:rsidRPr="00A46BDD">
        <w:tab/>
      </w:r>
      <w:r w:rsidR="00DE1517" w:rsidRPr="00A46BDD">
        <w:t>the rights and freedoms</w:t>
      </w:r>
      <w:r w:rsidRPr="00A46BDD">
        <w:t xml:space="preserve"> of other individuals</w:t>
      </w:r>
      <w:r w:rsidR="001355B9" w:rsidRPr="00A46BDD">
        <w:t>,</w:t>
      </w:r>
      <w:r w:rsidRPr="00A46BDD">
        <w:t xml:space="preserve"> including aged care workers of</w:t>
      </w:r>
      <w:r w:rsidR="00662842" w:rsidRPr="00A46BDD">
        <w:t xml:space="preserve"> the</w:t>
      </w:r>
      <w:r w:rsidRPr="00A46BDD">
        <w:t xml:space="preserve"> registered provider and other individuals accessing funded aged care services;</w:t>
      </w:r>
    </w:p>
    <w:p w14:paraId="55FEDB5E" w14:textId="77777777" w:rsidR="00FB2D5C" w:rsidRPr="00A46BDD" w:rsidRDefault="00FB2D5C" w:rsidP="00C26540">
      <w:pPr>
        <w:pStyle w:val="paragraph"/>
      </w:pPr>
      <w:r w:rsidRPr="00A46BDD">
        <w:tab/>
        <w:t>(c)</w:t>
      </w:r>
      <w:r w:rsidRPr="00A46BDD">
        <w:tab/>
      </w:r>
      <w:r w:rsidR="00DF5871" w:rsidRPr="00A46BDD">
        <w:t xml:space="preserve">compliance with other laws of the Commonwealth, or of a State or Territory, including the </w:t>
      </w:r>
      <w:r w:rsidR="00DF5871" w:rsidRPr="00A46BDD">
        <w:rPr>
          <w:i/>
        </w:rPr>
        <w:t>Work Health a</w:t>
      </w:r>
      <w:r w:rsidR="00662842" w:rsidRPr="00A46BDD">
        <w:rPr>
          <w:i/>
        </w:rPr>
        <w:t>nd Safety Act 2011</w:t>
      </w:r>
      <w:r w:rsidR="00662842" w:rsidRPr="00A46BDD">
        <w:t>.</w:t>
      </w:r>
    </w:p>
    <w:p w14:paraId="2D3287D5" w14:textId="77777777" w:rsidR="00DE1517" w:rsidRPr="00A46BDD" w:rsidRDefault="00DE1517" w:rsidP="00C26540">
      <w:pPr>
        <w:pStyle w:val="subsection"/>
      </w:pPr>
      <w:r w:rsidRPr="00A46BDD">
        <w:tab/>
        <w:t>(3)</w:t>
      </w:r>
      <w:r w:rsidRPr="00A46BDD">
        <w:tab/>
        <w:t>Nothing in this Division creates rights or duties that are enforceable by proceedings in a court or tribunal.</w:t>
      </w:r>
      <w:bookmarkEnd w:id="50"/>
    </w:p>
    <w:p w14:paraId="77BEC18E" w14:textId="77777777" w:rsidR="00F071FA" w:rsidRPr="008205F2" w:rsidRDefault="00F071FA" w:rsidP="00C26540">
      <w:pPr>
        <w:pStyle w:val="notetext"/>
      </w:pPr>
      <w:r w:rsidRPr="008205F2">
        <w:t>Note:</w:t>
      </w:r>
      <w:r w:rsidRPr="008205F2">
        <w:tab/>
        <w:t>However, it is a condition of registration for certain registered providers that a registered provider must demonstrate understanding of the Statement of Rights and have in place practices to ensure that the provider acts compatibly</w:t>
      </w:r>
      <w:r w:rsidRPr="008205F2">
        <w:rPr>
          <w:i/>
        </w:rPr>
        <w:t xml:space="preserve"> </w:t>
      </w:r>
      <w:r w:rsidRPr="008205F2">
        <w:t>with the Statement of Rights: see subsection 144(1). A person may make a complaint to the Complaints Commissioner about a registered provider acting in a way that is incompatible with the Statement of Rights: see section 358.</w:t>
      </w:r>
    </w:p>
    <w:p w14:paraId="0691B253" w14:textId="77777777" w:rsidR="00363FE1" w:rsidRPr="00A46BDD" w:rsidRDefault="00826186" w:rsidP="00C26540">
      <w:pPr>
        <w:pStyle w:val="ActHead3"/>
        <w:pageBreakBefore/>
      </w:pPr>
      <w:bookmarkStart w:id="53" w:name="_Toc184211460"/>
      <w:r w:rsidRPr="00C26540">
        <w:rPr>
          <w:rStyle w:val="CharDivNo"/>
        </w:rPr>
        <w:t>Division 2</w:t>
      </w:r>
      <w:r w:rsidR="00363FE1" w:rsidRPr="00A46BDD">
        <w:t>—</w:t>
      </w:r>
      <w:r w:rsidR="00363FE1" w:rsidRPr="00C26540">
        <w:rPr>
          <w:rStyle w:val="CharDivText"/>
        </w:rPr>
        <w:t>Aged care principles</w:t>
      </w:r>
      <w:bookmarkEnd w:id="53"/>
    </w:p>
    <w:p w14:paraId="1E72D99E" w14:textId="77777777" w:rsidR="00363FE1" w:rsidRPr="00A46BDD" w:rsidRDefault="00F12A56" w:rsidP="00C26540">
      <w:pPr>
        <w:pStyle w:val="ActHead5"/>
      </w:pPr>
      <w:bookmarkStart w:id="54" w:name="_Toc184211461"/>
      <w:r w:rsidRPr="00C26540">
        <w:rPr>
          <w:rStyle w:val="CharSectno"/>
        </w:rPr>
        <w:t>25</w:t>
      </w:r>
      <w:r w:rsidR="00363FE1" w:rsidRPr="00A46BDD">
        <w:t xml:space="preserve">  Statement of Principles</w:t>
      </w:r>
      <w:bookmarkEnd w:id="54"/>
    </w:p>
    <w:p w14:paraId="37135678" w14:textId="51FC58DB" w:rsidR="00363FE1" w:rsidRPr="00A46BDD" w:rsidRDefault="00363FE1" w:rsidP="00C26540">
      <w:pPr>
        <w:pStyle w:val="SubsectionHead"/>
      </w:pPr>
      <w:r w:rsidRPr="00A46BDD">
        <w:t>A person</w:t>
      </w:r>
      <w:r w:rsidR="00C26540">
        <w:noBreakHyphen/>
      </w:r>
      <w:r w:rsidRPr="00A46BDD">
        <w:t>centred aged care system</w:t>
      </w:r>
    </w:p>
    <w:p w14:paraId="7BE90BC9" w14:textId="77777777" w:rsidR="00363FE1" w:rsidRPr="00A46BDD" w:rsidRDefault="00363FE1" w:rsidP="00C26540">
      <w:pPr>
        <w:pStyle w:val="subsection"/>
      </w:pPr>
      <w:r w:rsidRPr="00A46BDD">
        <w:tab/>
        <w:t>(1)</w:t>
      </w:r>
      <w:r w:rsidRPr="00A46BDD">
        <w:tab/>
        <w:t>The safety, health, wellbeing and quality of life of individuals</w:t>
      </w:r>
      <w:r w:rsidRPr="00A46BDD">
        <w:rPr>
          <w:i/>
        </w:rPr>
        <w:t xml:space="preserve"> </w:t>
      </w:r>
      <w:r w:rsidRPr="00A46BDD">
        <w:t>is the primary consideration in the delivery of funded aged care services.</w:t>
      </w:r>
    </w:p>
    <w:p w14:paraId="36762830" w14:textId="77777777" w:rsidR="00363FE1" w:rsidRPr="00A46BDD" w:rsidRDefault="00363FE1" w:rsidP="00C26540">
      <w:pPr>
        <w:pStyle w:val="subsection"/>
      </w:pPr>
      <w:r w:rsidRPr="00A46BDD">
        <w:tab/>
        <w:t>(2)</w:t>
      </w:r>
      <w:r w:rsidRPr="00A46BDD">
        <w:tab/>
        <w:t>The Commonwealth aged care system supports the delivery of funded aged care services by registered providers that:</w:t>
      </w:r>
    </w:p>
    <w:p w14:paraId="6DF0912D" w14:textId="77777777" w:rsidR="00363FE1" w:rsidRPr="00A46BDD" w:rsidRDefault="00363FE1" w:rsidP="00C26540">
      <w:pPr>
        <w:pStyle w:val="paragraph"/>
      </w:pPr>
      <w:r w:rsidRPr="00A46BDD">
        <w:tab/>
        <w:t>(a)</w:t>
      </w:r>
      <w:r w:rsidRPr="00A46BDD">
        <w:tab/>
        <w:t>puts older people first; and</w:t>
      </w:r>
    </w:p>
    <w:p w14:paraId="40FE6016" w14:textId="77777777" w:rsidR="00363FE1" w:rsidRPr="00A46BDD" w:rsidRDefault="00363FE1" w:rsidP="00C26540">
      <w:pPr>
        <w:pStyle w:val="paragraph"/>
      </w:pPr>
      <w:r w:rsidRPr="00A46BDD">
        <w:tab/>
        <w:t>(b)</w:t>
      </w:r>
      <w:r w:rsidRPr="00A46BDD">
        <w:tab/>
        <w:t>treats older people as unique individuals; and</w:t>
      </w:r>
    </w:p>
    <w:p w14:paraId="79B905D4" w14:textId="77777777" w:rsidR="00363FE1" w:rsidRPr="00A46BDD" w:rsidRDefault="00363FE1" w:rsidP="00C26540">
      <w:pPr>
        <w:pStyle w:val="paragraph"/>
      </w:pPr>
      <w:r w:rsidRPr="00A46BDD">
        <w:tab/>
        <w:t>(c)</w:t>
      </w:r>
      <w:r w:rsidRPr="00A46BDD">
        <w:tab/>
        <w:t>recognises the rights of individuals</w:t>
      </w:r>
      <w:r w:rsidRPr="00A46BDD">
        <w:rPr>
          <w:i/>
        </w:rPr>
        <w:t xml:space="preserve"> </w:t>
      </w:r>
      <w:r w:rsidRPr="00A46BDD">
        <w:t>under the Statement of Rights.</w:t>
      </w:r>
    </w:p>
    <w:p w14:paraId="4A218E0D" w14:textId="77777777" w:rsidR="004B7EF9" w:rsidRPr="00A46BDD" w:rsidRDefault="004B7EF9" w:rsidP="00C26540">
      <w:pPr>
        <w:pStyle w:val="subsection"/>
      </w:pPr>
      <w:r w:rsidRPr="00A46BDD">
        <w:tab/>
        <w:t>(3)</w:t>
      </w:r>
      <w:r w:rsidRPr="00A46BDD">
        <w:tab/>
        <w:t>The Commonwealth aged care system supports individuals to:</w:t>
      </w:r>
    </w:p>
    <w:p w14:paraId="04536244" w14:textId="77777777" w:rsidR="004B7EF9" w:rsidRPr="00A46BDD" w:rsidRDefault="004B7EF9" w:rsidP="00C26540">
      <w:pPr>
        <w:pStyle w:val="paragraph"/>
      </w:pPr>
      <w:r w:rsidRPr="00A46BDD">
        <w:tab/>
        <w:t>(a)</w:t>
      </w:r>
      <w:r w:rsidRPr="00A46BDD">
        <w:tab/>
        <w:t>be able to reside at the individual’s home (if the individual so chooses) or, if that is not possible, in a setting that is appropriate given the individual’s circumstances, needs and preferences; and</w:t>
      </w:r>
    </w:p>
    <w:p w14:paraId="0DED8081" w14:textId="77777777" w:rsidR="004B7EF9" w:rsidRPr="00A46BDD" w:rsidRDefault="004B7EF9" w:rsidP="00C26540">
      <w:pPr>
        <w:pStyle w:val="paragraph"/>
      </w:pPr>
      <w:r w:rsidRPr="00A46BDD">
        <w:tab/>
        <w:t>(b)</w:t>
      </w:r>
      <w:r w:rsidRPr="00A46BDD">
        <w:tab/>
        <w:t>exercise individual responsibility and make decisions that enable the individual to lead an active and fulfilling life, including by engaging in the community and maintaining relationships with people (if the individual so chooses); and</w:t>
      </w:r>
    </w:p>
    <w:p w14:paraId="6B67985F" w14:textId="15177E46" w:rsidR="004B7EF9" w:rsidRPr="00A46BDD" w:rsidRDefault="004B7EF9" w:rsidP="00C26540">
      <w:pPr>
        <w:pStyle w:val="paragraph"/>
      </w:pPr>
      <w:r w:rsidRPr="00A46BDD">
        <w:tab/>
        <w:t>(c)</w:t>
      </w:r>
      <w:r w:rsidRPr="00A46BDD">
        <w:tab/>
        <w:t>be active and informed in decision</w:t>
      </w:r>
      <w:r w:rsidR="00C26540">
        <w:noBreakHyphen/>
      </w:r>
      <w:r w:rsidRPr="00A46BDD">
        <w:t>making</w:t>
      </w:r>
      <w:r w:rsidR="00F071FA" w:rsidRPr="008205F2">
        <w:t>, or be supported (if necessary) to make or communicate decisions,</w:t>
      </w:r>
      <w:r w:rsidRPr="00A46BDD">
        <w:t xml:space="preserve"> about the funded aged care services the individual accesses</w:t>
      </w:r>
      <w:r w:rsidR="00F071FA" w:rsidRPr="00F071FA">
        <w:t xml:space="preserve"> </w:t>
      </w:r>
      <w:r w:rsidR="00F071FA" w:rsidRPr="008205F2">
        <w:t>to ensure the individual’s will and preferences are respected</w:t>
      </w:r>
      <w:r w:rsidRPr="00A46BDD">
        <w:t>; and</w:t>
      </w:r>
    </w:p>
    <w:p w14:paraId="004D679B" w14:textId="483BC882" w:rsidR="004B7EF9" w:rsidRPr="00A46BDD" w:rsidRDefault="004B7EF9" w:rsidP="00C26540">
      <w:pPr>
        <w:pStyle w:val="paragraph"/>
      </w:pPr>
      <w:r w:rsidRPr="00A46BDD">
        <w:tab/>
        <w:t>(d)</w:t>
      </w:r>
      <w:r w:rsidRPr="00A46BDD">
        <w:tab/>
        <w:t>maintain or improve the individual’s physical, mental, cognitive and communication capabilities to the extent possible</w:t>
      </w:r>
      <w:r w:rsidR="000262AE" w:rsidRPr="00A46BDD">
        <w:t xml:space="preserve"> (if the individual so chooses)</w:t>
      </w:r>
      <w:r w:rsidRPr="00A46BDD">
        <w:t>, except where it is the individual’s choice to access palliative care and end</w:t>
      </w:r>
      <w:r w:rsidR="00C26540">
        <w:noBreakHyphen/>
      </w:r>
      <w:r w:rsidRPr="00A46BDD">
        <w:t>of</w:t>
      </w:r>
      <w:r w:rsidR="00C26540">
        <w:noBreakHyphen/>
      </w:r>
      <w:r w:rsidRPr="00A46BDD">
        <w:t>life care; and</w:t>
      </w:r>
    </w:p>
    <w:p w14:paraId="348C58C9" w14:textId="77777777" w:rsidR="004B7EF9" w:rsidRPr="00A46BDD" w:rsidRDefault="004B7EF9" w:rsidP="00C26540">
      <w:pPr>
        <w:pStyle w:val="paragraph"/>
      </w:pPr>
      <w:r w:rsidRPr="00A46BDD">
        <w:tab/>
        <w:t>(e)</w:t>
      </w:r>
      <w:r w:rsidRPr="00A46BDD">
        <w:tab/>
        <w:t>be aware of, understand and be empowered to exercise, their rights under the Statement of Rights when accessing, or seeking to access, funded aged care services; and</w:t>
      </w:r>
    </w:p>
    <w:p w14:paraId="0736E8B2" w14:textId="77777777" w:rsidR="004B7EF9" w:rsidRPr="00A46BDD" w:rsidRDefault="004B7EF9" w:rsidP="00C26540">
      <w:pPr>
        <w:pStyle w:val="paragraph"/>
      </w:pPr>
      <w:r w:rsidRPr="00A46BDD">
        <w:tab/>
        <w:t>(f)</w:t>
      </w:r>
      <w:r w:rsidRPr="00A46BDD">
        <w:tab/>
        <w:t>engage with, and be supported by, independent aged care advocates</w:t>
      </w:r>
      <w:r w:rsidR="00400565" w:rsidRPr="00A46BDD">
        <w:t xml:space="preserve"> (if the individual so chooses)</w:t>
      </w:r>
      <w:r w:rsidRPr="00A46BDD">
        <w:t>, including through receiving information, education and advocacy in relation to accessing, or seeking to access, funded aged care services.</w:t>
      </w:r>
    </w:p>
    <w:p w14:paraId="6089B613" w14:textId="02D1335F" w:rsidR="00363FE1" w:rsidRPr="00A46BDD" w:rsidRDefault="00363FE1" w:rsidP="00C26540">
      <w:pPr>
        <w:pStyle w:val="subsection"/>
      </w:pPr>
      <w:r w:rsidRPr="00A46BDD">
        <w:tab/>
        <w:t>(4)</w:t>
      </w:r>
      <w:r w:rsidRPr="00A46BDD">
        <w:tab/>
        <w:t>The Commonwealth aged care system offers accessible, culturally safe, culturally appropriate, trauma</w:t>
      </w:r>
      <w:r w:rsidR="00C26540">
        <w:noBreakHyphen/>
      </w:r>
      <w:r w:rsidRPr="00A46BDD">
        <w:t>aware and healing</w:t>
      </w:r>
      <w:r w:rsidR="00C26540">
        <w:noBreakHyphen/>
      </w:r>
      <w:r w:rsidRPr="00A46BDD">
        <w:t>informed funded aged care services, if required by an individual and based on the needs of the individual, regardless of the individual’s location, background and life experiences.</w:t>
      </w:r>
    </w:p>
    <w:p w14:paraId="1E1AE6B3" w14:textId="77777777" w:rsidR="00363FE1" w:rsidRPr="00A46BDD" w:rsidRDefault="00363FE1" w:rsidP="00C26540">
      <w:pPr>
        <w:pStyle w:val="notetext"/>
      </w:pPr>
      <w:r w:rsidRPr="00A46BDD">
        <w:t>Note:</w:t>
      </w:r>
      <w:r w:rsidRPr="00A46BDD">
        <w:tab/>
        <w:t>This may include individuals who:</w:t>
      </w:r>
    </w:p>
    <w:p w14:paraId="091114CE" w14:textId="77777777" w:rsidR="00363FE1" w:rsidRPr="00A46BDD" w:rsidRDefault="00363FE1" w:rsidP="00C26540">
      <w:pPr>
        <w:pStyle w:val="notepara"/>
      </w:pPr>
      <w:r w:rsidRPr="00A46BDD">
        <w:t>(a)</w:t>
      </w:r>
      <w:r w:rsidRPr="00A46BDD">
        <w:tab/>
        <w:t xml:space="preserve">are Aboriginal </w:t>
      </w:r>
      <w:r w:rsidR="00D479EF" w:rsidRPr="00A46BDD">
        <w:t>or</w:t>
      </w:r>
      <w:r w:rsidRPr="00A46BDD">
        <w:t xml:space="preserve"> Torres Strait Islander </w:t>
      </w:r>
      <w:r w:rsidR="00D479EF" w:rsidRPr="00A46BDD">
        <w:t>persons</w:t>
      </w:r>
      <w:r w:rsidRPr="00A46BDD">
        <w:t>, including those from stolen generations; or</w:t>
      </w:r>
    </w:p>
    <w:p w14:paraId="6F57EA04" w14:textId="77777777" w:rsidR="00363FE1" w:rsidRPr="00A46BDD" w:rsidRDefault="00363FE1" w:rsidP="00C26540">
      <w:pPr>
        <w:pStyle w:val="notepara"/>
      </w:pPr>
      <w:r w:rsidRPr="00A46BDD">
        <w:t>(b)</w:t>
      </w:r>
      <w:r w:rsidRPr="00A46BDD">
        <w:tab/>
        <w:t>are veterans or war widows; or</w:t>
      </w:r>
    </w:p>
    <w:p w14:paraId="1AB98AB9" w14:textId="77777777" w:rsidR="00363FE1" w:rsidRPr="00A46BDD" w:rsidRDefault="00363FE1" w:rsidP="00C26540">
      <w:pPr>
        <w:pStyle w:val="notepara"/>
      </w:pPr>
      <w:r w:rsidRPr="00A46BDD">
        <w:t>(c)</w:t>
      </w:r>
      <w:r w:rsidRPr="00A46BDD">
        <w:tab/>
        <w:t>are from culturally, ethnically and linguistically diverse backgrounds; or</w:t>
      </w:r>
    </w:p>
    <w:p w14:paraId="5B0BAB01" w14:textId="77777777" w:rsidR="00363FE1" w:rsidRPr="00A46BDD" w:rsidRDefault="00363FE1" w:rsidP="00C26540">
      <w:pPr>
        <w:pStyle w:val="notepara"/>
      </w:pPr>
      <w:r w:rsidRPr="00A46BDD">
        <w:t>(d)</w:t>
      </w:r>
      <w:r w:rsidRPr="00A46BDD">
        <w:tab/>
        <w:t>are financially or socially disadvantaged; or</w:t>
      </w:r>
    </w:p>
    <w:p w14:paraId="69AC305C" w14:textId="77777777" w:rsidR="00363FE1" w:rsidRPr="00A46BDD" w:rsidRDefault="00363FE1" w:rsidP="00C26540">
      <w:pPr>
        <w:pStyle w:val="notepara"/>
      </w:pPr>
      <w:r w:rsidRPr="00A46BDD">
        <w:t>(e)</w:t>
      </w:r>
      <w:r w:rsidRPr="00A46BDD">
        <w:tab/>
        <w:t>are experiencing homelessness or at risk of experiencing homelessness; or</w:t>
      </w:r>
    </w:p>
    <w:p w14:paraId="0DC821F3" w14:textId="77777777" w:rsidR="00363FE1" w:rsidRPr="00A46BDD" w:rsidRDefault="00363FE1" w:rsidP="00C26540">
      <w:pPr>
        <w:pStyle w:val="notepara"/>
      </w:pPr>
      <w:r w:rsidRPr="00A46BDD">
        <w:t>(f)</w:t>
      </w:r>
      <w:r w:rsidRPr="00A46BDD">
        <w:tab/>
        <w:t>are parents and children who are separated by forced adoption or removal; or</w:t>
      </w:r>
    </w:p>
    <w:p w14:paraId="51CB29AA" w14:textId="77777777" w:rsidR="00363FE1" w:rsidRPr="00A46BDD" w:rsidRDefault="00363FE1" w:rsidP="00C26540">
      <w:pPr>
        <w:pStyle w:val="notepara"/>
      </w:pPr>
      <w:r w:rsidRPr="00A46BDD">
        <w:t>(g)</w:t>
      </w:r>
      <w:r w:rsidRPr="00A46BDD">
        <w:tab/>
        <w:t>are adult survivors of institutional child sexual abuse; or</w:t>
      </w:r>
    </w:p>
    <w:p w14:paraId="7A0A360C" w14:textId="27219352" w:rsidR="00363FE1" w:rsidRPr="00A46BDD" w:rsidRDefault="00363FE1" w:rsidP="00C26540">
      <w:pPr>
        <w:pStyle w:val="notepara"/>
      </w:pPr>
      <w:r w:rsidRPr="00A46BDD">
        <w:t>(h)</w:t>
      </w:r>
      <w:r w:rsidRPr="00A46BDD">
        <w:tab/>
        <w:t>are care</w:t>
      </w:r>
      <w:r w:rsidR="00C26540">
        <w:noBreakHyphen/>
      </w:r>
      <w:r w:rsidRPr="00A46BDD">
        <w:t>leavers, including Forgotten Australians and former child migrants placed in out of home care; or</w:t>
      </w:r>
    </w:p>
    <w:p w14:paraId="74C85BA6" w14:textId="77777777" w:rsidR="00363FE1" w:rsidRPr="00A46BDD" w:rsidRDefault="00363FE1" w:rsidP="00C26540">
      <w:pPr>
        <w:pStyle w:val="notepara"/>
      </w:pPr>
      <w:r w:rsidRPr="00A46BDD">
        <w:t>(i)</w:t>
      </w:r>
      <w:r w:rsidRPr="00A46BDD">
        <w:tab/>
        <w:t xml:space="preserve">are lesbian, gay, bisexual, trans/transgender or intersex </w:t>
      </w:r>
      <w:r w:rsidR="009038AF" w:rsidRPr="00A46BDD">
        <w:t xml:space="preserve">or </w:t>
      </w:r>
      <w:r w:rsidR="00556459" w:rsidRPr="00A46BDD">
        <w:t>other sexual orientation</w:t>
      </w:r>
      <w:r w:rsidR="009038AF" w:rsidRPr="00A46BDD">
        <w:t>s or</w:t>
      </w:r>
      <w:r w:rsidR="00E15635" w:rsidRPr="00A46BDD">
        <w:t xml:space="preserve"> are </w:t>
      </w:r>
      <w:r w:rsidRPr="00A46BDD">
        <w:t>gender</w:t>
      </w:r>
      <w:r w:rsidR="00FB5769" w:rsidRPr="00A46BDD">
        <w:t xml:space="preserve"> diverse</w:t>
      </w:r>
      <w:r w:rsidRPr="00A46BDD">
        <w:t xml:space="preserve"> </w:t>
      </w:r>
      <w:r w:rsidR="009038AF" w:rsidRPr="00A46BDD">
        <w:t>or</w:t>
      </w:r>
      <w:r w:rsidRPr="00A46BDD">
        <w:t xml:space="preserve"> bodily diverse; or</w:t>
      </w:r>
    </w:p>
    <w:p w14:paraId="4570E1B8" w14:textId="5E28567D" w:rsidR="00363FE1" w:rsidRPr="00A46BDD" w:rsidRDefault="00363FE1" w:rsidP="00C26540">
      <w:pPr>
        <w:pStyle w:val="notepara"/>
      </w:pPr>
      <w:r w:rsidRPr="00A46BDD">
        <w:t>(j)</w:t>
      </w:r>
      <w:r w:rsidRPr="00A46BDD">
        <w:tab/>
        <w:t>are an individual with disability or mental ill</w:t>
      </w:r>
      <w:r w:rsidR="00C26540">
        <w:noBreakHyphen/>
      </w:r>
      <w:r w:rsidRPr="00A46BDD">
        <w:t>health; or</w:t>
      </w:r>
    </w:p>
    <w:p w14:paraId="169037C6" w14:textId="77777777" w:rsidR="00363FE1" w:rsidRPr="00A46BDD" w:rsidRDefault="00363FE1" w:rsidP="00C26540">
      <w:pPr>
        <w:pStyle w:val="notepara"/>
      </w:pPr>
      <w:r w:rsidRPr="00A46BDD">
        <w:t>(k)</w:t>
      </w:r>
      <w:r w:rsidRPr="00A46BDD">
        <w:tab/>
        <w:t>are neurodivergent; or</w:t>
      </w:r>
    </w:p>
    <w:p w14:paraId="35B857EF" w14:textId="77777777" w:rsidR="00363FE1" w:rsidRPr="00A46BDD" w:rsidRDefault="00363FE1" w:rsidP="00C26540">
      <w:pPr>
        <w:pStyle w:val="notepara"/>
      </w:pPr>
      <w:r w:rsidRPr="00A46BDD">
        <w:t>(l)</w:t>
      </w:r>
      <w:r w:rsidRPr="00A46BDD">
        <w:tab/>
        <w:t>are deaf, deafblind, vision impaired or hard of hearing; or</w:t>
      </w:r>
    </w:p>
    <w:p w14:paraId="7C123DB8" w14:textId="77777777" w:rsidR="00363FE1" w:rsidRPr="00A46BDD" w:rsidRDefault="00363FE1" w:rsidP="00C26540">
      <w:pPr>
        <w:pStyle w:val="notepara"/>
      </w:pPr>
      <w:r w:rsidRPr="00A46BDD">
        <w:t>(m)</w:t>
      </w:r>
      <w:r w:rsidRPr="00A46BDD">
        <w:tab/>
        <w:t>live in rural, remote or very remote areas.</w:t>
      </w:r>
    </w:p>
    <w:p w14:paraId="62D6AA23" w14:textId="77777777" w:rsidR="00363FE1" w:rsidRPr="00A46BDD" w:rsidRDefault="00363FE1" w:rsidP="00C26540">
      <w:pPr>
        <w:pStyle w:val="subsection"/>
      </w:pPr>
      <w:r w:rsidRPr="00A46BDD">
        <w:tab/>
        <w:t>(5)</w:t>
      </w:r>
      <w:r w:rsidRPr="00A46BDD">
        <w:tab/>
        <w:t>The Commonwealth aged care system builds the capacity of registered providers and connections with individuals in the community to support:</w:t>
      </w:r>
    </w:p>
    <w:p w14:paraId="6049E8F0" w14:textId="77777777" w:rsidR="00363FE1" w:rsidRPr="00A46BDD" w:rsidRDefault="00363FE1" w:rsidP="00C26540">
      <w:pPr>
        <w:pStyle w:val="paragraph"/>
      </w:pPr>
      <w:r w:rsidRPr="00A46BDD">
        <w:tab/>
        <w:t>(a)</w:t>
      </w:r>
      <w:r w:rsidRPr="00A46BDD">
        <w:tab/>
        <w:t>continuity of funded aged care services; and</w:t>
      </w:r>
    </w:p>
    <w:p w14:paraId="0E7A326E" w14:textId="77777777" w:rsidR="00363FE1" w:rsidRPr="00A46BDD" w:rsidRDefault="00363FE1" w:rsidP="00C26540">
      <w:pPr>
        <w:pStyle w:val="paragraph"/>
      </w:pPr>
      <w:r w:rsidRPr="00A46BDD">
        <w:tab/>
        <w:t>(b)</w:t>
      </w:r>
      <w:r w:rsidRPr="00A46BDD">
        <w:tab/>
        <w:t>access to integrated services, including strong linkages with the health, mental health, veterans, disability and community services sectors.</w:t>
      </w:r>
    </w:p>
    <w:p w14:paraId="00ED6761" w14:textId="77777777" w:rsidR="00363FE1" w:rsidRPr="00A46BDD" w:rsidRDefault="00363FE1" w:rsidP="00C26540">
      <w:pPr>
        <w:pStyle w:val="SubsectionHead"/>
      </w:pPr>
      <w:r w:rsidRPr="00A46BDD">
        <w:t>An aged care system that values workers and carers</w:t>
      </w:r>
    </w:p>
    <w:p w14:paraId="2EA3974E" w14:textId="77777777" w:rsidR="004B7EF9" w:rsidRPr="00A46BDD" w:rsidRDefault="00363FE1" w:rsidP="00C26540">
      <w:pPr>
        <w:pStyle w:val="subsection"/>
      </w:pPr>
      <w:r w:rsidRPr="00A46BDD">
        <w:tab/>
      </w:r>
      <w:r w:rsidR="004B7EF9" w:rsidRPr="00A46BDD">
        <w:t>(6)</w:t>
      </w:r>
      <w:r w:rsidR="004B7EF9" w:rsidRPr="00A46BDD">
        <w:tab/>
        <w:t>The Commonwealth aged care system:</w:t>
      </w:r>
    </w:p>
    <w:p w14:paraId="54F0657A" w14:textId="77777777" w:rsidR="004B7EF9" w:rsidRPr="00A46BDD" w:rsidRDefault="004B7EF9" w:rsidP="00C26540">
      <w:pPr>
        <w:pStyle w:val="paragraph"/>
      </w:pPr>
      <w:r w:rsidRPr="00A46BDD">
        <w:tab/>
        <w:t>(a)</w:t>
      </w:r>
      <w:r w:rsidRPr="00A46BDD">
        <w:tab/>
        <w:t>supports funded aged care services being delivered by a diverse, trained and appropriately skilled workforce who are valued and respected; and</w:t>
      </w:r>
    </w:p>
    <w:p w14:paraId="2571CC01" w14:textId="77777777" w:rsidR="004B7EF9" w:rsidRPr="00A46BDD" w:rsidRDefault="004B7EF9" w:rsidP="00C26540">
      <w:pPr>
        <w:pStyle w:val="paragraph"/>
      </w:pPr>
      <w:r w:rsidRPr="00A46BDD">
        <w:tab/>
        <w:t>(b)</w:t>
      </w:r>
      <w:r w:rsidRPr="00A46BDD">
        <w:tab/>
        <w:t>supports aged care workers of registered providers being empowered, including through access to relevant information, to:</w:t>
      </w:r>
    </w:p>
    <w:p w14:paraId="19AC19E2" w14:textId="77777777" w:rsidR="004B7EF9" w:rsidRPr="00A46BDD" w:rsidRDefault="004B7EF9" w:rsidP="00C26540">
      <w:pPr>
        <w:pStyle w:val="paragraphsub"/>
      </w:pPr>
      <w:r w:rsidRPr="00A46BDD">
        <w:tab/>
        <w:t>(i)</w:t>
      </w:r>
      <w:r w:rsidRPr="00A46BDD">
        <w:tab/>
        <w:t>provide feedback, suggest measures and take actions that support innovation, continuous improvement and the delivery of high quality care; and</w:t>
      </w:r>
    </w:p>
    <w:p w14:paraId="7A69AC91" w14:textId="77777777" w:rsidR="004B7EF9" w:rsidRPr="00A46BDD" w:rsidRDefault="004B7EF9" w:rsidP="00C26540">
      <w:pPr>
        <w:pStyle w:val="paragraphsub"/>
      </w:pPr>
      <w:r w:rsidRPr="00A46BDD">
        <w:tab/>
        <w:t>(ii)</w:t>
      </w:r>
      <w:r w:rsidRPr="00A46BDD">
        <w:tab/>
        <w:t>participate in governance and accountability mechanisms related to the delivery of funded aged care services; and</w:t>
      </w:r>
    </w:p>
    <w:p w14:paraId="430E4317" w14:textId="77777777" w:rsidR="004B7EF9" w:rsidRPr="00A46BDD" w:rsidRDefault="004B7EF9" w:rsidP="00C26540">
      <w:pPr>
        <w:pStyle w:val="paragraph"/>
      </w:pPr>
      <w:r w:rsidRPr="00A46BDD">
        <w:tab/>
        <w:t>(c)</w:t>
      </w:r>
      <w:r w:rsidRPr="00A46BDD">
        <w:tab/>
        <w:t>recognises and supports the important role of advocates, carers, volunteers and visitors in improving individuals’ experiences of the Commonwealth aged care system.</w:t>
      </w:r>
    </w:p>
    <w:p w14:paraId="1530B27C" w14:textId="77777777" w:rsidR="00363FE1" w:rsidRPr="00A46BDD" w:rsidRDefault="00363FE1" w:rsidP="00C26540">
      <w:pPr>
        <w:pStyle w:val="subsection"/>
      </w:pPr>
      <w:r w:rsidRPr="00A46BDD">
        <w:tab/>
        <w:t>(7)</w:t>
      </w:r>
      <w:r w:rsidRPr="00A46BDD">
        <w:tab/>
        <w:t>The Commonwealth aged care system recognise</w:t>
      </w:r>
      <w:r w:rsidR="00D07841" w:rsidRPr="00A46BDD">
        <w:t>s</w:t>
      </w:r>
      <w:r w:rsidRPr="00A46BDD">
        <w:t xml:space="preserve"> the valuable contribution carers make to society, consistent with the </w:t>
      </w:r>
      <w:r w:rsidRPr="00A46BDD">
        <w:rPr>
          <w:i/>
        </w:rPr>
        <w:t>Carer Recognition Act 2010</w:t>
      </w:r>
      <w:r w:rsidRPr="00A46BDD">
        <w:t>, and carers should be considered partners with registered providers who deliver funded aged care services.</w:t>
      </w:r>
    </w:p>
    <w:p w14:paraId="083BEC75" w14:textId="77777777" w:rsidR="00363FE1" w:rsidRPr="00A46BDD" w:rsidRDefault="00363FE1" w:rsidP="00C26540">
      <w:pPr>
        <w:pStyle w:val="SubsectionHead"/>
      </w:pPr>
      <w:r w:rsidRPr="00A46BDD">
        <w:t>A transparent and sustainable aged care system that represents value for money</w:t>
      </w:r>
    </w:p>
    <w:p w14:paraId="7DEAFAD3" w14:textId="77777777" w:rsidR="00363FE1" w:rsidRPr="00A46BDD" w:rsidRDefault="00363FE1" w:rsidP="00C26540">
      <w:pPr>
        <w:pStyle w:val="subsection"/>
      </w:pPr>
      <w:r w:rsidRPr="00A46BDD">
        <w:tab/>
        <w:t>(8)</w:t>
      </w:r>
      <w:r w:rsidRPr="00A46BDD">
        <w:tab/>
        <w:t>The Commonwealth aged care system is transparent and provides publicly available information, about funded aged care services, that is understandable, accessible and communicated through a variety of methods and languages.</w:t>
      </w:r>
    </w:p>
    <w:p w14:paraId="3AA564F1" w14:textId="77777777" w:rsidR="00363FE1" w:rsidRPr="00A46BDD" w:rsidRDefault="00363FE1" w:rsidP="00C26540">
      <w:pPr>
        <w:pStyle w:val="subsection"/>
      </w:pPr>
      <w:r w:rsidRPr="00A46BDD">
        <w:tab/>
        <w:t>(9)</w:t>
      </w:r>
      <w:r w:rsidRPr="00A46BDD">
        <w:tab/>
        <w:t xml:space="preserve">Funding by the Commonwealth for funded aged care services supports the delivery and regulation of those services to the individuals who have been prioritised on the basis of need for funded aged care services, taking into account the availability of resources and the needs of </w:t>
      </w:r>
      <w:r w:rsidR="00AD19C9" w:rsidRPr="00A46BDD">
        <w:t>th</w:t>
      </w:r>
      <w:r w:rsidR="00BA0303" w:rsidRPr="00A46BDD">
        <w:t xml:space="preserve">e </w:t>
      </w:r>
      <w:r w:rsidRPr="00A46BDD">
        <w:t>individuals relative to other individuals.</w:t>
      </w:r>
    </w:p>
    <w:p w14:paraId="761E47CA" w14:textId="77777777" w:rsidR="00363FE1" w:rsidRPr="00A46BDD" w:rsidRDefault="00363FE1" w:rsidP="00C26540">
      <w:pPr>
        <w:pStyle w:val="subsection"/>
      </w:pPr>
      <w:r w:rsidRPr="00A46BDD">
        <w:tab/>
        <w:t>(10)</w:t>
      </w:r>
      <w:r w:rsidRPr="00A46BDD">
        <w:tab/>
        <w:t>Individuals accessing funded aged care services are expected to meet some of the costs of those services if those individuals have the financial means to do so.</w:t>
      </w:r>
    </w:p>
    <w:p w14:paraId="02B51336" w14:textId="77777777" w:rsidR="00363FE1" w:rsidRPr="00A46BDD" w:rsidRDefault="00363FE1" w:rsidP="00C26540">
      <w:pPr>
        <w:pStyle w:val="subsection"/>
      </w:pPr>
      <w:r w:rsidRPr="00A46BDD">
        <w:tab/>
        <w:t>(11)</w:t>
      </w:r>
      <w:r w:rsidRPr="00A46BDD">
        <w:tab/>
        <w:t>The Commonwealth aged care system focusses on the needs of older people, and should not be used inappropriately</w:t>
      </w:r>
      <w:r w:rsidRPr="00A46BDD">
        <w:rPr>
          <w:i/>
        </w:rPr>
        <w:t xml:space="preserve"> </w:t>
      </w:r>
      <w:r w:rsidRPr="00A46BDD">
        <w:t>to address service gaps in other care and support sectors preventing individuals from accessing the best available services to meet the needs, goals and preferences of those individuals.</w:t>
      </w:r>
    </w:p>
    <w:p w14:paraId="77AEB7C9" w14:textId="77777777" w:rsidR="00363FE1" w:rsidRPr="00A46BDD" w:rsidRDefault="00363FE1" w:rsidP="00C26540">
      <w:pPr>
        <w:pStyle w:val="subsection"/>
      </w:pPr>
      <w:r w:rsidRPr="00A46BDD">
        <w:tab/>
        <w:t>(12)</w:t>
      </w:r>
      <w:r w:rsidRPr="00A46BDD">
        <w:tab/>
        <w:t>The Commonwealth aged care system is managed to ensure:</w:t>
      </w:r>
    </w:p>
    <w:p w14:paraId="04CD8A91" w14:textId="77777777" w:rsidR="00363FE1" w:rsidRPr="00A46BDD" w:rsidRDefault="00363FE1" w:rsidP="00C26540">
      <w:pPr>
        <w:pStyle w:val="paragraph"/>
      </w:pPr>
      <w:r w:rsidRPr="00A46BDD">
        <w:tab/>
        <w:t>(a)</w:t>
      </w:r>
      <w:r w:rsidRPr="00A46BDD">
        <w:tab/>
        <w:t>it is sustainable and resilient; and</w:t>
      </w:r>
    </w:p>
    <w:p w14:paraId="5C49A07C" w14:textId="77777777" w:rsidR="00363FE1" w:rsidRPr="00A46BDD" w:rsidRDefault="00363FE1" w:rsidP="00C26540">
      <w:pPr>
        <w:pStyle w:val="paragraph"/>
      </w:pPr>
      <w:r w:rsidRPr="00A46BDD">
        <w:tab/>
        <w:t>(b)</w:t>
      </w:r>
      <w:r w:rsidRPr="00A46BDD">
        <w:tab/>
        <w:t>the Commonwealth’s investment in the system represents value for money, including by ensuring that public resources are used in the most efficient, effective, ethical and economic manner.</w:t>
      </w:r>
    </w:p>
    <w:p w14:paraId="0F9E9DA6" w14:textId="77777777" w:rsidR="00363FE1" w:rsidRPr="00A46BDD" w:rsidRDefault="00363FE1" w:rsidP="00C26540">
      <w:pPr>
        <w:pStyle w:val="SubsectionHead"/>
      </w:pPr>
      <w:r w:rsidRPr="00A46BDD">
        <w:t>An aged care system that continues to improve</w:t>
      </w:r>
    </w:p>
    <w:p w14:paraId="5312B2A9" w14:textId="77777777" w:rsidR="00363FE1" w:rsidRPr="00A46BDD" w:rsidRDefault="00363FE1" w:rsidP="00C26540">
      <w:pPr>
        <w:pStyle w:val="subsection"/>
      </w:pPr>
      <w:r w:rsidRPr="00A46BDD">
        <w:tab/>
        <w:t>(13)</w:t>
      </w:r>
      <w:r w:rsidRPr="00A46BDD">
        <w:tab/>
        <w:t>The regulation of the Commonwealth aged care system:</w:t>
      </w:r>
    </w:p>
    <w:p w14:paraId="0F5CD091" w14:textId="04641519" w:rsidR="00363FE1" w:rsidRPr="00A46BDD" w:rsidRDefault="00363FE1" w:rsidP="00C26540">
      <w:pPr>
        <w:pStyle w:val="paragraph"/>
      </w:pPr>
      <w:r w:rsidRPr="00A46BDD">
        <w:tab/>
        <w:t>(a)</w:t>
      </w:r>
      <w:r w:rsidRPr="00A46BDD">
        <w:tab/>
        <w:t>promotes innovation, continuous improvement and contemporary evidence</w:t>
      </w:r>
      <w:r w:rsidR="00C26540">
        <w:noBreakHyphen/>
      </w:r>
      <w:r w:rsidRPr="00A46BDD">
        <w:t>based best practice in the Commonwealth aged care system; and</w:t>
      </w:r>
    </w:p>
    <w:p w14:paraId="76BA15FA" w14:textId="77777777" w:rsidR="00363FE1" w:rsidRPr="00A46BDD" w:rsidRDefault="00363FE1" w:rsidP="00C26540">
      <w:pPr>
        <w:pStyle w:val="paragraph"/>
      </w:pPr>
      <w:r w:rsidRPr="00A46BDD">
        <w:tab/>
        <w:t>(b)</w:t>
      </w:r>
      <w:r w:rsidRPr="00A46BDD">
        <w:tab/>
        <w:t>is responsive and proportionate to risk, with a focus on prevention and timely action; and</w:t>
      </w:r>
    </w:p>
    <w:p w14:paraId="5BEA06B6" w14:textId="77777777" w:rsidR="00363FE1" w:rsidRPr="00A46BDD" w:rsidRDefault="00363FE1" w:rsidP="00C26540">
      <w:pPr>
        <w:pStyle w:val="paragraph"/>
      </w:pPr>
      <w:r w:rsidRPr="00A46BDD">
        <w:tab/>
        <w:t>(c)</w:t>
      </w:r>
      <w:r w:rsidRPr="00A46BDD">
        <w:tab/>
        <w:t>focusses on the safety, health, wellbeing and quality of life of individuals, and prioritises the areas of highest risk to individuals; and</w:t>
      </w:r>
    </w:p>
    <w:p w14:paraId="3C106DBA" w14:textId="77777777" w:rsidR="00363FE1" w:rsidRPr="00A46BDD" w:rsidRDefault="00363FE1" w:rsidP="00C26540">
      <w:pPr>
        <w:pStyle w:val="paragraph"/>
      </w:pPr>
      <w:r w:rsidRPr="00A46BDD">
        <w:tab/>
        <w:t>(d)</w:t>
      </w:r>
      <w:r w:rsidRPr="00A46BDD">
        <w:tab/>
        <w:t>promotes the provision of high quality care; and</w:t>
      </w:r>
    </w:p>
    <w:p w14:paraId="5D4E4AD7" w14:textId="77777777" w:rsidR="00363FE1" w:rsidRPr="00A46BDD" w:rsidRDefault="00363FE1" w:rsidP="00C26540">
      <w:pPr>
        <w:pStyle w:val="paragraph"/>
      </w:pPr>
      <w:r w:rsidRPr="00A46BDD">
        <w:tab/>
        <w:t>(e)</w:t>
      </w:r>
      <w:r w:rsidRPr="00A46BDD">
        <w:tab/>
        <w:t>strives for regulatory alignment (if appropriate) with other care and support sectors; and</w:t>
      </w:r>
    </w:p>
    <w:p w14:paraId="1F9A04E1" w14:textId="77777777" w:rsidR="00363FE1" w:rsidRPr="00A46BDD" w:rsidRDefault="00363FE1" w:rsidP="00C26540">
      <w:pPr>
        <w:pStyle w:val="paragraph"/>
      </w:pPr>
      <w:r w:rsidRPr="00A46BDD">
        <w:tab/>
        <w:t>(f)</w:t>
      </w:r>
      <w:r w:rsidRPr="00A46BDD">
        <w:tab/>
        <w:t>is undertaken in collaboration with older people.</w:t>
      </w:r>
    </w:p>
    <w:p w14:paraId="72B9FF5B" w14:textId="77777777" w:rsidR="00363FE1" w:rsidRPr="00A46BDD" w:rsidRDefault="00363FE1" w:rsidP="00C26540">
      <w:pPr>
        <w:pStyle w:val="subsection"/>
      </w:pPr>
      <w:r w:rsidRPr="00A46BDD">
        <w:tab/>
        <w:t>(14)</w:t>
      </w:r>
      <w:r w:rsidRPr="00A46BDD">
        <w:tab/>
        <w:t>Feedback and complaints about the delivery and accessibility of funded aged care services are used to inform and promote continuous improvement in the Commonwealth aged care system.</w:t>
      </w:r>
    </w:p>
    <w:p w14:paraId="64863B2B" w14:textId="77777777" w:rsidR="00363FE1" w:rsidRPr="00A46BDD" w:rsidRDefault="00F12A56" w:rsidP="00C26540">
      <w:pPr>
        <w:pStyle w:val="ActHead5"/>
      </w:pPr>
      <w:bookmarkStart w:id="55" w:name="_Toc184211462"/>
      <w:r w:rsidRPr="00C26540">
        <w:rPr>
          <w:rStyle w:val="CharSectno"/>
        </w:rPr>
        <w:t>26</w:t>
      </w:r>
      <w:r w:rsidR="00363FE1" w:rsidRPr="00A46BDD">
        <w:t xml:space="preserve">  Effect of Statement of Principles</w:t>
      </w:r>
      <w:bookmarkEnd w:id="55"/>
    </w:p>
    <w:p w14:paraId="0C98DD3B" w14:textId="77777777" w:rsidR="00C92845" w:rsidRPr="00A46BDD" w:rsidRDefault="00363FE1" w:rsidP="00C26540">
      <w:pPr>
        <w:pStyle w:val="subsection"/>
      </w:pPr>
      <w:r w:rsidRPr="00A46BDD">
        <w:tab/>
        <w:t>(1)</w:t>
      </w:r>
      <w:r w:rsidRPr="00A46BDD">
        <w:tab/>
        <w:t xml:space="preserve">It is the intention of </w:t>
      </w:r>
      <w:r w:rsidR="006F3647" w:rsidRPr="00A46BDD">
        <w:t xml:space="preserve">the </w:t>
      </w:r>
      <w:r w:rsidRPr="00A46BDD">
        <w:t>Parliament that the Minister, the System Governor, the Commissioner</w:t>
      </w:r>
      <w:r w:rsidR="00616B88" w:rsidRPr="00A46BDD">
        <w:rPr>
          <w:i/>
        </w:rPr>
        <w:t>,</w:t>
      </w:r>
      <w:r w:rsidR="00616B88" w:rsidRPr="00A46BDD">
        <w:t xml:space="preserve"> the Complaints Commissione</w:t>
      </w:r>
      <w:r w:rsidR="004F3805" w:rsidRPr="00A46BDD">
        <w:t>r</w:t>
      </w:r>
      <w:r w:rsidRPr="00A46BDD">
        <w:t xml:space="preserve"> </w:t>
      </w:r>
      <w:r w:rsidR="00C92845" w:rsidRPr="00A46BDD">
        <w:t xml:space="preserve">and any other person or body, performing functions or exercising powers under this Act, must have regard to the principles specified in </w:t>
      </w:r>
      <w:r w:rsidR="002E013D">
        <w:t>section 2</w:t>
      </w:r>
      <w:r w:rsidR="00F12A56" w:rsidRPr="00A46BDD">
        <w:t>5</w:t>
      </w:r>
      <w:r w:rsidR="00C92845" w:rsidRPr="00A46BDD">
        <w:t xml:space="preserve"> when performing those functions or exercising those powers.</w:t>
      </w:r>
    </w:p>
    <w:p w14:paraId="5F6BD688" w14:textId="77777777" w:rsidR="00363FE1" w:rsidRPr="00A46BDD" w:rsidRDefault="00363FE1" w:rsidP="00C26540">
      <w:pPr>
        <w:pStyle w:val="subsection"/>
      </w:pPr>
      <w:r w:rsidRPr="00A46BDD">
        <w:tab/>
        <w:t>(2)</w:t>
      </w:r>
      <w:r w:rsidRPr="00A46BDD">
        <w:tab/>
        <w:t>Nothing in this Division creates rights or duties that are enforceable by proceedings in a court or tribunal.</w:t>
      </w:r>
    </w:p>
    <w:p w14:paraId="4711FECA" w14:textId="77777777" w:rsidR="00363FE1" w:rsidRPr="00A46BDD" w:rsidRDefault="00363FE1" w:rsidP="00C26540">
      <w:pPr>
        <w:pStyle w:val="subsection"/>
      </w:pPr>
      <w:r w:rsidRPr="00A46BDD">
        <w:tab/>
        <w:t>(3)</w:t>
      </w:r>
      <w:r w:rsidRPr="00A46BDD">
        <w:tab/>
        <w:t>A failure to comply with this Division does not affect the validity of any decision, and is not a ground for the review or challenge of any decision.</w:t>
      </w:r>
    </w:p>
    <w:p w14:paraId="18686DFE" w14:textId="77777777" w:rsidR="00D91EDD" w:rsidRPr="00A46BDD" w:rsidRDefault="00411303" w:rsidP="00C26540">
      <w:pPr>
        <w:pStyle w:val="ActHead2"/>
        <w:pageBreakBefore/>
      </w:pPr>
      <w:bookmarkStart w:id="56" w:name="_Toc184211463"/>
      <w:r w:rsidRPr="00C26540">
        <w:rPr>
          <w:rStyle w:val="CharPartNo"/>
        </w:rPr>
        <w:t>Part 4</w:t>
      </w:r>
      <w:r w:rsidR="00B235F4" w:rsidRPr="00A46BDD">
        <w:t>—</w:t>
      </w:r>
      <w:r w:rsidR="00B235F4" w:rsidRPr="00C26540">
        <w:rPr>
          <w:rStyle w:val="CharPartText"/>
        </w:rPr>
        <w:t>Supporters</w:t>
      </w:r>
      <w:bookmarkEnd w:id="56"/>
    </w:p>
    <w:p w14:paraId="79505E3F" w14:textId="77777777" w:rsidR="00ED2528" w:rsidRPr="00A46BDD" w:rsidRDefault="00826186" w:rsidP="00C26540">
      <w:pPr>
        <w:pStyle w:val="ActHead3"/>
      </w:pPr>
      <w:bookmarkStart w:id="57" w:name="_Toc184211464"/>
      <w:r w:rsidRPr="00C26540">
        <w:rPr>
          <w:rStyle w:val="CharDivNo"/>
        </w:rPr>
        <w:t>Division 1</w:t>
      </w:r>
      <w:r w:rsidR="00ED2528" w:rsidRPr="00A46BDD">
        <w:t>—</w:t>
      </w:r>
      <w:r w:rsidR="00ED2528" w:rsidRPr="00C26540">
        <w:rPr>
          <w:rStyle w:val="CharDivText"/>
        </w:rPr>
        <w:t>Actions and duties of supporters</w:t>
      </w:r>
      <w:bookmarkEnd w:id="57"/>
    </w:p>
    <w:p w14:paraId="0553B74F" w14:textId="77777777" w:rsidR="00533E3C" w:rsidRPr="008205F2" w:rsidRDefault="00533E3C" w:rsidP="00C26540">
      <w:pPr>
        <w:pStyle w:val="ActHead5"/>
      </w:pPr>
      <w:bookmarkStart w:id="58" w:name="_Toc184211465"/>
      <w:bookmarkStart w:id="59" w:name="_Hlk138752469"/>
      <w:r w:rsidRPr="00C26540">
        <w:rPr>
          <w:rStyle w:val="CharSectno"/>
        </w:rPr>
        <w:t>27</w:t>
      </w:r>
      <w:r w:rsidRPr="008205F2">
        <w:t xml:space="preserve">  Actions of supporters</w:t>
      </w:r>
      <w:bookmarkEnd w:id="58"/>
    </w:p>
    <w:p w14:paraId="77AC0AF1" w14:textId="77777777" w:rsidR="00533E3C" w:rsidRPr="008205F2" w:rsidRDefault="00533E3C" w:rsidP="00C26540">
      <w:pPr>
        <w:pStyle w:val="subsection"/>
      </w:pPr>
      <w:r w:rsidRPr="008205F2">
        <w:tab/>
      </w:r>
      <w:r w:rsidRPr="008205F2">
        <w:tab/>
        <w:t>A supporter of an individual may, with the consent of the individual, do any of the following to support the individual to do a thing under, or for the purposes of, this Act (other than Part 5 of Chapter 4 of this Act):</w:t>
      </w:r>
    </w:p>
    <w:p w14:paraId="1E2CB710" w14:textId="77777777" w:rsidR="00533E3C" w:rsidRPr="008205F2" w:rsidRDefault="00533E3C" w:rsidP="00C26540">
      <w:pPr>
        <w:pStyle w:val="paragraph"/>
      </w:pPr>
      <w:r w:rsidRPr="008205F2">
        <w:tab/>
        <w:t>(a)</w:t>
      </w:r>
      <w:r w:rsidRPr="008205F2">
        <w:tab/>
        <w:t>request, access or receive information or documents;</w:t>
      </w:r>
    </w:p>
    <w:p w14:paraId="3477AFDD" w14:textId="77777777" w:rsidR="00533E3C" w:rsidRPr="008205F2" w:rsidRDefault="00533E3C" w:rsidP="00C26540">
      <w:pPr>
        <w:pStyle w:val="paragraph"/>
      </w:pPr>
      <w:r w:rsidRPr="008205F2">
        <w:tab/>
        <w:t>(b)</w:t>
      </w:r>
      <w:r w:rsidRPr="008205F2">
        <w:tab/>
        <w:t>communicate information, including the will, preferences and decisions of the individual;</w:t>
      </w:r>
    </w:p>
    <w:p w14:paraId="6EA27CF6" w14:textId="77777777" w:rsidR="00533E3C" w:rsidRPr="008205F2" w:rsidRDefault="00533E3C" w:rsidP="00C26540">
      <w:pPr>
        <w:pStyle w:val="paragraph"/>
      </w:pPr>
      <w:r w:rsidRPr="008205F2">
        <w:tab/>
        <w:t>(c)</w:t>
      </w:r>
      <w:r w:rsidRPr="008205F2">
        <w:tab/>
        <w:t>a thing, other than making a decision on behalf of the individual, prescribed by the rules.</w:t>
      </w:r>
    </w:p>
    <w:p w14:paraId="6AA0D4BD" w14:textId="77777777" w:rsidR="00533E3C" w:rsidRPr="008205F2" w:rsidRDefault="00533E3C" w:rsidP="00C26540">
      <w:pPr>
        <w:pStyle w:val="notetext"/>
      </w:pPr>
      <w:r w:rsidRPr="008205F2">
        <w:t>Note 1:</w:t>
      </w:r>
      <w:r w:rsidRPr="008205F2">
        <w:tab/>
        <w:t>If there is more than one supporter of an individual, the supporters may do a thing jointly and severally: see subsection 37(3).</w:t>
      </w:r>
    </w:p>
    <w:p w14:paraId="370E3BBD" w14:textId="77777777" w:rsidR="00533E3C" w:rsidRPr="008205F2" w:rsidRDefault="00533E3C" w:rsidP="00C26540">
      <w:pPr>
        <w:pStyle w:val="notetext"/>
      </w:pPr>
      <w:r w:rsidRPr="008205F2">
        <w:t>Note 2:</w:t>
      </w:r>
      <w:r w:rsidRPr="008205F2">
        <w:tab/>
        <w:t>For the provisions about how supporters are registered, see Division 3.</w:t>
      </w:r>
    </w:p>
    <w:p w14:paraId="0BD37C8F" w14:textId="77777777" w:rsidR="00ED2528" w:rsidRPr="00A46BDD" w:rsidRDefault="00F12A56" w:rsidP="00C26540">
      <w:pPr>
        <w:pStyle w:val="ActHead5"/>
      </w:pPr>
      <w:bookmarkStart w:id="60" w:name="_Toc184211466"/>
      <w:r w:rsidRPr="00C26540">
        <w:rPr>
          <w:rStyle w:val="CharSectno"/>
        </w:rPr>
        <w:t>28</w:t>
      </w:r>
      <w:r w:rsidR="00ED2528" w:rsidRPr="00A46BDD">
        <w:t xml:space="preserve">  Role of guardians etc</w:t>
      </w:r>
      <w:bookmarkEnd w:id="60"/>
    </w:p>
    <w:p w14:paraId="48A0F3AA" w14:textId="77777777" w:rsidR="00533E3C" w:rsidRPr="008205F2" w:rsidRDefault="00533E3C" w:rsidP="00C26540">
      <w:pPr>
        <w:pStyle w:val="subsection"/>
      </w:pPr>
      <w:r w:rsidRPr="008205F2">
        <w:tab/>
        <w:t>(1)</w:t>
      </w:r>
      <w:r w:rsidRPr="008205F2">
        <w:tab/>
        <w:t>A person must not do any thing on behalf of an individual that may or must be done by the individual under, or for the purposes of, this Act unless the person is a person covered by subsection (2) who is, by reason of being such a person, authorised to do the thing on behalf of the individual.</w:t>
      </w:r>
    </w:p>
    <w:p w14:paraId="4D91B448" w14:textId="77777777" w:rsidR="00ED2528" w:rsidRPr="00A46BDD" w:rsidRDefault="00ED2528" w:rsidP="00C26540">
      <w:pPr>
        <w:pStyle w:val="subsection"/>
      </w:pPr>
      <w:r w:rsidRPr="00A46BDD">
        <w:tab/>
        <w:t>(2)</w:t>
      </w:r>
      <w:r w:rsidRPr="00A46BDD">
        <w:tab/>
        <w:t>A person is covered by this subsection if the person:</w:t>
      </w:r>
    </w:p>
    <w:p w14:paraId="69BDFBEE" w14:textId="77777777" w:rsidR="00ED2528" w:rsidRPr="00A46BDD" w:rsidRDefault="00ED2528" w:rsidP="00C26540">
      <w:pPr>
        <w:pStyle w:val="paragraph"/>
      </w:pPr>
      <w:r w:rsidRPr="00A46BDD">
        <w:tab/>
        <w:t>(a)</w:t>
      </w:r>
      <w:r w:rsidRPr="00A46BDD">
        <w:tab/>
        <w:t>has guardianship of the individual under a law of the Commonwealth, a State or a Territory; or</w:t>
      </w:r>
    </w:p>
    <w:p w14:paraId="3876C821" w14:textId="77777777" w:rsidR="00ED2528" w:rsidRPr="00A46BDD" w:rsidRDefault="00ED2528" w:rsidP="00C26540">
      <w:pPr>
        <w:pStyle w:val="paragraph"/>
      </w:pPr>
      <w:r w:rsidRPr="00A46BDD">
        <w:tab/>
        <w:t>(b)</w:t>
      </w:r>
      <w:r w:rsidRPr="00A46BDD">
        <w:tab/>
        <w:t>is appointed by a court, tribunal, board or panel (however described) under a law of the Commonwealth, a State or a Territory, and has power to make decisions for the individual; or</w:t>
      </w:r>
    </w:p>
    <w:p w14:paraId="3FE87EB1" w14:textId="77777777" w:rsidR="00ED2528" w:rsidRPr="00A46BDD" w:rsidRDefault="00ED2528" w:rsidP="00C26540">
      <w:pPr>
        <w:pStyle w:val="paragraph"/>
      </w:pPr>
      <w:r w:rsidRPr="00A46BDD">
        <w:tab/>
        <w:t>(c)</w:t>
      </w:r>
      <w:r w:rsidRPr="00A46BDD">
        <w:tab/>
        <w:t xml:space="preserve">holds an enduring power of attorney </w:t>
      </w:r>
      <w:r w:rsidR="005E278B" w:rsidRPr="00A46BDD">
        <w:t xml:space="preserve">or like power </w:t>
      </w:r>
      <w:r w:rsidRPr="00A46BDD">
        <w:t>granted by the individual</w:t>
      </w:r>
      <w:r w:rsidR="005E278B" w:rsidRPr="00A46BDD">
        <w:t>.</w:t>
      </w:r>
    </w:p>
    <w:p w14:paraId="55512AEF" w14:textId="77777777" w:rsidR="00ED2528" w:rsidRPr="00A46BDD" w:rsidRDefault="00F12A56" w:rsidP="00C26540">
      <w:pPr>
        <w:pStyle w:val="ActHead5"/>
      </w:pPr>
      <w:bookmarkStart w:id="61" w:name="_Toc184211467"/>
      <w:r w:rsidRPr="00C26540">
        <w:rPr>
          <w:rStyle w:val="CharSectno"/>
        </w:rPr>
        <w:t>29</w:t>
      </w:r>
      <w:r w:rsidR="00ED2528" w:rsidRPr="00A46BDD">
        <w:t xml:space="preserve">  Giving information and documents to supporters</w:t>
      </w:r>
      <w:bookmarkEnd w:id="61"/>
    </w:p>
    <w:bookmarkEnd w:id="59"/>
    <w:p w14:paraId="25E8FC7A" w14:textId="77777777" w:rsidR="00ED2528" w:rsidRPr="00A46BDD" w:rsidRDefault="00ED2528" w:rsidP="00C26540">
      <w:pPr>
        <w:pStyle w:val="subsection"/>
      </w:pPr>
      <w:r w:rsidRPr="00A46BDD">
        <w:tab/>
        <w:t>(1)</w:t>
      </w:r>
      <w:r w:rsidRPr="00A46BDD">
        <w:tab/>
        <w:t xml:space="preserve">Subject to </w:t>
      </w:r>
      <w:r w:rsidR="00826186" w:rsidRPr="00A46BDD">
        <w:t>subsection (</w:t>
      </w:r>
      <w:r w:rsidRPr="00A46BDD">
        <w:t>2), any information or document that is required or authorised under, or for the purposes of, this Act to be given to an individual must also be given to the following persons:</w:t>
      </w:r>
    </w:p>
    <w:p w14:paraId="762A8C24" w14:textId="77777777" w:rsidR="00ED2528" w:rsidRPr="00A46BDD" w:rsidRDefault="00ED2528" w:rsidP="00C26540">
      <w:pPr>
        <w:pStyle w:val="paragraph"/>
      </w:pPr>
      <w:r w:rsidRPr="00A46BDD">
        <w:tab/>
        <w:t>(a)</w:t>
      </w:r>
      <w:r w:rsidRPr="00A46BDD">
        <w:tab/>
        <w:t>if the individual has consented to information or documents being given to a supporter of the individual—that supporter;</w:t>
      </w:r>
    </w:p>
    <w:p w14:paraId="0EF868CE" w14:textId="77777777" w:rsidR="00533E3C" w:rsidRPr="008205F2" w:rsidRDefault="00533E3C" w:rsidP="00C26540">
      <w:pPr>
        <w:pStyle w:val="paragraph"/>
      </w:pPr>
      <w:r w:rsidRPr="008205F2">
        <w:tab/>
        <w:t>(b)</w:t>
      </w:r>
      <w:r w:rsidRPr="008205F2">
        <w:tab/>
        <w:t>regardless of whether the individual has consented—to a supporter of the individual if the supporter is a person covered by subsection 28(2).</w:t>
      </w:r>
    </w:p>
    <w:p w14:paraId="7E48A56F" w14:textId="77777777" w:rsidR="00ED2528" w:rsidRPr="00A46BDD" w:rsidRDefault="00ED2528" w:rsidP="00C26540">
      <w:pPr>
        <w:pStyle w:val="subsection"/>
      </w:pPr>
      <w:r w:rsidRPr="00A46BDD">
        <w:tab/>
        <w:t>(</w:t>
      </w:r>
      <w:r w:rsidR="00875E7B" w:rsidRPr="00A46BDD">
        <w:t>3</w:t>
      </w:r>
      <w:r w:rsidRPr="00A46BDD">
        <w:t>)</w:t>
      </w:r>
      <w:r w:rsidRPr="00A46BDD">
        <w:tab/>
        <w:t xml:space="preserve">A person who receives information under </w:t>
      </w:r>
      <w:r w:rsidR="00826186" w:rsidRPr="00A46BDD">
        <w:t>subsection (</w:t>
      </w:r>
      <w:r w:rsidRPr="00A46BDD">
        <w:t>1) may only use the information:</w:t>
      </w:r>
    </w:p>
    <w:p w14:paraId="43FF9420" w14:textId="77777777" w:rsidR="00ED2528" w:rsidRPr="00A46BDD" w:rsidRDefault="00ED2528" w:rsidP="00C26540">
      <w:pPr>
        <w:pStyle w:val="paragraph"/>
      </w:pPr>
      <w:r w:rsidRPr="00A46BDD">
        <w:tab/>
        <w:t>(a)</w:t>
      </w:r>
      <w:r w:rsidRPr="00A46BDD">
        <w:tab/>
        <w:t>under, or for the purposes of, this Act; and</w:t>
      </w:r>
    </w:p>
    <w:p w14:paraId="3EE272C1" w14:textId="77777777" w:rsidR="00ED2528" w:rsidRPr="00A46BDD" w:rsidRDefault="00ED2528" w:rsidP="00C26540">
      <w:pPr>
        <w:pStyle w:val="paragraph"/>
      </w:pPr>
      <w:r w:rsidRPr="00A46BDD">
        <w:tab/>
        <w:t>(b)</w:t>
      </w:r>
      <w:r w:rsidRPr="00A46BDD">
        <w:tab/>
        <w:t xml:space="preserve">if the person is a person </w:t>
      </w:r>
      <w:r w:rsidR="005E278B" w:rsidRPr="00A46BDD">
        <w:t xml:space="preserve">covered by </w:t>
      </w:r>
      <w:r w:rsidR="002E013D">
        <w:t>subsection 2</w:t>
      </w:r>
      <w:r w:rsidR="005E278B" w:rsidRPr="00A46BDD">
        <w:t>8(2)</w:t>
      </w:r>
      <w:r w:rsidRPr="00A46BDD">
        <w:t>—in a manner that is consistent with the person’s duties and obligations as such a person.</w:t>
      </w:r>
    </w:p>
    <w:p w14:paraId="10593BDE" w14:textId="77777777" w:rsidR="00ED2528" w:rsidRPr="00A46BDD" w:rsidRDefault="00F12A56" w:rsidP="00C26540">
      <w:pPr>
        <w:pStyle w:val="ActHead5"/>
      </w:pPr>
      <w:bookmarkStart w:id="62" w:name="_Toc184211468"/>
      <w:bookmarkStart w:id="63" w:name="_Hlk150854336"/>
      <w:r w:rsidRPr="00C26540">
        <w:rPr>
          <w:rStyle w:val="CharSectno"/>
        </w:rPr>
        <w:t>30</w:t>
      </w:r>
      <w:r w:rsidR="00ED2528" w:rsidRPr="00A46BDD">
        <w:t xml:space="preserve">  Duties of supporters</w:t>
      </w:r>
      <w:bookmarkEnd w:id="62"/>
    </w:p>
    <w:bookmarkEnd w:id="63"/>
    <w:p w14:paraId="4A5A80C0" w14:textId="77777777" w:rsidR="00ED2528" w:rsidRPr="00A46BDD" w:rsidRDefault="00ED2528" w:rsidP="00C26540">
      <w:pPr>
        <w:pStyle w:val="subsection"/>
      </w:pPr>
      <w:r w:rsidRPr="00A46BDD">
        <w:tab/>
        <w:t>(1)</w:t>
      </w:r>
      <w:r w:rsidRPr="00A46BDD">
        <w:tab/>
        <w:t>A supporter of an individual has:</w:t>
      </w:r>
    </w:p>
    <w:p w14:paraId="0D0A1C12" w14:textId="77777777" w:rsidR="00ED2528" w:rsidRPr="00A46BDD" w:rsidRDefault="00ED2528" w:rsidP="00C26540">
      <w:pPr>
        <w:pStyle w:val="paragraph"/>
      </w:pPr>
      <w:r w:rsidRPr="00A46BDD">
        <w:tab/>
        <w:t>(a)</w:t>
      </w:r>
      <w:r w:rsidRPr="00A46BDD">
        <w:tab/>
        <w:t>the duties set out in:</w:t>
      </w:r>
    </w:p>
    <w:p w14:paraId="57E39B9B" w14:textId="77777777" w:rsidR="00ED2528" w:rsidRPr="00A46BDD" w:rsidRDefault="00ED2528" w:rsidP="00C26540">
      <w:pPr>
        <w:pStyle w:val="paragraphsub"/>
      </w:pPr>
      <w:r w:rsidRPr="00A46BDD">
        <w:tab/>
        <w:t>(i)</w:t>
      </w:r>
      <w:r w:rsidRPr="00A46BDD">
        <w:tab/>
      </w:r>
      <w:r w:rsidR="00826186" w:rsidRPr="00A46BDD">
        <w:t>subsection (</w:t>
      </w:r>
      <w:r w:rsidRPr="00A46BDD">
        <w:t>2); and</w:t>
      </w:r>
    </w:p>
    <w:p w14:paraId="51D56492" w14:textId="77777777" w:rsidR="00ED2528" w:rsidRPr="00A46BDD" w:rsidRDefault="00ED2528" w:rsidP="00C26540">
      <w:pPr>
        <w:pStyle w:val="paragraphsub"/>
      </w:pPr>
      <w:r w:rsidRPr="00A46BDD">
        <w:tab/>
        <w:t>(ii)</w:t>
      </w:r>
      <w:r w:rsidRPr="00A46BDD">
        <w:tab/>
      </w:r>
      <w:r w:rsidR="002E013D">
        <w:t>section 3</w:t>
      </w:r>
      <w:r w:rsidR="00F12A56" w:rsidRPr="00A46BDD">
        <w:t>1</w:t>
      </w:r>
      <w:r w:rsidRPr="00A46BDD">
        <w:t xml:space="preserve"> (duty to inform of matters affecting ability or capacity to act as supporter); and</w:t>
      </w:r>
    </w:p>
    <w:p w14:paraId="02801806" w14:textId="77777777" w:rsidR="00ED2528" w:rsidRPr="00A46BDD" w:rsidRDefault="00ED2528" w:rsidP="00C26540">
      <w:pPr>
        <w:pStyle w:val="paragraph"/>
      </w:pPr>
      <w:r w:rsidRPr="00A46BDD">
        <w:tab/>
        <w:t>(b)</w:t>
      </w:r>
      <w:r w:rsidRPr="00A46BDD">
        <w:tab/>
        <w:t>the duty to act honestly, diligently and in good faith in discharging the supporter’s other duties; and</w:t>
      </w:r>
    </w:p>
    <w:p w14:paraId="07264FA3" w14:textId="77777777" w:rsidR="00ED2528" w:rsidRPr="00A46BDD" w:rsidRDefault="00ED2528" w:rsidP="00C26540">
      <w:pPr>
        <w:pStyle w:val="paragraph"/>
      </w:pPr>
      <w:r w:rsidRPr="00A46BDD">
        <w:tab/>
        <w:t>(c)</w:t>
      </w:r>
      <w:r w:rsidRPr="00A46BDD">
        <w:tab/>
        <w:t>the duty to avoid or manage any conflict of interest in relation to the supporter and the individual, and to inform the System Governor of any such conflict as it arises; and</w:t>
      </w:r>
    </w:p>
    <w:p w14:paraId="501E9DBA" w14:textId="77777777" w:rsidR="00ED2528" w:rsidRPr="00A46BDD" w:rsidRDefault="00ED2528" w:rsidP="00C26540">
      <w:pPr>
        <w:pStyle w:val="paragraph"/>
      </w:pPr>
      <w:r w:rsidRPr="00A46BDD">
        <w:tab/>
        <w:t>(e)</w:t>
      </w:r>
      <w:r w:rsidRPr="00A46BDD">
        <w:tab/>
        <w:t>any duty prescribed by the rules.</w:t>
      </w:r>
    </w:p>
    <w:p w14:paraId="2827F524" w14:textId="77777777" w:rsidR="00ED2528" w:rsidRPr="00A46BDD" w:rsidRDefault="00ED2528" w:rsidP="00C26540">
      <w:pPr>
        <w:pStyle w:val="subsection"/>
      </w:pPr>
      <w:r w:rsidRPr="00A46BDD">
        <w:tab/>
        <w:t>(2)</w:t>
      </w:r>
      <w:r w:rsidRPr="00A46BDD">
        <w:tab/>
        <w:t xml:space="preserve">If the supporter is doing a thing under </w:t>
      </w:r>
      <w:r w:rsidR="002E013D">
        <w:t>subsection 2</w:t>
      </w:r>
      <w:r w:rsidR="00F12A56" w:rsidRPr="00A46BDD">
        <w:t>7</w:t>
      </w:r>
      <w:r w:rsidRPr="00A46BDD">
        <w:t>(1) to support the individual to do a thing under, or for the purposes of, this Act, it is a duty of the supporter to:</w:t>
      </w:r>
    </w:p>
    <w:p w14:paraId="1FF41B94" w14:textId="77777777" w:rsidR="00ED2528" w:rsidRPr="00A46BDD" w:rsidRDefault="00ED2528" w:rsidP="00C26540">
      <w:pPr>
        <w:pStyle w:val="paragraph"/>
      </w:pPr>
      <w:r w:rsidRPr="00A46BDD">
        <w:tab/>
        <w:t>(a)</w:t>
      </w:r>
      <w:r w:rsidRPr="00A46BDD">
        <w:tab/>
        <w:t>act in a manner that promotes the will, preferences and personal, cultural and social wellbeing of the individual; and</w:t>
      </w:r>
    </w:p>
    <w:p w14:paraId="72D2CAC3" w14:textId="77777777" w:rsidR="00ED2528" w:rsidRPr="00A46BDD" w:rsidRDefault="00ED2528" w:rsidP="00C26540">
      <w:pPr>
        <w:pStyle w:val="paragraph"/>
      </w:pPr>
      <w:r w:rsidRPr="00A46BDD">
        <w:tab/>
        <w:t>(b)</w:t>
      </w:r>
      <w:r w:rsidRPr="00A46BDD">
        <w:tab/>
        <w:t>act honestly, diligently and in good faith; and</w:t>
      </w:r>
    </w:p>
    <w:p w14:paraId="1BB99E6B" w14:textId="77777777" w:rsidR="00ED2528" w:rsidRPr="00A46BDD" w:rsidRDefault="00ED2528" w:rsidP="00C26540">
      <w:pPr>
        <w:pStyle w:val="paragraph"/>
      </w:pPr>
      <w:r w:rsidRPr="00A46BDD">
        <w:tab/>
        <w:t>(c)</w:t>
      </w:r>
      <w:r w:rsidRPr="00A46BDD">
        <w:tab/>
        <w:t>support the individual only to the extent necessary for the individual to do the thing, applying the supporter’s best endeavours to maintain the ability of the individual to make the individual’s own decisions.</w:t>
      </w:r>
    </w:p>
    <w:p w14:paraId="1B02DD7F" w14:textId="77777777" w:rsidR="00ED2528" w:rsidRPr="00A46BDD" w:rsidRDefault="00F12A56" w:rsidP="00C26540">
      <w:pPr>
        <w:pStyle w:val="ActHead5"/>
      </w:pPr>
      <w:bookmarkStart w:id="64" w:name="_Toc184211469"/>
      <w:r w:rsidRPr="00C26540">
        <w:rPr>
          <w:rStyle w:val="CharSectno"/>
        </w:rPr>
        <w:t>31</w:t>
      </w:r>
      <w:r w:rsidR="00ED2528" w:rsidRPr="00A46BDD">
        <w:t xml:space="preserve">  Duty to inform of matters affecting ability or capacity to act as supporter</w:t>
      </w:r>
      <w:bookmarkEnd w:id="64"/>
    </w:p>
    <w:p w14:paraId="57F8202F" w14:textId="77777777" w:rsidR="00ED2528" w:rsidRPr="00A46BDD" w:rsidRDefault="00ED2528" w:rsidP="00C26540">
      <w:pPr>
        <w:pStyle w:val="subsection"/>
      </w:pPr>
      <w:r w:rsidRPr="00A46BDD">
        <w:tab/>
        <w:t>(1)</w:t>
      </w:r>
      <w:r w:rsidRPr="00A46BDD">
        <w:tab/>
        <w:t xml:space="preserve">For the purposes of </w:t>
      </w:r>
      <w:r w:rsidR="002E013D">
        <w:t>subparagraph 3</w:t>
      </w:r>
      <w:r w:rsidR="00F12A56" w:rsidRPr="00A46BDD">
        <w:t>0</w:t>
      </w:r>
      <w:r w:rsidRPr="00A46BDD">
        <w:t>(1)(a)(ii), a supporter of an individual has a duty to inform the System Governor if:</w:t>
      </w:r>
    </w:p>
    <w:p w14:paraId="64F79D1D" w14:textId="77777777" w:rsidR="00ED2528" w:rsidRPr="00A46BDD" w:rsidRDefault="00ED2528" w:rsidP="00C26540">
      <w:pPr>
        <w:pStyle w:val="paragraph"/>
      </w:pPr>
      <w:r w:rsidRPr="00A46BDD">
        <w:tab/>
        <w:t>(a)</w:t>
      </w:r>
      <w:r w:rsidRPr="00A46BDD">
        <w:tab/>
        <w:t>either:</w:t>
      </w:r>
    </w:p>
    <w:p w14:paraId="0A534CE9" w14:textId="77777777" w:rsidR="00ED2528" w:rsidRPr="00A46BDD" w:rsidRDefault="00ED2528" w:rsidP="00C26540">
      <w:pPr>
        <w:pStyle w:val="paragraphsub"/>
      </w:pPr>
      <w:r w:rsidRPr="00A46BDD">
        <w:tab/>
        <w:t>(i)</w:t>
      </w:r>
      <w:r w:rsidRPr="00A46BDD">
        <w:tab/>
        <w:t>an event or change of circumstances happens; or</w:t>
      </w:r>
    </w:p>
    <w:p w14:paraId="38BA4549" w14:textId="77777777" w:rsidR="00ED2528" w:rsidRPr="00A46BDD" w:rsidRDefault="00ED2528" w:rsidP="00C26540">
      <w:pPr>
        <w:pStyle w:val="paragraphsub"/>
      </w:pPr>
      <w:r w:rsidRPr="00A46BDD">
        <w:tab/>
        <w:t>(ii)</w:t>
      </w:r>
      <w:r w:rsidRPr="00A46BDD">
        <w:tab/>
        <w:t>the supporter becomes aware that an event or change of circumstances is likely to happen; and</w:t>
      </w:r>
    </w:p>
    <w:p w14:paraId="5D00D5AA" w14:textId="77777777" w:rsidR="00ED2528" w:rsidRPr="00A46BDD" w:rsidRDefault="00ED2528" w:rsidP="00C26540">
      <w:pPr>
        <w:pStyle w:val="paragraph"/>
      </w:pPr>
      <w:r w:rsidRPr="00A46BDD">
        <w:tab/>
        <w:t>(b)</w:t>
      </w:r>
      <w:r w:rsidRPr="00A46BDD">
        <w:tab/>
        <w:t>the event or change of circumstances is likely to affect:</w:t>
      </w:r>
    </w:p>
    <w:p w14:paraId="0411B3ED" w14:textId="77777777" w:rsidR="00ED2528" w:rsidRPr="00A46BDD" w:rsidRDefault="00ED2528" w:rsidP="00C26540">
      <w:pPr>
        <w:pStyle w:val="paragraphsub"/>
      </w:pPr>
      <w:r w:rsidRPr="00A46BDD">
        <w:tab/>
        <w:t>(i)</w:t>
      </w:r>
      <w:r w:rsidRPr="00A46BDD">
        <w:tab/>
        <w:t xml:space="preserve">the ability or capacity of the supporter to act as a supporter of the individual, including complying with the duties of supporters referred to in </w:t>
      </w:r>
      <w:r w:rsidR="002E013D">
        <w:t>subsection 3</w:t>
      </w:r>
      <w:r w:rsidR="00F12A56" w:rsidRPr="00A46BDD">
        <w:t>0</w:t>
      </w:r>
      <w:r w:rsidRPr="00A46BDD">
        <w:t>(1); or</w:t>
      </w:r>
    </w:p>
    <w:p w14:paraId="3630446B" w14:textId="77777777" w:rsidR="00ED2528" w:rsidRPr="00A46BDD" w:rsidRDefault="00ED2528" w:rsidP="00C26540">
      <w:pPr>
        <w:pStyle w:val="paragraphsub"/>
      </w:pPr>
      <w:r w:rsidRPr="00A46BDD">
        <w:tab/>
        <w:t>(ii)</w:t>
      </w:r>
      <w:r w:rsidRPr="00A46BDD">
        <w:tab/>
        <w:t>the ability of the System Governor to contact the supporter for the purposes of this Act; or</w:t>
      </w:r>
    </w:p>
    <w:p w14:paraId="74BD94FC" w14:textId="77777777" w:rsidR="00ED2528" w:rsidRPr="00A46BDD" w:rsidRDefault="00ED2528" w:rsidP="00C26540">
      <w:pPr>
        <w:pStyle w:val="paragraphsub"/>
      </w:pPr>
      <w:r w:rsidRPr="00A46BDD">
        <w:tab/>
        <w:t>(iii)</w:t>
      </w:r>
      <w:r w:rsidRPr="00A46BDD">
        <w:tab/>
        <w:t>the ability or capacity of the supporter to comply with notices given to, and imposing requirements on, the supporter by the System Governor under, or for the purposes of, this Act.</w:t>
      </w:r>
    </w:p>
    <w:p w14:paraId="280978C4" w14:textId="77777777" w:rsidR="00ED2528" w:rsidRPr="00A46BDD" w:rsidRDefault="00ED2528" w:rsidP="00C26540">
      <w:pPr>
        <w:pStyle w:val="subsection"/>
      </w:pPr>
      <w:r w:rsidRPr="00A46BDD">
        <w:tab/>
        <w:t>(2)</w:t>
      </w:r>
      <w:r w:rsidRPr="00A46BDD">
        <w:tab/>
        <w:t xml:space="preserve">The supporter must inform the System Governor under </w:t>
      </w:r>
      <w:r w:rsidR="00826186" w:rsidRPr="00A46BDD">
        <w:t>subsection (</w:t>
      </w:r>
      <w:r w:rsidRPr="00A46BDD">
        <w:t>1) as soon as reasonably practicable</w:t>
      </w:r>
      <w:r w:rsidR="00875E7B" w:rsidRPr="00A46BDD">
        <w:t xml:space="preserve"> after the event or </w:t>
      </w:r>
      <w:r w:rsidR="00D30831" w:rsidRPr="00A46BDD">
        <w:t xml:space="preserve">change of </w:t>
      </w:r>
      <w:r w:rsidR="00875E7B" w:rsidRPr="00A46BDD">
        <w:t>circumstance</w:t>
      </w:r>
      <w:r w:rsidR="00D30831" w:rsidRPr="00A46BDD">
        <w:t>s</w:t>
      </w:r>
      <w:r w:rsidR="00875E7B" w:rsidRPr="00A46BDD">
        <w:t xml:space="preserve"> happens, or the supporter first becomes aware that the event or </w:t>
      </w:r>
      <w:r w:rsidR="00935FE3" w:rsidRPr="00A46BDD">
        <w:t xml:space="preserve">change of circumstances </w:t>
      </w:r>
      <w:r w:rsidR="00875E7B" w:rsidRPr="00A46BDD">
        <w:t>is likely to happen.</w:t>
      </w:r>
    </w:p>
    <w:p w14:paraId="0E6ABC5E" w14:textId="77777777" w:rsidR="00ED2528" w:rsidRPr="00A46BDD" w:rsidRDefault="00ED2528" w:rsidP="00C26540">
      <w:pPr>
        <w:pStyle w:val="subsection"/>
      </w:pPr>
      <w:r w:rsidRPr="00A46BDD">
        <w:tab/>
        <w:t>(3)</w:t>
      </w:r>
      <w:r w:rsidRPr="00A46BDD">
        <w:tab/>
        <w:t>This section extends to:</w:t>
      </w:r>
    </w:p>
    <w:p w14:paraId="2FC9085D" w14:textId="77777777" w:rsidR="00ED2528" w:rsidRPr="00A46BDD" w:rsidRDefault="00ED2528" w:rsidP="00C26540">
      <w:pPr>
        <w:pStyle w:val="paragraph"/>
      </w:pPr>
      <w:r w:rsidRPr="00A46BDD">
        <w:tab/>
        <w:t>(a)</w:t>
      </w:r>
      <w:r w:rsidRPr="00A46BDD">
        <w:tab/>
        <w:t>acts, omissions, matters and things outside Australia, whether or not in a foreign country; and</w:t>
      </w:r>
    </w:p>
    <w:p w14:paraId="4E52A3B0" w14:textId="77777777" w:rsidR="00ED2528" w:rsidRPr="00A46BDD" w:rsidRDefault="00ED2528" w:rsidP="00C26540">
      <w:pPr>
        <w:pStyle w:val="paragraph"/>
      </w:pPr>
      <w:r w:rsidRPr="00A46BDD">
        <w:tab/>
        <w:t>(b)</w:t>
      </w:r>
      <w:r w:rsidRPr="00A46BDD">
        <w:tab/>
        <w:t>all persons, irrespective of their nationality or citizenship.</w:t>
      </w:r>
    </w:p>
    <w:p w14:paraId="535E70DA" w14:textId="77777777" w:rsidR="00ED2528" w:rsidRPr="00A46BDD" w:rsidRDefault="00F12A56" w:rsidP="00C26540">
      <w:pPr>
        <w:pStyle w:val="ActHead5"/>
      </w:pPr>
      <w:bookmarkStart w:id="65" w:name="_Toc184211470"/>
      <w:r w:rsidRPr="00C26540">
        <w:rPr>
          <w:rStyle w:val="CharSectno"/>
        </w:rPr>
        <w:t>32</w:t>
      </w:r>
      <w:r w:rsidR="00ED2528" w:rsidRPr="00A46BDD">
        <w:t xml:space="preserve">  When there is no breach of duty</w:t>
      </w:r>
      <w:bookmarkEnd w:id="65"/>
    </w:p>
    <w:p w14:paraId="691C33D5" w14:textId="77777777" w:rsidR="00ED2528" w:rsidRPr="00A46BDD" w:rsidRDefault="00ED2528" w:rsidP="00C26540">
      <w:pPr>
        <w:pStyle w:val="subsection"/>
      </w:pPr>
      <w:r w:rsidRPr="00A46BDD">
        <w:tab/>
        <w:t>(1)</w:t>
      </w:r>
      <w:r w:rsidRPr="00A46BDD">
        <w:tab/>
        <w:t xml:space="preserve">A supporter of an individual does not breach a duty of supporters referred to in </w:t>
      </w:r>
      <w:r w:rsidR="002E013D">
        <w:t>subsection 3</w:t>
      </w:r>
      <w:r w:rsidR="00F12A56" w:rsidRPr="00A46BDD">
        <w:t>0</w:t>
      </w:r>
      <w:r w:rsidRPr="00A46BDD">
        <w:t>(1) by doing a thing if, when the thing is done, the supporter reasonably believes that the supporter is doing the thing to comply with</w:t>
      </w:r>
      <w:r w:rsidRPr="00A46BDD">
        <w:rPr>
          <w:i/>
        </w:rPr>
        <w:t xml:space="preserve"> </w:t>
      </w:r>
      <w:r w:rsidRPr="00A46BDD">
        <w:t>the supporter’s duties under that subsection.</w:t>
      </w:r>
    </w:p>
    <w:p w14:paraId="79FD6E02" w14:textId="77777777" w:rsidR="00ED2528" w:rsidRPr="00A46BDD" w:rsidRDefault="00ED2528" w:rsidP="00C26540">
      <w:pPr>
        <w:pStyle w:val="subsection"/>
      </w:pPr>
      <w:r w:rsidRPr="00A46BDD">
        <w:tab/>
        <w:t>(2)</w:t>
      </w:r>
      <w:r w:rsidRPr="00A46BDD">
        <w:tab/>
        <w:t xml:space="preserve">A supporter of an individual does not breach a duty of supporters referred to in </w:t>
      </w:r>
      <w:r w:rsidR="002E013D">
        <w:t>subsection 3</w:t>
      </w:r>
      <w:r w:rsidR="00F12A56" w:rsidRPr="00A46BDD">
        <w:t>0</w:t>
      </w:r>
      <w:r w:rsidRPr="00A46BDD">
        <w:t>(1) by refraining from doing a thing if, at the relevant time, the supporter reasonably believes that the supporter is refraining from doing the thing to comply with</w:t>
      </w:r>
      <w:r w:rsidRPr="00A46BDD">
        <w:rPr>
          <w:i/>
        </w:rPr>
        <w:t xml:space="preserve"> </w:t>
      </w:r>
      <w:r w:rsidRPr="00A46BDD">
        <w:t>the supporter’s duties under that subsection.</w:t>
      </w:r>
    </w:p>
    <w:p w14:paraId="0A7237B1" w14:textId="77777777" w:rsidR="00ED2528" w:rsidRPr="00A46BDD" w:rsidRDefault="00F12A56" w:rsidP="00C26540">
      <w:pPr>
        <w:pStyle w:val="ActHead5"/>
      </w:pPr>
      <w:bookmarkStart w:id="66" w:name="_Toc184211471"/>
      <w:r w:rsidRPr="00C26540">
        <w:rPr>
          <w:rStyle w:val="CharSectno"/>
        </w:rPr>
        <w:t>33</w:t>
      </w:r>
      <w:r w:rsidR="00ED2528" w:rsidRPr="00A46BDD">
        <w:t xml:space="preserve">  Concurrent operation of State and Territory laws</w:t>
      </w:r>
      <w:bookmarkEnd w:id="66"/>
    </w:p>
    <w:p w14:paraId="5ACF499B" w14:textId="77777777" w:rsidR="00ED2528" w:rsidRPr="00A46BDD" w:rsidRDefault="00ED2528" w:rsidP="00C26540">
      <w:pPr>
        <w:pStyle w:val="subsection"/>
      </w:pPr>
      <w:r w:rsidRPr="00A46BDD">
        <w:tab/>
      </w:r>
      <w:r w:rsidRPr="00A46BDD">
        <w:tab/>
        <w:t>This Part does not exclude or limit the operation of a law of a State or Territory that is capable of operating concurrently with this Part.</w:t>
      </w:r>
    </w:p>
    <w:p w14:paraId="5D47A403" w14:textId="77777777" w:rsidR="00ED2528" w:rsidRPr="00A46BDD" w:rsidRDefault="00826186" w:rsidP="00C26540">
      <w:pPr>
        <w:pStyle w:val="ActHead3"/>
        <w:pageBreakBefore/>
      </w:pPr>
      <w:bookmarkStart w:id="67" w:name="_Toc184211472"/>
      <w:r w:rsidRPr="00C26540">
        <w:rPr>
          <w:rStyle w:val="CharDivNo"/>
        </w:rPr>
        <w:t>Division 2</w:t>
      </w:r>
      <w:r w:rsidR="00ED2528" w:rsidRPr="00A46BDD">
        <w:t>—</w:t>
      </w:r>
      <w:r w:rsidR="00ED2528" w:rsidRPr="00C26540">
        <w:rPr>
          <w:rStyle w:val="CharDivText"/>
        </w:rPr>
        <w:t>Protections relating to supporters</w:t>
      </w:r>
      <w:bookmarkEnd w:id="67"/>
    </w:p>
    <w:p w14:paraId="206BE5BA" w14:textId="77777777" w:rsidR="00ED2528" w:rsidRPr="00A46BDD" w:rsidRDefault="00F12A56" w:rsidP="00C26540">
      <w:pPr>
        <w:pStyle w:val="ActHead5"/>
      </w:pPr>
      <w:bookmarkStart w:id="68" w:name="_Toc184211473"/>
      <w:r w:rsidRPr="00C26540">
        <w:rPr>
          <w:rStyle w:val="CharSectno"/>
        </w:rPr>
        <w:t>34</w:t>
      </w:r>
      <w:r w:rsidR="00ED2528" w:rsidRPr="00A46BDD">
        <w:t xml:space="preserve">  Protection of individual against liability for actions of supporter</w:t>
      </w:r>
      <w:bookmarkEnd w:id="68"/>
    </w:p>
    <w:p w14:paraId="6658D3DB" w14:textId="77777777" w:rsidR="00ED2528" w:rsidRPr="00A46BDD" w:rsidRDefault="00ED2528" w:rsidP="00C26540">
      <w:pPr>
        <w:pStyle w:val="subsection"/>
      </w:pPr>
      <w:r w:rsidRPr="00A46BDD">
        <w:tab/>
      </w:r>
      <w:r w:rsidRPr="00A46BDD">
        <w:tab/>
        <w:t>An individual accessing, or seeking to access, funded aged care services does not commit an offence, and is not liable to a civil penalty, under this Act in relation to any act or omission of another person in that person’s capacity as a supporter of the individual</w:t>
      </w:r>
      <w:r w:rsidRPr="00A46BDD">
        <w:rPr>
          <w:i/>
        </w:rPr>
        <w:t>.</w:t>
      </w:r>
    </w:p>
    <w:p w14:paraId="78C456BE" w14:textId="77777777" w:rsidR="00ED2528" w:rsidRPr="00A46BDD" w:rsidRDefault="00F12A56" w:rsidP="00C26540">
      <w:pPr>
        <w:pStyle w:val="ActHead5"/>
      </w:pPr>
      <w:bookmarkStart w:id="69" w:name="_Toc184211474"/>
      <w:r w:rsidRPr="00C26540">
        <w:rPr>
          <w:rStyle w:val="CharSectno"/>
        </w:rPr>
        <w:t>35</w:t>
      </w:r>
      <w:r w:rsidR="00ED2528" w:rsidRPr="00A46BDD">
        <w:t xml:space="preserve">  Protection of supporter against liability</w:t>
      </w:r>
      <w:bookmarkEnd w:id="69"/>
    </w:p>
    <w:p w14:paraId="1F409D3A" w14:textId="77777777" w:rsidR="00ED2528" w:rsidRPr="00A46BDD" w:rsidRDefault="00ED2528" w:rsidP="00C26540">
      <w:pPr>
        <w:pStyle w:val="subsection"/>
      </w:pPr>
      <w:r w:rsidRPr="00A46BDD">
        <w:tab/>
      </w:r>
      <w:r w:rsidRPr="00A46BDD">
        <w:tab/>
        <w:t>A supporter of an individual accessing, or seeking to access, funded aged care services does not commit an offence, and is not liable to a civil penalty, under this Act in relation to:</w:t>
      </w:r>
    </w:p>
    <w:p w14:paraId="0CDC8A9F" w14:textId="77777777" w:rsidR="00ED2528" w:rsidRPr="00A46BDD" w:rsidRDefault="00ED2528" w:rsidP="00C26540">
      <w:pPr>
        <w:pStyle w:val="paragraph"/>
      </w:pPr>
      <w:r w:rsidRPr="00A46BDD">
        <w:tab/>
        <w:t>(a)</w:t>
      </w:r>
      <w:r w:rsidRPr="00A46BDD">
        <w:tab/>
        <w:t>any act or omission of the individual; or</w:t>
      </w:r>
    </w:p>
    <w:p w14:paraId="03BEB35B" w14:textId="77777777" w:rsidR="00ED2528" w:rsidRPr="00A46BDD" w:rsidRDefault="00ED2528" w:rsidP="00C26540">
      <w:pPr>
        <w:pStyle w:val="paragraph"/>
      </w:pPr>
      <w:r w:rsidRPr="00A46BDD">
        <w:tab/>
        <w:t>(b)</w:t>
      </w:r>
      <w:r w:rsidRPr="00A46BDD">
        <w:tab/>
        <w:t>anything done, in good faith, by the supporter in their capacity as a supporter of the individual.</w:t>
      </w:r>
    </w:p>
    <w:p w14:paraId="45F3695F" w14:textId="77777777" w:rsidR="00ED2528" w:rsidRPr="00A46BDD" w:rsidRDefault="00F12A56" w:rsidP="00C26540">
      <w:pPr>
        <w:pStyle w:val="ActHead5"/>
      </w:pPr>
      <w:bookmarkStart w:id="70" w:name="_Toc184211475"/>
      <w:r w:rsidRPr="00C26540">
        <w:rPr>
          <w:rStyle w:val="CharSectno"/>
        </w:rPr>
        <w:t>36</w:t>
      </w:r>
      <w:r w:rsidR="00ED2528" w:rsidRPr="00A46BDD">
        <w:t xml:space="preserve">  Offence for abuse of position as supporter</w:t>
      </w:r>
      <w:bookmarkEnd w:id="70"/>
    </w:p>
    <w:p w14:paraId="261E4E03" w14:textId="77777777" w:rsidR="00ED2528" w:rsidRPr="00A46BDD" w:rsidRDefault="00ED2528" w:rsidP="00C26540">
      <w:pPr>
        <w:pStyle w:val="SubsectionHead"/>
      </w:pPr>
      <w:r w:rsidRPr="00A46BDD">
        <w:t>Offence for current supporters</w:t>
      </w:r>
    </w:p>
    <w:p w14:paraId="73A37D2A" w14:textId="77777777" w:rsidR="00ED2528" w:rsidRPr="00A46BDD" w:rsidRDefault="00ED2528" w:rsidP="00C26540">
      <w:pPr>
        <w:pStyle w:val="subsection"/>
      </w:pPr>
      <w:r w:rsidRPr="00A46BDD">
        <w:tab/>
        <w:t>(1)</w:t>
      </w:r>
      <w:r w:rsidRPr="00A46BDD">
        <w:tab/>
        <w:t>A person commits an offence if:</w:t>
      </w:r>
    </w:p>
    <w:p w14:paraId="62059750" w14:textId="77777777" w:rsidR="00ED2528" w:rsidRPr="00A46BDD" w:rsidRDefault="00ED2528" w:rsidP="00C26540">
      <w:pPr>
        <w:pStyle w:val="paragraph"/>
      </w:pPr>
      <w:r w:rsidRPr="00A46BDD">
        <w:tab/>
        <w:t>(a)</w:t>
      </w:r>
      <w:r w:rsidRPr="00A46BDD">
        <w:tab/>
        <w:t>the person is a supporter of an individual accessing, or seeking to access, funded aged care services; and</w:t>
      </w:r>
    </w:p>
    <w:p w14:paraId="0B8AB700" w14:textId="77777777" w:rsidR="00ED2528" w:rsidRPr="00A46BDD" w:rsidRDefault="00ED2528" w:rsidP="00C26540">
      <w:pPr>
        <w:pStyle w:val="paragraph"/>
      </w:pPr>
      <w:r w:rsidRPr="00A46BDD">
        <w:tab/>
        <w:t>(b)</w:t>
      </w:r>
      <w:r w:rsidRPr="00A46BDD">
        <w:tab/>
        <w:t>the person:</w:t>
      </w:r>
    </w:p>
    <w:p w14:paraId="639B33CB" w14:textId="77777777" w:rsidR="00ED2528" w:rsidRPr="00A46BDD" w:rsidRDefault="00ED2528" w:rsidP="00C26540">
      <w:pPr>
        <w:pStyle w:val="paragraphsub"/>
      </w:pPr>
      <w:r w:rsidRPr="00A46BDD">
        <w:tab/>
        <w:t>(i)</w:t>
      </w:r>
      <w:r w:rsidRPr="00A46BDD">
        <w:tab/>
        <w:t>exercises any influence that the person has in their capacity as a supporter of the individual; or</w:t>
      </w:r>
    </w:p>
    <w:p w14:paraId="541EE6CF" w14:textId="77777777" w:rsidR="00ED2528" w:rsidRPr="00A46BDD" w:rsidRDefault="00ED2528" w:rsidP="00C26540">
      <w:pPr>
        <w:pStyle w:val="paragraphsub"/>
      </w:pPr>
      <w:r w:rsidRPr="00A46BDD">
        <w:tab/>
        <w:t>(ii)</w:t>
      </w:r>
      <w:r w:rsidRPr="00A46BDD">
        <w:tab/>
        <w:t xml:space="preserve">engages in any conduct when doing a thing under </w:t>
      </w:r>
      <w:r w:rsidR="002E013D">
        <w:t>section 2</w:t>
      </w:r>
      <w:r w:rsidR="00F12A56" w:rsidRPr="00A46BDD">
        <w:t>7</w:t>
      </w:r>
      <w:r w:rsidRPr="00A46BDD">
        <w:t xml:space="preserve"> in the person’s capacity as a supporter of the individual; or</w:t>
      </w:r>
    </w:p>
    <w:p w14:paraId="40897AE6" w14:textId="77777777" w:rsidR="00ED2528" w:rsidRPr="00A46BDD" w:rsidRDefault="00ED2528" w:rsidP="00C26540">
      <w:pPr>
        <w:pStyle w:val="paragraphsub"/>
      </w:pPr>
      <w:r w:rsidRPr="00A46BDD">
        <w:tab/>
        <w:t>(iii)</w:t>
      </w:r>
      <w:r w:rsidRPr="00A46BDD">
        <w:tab/>
        <w:t>uses any information that the person obtained in the person’s capacity as a supporter of the individual; and</w:t>
      </w:r>
    </w:p>
    <w:p w14:paraId="753CB260" w14:textId="77777777" w:rsidR="00ED2528" w:rsidRPr="00A46BDD" w:rsidRDefault="00ED2528" w:rsidP="00C26540">
      <w:pPr>
        <w:pStyle w:val="paragraph"/>
      </w:pPr>
      <w:r w:rsidRPr="00A46BDD">
        <w:tab/>
        <w:t>(c)</w:t>
      </w:r>
      <w:r w:rsidRPr="00A46BDD">
        <w:tab/>
        <w:t>the person does so with the intention of:</w:t>
      </w:r>
    </w:p>
    <w:p w14:paraId="34941180" w14:textId="77777777" w:rsidR="00ED2528" w:rsidRPr="00A46BDD" w:rsidRDefault="00ED2528" w:rsidP="00C26540">
      <w:pPr>
        <w:pStyle w:val="paragraphsub"/>
      </w:pPr>
      <w:r w:rsidRPr="00A46BDD">
        <w:tab/>
        <w:t>(i)</w:t>
      </w:r>
      <w:r w:rsidRPr="00A46BDD">
        <w:tab/>
        <w:t>dishonestly obtaining a benefit for the person or any other person; or</w:t>
      </w:r>
    </w:p>
    <w:p w14:paraId="2F702275" w14:textId="77777777" w:rsidR="00ED2528" w:rsidRPr="00A46BDD" w:rsidRDefault="00ED2528" w:rsidP="00C26540">
      <w:pPr>
        <w:pStyle w:val="paragraphsub"/>
      </w:pPr>
      <w:r w:rsidRPr="00A46BDD">
        <w:tab/>
        <w:t>(ii)</w:t>
      </w:r>
      <w:r w:rsidRPr="00A46BDD">
        <w:tab/>
        <w:t>dishonestly causing a detriment to another person.</w:t>
      </w:r>
    </w:p>
    <w:p w14:paraId="7BE6BCDD" w14:textId="77777777" w:rsidR="00ED2528" w:rsidRPr="00A46BDD" w:rsidRDefault="00ED2528" w:rsidP="00C26540">
      <w:pPr>
        <w:pStyle w:val="Penalty"/>
      </w:pPr>
      <w:r w:rsidRPr="00A46BDD">
        <w:t>Penalty:</w:t>
      </w:r>
      <w:r w:rsidRPr="00A46BDD">
        <w:tab/>
        <w:t>60 penalty units.</w:t>
      </w:r>
    </w:p>
    <w:p w14:paraId="5DE86CBC" w14:textId="77777777" w:rsidR="00C320C1" w:rsidRPr="00A46BDD" w:rsidRDefault="00C320C1" w:rsidP="00C26540">
      <w:pPr>
        <w:pStyle w:val="subsection"/>
      </w:pPr>
      <w:r w:rsidRPr="00A46BDD">
        <w:tab/>
        <w:t>(2)</w:t>
      </w:r>
      <w:r w:rsidRPr="00A46BDD">
        <w:tab/>
        <w:t xml:space="preserve">Strict liability applies to </w:t>
      </w:r>
      <w:r w:rsidR="00826186" w:rsidRPr="00A46BDD">
        <w:t>paragraph (</w:t>
      </w:r>
      <w:r w:rsidRPr="00A46BDD">
        <w:t>1)(a).</w:t>
      </w:r>
    </w:p>
    <w:p w14:paraId="38A04B47" w14:textId="77777777" w:rsidR="00ED2528" w:rsidRPr="00A46BDD" w:rsidRDefault="00ED2528" w:rsidP="00C26540">
      <w:pPr>
        <w:pStyle w:val="SubsectionHead"/>
      </w:pPr>
      <w:r w:rsidRPr="00A46BDD">
        <w:t>Offence for former supporters</w:t>
      </w:r>
    </w:p>
    <w:p w14:paraId="7874BA9B" w14:textId="77777777" w:rsidR="00ED2528" w:rsidRPr="00A46BDD" w:rsidRDefault="00ED2528" w:rsidP="00C26540">
      <w:pPr>
        <w:pStyle w:val="subsection"/>
      </w:pPr>
      <w:r w:rsidRPr="00A46BDD">
        <w:tab/>
        <w:t>(</w:t>
      </w:r>
      <w:r w:rsidR="00C320C1" w:rsidRPr="00A46BDD">
        <w:t>3</w:t>
      </w:r>
      <w:r w:rsidRPr="00A46BDD">
        <w:t>)</w:t>
      </w:r>
      <w:r w:rsidRPr="00A46BDD">
        <w:tab/>
        <w:t>A person commits an offence if:</w:t>
      </w:r>
    </w:p>
    <w:p w14:paraId="3127C804" w14:textId="77777777" w:rsidR="00ED2528" w:rsidRPr="00A46BDD" w:rsidRDefault="00ED2528" w:rsidP="00C26540">
      <w:pPr>
        <w:pStyle w:val="paragraph"/>
      </w:pPr>
      <w:r w:rsidRPr="00A46BDD">
        <w:tab/>
        <w:t>(a)</w:t>
      </w:r>
      <w:r w:rsidRPr="00A46BDD">
        <w:tab/>
        <w:t>the person has ceased to be a supporter of an individual accessing, or seeking to access, funded aged care services; and</w:t>
      </w:r>
    </w:p>
    <w:p w14:paraId="5E311718" w14:textId="77777777" w:rsidR="00ED2528" w:rsidRPr="00A46BDD" w:rsidRDefault="00ED2528" w:rsidP="00C26540">
      <w:pPr>
        <w:pStyle w:val="paragraph"/>
      </w:pPr>
      <w:r w:rsidRPr="00A46BDD">
        <w:tab/>
        <w:t>(b)</w:t>
      </w:r>
      <w:r w:rsidRPr="00A46BDD">
        <w:tab/>
        <w:t>the person obtained information in the person’s capacity as a supporter of the individual; and</w:t>
      </w:r>
    </w:p>
    <w:p w14:paraId="1C4FE52A" w14:textId="77777777" w:rsidR="00ED2528" w:rsidRPr="00A46BDD" w:rsidRDefault="00ED2528" w:rsidP="00C26540">
      <w:pPr>
        <w:pStyle w:val="paragraph"/>
      </w:pPr>
      <w:r w:rsidRPr="00A46BDD">
        <w:tab/>
        <w:t>(c)</w:t>
      </w:r>
      <w:r w:rsidRPr="00A46BDD">
        <w:tab/>
        <w:t>the person uses the information with the intention of:</w:t>
      </w:r>
    </w:p>
    <w:p w14:paraId="40172FE2" w14:textId="77777777" w:rsidR="00ED2528" w:rsidRPr="00A46BDD" w:rsidRDefault="00ED2528" w:rsidP="00C26540">
      <w:pPr>
        <w:pStyle w:val="paragraphsub"/>
      </w:pPr>
      <w:r w:rsidRPr="00A46BDD">
        <w:tab/>
        <w:t>(i)</w:t>
      </w:r>
      <w:r w:rsidRPr="00A46BDD">
        <w:tab/>
        <w:t>dishonestly obtaining a benefit for the person or any other person; or</w:t>
      </w:r>
    </w:p>
    <w:p w14:paraId="5494D0B6" w14:textId="77777777" w:rsidR="00ED2528" w:rsidRPr="00A46BDD" w:rsidRDefault="00ED2528" w:rsidP="00C26540">
      <w:pPr>
        <w:pStyle w:val="paragraphsub"/>
      </w:pPr>
      <w:r w:rsidRPr="00A46BDD">
        <w:tab/>
        <w:t>(ii)</w:t>
      </w:r>
      <w:r w:rsidRPr="00A46BDD">
        <w:tab/>
        <w:t>dishonestly causing a detriment to another person.</w:t>
      </w:r>
    </w:p>
    <w:p w14:paraId="6C17A743" w14:textId="77777777" w:rsidR="00ED2528" w:rsidRPr="00A46BDD" w:rsidRDefault="00ED2528" w:rsidP="00C26540">
      <w:pPr>
        <w:pStyle w:val="Penalty"/>
      </w:pPr>
      <w:r w:rsidRPr="00A46BDD">
        <w:t>Penalty:</w:t>
      </w:r>
      <w:r w:rsidRPr="00A46BDD">
        <w:tab/>
        <w:t>60 penalty units.</w:t>
      </w:r>
    </w:p>
    <w:p w14:paraId="6278AAAD" w14:textId="77777777" w:rsidR="00C320C1" w:rsidRPr="00A46BDD" w:rsidRDefault="00C320C1" w:rsidP="00C26540">
      <w:pPr>
        <w:pStyle w:val="subsection"/>
      </w:pPr>
      <w:r w:rsidRPr="00A46BDD">
        <w:tab/>
        <w:t>(4)</w:t>
      </w:r>
      <w:r w:rsidRPr="00A46BDD">
        <w:tab/>
        <w:t>Strict liability applies to paragraphs (3)(a) and (b).</w:t>
      </w:r>
    </w:p>
    <w:p w14:paraId="4A389A12" w14:textId="77777777" w:rsidR="00ED2528" w:rsidRPr="00A46BDD" w:rsidRDefault="00ED2528" w:rsidP="00C26540">
      <w:pPr>
        <w:pStyle w:val="SubsectionHead"/>
      </w:pPr>
      <w:r w:rsidRPr="00A46BDD">
        <w:t>Dishonesty</w:t>
      </w:r>
    </w:p>
    <w:p w14:paraId="787B7B9A" w14:textId="77777777" w:rsidR="00ED2528" w:rsidRPr="00A46BDD" w:rsidRDefault="00ED2528" w:rsidP="00C26540">
      <w:pPr>
        <w:pStyle w:val="subsection"/>
      </w:pPr>
      <w:r w:rsidRPr="00A46BDD">
        <w:tab/>
        <w:t>(</w:t>
      </w:r>
      <w:r w:rsidR="00C320C1" w:rsidRPr="00A46BDD">
        <w:t>5</w:t>
      </w:r>
      <w:r w:rsidRPr="00A46BDD">
        <w:t>)</w:t>
      </w:r>
      <w:r w:rsidRPr="00A46BDD">
        <w:tab/>
        <w:t xml:space="preserve">In a prosecution for an offence against </w:t>
      </w:r>
      <w:r w:rsidR="00826186" w:rsidRPr="00A46BDD">
        <w:t>subsection (</w:t>
      </w:r>
      <w:r w:rsidRPr="00A46BDD">
        <w:t>1) or (</w:t>
      </w:r>
      <w:r w:rsidR="00DD32CA" w:rsidRPr="00A46BDD">
        <w:t>3</w:t>
      </w:r>
      <w:r w:rsidRPr="00A46BDD">
        <w:t>), the determination of dishonesty is a matter for the trier of fact.</w:t>
      </w:r>
    </w:p>
    <w:p w14:paraId="3441C5B2" w14:textId="77777777" w:rsidR="00ED2528" w:rsidRPr="00A46BDD" w:rsidRDefault="00ED2528" w:rsidP="00C26540">
      <w:pPr>
        <w:pStyle w:val="SubsectionHead"/>
        <w:rPr>
          <w:b/>
        </w:rPr>
      </w:pPr>
      <w:r w:rsidRPr="00A46BDD">
        <w:t>Definitions</w:t>
      </w:r>
    </w:p>
    <w:p w14:paraId="5A4A1627" w14:textId="77777777" w:rsidR="00ED2528" w:rsidRPr="00A46BDD" w:rsidRDefault="00ED2528" w:rsidP="00C26540">
      <w:pPr>
        <w:pStyle w:val="subsection"/>
      </w:pPr>
      <w:r w:rsidRPr="00A46BDD">
        <w:tab/>
        <w:t>(</w:t>
      </w:r>
      <w:r w:rsidR="00C320C1" w:rsidRPr="00A46BDD">
        <w:t>6</w:t>
      </w:r>
      <w:r w:rsidRPr="00A46BDD">
        <w:t>)</w:t>
      </w:r>
      <w:r w:rsidRPr="00A46BDD">
        <w:tab/>
        <w:t>In this section:</w:t>
      </w:r>
    </w:p>
    <w:p w14:paraId="6740C3DC" w14:textId="77777777" w:rsidR="00ED2528" w:rsidRPr="00A46BDD" w:rsidRDefault="00ED2528" w:rsidP="00C26540">
      <w:pPr>
        <w:pStyle w:val="Definition"/>
      </w:pPr>
      <w:r w:rsidRPr="00A46BDD">
        <w:rPr>
          <w:b/>
          <w:i/>
        </w:rPr>
        <w:t>dishonest</w:t>
      </w:r>
      <w:r w:rsidRPr="00A46BDD">
        <w:t xml:space="preserve"> means:</w:t>
      </w:r>
    </w:p>
    <w:p w14:paraId="3AA6CC21" w14:textId="77777777" w:rsidR="00ED2528" w:rsidRPr="00A46BDD" w:rsidRDefault="00ED2528" w:rsidP="00C26540">
      <w:pPr>
        <w:pStyle w:val="paragraph"/>
      </w:pPr>
      <w:r w:rsidRPr="00A46BDD">
        <w:tab/>
        <w:t>(a)</w:t>
      </w:r>
      <w:r w:rsidRPr="00A46BDD">
        <w:tab/>
        <w:t>dishonest according to the standards of ordinary people; and</w:t>
      </w:r>
    </w:p>
    <w:p w14:paraId="2BF1D579" w14:textId="77777777" w:rsidR="00ED2528" w:rsidRPr="00A46BDD" w:rsidRDefault="00ED2528" w:rsidP="00C26540">
      <w:pPr>
        <w:pStyle w:val="paragraph"/>
      </w:pPr>
      <w:r w:rsidRPr="00A46BDD">
        <w:tab/>
        <w:t>(b)</w:t>
      </w:r>
      <w:r w:rsidRPr="00A46BDD">
        <w:tab/>
        <w:t>known by the defendant to be dishonest according to the standards of ordinary people.</w:t>
      </w:r>
    </w:p>
    <w:p w14:paraId="7797415F" w14:textId="77777777" w:rsidR="00ED2528" w:rsidRPr="00A46BDD" w:rsidRDefault="00826186" w:rsidP="00C26540">
      <w:pPr>
        <w:pStyle w:val="ActHead3"/>
      </w:pPr>
      <w:bookmarkStart w:id="71" w:name="_Toc184211476"/>
      <w:r w:rsidRPr="00C26540">
        <w:rPr>
          <w:rStyle w:val="CharDivNo"/>
        </w:rPr>
        <w:t>Division 3</w:t>
      </w:r>
      <w:r w:rsidR="00ED2528" w:rsidRPr="00A46BDD">
        <w:t>—</w:t>
      </w:r>
      <w:r w:rsidR="00ED2528" w:rsidRPr="00C26540">
        <w:rPr>
          <w:rStyle w:val="CharDivText"/>
        </w:rPr>
        <w:t>Registration of supporters</w:t>
      </w:r>
      <w:bookmarkEnd w:id="71"/>
    </w:p>
    <w:p w14:paraId="00B3BF1E" w14:textId="77777777" w:rsidR="00ED2528" w:rsidRPr="00A46BDD" w:rsidRDefault="00F12A56" w:rsidP="00C26540">
      <w:pPr>
        <w:pStyle w:val="ActHead5"/>
      </w:pPr>
      <w:bookmarkStart w:id="72" w:name="_Toc184211477"/>
      <w:r w:rsidRPr="00C26540">
        <w:rPr>
          <w:rStyle w:val="CharSectno"/>
        </w:rPr>
        <w:t>37</w:t>
      </w:r>
      <w:r w:rsidR="00ED2528" w:rsidRPr="00A46BDD">
        <w:t xml:space="preserve">  Registration of supporters</w:t>
      </w:r>
      <w:bookmarkEnd w:id="72"/>
    </w:p>
    <w:p w14:paraId="0AB7A111" w14:textId="77777777" w:rsidR="00ED2528" w:rsidRPr="00A46BDD" w:rsidRDefault="00ED2528" w:rsidP="00C26540">
      <w:pPr>
        <w:pStyle w:val="subsection"/>
      </w:pPr>
      <w:r w:rsidRPr="00A46BDD">
        <w:tab/>
        <w:t>(1)</w:t>
      </w:r>
      <w:r w:rsidRPr="00A46BDD">
        <w:tab/>
        <w:t>The System Governor may decide whether to register a person,</w:t>
      </w:r>
      <w:r w:rsidRPr="00A46BDD">
        <w:rPr>
          <w:i/>
        </w:rPr>
        <w:t xml:space="preserve"> </w:t>
      </w:r>
      <w:r w:rsidRPr="00A46BDD">
        <w:t>for the purposes of this Act, to be a supporter of an individual accessing, or seeking to access, funded aged care services.</w:t>
      </w:r>
    </w:p>
    <w:p w14:paraId="593D7D5C" w14:textId="77777777" w:rsidR="00BD48BB" w:rsidRPr="008205F2" w:rsidRDefault="00BD48BB" w:rsidP="00C26540">
      <w:pPr>
        <w:pStyle w:val="subsection"/>
      </w:pPr>
      <w:r w:rsidRPr="008205F2">
        <w:tab/>
        <w:t>(2)</w:t>
      </w:r>
      <w:r w:rsidRPr="008205F2">
        <w:tab/>
        <w:t>The registration may be made on the request of a person (including the individual) or body.</w:t>
      </w:r>
    </w:p>
    <w:p w14:paraId="11F9D05C" w14:textId="77777777" w:rsidR="00ED2528" w:rsidRPr="00A46BDD" w:rsidRDefault="00ED2528" w:rsidP="00C26540">
      <w:pPr>
        <w:pStyle w:val="subsection"/>
      </w:pPr>
      <w:r w:rsidRPr="00A46BDD">
        <w:tab/>
        <w:t>(3)</w:t>
      </w:r>
      <w:r w:rsidRPr="00A46BDD">
        <w:tab/>
        <w:t xml:space="preserve">The System Governor may, under </w:t>
      </w:r>
      <w:r w:rsidR="00826186" w:rsidRPr="00A46BDD">
        <w:t>subsection (</w:t>
      </w:r>
      <w:r w:rsidRPr="00A46BDD">
        <w:t>1):</w:t>
      </w:r>
    </w:p>
    <w:p w14:paraId="37BB01F5" w14:textId="77777777" w:rsidR="00ED2528" w:rsidRPr="00A46BDD" w:rsidRDefault="00ED2528" w:rsidP="00C26540">
      <w:pPr>
        <w:pStyle w:val="paragraph"/>
      </w:pPr>
      <w:r w:rsidRPr="00A46BDD">
        <w:tab/>
        <w:t>(a)</w:t>
      </w:r>
      <w:r w:rsidRPr="00A46BDD">
        <w:tab/>
        <w:t>register one person as a supporter of the individual; or</w:t>
      </w:r>
    </w:p>
    <w:p w14:paraId="1C46F81C" w14:textId="77777777" w:rsidR="00ED2528" w:rsidRPr="00A46BDD" w:rsidRDefault="00ED2528" w:rsidP="00C26540">
      <w:pPr>
        <w:pStyle w:val="paragraph"/>
      </w:pPr>
      <w:r w:rsidRPr="00A46BDD">
        <w:tab/>
        <w:t>(b)</w:t>
      </w:r>
      <w:r w:rsidRPr="00A46BDD">
        <w:tab/>
        <w:t>register 2 or more persons, jointly and severally, as supporters of the individual.</w:t>
      </w:r>
    </w:p>
    <w:p w14:paraId="69A9176C" w14:textId="77777777" w:rsidR="00ED2528" w:rsidRPr="00A46BDD" w:rsidRDefault="00ED2528" w:rsidP="00C26540">
      <w:pPr>
        <w:pStyle w:val="subsection"/>
      </w:pPr>
      <w:r w:rsidRPr="00A46BDD">
        <w:tab/>
        <w:t>(4)</w:t>
      </w:r>
      <w:r w:rsidRPr="00A46BDD">
        <w:tab/>
        <w:t xml:space="preserve">The System Governor must, subject to </w:t>
      </w:r>
      <w:r w:rsidR="00826186" w:rsidRPr="00A46BDD">
        <w:t>subsection (</w:t>
      </w:r>
      <w:r w:rsidRPr="00A46BDD">
        <w:t xml:space="preserve">6), register a person covered by </w:t>
      </w:r>
      <w:r w:rsidR="002E013D">
        <w:t>subsection 2</w:t>
      </w:r>
      <w:r w:rsidR="00F12A56" w:rsidRPr="00A46BDD">
        <w:t>8</w:t>
      </w:r>
      <w:r w:rsidRPr="00A46BDD">
        <w:t xml:space="preserve">(2) (which deals with guardians and persons in other similar positions) under </w:t>
      </w:r>
      <w:r w:rsidR="00826186" w:rsidRPr="00A46BDD">
        <w:t>subsection (</w:t>
      </w:r>
      <w:r w:rsidRPr="00A46BDD">
        <w:t>1) if:</w:t>
      </w:r>
    </w:p>
    <w:p w14:paraId="16F46E7E" w14:textId="77777777" w:rsidR="00ED2528" w:rsidRPr="00A46BDD" w:rsidRDefault="00ED2528" w:rsidP="00C26540">
      <w:pPr>
        <w:pStyle w:val="paragraph"/>
      </w:pPr>
      <w:r w:rsidRPr="00A46BDD">
        <w:tab/>
        <w:t>(a)</w:t>
      </w:r>
      <w:r w:rsidRPr="00A46BDD">
        <w:tab/>
        <w:t>there is such a person in relation to the individual; and</w:t>
      </w:r>
    </w:p>
    <w:p w14:paraId="3A3F8C99" w14:textId="77777777" w:rsidR="00ED2528" w:rsidRPr="00A46BDD" w:rsidRDefault="00ED2528" w:rsidP="00C26540">
      <w:pPr>
        <w:pStyle w:val="paragraph"/>
      </w:pPr>
      <w:r w:rsidRPr="00A46BDD">
        <w:tab/>
        <w:t>(b)</w:t>
      </w:r>
      <w:r w:rsidRPr="00A46BDD">
        <w:tab/>
        <w:t>the person makes a request to be registered as a supporter of the individual.</w:t>
      </w:r>
    </w:p>
    <w:p w14:paraId="3301A598" w14:textId="77777777" w:rsidR="00ED2528" w:rsidRPr="00A46BDD" w:rsidRDefault="00ED2528" w:rsidP="00C26540">
      <w:pPr>
        <w:pStyle w:val="subsection"/>
      </w:pPr>
      <w:r w:rsidRPr="00A46BDD">
        <w:tab/>
        <w:t>(5)</w:t>
      </w:r>
      <w:r w:rsidRPr="00A46BDD">
        <w:tab/>
        <w:t xml:space="preserve">When considering whether to register a person under </w:t>
      </w:r>
      <w:r w:rsidR="00826186" w:rsidRPr="00A46BDD">
        <w:t>subsection (</w:t>
      </w:r>
      <w:r w:rsidRPr="00A46BDD">
        <w:t xml:space="preserve">1) who is not a person covered by </w:t>
      </w:r>
      <w:r w:rsidR="002E013D">
        <w:t>subsection 2</w:t>
      </w:r>
      <w:r w:rsidR="00F12A56" w:rsidRPr="00A46BDD">
        <w:t>8</w:t>
      </w:r>
      <w:r w:rsidRPr="00A46BDD">
        <w:t xml:space="preserve">(2) (which deals with guardians and persons in other similar positions), the System Governor must have regard to whether there is any person covered by that subsection </w:t>
      </w:r>
      <w:r w:rsidR="00853B9D" w:rsidRPr="00A46BDD">
        <w:t>in relation to</w:t>
      </w:r>
      <w:r w:rsidRPr="00A46BDD">
        <w:t xml:space="preserve"> the individual.</w:t>
      </w:r>
    </w:p>
    <w:p w14:paraId="613A9427" w14:textId="77777777" w:rsidR="00ED2528" w:rsidRPr="00A46BDD" w:rsidRDefault="00ED2528" w:rsidP="00C26540">
      <w:pPr>
        <w:pStyle w:val="subsection"/>
      </w:pPr>
      <w:r w:rsidRPr="00A46BDD">
        <w:tab/>
        <w:t>(6)</w:t>
      </w:r>
      <w:r w:rsidRPr="00A46BDD">
        <w:tab/>
        <w:t xml:space="preserve">The System Governor must not register a person under </w:t>
      </w:r>
      <w:r w:rsidR="00826186" w:rsidRPr="00A46BDD">
        <w:t>subsection (</w:t>
      </w:r>
      <w:r w:rsidRPr="00A46BDD">
        <w:t>1) unless:</w:t>
      </w:r>
    </w:p>
    <w:p w14:paraId="1F529781" w14:textId="77777777" w:rsidR="00ED2528" w:rsidRPr="00A46BDD" w:rsidRDefault="00ED2528" w:rsidP="00C26540">
      <w:pPr>
        <w:pStyle w:val="paragraph"/>
      </w:pPr>
      <w:r w:rsidRPr="00A46BDD">
        <w:tab/>
        <w:t>(a)</w:t>
      </w:r>
      <w:r w:rsidRPr="00A46BDD">
        <w:tab/>
        <w:t>the System Governor is satisfied that the person</w:t>
      </w:r>
      <w:r w:rsidRPr="00A46BDD">
        <w:rPr>
          <w:i/>
        </w:rPr>
        <w:t xml:space="preserve"> </w:t>
      </w:r>
      <w:r w:rsidRPr="00A46BDD">
        <w:t xml:space="preserve">is able to comply with the duties of supporters referred to in paragraphs </w:t>
      </w:r>
      <w:r w:rsidR="00F12A56" w:rsidRPr="00A46BDD">
        <w:t>30</w:t>
      </w:r>
      <w:r w:rsidRPr="00A46BDD">
        <w:t>(1)(a) to (c) and (e); and</w:t>
      </w:r>
    </w:p>
    <w:p w14:paraId="3E8AE297" w14:textId="77777777" w:rsidR="00ED2528" w:rsidRPr="00A46BDD" w:rsidRDefault="00ED2528" w:rsidP="00C26540">
      <w:pPr>
        <w:pStyle w:val="paragraph"/>
      </w:pPr>
      <w:r w:rsidRPr="00A46BDD">
        <w:tab/>
        <w:t>(b)</w:t>
      </w:r>
      <w:r w:rsidRPr="00A46BDD">
        <w:tab/>
        <w:t>one of the following applies:</w:t>
      </w:r>
    </w:p>
    <w:p w14:paraId="71239391" w14:textId="77777777" w:rsidR="00ED2528" w:rsidRPr="00A46BDD" w:rsidRDefault="00ED2528" w:rsidP="00C26540">
      <w:pPr>
        <w:pStyle w:val="paragraphsub"/>
      </w:pPr>
      <w:r w:rsidRPr="00A46BDD">
        <w:tab/>
        <w:t>(i)</w:t>
      </w:r>
      <w:r w:rsidRPr="00A46BDD">
        <w:tab/>
        <w:t xml:space="preserve">if the registration is made on the request of the person who is a person covered by </w:t>
      </w:r>
      <w:r w:rsidR="002E013D">
        <w:t>subsection 2</w:t>
      </w:r>
      <w:r w:rsidR="00F12A56" w:rsidRPr="00A46BDD">
        <w:t>8</w:t>
      </w:r>
      <w:r w:rsidRPr="00A46BDD">
        <w:t>(2)—the person has given consent to the registration;</w:t>
      </w:r>
    </w:p>
    <w:p w14:paraId="7CE12446" w14:textId="1EB3FBE2" w:rsidR="00ED2528" w:rsidRPr="00A46BDD" w:rsidRDefault="00ED2528" w:rsidP="00C26540">
      <w:pPr>
        <w:pStyle w:val="paragraphsub"/>
      </w:pPr>
      <w:r w:rsidRPr="00A46BDD">
        <w:tab/>
        <w:t>(ii)</w:t>
      </w:r>
      <w:r w:rsidRPr="00A46BDD">
        <w:tab/>
        <w:t xml:space="preserve">if the registration is made on the request of the person who is not a person covered by </w:t>
      </w:r>
      <w:r w:rsidR="002E013D">
        <w:t>subsection 2</w:t>
      </w:r>
      <w:r w:rsidR="00F12A56" w:rsidRPr="00A46BDD">
        <w:t>8</w:t>
      </w:r>
      <w:r w:rsidRPr="00A46BDD">
        <w:t>(2)—both the person and the individual have given consent to the registration;</w:t>
      </w:r>
      <w:r w:rsidR="00DA427E" w:rsidRPr="00DA427E">
        <w:t xml:space="preserve"> </w:t>
      </w:r>
      <w:r w:rsidR="00DA427E" w:rsidRPr="008205F2">
        <w:t>and</w:t>
      </w:r>
    </w:p>
    <w:p w14:paraId="0D4A5FFC" w14:textId="77777777" w:rsidR="00ED2528" w:rsidRPr="00A46BDD" w:rsidRDefault="00ED2528" w:rsidP="00C26540">
      <w:pPr>
        <w:pStyle w:val="paragraph"/>
      </w:pPr>
      <w:r w:rsidRPr="00A46BDD">
        <w:tab/>
        <w:t>(c)</w:t>
      </w:r>
      <w:r w:rsidRPr="00A46BDD">
        <w:tab/>
        <w:t>the System Governor has taken into consideration any other matters prescribed by the rules.</w:t>
      </w:r>
    </w:p>
    <w:p w14:paraId="7950FD3E" w14:textId="77777777" w:rsidR="00ED2528" w:rsidRPr="00A46BDD" w:rsidRDefault="00ED2528" w:rsidP="00C26540">
      <w:pPr>
        <w:pStyle w:val="subsection"/>
      </w:pPr>
      <w:r w:rsidRPr="00A46BDD">
        <w:tab/>
        <w:t>(7)</w:t>
      </w:r>
      <w:r w:rsidRPr="00A46BDD">
        <w:tab/>
        <w:t xml:space="preserve">A registration under </w:t>
      </w:r>
      <w:r w:rsidR="00826186" w:rsidRPr="00A46BDD">
        <w:t>subsection (</w:t>
      </w:r>
      <w:r w:rsidRPr="00A46BDD">
        <w:t>1) may be made verbally or in writing.</w:t>
      </w:r>
    </w:p>
    <w:p w14:paraId="3310244B" w14:textId="77777777" w:rsidR="00ED2528" w:rsidRPr="00A46BDD" w:rsidRDefault="00ED2528" w:rsidP="00C26540">
      <w:pPr>
        <w:pStyle w:val="notetext"/>
      </w:pPr>
      <w:r w:rsidRPr="00A46BDD">
        <w:t>Note:</w:t>
      </w:r>
      <w:r w:rsidRPr="00A46BDD">
        <w:tab/>
        <w:t xml:space="preserve">Written notice of the registration must be given under </w:t>
      </w:r>
      <w:r w:rsidR="002E013D">
        <w:t>section 3</w:t>
      </w:r>
      <w:r w:rsidR="00F12A56" w:rsidRPr="00A46BDD">
        <w:t>9</w:t>
      </w:r>
      <w:r w:rsidRPr="00A46BDD">
        <w:t xml:space="preserve"> as soon as practicable after the registration is made.</w:t>
      </w:r>
    </w:p>
    <w:p w14:paraId="0D4D12F6" w14:textId="77777777" w:rsidR="00ED2528" w:rsidRPr="00A46BDD" w:rsidRDefault="00F12A56" w:rsidP="00C26540">
      <w:pPr>
        <w:pStyle w:val="ActHead5"/>
      </w:pPr>
      <w:bookmarkStart w:id="73" w:name="_Toc184211478"/>
      <w:r w:rsidRPr="00C26540">
        <w:rPr>
          <w:rStyle w:val="CharSectno"/>
        </w:rPr>
        <w:t>38</w:t>
      </w:r>
      <w:r w:rsidR="00ED2528" w:rsidRPr="00A46BDD">
        <w:t xml:space="preserve">  Notice of decision not to register a person as a supporter</w:t>
      </w:r>
      <w:bookmarkEnd w:id="73"/>
    </w:p>
    <w:p w14:paraId="60DD264E" w14:textId="77777777" w:rsidR="00ED2528" w:rsidRPr="00A46BDD" w:rsidRDefault="00ED2528" w:rsidP="00C26540">
      <w:pPr>
        <w:pStyle w:val="subsection"/>
      </w:pPr>
      <w:r w:rsidRPr="00A46BDD">
        <w:tab/>
        <w:t>(1)</w:t>
      </w:r>
      <w:r w:rsidRPr="00A46BDD">
        <w:tab/>
        <w:t xml:space="preserve">If the System Governor decides not to register a person under </w:t>
      </w:r>
      <w:r w:rsidR="002E013D">
        <w:t>subsection 3</w:t>
      </w:r>
      <w:r w:rsidR="00F12A56" w:rsidRPr="00A46BDD">
        <w:t>7</w:t>
      </w:r>
      <w:r w:rsidRPr="00A46BDD">
        <w:t>(1) to be a supporter of an individual, the System Governor must give notice of the decision to:</w:t>
      </w:r>
    </w:p>
    <w:p w14:paraId="1F136E5B" w14:textId="77777777" w:rsidR="00ED2528" w:rsidRPr="00A46BDD" w:rsidRDefault="00ED2528" w:rsidP="00C26540">
      <w:pPr>
        <w:pStyle w:val="paragraph"/>
      </w:pPr>
      <w:r w:rsidRPr="00A46BDD">
        <w:tab/>
        <w:t>(a)</w:t>
      </w:r>
      <w:r w:rsidRPr="00A46BDD">
        <w:tab/>
        <w:t>any person who, or body which, made a request to the System Governor to register the person; and</w:t>
      </w:r>
    </w:p>
    <w:p w14:paraId="477D61BD" w14:textId="77777777" w:rsidR="00ED2528" w:rsidRPr="00A46BDD" w:rsidRDefault="00ED2528" w:rsidP="00C26540">
      <w:pPr>
        <w:pStyle w:val="paragraph"/>
      </w:pPr>
      <w:r w:rsidRPr="00A46BDD">
        <w:tab/>
        <w:t>(b)</w:t>
      </w:r>
      <w:r w:rsidRPr="00A46BDD">
        <w:tab/>
        <w:t>the individual.</w:t>
      </w:r>
    </w:p>
    <w:p w14:paraId="301B70D8" w14:textId="77777777" w:rsidR="00ED2528" w:rsidRPr="00A46BDD" w:rsidRDefault="00ED2528" w:rsidP="00C26540">
      <w:pPr>
        <w:pStyle w:val="subsection"/>
      </w:pPr>
      <w:r w:rsidRPr="00A46BDD">
        <w:tab/>
        <w:t>(2)</w:t>
      </w:r>
      <w:r w:rsidRPr="00A46BDD">
        <w:tab/>
        <w:t xml:space="preserve">The notice under </w:t>
      </w:r>
      <w:r w:rsidR="00826186" w:rsidRPr="00A46BDD">
        <w:t>subsection (</w:t>
      </w:r>
      <w:r w:rsidRPr="00A46BDD">
        <w:t>1) must:</w:t>
      </w:r>
    </w:p>
    <w:p w14:paraId="27C4D880" w14:textId="77777777" w:rsidR="00ED2528" w:rsidRPr="00A46BDD" w:rsidRDefault="00ED2528" w:rsidP="00C26540">
      <w:pPr>
        <w:pStyle w:val="paragraph"/>
      </w:pPr>
      <w:r w:rsidRPr="00A46BDD">
        <w:tab/>
        <w:t>(a)</w:t>
      </w:r>
      <w:r w:rsidRPr="00A46BDD">
        <w:tab/>
        <w:t>be given as soon as practicable after the decision is made; and</w:t>
      </w:r>
    </w:p>
    <w:p w14:paraId="45B26BA9" w14:textId="77777777" w:rsidR="00ED2528" w:rsidRPr="00A46BDD" w:rsidRDefault="00ED2528" w:rsidP="00C26540">
      <w:pPr>
        <w:pStyle w:val="paragraph"/>
      </w:pPr>
      <w:r w:rsidRPr="00A46BDD">
        <w:tab/>
        <w:t>(b)</w:t>
      </w:r>
      <w:r w:rsidRPr="00A46BDD">
        <w:tab/>
        <w:t>include the reasons for the decision and how a person may apply for reconsideration of the decision.</w:t>
      </w:r>
    </w:p>
    <w:p w14:paraId="68D8FEF8" w14:textId="77777777" w:rsidR="00ED2528" w:rsidRPr="00A46BDD" w:rsidRDefault="00F12A56" w:rsidP="00C26540">
      <w:pPr>
        <w:pStyle w:val="ActHead5"/>
      </w:pPr>
      <w:bookmarkStart w:id="74" w:name="_Toc184211479"/>
      <w:r w:rsidRPr="00C26540">
        <w:rPr>
          <w:rStyle w:val="CharSectno"/>
        </w:rPr>
        <w:t>39</w:t>
      </w:r>
      <w:r w:rsidR="00ED2528" w:rsidRPr="00A46BDD">
        <w:t xml:space="preserve">  Notification of registration of supporter in circumstances where individual has not consented to registration</w:t>
      </w:r>
      <w:bookmarkEnd w:id="74"/>
    </w:p>
    <w:p w14:paraId="2BD7D48A" w14:textId="77777777" w:rsidR="00DA427E" w:rsidRPr="008205F2" w:rsidRDefault="00DA427E" w:rsidP="00C26540">
      <w:pPr>
        <w:pStyle w:val="subsection"/>
      </w:pPr>
      <w:r w:rsidRPr="008205F2">
        <w:tab/>
        <w:t>(1)</w:t>
      </w:r>
      <w:r w:rsidRPr="008205F2">
        <w:tab/>
        <w:t>If the System Governor registers a person under subsection 37(1) to be a supporter of an individual in the circumstance set out in subparagraph 37(6)(b)(i), the System Governor must give written notice of the registration to the following:</w:t>
      </w:r>
    </w:p>
    <w:p w14:paraId="12018C80" w14:textId="77777777" w:rsidR="00DA427E" w:rsidRPr="008205F2" w:rsidRDefault="00DA427E" w:rsidP="00C26540">
      <w:pPr>
        <w:pStyle w:val="paragraph"/>
      </w:pPr>
      <w:r w:rsidRPr="008205F2">
        <w:tab/>
        <w:t>(a)</w:t>
      </w:r>
      <w:r w:rsidRPr="008205F2">
        <w:tab/>
        <w:t>the supporter;</w:t>
      </w:r>
    </w:p>
    <w:p w14:paraId="6077C039" w14:textId="77777777" w:rsidR="00DA427E" w:rsidRPr="008205F2" w:rsidRDefault="00DA427E" w:rsidP="00C26540">
      <w:pPr>
        <w:pStyle w:val="paragraph"/>
      </w:pPr>
      <w:r w:rsidRPr="008205F2">
        <w:tab/>
        <w:t>(b)</w:t>
      </w:r>
      <w:r w:rsidRPr="008205F2">
        <w:tab/>
        <w:t>the individual.</w:t>
      </w:r>
    </w:p>
    <w:p w14:paraId="6D162D9C" w14:textId="77777777" w:rsidR="00DA427E" w:rsidRPr="008205F2" w:rsidRDefault="00DA427E" w:rsidP="00C26540">
      <w:pPr>
        <w:pStyle w:val="notetext"/>
      </w:pPr>
      <w:r w:rsidRPr="008205F2">
        <w:t>Note:</w:t>
      </w:r>
      <w:r w:rsidRPr="008205F2">
        <w:tab/>
        <w:t>An individual is not required to consent to the registration of a person as a supporter of the individual in the circumstances set out in subparagraph 37(6)(b)(i).</w:t>
      </w:r>
    </w:p>
    <w:p w14:paraId="515EF5FB" w14:textId="77777777" w:rsidR="00ED2528" w:rsidRPr="00A46BDD" w:rsidRDefault="00ED2528" w:rsidP="00C26540">
      <w:pPr>
        <w:pStyle w:val="subsection"/>
      </w:pPr>
      <w:r w:rsidRPr="00A46BDD">
        <w:tab/>
        <w:t>(2)</w:t>
      </w:r>
      <w:r w:rsidRPr="00A46BDD">
        <w:tab/>
        <w:t xml:space="preserve">The notice under </w:t>
      </w:r>
      <w:r w:rsidR="00826186" w:rsidRPr="00A46BDD">
        <w:t>subsection (</w:t>
      </w:r>
      <w:r w:rsidRPr="00A46BDD">
        <w:t>1) must:</w:t>
      </w:r>
    </w:p>
    <w:p w14:paraId="430F88A8" w14:textId="2378A282" w:rsidR="00ED2528" w:rsidRPr="00A46BDD" w:rsidRDefault="00ED2528" w:rsidP="00C26540">
      <w:pPr>
        <w:pStyle w:val="paragraph"/>
      </w:pPr>
      <w:r w:rsidRPr="00A46BDD">
        <w:tab/>
        <w:t>(a)</w:t>
      </w:r>
      <w:r w:rsidRPr="00A46BDD">
        <w:tab/>
        <w:t xml:space="preserve">include the information specified in </w:t>
      </w:r>
      <w:r w:rsidR="00C26540">
        <w:t>section 4</w:t>
      </w:r>
      <w:r w:rsidR="00F12A56" w:rsidRPr="00A46BDD">
        <w:t>0</w:t>
      </w:r>
      <w:r w:rsidRPr="00A46BDD">
        <w:t>; and</w:t>
      </w:r>
    </w:p>
    <w:p w14:paraId="45FA7324" w14:textId="77777777" w:rsidR="00ED2528" w:rsidRPr="00A46BDD" w:rsidRDefault="00ED2528" w:rsidP="00C26540">
      <w:pPr>
        <w:pStyle w:val="paragraph"/>
      </w:pPr>
      <w:r w:rsidRPr="00A46BDD">
        <w:tab/>
        <w:t>(b)</w:t>
      </w:r>
      <w:r w:rsidRPr="00A46BDD">
        <w:tab/>
        <w:t>be given as soon as practicable after the System Governor registers the supporter.</w:t>
      </w:r>
    </w:p>
    <w:p w14:paraId="34200B50" w14:textId="77777777" w:rsidR="00ED2528" w:rsidRPr="00A46BDD" w:rsidRDefault="00F12A56" w:rsidP="00C26540">
      <w:pPr>
        <w:pStyle w:val="ActHead5"/>
      </w:pPr>
      <w:bookmarkStart w:id="75" w:name="_Toc184211480"/>
      <w:r w:rsidRPr="00C26540">
        <w:rPr>
          <w:rStyle w:val="CharSectno"/>
        </w:rPr>
        <w:t>40</w:t>
      </w:r>
      <w:r w:rsidR="00ED2528" w:rsidRPr="00A46BDD">
        <w:t xml:space="preserve">  Content of notice of registration</w:t>
      </w:r>
      <w:bookmarkEnd w:id="75"/>
    </w:p>
    <w:p w14:paraId="4C5ED0BB" w14:textId="77777777" w:rsidR="00ED2528" w:rsidRPr="00A46BDD" w:rsidRDefault="00ED2528" w:rsidP="00C26540">
      <w:pPr>
        <w:pStyle w:val="subsection"/>
      </w:pPr>
      <w:r w:rsidRPr="00A46BDD">
        <w:tab/>
        <w:t>(1)</w:t>
      </w:r>
      <w:r w:rsidRPr="00A46BDD">
        <w:tab/>
        <w:t xml:space="preserve">For the purposes of </w:t>
      </w:r>
      <w:r w:rsidR="002E013D">
        <w:t>section 3</w:t>
      </w:r>
      <w:r w:rsidR="00F12A56" w:rsidRPr="00A46BDD">
        <w:t>9</w:t>
      </w:r>
      <w:r w:rsidRPr="00A46BDD">
        <w:t>, the information to be included in a notice given under that section is as follows:</w:t>
      </w:r>
    </w:p>
    <w:p w14:paraId="6C7A7983" w14:textId="77777777" w:rsidR="00ED2528" w:rsidRPr="00A46BDD" w:rsidRDefault="00ED2528" w:rsidP="00C26540">
      <w:pPr>
        <w:pStyle w:val="paragraph"/>
      </w:pPr>
      <w:r w:rsidRPr="00A46BDD">
        <w:tab/>
        <w:t>(a)</w:t>
      </w:r>
      <w:r w:rsidRPr="00A46BDD">
        <w:tab/>
        <w:t>the name and contact details of the supporter registered in relation to an individual;</w:t>
      </w:r>
    </w:p>
    <w:p w14:paraId="31947FCA" w14:textId="77777777" w:rsidR="00ED2528" w:rsidRPr="00A46BDD" w:rsidRDefault="00ED2528" w:rsidP="00C26540">
      <w:pPr>
        <w:pStyle w:val="paragraph"/>
      </w:pPr>
      <w:r w:rsidRPr="00A46BDD">
        <w:tab/>
        <w:t>(b)</w:t>
      </w:r>
      <w:r w:rsidRPr="00A46BDD">
        <w:tab/>
        <w:t>the reasons for the decision to register the supporter;</w:t>
      </w:r>
    </w:p>
    <w:p w14:paraId="28F7431F" w14:textId="77777777" w:rsidR="00ED2528" w:rsidRPr="00A46BDD" w:rsidRDefault="00ED2528" w:rsidP="00C26540">
      <w:pPr>
        <w:pStyle w:val="paragraph"/>
      </w:pPr>
      <w:r w:rsidRPr="00A46BDD">
        <w:tab/>
        <w:t>(c)</w:t>
      </w:r>
      <w:r w:rsidRPr="00A46BDD">
        <w:tab/>
        <w:t>how a person may apply for reconsideration of that decision.</w:t>
      </w:r>
    </w:p>
    <w:p w14:paraId="30D6D4D4" w14:textId="77777777" w:rsidR="00ED2528" w:rsidRPr="00A46BDD" w:rsidRDefault="00ED2528" w:rsidP="00C26540">
      <w:pPr>
        <w:pStyle w:val="subsection"/>
      </w:pPr>
      <w:r w:rsidRPr="00A46BDD">
        <w:tab/>
        <w:t>(2)</w:t>
      </w:r>
      <w:r w:rsidRPr="00A46BDD">
        <w:tab/>
        <w:t>The notice may specify the following:</w:t>
      </w:r>
    </w:p>
    <w:p w14:paraId="3CAF9751" w14:textId="77777777" w:rsidR="00ED2528" w:rsidRPr="00A46BDD" w:rsidRDefault="00ED2528" w:rsidP="00C26540">
      <w:pPr>
        <w:pStyle w:val="paragraph"/>
      </w:pPr>
      <w:r w:rsidRPr="00A46BDD">
        <w:tab/>
        <w:t>(a)</w:t>
      </w:r>
      <w:r w:rsidRPr="00A46BDD">
        <w:tab/>
        <w:t>that</w:t>
      </w:r>
      <w:r w:rsidRPr="00A46BDD">
        <w:rPr>
          <w:i/>
        </w:rPr>
        <w:t xml:space="preserve"> </w:t>
      </w:r>
      <w:r w:rsidRPr="00A46BDD">
        <w:t>the registration takes effect on a specified day;</w:t>
      </w:r>
    </w:p>
    <w:p w14:paraId="374CD126" w14:textId="77777777" w:rsidR="00ED2528" w:rsidRPr="00A46BDD" w:rsidRDefault="00ED2528" w:rsidP="00C26540">
      <w:pPr>
        <w:pStyle w:val="paragraph"/>
      </w:pPr>
      <w:r w:rsidRPr="00A46BDD">
        <w:tab/>
        <w:t>(b)</w:t>
      </w:r>
      <w:r w:rsidRPr="00A46BDD">
        <w:tab/>
        <w:t>that the registration remains in effect until a specified day.</w:t>
      </w:r>
    </w:p>
    <w:p w14:paraId="190066AA" w14:textId="77777777" w:rsidR="00ED2528" w:rsidRPr="00A46BDD" w:rsidRDefault="00ED2528" w:rsidP="00C26540">
      <w:pPr>
        <w:pStyle w:val="notetext"/>
      </w:pPr>
      <w:r w:rsidRPr="00A46BDD">
        <w:t>Note:</w:t>
      </w:r>
      <w:r w:rsidRPr="00A46BDD">
        <w:tab/>
        <w:t>A specified day could be the day a specified event occurs.</w:t>
      </w:r>
    </w:p>
    <w:p w14:paraId="3F6F42A7" w14:textId="77777777" w:rsidR="00ED2528" w:rsidRPr="00A46BDD" w:rsidRDefault="00F12A56" w:rsidP="00C26540">
      <w:pPr>
        <w:pStyle w:val="ActHead5"/>
      </w:pPr>
      <w:bookmarkStart w:id="76" w:name="_Toc184211481"/>
      <w:r w:rsidRPr="00C26540">
        <w:rPr>
          <w:rStyle w:val="CharSectno"/>
        </w:rPr>
        <w:t>41</w:t>
      </w:r>
      <w:r w:rsidR="00ED2528" w:rsidRPr="00A46BDD">
        <w:t xml:space="preserve">  Effect of registration as a supporter</w:t>
      </w:r>
      <w:bookmarkEnd w:id="76"/>
    </w:p>
    <w:p w14:paraId="2A5CD1AB" w14:textId="77777777" w:rsidR="00ED2528" w:rsidRPr="00A46BDD" w:rsidRDefault="00ED2528" w:rsidP="00C26540">
      <w:pPr>
        <w:pStyle w:val="subsection"/>
      </w:pPr>
      <w:r w:rsidRPr="00A46BDD">
        <w:tab/>
      </w:r>
      <w:r w:rsidRPr="00A46BDD">
        <w:tab/>
        <w:t>The registration of a person as a supporter of an individual does not prevent the individual from doing a thing that the individual may otherwise do under, or for the purposes of, this Act.</w:t>
      </w:r>
    </w:p>
    <w:p w14:paraId="45E44E29" w14:textId="77777777" w:rsidR="00ED2528" w:rsidRPr="00A46BDD" w:rsidRDefault="00F12A56" w:rsidP="00C26540">
      <w:pPr>
        <w:pStyle w:val="ActHead5"/>
      </w:pPr>
      <w:bookmarkStart w:id="77" w:name="_Toc184211482"/>
      <w:r w:rsidRPr="00C26540">
        <w:rPr>
          <w:rStyle w:val="CharSectno"/>
        </w:rPr>
        <w:t>42</w:t>
      </w:r>
      <w:r w:rsidR="00ED2528" w:rsidRPr="00A46BDD">
        <w:t xml:space="preserve">  Period of effect of registration</w:t>
      </w:r>
      <w:bookmarkEnd w:id="77"/>
    </w:p>
    <w:p w14:paraId="629747D8" w14:textId="77777777" w:rsidR="00ED2528" w:rsidRPr="00A46BDD" w:rsidRDefault="00ED2528" w:rsidP="00C26540">
      <w:pPr>
        <w:pStyle w:val="subsection"/>
      </w:pPr>
      <w:r w:rsidRPr="00A46BDD">
        <w:tab/>
        <w:t>(1)</w:t>
      </w:r>
      <w:r w:rsidRPr="00A46BDD">
        <w:tab/>
        <w:t>A registration of a supporter of an individual takes effect:</w:t>
      </w:r>
    </w:p>
    <w:p w14:paraId="60AC1836" w14:textId="77777777" w:rsidR="00ED2528" w:rsidRPr="00A46BDD" w:rsidRDefault="00ED2528" w:rsidP="00C26540">
      <w:pPr>
        <w:pStyle w:val="paragraph"/>
      </w:pPr>
      <w:r w:rsidRPr="00A46BDD">
        <w:tab/>
        <w:t>(a)</w:t>
      </w:r>
      <w:r w:rsidRPr="00A46BDD">
        <w:tab/>
        <w:t>at the time specified by the System Governor in relation to the registration; or</w:t>
      </w:r>
    </w:p>
    <w:p w14:paraId="4529BB4A" w14:textId="77777777" w:rsidR="00ED2528" w:rsidRPr="00A46BDD" w:rsidRDefault="00ED2528" w:rsidP="00C26540">
      <w:pPr>
        <w:pStyle w:val="paragraph"/>
      </w:pPr>
      <w:r w:rsidRPr="00A46BDD">
        <w:tab/>
        <w:t>(b)</w:t>
      </w:r>
      <w:r w:rsidRPr="00A46BDD">
        <w:tab/>
        <w:t xml:space="preserve">if the System Governor does not specify a time for the purposes of </w:t>
      </w:r>
      <w:r w:rsidR="00826186" w:rsidRPr="00A46BDD">
        <w:t>paragraph (</w:t>
      </w:r>
      <w:r w:rsidRPr="00A46BDD">
        <w:t xml:space="preserve">a)—at the time the registration is made under </w:t>
      </w:r>
      <w:r w:rsidR="002E013D">
        <w:t>section 3</w:t>
      </w:r>
      <w:r w:rsidR="00F12A56" w:rsidRPr="00A46BDD">
        <w:t>7</w:t>
      </w:r>
      <w:r w:rsidRPr="00A46BDD">
        <w:t>.</w:t>
      </w:r>
    </w:p>
    <w:p w14:paraId="6D02E065" w14:textId="77777777" w:rsidR="00ED2528" w:rsidRPr="00A46BDD" w:rsidRDefault="00ED2528" w:rsidP="00C26540">
      <w:pPr>
        <w:pStyle w:val="notetext"/>
      </w:pPr>
      <w:r w:rsidRPr="00A46BDD">
        <w:t>Note:</w:t>
      </w:r>
      <w:r w:rsidRPr="00A46BDD">
        <w:tab/>
        <w:t xml:space="preserve">A registration may be made verbally or in writing under </w:t>
      </w:r>
      <w:r w:rsidR="002E013D">
        <w:t>section 3</w:t>
      </w:r>
      <w:r w:rsidR="00F12A56" w:rsidRPr="00A46BDD">
        <w:t>7</w:t>
      </w:r>
      <w:r w:rsidRPr="00A46BDD">
        <w:t>.</w:t>
      </w:r>
    </w:p>
    <w:p w14:paraId="22676CB8" w14:textId="09057921" w:rsidR="00ED2528" w:rsidRPr="00A46BDD" w:rsidRDefault="00ED2528" w:rsidP="00C26540">
      <w:pPr>
        <w:pStyle w:val="subsection"/>
      </w:pPr>
      <w:r w:rsidRPr="00A46BDD">
        <w:tab/>
        <w:t>(2)</w:t>
      </w:r>
      <w:r w:rsidRPr="00A46BDD">
        <w:tab/>
        <w:t xml:space="preserve">Subject to </w:t>
      </w:r>
      <w:r w:rsidR="002E013D">
        <w:t>sub</w:t>
      </w:r>
      <w:r w:rsidR="00C26540">
        <w:t>section 4</w:t>
      </w:r>
      <w:r w:rsidR="00F12A56" w:rsidRPr="00A46BDD">
        <w:t>9</w:t>
      </w:r>
      <w:r w:rsidRPr="00A46BDD">
        <w:t>(</w:t>
      </w:r>
      <w:r w:rsidR="00D4531B" w:rsidRPr="00A46BDD">
        <w:t>4</w:t>
      </w:r>
      <w:r w:rsidRPr="00A46BDD">
        <w:t>) (which provides that registrations have no effect while suspended), the registration remains in effect until the earliest of the following:</w:t>
      </w:r>
    </w:p>
    <w:p w14:paraId="74C28337" w14:textId="77777777" w:rsidR="00ED2528" w:rsidRPr="00A46BDD" w:rsidRDefault="00ED2528" w:rsidP="00C26540">
      <w:pPr>
        <w:pStyle w:val="paragraph"/>
      </w:pPr>
      <w:r w:rsidRPr="00A46BDD">
        <w:tab/>
        <w:t>(a)</w:t>
      </w:r>
      <w:r w:rsidRPr="00A46BDD">
        <w:tab/>
        <w:t xml:space="preserve">the registration is cancelled under </w:t>
      </w:r>
      <w:r w:rsidR="00826186" w:rsidRPr="00A46BDD">
        <w:t>Division 5</w:t>
      </w:r>
      <w:r w:rsidRPr="00A46BDD">
        <w:t>;</w:t>
      </w:r>
    </w:p>
    <w:p w14:paraId="6530D3E8" w14:textId="77777777" w:rsidR="00ED2528" w:rsidRPr="00A46BDD" w:rsidRDefault="00ED2528" w:rsidP="00C26540">
      <w:pPr>
        <w:pStyle w:val="paragraph"/>
      </w:pPr>
      <w:r w:rsidRPr="00A46BDD">
        <w:tab/>
        <w:t>(b)</w:t>
      </w:r>
      <w:r w:rsidRPr="00A46BDD">
        <w:tab/>
        <w:t>the individual dies;</w:t>
      </w:r>
    </w:p>
    <w:p w14:paraId="1D3E6019" w14:textId="77777777" w:rsidR="00ED2528" w:rsidRPr="00A46BDD" w:rsidRDefault="00ED2528" w:rsidP="00C26540">
      <w:pPr>
        <w:pStyle w:val="paragraph"/>
      </w:pPr>
      <w:r w:rsidRPr="00A46BDD">
        <w:tab/>
        <w:t>(c)</w:t>
      </w:r>
      <w:r w:rsidRPr="00A46BDD">
        <w:tab/>
        <w:t>the supporter dies;</w:t>
      </w:r>
    </w:p>
    <w:p w14:paraId="7CF9595F" w14:textId="77777777" w:rsidR="00ED2528" w:rsidRPr="00A46BDD" w:rsidRDefault="00ED2528" w:rsidP="00C26540">
      <w:pPr>
        <w:pStyle w:val="paragraph"/>
      </w:pPr>
      <w:r w:rsidRPr="00A46BDD">
        <w:tab/>
        <w:t>(d)</w:t>
      </w:r>
      <w:r w:rsidRPr="00A46BDD">
        <w:tab/>
        <w:t xml:space="preserve">if the notice of registration given to the supporter under </w:t>
      </w:r>
      <w:r w:rsidR="002E013D">
        <w:t>section 3</w:t>
      </w:r>
      <w:r w:rsidR="00F12A56" w:rsidRPr="00A46BDD">
        <w:t>9</w:t>
      </w:r>
      <w:r w:rsidRPr="00A46BDD">
        <w:t xml:space="preserve"> specifies that the registration remains in effect until a specified day—that day.</w:t>
      </w:r>
    </w:p>
    <w:p w14:paraId="175BEED3" w14:textId="77777777" w:rsidR="00ED2528" w:rsidRPr="00A46BDD" w:rsidRDefault="00826186" w:rsidP="00C26540">
      <w:pPr>
        <w:pStyle w:val="ActHead3"/>
        <w:pageBreakBefore/>
      </w:pPr>
      <w:bookmarkStart w:id="78" w:name="_Toc184211483"/>
      <w:r w:rsidRPr="00C26540">
        <w:rPr>
          <w:rStyle w:val="CharDivNo"/>
        </w:rPr>
        <w:t>Division 5</w:t>
      </w:r>
      <w:r w:rsidR="00ED2528" w:rsidRPr="00A46BDD">
        <w:t>—</w:t>
      </w:r>
      <w:r w:rsidR="00ED2528" w:rsidRPr="00C26540">
        <w:rPr>
          <w:rStyle w:val="CharDivText"/>
        </w:rPr>
        <w:t>Suspensions and cancellations of registration</w:t>
      </w:r>
      <w:bookmarkEnd w:id="78"/>
    </w:p>
    <w:p w14:paraId="3CE5DEE8" w14:textId="77777777" w:rsidR="00ED2528" w:rsidRPr="00A46BDD" w:rsidRDefault="00F12A56" w:rsidP="00C26540">
      <w:pPr>
        <w:pStyle w:val="ActHead5"/>
      </w:pPr>
      <w:bookmarkStart w:id="79" w:name="_Toc184211484"/>
      <w:r w:rsidRPr="00C26540">
        <w:rPr>
          <w:rStyle w:val="CharSectno"/>
        </w:rPr>
        <w:t>49</w:t>
      </w:r>
      <w:r w:rsidR="00ED2528" w:rsidRPr="00A46BDD">
        <w:t xml:space="preserve">  Suspension of registration</w:t>
      </w:r>
      <w:bookmarkEnd w:id="79"/>
    </w:p>
    <w:p w14:paraId="59A54458" w14:textId="77777777" w:rsidR="00ED2528" w:rsidRPr="00A46BDD" w:rsidRDefault="00ED2528" w:rsidP="00C26540">
      <w:pPr>
        <w:pStyle w:val="SubsectionHead"/>
      </w:pPr>
      <w:r w:rsidRPr="00A46BDD">
        <w:t>When a registration may be suspended</w:t>
      </w:r>
    </w:p>
    <w:p w14:paraId="343BCA8C" w14:textId="77777777" w:rsidR="00ED2528" w:rsidRPr="00A46BDD" w:rsidRDefault="00ED2528" w:rsidP="00C26540">
      <w:pPr>
        <w:pStyle w:val="subsection"/>
      </w:pPr>
      <w:r w:rsidRPr="00A46BDD">
        <w:tab/>
        <w:t>(1)</w:t>
      </w:r>
      <w:r w:rsidRPr="00A46BDD">
        <w:tab/>
        <w:t>The System Governor may suspend the registration of a person as a supporter of an individual if:</w:t>
      </w:r>
    </w:p>
    <w:p w14:paraId="74D629E2" w14:textId="77777777" w:rsidR="00ED2528" w:rsidRPr="00A46BDD" w:rsidRDefault="00ED2528" w:rsidP="00C26540">
      <w:pPr>
        <w:pStyle w:val="paragraph"/>
      </w:pPr>
      <w:r w:rsidRPr="00A46BDD">
        <w:tab/>
        <w:t>(a)</w:t>
      </w:r>
      <w:r w:rsidRPr="00A46BDD">
        <w:tab/>
      </w:r>
      <w:r w:rsidR="007E774E" w:rsidRPr="00A46BDD">
        <w:t xml:space="preserve">the System Governor reasonably believes that </w:t>
      </w:r>
      <w:r w:rsidRPr="00A46BDD">
        <w:t>the supporter</w:t>
      </w:r>
      <w:r w:rsidRPr="00A46BDD">
        <w:rPr>
          <w:i/>
        </w:rPr>
        <w:t xml:space="preserve"> </w:t>
      </w:r>
      <w:r w:rsidRPr="00A46BDD">
        <w:t>has caused, or is likely to cause, physical, sexual, financial, psychological or emotional abuse or neglect to the individual; or</w:t>
      </w:r>
    </w:p>
    <w:p w14:paraId="5711B8D0" w14:textId="77777777" w:rsidR="00ED2528" w:rsidRPr="00A46BDD" w:rsidRDefault="00ED2528" w:rsidP="00C26540">
      <w:pPr>
        <w:pStyle w:val="paragraph"/>
      </w:pPr>
      <w:r w:rsidRPr="00A46BDD">
        <w:tab/>
        <w:t>(b)</w:t>
      </w:r>
      <w:r w:rsidRPr="00A46BDD">
        <w:tab/>
      </w:r>
      <w:r w:rsidR="007E774E" w:rsidRPr="00A46BDD">
        <w:t xml:space="preserve">the System Governor reasonably believes that </w:t>
      </w:r>
      <w:r w:rsidRPr="00A46BDD">
        <w:t xml:space="preserve">the supporter has used information provided to the supporter under </w:t>
      </w:r>
      <w:r w:rsidR="002E013D">
        <w:t>subsection 2</w:t>
      </w:r>
      <w:r w:rsidR="00F12A56" w:rsidRPr="00A46BDD">
        <w:t>9</w:t>
      </w:r>
      <w:r w:rsidRPr="00A46BDD">
        <w:t>(1) other than under, or for the purposes of, this Act; or</w:t>
      </w:r>
    </w:p>
    <w:p w14:paraId="5DEBEB30" w14:textId="77777777" w:rsidR="00ED2528" w:rsidRPr="00A46BDD" w:rsidRDefault="00ED2528" w:rsidP="00C26540">
      <w:pPr>
        <w:pStyle w:val="paragraph"/>
      </w:pPr>
      <w:r w:rsidRPr="00A46BDD">
        <w:tab/>
        <w:t>(c)</w:t>
      </w:r>
      <w:r w:rsidRPr="00A46BDD">
        <w:tab/>
      </w:r>
      <w:r w:rsidR="007E774E" w:rsidRPr="00A46BDD">
        <w:t xml:space="preserve">the System Governor reasonably believes that </w:t>
      </w:r>
      <w:r w:rsidRPr="00A46BDD">
        <w:t>the supporter has not complied with, or is not able to comply with</w:t>
      </w:r>
      <w:r w:rsidR="00D4531B" w:rsidRPr="00A46BDD">
        <w:t xml:space="preserve"> a duty of supporters referred to in </w:t>
      </w:r>
      <w:r w:rsidR="002E013D">
        <w:t>subsection 3</w:t>
      </w:r>
      <w:r w:rsidR="00D4531B" w:rsidRPr="00A46BDD">
        <w:t>0(1) that applies to the supporter</w:t>
      </w:r>
      <w:r w:rsidRPr="00A46BDD">
        <w:t>; or</w:t>
      </w:r>
    </w:p>
    <w:p w14:paraId="3EAA724B" w14:textId="77777777" w:rsidR="006B1E67" w:rsidRPr="00A46BDD" w:rsidRDefault="007E774E" w:rsidP="00C26540">
      <w:pPr>
        <w:pStyle w:val="paragraph"/>
      </w:pPr>
      <w:r w:rsidRPr="00A46BDD">
        <w:tab/>
        <w:t>(d)</w:t>
      </w:r>
      <w:r w:rsidRPr="00A46BDD">
        <w:tab/>
      </w:r>
      <w:r w:rsidR="006B1E67" w:rsidRPr="00A46BDD">
        <w:t xml:space="preserve">a circumstance set out in </w:t>
      </w:r>
      <w:r w:rsidR="00826186" w:rsidRPr="00A46BDD">
        <w:t>subsection (</w:t>
      </w:r>
      <w:r w:rsidR="006B1E67" w:rsidRPr="00A46BDD">
        <w:t xml:space="preserve">2) or (3) </w:t>
      </w:r>
      <w:r w:rsidR="001028D7" w:rsidRPr="00A46BDD">
        <w:t>exists</w:t>
      </w:r>
      <w:r w:rsidR="00D4531B" w:rsidRPr="00A46BDD">
        <w:t>; or</w:t>
      </w:r>
    </w:p>
    <w:p w14:paraId="2BEF89A1" w14:textId="77777777" w:rsidR="00D4531B" w:rsidRPr="00A46BDD" w:rsidRDefault="00D4531B" w:rsidP="00C26540">
      <w:pPr>
        <w:pStyle w:val="paragraph"/>
      </w:pPr>
      <w:r w:rsidRPr="00A46BDD">
        <w:tab/>
        <w:t>(e)</w:t>
      </w:r>
      <w:r w:rsidRPr="00A46BDD">
        <w:tab/>
        <w:t>another circumstance prescribed by the rules exists in relation to the supporter.</w:t>
      </w:r>
    </w:p>
    <w:p w14:paraId="1F7FABEC" w14:textId="77777777" w:rsidR="009316CD" w:rsidRPr="00A46BDD" w:rsidRDefault="006B1E67" w:rsidP="00C26540">
      <w:pPr>
        <w:pStyle w:val="subsection"/>
      </w:pPr>
      <w:r w:rsidRPr="00A46BDD">
        <w:tab/>
        <w:t>(2)</w:t>
      </w:r>
      <w:r w:rsidRPr="00A46BDD">
        <w:tab/>
      </w:r>
      <w:r w:rsidR="009316CD" w:rsidRPr="00A46BDD">
        <w:t>The circumstance is that:</w:t>
      </w:r>
    </w:p>
    <w:p w14:paraId="7FF34CAE" w14:textId="77777777" w:rsidR="007E774E" w:rsidRPr="00A46BDD" w:rsidRDefault="009316CD" w:rsidP="00C26540">
      <w:pPr>
        <w:pStyle w:val="paragraph"/>
      </w:pPr>
      <w:r w:rsidRPr="00A46BDD">
        <w:tab/>
        <w:t>(a)</w:t>
      </w:r>
      <w:r w:rsidRPr="00A46BDD">
        <w:tab/>
      </w:r>
      <w:r w:rsidR="007E774E" w:rsidRPr="00A46BDD">
        <w:t xml:space="preserve">the supporter informs the System Governor under </w:t>
      </w:r>
      <w:r w:rsidR="002E013D">
        <w:t>section 3</w:t>
      </w:r>
      <w:r w:rsidRPr="00A46BDD">
        <w:t xml:space="preserve">1 </w:t>
      </w:r>
      <w:r w:rsidR="007E774E" w:rsidRPr="00A46BDD">
        <w:t>that:</w:t>
      </w:r>
    </w:p>
    <w:p w14:paraId="33D1A825" w14:textId="77777777" w:rsidR="007E774E" w:rsidRPr="00A46BDD" w:rsidRDefault="007E774E" w:rsidP="00C26540">
      <w:pPr>
        <w:pStyle w:val="paragraphsub"/>
      </w:pPr>
      <w:r w:rsidRPr="00A46BDD">
        <w:tab/>
        <w:t>(i)</w:t>
      </w:r>
      <w:r w:rsidRPr="00A46BDD">
        <w:tab/>
        <w:t>an event or change of circumstance</w:t>
      </w:r>
      <w:r w:rsidR="00946C2A" w:rsidRPr="00A46BDD">
        <w:t>s</w:t>
      </w:r>
      <w:r w:rsidRPr="00A46BDD">
        <w:t xml:space="preserve"> has happened or is likely to happen; and</w:t>
      </w:r>
    </w:p>
    <w:p w14:paraId="0D2C73E1" w14:textId="77777777" w:rsidR="007E774E" w:rsidRPr="00A46BDD" w:rsidRDefault="007E774E" w:rsidP="00C26540">
      <w:pPr>
        <w:pStyle w:val="paragraphsub"/>
      </w:pPr>
      <w:r w:rsidRPr="00A46BDD">
        <w:tab/>
        <w:t>(ii)</w:t>
      </w:r>
      <w:r w:rsidRPr="00A46BDD">
        <w:tab/>
        <w:t xml:space="preserve">the event or change of circumstances is likely to have an effect as described in </w:t>
      </w:r>
      <w:r w:rsidR="002E013D">
        <w:t>paragraph 3</w:t>
      </w:r>
      <w:r w:rsidR="009316CD" w:rsidRPr="00A46BDD">
        <w:t>1</w:t>
      </w:r>
      <w:r w:rsidRPr="00A46BDD">
        <w:t>(1)(b); and</w:t>
      </w:r>
    </w:p>
    <w:p w14:paraId="7D662972" w14:textId="77777777" w:rsidR="007E774E" w:rsidRPr="00A46BDD" w:rsidRDefault="007E774E" w:rsidP="00C26540">
      <w:pPr>
        <w:pStyle w:val="paragraph"/>
      </w:pPr>
      <w:r w:rsidRPr="00A46BDD">
        <w:tab/>
        <w:t>(b)</w:t>
      </w:r>
      <w:r w:rsidRPr="00A46BDD">
        <w:tab/>
        <w:t>the System Governor reasonably believes that the event or change of circumstances is likely to affect:</w:t>
      </w:r>
    </w:p>
    <w:p w14:paraId="5350E8C8" w14:textId="77777777" w:rsidR="007E774E" w:rsidRPr="00A46BDD" w:rsidRDefault="007E774E" w:rsidP="00C26540">
      <w:pPr>
        <w:pStyle w:val="paragraphsub"/>
      </w:pPr>
      <w:r w:rsidRPr="00A46BDD">
        <w:tab/>
        <w:t>(i)</w:t>
      </w:r>
      <w:r w:rsidRPr="00A46BDD">
        <w:tab/>
        <w:t xml:space="preserve">the ability or capacity of the supporter to act as a supporter of the individual, including complying with the </w:t>
      </w:r>
      <w:r w:rsidR="00D4531B" w:rsidRPr="00A46BDD">
        <w:t xml:space="preserve">duties referred to in </w:t>
      </w:r>
      <w:r w:rsidR="002E013D">
        <w:t>subsection 3</w:t>
      </w:r>
      <w:r w:rsidR="00D4531B" w:rsidRPr="00A46BDD">
        <w:t>0(1) that apply to the supporter</w:t>
      </w:r>
      <w:r w:rsidRPr="00A46BDD">
        <w:t>; or</w:t>
      </w:r>
    </w:p>
    <w:p w14:paraId="61FF2FEC" w14:textId="77777777" w:rsidR="007E774E" w:rsidRPr="00A46BDD" w:rsidRDefault="007E774E" w:rsidP="00C26540">
      <w:pPr>
        <w:pStyle w:val="paragraphsub"/>
      </w:pPr>
      <w:r w:rsidRPr="00A46BDD">
        <w:tab/>
        <w:t>(ii)</w:t>
      </w:r>
      <w:r w:rsidRPr="00A46BDD">
        <w:tab/>
        <w:t>the ability of the System Governor to contact the supporter</w:t>
      </w:r>
      <w:r w:rsidR="00D4531B" w:rsidRPr="00A46BDD">
        <w:t xml:space="preserve"> </w:t>
      </w:r>
      <w:r w:rsidRPr="00A46BDD">
        <w:t>for the purposes of this Act; or</w:t>
      </w:r>
    </w:p>
    <w:p w14:paraId="15DE66D3" w14:textId="77777777" w:rsidR="007E774E" w:rsidRPr="00A46BDD" w:rsidRDefault="007E774E" w:rsidP="00C26540">
      <w:pPr>
        <w:pStyle w:val="paragraphsub"/>
      </w:pPr>
      <w:r w:rsidRPr="00A46BDD">
        <w:tab/>
        <w:t>(iii)</w:t>
      </w:r>
      <w:r w:rsidRPr="00A46BDD">
        <w:tab/>
        <w:t>the ability or capacity of the supporter</w:t>
      </w:r>
      <w:r w:rsidR="00D4531B" w:rsidRPr="00A46BDD">
        <w:t xml:space="preserve"> </w:t>
      </w:r>
      <w:r w:rsidRPr="00A46BDD">
        <w:t>to comply with notices given to, and imposing requirements on, the supporter by the System Governor under, or for the purposes of, this Act.</w:t>
      </w:r>
    </w:p>
    <w:p w14:paraId="101B6A52" w14:textId="39082966" w:rsidR="007E774E" w:rsidRPr="00A46BDD" w:rsidRDefault="007E774E" w:rsidP="00C26540">
      <w:pPr>
        <w:pStyle w:val="subsection"/>
      </w:pPr>
      <w:r w:rsidRPr="00A46BDD">
        <w:tab/>
        <w:t>(</w:t>
      </w:r>
      <w:r w:rsidR="00D4531B" w:rsidRPr="00A46BDD">
        <w:t>3</w:t>
      </w:r>
      <w:r w:rsidRPr="00A46BDD">
        <w:t>)</w:t>
      </w:r>
      <w:r w:rsidRPr="00A46BDD">
        <w:tab/>
      </w:r>
      <w:r w:rsidR="00D4531B" w:rsidRPr="00A46BDD">
        <w:t>The</w:t>
      </w:r>
      <w:r w:rsidRPr="00A46BDD">
        <w:t xml:space="preserve"> circumstance is that there is a change in relation to a person </w:t>
      </w:r>
      <w:r w:rsidR="00C76F53" w:rsidRPr="00FC483E">
        <w:t>covered by</w:t>
      </w:r>
      <w:r w:rsidRPr="00A46BDD">
        <w:t xml:space="preserve"> </w:t>
      </w:r>
      <w:r w:rsidR="002E013D">
        <w:t>subsection 2</w:t>
      </w:r>
      <w:r w:rsidR="009316CD" w:rsidRPr="00A46BDD">
        <w:t>8</w:t>
      </w:r>
      <w:r w:rsidRPr="00A46BDD">
        <w:t>(2) (which deals with guardians and persons in other similar positions) in relation to the individual.</w:t>
      </w:r>
    </w:p>
    <w:p w14:paraId="06CA9213" w14:textId="77777777" w:rsidR="00ED2528" w:rsidRPr="00A46BDD" w:rsidRDefault="007E774E" w:rsidP="00C26540">
      <w:pPr>
        <w:pStyle w:val="notetext"/>
      </w:pPr>
      <w:r w:rsidRPr="00A46BDD">
        <w:t>Note:</w:t>
      </w:r>
      <w:r w:rsidRPr="00A46BDD">
        <w:tab/>
        <w:t>Examples of changes include a change as to whether there is such a person in relation to the individual, or a change to who the person is.</w:t>
      </w:r>
    </w:p>
    <w:p w14:paraId="2452A4EB" w14:textId="77777777" w:rsidR="00ED2528" w:rsidRPr="00A46BDD" w:rsidRDefault="00ED2528" w:rsidP="00C26540">
      <w:pPr>
        <w:pStyle w:val="SubsectionHead"/>
      </w:pPr>
      <w:r w:rsidRPr="00A46BDD">
        <w:t>Effect of suspension of registration</w:t>
      </w:r>
    </w:p>
    <w:p w14:paraId="29E588A5" w14:textId="77777777" w:rsidR="00C76F53" w:rsidRPr="008205F2" w:rsidRDefault="00C76F53" w:rsidP="00C26540">
      <w:pPr>
        <w:pStyle w:val="subsection"/>
      </w:pPr>
      <w:r w:rsidRPr="008205F2">
        <w:tab/>
        <w:t>(4)</w:t>
      </w:r>
      <w:r w:rsidRPr="008205F2">
        <w:tab/>
        <w:t>While a person’s registration as a supporter of an individual is suspended, the registration has no effect for the purposes of this Act.</w:t>
      </w:r>
    </w:p>
    <w:p w14:paraId="1CC550A0" w14:textId="77777777" w:rsidR="00ED2528" w:rsidRPr="00A46BDD" w:rsidRDefault="00F12A56" w:rsidP="00C26540">
      <w:pPr>
        <w:pStyle w:val="ActHead5"/>
      </w:pPr>
      <w:bookmarkStart w:id="80" w:name="_Toc184211485"/>
      <w:r w:rsidRPr="00C26540">
        <w:rPr>
          <w:rStyle w:val="CharSectno"/>
        </w:rPr>
        <w:t>50</w:t>
      </w:r>
      <w:r w:rsidR="00ED2528" w:rsidRPr="00A46BDD">
        <w:t xml:space="preserve">  Notice and decisions following suspension of registration</w:t>
      </w:r>
      <w:bookmarkEnd w:id="80"/>
    </w:p>
    <w:p w14:paraId="58B2DC65" w14:textId="77777777" w:rsidR="00ED2528" w:rsidRPr="00A46BDD" w:rsidRDefault="00ED2528" w:rsidP="00C26540">
      <w:pPr>
        <w:pStyle w:val="subsection"/>
      </w:pPr>
      <w:r w:rsidRPr="00A46BDD">
        <w:tab/>
        <w:t>(1)</w:t>
      </w:r>
      <w:r w:rsidRPr="00A46BDD">
        <w:tab/>
        <w:t xml:space="preserve">If the System Governor suspends the registration of a person (the </w:t>
      </w:r>
      <w:r w:rsidRPr="00A46BDD">
        <w:rPr>
          <w:b/>
          <w:i/>
        </w:rPr>
        <w:t>suspended person</w:t>
      </w:r>
      <w:r w:rsidRPr="00A46BDD">
        <w:t>) as a supporter of an individual, the System Governor must give written notice of the suspension to the following:</w:t>
      </w:r>
    </w:p>
    <w:p w14:paraId="60BDF976" w14:textId="77777777" w:rsidR="00ED2528" w:rsidRPr="00A46BDD" w:rsidRDefault="00ED2528" w:rsidP="00C26540">
      <w:pPr>
        <w:pStyle w:val="paragraph"/>
      </w:pPr>
      <w:r w:rsidRPr="00A46BDD">
        <w:tab/>
        <w:t>(a)</w:t>
      </w:r>
      <w:r w:rsidRPr="00A46BDD">
        <w:tab/>
        <w:t>the suspended person;</w:t>
      </w:r>
    </w:p>
    <w:p w14:paraId="73181DD9" w14:textId="77777777" w:rsidR="00C65277" w:rsidRPr="00A46BDD" w:rsidRDefault="00ED2528" w:rsidP="00C26540">
      <w:pPr>
        <w:pStyle w:val="paragraph"/>
      </w:pPr>
      <w:r w:rsidRPr="00A46BDD">
        <w:tab/>
        <w:t>(b)</w:t>
      </w:r>
      <w:r w:rsidRPr="00A46BDD">
        <w:tab/>
        <w:t>the individual</w:t>
      </w:r>
      <w:r w:rsidR="00C65277" w:rsidRPr="00A46BDD">
        <w:t>.</w:t>
      </w:r>
    </w:p>
    <w:p w14:paraId="7F3E02F1" w14:textId="77777777" w:rsidR="00ED2528" w:rsidRPr="00A46BDD" w:rsidRDefault="00ED2528" w:rsidP="00C26540">
      <w:pPr>
        <w:pStyle w:val="subsection"/>
      </w:pPr>
      <w:r w:rsidRPr="00A46BDD">
        <w:tab/>
        <w:t>(2)</w:t>
      </w:r>
      <w:r w:rsidRPr="00A46BDD">
        <w:tab/>
        <w:t xml:space="preserve">The notice under </w:t>
      </w:r>
      <w:r w:rsidR="00826186" w:rsidRPr="00A46BDD">
        <w:t>subsection (</w:t>
      </w:r>
      <w:r w:rsidRPr="00A46BDD">
        <w:t>1) must be given as soon as practicable after the System Governor suspends the registration.</w:t>
      </w:r>
    </w:p>
    <w:p w14:paraId="0903D429" w14:textId="77777777" w:rsidR="00ED2528" w:rsidRPr="00A46BDD" w:rsidRDefault="00ED2528" w:rsidP="00C26540">
      <w:pPr>
        <w:pStyle w:val="subsection"/>
      </w:pPr>
      <w:r w:rsidRPr="00A46BDD">
        <w:tab/>
        <w:t>(3)</w:t>
      </w:r>
      <w:r w:rsidRPr="00A46BDD">
        <w:tab/>
        <w:t xml:space="preserve">The notice given to the suspended person and the individual under </w:t>
      </w:r>
      <w:r w:rsidR="00826186" w:rsidRPr="00A46BDD">
        <w:t>subsection (</w:t>
      </w:r>
      <w:r w:rsidRPr="00A46BDD">
        <w:t>1) must:</w:t>
      </w:r>
    </w:p>
    <w:p w14:paraId="72EEDF11" w14:textId="77777777" w:rsidR="00ED2528" w:rsidRPr="00A46BDD" w:rsidRDefault="00ED2528" w:rsidP="00C26540">
      <w:pPr>
        <w:pStyle w:val="paragraph"/>
      </w:pPr>
      <w:r w:rsidRPr="00A46BDD">
        <w:tab/>
        <w:t>(a)</w:t>
      </w:r>
      <w:r w:rsidRPr="00A46BDD">
        <w:tab/>
        <w:t>include the reasons for the decision to suspend the registration; and</w:t>
      </w:r>
    </w:p>
    <w:p w14:paraId="50F07587" w14:textId="77777777" w:rsidR="00ED2528" w:rsidRPr="00A46BDD" w:rsidRDefault="00ED2528" w:rsidP="00C26540">
      <w:pPr>
        <w:pStyle w:val="paragraph"/>
      </w:pPr>
      <w:r w:rsidRPr="00A46BDD">
        <w:tab/>
        <w:t>(b)</w:t>
      </w:r>
      <w:r w:rsidRPr="00A46BDD">
        <w:tab/>
        <w:t>provide that the suspended person and individual may give the System Governor, within 28 days after the day the notice is given, a statement setting out the reasons why the person’s registration should not be cancelled.</w:t>
      </w:r>
    </w:p>
    <w:p w14:paraId="33D99AAE" w14:textId="77777777" w:rsidR="00ED2528" w:rsidRPr="00A46BDD" w:rsidRDefault="00F12A56" w:rsidP="00C26540">
      <w:pPr>
        <w:pStyle w:val="ActHead5"/>
      </w:pPr>
      <w:bookmarkStart w:id="81" w:name="_Toc184211486"/>
      <w:r w:rsidRPr="00C26540">
        <w:rPr>
          <w:rStyle w:val="CharSectno"/>
        </w:rPr>
        <w:t>51</w:t>
      </w:r>
      <w:r w:rsidR="00ED2528" w:rsidRPr="00A46BDD">
        <w:t xml:space="preserve">  Cancellation of registration following suspension, or revoking suspension</w:t>
      </w:r>
      <w:bookmarkEnd w:id="81"/>
    </w:p>
    <w:p w14:paraId="3E0FC87F" w14:textId="63C0D3BD" w:rsidR="00ED2528" w:rsidRPr="00A46BDD" w:rsidRDefault="00ED2528" w:rsidP="00C26540">
      <w:pPr>
        <w:pStyle w:val="subsection"/>
      </w:pPr>
      <w:r w:rsidRPr="00A46BDD">
        <w:tab/>
        <w:t>(1)</w:t>
      </w:r>
      <w:r w:rsidRPr="00A46BDD">
        <w:tab/>
        <w:t xml:space="preserve">If the suspended person or individual (or both) gives the System Governor the statement referred to in </w:t>
      </w:r>
      <w:r w:rsidR="002E013D">
        <w:t>paragraph 5</w:t>
      </w:r>
      <w:r w:rsidR="00F12A56" w:rsidRPr="00A46BDD">
        <w:t>0</w:t>
      </w:r>
      <w:r w:rsidRPr="00A46BDD">
        <w:t>(3)(b) within the 28</w:t>
      </w:r>
      <w:r w:rsidR="00C26540">
        <w:noBreakHyphen/>
      </w:r>
      <w:r w:rsidRPr="00A46BDD">
        <w:t>day period, the System Governor must, as soon as practicable after receiving the statement, consider the statement and decide whether to cancel the suspended person’s registration.</w:t>
      </w:r>
    </w:p>
    <w:p w14:paraId="7E8B8E51" w14:textId="77777777" w:rsidR="00ED2528" w:rsidRPr="00A46BDD" w:rsidRDefault="00ED2528" w:rsidP="00C26540">
      <w:pPr>
        <w:pStyle w:val="notetext"/>
      </w:pPr>
      <w:r w:rsidRPr="00A46BDD">
        <w:t>Note:</w:t>
      </w:r>
      <w:r w:rsidRPr="00A46BDD">
        <w:tab/>
        <w:t xml:space="preserve">For notification requirements relating to cancellation of a registration, see </w:t>
      </w:r>
      <w:r w:rsidR="002E013D">
        <w:t>section 5</w:t>
      </w:r>
      <w:r w:rsidR="00F12A56" w:rsidRPr="00A46BDD">
        <w:t>4</w:t>
      </w:r>
      <w:r w:rsidRPr="00A46BDD">
        <w:t>.</w:t>
      </w:r>
    </w:p>
    <w:p w14:paraId="4ADFC5FE" w14:textId="328A1300" w:rsidR="00ED2528" w:rsidRPr="00A46BDD" w:rsidRDefault="00ED2528" w:rsidP="00C26540">
      <w:pPr>
        <w:pStyle w:val="subsection"/>
      </w:pPr>
      <w:r w:rsidRPr="00A46BDD">
        <w:tab/>
        <w:t>(2)</w:t>
      </w:r>
      <w:r w:rsidRPr="00A46BDD">
        <w:tab/>
        <w:t>If neither the suspended person nor the individual gives the System Governor the statement within the 28</w:t>
      </w:r>
      <w:r w:rsidR="00C26540">
        <w:noBreakHyphen/>
      </w:r>
      <w:r w:rsidRPr="00A46BDD">
        <w:t>day period, the System Governor may cancel the person’s registration as soon as practicable after that period ends.</w:t>
      </w:r>
    </w:p>
    <w:p w14:paraId="05BB71D3" w14:textId="77777777" w:rsidR="00ED2528" w:rsidRPr="00A46BDD" w:rsidRDefault="00ED2528" w:rsidP="00C26540">
      <w:pPr>
        <w:pStyle w:val="notetext"/>
      </w:pPr>
      <w:r w:rsidRPr="00A46BDD">
        <w:t>Note:</w:t>
      </w:r>
      <w:r w:rsidRPr="00A46BDD">
        <w:tab/>
        <w:t xml:space="preserve">For notification requirements relating to cancellation of a registration, see </w:t>
      </w:r>
      <w:r w:rsidR="002E013D">
        <w:t>section 5</w:t>
      </w:r>
      <w:r w:rsidR="00F12A56" w:rsidRPr="00A46BDD">
        <w:t>4</w:t>
      </w:r>
      <w:r w:rsidRPr="00A46BDD">
        <w:t>.</w:t>
      </w:r>
    </w:p>
    <w:p w14:paraId="030A693F" w14:textId="77777777" w:rsidR="00ED2528" w:rsidRPr="00A46BDD" w:rsidRDefault="00ED2528" w:rsidP="00C26540">
      <w:pPr>
        <w:pStyle w:val="subsection"/>
      </w:pPr>
      <w:r w:rsidRPr="00A46BDD">
        <w:tab/>
        <w:t>(3)</w:t>
      </w:r>
      <w:r w:rsidRPr="00A46BDD">
        <w:tab/>
        <w:t xml:space="preserve">If the System Governor decides not to cancel the registration under </w:t>
      </w:r>
      <w:r w:rsidR="00826186" w:rsidRPr="00A46BDD">
        <w:t>subsection (</w:t>
      </w:r>
      <w:r w:rsidRPr="00A46BDD">
        <w:t>1)</w:t>
      </w:r>
      <w:r w:rsidR="00704DB9" w:rsidRPr="00A46BDD">
        <w:t xml:space="preserve"> or (2)</w:t>
      </w:r>
      <w:r w:rsidRPr="00A46BDD">
        <w:t>, the System Governor must:</w:t>
      </w:r>
    </w:p>
    <w:p w14:paraId="41745534" w14:textId="77777777" w:rsidR="00ED2528" w:rsidRPr="00A46BDD" w:rsidRDefault="00ED2528" w:rsidP="00C26540">
      <w:pPr>
        <w:pStyle w:val="paragraph"/>
      </w:pPr>
      <w:r w:rsidRPr="00A46BDD">
        <w:tab/>
        <w:t>(a)</w:t>
      </w:r>
      <w:r w:rsidRPr="00A46BDD">
        <w:tab/>
        <w:t>revoke the suspension of the person’s registration; and</w:t>
      </w:r>
    </w:p>
    <w:p w14:paraId="26F57207" w14:textId="77777777" w:rsidR="00ED2528" w:rsidRPr="00A46BDD" w:rsidRDefault="00ED2528" w:rsidP="00C26540">
      <w:pPr>
        <w:pStyle w:val="paragraph"/>
      </w:pPr>
      <w:r w:rsidRPr="00A46BDD">
        <w:tab/>
        <w:t>(b)</w:t>
      </w:r>
      <w:r w:rsidRPr="00A46BDD">
        <w:tab/>
        <w:t xml:space="preserve">give written notice of the System Governor’s decision not to cancel the registration to </w:t>
      </w:r>
      <w:r w:rsidR="00656023" w:rsidRPr="00A46BDD">
        <w:t>the person and individual t</w:t>
      </w:r>
      <w:r w:rsidRPr="00A46BDD">
        <w:t xml:space="preserve">o whom notice was given under </w:t>
      </w:r>
      <w:r w:rsidR="002E013D">
        <w:t>subsection 5</w:t>
      </w:r>
      <w:r w:rsidR="00F12A56" w:rsidRPr="00A46BDD">
        <w:t>0</w:t>
      </w:r>
      <w:r w:rsidRPr="00A46BDD">
        <w:t>(1).</w:t>
      </w:r>
    </w:p>
    <w:p w14:paraId="3124419F" w14:textId="77777777" w:rsidR="00ED2528" w:rsidRPr="00A46BDD" w:rsidRDefault="00ED2528" w:rsidP="00C26540">
      <w:pPr>
        <w:pStyle w:val="notetext"/>
      </w:pPr>
      <w:r w:rsidRPr="00A46BDD">
        <w:t>Note:</w:t>
      </w:r>
      <w:r w:rsidRPr="00A46BDD">
        <w:tab/>
        <w:t xml:space="preserve">For notification requirements relating to cancellation of a registration, see </w:t>
      </w:r>
      <w:r w:rsidR="002E013D">
        <w:t>section 5</w:t>
      </w:r>
      <w:r w:rsidR="00F12A56" w:rsidRPr="00A46BDD">
        <w:t>4</w:t>
      </w:r>
      <w:r w:rsidRPr="00A46BDD">
        <w:t>.</w:t>
      </w:r>
    </w:p>
    <w:p w14:paraId="56F64AC0" w14:textId="77777777" w:rsidR="00ED2528" w:rsidRPr="00A46BDD" w:rsidRDefault="00F12A56" w:rsidP="00C26540">
      <w:pPr>
        <w:pStyle w:val="ActHead5"/>
      </w:pPr>
      <w:bookmarkStart w:id="82" w:name="_Toc184211487"/>
      <w:r w:rsidRPr="00C26540">
        <w:rPr>
          <w:rStyle w:val="CharSectno"/>
        </w:rPr>
        <w:t>52</w:t>
      </w:r>
      <w:r w:rsidR="00ED2528" w:rsidRPr="00A46BDD">
        <w:t xml:space="preserve">  Cancellation of registration of supporter on request by supporter</w:t>
      </w:r>
      <w:bookmarkEnd w:id="82"/>
    </w:p>
    <w:p w14:paraId="419E875C" w14:textId="62E9F574" w:rsidR="00ED2528" w:rsidRPr="00A46BDD" w:rsidRDefault="00ED2528" w:rsidP="00C26540">
      <w:pPr>
        <w:pStyle w:val="subsection"/>
      </w:pPr>
      <w:r w:rsidRPr="00A46BDD">
        <w:tab/>
      </w:r>
      <w:r w:rsidRPr="00A46BDD">
        <w:tab/>
        <w:t>The System Governor must cancel the registration of a person as a supporter of an individual as soon as practicable if the supporter makes a written</w:t>
      </w:r>
      <w:r w:rsidR="00C76F53" w:rsidRPr="00C76F53">
        <w:t xml:space="preserve"> </w:t>
      </w:r>
      <w:r w:rsidR="00C76F53" w:rsidRPr="008205F2">
        <w:t>or verbal</w:t>
      </w:r>
      <w:r w:rsidRPr="00A46BDD">
        <w:t xml:space="preserve"> request to the System Governor to cancel the registration.</w:t>
      </w:r>
    </w:p>
    <w:p w14:paraId="79BBA591" w14:textId="77777777" w:rsidR="00ED2528" w:rsidRPr="00A46BDD" w:rsidRDefault="00ED2528" w:rsidP="00C26540">
      <w:pPr>
        <w:pStyle w:val="notetext"/>
      </w:pPr>
      <w:r w:rsidRPr="00A46BDD">
        <w:t>Note:</w:t>
      </w:r>
      <w:r w:rsidRPr="00A46BDD">
        <w:tab/>
        <w:t xml:space="preserve">For notification requirements relating to cancellation of a registration, see </w:t>
      </w:r>
      <w:r w:rsidR="002E013D">
        <w:t>section 5</w:t>
      </w:r>
      <w:r w:rsidR="00F12A56" w:rsidRPr="00A46BDD">
        <w:t>4</w:t>
      </w:r>
      <w:r w:rsidRPr="00A46BDD">
        <w:t>.</w:t>
      </w:r>
    </w:p>
    <w:p w14:paraId="2ECBA104" w14:textId="77777777" w:rsidR="00ED2528" w:rsidRPr="00A46BDD" w:rsidRDefault="00F12A56" w:rsidP="00C26540">
      <w:pPr>
        <w:pStyle w:val="ActHead5"/>
      </w:pPr>
      <w:bookmarkStart w:id="83" w:name="_Toc184211488"/>
      <w:r w:rsidRPr="00C26540">
        <w:rPr>
          <w:rStyle w:val="CharSectno"/>
        </w:rPr>
        <w:t>53</w:t>
      </w:r>
      <w:r w:rsidR="00ED2528" w:rsidRPr="00A46BDD">
        <w:t xml:space="preserve">  Cancellation of registration of supporter on request by individual</w:t>
      </w:r>
      <w:bookmarkEnd w:id="83"/>
    </w:p>
    <w:p w14:paraId="54ECDB50" w14:textId="77777777" w:rsidR="001A483B" w:rsidRPr="00A46BDD" w:rsidRDefault="00ED2528" w:rsidP="00C26540">
      <w:pPr>
        <w:pStyle w:val="subsection"/>
      </w:pPr>
      <w:r w:rsidRPr="00A46BDD">
        <w:tab/>
        <w:t>(1)</w:t>
      </w:r>
      <w:r w:rsidRPr="00A46BDD">
        <w:tab/>
        <w:t>If an individual makes a written or verbal request to the System Governor to cancel the registration of a person as a supporter of the individual, the System Governor must consider the request and decide</w:t>
      </w:r>
      <w:r w:rsidR="001A483B" w:rsidRPr="00A46BDD">
        <w:t>:</w:t>
      </w:r>
    </w:p>
    <w:p w14:paraId="1DA66322" w14:textId="1A55471F" w:rsidR="00ED2528" w:rsidRPr="00A46BDD" w:rsidRDefault="001A483B" w:rsidP="00C26540">
      <w:pPr>
        <w:pStyle w:val="paragraph"/>
      </w:pPr>
      <w:r w:rsidRPr="00A46BDD">
        <w:tab/>
        <w:t>(a)</w:t>
      </w:r>
      <w:r w:rsidRPr="00A46BDD">
        <w:tab/>
      </w:r>
      <w:r w:rsidR="00C76F53" w:rsidRPr="008205F2">
        <w:t>if the supporter is not a person covered by subsection 28(2)</w:t>
      </w:r>
      <w:r w:rsidRPr="00A46BDD">
        <w:t>—</w:t>
      </w:r>
      <w:r w:rsidR="00ED2528" w:rsidRPr="00A46BDD">
        <w:t>to cancel the registration</w:t>
      </w:r>
      <w:r w:rsidRPr="00A46BDD">
        <w:t>; and</w:t>
      </w:r>
    </w:p>
    <w:p w14:paraId="1335C561" w14:textId="437C8875" w:rsidR="001A483B" w:rsidRPr="00A46BDD" w:rsidRDefault="001A483B" w:rsidP="00C26540">
      <w:pPr>
        <w:pStyle w:val="paragraph"/>
      </w:pPr>
      <w:r w:rsidRPr="00A46BDD">
        <w:tab/>
        <w:t>(b)</w:t>
      </w:r>
      <w:r w:rsidRPr="00A46BDD">
        <w:tab/>
      </w:r>
      <w:r w:rsidR="00C76F53" w:rsidRPr="008205F2">
        <w:t>if the supporter is a person covered by subsection 28(2)</w:t>
      </w:r>
      <w:r w:rsidRPr="00A46BDD">
        <w:t>—whether to cancel the registration.</w:t>
      </w:r>
    </w:p>
    <w:p w14:paraId="268974BB" w14:textId="77777777" w:rsidR="0011573D" w:rsidRPr="008205F2" w:rsidRDefault="0011573D" w:rsidP="00C26540">
      <w:pPr>
        <w:pStyle w:val="subsection"/>
      </w:pPr>
      <w:r w:rsidRPr="008205F2">
        <w:tab/>
        <w:t>(2)</w:t>
      </w:r>
      <w:r w:rsidRPr="008205F2">
        <w:tab/>
        <w:t>Before the System Governor decides whether to cancel the registration of a person as a supporter of an individual under paragraph (1)(b), the System Governor must give written notice of the individual’s request to the supporter.</w:t>
      </w:r>
    </w:p>
    <w:p w14:paraId="024FEA60" w14:textId="77777777" w:rsidR="0011573D" w:rsidRPr="008205F2" w:rsidRDefault="0011573D" w:rsidP="00C26540">
      <w:pPr>
        <w:pStyle w:val="subsection"/>
      </w:pPr>
      <w:r w:rsidRPr="008205F2">
        <w:tab/>
        <w:t>(3)</w:t>
      </w:r>
      <w:r w:rsidRPr="008205F2">
        <w:tab/>
        <w:t>The notice under subsection (2) must:</w:t>
      </w:r>
    </w:p>
    <w:p w14:paraId="4EDF2071" w14:textId="77777777" w:rsidR="0011573D" w:rsidRPr="008205F2" w:rsidRDefault="0011573D" w:rsidP="00C26540">
      <w:pPr>
        <w:pStyle w:val="paragraph"/>
      </w:pPr>
      <w:r w:rsidRPr="008205F2">
        <w:tab/>
        <w:t>(a)</w:t>
      </w:r>
      <w:r w:rsidRPr="008205F2">
        <w:tab/>
        <w:t>be given as soon as practicable after the request is received by the System Governor; and</w:t>
      </w:r>
    </w:p>
    <w:p w14:paraId="60EC7867" w14:textId="77777777" w:rsidR="0011573D" w:rsidRPr="008205F2" w:rsidRDefault="0011573D" w:rsidP="00C26540">
      <w:pPr>
        <w:pStyle w:val="paragraph"/>
      </w:pPr>
      <w:r w:rsidRPr="008205F2">
        <w:tab/>
        <w:t>(b)</w:t>
      </w:r>
      <w:r w:rsidRPr="008205F2">
        <w:tab/>
        <w:t>provide that the supporter may give the System Governor, within 28 days after the day the notice is given, a statement setting out the reasons why the person’s registration as a supporter of the individual should not be cancelled.</w:t>
      </w:r>
    </w:p>
    <w:p w14:paraId="6AD3E0BB" w14:textId="77777777" w:rsidR="0011573D" w:rsidRPr="008205F2" w:rsidRDefault="0011573D" w:rsidP="00C26540">
      <w:pPr>
        <w:pStyle w:val="subsection"/>
      </w:pPr>
      <w:r w:rsidRPr="008205F2">
        <w:tab/>
        <w:t>(3A)</w:t>
      </w:r>
      <w:r w:rsidRPr="008205F2">
        <w:tab/>
        <w:t>The System Governor must make the decision within:</w:t>
      </w:r>
    </w:p>
    <w:p w14:paraId="5D61538D" w14:textId="1E16FC7A" w:rsidR="0011573D" w:rsidRPr="008205F2" w:rsidRDefault="0011573D" w:rsidP="00C26540">
      <w:pPr>
        <w:pStyle w:val="paragraph"/>
      </w:pPr>
      <w:r w:rsidRPr="008205F2">
        <w:tab/>
        <w:t>(a)</w:t>
      </w:r>
      <w:r w:rsidRPr="008205F2">
        <w:tab/>
        <w:t>if the supporter is given a notice under subsection (2) and gives the System Governor a statement referred to in paragraph (3)(b) within the 28</w:t>
      </w:r>
      <w:r w:rsidR="00C26540">
        <w:noBreakHyphen/>
      </w:r>
      <w:r w:rsidRPr="008205F2">
        <w:t>day period—14 days after receiving the statement; or</w:t>
      </w:r>
    </w:p>
    <w:p w14:paraId="79CF3E88" w14:textId="27514CDF" w:rsidR="0011573D" w:rsidRPr="008205F2" w:rsidRDefault="0011573D" w:rsidP="00C26540">
      <w:pPr>
        <w:pStyle w:val="paragraph"/>
      </w:pPr>
      <w:r w:rsidRPr="008205F2">
        <w:tab/>
        <w:t>(b)</w:t>
      </w:r>
      <w:r w:rsidRPr="008205F2">
        <w:tab/>
        <w:t>if the supporter is given a notice under subsection (2) but does not give the System Governor a statement referred to in paragraph (3)(b) within the 28</w:t>
      </w:r>
      <w:r w:rsidR="00C26540">
        <w:noBreakHyphen/>
      </w:r>
      <w:r w:rsidRPr="008205F2">
        <w:t>day period—14 days after the end of that 28</w:t>
      </w:r>
      <w:r w:rsidR="00C26540">
        <w:noBreakHyphen/>
      </w:r>
      <w:r w:rsidRPr="008205F2">
        <w:t>day period; or</w:t>
      </w:r>
    </w:p>
    <w:p w14:paraId="1E9EE058" w14:textId="77777777" w:rsidR="0011573D" w:rsidRPr="008205F2" w:rsidRDefault="0011573D" w:rsidP="00C26540">
      <w:pPr>
        <w:pStyle w:val="paragraph"/>
      </w:pPr>
      <w:r w:rsidRPr="008205F2">
        <w:tab/>
        <w:t>(c)</w:t>
      </w:r>
      <w:r w:rsidRPr="008205F2">
        <w:tab/>
        <w:t>otherwise—28 days after receiving the request.</w:t>
      </w:r>
    </w:p>
    <w:p w14:paraId="7EE1E616" w14:textId="77777777" w:rsidR="00ED2528" w:rsidRPr="00A46BDD" w:rsidRDefault="00ED2528" w:rsidP="00C26540">
      <w:pPr>
        <w:pStyle w:val="subsection"/>
      </w:pPr>
      <w:r w:rsidRPr="00A46BDD">
        <w:tab/>
        <w:t>(4)</w:t>
      </w:r>
      <w:r w:rsidRPr="00A46BDD">
        <w:tab/>
        <w:t>If the System Governor decides not to cancel the registration, the System Governor must give written notice of the System Governor’s decision to the individual and the supporter.</w:t>
      </w:r>
    </w:p>
    <w:p w14:paraId="3B44D433" w14:textId="77777777" w:rsidR="00ED2528" w:rsidRPr="00A46BDD" w:rsidRDefault="00ED2528" w:rsidP="00C26540">
      <w:pPr>
        <w:pStyle w:val="notetext"/>
      </w:pPr>
      <w:r w:rsidRPr="00A46BDD">
        <w:t>Note:</w:t>
      </w:r>
      <w:r w:rsidRPr="00A46BDD">
        <w:tab/>
        <w:t xml:space="preserve">For notification requirements relating to cancellation of a registration, see </w:t>
      </w:r>
      <w:r w:rsidR="002E013D">
        <w:t>section 5</w:t>
      </w:r>
      <w:r w:rsidR="00F12A56" w:rsidRPr="00A46BDD">
        <w:t>4</w:t>
      </w:r>
      <w:r w:rsidRPr="00A46BDD">
        <w:t>.</w:t>
      </w:r>
    </w:p>
    <w:p w14:paraId="5A8D8C41" w14:textId="77777777" w:rsidR="00ED2528" w:rsidRPr="00A46BDD" w:rsidRDefault="00ED2528" w:rsidP="00C26540">
      <w:pPr>
        <w:pStyle w:val="subsection"/>
      </w:pPr>
      <w:r w:rsidRPr="00A46BDD">
        <w:tab/>
        <w:t>(5)</w:t>
      </w:r>
      <w:r w:rsidRPr="00A46BDD">
        <w:tab/>
        <w:t xml:space="preserve">The notice under </w:t>
      </w:r>
      <w:r w:rsidR="00826186" w:rsidRPr="00A46BDD">
        <w:t>subsection (</w:t>
      </w:r>
      <w:r w:rsidRPr="00A46BDD">
        <w:t>4) must:</w:t>
      </w:r>
    </w:p>
    <w:p w14:paraId="034A90C1" w14:textId="77777777" w:rsidR="00ED2528" w:rsidRPr="00A46BDD" w:rsidRDefault="00ED2528" w:rsidP="00C26540">
      <w:pPr>
        <w:pStyle w:val="paragraph"/>
      </w:pPr>
      <w:r w:rsidRPr="00A46BDD">
        <w:tab/>
        <w:t>(a)</w:t>
      </w:r>
      <w:r w:rsidRPr="00A46BDD">
        <w:tab/>
        <w:t>be given as soon as practicable after the System Governor decides not to cancel the registration; and</w:t>
      </w:r>
    </w:p>
    <w:p w14:paraId="5E9FE83F" w14:textId="77777777" w:rsidR="00ED2528" w:rsidRPr="00A46BDD" w:rsidRDefault="00ED2528" w:rsidP="00C26540">
      <w:pPr>
        <w:pStyle w:val="paragraph"/>
      </w:pPr>
      <w:r w:rsidRPr="00A46BDD">
        <w:tab/>
        <w:t>(b)</w:t>
      </w:r>
      <w:r w:rsidRPr="00A46BDD">
        <w:tab/>
        <w:t>include:</w:t>
      </w:r>
    </w:p>
    <w:p w14:paraId="379D9234" w14:textId="77777777" w:rsidR="00ED2528" w:rsidRPr="00A46BDD" w:rsidRDefault="00ED2528" w:rsidP="00C26540">
      <w:pPr>
        <w:pStyle w:val="paragraphsub"/>
      </w:pPr>
      <w:r w:rsidRPr="00A46BDD">
        <w:tab/>
        <w:t>(i)</w:t>
      </w:r>
      <w:r w:rsidRPr="00A46BDD">
        <w:tab/>
        <w:t>the reasons for the decision; and</w:t>
      </w:r>
    </w:p>
    <w:p w14:paraId="32FEB327" w14:textId="77777777" w:rsidR="00ED2528" w:rsidRPr="00A46BDD" w:rsidRDefault="00ED2528" w:rsidP="00C26540">
      <w:pPr>
        <w:pStyle w:val="paragraphsub"/>
      </w:pPr>
      <w:r w:rsidRPr="00A46BDD">
        <w:tab/>
        <w:t>(ii)</w:t>
      </w:r>
      <w:r w:rsidRPr="00A46BDD">
        <w:tab/>
        <w:t>how the individual may apply for reconsideration of the decision.</w:t>
      </w:r>
    </w:p>
    <w:p w14:paraId="702BA5F9" w14:textId="77777777" w:rsidR="00ED2528" w:rsidRPr="00A46BDD" w:rsidRDefault="00F12A56" w:rsidP="00C26540">
      <w:pPr>
        <w:pStyle w:val="ActHead5"/>
      </w:pPr>
      <w:bookmarkStart w:id="84" w:name="_Toc184211489"/>
      <w:r w:rsidRPr="00C26540">
        <w:rPr>
          <w:rStyle w:val="CharSectno"/>
        </w:rPr>
        <w:t>54</w:t>
      </w:r>
      <w:r w:rsidR="00ED2528" w:rsidRPr="00A46BDD">
        <w:t xml:space="preserve">  Notification of cancellation of registration</w:t>
      </w:r>
      <w:bookmarkEnd w:id="84"/>
    </w:p>
    <w:p w14:paraId="558B343F" w14:textId="77777777" w:rsidR="00ED2528" w:rsidRPr="00A46BDD" w:rsidRDefault="00ED2528" w:rsidP="00C26540">
      <w:pPr>
        <w:pStyle w:val="subsection"/>
      </w:pPr>
      <w:r w:rsidRPr="00A46BDD">
        <w:tab/>
        <w:t>(1)</w:t>
      </w:r>
      <w:r w:rsidRPr="00A46BDD">
        <w:tab/>
        <w:t>If the System Governor cancels the registration of a person as a supporter of an individual under this Division, the System Governor must give written notice of the cancellation to the following:</w:t>
      </w:r>
    </w:p>
    <w:p w14:paraId="58603937" w14:textId="77777777" w:rsidR="00ED2528" w:rsidRPr="00A46BDD" w:rsidRDefault="00ED2528" w:rsidP="00C26540">
      <w:pPr>
        <w:pStyle w:val="paragraph"/>
      </w:pPr>
      <w:r w:rsidRPr="00A46BDD">
        <w:tab/>
        <w:t>(a)</w:t>
      </w:r>
      <w:r w:rsidRPr="00A46BDD">
        <w:tab/>
        <w:t>the person whose registration has been cancelled;</w:t>
      </w:r>
    </w:p>
    <w:p w14:paraId="7E7FD522" w14:textId="77777777" w:rsidR="00B13907" w:rsidRPr="00A46BDD" w:rsidRDefault="00ED2528" w:rsidP="00C26540">
      <w:pPr>
        <w:pStyle w:val="paragraph"/>
      </w:pPr>
      <w:r w:rsidRPr="00A46BDD">
        <w:tab/>
        <w:t>(b)</w:t>
      </w:r>
      <w:r w:rsidRPr="00A46BDD">
        <w:tab/>
        <w:t>the individual</w:t>
      </w:r>
      <w:r w:rsidR="00B13907" w:rsidRPr="00A46BDD">
        <w:t>.</w:t>
      </w:r>
    </w:p>
    <w:p w14:paraId="0920779C" w14:textId="77777777" w:rsidR="00ED2528" w:rsidRPr="00A46BDD" w:rsidRDefault="00ED2528" w:rsidP="00C26540">
      <w:pPr>
        <w:pStyle w:val="subsection"/>
      </w:pPr>
      <w:r w:rsidRPr="00A46BDD">
        <w:tab/>
        <w:t>(2)</w:t>
      </w:r>
      <w:r w:rsidRPr="00A46BDD">
        <w:tab/>
        <w:t xml:space="preserve">The notice under </w:t>
      </w:r>
      <w:r w:rsidR="00826186" w:rsidRPr="00A46BDD">
        <w:t>subsection (</w:t>
      </w:r>
      <w:r w:rsidRPr="00A46BDD">
        <w:t>1) must:</w:t>
      </w:r>
    </w:p>
    <w:p w14:paraId="3D9951B2" w14:textId="77777777" w:rsidR="00ED2528" w:rsidRPr="00A46BDD" w:rsidRDefault="00ED2528" w:rsidP="00C26540">
      <w:pPr>
        <w:pStyle w:val="paragraph"/>
      </w:pPr>
      <w:r w:rsidRPr="00A46BDD">
        <w:tab/>
        <w:t>(a)</w:t>
      </w:r>
      <w:r w:rsidRPr="00A46BDD">
        <w:tab/>
        <w:t>be given as soon as practicable after the registration is cancelled; and</w:t>
      </w:r>
    </w:p>
    <w:p w14:paraId="3DDFF214" w14:textId="77777777" w:rsidR="00ED2528" w:rsidRPr="00A46BDD" w:rsidRDefault="00ED2528" w:rsidP="00C26540">
      <w:pPr>
        <w:pStyle w:val="paragraph"/>
      </w:pPr>
      <w:r w:rsidRPr="00A46BDD">
        <w:tab/>
        <w:t>(b)</w:t>
      </w:r>
      <w:r w:rsidRPr="00A46BDD">
        <w:tab/>
        <w:t>include:</w:t>
      </w:r>
    </w:p>
    <w:p w14:paraId="5356CFFE" w14:textId="77777777" w:rsidR="00ED2528" w:rsidRPr="00A46BDD" w:rsidRDefault="00ED2528" w:rsidP="00C26540">
      <w:pPr>
        <w:pStyle w:val="paragraphsub"/>
      </w:pPr>
      <w:r w:rsidRPr="00A46BDD">
        <w:tab/>
        <w:t>(i)</w:t>
      </w:r>
      <w:r w:rsidRPr="00A46BDD">
        <w:tab/>
        <w:t>the reasons for the cancellation; and</w:t>
      </w:r>
    </w:p>
    <w:p w14:paraId="44761E3D" w14:textId="77777777" w:rsidR="00ED2528" w:rsidRPr="00A46BDD" w:rsidRDefault="00ED2528" w:rsidP="00C26540">
      <w:pPr>
        <w:pStyle w:val="paragraphsub"/>
      </w:pPr>
      <w:r w:rsidRPr="00A46BDD">
        <w:tab/>
        <w:t>(ii)</w:t>
      </w:r>
      <w:r w:rsidRPr="00A46BDD">
        <w:tab/>
        <w:t xml:space="preserve">if the registration was cancelled under </w:t>
      </w:r>
      <w:r w:rsidR="002E013D">
        <w:t>subsection 5</w:t>
      </w:r>
      <w:r w:rsidR="00F12A56" w:rsidRPr="00A46BDD">
        <w:t>1</w:t>
      </w:r>
      <w:r w:rsidRPr="00A46BDD">
        <w:t xml:space="preserve">(1) or </w:t>
      </w:r>
      <w:r w:rsidR="002E013D">
        <w:t>section 5</w:t>
      </w:r>
      <w:r w:rsidR="00F12A56" w:rsidRPr="00A46BDD">
        <w:t>3</w:t>
      </w:r>
      <w:r w:rsidRPr="00A46BDD">
        <w:t>—how a person may apply for reconsideration of the decision to cancel the registration.</w:t>
      </w:r>
    </w:p>
    <w:p w14:paraId="0272D145" w14:textId="77777777" w:rsidR="00FA5B6F" w:rsidRPr="00A46BDD" w:rsidRDefault="00826186" w:rsidP="00C26540">
      <w:pPr>
        <w:pStyle w:val="ActHead1"/>
        <w:pageBreakBefore/>
      </w:pPr>
      <w:bookmarkStart w:id="85" w:name="_Toc184211490"/>
      <w:r w:rsidRPr="00C26540">
        <w:rPr>
          <w:rStyle w:val="CharChapNo"/>
        </w:rPr>
        <w:t>Chapter 2</w:t>
      </w:r>
      <w:r w:rsidR="00FA5B6F" w:rsidRPr="00A46BDD">
        <w:t>—</w:t>
      </w:r>
      <w:r w:rsidR="00FA5B6F" w:rsidRPr="00C26540">
        <w:rPr>
          <w:rStyle w:val="CharChapText"/>
        </w:rPr>
        <w:t>Entry to the Commonwealth aged care system</w:t>
      </w:r>
      <w:bookmarkEnd w:id="85"/>
    </w:p>
    <w:p w14:paraId="09D30602" w14:textId="77777777" w:rsidR="00FA5B6F" w:rsidRPr="00A46BDD" w:rsidRDefault="00FA5B6F" w:rsidP="00C26540">
      <w:pPr>
        <w:pStyle w:val="ActHead2"/>
      </w:pPr>
      <w:bookmarkStart w:id="86" w:name="_Toc184211491"/>
      <w:r w:rsidRPr="00C26540">
        <w:rPr>
          <w:rStyle w:val="CharPartNo"/>
        </w:rPr>
        <w:t>Part 1</w:t>
      </w:r>
      <w:r w:rsidRPr="00A46BDD">
        <w:t>—</w:t>
      </w:r>
      <w:r w:rsidRPr="00C26540">
        <w:rPr>
          <w:rStyle w:val="CharPartText"/>
        </w:rPr>
        <w:t>Introduction</w:t>
      </w:r>
      <w:bookmarkEnd w:id="86"/>
    </w:p>
    <w:p w14:paraId="7F9A2835" w14:textId="77777777" w:rsidR="00FA5B6F" w:rsidRPr="005A7DBC" w:rsidRDefault="00FA5B6F" w:rsidP="00C26540">
      <w:pPr>
        <w:pStyle w:val="Header"/>
        <w:tabs>
          <w:tab w:val="clear" w:pos="4150"/>
          <w:tab w:val="clear" w:pos="8307"/>
        </w:tabs>
      </w:pPr>
      <w:r w:rsidRPr="00C26540">
        <w:rPr>
          <w:rStyle w:val="CharDivNo"/>
        </w:rPr>
        <w:t xml:space="preserve"> </w:t>
      </w:r>
      <w:r w:rsidRPr="00C26540">
        <w:rPr>
          <w:rStyle w:val="CharDivText"/>
        </w:rPr>
        <w:t xml:space="preserve"> </w:t>
      </w:r>
    </w:p>
    <w:p w14:paraId="580573E7" w14:textId="77777777" w:rsidR="00FA5B6F" w:rsidRPr="00A46BDD" w:rsidRDefault="00F12A56" w:rsidP="00C26540">
      <w:pPr>
        <w:pStyle w:val="ActHead5"/>
      </w:pPr>
      <w:bookmarkStart w:id="87" w:name="_Toc184211492"/>
      <w:r w:rsidRPr="00C26540">
        <w:rPr>
          <w:rStyle w:val="CharSectno"/>
        </w:rPr>
        <w:t>55</w:t>
      </w:r>
      <w:r w:rsidR="00FA5B6F" w:rsidRPr="00A46BDD">
        <w:t xml:space="preserve">  Simplified outline of this Chapter</w:t>
      </w:r>
      <w:bookmarkEnd w:id="87"/>
    </w:p>
    <w:p w14:paraId="643C3CCF" w14:textId="77777777" w:rsidR="00FA5B6F" w:rsidRPr="00A46BDD" w:rsidRDefault="00FA5B6F" w:rsidP="00C26540">
      <w:pPr>
        <w:pStyle w:val="SOText"/>
      </w:pPr>
      <w:r w:rsidRPr="00A46BDD">
        <w:t>Individuals can apply to the System Governor for access to funded aged care services and are assessed against a set of eligibility criteria. An individual with care needs who is age 65 or over (or age 50 or over and an Aboriginal or Torres Strait Islander person or homeless or at risk of homelessness) is eligible to undergo an aged care needs assessment by an approved needs assessor.</w:t>
      </w:r>
    </w:p>
    <w:p w14:paraId="75F5AD82" w14:textId="77777777" w:rsidR="00FA5B6F" w:rsidRPr="00A46BDD" w:rsidRDefault="00FA5B6F" w:rsidP="00C26540">
      <w:pPr>
        <w:pStyle w:val="SOText"/>
      </w:pPr>
      <w:r w:rsidRPr="00A46BDD">
        <w:t>A report of the results of an aged care needs assessment is given to the System Governor who decides what funded aged care services are approved for the individual.</w:t>
      </w:r>
    </w:p>
    <w:p w14:paraId="6D0E4C09" w14:textId="77777777" w:rsidR="00FA5B6F" w:rsidRPr="00A46BDD" w:rsidRDefault="00FA5B6F" w:rsidP="00C26540">
      <w:pPr>
        <w:pStyle w:val="SOText"/>
      </w:pPr>
      <w:r w:rsidRPr="00A46BDD">
        <w:t>The approval may be in relation to all services in a service group, for example, as is the case for residential care where individuals generally need access to all the services in the group. For some service groups, such as home support, the approval may be limited to particular service types, or to particular services, in the service group. This reflects the wide range of different services available and varying needs of individuals accessing services in this group.</w:t>
      </w:r>
    </w:p>
    <w:p w14:paraId="5887E031" w14:textId="77777777" w:rsidR="00FA5B6F" w:rsidRPr="00A46BDD" w:rsidRDefault="00FA5B6F" w:rsidP="00C26540">
      <w:pPr>
        <w:pStyle w:val="SOText"/>
      </w:pPr>
      <w:r w:rsidRPr="00A46BDD">
        <w:t>If an individual’s circumstances change significantly, an application for reassessment can be made and a new approval decision is made, either on the basis of a new aged care needs assessment or information provided to the System Governor.</w:t>
      </w:r>
    </w:p>
    <w:p w14:paraId="6FB0996E" w14:textId="77777777" w:rsidR="00FA5B6F" w:rsidRPr="00A46BDD" w:rsidRDefault="00FA5B6F" w:rsidP="00C26540">
      <w:pPr>
        <w:pStyle w:val="SOText"/>
      </w:pPr>
      <w:r w:rsidRPr="00A46BDD">
        <w:t>A classification assessment is generally undertaken at the same time as the aged care needs assessment (except in certain cases such as for ongoing residential care where it is undertaken once a registered provider has started delivering funded aged care services to the individual in an approved residential care home).</w:t>
      </w:r>
    </w:p>
    <w:p w14:paraId="64FB04CC" w14:textId="6EFF7425" w:rsidR="0011026E" w:rsidRPr="00A46BDD" w:rsidRDefault="00FA5B6F" w:rsidP="00C26540">
      <w:pPr>
        <w:pStyle w:val="SOText"/>
      </w:pPr>
      <w:r w:rsidRPr="00A46BDD">
        <w:t>A classification decision is made by the System Governor in relation to any classification type (ongoing, short</w:t>
      </w:r>
      <w:r w:rsidR="00C26540">
        <w:noBreakHyphen/>
      </w:r>
      <w:r w:rsidRPr="00A46BDD">
        <w:t xml:space="preserve">term or hospital transition) for a service group the individual has been approved for. The classification decision generally affects the level of funding available under </w:t>
      </w:r>
      <w:r w:rsidR="00826186" w:rsidRPr="00A46BDD">
        <w:t>Chapter 4</w:t>
      </w:r>
      <w:r w:rsidRPr="00A46BDD">
        <w:t xml:space="preserve"> to deliver funded aged care services to the individual. An individual may be approved and given a classification level for multiple service groups or multiple classification types in a service group, however, the individual can only have one classification level in effect </w:t>
      </w:r>
      <w:r w:rsidR="00073FFD" w:rsidRPr="00A46BDD">
        <w:t>for a classification type for a day, and there are rules about which classification types can be in effect on the same day.</w:t>
      </w:r>
    </w:p>
    <w:p w14:paraId="0CF3FF6C" w14:textId="77777777" w:rsidR="00FA5B6F" w:rsidRPr="00A46BDD" w:rsidRDefault="00FA5B6F" w:rsidP="00C26540">
      <w:pPr>
        <w:pStyle w:val="SOText"/>
      </w:pPr>
      <w:r w:rsidRPr="00A46BDD">
        <w:t xml:space="preserve">For the service groups home support or residential care, a decision about the individual’s priority </w:t>
      </w:r>
      <w:r w:rsidR="00A71B00" w:rsidRPr="00A46BDD">
        <w:t xml:space="preserve">category </w:t>
      </w:r>
      <w:r w:rsidRPr="00A46BDD">
        <w:t>for that service group is made by the System Governor</w:t>
      </w:r>
      <w:r w:rsidR="00FD63A6" w:rsidRPr="00A46BDD">
        <w:t xml:space="preserve"> (where required)</w:t>
      </w:r>
      <w:r w:rsidRPr="00A46BDD">
        <w:t>. This decision may affect when the individual can access services in that service group. Individuals (or in certain circumstances the registered provider) must be allocated a place to access funded aged care services in these groups. The allocation is done on the basis of considerations such as the individual’s priority category and when the individual’s access approval was given.</w:t>
      </w:r>
    </w:p>
    <w:p w14:paraId="079A88A3" w14:textId="77777777" w:rsidR="00FA5B6F" w:rsidRPr="00A46BDD" w:rsidRDefault="00FA5B6F" w:rsidP="00C26540">
      <w:pPr>
        <w:pStyle w:val="SOText"/>
      </w:pPr>
      <w:r w:rsidRPr="00A46BDD">
        <w:t>Alternative allocation arrangements apply in relation to individuals accessing funded aged care services under specialist aged care programs.</w:t>
      </w:r>
    </w:p>
    <w:p w14:paraId="4E7883BF" w14:textId="77777777" w:rsidR="00FA5B6F" w:rsidRPr="00A46BDD" w:rsidRDefault="00826186" w:rsidP="00C26540">
      <w:pPr>
        <w:pStyle w:val="ActHead2"/>
        <w:pageBreakBefore/>
      </w:pPr>
      <w:bookmarkStart w:id="88" w:name="_Toc184211493"/>
      <w:r w:rsidRPr="00C26540">
        <w:rPr>
          <w:rStyle w:val="CharPartNo"/>
        </w:rPr>
        <w:t>Part 2</w:t>
      </w:r>
      <w:r w:rsidR="00FA5B6F" w:rsidRPr="00A46BDD">
        <w:t>—</w:t>
      </w:r>
      <w:r w:rsidR="00FA5B6F" w:rsidRPr="00C26540">
        <w:rPr>
          <w:rStyle w:val="CharPartText"/>
        </w:rPr>
        <w:t>Eligibility for entry</w:t>
      </w:r>
      <w:bookmarkEnd w:id="88"/>
    </w:p>
    <w:p w14:paraId="00630883" w14:textId="77777777" w:rsidR="00FA5B6F" w:rsidRPr="00A46BDD" w:rsidRDefault="00826186" w:rsidP="00C26540">
      <w:pPr>
        <w:pStyle w:val="ActHead3"/>
      </w:pPr>
      <w:bookmarkStart w:id="89" w:name="_Toc184211494"/>
      <w:r w:rsidRPr="00C26540">
        <w:rPr>
          <w:rStyle w:val="CharDivNo"/>
        </w:rPr>
        <w:t>Division 1</w:t>
      </w:r>
      <w:r w:rsidR="00FA5B6F" w:rsidRPr="00A46BDD">
        <w:t>—</w:t>
      </w:r>
      <w:r w:rsidR="00FA5B6F" w:rsidRPr="00C26540">
        <w:rPr>
          <w:rStyle w:val="CharDivText"/>
        </w:rPr>
        <w:t>Applying for access to funded aged care services</w:t>
      </w:r>
      <w:bookmarkEnd w:id="89"/>
    </w:p>
    <w:p w14:paraId="724A400F" w14:textId="77777777" w:rsidR="00FA5B6F" w:rsidRPr="00A46BDD" w:rsidRDefault="00F12A56" w:rsidP="00C26540">
      <w:pPr>
        <w:pStyle w:val="ActHead5"/>
      </w:pPr>
      <w:bookmarkStart w:id="90" w:name="_Toc184211495"/>
      <w:r w:rsidRPr="00C26540">
        <w:rPr>
          <w:rStyle w:val="CharSectno"/>
        </w:rPr>
        <w:t>56</w:t>
      </w:r>
      <w:r w:rsidR="00FA5B6F" w:rsidRPr="00A46BDD">
        <w:t xml:space="preserve">  Requirements for applications</w:t>
      </w:r>
      <w:bookmarkEnd w:id="90"/>
    </w:p>
    <w:p w14:paraId="258881AE" w14:textId="77777777" w:rsidR="00FA5B6F" w:rsidRPr="00A46BDD" w:rsidRDefault="00FA5B6F" w:rsidP="00C26540">
      <w:pPr>
        <w:pStyle w:val="subsection"/>
      </w:pPr>
      <w:r w:rsidRPr="00A46BDD">
        <w:tab/>
      </w:r>
      <w:r w:rsidR="001E12DA" w:rsidRPr="00A46BDD">
        <w:t>(1)</w:t>
      </w:r>
      <w:r w:rsidRPr="00A46BDD">
        <w:tab/>
        <w:t>An individual</w:t>
      </w:r>
      <w:r w:rsidR="00C74F0A" w:rsidRPr="00A46BDD">
        <w:t xml:space="preserve">, or a person in a class of persons prescribed by the rules on behalf of the individual, </w:t>
      </w:r>
      <w:r w:rsidRPr="00A46BDD">
        <w:t>may apply, in an approved form, to the System Governor for access to funded aged care services if the individual does not have an eligibility determination for an aged care needs assessment that is in effect.</w:t>
      </w:r>
    </w:p>
    <w:p w14:paraId="00E3A63D" w14:textId="77777777" w:rsidR="00FA5B6F" w:rsidRPr="00A46BDD" w:rsidRDefault="00FA5B6F" w:rsidP="00C26540">
      <w:pPr>
        <w:pStyle w:val="notetext"/>
      </w:pPr>
      <w:r w:rsidRPr="00A46BDD">
        <w:t>Note:</w:t>
      </w:r>
      <w:r w:rsidRPr="00A46BDD">
        <w:tab/>
        <w:t xml:space="preserve">The application may be withdrawn: see </w:t>
      </w:r>
      <w:r w:rsidR="002E013D">
        <w:t>section 5</w:t>
      </w:r>
      <w:r w:rsidR="00F12A56" w:rsidRPr="00A46BDD">
        <w:t>90</w:t>
      </w:r>
      <w:r w:rsidRPr="00A46BDD">
        <w:t>.</w:t>
      </w:r>
    </w:p>
    <w:p w14:paraId="386D2437" w14:textId="77777777" w:rsidR="001E12DA" w:rsidRPr="00A46BDD" w:rsidRDefault="001E12DA" w:rsidP="00C26540">
      <w:pPr>
        <w:pStyle w:val="subsection"/>
      </w:pPr>
      <w:r w:rsidRPr="00A46BDD">
        <w:tab/>
        <w:t>(2)</w:t>
      </w:r>
      <w:r w:rsidRPr="00A46BDD">
        <w:tab/>
        <w:t xml:space="preserve">If a person makes an application under </w:t>
      </w:r>
      <w:r w:rsidR="00826186" w:rsidRPr="00A46BDD">
        <w:t>subsection (</w:t>
      </w:r>
      <w:r w:rsidRPr="00A46BDD">
        <w:t xml:space="preserve">1) on behalf of the individual, the person must notify the individual </w:t>
      </w:r>
      <w:r w:rsidR="00DF0425" w:rsidRPr="00A46BDD">
        <w:t>that the application has been made</w:t>
      </w:r>
      <w:r w:rsidRPr="00A46BDD">
        <w:t>.</w:t>
      </w:r>
    </w:p>
    <w:p w14:paraId="4E131258" w14:textId="77777777" w:rsidR="00FA5B6F" w:rsidRPr="00A46BDD" w:rsidRDefault="00F12A56" w:rsidP="00C26540">
      <w:pPr>
        <w:pStyle w:val="ActHead5"/>
      </w:pPr>
      <w:bookmarkStart w:id="91" w:name="_Toc184211496"/>
      <w:bookmarkStart w:id="92" w:name="_Hlk151045155"/>
      <w:r w:rsidRPr="00C26540">
        <w:rPr>
          <w:rStyle w:val="CharSectno"/>
        </w:rPr>
        <w:t>57</w:t>
      </w:r>
      <w:r w:rsidR="00FA5B6F" w:rsidRPr="00A46BDD">
        <w:t xml:space="preserve">  System Governor must decide whether to make determination</w:t>
      </w:r>
      <w:bookmarkEnd w:id="91"/>
    </w:p>
    <w:bookmarkEnd w:id="92"/>
    <w:p w14:paraId="4CB3A065" w14:textId="77777777" w:rsidR="00FA5B6F" w:rsidRPr="00A46BDD" w:rsidRDefault="00FA5B6F" w:rsidP="00C26540">
      <w:pPr>
        <w:pStyle w:val="subsection"/>
      </w:pPr>
      <w:r w:rsidRPr="00A46BDD">
        <w:tab/>
        <w:t>(1)</w:t>
      </w:r>
      <w:r w:rsidRPr="00A46BDD">
        <w:tab/>
        <w:t>The System Governor must consider the application for access to funded aged care services and decide whether to make an eligibility determination for an aged care needs assessment for the individual.</w:t>
      </w:r>
    </w:p>
    <w:p w14:paraId="221D2825" w14:textId="77777777" w:rsidR="00FA5B6F" w:rsidRPr="00A46BDD" w:rsidRDefault="00FA5B6F" w:rsidP="00C26540">
      <w:pPr>
        <w:pStyle w:val="subsection"/>
      </w:pPr>
      <w:r w:rsidRPr="00A46BDD">
        <w:tab/>
        <w:t>(2)</w:t>
      </w:r>
      <w:r w:rsidRPr="00A46BDD">
        <w:tab/>
        <w:t>The decision must be made within the period prescribed by the rules.</w:t>
      </w:r>
    </w:p>
    <w:p w14:paraId="5399EB08" w14:textId="77777777" w:rsidR="00FA5B6F" w:rsidRPr="00A46BDD" w:rsidRDefault="00FA5B6F" w:rsidP="00C26540">
      <w:pPr>
        <w:pStyle w:val="subsection"/>
      </w:pPr>
      <w:r w:rsidRPr="00A46BDD">
        <w:tab/>
        <w:t>(3)</w:t>
      </w:r>
      <w:r w:rsidRPr="00A46BDD">
        <w:tab/>
        <w:t xml:space="preserve">If the System Governor decides not to make a determination under </w:t>
      </w:r>
      <w:r w:rsidR="00826186" w:rsidRPr="00A46BDD">
        <w:t>subsection (</w:t>
      </w:r>
      <w:r w:rsidRPr="00A46BDD">
        <w:t>1), the individual’s application for access to funded aged care services is taken to be withdrawn.</w:t>
      </w:r>
    </w:p>
    <w:p w14:paraId="52DA78B5" w14:textId="77777777" w:rsidR="00FA5B6F" w:rsidRPr="00A46BDD" w:rsidRDefault="00F12A56" w:rsidP="00C26540">
      <w:pPr>
        <w:pStyle w:val="ActHead5"/>
      </w:pPr>
      <w:bookmarkStart w:id="93" w:name="_Toc184211497"/>
      <w:r w:rsidRPr="00C26540">
        <w:rPr>
          <w:rStyle w:val="CharSectno"/>
        </w:rPr>
        <w:t>58</w:t>
      </w:r>
      <w:r w:rsidR="00FA5B6F" w:rsidRPr="00A46BDD">
        <w:t xml:space="preserve">  Eligibility determination for an aged care needs assessment</w:t>
      </w:r>
      <w:bookmarkEnd w:id="93"/>
    </w:p>
    <w:p w14:paraId="225599B0" w14:textId="77777777" w:rsidR="00FA5B6F" w:rsidRPr="00A46BDD" w:rsidRDefault="00FA5B6F" w:rsidP="00C26540">
      <w:pPr>
        <w:pStyle w:val="subsection"/>
      </w:pPr>
      <w:r w:rsidRPr="00A46BDD">
        <w:tab/>
      </w:r>
      <w:r w:rsidRPr="00A46BDD">
        <w:tab/>
        <w:t>The System Governor must not make an eligibility determination for an aged care needs assessment for an individual unless the System Governor considers that:</w:t>
      </w:r>
    </w:p>
    <w:p w14:paraId="48F5B7EC" w14:textId="77777777" w:rsidR="00FA5B6F" w:rsidRPr="00A46BDD" w:rsidRDefault="00FA5B6F" w:rsidP="00C26540">
      <w:pPr>
        <w:pStyle w:val="paragraph"/>
      </w:pPr>
      <w:r w:rsidRPr="00A46BDD">
        <w:tab/>
        <w:t>(a)</w:t>
      </w:r>
      <w:r w:rsidRPr="00A46BDD">
        <w:tab/>
        <w:t>the individual:</w:t>
      </w:r>
    </w:p>
    <w:p w14:paraId="159DC16A" w14:textId="77777777" w:rsidR="00FA5B6F" w:rsidRPr="00A46BDD" w:rsidRDefault="00FA5B6F" w:rsidP="00C26540">
      <w:pPr>
        <w:pStyle w:val="paragraphsub"/>
      </w:pPr>
      <w:r w:rsidRPr="00A46BDD">
        <w:tab/>
        <w:t>(i)</w:t>
      </w:r>
      <w:r w:rsidRPr="00A46BDD">
        <w:tab/>
        <w:t>is aged 65 or over; or</w:t>
      </w:r>
    </w:p>
    <w:p w14:paraId="6011A977" w14:textId="77777777" w:rsidR="00FA5B6F" w:rsidRPr="00A46BDD" w:rsidRDefault="00FA5B6F" w:rsidP="00C26540">
      <w:pPr>
        <w:pStyle w:val="paragraphsub"/>
      </w:pPr>
      <w:r w:rsidRPr="00A46BDD">
        <w:tab/>
        <w:t>(ii)</w:t>
      </w:r>
      <w:r w:rsidRPr="00A46BDD">
        <w:tab/>
        <w:t>is an Aboriginal or Torres Strait Islander person and is aged at least 50; or</w:t>
      </w:r>
    </w:p>
    <w:p w14:paraId="209F2FA5" w14:textId="77777777" w:rsidR="00FA5B6F" w:rsidRPr="00A46BDD" w:rsidRDefault="00FA5B6F" w:rsidP="00C26540">
      <w:pPr>
        <w:pStyle w:val="paragraphsub"/>
      </w:pPr>
      <w:r w:rsidRPr="00A46BDD">
        <w:tab/>
        <w:t>(iii)</w:t>
      </w:r>
      <w:r w:rsidRPr="00A46BDD">
        <w:tab/>
        <w:t>is homeless, or at risk of homelessness, and is aged at least 50; and</w:t>
      </w:r>
    </w:p>
    <w:p w14:paraId="15F3989F" w14:textId="77777777" w:rsidR="00FA5B6F" w:rsidRPr="00A46BDD" w:rsidRDefault="00FA5B6F" w:rsidP="00C26540">
      <w:pPr>
        <w:pStyle w:val="paragraph"/>
      </w:pPr>
      <w:r w:rsidRPr="00A46BDD">
        <w:tab/>
        <w:t>(b)</w:t>
      </w:r>
      <w:r w:rsidRPr="00A46BDD">
        <w:tab/>
        <w:t>information of a kind prescribed by the rules has been provided relating to the individual’s care needs; and</w:t>
      </w:r>
    </w:p>
    <w:p w14:paraId="3D32D0C5" w14:textId="77777777" w:rsidR="00FA5B6F" w:rsidRPr="00A46BDD" w:rsidRDefault="00FA5B6F" w:rsidP="00C26540">
      <w:pPr>
        <w:pStyle w:val="paragraph"/>
      </w:pPr>
      <w:r w:rsidRPr="00A46BDD">
        <w:tab/>
        <w:t>(c)</w:t>
      </w:r>
      <w:r w:rsidRPr="00A46BDD">
        <w:tab/>
        <w:t>if the individual is aged less than 65, the individual:</w:t>
      </w:r>
    </w:p>
    <w:p w14:paraId="617FFA91" w14:textId="77777777" w:rsidR="00FA5B6F" w:rsidRPr="00A46BDD" w:rsidRDefault="00FA5B6F" w:rsidP="00C26540">
      <w:pPr>
        <w:pStyle w:val="paragraphsub"/>
      </w:pPr>
      <w:r w:rsidRPr="00A46BDD">
        <w:tab/>
        <w:t>(i)</w:t>
      </w:r>
      <w:r w:rsidRPr="00A46BDD">
        <w:tab/>
        <w:t>has elected, in the approved form, to be provided with funded aged care services before the individual turns 65; and</w:t>
      </w:r>
    </w:p>
    <w:p w14:paraId="05BC8730" w14:textId="77777777" w:rsidR="00FA5B6F" w:rsidRPr="00A46BDD" w:rsidRDefault="00FA5B6F" w:rsidP="00C26540">
      <w:pPr>
        <w:pStyle w:val="paragraphsub"/>
      </w:pPr>
      <w:r w:rsidRPr="00A46BDD">
        <w:tab/>
        <w:t>(ii)</w:t>
      </w:r>
      <w:r w:rsidRPr="00A46BDD">
        <w:tab/>
        <w:t>was informed, prior to making the election, of any other services that may be available to meet the care needs of the individual.</w:t>
      </w:r>
    </w:p>
    <w:p w14:paraId="2C9AEF3E" w14:textId="77777777" w:rsidR="00FA5B6F" w:rsidRPr="00A46BDD" w:rsidRDefault="00F12A56" w:rsidP="00C26540">
      <w:pPr>
        <w:pStyle w:val="ActHead5"/>
      </w:pPr>
      <w:bookmarkStart w:id="94" w:name="_Toc184211498"/>
      <w:r w:rsidRPr="00C26540">
        <w:rPr>
          <w:rStyle w:val="CharSectno"/>
        </w:rPr>
        <w:t>59</w:t>
      </w:r>
      <w:r w:rsidR="00FA5B6F" w:rsidRPr="00A46BDD">
        <w:t xml:space="preserve">  Notice of decision not to make a determination</w:t>
      </w:r>
      <w:bookmarkEnd w:id="94"/>
    </w:p>
    <w:p w14:paraId="4ED8D6D8" w14:textId="77777777" w:rsidR="00FA5B6F" w:rsidRPr="00A46BDD" w:rsidRDefault="00FA5B6F" w:rsidP="00C26540">
      <w:pPr>
        <w:pStyle w:val="subsection"/>
      </w:pPr>
      <w:r w:rsidRPr="00A46BDD">
        <w:tab/>
        <w:t>(1)</w:t>
      </w:r>
      <w:r w:rsidRPr="00A46BDD">
        <w:tab/>
        <w:t xml:space="preserve">If the System Governor decides under </w:t>
      </w:r>
      <w:r w:rsidR="002E013D">
        <w:t>section 5</w:t>
      </w:r>
      <w:r w:rsidR="00F12A56" w:rsidRPr="00A46BDD">
        <w:t>7</w:t>
      </w:r>
      <w:r w:rsidRPr="00A46BDD">
        <w:t xml:space="preserve"> not to make an eligibility determination for an aged care needs assessment for an individual, the System Governor must give notice of the decision to the individual within 14 days after the day the decision is made.</w:t>
      </w:r>
    </w:p>
    <w:p w14:paraId="6FB6F495" w14:textId="77777777" w:rsidR="00FA5B6F" w:rsidRPr="00A46BDD" w:rsidRDefault="00FA5B6F" w:rsidP="00C26540">
      <w:pPr>
        <w:pStyle w:val="subsection"/>
      </w:pPr>
      <w:r w:rsidRPr="00A46BDD">
        <w:tab/>
        <w:t>(2)</w:t>
      </w:r>
      <w:r w:rsidRPr="00A46BDD">
        <w:tab/>
        <w:t xml:space="preserve">The notice under </w:t>
      </w:r>
      <w:r w:rsidR="00826186" w:rsidRPr="00A46BDD">
        <w:t>subsection (</w:t>
      </w:r>
      <w:r w:rsidRPr="00A46BDD">
        <w:t>1) must include:</w:t>
      </w:r>
    </w:p>
    <w:p w14:paraId="58D1E958" w14:textId="77777777" w:rsidR="00FA5B6F" w:rsidRPr="00A46BDD" w:rsidRDefault="00FA5B6F" w:rsidP="00C26540">
      <w:pPr>
        <w:pStyle w:val="paragraph"/>
      </w:pPr>
      <w:r w:rsidRPr="00A46BDD">
        <w:tab/>
        <w:t>(a)</w:t>
      </w:r>
      <w:r w:rsidRPr="00A46BDD">
        <w:tab/>
        <w:t>the reasons for the decision; and</w:t>
      </w:r>
    </w:p>
    <w:p w14:paraId="07F1C07F" w14:textId="77777777" w:rsidR="00FA5B6F" w:rsidRPr="00A46BDD" w:rsidRDefault="00FA5B6F" w:rsidP="00C26540">
      <w:pPr>
        <w:pStyle w:val="paragraph"/>
      </w:pPr>
      <w:r w:rsidRPr="00A46BDD">
        <w:tab/>
        <w:t>(b)</w:t>
      </w:r>
      <w:r w:rsidRPr="00A46BDD">
        <w:tab/>
        <w:t>a statement that the effect of the decision is that the individual’s application for access to funded aged care services is taken to be withdrawn; and</w:t>
      </w:r>
    </w:p>
    <w:p w14:paraId="60726E59" w14:textId="77777777" w:rsidR="00FA5B6F" w:rsidRPr="00A46BDD" w:rsidRDefault="00FA5B6F" w:rsidP="00C26540">
      <w:pPr>
        <w:pStyle w:val="paragraph"/>
      </w:pPr>
      <w:r w:rsidRPr="00A46BDD">
        <w:tab/>
        <w:t>(c)</w:t>
      </w:r>
      <w:r w:rsidRPr="00A46BDD">
        <w:tab/>
        <w:t>how the individual may apply for reconsideration of the decision.</w:t>
      </w:r>
    </w:p>
    <w:p w14:paraId="21003E9A" w14:textId="77777777" w:rsidR="00A20A13" w:rsidRPr="00A46BDD" w:rsidRDefault="00A20A13" w:rsidP="00C26540">
      <w:pPr>
        <w:pStyle w:val="subsection"/>
      </w:pPr>
      <w:r w:rsidRPr="00A46BDD">
        <w:tab/>
        <w:t>(3)</w:t>
      </w:r>
      <w:r w:rsidRPr="00A46BDD">
        <w:tab/>
        <w:t xml:space="preserve">If the application for the eligibility determination was made by a person on behalf of the individual, the </w:t>
      </w:r>
      <w:r w:rsidR="00BB3D5B" w:rsidRPr="00A46BDD">
        <w:t xml:space="preserve">notice under </w:t>
      </w:r>
      <w:r w:rsidR="00826186" w:rsidRPr="00A46BDD">
        <w:t>subsection (</w:t>
      </w:r>
      <w:r w:rsidR="00BB3D5B" w:rsidRPr="00A46BDD">
        <w:t>1) must also be given to the person.</w:t>
      </w:r>
    </w:p>
    <w:p w14:paraId="216E4D80" w14:textId="77777777" w:rsidR="00FA5B6F" w:rsidRPr="00A46BDD" w:rsidRDefault="00F12A56" w:rsidP="00C26540">
      <w:pPr>
        <w:pStyle w:val="ActHead5"/>
      </w:pPr>
      <w:bookmarkStart w:id="95" w:name="_Toc184211499"/>
      <w:r w:rsidRPr="00C26540">
        <w:rPr>
          <w:rStyle w:val="CharSectno"/>
        </w:rPr>
        <w:t>60</w:t>
      </w:r>
      <w:r w:rsidR="00FA5B6F" w:rsidRPr="00A46BDD">
        <w:t xml:space="preserve">  Period of effect of determination</w:t>
      </w:r>
      <w:bookmarkEnd w:id="95"/>
    </w:p>
    <w:p w14:paraId="1F9FD9C7" w14:textId="77777777" w:rsidR="00FA5B6F" w:rsidRPr="00A46BDD" w:rsidRDefault="00FA5B6F" w:rsidP="00C26540">
      <w:pPr>
        <w:pStyle w:val="subsection"/>
      </w:pPr>
      <w:r w:rsidRPr="00A46BDD">
        <w:tab/>
      </w:r>
      <w:r w:rsidRPr="00A46BDD">
        <w:tab/>
        <w:t xml:space="preserve">An eligibility determination for an aged care needs assessment takes effect at the time it is made and remains in effect until it is revoked under </w:t>
      </w:r>
      <w:r w:rsidR="002E013D">
        <w:t>section 7</w:t>
      </w:r>
      <w:r w:rsidR="00F12A56" w:rsidRPr="00A46BDD">
        <w:t>3</w:t>
      </w:r>
      <w:r w:rsidRPr="00A46BDD">
        <w:t xml:space="preserve"> or </w:t>
      </w:r>
      <w:r w:rsidR="00F12A56" w:rsidRPr="00A46BDD">
        <w:t>74</w:t>
      </w:r>
      <w:r w:rsidRPr="00A46BDD">
        <w:t>.</w:t>
      </w:r>
    </w:p>
    <w:p w14:paraId="52727C90" w14:textId="77777777" w:rsidR="00FA5B6F" w:rsidRPr="00A46BDD" w:rsidRDefault="00826186" w:rsidP="00C26540">
      <w:pPr>
        <w:pStyle w:val="ActHead3"/>
        <w:pageBreakBefore/>
      </w:pPr>
      <w:bookmarkStart w:id="96" w:name="_Toc184211500"/>
      <w:r w:rsidRPr="00C26540">
        <w:rPr>
          <w:rStyle w:val="CharDivNo"/>
        </w:rPr>
        <w:t>Division 2</w:t>
      </w:r>
      <w:r w:rsidR="00FA5B6F" w:rsidRPr="00A46BDD">
        <w:t>—</w:t>
      </w:r>
      <w:r w:rsidR="00FA5B6F" w:rsidRPr="00C26540">
        <w:rPr>
          <w:rStyle w:val="CharDivText"/>
        </w:rPr>
        <w:t>Aged care needs assessments and reassessments</w:t>
      </w:r>
      <w:bookmarkEnd w:id="96"/>
    </w:p>
    <w:p w14:paraId="0D216EEA" w14:textId="77777777" w:rsidR="00FA5B6F" w:rsidRPr="00A46BDD" w:rsidRDefault="00F12A56" w:rsidP="00C26540">
      <w:pPr>
        <w:pStyle w:val="ActHead5"/>
      </w:pPr>
      <w:bookmarkStart w:id="97" w:name="_Toc184211501"/>
      <w:r w:rsidRPr="00C26540">
        <w:rPr>
          <w:rStyle w:val="CharSectno"/>
        </w:rPr>
        <w:t>61</w:t>
      </w:r>
      <w:r w:rsidR="00FA5B6F" w:rsidRPr="00A46BDD">
        <w:t xml:space="preserve">  Aged care needs assessments</w:t>
      </w:r>
      <w:bookmarkEnd w:id="97"/>
    </w:p>
    <w:p w14:paraId="56A8CF3D" w14:textId="77777777" w:rsidR="00FA5B6F" w:rsidRPr="00A46BDD" w:rsidRDefault="00FA5B6F" w:rsidP="00C26540">
      <w:pPr>
        <w:pStyle w:val="subsection"/>
      </w:pPr>
      <w:r w:rsidRPr="00A46BDD">
        <w:tab/>
        <w:t>(1)</w:t>
      </w:r>
      <w:r w:rsidRPr="00A46BDD">
        <w:tab/>
        <w:t>The System Governor must arrange for an assessment of an individual’s need for funded aged care services to be undertaken by an approved needs assessor if:</w:t>
      </w:r>
    </w:p>
    <w:p w14:paraId="252334E6" w14:textId="77777777" w:rsidR="00FA5B6F" w:rsidRPr="00A46BDD" w:rsidRDefault="00FA5B6F" w:rsidP="00C26540">
      <w:pPr>
        <w:pStyle w:val="paragraph"/>
      </w:pPr>
      <w:r w:rsidRPr="00A46BDD">
        <w:tab/>
        <w:t>(a)</w:t>
      </w:r>
      <w:r w:rsidRPr="00A46BDD">
        <w:tab/>
        <w:t>an eligibility determination for an aged care needs assessment is made for the individual; or</w:t>
      </w:r>
    </w:p>
    <w:p w14:paraId="52B117F2" w14:textId="77777777" w:rsidR="00FA5B6F" w:rsidRPr="00A46BDD" w:rsidRDefault="00FA5B6F" w:rsidP="00C26540">
      <w:pPr>
        <w:pStyle w:val="paragraph"/>
      </w:pPr>
      <w:r w:rsidRPr="00A46BDD">
        <w:tab/>
        <w:t>(b)</w:t>
      </w:r>
      <w:r w:rsidRPr="00A46BDD">
        <w:tab/>
        <w:t xml:space="preserve">the System Governor decides that a reassessment of the individual’s need for funded aged care services is required to be undertaken by an approved needs assessor in accordance with </w:t>
      </w:r>
      <w:r w:rsidR="002E013D">
        <w:t>paragraph 6</w:t>
      </w:r>
      <w:r w:rsidR="00F12A56" w:rsidRPr="00A46BDD">
        <w:t>4</w:t>
      </w:r>
      <w:r w:rsidRPr="00A46BDD">
        <w:t>(2)(a).</w:t>
      </w:r>
    </w:p>
    <w:p w14:paraId="6EF08830" w14:textId="77777777" w:rsidR="00FA5B6F" w:rsidRPr="00A46BDD" w:rsidRDefault="00FA5B6F" w:rsidP="00C26540">
      <w:pPr>
        <w:pStyle w:val="subsection"/>
      </w:pPr>
      <w:r w:rsidRPr="00A46BDD">
        <w:tab/>
        <w:t>(2)</w:t>
      </w:r>
      <w:r w:rsidRPr="00A46BDD">
        <w:tab/>
        <w:t xml:space="preserve">Despite </w:t>
      </w:r>
      <w:r w:rsidR="00826186" w:rsidRPr="00A46BDD">
        <w:t>subsection (</w:t>
      </w:r>
      <w:r w:rsidRPr="00A46BDD">
        <w:t xml:space="preserve">1), the aged care needs assessment must not be undertaken, and the individual’s application for funded aged care services, or application under </w:t>
      </w:r>
      <w:r w:rsidR="002E013D">
        <w:t>paragraph 6</w:t>
      </w:r>
      <w:r w:rsidR="00F12A56" w:rsidRPr="00A46BDD">
        <w:t>4</w:t>
      </w:r>
      <w:r w:rsidRPr="00A46BDD">
        <w:t>(1)(b) for reassessment, is taken to be withdrawn, if:</w:t>
      </w:r>
    </w:p>
    <w:p w14:paraId="1CA57B25" w14:textId="77777777" w:rsidR="00FA5B6F" w:rsidRPr="00A46BDD" w:rsidRDefault="00FA5B6F" w:rsidP="00C26540">
      <w:pPr>
        <w:pStyle w:val="paragraph"/>
      </w:pPr>
      <w:r w:rsidRPr="00A46BDD">
        <w:tab/>
        <w:t>(a)</w:t>
      </w:r>
      <w:r w:rsidRPr="00A46BDD">
        <w:tab/>
        <w:t>an eligibility determination for an aged care needs assessment is not in effect for the individual; or</w:t>
      </w:r>
    </w:p>
    <w:p w14:paraId="13720EE3" w14:textId="77777777" w:rsidR="00FA5B6F" w:rsidRPr="00A46BDD" w:rsidRDefault="00FA5B6F" w:rsidP="00C26540">
      <w:pPr>
        <w:pStyle w:val="paragraph"/>
      </w:pPr>
      <w:r w:rsidRPr="00A46BDD">
        <w:tab/>
        <w:t>(b)</w:t>
      </w:r>
      <w:r w:rsidRPr="00A46BDD">
        <w:tab/>
        <w:t>the System Governor is satisfied it is not reasonably possible for an approved needs assessor to undertake the assessment.</w:t>
      </w:r>
    </w:p>
    <w:p w14:paraId="19B1E924" w14:textId="77777777" w:rsidR="00FA5B6F" w:rsidRPr="00A46BDD" w:rsidRDefault="00FA5B6F" w:rsidP="00C26540">
      <w:pPr>
        <w:pStyle w:val="notetext"/>
      </w:pPr>
      <w:r w:rsidRPr="00A46BDD">
        <w:t>Note:</w:t>
      </w:r>
      <w:r w:rsidRPr="00A46BDD">
        <w:tab/>
        <w:t>Examples of circumstances in which it may not be reasonably possible to undertake an assessment include where the individual does not provide consent to the assessment.</w:t>
      </w:r>
    </w:p>
    <w:p w14:paraId="5949D947" w14:textId="77777777" w:rsidR="00FA5B6F" w:rsidRPr="00A46BDD" w:rsidRDefault="00F12A56" w:rsidP="00C26540">
      <w:pPr>
        <w:pStyle w:val="ActHead5"/>
      </w:pPr>
      <w:bookmarkStart w:id="98" w:name="_Toc184211502"/>
      <w:r w:rsidRPr="00C26540">
        <w:rPr>
          <w:rStyle w:val="CharSectno"/>
        </w:rPr>
        <w:t>62</w:t>
      </w:r>
      <w:r w:rsidR="00FA5B6F" w:rsidRPr="00A46BDD">
        <w:t xml:space="preserve">  Undertaking aged care needs assessments</w:t>
      </w:r>
      <w:bookmarkEnd w:id="98"/>
    </w:p>
    <w:p w14:paraId="01215269" w14:textId="77777777" w:rsidR="00FA5B6F" w:rsidRPr="00A46BDD" w:rsidRDefault="00FA5B6F" w:rsidP="00C26540">
      <w:pPr>
        <w:pStyle w:val="subsection"/>
      </w:pPr>
      <w:r w:rsidRPr="00A46BDD">
        <w:tab/>
        <w:t>(1)</w:t>
      </w:r>
      <w:r w:rsidRPr="00A46BDD">
        <w:tab/>
        <w:t>The aged care needs assessment must be undertaken by the approved needs assessor using an assessment tool prescribed by the rules and in accordance with any other requirements prescribed by the rules.</w:t>
      </w:r>
    </w:p>
    <w:p w14:paraId="766342E9" w14:textId="77777777" w:rsidR="00FA5B6F" w:rsidRPr="00A46BDD" w:rsidRDefault="00FA5B6F" w:rsidP="00C26540">
      <w:pPr>
        <w:pStyle w:val="notetext"/>
      </w:pPr>
      <w:r w:rsidRPr="00A46BDD">
        <w:t>Note:</w:t>
      </w:r>
      <w:r w:rsidRPr="00A46BDD">
        <w:tab/>
        <w:t xml:space="preserve">An individual must have an eligibility determination for an aged care needs assessment under </w:t>
      </w:r>
      <w:r w:rsidR="002E013D">
        <w:t>section 5</w:t>
      </w:r>
      <w:r w:rsidR="00F12A56" w:rsidRPr="00A46BDD">
        <w:t>7</w:t>
      </w:r>
      <w:r w:rsidRPr="00A46BDD">
        <w:t xml:space="preserve"> in effect before an aged care needs assessment can be undertaken for the individual.</w:t>
      </w:r>
    </w:p>
    <w:p w14:paraId="590ACA66" w14:textId="77777777" w:rsidR="00FA5B6F" w:rsidRPr="00A46BDD" w:rsidRDefault="00FA5B6F" w:rsidP="00C26540">
      <w:pPr>
        <w:pStyle w:val="subsection"/>
      </w:pPr>
      <w:r w:rsidRPr="00A46BDD">
        <w:tab/>
        <w:t>(2)</w:t>
      </w:r>
      <w:r w:rsidRPr="00A46BDD">
        <w:tab/>
        <w:t>The aged care needs assessment must include:</w:t>
      </w:r>
    </w:p>
    <w:p w14:paraId="0E0383B3" w14:textId="77777777" w:rsidR="00FA5B6F" w:rsidRPr="00A46BDD" w:rsidRDefault="00FA5B6F" w:rsidP="00C26540">
      <w:pPr>
        <w:pStyle w:val="paragraph"/>
      </w:pPr>
      <w:r w:rsidRPr="00A46BDD">
        <w:tab/>
        <w:t>(a)</w:t>
      </w:r>
      <w:r w:rsidRPr="00A46BDD">
        <w:tab/>
        <w:t>a discussion with the individual about what the assessment has identified in terms of funded aged care services the individual may require access to and may assist the individual to maintain the individual’s independence; and</w:t>
      </w:r>
    </w:p>
    <w:p w14:paraId="37E018EF" w14:textId="77777777" w:rsidR="00FA5B6F" w:rsidRPr="00A46BDD" w:rsidRDefault="00FA5B6F" w:rsidP="00C26540">
      <w:pPr>
        <w:pStyle w:val="paragraph"/>
      </w:pPr>
      <w:r w:rsidRPr="00A46BDD">
        <w:tab/>
        <w:t>(b)</w:t>
      </w:r>
      <w:r w:rsidRPr="00A46BDD">
        <w:tab/>
        <w:t>a discussion with the individual about the individual’s preferences and goals, the next steps in terms of the individual’s application for funded aged care services and how the individual will be informed of the outcome of the application; and</w:t>
      </w:r>
    </w:p>
    <w:p w14:paraId="2B29576D" w14:textId="77777777" w:rsidR="00FA5B6F" w:rsidRPr="00A46BDD" w:rsidRDefault="00FA5B6F" w:rsidP="00C26540">
      <w:pPr>
        <w:pStyle w:val="paragraph"/>
      </w:pPr>
      <w:r w:rsidRPr="00A46BDD">
        <w:tab/>
        <w:t>(c)</w:t>
      </w:r>
      <w:r w:rsidRPr="00A46BDD">
        <w:tab/>
        <w:t>any other thing prescribed by the rules.</w:t>
      </w:r>
    </w:p>
    <w:p w14:paraId="418AAB06" w14:textId="77777777" w:rsidR="0011573D" w:rsidRPr="008205F2" w:rsidRDefault="0011573D" w:rsidP="00C26540">
      <w:pPr>
        <w:pStyle w:val="subsection"/>
      </w:pPr>
      <w:r w:rsidRPr="008205F2">
        <w:tab/>
        <w:t>(3)</w:t>
      </w:r>
      <w:r w:rsidRPr="008205F2">
        <w:tab/>
        <w:t>When undertaking the aged care needs assessment, the approved needs assessor must:</w:t>
      </w:r>
    </w:p>
    <w:p w14:paraId="7FCFE6F5" w14:textId="77777777" w:rsidR="0011573D" w:rsidRPr="008205F2" w:rsidRDefault="0011573D" w:rsidP="00C26540">
      <w:pPr>
        <w:pStyle w:val="paragraph"/>
      </w:pPr>
      <w:r w:rsidRPr="008205F2">
        <w:tab/>
        <w:t>(a)</w:t>
      </w:r>
      <w:r w:rsidRPr="008205F2">
        <w:tab/>
        <w:t>consider the individual’s rights mentioned in subsection 23(1) (independence, autonomy, empowerment and freedom of choice); and</w:t>
      </w:r>
    </w:p>
    <w:p w14:paraId="65DC46C7" w14:textId="77777777" w:rsidR="0011573D" w:rsidRPr="008205F2" w:rsidRDefault="0011573D" w:rsidP="00C26540">
      <w:pPr>
        <w:pStyle w:val="paragraph"/>
      </w:pPr>
      <w:r w:rsidRPr="008205F2">
        <w:tab/>
        <w:t>(b)</w:t>
      </w:r>
      <w:r w:rsidRPr="008205F2">
        <w:tab/>
        <w:t>to the extent possible, make the individual aware of, support them to understand, and empower them to exercise, the individual’s rights under the Statement of Rights; and</w:t>
      </w:r>
    </w:p>
    <w:p w14:paraId="4E943136" w14:textId="77777777" w:rsidR="0011573D" w:rsidRPr="008205F2" w:rsidRDefault="0011573D" w:rsidP="00C26540">
      <w:pPr>
        <w:pStyle w:val="paragraph"/>
      </w:pPr>
      <w:r w:rsidRPr="008205F2">
        <w:tab/>
        <w:t>(c)</w:t>
      </w:r>
      <w:r w:rsidRPr="008205F2">
        <w:tab/>
        <w:t>involve the individual’s carer, family member, advocate or other person in the discussions mentioned in subsection (2), if that is the individual’s will and preference.</w:t>
      </w:r>
    </w:p>
    <w:p w14:paraId="6C0BB8D3" w14:textId="77777777" w:rsidR="00FA5B6F" w:rsidRPr="00A46BDD" w:rsidRDefault="00F12A56" w:rsidP="00C26540">
      <w:pPr>
        <w:pStyle w:val="ActHead5"/>
      </w:pPr>
      <w:bookmarkStart w:id="99" w:name="_Toc184211503"/>
      <w:r w:rsidRPr="00C26540">
        <w:rPr>
          <w:rStyle w:val="CharSectno"/>
        </w:rPr>
        <w:t>63</w:t>
      </w:r>
      <w:r w:rsidR="00FA5B6F" w:rsidRPr="00A46BDD">
        <w:t xml:space="preserve">  Aged care needs assessment reports</w:t>
      </w:r>
      <w:bookmarkEnd w:id="99"/>
    </w:p>
    <w:p w14:paraId="18BE7AC1" w14:textId="77777777" w:rsidR="00FA5B6F" w:rsidRPr="00A46BDD" w:rsidRDefault="00FA5B6F" w:rsidP="00C26540">
      <w:pPr>
        <w:pStyle w:val="subsection"/>
      </w:pPr>
      <w:r w:rsidRPr="00A46BDD">
        <w:tab/>
        <w:t>(1)</w:t>
      </w:r>
      <w:r w:rsidRPr="00A46BDD">
        <w:tab/>
        <w:t>The approved needs assessor must provide a report of the assessment to the System Governor</w:t>
      </w:r>
      <w:r w:rsidRPr="00A46BDD">
        <w:rPr>
          <w:i/>
        </w:rPr>
        <w:t xml:space="preserve"> </w:t>
      </w:r>
      <w:r w:rsidRPr="00A46BDD">
        <w:t>as soon as practicable after the assessment is completed.</w:t>
      </w:r>
    </w:p>
    <w:p w14:paraId="5E77FA94" w14:textId="77777777" w:rsidR="00FA5B6F" w:rsidRPr="00A46BDD" w:rsidRDefault="00FA5B6F" w:rsidP="00C26540">
      <w:pPr>
        <w:pStyle w:val="subsection"/>
      </w:pPr>
      <w:r w:rsidRPr="00A46BDD">
        <w:tab/>
        <w:t>(2)</w:t>
      </w:r>
      <w:r w:rsidRPr="00A46BDD">
        <w:tab/>
        <w:t>The report must include information about:</w:t>
      </w:r>
    </w:p>
    <w:p w14:paraId="3BD4F002" w14:textId="77777777" w:rsidR="00FA5B6F" w:rsidRPr="00A46BDD" w:rsidRDefault="00FA5B6F" w:rsidP="00C26540">
      <w:pPr>
        <w:pStyle w:val="paragraph"/>
      </w:pPr>
      <w:r w:rsidRPr="00A46BDD">
        <w:tab/>
        <w:t>(a)</w:t>
      </w:r>
      <w:r w:rsidRPr="00A46BDD">
        <w:tab/>
        <w:t>the funded aged care services the assessor considers the individual needs in order to meet the individual’s care needs; and</w:t>
      </w:r>
    </w:p>
    <w:p w14:paraId="73085A4F" w14:textId="77777777" w:rsidR="00FA5B6F" w:rsidRPr="00A46BDD" w:rsidRDefault="00FA5B6F" w:rsidP="00C26540">
      <w:pPr>
        <w:pStyle w:val="paragraph"/>
      </w:pPr>
      <w:r w:rsidRPr="00A46BDD">
        <w:tab/>
        <w:t>(b)</w:t>
      </w:r>
      <w:r w:rsidRPr="00A46BDD">
        <w:tab/>
        <w:t xml:space="preserve">any service groups the assessor considers should be approved under </w:t>
      </w:r>
      <w:r w:rsidR="002E013D">
        <w:t>subsection 6</w:t>
      </w:r>
      <w:r w:rsidR="00F12A56" w:rsidRPr="00A46BDD">
        <w:t>5</w:t>
      </w:r>
      <w:r w:rsidRPr="00A46BDD">
        <w:t>(2) for the individual; and</w:t>
      </w:r>
    </w:p>
    <w:p w14:paraId="227D83E2" w14:textId="77777777" w:rsidR="00FA5B6F" w:rsidRPr="00A46BDD" w:rsidRDefault="00FA5B6F" w:rsidP="00C26540">
      <w:pPr>
        <w:pStyle w:val="paragraph"/>
      </w:pPr>
      <w:r w:rsidRPr="00A46BDD">
        <w:tab/>
        <w:t>(c)</w:t>
      </w:r>
      <w:r w:rsidRPr="00A46BDD">
        <w:tab/>
        <w:t xml:space="preserve">any service types the assessor considers should be approved under </w:t>
      </w:r>
      <w:r w:rsidR="002E013D">
        <w:t>subparagraph 6</w:t>
      </w:r>
      <w:r w:rsidR="00F12A56" w:rsidRPr="00A46BDD">
        <w:t>5</w:t>
      </w:r>
      <w:r w:rsidRPr="00A46BDD">
        <w:t>(2)(b)(i) for the individual; and</w:t>
      </w:r>
    </w:p>
    <w:p w14:paraId="44394041" w14:textId="77777777" w:rsidR="00FA5B6F" w:rsidRPr="00A46BDD" w:rsidRDefault="00FA5B6F" w:rsidP="00C26540">
      <w:pPr>
        <w:pStyle w:val="paragraph"/>
      </w:pPr>
      <w:r w:rsidRPr="00A46BDD">
        <w:tab/>
        <w:t>(d)</w:t>
      </w:r>
      <w:r w:rsidRPr="00A46BDD">
        <w:tab/>
        <w:t xml:space="preserve">any funded aged care services the assessor considers should be approved under </w:t>
      </w:r>
      <w:r w:rsidR="002E013D">
        <w:t>subparagraph 6</w:t>
      </w:r>
      <w:r w:rsidR="00F12A56" w:rsidRPr="00A46BDD">
        <w:t>5</w:t>
      </w:r>
      <w:r w:rsidRPr="00A46BDD">
        <w:t>(2)(b)(ii) for the individual; and</w:t>
      </w:r>
    </w:p>
    <w:p w14:paraId="6362DE92" w14:textId="78DD4B2C" w:rsidR="00FA5B6F" w:rsidRPr="00A46BDD" w:rsidRDefault="00FA5B6F" w:rsidP="00C26540">
      <w:pPr>
        <w:pStyle w:val="paragraph"/>
      </w:pPr>
      <w:r w:rsidRPr="00A46BDD">
        <w:tab/>
        <w:t>(e)</w:t>
      </w:r>
      <w:r w:rsidRPr="00A46BDD">
        <w:tab/>
        <w:t>whether the individual’s approval for a particular service group should be for any or all of the classification types short</w:t>
      </w:r>
      <w:r w:rsidR="00C26540">
        <w:noBreakHyphen/>
      </w:r>
      <w:r w:rsidRPr="00A46BDD">
        <w:t>term, ongoing or hospital transition.</w:t>
      </w:r>
    </w:p>
    <w:p w14:paraId="63016286" w14:textId="77777777" w:rsidR="00FA5B6F" w:rsidRPr="00A46BDD" w:rsidRDefault="00FA5B6F" w:rsidP="00C26540">
      <w:pPr>
        <w:pStyle w:val="notetext"/>
      </w:pPr>
      <w:r w:rsidRPr="00A46BDD">
        <w:t>Note:</w:t>
      </w:r>
      <w:r w:rsidRPr="00A46BDD">
        <w:tab/>
        <w:t xml:space="preserve">A classification assessment report required under </w:t>
      </w:r>
      <w:r w:rsidR="002E013D">
        <w:t>section 7</w:t>
      </w:r>
      <w:r w:rsidR="00F12A56" w:rsidRPr="00A46BDD">
        <w:t>7</w:t>
      </w:r>
      <w:r w:rsidRPr="00A46BDD">
        <w:t xml:space="preserve"> may be included with the report under this section.</w:t>
      </w:r>
    </w:p>
    <w:p w14:paraId="472DA691" w14:textId="77777777" w:rsidR="00FA5B6F" w:rsidRPr="00A46BDD" w:rsidRDefault="00F12A56" w:rsidP="00C26540">
      <w:pPr>
        <w:pStyle w:val="ActHead5"/>
      </w:pPr>
      <w:bookmarkStart w:id="100" w:name="_Toc184211504"/>
      <w:r w:rsidRPr="00C26540">
        <w:rPr>
          <w:rStyle w:val="CharSectno"/>
        </w:rPr>
        <w:t>64</w:t>
      </w:r>
      <w:r w:rsidR="00FA5B6F" w:rsidRPr="00A46BDD">
        <w:t xml:space="preserve">  Aged care needs reassessments</w:t>
      </w:r>
      <w:bookmarkEnd w:id="100"/>
    </w:p>
    <w:p w14:paraId="3D5BD421" w14:textId="77777777" w:rsidR="00FA5B6F" w:rsidRPr="00A46BDD" w:rsidRDefault="00FA5B6F" w:rsidP="00C26540">
      <w:pPr>
        <w:pStyle w:val="subsection"/>
      </w:pPr>
      <w:r w:rsidRPr="00A46BDD">
        <w:tab/>
        <w:t>(1)</w:t>
      </w:r>
      <w:r w:rsidRPr="00A46BDD">
        <w:tab/>
        <w:t>The System Governor must decide whether a reassessment of an individual’s need for funded aged care services is required if:</w:t>
      </w:r>
    </w:p>
    <w:p w14:paraId="06E5CC76" w14:textId="77777777" w:rsidR="00FA5B6F" w:rsidRPr="00A46BDD" w:rsidRDefault="00FA5B6F" w:rsidP="00C26540">
      <w:pPr>
        <w:pStyle w:val="paragraph"/>
      </w:pPr>
      <w:r w:rsidRPr="00A46BDD">
        <w:tab/>
        <w:t>(a)</w:t>
      </w:r>
      <w:r w:rsidRPr="00A46BDD">
        <w:tab/>
        <w:t>an eligibility determination for an aged care needs assessment is in effect for the individual; and</w:t>
      </w:r>
    </w:p>
    <w:p w14:paraId="38E16F82" w14:textId="77777777" w:rsidR="00FA5B6F" w:rsidRPr="00A46BDD" w:rsidRDefault="00FA5B6F" w:rsidP="00C26540">
      <w:pPr>
        <w:pStyle w:val="paragraph"/>
      </w:pPr>
      <w:r w:rsidRPr="00A46BDD">
        <w:tab/>
        <w:t>(b)</w:t>
      </w:r>
      <w:r w:rsidRPr="00A46BDD">
        <w:tab/>
        <w:t>the individual makes an application for the reassessment in an approved form; and</w:t>
      </w:r>
    </w:p>
    <w:p w14:paraId="3B7FA13F" w14:textId="77777777" w:rsidR="00FA5B6F" w:rsidRPr="00A46BDD" w:rsidRDefault="00FA5B6F" w:rsidP="00C26540">
      <w:pPr>
        <w:pStyle w:val="paragraph"/>
      </w:pPr>
      <w:r w:rsidRPr="00A46BDD">
        <w:tab/>
        <w:t>(c)</w:t>
      </w:r>
      <w:r w:rsidRPr="00A46BDD">
        <w:tab/>
        <w:t>either:</w:t>
      </w:r>
    </w:p>
    <w:p w14:paraId="2A59D19E" w14:textId="77777777" w:rsidR="00FA5B6F" w:rsidRPr="00A46BDD" w:rsidRDefault="00FA5B6F" w:rsidP="00C26540">
      <w:pPr>
        <w:pStyle w:val="paragraphsub"/>
      </w:pPr>
      <w:r w:rsidRPr="00A46BDD">
        <w:tab/>
        <w:t>(i)</w:t>
      </w:r>
      <w:r w:rsidRPr="00A46BDD">
        <w:tab/>
        <w:t>the System Governor is satisfied that a significant change in circumstances prescribed by the rules applies in relation to the individual; or</w:t>
      </w:r>
    </w:p>
    <w:p w14:paraId="52CB6B2C" w14:textId="77777777" w:rsidR="00FA5B6F" w:rsidRPr="00A46BDD" w:rsidRDefault="00FA5B6F" w:rsidP="00C26540">
      <w:pPr>
        <w:pStyle w:val="paragraphsub"/>
      </w:pPr>
      <w:r w:rsidRPr="00A46BDD">
        <w:tab/>
        <w:t>(ii)</w:t>
      </w:r>
      <w:r w:rsidRPr="00A46BDD">
        <w:tab/>
        <w:t>other circumstances prescribed by the rules apply in relation to the individual.</w:t>
      </w:r>
    </w:p>
    <w:p w14:paraId="60DB497B" w14:textId="77777777" w:rsidR="00FA5B6F" w:rsidRPr="00A46BDD" w:rsidRDefault="00FA5B6F" w:rsidP="00C26540">
      <w:pPr>
        <w:pStyle w:val="subsection"/>
      </w:pPr>
      <w:r w:rsidRPr="00A46BDD">
        <w:tab/>
        <w:t>(2)</w:t>
      </w:r>
      <w:r w:rsidRPr="00A46BDD">
        <w:tab/>
        <w:t xml:space="preserve">If the System Governor decides under </w:t>
      </w:r>
      <w:r w:rsidR="00826186" w:rsidRPr="00A46BDD">
        <w:t>subsection (</w:t>
      </w:r>
      <w:r w:rsidRPr="00A46BDD">
        <w:t>1) that a reassessment of an individual’s need for funded aged care services is required, the System Governor must:</w:t>
      </w:r>
    </w:p>
    <w:p w14:paraId="579ECCFF" w14:textId="77777777" w:rsidR="00FA5B6F" w:rsidRPr="00A46BDD" w:rsidRDefault="00FA5B6F" w:rsidP="00C26540">
      <w:pPr>
        <w:pStyle w:val="paragraph"/>
      </w:pPr>
      <w:r w:rsidRPr="00A46BDD">
        <w:tab/>
        <w:t>(a)</w:t>
      </w:r>
      <w:r w:rsidRPr="00A46BDD">
        <w:tab/>
        <w:t xml:space="preserve">if </w:t>
      </w:r>
      <w:r w:rsidR="00124413" w:rsidRPr="00A46BDD">
        <w:t>sub</w:t>
      </w:r>
      <w:r w:rsidR="00826186" w:rsidRPr="00A46BDD">
        <w:t>paragraph (</w:t>
      </w:r>
      <w:r w:rsidRPr="00A46BDD">
        <w:t xml:space="preserve">1)(c)(i) applies—arrange for a new assessment of the individual’s need for funded aged care services to be undertaken by an approved needs assessor in accordance with </w:t>
      </w:r>
      <w:r w:rsidR="002E013D">
        <w:t>section 6</w:t>
      </w:r>
      <w:r w:rsidR="00F12A56" w:rsidRPr="00A46BDD">
        <w:t>1</w:t>
      </w:r>
      <w:r w:rsidRPr="00A46BDD">
        <w:t>; or</w:t>
      </w:r>
    </w:p>
    <w:p w14:paraId="022B4043" w14:textId="77777777" w:rsidR="00FA5B6F" w:rsidRPr="00A46BDD" w:rsidRDefault="00FA5B6F" w:rsidP="00C26540">
      <w:pPr>
        <w:pStyle w:val="paragraph"/>
      </w:pPr>
      <w:r w:rsidRPr="00A46BDD">
        <w:tab/>
        <w:t>(b)</w:t>
      </w:r>
      <w:r w:rsidRPr="00A46BDD">
        <w:tab/>
        <w:t xml:space="preserve">if </w:t>
      </w:r>
      <w:r w:rsidR="00124413" w:rsidRPr="00A46BDD">
        <w:t>sub</w:t>
      </w:r>
      <w:r w:rsidR="00826186" w:rsidRPr="00A46BDD">
        <w:t>paragraph (</w:t>
      </w:r>
      <w:r w:rsidRPr="00A46BDD">
        <w:t>1)(c)(ii) applies—make the reassessment on the basis of information of a kind prescribed by the rules being provided in relation to the individual.</w:t>
      </w:r>
    </w:p>
    <w:p w14:paraId="504CF3D9" w14:textId="77777777" w:rsidR="00FA5B6F" w:rsidRPr="00A46BDD" w:rsidRDefault="00FA5B6F" w:rsidP="00C26540">
      <w:pPr>
        <w:pStyle w:val="notetext"/>
      </w:pPr>
      <w:r w:rsidRPr="00A46BDD">
        <w:t>Note:</w:t>
      </w:r>
      <w:r w:rsidRPr="00A46BDD">
        <w:tab/>
        <w:t xml:space="preserve">Where the System Governor decides a reassessment of an individual’s need for funded aged care services is required, the System Governor must make new decisions under </w:t>
      </w:r>
      <w:r w:rsidR="002E013D">
        <w:t>subsections 6</w:t>
      </w:r>
      <w:r w:rsidR="00F12A56" w:rsidRPr="00A46BDD">
        <w:t>5</w:t>
      </w:r>
      <w:r w:rsidRPr="00A46BDD">
        <w:t>(1) and (2) (which deal with approving access to funded aged care services).</w:t>
      </w:r>
    </w:p>
    <w:p w14:paraId="3333BDCD" w14:textId="77777777" w:rsidR="00FA5B6F" w:rsidRPr="00A46BDD" w:rsidRDefault="00FA5B6F" w:rsidP="00C26540">
      <w:pPr>
        <w:pStyle w:val="subsection"/>
      </w:pPr>
      <w:r w:rsidRPr="00A46BDD">
        <w:tab/>
        <w:t>(3)</w:t>
      </w:r>
      <w:r w:rsidRPr="00A46BDD">
        <w:tab/>
        <w:t xml:space="preserve">If the System Governor decides under </w:t>
      </w:r>
      <w:r w:rsidR="00826186" w:rsidRPr="00A46BDD">
        <w:t>subsection (</w:t>
      </w:r>
      <w:r w:rsidRPr="00A46BDD">
        <w:t>1) that a reassessment of an individual’s need for funded aged care services is not required, the System Governor must, within 14 days after the decision is made, give notice to the individual of the decision.</w:t>
      </w:r>
    </w:p>
    <w:p w14:paraId="63053684" w14:textId="77777777" w:rsidR="00FA5B6F" w:rsidRPr="00A46BDD" w:rsidRDefault="00FA5B6F" w:rsidP="00C26540">
      <w:pPr>
        <w:pStyle w:val="subsection"/>
      </w:pPr>
      <w:r w:rsidRPr="00A46BDD">
        <w:tab/>
        <w:t>(4)</w:t>
      </w:r>
      <w:r w:rsidRPr="00A46BDD">
        <w:tab/>
        <w:t xml:space="preserve">A notice under </w:t>
      </w:r>
      <w:r w:rsidR="00826186" w:rsidRPr="00A46BDD">
        <w:t>subsection (</w:t>
      </w:r>
      <w:r w:rsidRPr="00A46BDD">
        <w:t>3) must include:</w:t>
      </w:r>
    </w:p>
    <w:p w14:paraId="5A094603" w14:textId="77777777" w:rsidR="00FA5B6F" w:rsidRPr="00A46BDD" w:rsidRDefault="00FA5B6F" w:rsidP="00C26540">
      <w:pPr>
        <w:pStyle w:val="paragraph"/>
      </w:pPr>
      <w:r w:rsidRPr="00A46BDD">
        <w:tab/>
        <w:t>(a)</w:t>
      </w:r>
      <w:r w:rsidRPr="00A46BDD">
        <w:tab/>
        <w:t>the reasons for the decision; and</w:t>
      </w:r>
    </w:p>
    <w:p w14:paraId="30CFB5AF" w14:textId="77777777" w:rsidR="00FA5B6F" w:rsidRPr="00A46BDD" w:rsidRDefault="00FA5B6F" w:rsidP="00C26540">
      <w:pPr>
        <w:pStyle w:val="paragraph"/>
      </w:pPr>
      <w:r w:rsidRPr="00A46BDD">
        <w:tab/>
        <w:t>(b)</w:t>
      </w:r>
      <w:r w:rsidRPr="00A46BDD">
        <w:tab/>
        <w:t>how the individual may apply for reconsideration of the decision.</w:t>
      </w:r>
    </w:p>
    <w:p w14:paraId="2B79D730" w14:textId="77777777" w:rsidR="00FA5B6F" w:rsidRPr="00A46BDD" w:rsidRDefault="00826186" w:rsidP="00C26540">
      <w:pPr>
        <w:pStyle w:val="ActHead3"/>
        <w:pageBreakBefore/>
      </w:pPr>
      <w:bookmarkStart w:id="101" w:name="_Toc184211505"/>
      <w:r w:rsidRPr="00C26540">
        <w:rPr>
          <w:rStyle w:val="CharDivNo"/>
        </w:rPr>
        <w:t>Division 3</w:t>
      </w:r>
      <w:r w:rsidR="00FA5B6F" w:rsidRPr="00A46BDD">
        <w:t>—</w:t>
      </w:r>
      <w:r w:rsidR="00FA5B6F" w:rsidRPr="00C26540">
        <w:rPr>
          <w:rStyle w:val="CharDivText"/>
        </w:rPr>
        <w:t>Approval of access to funded aged care services</w:t>
      </w:r>
      <w:bookmarkEnd w:id="101"/>
    </w:p>
    <w:p w14:paraId="7C411364" w14:textId="77777777" w:rsidR="00FA5B6F" w:rsidRPr="00A46BDD" w:rsidRDefault="00F12A56" w:rsidP="00C26540">
      <w:pPr>
        <w:pStyle w:val="ActHead5"/>
      </w:pPr>
      <w:bookmarkStart w:id="102" w:name="_Toc184211506"/>
      <w:r w:rsidRPr="00C26540">
        <w:rPr>
          <w:rStyle w:val="CharSectno"/>
        </w:rPr>
        <w:t>65</w:t>
      </w:r>
      <w:r w:rsidR="00FA5B6F" w:rsidRPr="00A46BDD">
        <w:t xml:space="preserve">  Approval of access for funded aged care services</w:t>
      </w:r>
      <w:bookmarkEnd w:id="102"/>
    </w:p>
    <w:p w14:paraId="6791E40E" w14:textId="77777777" w:rsidR="00FA5B6F" w:rsidRPr="00A46BDD" w:rsidRDefault="00FA5B6F" w:rsidP="00C26540">
      <w:pPr>
        <w:pStyle w:val="SubsectionHead"/>
      </w:pPr>
      <w:r w:rsidRPr="00A46BDD">
        <w:t>Approval for funded aged care services</w:t>
      </w:r>
    </w:p>
    <w:p w14:paraId="62E6C952" w14:textId="77777777" w:rsidR="00FA5B6F" w:rsidRPr="00A46BDD" w:rsidRDefault="00FA5B6F" w:rsidP="00C26540">
      <w:pPr>
        <w:pStyle w:val="subsection"/>
      </w:pPr>
      <w:r w:rsidRPr="00A46BDD">
        <w:tab/>
        <w:t>(1)</w:t>
      </w:r>
      <w:r w:rsidRPr="00A46BDD">
        <w:tab/>
        <w:t xml:space="preserve">The System Governor must consider an assessment report for an individual provided under </w:t>
      </w:r>
      <w:r w:rsidR="002E013D">
        <w:t>section 6</w:t>
      </w:r>
      <w:r w:rsidR="00F12A56" w:rsidRPr="00A46BDD">
        <w:t>3</w:t>
      </w:r>
      <w:r w:rsidRPr="00A46BDD">
        <w:t xml:space="preserve">, or information relating to an individual that is provided to the System Governor in accordance with </w:t>
      </w:r>
      <w:r w:rsidR="002E013D">
        <w:t>paragraph 6</w:t>
      </w:r>
      <w:r w:rsidR="00F12A56" w:rsidRPr="00A46BDD">
        <w:t>4</w:t>
      </w:r>
      <w:r w:rsidRPr="00A46BDD">
        <w:t>(2)(b), and decide whether or not the individual requires access to</w:t>
      </w:r>
      <w:r w:rsidRPr="00A46BDD">
        <w:rPr>
          <w:i/>
        </w:rPr>
        <w:t xml:space="preserve"> </w:t>
      </w:r>
      <w:r w:rsidRPr="00A46BDD">
        <w:t>funded aged care services.</w:t>
      </w:r>
    </w:p>
    <w:p w14:paraId="4AC63FA1" w14:textId="77777777" w:rsidR="00FA5B6F" w:rsidRPr="00A46BDD" w:rsidRDefault="00FA5B6F" w:rsidP="00C26540">
      <w:pPr>
        <w:pStyle w:val="notetext"/>
      </w:pPr>
      <w:r w:rsidRPr="00A46BDD">
        <w:t>Note 1:</w:t>
      </w:r>
      <w:r w:rsidRPr="00A46BDD">
        <w:tab/>
        <w:t xml:space="preserve">If the assessment report relates to a decision under </w:t>
      </w:r>
      <w:r w:rsidR="002E013D">
        <w:t>subsection 6</w:t>
      </w:r>
      <w:r w:rsidR="00F12A56" w:rsidRPr="00A46BDD">
        <w:t>4</w:t>
      </w:r>
      <w:r w:rsidRPr="00A46BDD">
        <w:t>(1) to reassess the individual’s need for funded aged care services, a new decision is made under this section.</w:t>
      </w:r>
    </w:p>
    <w:p w14:paraId="3283F275" w14:textId="77777777" w:rsidR="00FA5B6F" w:rsidRPr="00A46BDD" w:rsidRDefault="00FA5B6F" w:rsidP="00C26540">
      <w:pPr>
        <w:pStyle w:val="notetext"/>
      </w:pPr>
      <w:r w:rsidRPr="00A46BDD">
        <w:t>Note 2:</w:t>
      </w:r>
      <w:r w:rsidRPr="00A46BDD">
        <w:tab/>
      </w:r>
      <w:r w:rsidR="002E013D">
        <w:t>Paragraph 6</w:t>
      </w:r>
      <w:r w:rsidR="00F12A56" w:rsidRPr="00A46BDD">
        <w:t>4</w:t>
      </w:r>
      <w:r w:rsidRPr="00A46BDD">
        <w:t>(2)(b) allows the System Governor to make a reassessment of an individual’s need for funded aged care services on the basis of certain kinds of information being provided to the System Governor (which results in a new decision being made under this section).</w:t>
      </w:r>
    </w:p>
    <w:p w14:paraId="0AF94CB9" w14:textId="77777777" w:rsidR="00FA5B6F" w:rsidRPr="00A46BDD" w:rsidRDefault="00FA5B6F" w:rsidP="00C26540">
      <w:pPr>
        <w:pStyle w:val="SubsectionHead"/>
      </w:pPr>
      <w:r w:rsidRPr="00A46BDD">
        <w:t>Access approval for service groups, classification types for service groups, service types and funded aged care services</w:t>
      </w:r>
    </w:p>
    <w:p w14:paraId="1900FCFF" w14:textId="77777777" w:rsidR="00FA5B6F" w:rsidRPr="00A46BDD" w:rsidRDefault="00FA5B6F" w:rsidP="00C26540">
      <w:pPr>
        <w:pStyle w:val="subsection"/>
      </w:pPr>
      <w:r w:rsidRPr="00A46BDD">
        <w:tab/>
        <w:t>(2)</w:t>
      </w:r>
      <w:r w:rsidRPr="00A46BDD">
        <w:tab/>
        <w:t xml:space="preserve">If the System Governor decides under </w:t>
      </w:r>
      <w:r w:rsidR="00826186" w:rsidRPr="00A46BDD">
        <w:t>subsection (</w:t>
      </w:r>
      <w:r w:rsidRPr="00A46BDD">
        <w:t>1) that an individual requires access to funded aged care services, the System Governor must decide:</w:t>
      </w:r>
    </w:p>
    <w:p w14:paraId="55F6876B" w14:textId="77777777" w:rsidR="00FA5B6F" w:rsidRPr="00A46BDD" w:rsidRDefault="00FA5B6F" w:rsidP="00C26540">
      <w:pPr>
        <w:pStyle w:val="paragraph"/>
      </w:pPr>
      <w:r w:rsidRPr="00A46BDD">
        <w:tab/>
        <w:t>(a)</w:t>
      </w:r>
      <w:r w:rsidRPr="00A46BDD">
        <w:tab/>
        <w:t>whether to approve one or more service groups for the individual and the classification types for the service groups; and</w:t>
      </w:r>
    </w:p>
    <w:p w14:paraId="6DB60A55" w14:textId="77777777" w:rsidR="00FA5B6F" w:rsidRPr="00A46BDD" w:rsidRDefault="00FA5B6F" w:rsidP="00C26540">
      <w:pPr>
        <w:pStyle w:val="paragraph"/>
      </w:pPr>
      <w:r w:rsidRPr="00A46BDD">
        <w:tab/>
        <w:t>(b)</w:t>
      </w:r>
      <w:r w:rsidRPr="00A46BDD">
        <w:tab/>
        <w:t>if the service group is home support, assistive technology or home modifications</w:t>
      </w:r>
      <w:r w:rsidR="001D6DAB" w:rsidRPr="00A46BDD">
        <w:t xml:space="preserve"> and the individual is not an Aboriginal or Torres Strait Islander</w:t>
      </w:r>
      <w:r w:rsidR="00750AB7" w:rsidRPr="00A46BDD">
        <w:t xml:space="preserve"> person</w:t>
      </w:r>
      <w:r w:rsidRPr="00A46BDD">
        <w:t>:</w:t>
      </w:r>
    </w:p>
    <w:p w14:paraId="7BB73F62" w14:textId="77777777" w:rsidR="00FA5B6F" w:rsidRPr="00A46BDD" w:rsidRDefault="00FA5B6F" w:rsidP="00C26540">
      <w:pPr>
        <w:pStyle w:val="paragraphsub"/>
      </w:pPr>
      <w:r w:rsidRPr="00A46BDD">
        <w:tab/>
        <w:t>(i)</w:t>
      </w:r>
      <w:r w:rsidRPr="00A46BDD">
        <w:tab/>
        <w:t>whether to approve one or more service types in that group for the individual; and</w:t>
      </w:r>
    </w:p>
    <w:p w14:paraId="40079102" w14:textId="77777777" w:rsidR="00FA5B6F" w:rsidRPr="00A46BDD" w:rsidRDefault="00FA5B6F" w:rsidP="00C26540">
      <w:pPr>
        <w:pStyle w:val="paragraphsub"/>
      </w:pPr>
      <w:r w:rsidRPr="00A46BDD">
        <w:tab/>
        <w:t>(ii)</w:t>
      </w:r>
      <w:r w:rsidRPr="00A46BDD">
        <w:tab/>
        <w:t>if the service type is prescribed by the rules for the purposes of this paragraph—whether to approve one or more funded aged care services in that type for the individual.</w:t>
      </w:r>
    </w:p>
    <w:p w14:paraId="7D52BDAF" w14:textId="77777777" w:rsidR="00FA5B6F" w:rsidRPr="00A46BDD" w:rsidRDefault="00FA5B6F" w:rsidP="00C26540">
      <w:pPr>
        <w:pStyle w:val="notetext"/>
      </w:pPr>
      <w:r w:rsidRPr="00A46BDD">
        <w:t>Note:</w:t>
      </w:r>
      <w:r w:rsidRPr="00A46BDD">
        <w:tab/>
        <w:t>An individual may choose which funded aged care services covered by an approval they wish to access and when.</w:t>
      </w:r>
    </w:p>
    <w:p w14:paraId="6A43D91C" w14:textId="77777777" w:rsidR="00FA5B6F" w:rsidRPr="00A46BDD" w:rsidRDefault="00FA5B6F" w:rsidP="00C26540">
      <w:pPr>
        <w:pStyle w:val="subsection"/>
      </w:pPr>
      <w:r w:rsidRPr="00A46BDD">
        <w:tab/>
        <w:t>(3)</w:t>
      </w:r>
      <w:r w:rsidRPr="00A46BDD">
        <w:tab/>
        <w:t xml:space="preserve">However, the System Governor must not approve a service group, service type or funded aged care service under </w:t>
      </w:r>
      <w:r w:rsidR="00826186" w:rsidRPr="00A46BDD">
        <w:t>subsection (</w:t>
      </w:r>
      <w:r w:rsidRPr="00A46BDD">
        <w:t>2) for an individual unless:</w:t>
      </w:r>
    </w:p>
    <w:p w14:paraId="47ECEECC" w14:textId="77777777" w:rsidR="00FA5B6F" w:rsidRPr="00A46BDD" w:rsidRDefault="00FA5B6F" w:rsidP="00C26540">
      <w:pPr>
        <w:pStyle w:val="paragraph"/>
      </w:pPr>
      <w:r w:rsidRPr="00A46BDD">
        <w:tab/>
        <w:t>(a)</w:t>
      </w:r>
      <w:r w:rsidRPr="00A46BDD">
        <w:tab/>
      </w:r>
      <w:r w:rsidR="002E013D">
        <w:t>section 6</w:t>
      </w:r>
      <w:r w:rsidR="00F12A56" w:rsidRPr="00A46BDD">
        <w:t>6</w:t>
      </w:r>
      <w:r w:rsidRPr="00A46BDD">
        <w:t xml:space="preserve">, </w:t>
      </w:r>
      <w:r w:rsidR="00F12A56" w:rsidRPr="00A46BDD">
        <w:t>67</w:t>
      </w:r>
      <w:r w:rsidRPr="00A46BDD">
        <w:t xml:space="preserve"> or </w:t>
      </w:r>
      <w:r w:rsidR="00F12A56" w:rsidRPr="00A46BDD">
        <w:t>68</w:t>
      </w:r>
      <w:r w:rsidRPr="00A46BDD">
        <w:t xml:space="preserve"> applies in relation to the individual and the service group, service type or service; and</w:t>
      </w:r>
    </w:p>
    <w:p w14:paraId="6791E9F7" w14:textId="77777777" w:rsidR="00FA5B6F" w:rsidRPr="00A46BDD" w:rsidRDefault="00FA5B6F" w:rsidP="00C26540">
      <w:pPr>
        <w:pStyle w:val="paragraph"/>
      </w:pPr>
      <w:r w:rsidRPr="00A46BDD">
        <w:tab/>
        <w:t>(b)</w:t>
      </w:r>
      <w:r w:rsidRPr="00A46BDD">
        <w:tab/>
        <w:t>any eligibility requirements prescribed by the rules for the service group, or the service group in which the service type or service are included, are met.</w:t>
      </w:r>
    </w:p>
    <w:p w14:paraId="63C98B1C" w14:textId="77777777" w:rsidR="00FA5B6F" w:rsidRPr="00A46BDD" w:rsidRDefault="00FA5B6F" w:rsidP="00C26540">
      <w:pPr>
        <w:pStyle w:val="SubsectionHead"/>
      </w:pPr>
      <w:r w:rsidRPr="00A46BDD">
        <w:t>Exceptional circumstances</w:t>
      </w:r>
    </w:p>
    <w:p w14:paraId="45EA9DF8" w14:textId="77777777" w:rsidR="00FA5B6F" w:rsidRPr="00A46BDD" w:rsidRDefault="00FA5B6F" w:rsidP="00C26540">
      <w:pPr>
        <w:pStyle w:val="subsection"/>
      </w:pPr>
      <w:r w:rsidRPr="00A46BDD">
        <w:tab/>
        <w:t>(4)</w:t>
      </w:r>
      <w:r w:rsidRPr="00A46BDD">
        <w:tab/>
        <w:t xml:space="preserve">Despite an individual not having undergone an aged care needs assessment under </w:t>
      </w:r>
      <w:r w:rsidR="002E013D">
        <w:t>section 6</w:t>
      </w:r>
      <w:r w:rsidR="00F12A56" w:rsidRPr="00A46BDD">
        <w:t>2</w:t>
      </w:r>
      <w:r w:rsidRPr="00A46BDD">
        <w:t xml:space="preserve">, the System Governor may make a decision under </w:t>
      </w:r>
      <w:r w:rsidR="00826186" w:rsidRPr="00A46BDD">
        <w:t>subsections (</w:t>
      </w:r>
      <w:r w:rsidRPr="00A46BDD">
        <w:t>1) and (2) to approve access to funded aged care services for the individual if:</w:t>
      </w:r>
    </w:p>
    <w:p w14:paraId="54BB030B" w14:textId="77777777" w:rsidR="00FA5B6F" w:rsidRPr="00A46BDD" w:rsidRDefault="00FA5B6F" w:rsidP="00C26540">
      <w:pPr>
        <w:pStyle w:val="paragraph"/>
      </w:pPr>
      <w:r w:rsidRPr="00A46BDD">
        <w:tab/>
        <w:t>(a)</w:t>
      </w:r>
      <w:r w:rsidRPr="00A46BDD">
        <w:tab/>
        <w:t>the System Governor is satisfied that there are exceptional circumstances that justify making the decision without an assessment; and</w:t>
      </w:r>
    </w:p>
    <w:p w14:paraId="25708F92" w14:textId="77777777" w:rsidR="00FA5B6F" w:rsidRPr="00A46BDD" w:rsidRDefault="00FA5B6F" w:rsidP="00C26540">
      <w:pPr>
        <w:pStyle w:val="paragraph"/>
      </w:pPr>
      <w:r w:rsidRPr="00A46BDD">
        <w:tab/>
        <w:t>(b)</w:t>
      </w:r>
      <w:r w:rsidRPr="00A46BDD">
        <w:tab/>
        <w:t>the individual, or a registered provider on behalf of the individual, makes an application to the System Governor in the approved form; and</w:t>
      </w:r>
    </w:p>
    <w:p w14:paraId="6A408DF5" w14:textId="77777777" w:rsidR="00FA5B6F" w:rsidRPr="00A46BDD" w:rsidRDefault="00FA5B6F" w:rsidP="00C26540">
      <w:pPr>
        <w:pStyle w:val="paragraph"/>
      </w:pPr>
      <w:r w:rsidRPr="00A46BDD">
        <w:tab/>
        <w:t>(c)</w:t>
      </w:r>
      <w:r w:rsidRPr="00A46BDD">
        <w:tab/>
        <w:t>any circumstances prescribed by the rules do not apply.</w:t>
      </w:r>
    </w:p>
    <w:p w14:paraId="4992D981" w14:textId="77777777" w:rsidR="00FA5B6F" w:rsidRPr="00A46BDD" w:rsidRDefault="00FA5B6F" w:rsidP="00C26540">
      <w:pPr>
        <w:pStyle w:val="SubsectionHead"/>
      </w:pPr>
      <w:r w:rsidRPr="00A46BDD">
        <w:t>Timing of decisions</w:t>
      </w:r>
    </w:p>
    <w:p w14:paraId="21AEFA1D" w14:textId="77777777" w:rsidR="00FA5B6F" w:rsidRPr="00A46BDD" w:rsidRDefault="00FA5B6F" w:rsidP="00C26540">
      <w:pPr>
        <w:pStyle w:val="subsection"/>
      </w:pPr>
      <w:r w:rsidRPr="00A46BDD">
        <w:tab/>
        <w:t>(5)</w:t>
      </w:r>
      <w:r w:rsidRPr="00A46BDD">
        <w:tab/>
        <w:t xml:space="preserve">The decisions under </w:t>
      </w:r>
      <w:r w:rsidR="00826186" w:rsidRPr="00A46BDD">
        <w:t>subsections (</w:t>
      </w:r>
      <w:r w:rsidRPr="00A46BDD">
        <w:t>1) and (2) must be made within the period prescribed by the rules.</w:t>
      </w:r>
    </w:p>
    <w:p w14:paraId="50BDF29E" w14:textId="77777777" w:rsidR="00FA5B6F" w:rsidRPr="00A46BDD" w:rsidRDefault="00F12A56" w:rsidP="00C26540">
      <w:pPr>
        <w:pStyle w:val="ActHead5"/>
      </w:pPr>
      <w:bookmarkStart w:id="103" w:name="_Toc184211507"/>
      <w:r w:rsidRPr="00C26540">
        <w:rPr>
          <w:rStyle w:val="CharSectno"/>
        </w:rPr>
        <w:t>66</w:t>
      </w:r>
      <w:r w:rsidR="00FA5B6F" w:rsidRPr="00A46BDD">
        <w:t xml:space="preserve">  Aboriginal or Torres Strait Islander persons</w:t>
      </w:r>
      <w:bookmarkEnd w:id="103"/>
    </w:p>
    <w:p w14:paraId="22116733" w14:textId="77777777" w:rsidR="00FA5B6F" w:rsidRPr="00A46BDD" w:rsidRDefault="00FA5B6F" w:rsidP="00C26540">
      <w:pPr>
        <w:pStyle w:val="subsection"/>
      </w:pPr>
      <w:r w:rsidRPr="00A46BDD">
        <w:tab/>
      </w:r>
      <w:r w:rsidRPr="00A46BDD">
        <w:tab/>
        <w:t>This section applies in relation to an individual and any service group if the individual is an Aboriginal or Torres Strait Islander person.</w:t>
      </w:r>
    </w:p>
    <w:p w14:paraId="10B0D42A" w14:textId="77777777" w:rsidR="00FA5B6F" w:rsidRPr="00A46BDD" w:rsidRDefault="00F12A56" w:rsidP="00C26540">
      <w:pPr>
        <w:pStyle w:val="ActHead5"/>
      </w:pPr>
      <w:bookmarkStart w:id="104" w:name="_Toc184211508"/>
      <w:r w:rsidRPr="00C26540">
        <w:rPr>
          <w:rStyle w:val="CharSectno"/>
        </w:rPr>
        <w:t>67</w:t>
      </w:r>
      <w:r w:rsidR="00FA5B6F" w:rsidRPr="00A46BDD">
        <w:t xml:space="preserve">  Individuals with an impairment or sickness</w:t>
      </w:r>
      <w:bookmarkEnd w:id="104"/>
    </w:p>
    <w:p w14:paraId="6AC8116B" w14:textId="77777777" w:rsidR="00FA5B6F" w:rsidRPr="00A46BDD" w:rsidRDefault="00FA5B6F" w:rsidP="00C26540">
      <w:pPr>
        <w:pStyle w:val="subsection"/>
      </w:pPr>
      <w:r w:rsidRPr="00A46BDD">
        <w:tab/>
        <w:t>(</w:t>
      </w:r>
      <w:r w:rsidR="00B57A99" w:rsidRPr="00A46BDD">
        <w:t>1</w:t>
      </w:r>
      <w:r w:rsidRPr="00A46BDD">
        <w:t>)</w:t>
      </w:r>
      <w:r w:rsidRPr="00A46BDD">
        <w:tab/>
        <w:t>This section applies in relation to an individual and a service type or funded aged care service if:</w:t>
      </w:r>
    </w:p>
    <w:p w14:paraId="18511EA0" w14:textId="1596361D" w:rsidR="00FA5B6F" w:rsidRPr="00A46BDD" w:rsidRDefault="00FA5B6F" w:rsidP="00C26540">
      <w:pPr>
        <w:pStyle w:val="paragraph"/>
      </w:pPr>
      <w:r w:rsidRPr="00A46BDD">
        <w:tab/>
        <w:t>(a)</w:t>
      </w:r>
      <w:r w:rsidRPr="00A46BDD">
        <w:tab/>
        <w:t>the individual has a long</w:t>
      </w:r>
      <w:r w:rsidR="00C26540">
        <w:noBreakHyphen/>
      </w:r>
      <w:r w:rsidRPr="00A46BDD">
        <w:t>term physical, mental, sensory or intellectual impairment and the impairment may hinder the individual’s participation in society on an equal basis with others as a result of the impairment’s interaction with various barriers; and</w:t>
      </w:r>
    </w:p>
    <w:p w14:paraId="7B109133" w14:textId="77777777" w:rsidR="00FA5B6F" w:rsidRPr="00A46BDD" w:rsidRDefault="00FA5B6F" w:rsidP="00C26540">
      <w:pPr>
        <w:pStyle w:val="paragraph"/>
      </w:pPr>
      <w:r w:rsidRPr="00A46BDD">
        <w:tab/>
        <w:t>(b)</w:t>
      </w:r>
      <w:r w:rsidRPr="00A46BDD">
        <w:tab/>
        <w:t>any of the following apply:</w:t>
      </w:r>
    </w:p>
    <w:p w14:paraId="459F50C1" w14:textId="1E308018" w:rsidR="00FA5B6F" w:rsidRPr="00A46BDD" w:rsidRDefault="00FA5B6F" w:rsidP="00C26540">
      <w:pPr>
        <w:pStyle w:val="paragraphsub"/>
      </w:pPr>
      <w:r w:rsidRPr="00A46BDD">
        <w:tab/>
        <w:t>(i)</w:t>
      </w:r>
      <w:r w:rsidRPr="00A46BDD">
        <w:tab/>
      </w:r>
      <w:r w:rsidR="00E60DA4" w:rsidRPr="00A46BDD">
        <w:t xml:space="preserve">each of </w:t>
      </w:r>
      <w:r w:rsidR="00740E0E" w:rsidRPr="00A46BDD">
        <w:t>the funded aged care services in the service type, or the funded aged care service</w:t>
      </w:r>
      <w:r w:rsidR="00615962" w:rsidRPr="00A46BDD">
        <w:t>,</w:t>
      </w:r>
      <w:r w:rsidR="00740E0E" w:rsidRPr="00A46BDD">
        <w:t xml:space="preserve"> is </w:t>
      </w:r>
      <w:r w:rsidR="00C45333" w:rsidRPr="00A46BDD">
        <w:t>an in</w:t>
      </w:r>
      <w:r w:rsidR="00C26540">
        <w:noBreakHyphen/>
      </w:r>
      <w:r w:rsidR="00C45333" w:rsidRPr="00A46BDD">
        <w:t xml:space="preserve">home, residential or other community support service and </w:t>
      </w:r>
      <w:r w:rsidRPr="00A46BDD">
        <w:t>access to the funded aged care services in the service type, or the funded aged care service, is necessary to support the individual to live and be included in the community, and to prevent isolation or segregation of the individual from the community;</w:t>
      </w:r>
    </w:p>
    <w:p w14:paraId="0BE9E671" w14:textId="77777777" w:rsidR="00FA5B6F" w:rsidRPr="00A46BDD" w:rsidRDefault="00FA5B6F" w:rsidP="00C26540">
      <w:pPr>
        <w:pStyle w:val="paragraphsub"/>
      </w:pPr>
      <w:r w:rsidRPr="00A46BDD">
        <w:tab/>
        <w:t>(ii)</w:t>
      </w:r>
      <w:r w:rsidRPr="00A46BDD">
        <w:tab/>
        <w:t>access to the funded aged care services in the service type, or the funded aged care service, will facilitate personal mobility of the individual in the manner and at the time of the individual’s choice;</w:t>
      </w:r>
    </w:p>
    <w:p w14:paraId="273A26DD" w14:textId="77777777" w:rsidR="00FA5B6F" w:rsidRPr="00A46BDD" w:rsidRDefault="00FA5B6F" w:rsidP="00C26540">
      <w:pPr>
        <w:pStyle w:val="paragraphsub"/>
      </w:pPr>
      <w:r w:rsidRPr="00A46BDD">
        <w:tab/>
        <w:t>(iii)</w:t>
      </w:r>
      <w:r w:rsidRPr="00A46BDD">
        <w:tab/>
        <w:t>the funded aged care services in the service type each involve, or the funded aged care service involves, a mobility aid or device, or assistive technology, live assistance or intermediaries that will facilitate personal mobility of the individual;</w:t>
      </w:r>
    </w:p>
    <w:p w14:paraId="7CF1AD65" w14:textId="77777777" w:rsidR="00FA5B6F" w:rsidRPr="00A46BDD" w:rsidRDefault="00FA5B6F" w:rsidP="00C26540">
      <w:pPr>
        <w:pStyle w:val="paragraphsub"/>
      </w:pPr>
      <w:r w:rsidRPr="00A46BDD">
        <w:tab/>
        <w:t>(iv)</w:t>
      </w:r>
      <w:r w:rsidRPr="00A46BDD">
        <w:tab/>
        <w:t>the funded aged care services in the service type are each, or the funded aged care service is, a health service that the individual needs because of the individual’s impairment or because of the interaction of the individual’s impairment with various barriers;</w:t>
      </w:r>
    </w:p>
    <w:p w14:paraId="5E95F5F9" w14:textId="77777777" w:rsidR="00FA5B6F" w:rsidRPr="00A46BDD" w:rsidRDefault="00FA5B6F" w:rsidP="00C26540">
      <w:pPr>
        <w:pStyle w:val="paragraphsub"/>
      </w:pPr>
      <w:r w:rsidRPr="00A46BDD">
        <w:tab/>
        <w:t>(v)</w:t>
      </w:r>
      <w:r w:rsidRPr="00A46BDD">
        <w:tab/>
        <w:t>the funded aged care services in the service type are each, or the funded aged care service is, a habilitation or rehabilitation service;</w:t>
      </w:r>
    </w:p>
    <w:p w14:paraId="3A0A3C15" w14:textId="77777777" w:rsidR="00FA5B6F" w:rsidRPr="00A46BDD" w:rsidRDefault="00FA5B6F" w:rsidP="00C26540">
      <w:pPr>
        <w:pStyle w:val="paragraphsub"/>
      </w:pPr>
      <w:r w:rsidRPr="00A46BDD">
        <w:tab/>
        <w:t>(vi)</w:t>
      </w:r>
      <w:r w:rsidRPr="00A46BDD">
        <w:tab/>
        <w:t xml:space="preserve">the funded aged care services in the service type are each, or the funded aged care service is, a service that will assist the individual to access a service mentioned in </w:t>
      </w:r>
      <w:r w:rsidR="00124413" w:rsidRPr="00A46BDD">
        <w:t>sub</w:t>
      </w:r>
      <w:r w:rsidR="00826186" w:rsidRPr="00A46BDD">
        <w:t>paragraph (</w:t>
      </w:r>
      <w:r w:rsidRPr="00A46BDD">
        <w:t>iv) or (v);</w:t>
      </w:r>
    </w:p>
    <w:p w14:paraId="35AFB750" w14:textId="77777777" w:rsidR="00FA5B6F" w:rsidRPr="00A46BDD" w:rsidRDefault="00FA5B6F" w:rsidP="00C26540">
      <w:pPr>
        <w:pStyle w:val="paragraphsub"/>
      </w:pPr>
      <w:r w:rsidRPr="00A46BDD">
        <w:tab/>
        <w:t>(vii)</w:t>
      </w:r>
      <w:r w:rsidRPr="00A46BDD">
        <w:tab/>
        <w:t>the funded aged care services in the service type, or the funded aged care service, will minimise the prospects of the individual acquiring a further impairment or prevent the individual from acquiring a further impairment.</w:t>
      </w:r>
    </w:p>
    <w:p w14:paraId="31184F0E" w14:textId="77777777" w:rsidR="00FA5B6F" w:rsidRPr="00A46BDD" w:rsidRDefault="00FA5B6F" w:rsidP="00C26540">
      <w:pPr>
        <w:pStyle w:val="subsection"/>
      </w:pPr>
      <w:r w:rsidRPr="00A46BDD">
        <w:tab/>
        <w:t>(</w:t>
      </w:r>
      <w:r w:rsidR="00504BA6" w:rsidRPr="00A46BDD">
        <w:t>2</w:t>
      </w:r>
      <w:r w:rsidRPr="00A46BDD">
        <w:t>)</w:t>
      </w:r>
      <w:r w:rsidRPr="00A46BDD">
        <w:tab/>
        <w:t>This section applies in relation to an individual and a service type or funded aged care service if the funded aged care services in the service type are each, or the funded aged care service is, a medical service required by the individual because of sickness.</w:t>
      </w:r>
    </w:p>
    <w:p w14:paraId="0C9DA182" w14:textId="77777777" w:rsidR="00B57A99" w:rsidRPr="00A46BDD" w:rsidRDefault="00B57A99" w:rsidP="00C26540">
      <w:pPr>
        <w:pStyle w:val="subsection"/>
      </w:pPr>
      <w:r w:rsidRPr="00A46BDD">
        <w:tab/>
        <w:t>(3)</w:t>
      </w:r>
      <w:r w:rsidRPr="00A46BDD">
        <w:tab/>
        <w:t xml:space="preserve">This section applies in relation to an individual and the service group home support, assistive technology or home modifications but only to the extent to which this section applies to the service types or funded aged care services in the service group in accordance with </w:t>
      </w:r>
      <w:r w:rsidR="00826186" w:rsidRPr="00A46BDD">
        <w:t>subsections (</w:t>
      </w:r>
      <w:r w:rsidR="00504BA6" w:rsidRPr="00A46BDD">
        <w:t>1</w:t>
      </w:r>
      <w:r w:rsidRPr="00A46BDD">
        <w:t>) and (</w:t>
      </w:r>
      <w:r w:rsidR="00504BA6" w:rsidRPr="00A46BDD">
        <w:t>2</w:t>
      </w:r>
      <w:r w:rsidRPr="00A46BDD">
        <w:t>)</w:t>
      </w:r>
      <w:r w:rsidR="00504BA6" w:rsidRPr="00A46BDD">
        <w:t>.</w:t>
      </w:r>
    </w:p>
    <w:p w14:paraId="1649AE67" w14:textId="62DB9249" w:rsidR="00FA5B6F" w:rsidRPr="00A46BDD" w:rsidRDefault="00FA5B6F" w:rsidP="00C26540">
      <w:pPr>
        <w:pStyle w:val="subsection"/>
      </w:pPr>
      <w:r w:rsidRPr="00A46BDD">
        <w:tab/>
        <w:t>(4)</w:t>
      </w:r>
      <w:r w:rsidRPr="00A46BDD">
        <w:tab/>
        <w:t xml:space="preserve">For the purposes of </w:t>
      </w:r>
      <w:r w:rsidR="00826186" w:rsidRPr="00A46BDD">
        <w:t>paragraph (</w:t>
      </w:r>
      <w:r w:rsidR="00B57A99" w:rsidRPr="00A46BDD">
        <w:t>1</w:t>
      </w:r>
      <w:r w:rsidRPr="00A46BDD">
        <w:t>)(a), an impairment may be long</w:t>
      </w:r>
      <w:r w:rsidR="00C26540">
        <w:noBreakHyphen/>
      </w:r>
      <w:r w:rsidRPr="00A46BDD">
        <w:t>term despite the fact it is episodic, fluctuating or varying in intensity over time.</w:t>
      </w:r>
    </w:p>
    <w:p w14:paraId="23B46569" w14:textId="77777777" w:rsidR="00FA5B6F" w:rsidRPr="00A46BDD" w:rsidRDefault="00F12A56" w:rsidP="00C26540">
      <w:pPr>
        <w:pStyle w:val="ActHead5"/>
      </w:pPr>
      <w:bookmarkStart w:id="105" w:name="_Toc184211509"/>
      <w:r w:rsidRPr="00C26540">
        <w:rPr>
          <w:rStyle w:val="CharSectno"/>
        </w:rPr>
        <w:t>68</w:t>
      </w:r>
      <w:r w:rsidR="00FA5B6F" w:rsidRPr="00A46BDD">
        <w:t xml:space="preserve">  Individuals with a sickness</w:t>
      </w:r>
      <w:bookmarkEnd w:id="105"/>
    </w:p>
    <w:p w14:paraId="5AA32544" w14:textId="77777777" w:rsidR="00FA5B6F" w:rsidRPr="00A46BDD" w:rsidRDefault="00FA5B6F" w:rsidP="00C26540">
      <w:pPr>
        <w:pStyle w:val="subsection"/>
      </w:pPr>
      <w:r w:rsidRPr="00A46BDD">
        <w:tab/>
      </w:r>
      <w:r w:rsidRPr="00A46BDD">
        <w:tab/>
        <w:t>This section applies in relation to an individual and the residential care service group if the individual has, by reason of sickness, a continuing need for funded aged care services (including nursing services) in the service group.</w:t>
      </w:r>
    </w:p>
    <w:p w14:paraId="3FD97D6A" w14:textId="77777777" w:rsidR="00FA5B6F" w:rsidRPr="00A46BDD" w:rsidRDefault="00F12A56" w:rsidP="00C26540">
      <w:pPr>
        <w:pStyle w:val="ActHead5"/>
      </w:pPr>
      <w:bookmarkStart w:id="106" w:name="_Toc184211510"/>
      <w:r w:rsidRPr="00C26540">
        <w:rPr>
          <w:rStyle w:val="CharSectno"/>
        </w:rPr>
        <w:t>69</w:t>
      </w:r>
      <w:r w:rsidR="00FA5B6F" w:rsidRPr="00A46BDD">
        <w:t xml:space="preserve">  Conditions on approvals of service types or services in certain service groups</w:t>
      </w:r>
      <w:bookmarkEnd w:id="106"/>
    </w:p>
    <w:p w14:paraId="15AD31F0" w14:textId="77777777" w:rsidR="00FA5B6F" w:rsidRPr="00A46BDD" w:rsidRDefault="00FA5B6F" w:rsidP="00C26540">
      <w:pPr>
        <w:pStyle w:val="subsection"/>
      </w:pPr>
      <w:r w:rsidRPr="00A46BDD">
        <w:tab/>
        <w:t>(1)</w:t>
      </w:r>
      <w:r w:rsidRPr="00A46BDD">
        <w:tab/>
        <w:t xml:space="preserve">The System Governor may include one or more conditions on the approval of a service type, or a funded aged care service, under </w:t>
      </w:r>
      <w:r w:rsidR="002E013D">
        <w:t>paragraph 6</w:t>
      </w:r>
      <w:r w:rsidR="00F12A56" w:rsidRPr="00A46BDD">
        <w:t>5</w:t>
      </w:r>
      <w:r w:rsidRPr="00A46BDD">
        <w:t>(2)(b) for an individual.</w:t>
      </w:r>
    </w:p>
    <w:p w14:paraId="30618347" w14:textId="77777777" w:rsidR="00FA5B6F" w:rsidRPr="00A46BDD" w:rsidRDefault="00FA5B6F" w:rsidP="00C26540">
      <w:pPr>
        <w:pStyle w:val="subsection"/>
      </w:pPr>
      <w:r w:rsidRPr="00A46BDD">
        <w:tab/>
        <w:t>(2)</w:t>
      </w:r>
      <w:r w:rsidRPr="00A46BDD">
        <w:tab/>
        <w:t xml:space="preserve">Without limiting </w:t>
      </w:r>
      <w:r w:rsidR="00826186" w:rsidRPr="00A46BDD">
        <w:t>subsection (</w:t>
      </w:r>
      <w:r w:rsidRPr="00A46BDD">
        <w:t>1), conditions included on an approval of a service type or a funded aged care service for an individual may include any of the following:</w:t>
      </w:r>
    </w:p>
    <w:p w14:paraId="27F61263" w14:textId="77777777" w:rsidR="00FA5B6F" w:rsidRPr="00A46BDD" w:rsidRDefault="00FA5B6F" w:rsidP="00C26540">
      <w:pPr>
        <w:pStyle w:val="paragraph"/>
      </w:pPr>
      <w:r w:rsidRPr="00A46BDD">
        <w:tab/>
        <w:t>(a)</w:t>
      </w:r>
      <w:r w:rsidRPr="00A46BDD">
        <w:tab/>
        <w:t>that the individual must provide to a registered provider that will deliver funded aged care services in the service type, or the funded aged care service, information of a kind prescribed by the rules;</w:t>
      </w:r>
    </w:p>
    <w:p w14:paraId="262C2068" w14:textId="77777777" w:rsidR="00FA5B6F" w:rsidRPr="00A46BDD" w:rsidRDefault="00FA5B6F" w:rsidP="00C26540">
      <w:pPr>
        <w:pStyle w:val="paragraph"/>
        <w:rPr>
          <w:i/>
        </w:rPr>
      </w:pPr>
      <w:r w:rsidRPr="00A46BDD">
        <w:tab/>
        <w:t>(b)</w:t>
      </w:r>
      <w:r w:rsidRPr="00A46BDD">
        <w:tab/>
        <w:t>that the individual can only access the funded aged care services in the service type, or the funded aged care service, through a registered provider of a kind prescribed by the rules;</w:t>
      </w:r>
    </w:p>
    <w:p w14:paraId="05E3F15A" w14:textId="77777777" w:rsidR="00FA5B6F" w:rsidRPr="00A46BDD" w:rsidRDefault="00FA5B6F" w:rsidP="00C26540">
      <w:pPr>
        <w:pStyle w:val="paragraph"/>
      </w:pPr>
      <w:r w:rsidRPr="00A46BDD">
        <w:tab/>
        <w:t>(c)</w:t>
      </w:r>
      <w:r w:rsidRPr="00A46BDD">
        <w:tab/>
        <w:t>that a person of a kind prescribed by the rules has confirmed, in accordance with any requirements prescribed by the rules, that the individual requires access to the funded aged care services in the service type, or the funded aged care service.</w:t>
      </w:r>
    </w:p>
    <w:p w14:paraId="14AECCAF" w14:textId="77777777" w:rsidR="00FA5B6F" w:rsidRPr="00A46BDD" w:rsidRDefault="00F12A56" w:rsidP="00C26540">
      <w:pPr>
        <w:pStyle w:val="ActHead5"/>
      </w:pPr>
      <w:bookmarkStart w:id="107" w:name="_Toc184211511"/>
      <w:r w:rsidRPr="00C26540">
        <w:rPr>
          <w:rStyle w:val="CharSectno"/>
        </w:rPr>
        <w:t>70</w:t>
      </w:r>
      <w:r w:rsidR="00FA5B6F" w:rsidRPr="00A46BDD">
        <w:t xml:space="preserve">  Notice of decision</w:t>
      </w:r>
      <w:bookmarkEnd w:id="107"/>
    </w:p>
    <w:p w14:paraId="10EF17E4" w14:textId="77777777" w:rsidR="00FA5B6F" w:rsidRPr="00A46BDD" w:rsidRDefault="00FA5B6F" w:rsidP="00C26540">
      <w:pPr>
        <w:pStyle w:val="subsection"/>
      </w:pPr>
      <w:r w:rsidRPr="00A46BDD">
        <w:tab/>
        <w:t>(1)</w:t>
      </w:r>
      <w:r w:rsidRPr="00A46BDD">
        <w:tab/>
        <w:t xml:space="preserve">The System Governor must give written notice of a decision under </w:t>
      </w:r>
      <w:r w:rsidR="002E013D">
        <w:t>subsection 6</w:t>
      </w:r>
      <w:r w:rsidR="00F12A56" w:rsidRPr="00A46BDD">
        <w:t>5</w:t>
      </w:r>
      <w:r w:rsidRPr="00A46BDD">
        <w:t>(1) or (2) to the individual within 14 days after the decision is made.</w:t>
      </w:r>
    </w:p>
    <w:p w14:paraId="3F742FCA" w14:textId="77777777" w:rsidR="00FA5B6F" w:rsidRPr="00A46BDD" w:rsidRDefault="00FA5B6F" w:rsidP="00C26540">
      <w:pPr>
        <w:pStyle w:val="subsection"/>
      </w:pPr>
      <w:r w:rsidRPr="00A46BDD">
        <w:tab/>
        <w:t>(2)</w:t>
      </w:r>
      <w:r w:rsidRPr="00A46BDD">
        <w:tab/>
        <w:t xml:space="preserve">The notice under </w:t>
      </w:r>
      <w:r w:rsidR="00826186" w:rsidRPr="00A46BDD">
        <w:t>subsection (</w:t>
      </w:r>
      <w:r w:rsidRPr="00A46BDD">
        <w:t>1) must include for each decision:</w:t>
      </w:r>
    </w:p>
    <w:p w14:paraId="675A276E" w14:textId="77777777" w:rsidR="00FA5B6F" w:rsidRPr="00A46BDD" w:rsidRDefault="00FA5B6F" w:rsidP="00C26540">
      <w:pPr>
        <w:pStyle w:val="paragraph"/>
      </w:pPr>
      <w:r w:rsidRPr="00A46BDD">
        <w:tab/>
        <w:t>(a)</w:t>
      </w:r>
      <w:r w:rsidRPr="00A46BDD">
        <w:tab/>
        <w:t>the reasons for the decision; and</w:t>
      </w:r>
    </w:p>
    <w:p w14:paraId="08A79901" w14:textId="77777777" w:rsidR="00FA5B6F" w:rsidRPr="00A46BDD" w:rsidRDefault="00FA5B6F" w:rsidP="00C26540">
      <w:pPr>
        <w:pStyle w:val="paragraph"/>
      </w:pPr>
      <w:r w:rsidRPr="00A46BDD">
        <w:tab/>
        <w:t>(b)</w:t>
      </w:r>
      <w:r w:rsidRPr="00A46BDD">
        <w:tab/>
        <w:t>how the individual may apply for reconsideration of the decision; and</w:t>
      </w:r>
    </w:p>
    <w:p w14:paraId="20A58060" w14:textId="77777777" w:rsidR="00FA5B6F" w:rsidRPr="00A46BDD" w:rsidRDefault="00FA5B6F" w:rsidP="00C26540">
      <w:pPr>
        <w:pStyle w:val="paragraph"/>
      </w:pPr>
      <w:r w:rsidRPr="00A46BDD">
        <w:tab/>
        <w:t>(c)</w:t>
      </w:r>
      <w:r w:rsidRPr="00A46BDD">
        <w:tab/>
        <w:t xml:space="preserve">for a decision under </w:t>
      </w:r>
      <w:r w:rsidR="002E013D">
        <w:t>subsection 6</w:t>
      </w:r>
      <w:r w:rsidR="00F12A56" w:rsidRPr="00A46BDD">
        <w:t>5</w:t>
      </w:r>
      <w:r w:rsidRPr="00A46BDD">
        <w:t>(2), all of the following:</w:t>
      </w:r>
    </w:p>
    <w:p w14:paraId="083AA185" w14:textId="77777777" w:rsidR="004B6A8C" w:rsidRPr="00A46BDD" w:rsidRDefault="004B6A8C" w:rsidP="00C26540">
      <w:pPr>
        <w:pStyle w:val="paragraphsub"/>
      </w:pPr>
      <w:r w:rsidRPr="00A46BDD">
        <w:tab/>
        <w:t>(i)</w:t>
      </w:r>
      <w:r w:rsidRPr="00A46BDD">
        <w:tab/>
        <w:t xml:space="preserve">the day </w:t>
      </w:r>
      <w:r w:rsidR="00D95797" w:rsidRPr="00A46BDD">
        <w:t>the access approval takes effect</w:t>
      </w:r>
      <w:r w:rsidR="008946E6" w:rsidRPr="00A46BDD">
        <w:t xml:space="preserve"> (see </w:t>
      </w:r>
      <w:r w:rsidR="002E013D">
        <w:t>subsection 7</w:t>
      </w:r>
      <w:r w:rsidR="00F12A56" w:rsidRPr="00A46BDD">
        <w:t>1</w:t>
      </w:r>
      <w:r w:rsidR="008946E6" w:rsidRPr="00A46BDD">
        <w:t>(1))</w:t>
      </w:r>
      <w:r w:rsidR="00D95797" w:rsidRPr="00A46BDD">
        <w:t>;</w:t>
      </w:r>
    </w:p>
    <w:p w14:paraId="4C531919" w14:textId="77777777" w:rsidR="00FA5B6F" w:rsidRPr="00A46BDD" w:rsidRDefault="00FA5B6F" w:rsidP="00C26540">
      <w:pPr>
        <w:pStyle w:val="paragraphsub"/>
      </w:pPr>
      <w:r w:rsidRPr="00A46BDD">
        <w:tab/>
        <w:t>(i</w:t>
      </w:r>
      <w:r w:rsidR="0034321D" w:rsidRPr="00A46BDD">
        <w:t>i</w:t>
      </w:r>
      <w:r w:rsidRPr="00A46BDD">
        <w:t>)</w:t>
      </w:r>
      <w:r w:rsidRPr="00A46BDD">
        <w:tab/>
        <w:t xml:space="preserve">any service groups approved under </w:t>
      </w:r>
      <w:r w:rsidR="002E013D">
        <w:t>subsection 6</w:t>
      </w:r>
      <w:r w:rsidR="00F12A56" w:rsidRPr="00A46BDD">
        <w:t>5</w:t>
      </w:r>
      <w:r w:rsidRPr="00A46BDD">
        <w:t>(2) for the individual and the classification types approved for those service groups;</w:t>
      </w:r>
    </w:p>
    <w:p w14:paraId="2AF6AD40" w14:textId="77777777" w:rsidR="00FA5B6F" w:rsidRPr="00A46BDD" w:rsidRDefault="00FA5B6F" w:rsidP="00C26540">
      <w:pPr>
        <w:pStyle w:val="paragraphsub"/>
      </w:pPr>
      <w:r w:rsidRPr="00A46BDD">
        <w:tab/>
        <w:t>(ii</w:t>
      </w:r>
      <w:r w:rsidR="0034321D" w:rsidRPr="00A46BDD">
        <w:t>i</w:t>
      </w:r>
      <w:r w:rsidRPr="00A46BDD">
        <w:t>)</w:t>
      </w:r>
      <w:r w:rsidRPr="00A46BDD">
        <w:tab/>
        <w:t xml:space="preserve">any service types approved under </w:t>
      </w:r>
      <w:r w:rsidR="002E013D">
        <w:t>subparagraph 6</w:t>
      </w:r>
      <w:r w:rsidR="00F12A56" w:rsidRPr="00A46BDD">
        <w:t>5</w:t>
      </w:r>
      <w:r w:rsidRPr="00A46BDD">
        <w:t>(2)(b)(i) for the individual;</w:t>
      </w:r>
    </w:p>
    <w:p w14:paraId="54612992" w14:textId="77777777" w:rsidR="00FA5B6F" w:rsidRPr="00A46BDD" w:rsidRDefault="00FA5B6F" w:rsidP="00C26540">
      <w:pPr>
        <w:pStyle w:val="paragraphsub"/>
      </w:pPr>
      <w:r w:rsidRPr="00A46BDD">
        <w:tab/>
        <w:t>(i</w:t>
      </w:r>
      <w:r w:rsidR="0034321D" w:rsidRPr="00A46BDD">
        <w:t>v</w:t>
      </w:r>
      <w:r w:rsidRPr="00A46BDD">
        <w:t>)</w:t>
      </w:r>
      <w:r w:rsidRPr="00A46BDD">
        <w:tab/>
        <w:t xml:space="preserve">any funded aged care services approved under </w:t>
      </w:r>
      <w:r w:rsidR="002E013D">
        <w:t>subparagraph 6</w:t>
      </w:r>
      <w:r w:rsidR="00F12A56" w:rsidRPr="00A46BDD">
        <w:t>5</w:t>
      </w:r>
      <w:r w:rsidRPr="00A46BDD">
        <w:t>(2)(b)(ii) for the individual;</w:t>
      </w:r>
    </w:p>
    <w:p w14:paraId="2E849E28" w14:textId="77777777" w:rsidR="00FA5B6F" w:rsidRPr="00A46BDD" w:rsidRDefault="00FA5B6F" w:rsidP="00C26540">
      <w:pPr>
        <w:pStyle w:val="paragraphsub"/>
      </w:pPr>
      <w:r w:rsidRPr="00A46BDD">
        <w:tab/>
        <w:t>(v)</w:t>
      </w:r>
      <w:r w:rsidRPr="00A46BDD">
        <w:tab/>
        <w:t xml:space="preserve">any conditions included, under </w:t>
      </w:r>
      <w:r w:rsidR="002E013D">
        <w:t>section 6</w:t>
      </w:r>
      <w:r w:rsidR="00F12A56" w:rsidRPr="00A46BDD">
        <w:t>9</w:t>
      </w:r>
      <w:r w:rsidRPr="00A46BDD">
        <w:t xml:space="preserve">, on an approval referred to in </w:t>
      </w:r>
      <w:r w:rsidR="00124413" w:rsidRPr="00A46BDD">
        <w:t>sub</w:t>
      </w:r>
      <w:r w:rsidR="00826186" w:rsidRPr="00A46BDD">
        <w:t>paragraph (</w:t>
      </w:r>
      <w:r w:rsidRPr="00A46BDD">
        <w:t>ii</w:t>
      </w:r>
      <w:r w:rsidR="0034321D" w:rsidRPr="00A46BDD">
        <w:t>i</w:t>
      </w:r>
      <w:r w:rsidRPr="00A46BDD">
        <w:t>) or (i</w:t>
      </w:r>
      <w:r w:rsidR="0034321D" w:rsidRPr="00A46BDD">
        <w:t>v</w:t>
      </w:r>
      <w:r w:rsidRPr="00A46BDD">
        <w:t>) of this paragraph.</w:t>
      </w:r>
    </w:p>
    <w:p w14:paraId="30B42F63" w14:textId="77777777" w:rsidR="00FA5B6F" w:rsidRPr="00A46BDD" w:rsidRDefault="00FA5B6F" w:rsidP="00C26540">
      <w:pPr>
        <w:pStyle w:val="notetext"/>
      </w:pPr>
      <w:r w:rsidRPr="00A46BDD">
        <w:t>Note 1:</w:t>
      </w:r>
      <w:r w:rsidRPr="00A46BDD">
        <w:tab/>
        <w:t xml:space="preserve">The notice of the classification decision under </w:t>
      </w:r>
      <w:r w:rsidR="002E013D">
        <w:t>section 7</w:t>
      </w:r>
      <w:r w:rsidR="00F12A56" w:rsidRPr="00A46BDD">
        <w:t>9</w:t>
      </w:r>
      <w:r w:rsidRPr="00A46BDD">
        <w:t xml:space="preserve"> for a service group may be included with the notice of approval under this section for the service group if the classification assessment is undertaken at the same time as the aged care needs assessment.</w:t>
      </w:r>
    </w:p>
    <w:p w14:paraId="0B8AAE0D" w14:textId="77777777" w:rsidR="00FA5B6F" w:rsidRPr="00A46BDD" w:rsidRDefault="00FA5B6F" w:rsidP="00C26540">
      <w:pPr>
        <w:pStyle w:val="notetext"/>
      </w:pPr>
      <w:r w:rsidRPr="00A46BDD">
        <w:t>Note 2:</w:t>
      </w:r>
      <w:r w:rsidRPr="00A46BDD">
        <w:tab/>
        <w:t xml:space="preserve">The notice of an individual’s priority </w:t>
      </w:r>
      <w:r w:rsidR="00A71B00" w:rsidRPr="00A46BDD">
        <w:t xml:space="preserve">category </w:t>
      </w:r>
      <w:r w:rsidRPr="00A46BDD">
        <w:t xml:space="preserve">for a service group under </w:t>
      </w:r>
      <w:r w:rsidR="002E013D">
        <w:t>section 8</w:t>
      </w:r>
      <w:r w:rsidR="00F12A56" w:rsidRPr="00A46BDD">
        <w:t>8</w:t>
      </w:r>
      <w:r w:rsidRPr="00A46BDD">
        <w:t xml:space="preserve"> may be included with the notice of approval under this section for the service group.</w:t>
      </w:r>
    </w:p>
    <w:p w14:paraId="6243EE54" w14:textId="77777777" w:rsidR="00FA5B6F" w:rsidRPr="00A46BDD" w:rsidRDefault="00F12A56" w:rsidP="00C26540">
      <w:pPr>
        <w:pStyle w:val="ActHead5"/>
      </w:pPr>
      <w:bookmarkStart w:id="108" w:name="_Toc184211512"/>
      <w:r w:rsidRPr="00C26540">
        <w:rPr>
          <w:rStyle w:val="CharSectno"/>
        </w:rPr>
        <w:t>71</w:t>
      </w:r>
      <w:r w:rsidR="00FA5B6F" w:rsidRPr="00A46BDD">
        <w:t xml:space="preserve">  Period of effect of approval</w:t>
      </w:r>
      <w:bookmarkEnd w:id="108"/>
    </w:p>
    <w:p w14:paraId="631B02E7" w14:textId="77777777" w:rsidR="00FA5B6F" w:rsidRPr="00A46BDD" w:rsidRDefault="00FA5B6F" w:rsidP="00C26540">
      <w:pPr>
        <w:pStyle w:val="SubsectionHead"/>
      </w:pPr>
      <w:r w:rsidRPr="00A46BDD">
        <w:t>General case</w:t>
      </w:r>
    </w:p>
    <w:p w14:paraId="1E4B3176" w14:textId="77777777" w:rsidR="00FA5B6F" w:rsidRPr="00A46BDD" w:rsidRDefault="00FA5B6F" w:rsidP="00C26540">
      <w:pPr>
        <w:pStyle w:val="subsection"/>
      </w:pPr>
      <w:r w:rsidRPr="00A46BDD">
        <w:tab/>
        <w:t>(1)</w:t>
      </w:r>
      <w:r w:rsidRPr="00A46BDD">
        <w:tab/>
        <w:t xml:space="preserve">An access approval takes effect on the day specified in the notice of the decision under </w:t>
      </w:r>
      <w:r w:rsidR="002E013D">
        <w:t>section 7</w:t>
      </w:r>
      <w:r w:rsidR="00F12A56" w:rsidRPr="00A46BDD">
        <w:t>0</w:t>
      </w:r>
      <w:r w:rsidRPr="00A46BDD">
        <w:t xml:space="preserve"> and remains in effect until the earlier of the following:</w:t>
      </w:r>
    </w:p>
    <w:p w14:paraId="45B531AA" w14:textId="77777777" w:rsidR="00FA5B6F" w:rsidRPr="00A46BDD" w:rsidRDefault="00FA5B6F" w:rsidP="00C26540">
      <w:pPr>
        <w:pStyle w:val="paragraph"/>
      </w:pPr>
      <w:r w:rsidRPr="00A46BDD">
        <w:tab/>
        <w:t>(a)</w:t>
      </w:r>
      <w:r w:rsidRPr="00A46BDD">
        <w:tab/>
        <w:t xml:space="preserve">the individual’s eligibility determination for an aged care needs assessment, or the access approval, is revoked under </w:t>
      </w:r>
      <w:r w:rsidR="002E013D">
        <w:t>section 7</w:t>
      </w:r>
      <w:r w:rsidR="00F12A56" w:rsidRPr="00A46BDD">
        <w:t>3</w:t>
      </w:r>
      <w:r w:rsidRPr="00A46BDD">
        <w:t xml:space="preserve"> or </w:t>
      </w:r>
      <w:r w:rsidR="00F12A56" w:rsidRPr="00A46BDD">
        <w:t>74</w:t>
      </w:r>
      <w:r w:rsidRPr="00A46BDD">
        <w:t>;</w:t>
      </w:r>
    </w:p>
    <w:p w14:paraId="533F30A1" w14:textId="77777777" w:rsidR="00FA5B6F" w:rsidRPr="00A46BDD" w:rsidRDefault="00FA5B6F" w:rsidP="00C26540">
      <w:pPr>
        <w:pStyle w:val="paragraph"/>
      </w:pPr>
      <w:r w:rsidRPr="00A46BDD">
        <w:tab/>
        <w:t>(b)</w:t>
      </w:r>
      <w:r w:rsidRPr="00A46BDD">
        <w:tab/>
        <w:t xml:space="preserve">another decision is made for the individual under </w:t>
      </w:r>
      <w:r w:rsidR="002E013D">
        <w:t>subsections 6</w:t>
      </w:r>
      <w:r w:rsidR="00F12A56" w:rsidRPr="00A46BDD">
        <w:t>5</w:t>
      </w:r>
      <w:r w:rsidRPr="00A46BDD">
        <w:t>(1) and (2).</w:t>
      </w:r>
    </w:p>
    <w:p w14:paraId="3A398394" w14:textId="77777777" w:rsidR="00FA5B6F" w:rsidRPr="00A46BDD" w:rsidRDefault="00FA5B6F" w:rsidP="00C26540">
      <w:pPr>
        <w:pStyle w:val="notetext"/>
      </w:pPr>
      <w:r w:rsidRPr="00A46BDD">
        <w:t>Note:</w:t>
      </w:r>
      <w:r w:rsidRPr="00A46BDD">
        <w:tab/>
        <w:t xml:space="preserve">An access approval means an approval under </w:t>
      </w:r>
      <w:r w:rsidR="002E013D">
        <w:t>subsection 6</w:t>
      </w:r>
      <w:r w:rsidR="00F12A56" w:rsidRPr="00A46BDD">
        <w:t>5</w:t>
      </w:r>
      <w:r w:rsidRPr="00A46BDD">
        <w:t xml:space="preserve">(2), see the definition of </w:t>
      </w:r>
      <w:r w:rsidRPr="00A46BDD">
        <w:rPr>
          <w:b/>
          <w:i/>
        </w:rPr>
        <w:t xml:space="preserve">access approval </w:t>
      </w:r>
      <w:r w:rsidRPr="00A46BDD">
        <w:t xml:space="preserve">in </w:t>
      </w:r>
      <w:r w:rsidR="002E013D">
        <w:t>section 7</w:t>
      </w:r>
      <w:r w:rsidRPr="00A46BDD">
        <w:t>.</w:t>
      </w:r>
    </w:p>
    <w:p w14:paraId="4B799E9B" w14:textId="77777777" w:rsidR="00FA5B6F" w:rsidRPr="00A46BDD" w:rsidRDefault="00FA5B6F" w:rsidP="00C26540">
      <w:pPr>
        <w:pStyle w:val="SubsectionHead"/>
      </w:pPr>
      <w:r w:rsidRPr="00A46BDD">
        <w:t>Alternative entry</w:t>
      </w:r>
    </w:p>
    <w:p w14:paraId="13C671FC" w14:textId="77777777" w:rsidR="00FA5B6F" w:rsidRPr="00A46BDD" w:rsidRDefault="00FA5B6F" w:rsidP="00C26540">
      <w:pPr>
        <w:pStyle w:val="subsection"/>
      </w:pPr>
      <w:r w:rsidRPr="00A46BDD">
        <w:tab/>
        <w:t>(2)</w:t>
      </w:r>
      <w:r w:rsidRPr="00A46BDD">
        <w:tab/>
        <w:t xml:space="preserve">For the purposes of </w:t>
      </w:r>
      <w:r w:rsidR="00826186" w:rsidRPr="00A46BDD">
        <w:t>subsection (</w:t>
      </w:r>
      <w:r w:rsidRPr="00A46BDD">
        <w:t xml:space="preserve">1), the day specified in the notice of decision under </w:t>
      </w:r>
      <w:r w:rsidR="002E013D">
        <w:t>section 7</w:t>
      </w:r>
      <w:r w:rsidR="00F12A56" w:rsidRPr="00A46BDD">
        <w:t>0</w:t>
      </w:r>
      <w:r w:rsidRPr="00A46BDD">
        <w:t xml:space="preserve"> for an individual may be a day that is earlier than the day the access approval is given if:</w:t>
      </w:r>
    </w:p>
    <w:p w14:paraId="3F0F8393" w14:textId="77777777" w:rsidR="00FA5B6F" w:rsidRPr="00A46BDD" w:rsidRDefault="00FA5B6F" w:rsidP="00C26540">
      <w:pPr>
        <w:pStyle w:val="paragraph"/>
      </w:pPr>
      <w:r w:rsidRPr="00A46BDD">
        <w:tab/>
        <w:t>(a)</w:t>
      </w:r>
      <w:r w:rsidRPr="00A46BDD">
        <w:tab/>
        <w:t xml:space="preserve">the individual makes an application, in the approved form, within the period referred to in </w:t>
      </w:r>
      <w:r w:rsidR="00826186" w:rsidRPr="00A46BDD">
        <w:t>subsection (</w:t>
      </w:r>
      <w:r w:rsidRPr="00A46BDD">
        <w:t>3); and</w:t>
      </w:r>
    </w:p>
    <w:p w14:paraId="51376CA0" w14:textId="77777777" w:rsidR="00FA5B6F" w:rsidRPr="00A46BDD" w:rsidRDefault="00FA5B6F" w:rsidP="00C26540">
      <w:pPr>
        <w:pStyle w:val="paragraph"/>
      </w:pPr>
      <w:r w:rsidRPr="00A46BDD">
        <w:tab/>
        <w:t>(b)</w:t>
      </w:r>
      <w:r w:rsidRPr="00A46BDD">
        <w:tab/>
        <w:t xml:space="preserve">the System Governor is satisfied </w:t>
      </w:r>
      <w:r w:rsidR="00CE0014" w:rsidRPr="00A46BDD">
        <w:t xml:space="preserve">that </w:t>
      </w:r>
      <w:r w:rsidRPr="00A46BDD">
        <w:t xml:space="preserve">any of the circumstances set out in </w:t>
      </w:r>
      <w:r w:rsidR="00826186" w:rsidRPr="00A46BDD">
        <w:t>subsection (</w:t>
      </w:r>
      <w:r w:rsidRPr="00A46BDD">
        <w:t>4) apply in relation to the individual; and</w:t>
      </w:r>
    </w:p>
    <w:p w14:paraId="564F283D" w14:textId="77777777" w:rsidR="00FA5B6F" w:rsidRPr="00A46BDD" w:rsidRDefault="00FA5B6F" w:rsidP="00C26540">
      <w:pPr>
        <w:pStyle w:val="paragraph"/>
      </w:pPr>
      <w:r w:rsidRPr="00A46BDD">
        <w:tab/>
        <w:t>(c)</w:t>
      </w:r>
      <w:r w:rsidRPr="00A46BDD">
        <w:tab/>
        <w:t>the day is no earlier than the first day a</w:t>
      </w:r>
      <w:r w:rsidR="00D03C98" w:rsidRPr="00A46BDD">
        <w:t xml:space="preserve"> funded </w:t>
      </w:r>
      <w:r w:rsidRPr="00A46BDD">
        <w:t>aged care service was delivered to the individual.</w:t>
      </w:r>
    </w:p>
    <w:p w14:paraId="35C79E80" w14:textId="77777777" w:rsidR="00FA5B6F" w:rsidRPr="00A46BDD" w:rsidRDefault="00FA5B6F" w:rsidP="00C26540">
      <w:pPr>
        <w:pStyle w:val="subsection"/>
      </w:pPr>
      <w:r w:rsidRPr="00A46BDD">
        <w:tab/>
        <w:t>(3)</w:t>
      </w:r>
      <w:r w:rsidRPr="00A46BDD">
        <w:tab/>
        <w:t>The period is:</w:t>
      </w:r>
    </w:p>
    <w:p w14:paraId="46187562" w14:textId="77777777" w:rsidR="00FA5B6F" w:rsidRPr="00A46BDD" w:rsidRDefault="00FA5B6F" w:rsidP="00C26540">
      <w:pPr>
        <w:pStyle w:val="paragraph"/>
      </w:pPr>
      <w:r w:rsidRPr="00A46BDD">
        <w:tab/>
        <w:t>(a)</w:t>
      </w:r>
      <w:r w:rsidRPr="00A46BDD">
        <w:tab/>
        <w:t>the period of 5 days after the first day an aged care service covered by the approval was delivered to the individual; or</w:t>
      </w:r>
    </w:p>
    <w:p w14:paraId="335C051F" w14:textId="77777777" w:rsidR="00FA5B6F" w:rsidRPr="00A46BDD" w:rsidRDefault="00FA5B6F" w:rsidP="00C26540">
      <w:pPr>
        <w:pStyle w:val="paragraph"/>
      </w:pPr>
      <w:r w:rsidRPr="00A46BDD">
        <w:tab/>
        <w:t>(b)</w:t>
      </w:r>
      <w:r w:rsidRPr="00A46BDD">
        <w:tab/>
        <w:t>if circumstances prescribed by the rules apply—the period prescribed by the rules; or</w:t>
      </w:r>
    </w:p>
    <w:p w14:paraId="6C3D4BE7" w14:textId="77777777" w:rsidR="00FA5B6F" w:rsidRPr="00A46BDD" w:rsidRDefault="00FA5B6F" w:rsidP="00C26540">
      <w:pPr>
        <w:pStyle w:val="paragraph"/>
      </w:pPr>
      <w:r w:rsidRPr="00A46BDD">
        <w:tab/>
        <w:t>(c)</w:t>
      </w:r>
      <w:r w:rsidRPr="00A46BDD">
        <w:tab/>
        <w:t xml:space="preserve">if the System Governor determines a period for the individual under </w:t>
      </w:r>
      <w:r w:rsidR="00826186" w:rsidRPr="00A46BDD">
        <w:t>subsection (</w:t>
      </w:r>
      <w:r w:rsidRPr="00A46BDD">
        <w:t>6)—that period.</w:t>
      </w:r>
    </w:p>
    <w:p w14:paraId="0695CE5D" w14:textId="77777777" w:rsidR="00FA5B6F" w:rsidRPr="00A46BDD" w:rsidRDefault="00FA5B6F" w:rsidP="00C26540">
      <w:pPr>
        <w:pStyle w:val="subsection"/>
      </w:pPr>
      <w:r w:rsidRPr="00A46BDD">
        <w:tab/>
        <w:t>(4)</w:t>
      </w:r>
      <w:r w:rsidRPr="00A46BDD">
        <w:tab/>
        <w:t>The circumstances are:</w:t>
      </w:r>
    </w:p>
    <w:p w14:paraId="3C1A7990" w14:textId="77777777" w:rsidR="00FA5B6F" w:rsidRPr="00A46BDD" w:rsidRDefault="00FA5B6F" w:rsidP="00C26540">
      <w:pPr>
        <w:pStyle w:val="paragraph"/>
      </w:pPr>
      <w:r w:rsidRPr="00A46BDD">
        <w:tab/>
        <w:t>(a)</w:t>
      </w:r>
      <w:r w:rsidRPr="00A46BDD">
        <w:tab/>
        <w:t>the individual urgently needed access to funded aged care services and there was a significant risk of harm to the individual if those services were not delivered to the individual before the approval was given; or</w:t>
      </w:r>
    </w:p>
    <w:p w14:paraId="5EB6507E" w14:textId="77777777" w:rsidR="00FA5B6F" w:rsidRPr="00A46BDD" w:rsidRDefault="00FA5B6F" w:rsidP="00C26540">
      <w:pPr>
        <w:pStyle w:val="paragraph"/>
      </w:pPr>
      <w:r w:rsidRPr="00A46BDD">
        <w:tab/>
        <w:t>(b)</w:t>
      </w:r>
      <w:r w:rsidRPr="00A46BDD">
        <w:tab/>
        <w:t>the individual is an Aboriginal or Torres Strait Islander person and at the time the individual was seeking to access funded aged care services there was a lack of availability of an approved needs assessor to undertake a culturally safe aged care needs assessment for the individual; or</w:t>
      </w:r>
    </w:p>
    <w:p w14:paraId="133AE10C" w14:textId="77777777" w:rsidR="00FA5B6F" w:rsidRPr="00A46BDD" w:rsidRDefault="00FA5B6F" w:rsidP="00C26540">
      <w:pPr>
        <w:pStyle w:val="paragraph"/>
      </w:pPr>
      <w:r w:rsidRPr="00A46BDD">
        <w:tab/>
        <w:t>(c)</w:t>
      </w:r>
      <w:r w:rsidRPr="00A46BDD">
        <w:tab/>
        <w:t xml:space="preserve">the individual commenced accessing funded aged care services under a specialist aged care program before the approval was given and at the time the individual was seeking to access funded aged care services there was a significant delay in the availability of an </w:t>
      </w:r>
      <w:r w:rsidR="00522ADD" w:rsidRPr="00A46BDD">
        <w:t>approved</w:t>
      </w:r>
      <w:r w:rsidRPr="00A46BDD">
        <w:t xml:space="preserve"> needs assessor to undertake an aged care needs assessment for the individual.</w:t>
      </w:r>
    </w:p>
    <w:p w14:paraId="54D832B8" w14:textId="77777777" w:rsidR="00FA5B6F" w:rsidRPr="00A46BDD" w:rsidRDefault="00FA5B6F" w:rsidP="00C26540">
      <w:pPr>
        <w:pStyle w:val="subsection"/>
      </w:pPr>
      <w:r w:rsidRPr="00A46BDD">
        <w:tab/>
        <w:t>(5)</w:t>
      </w:r>
      <w:r w:rsidRPr="00A46BDD">
        <w:tab/>
        <w:t xml:space="preserve">For the purposes of </w:t>
      </w:r>
      <w:r w:rsidR="00826186" w:rsidRPr="00A46BDD">
        <w:t>paragraph (</w:t>
      </w:r>
      <w:r w:rsidRPr="00A46BDD">
        <w:t xml:space="preserve">3)(c), an individual may apply, in the approved form, to the System Governor to determine a longer period than what would otherwise apply in relation to the individual under </w:t>
      </w:r>
      <w:r w:rsidR="00826186" w:rsidRPr="00A46BDD">
        <w:t>paragraph (</w:t>
      </w:r>
      <w:r w:rsidRPr="00A46BDD">
        <w:t>3)(a) or (b).</w:t>
      </w:r>
    </w:p>
    <w:p w14:paraId="051EA0E0" w14:textId="77777777" w:rsidR="00FA5B6F" w:rsidRPr="00A46BDD" w:rsidRDefault="00FA5B6F" w:rsidP="00C26540">
      <w:pPr>
        <w:pStyle w:val="subsection"/>
      </w:pPr>
      <w:r w:rsidRPr="00A46BDD">
        <w:tab/>
        <w:t>(6)</w:t>
      </w:r>
      <w:r w:rsidRPr="00A46BDD">
        <w:tab/>
        <w:t>The System Governor must, by written notice given to the person decide to:</w:t>
      </w:r>
    </w:p>
    <w:p w14:paraId="030E77A9" w14:textId="77777777" w:rsidR="00FA5B6F" w:rsidRPr="00A46BDD" w:rsidRDefault="00FA5B6F" w:rsidP="00C26540">
      <w:pPr>
        <w:pStyle w:val="paragraph"/>
      </w:pPr>
      <w:r w:rsidRPr="00A46BDD">
        <w:tab/>
        <w:t>(a)</w:t>
      </w:r>
      <w:r w:rsidRPr="00A46BDD">
        <w:tab/>
        <w:t>determine the longer period for the individual; or</w:t>
      </w:r>
    </w:p>
    <w:p w14:paraId="5D115068" w14:textId="77777777" w:rsidR="00FA5B6F" w:rsidRPr="00A46BDD" w:rsidRDefault="00FA5B6F" w:rsidP="00C26540">
      <w:pPr>
        <w:pStyle w:val="paragraph"/>
      </w:pPr>
      <w:r w:rsidRPr="00A46BDD">
        <w:tab/>
        <w:t>(b)</w:t>
      </w:r>
      <w:r w:rsidRPr="00A46BDD">
        <w:tab/>
        <w:t>reject the application.</w:t>
      </w:r>
    </w:p>
    <w:p w14:paraId="7C468098" w14:textId="77777777" w:rsidR="00FA5B6F" w:rsidRPr="00A46BDD" w:rsidRDefault="00FA5B6F" w:rsidP="00C26540">
      <w:pPr>
        <w:pStyle w:val="subsection"/>
      </w:pPr>
      <w:r w:rsidRPr="00A46BDD">
        <w:tab/>
        <w:t>(7)</w:t>
      </w:r>
      <w:r w:rsidRPr="00A46BDD">
        <w:tab/>
        <w:t xml:space="preserve">The notice under </w:t>
      </w:r>
      <w:r w:rsidR="00826186" w:rsidRPr="00A46BDD">
        <w:t>subsection (</w:t>
      </w:r>
      <w:r w:rsidRPr="00A46BDD">
        <w:t>6) must:</w:t>
      </w:r>
    </w:p>
    <w:p w14:paraId="37C03DC2" w14:textId="77777777" w:rsidR="00FA5B6F" w:rsidRPr="00A46BDD" w:rsidRDefault="00FA5B6F" w:rsidP="00C26540">
      <w:pPr>
        <w:pStyle w:val="paragraph"/>
      </w:pPr>
      <w:r w:rsidRPr="00A46BDD">
        <w:tab/>
        <w:t>(a)</w:t>
      </w:r>
      <w:r w:rsidRPr="00A46BDD">
        <w:tab/>
        <w:t>be given as soon as practicable after the decision is made; and</w:t>
      </w:r>
    </w:p>
    <w:p w14:paraId="650DFCBD" w14:textId="77777777" w:rsidR="00FA5B6F" w:rsidRPr="00A46BDD" w:rsidRDefault="00FA5B6F" w:rsidP="00C26540">
      <w:pPr>
        <w:pStyle w:val="paragraph"/>
      </w:pPr>
      <w:r w:rsidRPr="00A46BDD">
        <w:tab/>
        <w:t>(b)</w:t>
      </w:r>
      <w:r w:rsidRPr="00A46BDD">
        <w:tab/>
        <w:t>include the reasons for the decision and how a person may apply for reconsideration of the decision.</w:t>
      </w:r>
    </w:p>
    <w:p w14:paraId="64A5C084" w14:textId="77777777" w:rsidR="00FA5B6F" w:rsidRPr="00A46BDD" w:rsidRDefault="00826186" w:rsidP="00C26540">
      <w:pPr>
        <w:pStyle w:val="ActHead3"/>
        <w:pageBreakBefore/>
      </w:pPr>
      <w:bookmarkStart w:id="109" w:name="_Toc184211513"/>
      <w:r w:rsidRPr="00C26540">
        <w:rPr>
          <w:rStyle w:val="CharDivNo"/>
        </w:rPr>
        <w:t>Division 4</w:t>
      </w:r>
      <w:r w:rsidR="00FA5B6F" w:rsidRPr="00A46BDD">
        <w:t>—</w:t>
      </w:r>
      <w:r w:rsidR="00FA5B6F" w:rsidRPr="00C26540">
        <w:rPr>
          <w:rStyle w:val="CharDivText"/>
        </w:rPr>
        <w:t>Revoking eligibility determinations and access approvals</w:t>
      </w:r>
      <w:bookmarkEnd w:id="109"/>
    </w:p>
    <w:p w14:paraId="45D76A55" w14:textId="77777777" w:rsidR="00FA5B6F" w:rsidRPr="00A46BDD" w:rsidRDefault="00F12A56" w:rsidP="00C26540">
      <w:pPr>
        <w:pStyle w:val="ActHead5"/>
      </w:pPr>
      <w:bookmarkStart w:id="110" w:name="_Toc184211514"/>
      <w:r w:rsidRPr="00C26540">
        <w:rPr>
          <w:rStyle w:val="CharSectno"/>
        </w:rPr>
        <w:t>72</w:t>
      </w:r>
      <w:r w:rsidR="00FA5B6F" w:rsidRPr="00A46BDD">
        <w:t xml:space="preserve">  Request for revocation</w:t>
      </w:r>
      <w:bookmarkEnd w:id="110"/>
    </w:p>
    <w:p w14:paraId="74172BAC" w14:textId="77777777" w:rsidR="00FA5B6F" w:rsidRPr="00A46BDD" w:rsidRDefault="00FA5B6F" w:rsidP="00C26540">
      <w:pPr>
        <w:pStyle w:val="subsection"/>
      </w:pPr>
      <w:r w:rsidRPr="00A46BDD">
        <w:tab/>
        <w:t>(1)</w:t>
      </w:r>
      <w:r w:rsidRPr="00A46BDD">
        <w:tab/>
        <w:t>An individual may request the System Governor revoke an eligibility determination for an aged care needs assessment that is in effect for the individual if the individual is under age 65 at the time of making the request.</w:t>
      </w:r>
    </w:p>
    <w:p w14:paraId="37F35BCC" w14:textId="77777777" w:rsidR="00FA5B6F" w:rsidRPr="00A46BDD" w:rsidRDefault="00FA5B6F" w:rsidP="00C26540">
      <w:pPr>
        <w:pStyle w:val="subsection"/>
      </w:pPr>
      <w:r w:rsidRPr="00A46BDD">
        <w:tab/>
        <w:t>(2)</w:t>
      </w:r>
      <w:r w:rsidRPr="00A46BDD">
        <w:tab/>
        <w:t>If an access approval is in effect for an individual, the individual may request the System Governor to revoke the approval.</w:t>
      </w:r>
    </w:p>
    <w:p w14:paraId="0E1573C2" w14:textId="77777777" w:rsidR="00FA5B6F" w:rsidRPr="00A46BDD" w:rsidRDefault="00FA5B6F" w:rsidP="00C26540">
      <w:pPr>
        <w:pStyle w:val="subsection"/>
      </w:pPr>
      <w:r w:rsidRPr="00A46BDD">
        <w:tab/>
        <w:t>(3)</w:t>
      </w:r>
      <w:r w:rsidRPr="00A46BDD">
        <w:tab/>
        <w:t>A request under this section must be in an approved form.</w:t>
      </w:r>
    </w:p>
    <w:p w14:paraId="68069A5D" w14:textId="77777777" w:rsidR="00FA5B6F" w:rsidRPr="00A46BDD" w:rsidRDefault="00F12A56" w:rsidP="00C26540">
      <w:pPr>
        <w:pStyle w:val="ActHead5"/>
      </w:pPr>
      <w:bookmarkStart w:id="111" w:name="_Toc184211515"/>
      <w:r w:rsidRPr="00C26540">
        <w:rPr>
          <w:rStyle w:val="CharSectno"/>
        </w:rPr>
        <w:t>73</w:t>
      </w:r>
      <w:r w:rsidR="00FA5B6F" w:rsidRPr="00A46BDD">
        <w:t xml:space="preserve">  Revocation on request</w:t>
      </w:r>
      <w:bookmarkEnd w:id="111"/>
    </w:p>
    <w:p w14:paraId="605CC729" w14:textId="77777777" w:rsidR="00FA5B6F" w:rsidRPr="00A46BDD" w:rsidRDefault="00FA5B6F" w:rsidP="00C26540">
      <w:pPr>
        <w:pStyle w:val="subsection"/>
      </w:pPr>
      <w:r w:rsidRPr="00A46BDD">
        <w:tab/>
        <w:t>(1)</w:t>
      </w:r>
      <w:r w:rsidRPr="00A46BDD">
        <w:tab/>
        <w:t xml:space="preserve">If a request for revocation is made under </w:t>
      </w:r>
      <w:r w:rsidR="002E013D">
        <w:t>section 7</w:t>
      </w:r>
      <w:r w:rsidR="00F12A56" w:rsidRPr="00A46BDD">
        <w:t>2</w:t>
      </w:r>
      <w:r w:rsidRPr="00A46BDD">
        <w:t>, the System Governor must revoke the eligibility determination or access approval within 28 days after the day the request is made.</w:t>
      </w:r>
    </w:p>
    <w:p w14:paraId="625166E1" w14:textId="77777777" w:rsidR="00FA5B6F" w:rsidRPr="00A46BDD" w:rsidRDefault="00FA5B6F" w:rsidP="00C26540">
      <w:pPr>
        <w:pStyle w:val="subsection"/>
      </w:pPr>
      <w:r w:rsidRPr="00A46BDD">
        <w:tab/>
        <w:t>(2)</w:t>
      </w:r>
      <w:r w:rsidRPr="00A46BDD">
        <w:tab/>
        <w:t>The System Governor must, within 14 days after making the decision, give written notice of the revocation to the individual.</w:t>
      </w:r>
    </w:p>
    <w:p w14:paraId="67E4B0A9" w14:textId="77777777" w:rsidR="00FA5B6F" w:rsidRPr="00A46BDD" w:rsidRDefault="00FA5B6F" w:rsidP="00C26540">
      <w:pPr>
        <w:pStyle w:val="subsection"/>
      </w:pPr>
      <w:r w:rsidRPr="00A46BDD">
        <w:tab/>
        <w:t>(3)</w:t>
      </w:r>
      <w:r w:rsidRPr="00A46BDD">
        <w:tab/>
        <w:t xml:space="preserve">If the System Governor revokes an eligibility determination or access approval under </w:t>
      </w:r>
      <w:r w:rsidR="00826186" w:rsidRPr="00A46BDD">
        <w:t>subsection (</w:t>
      </w:r>
      <w:r w:rsidRPr="00A46BDD">
        <w:t xml:space="preserve">1), any pending application for the individual under </w:t>
      </w:r>
      <w:r w:rsidR="002E013D">
        <w:t>section 5</w:t>
      </w:r>
      <w:r w:rsidR="00F12A56" w:rsidRPr="00A46BDD">
        <w:t>6</w:t>
      </w:r>
      <w:r w:rsidRPr="00A46BDD">
        <w:t xml:space="preserve"> or </w:t>
      </w:r>
      <w:r w:rsidR="00F12A56" w:rsidRPr="00A46BDD">
        <w:t>64</w:t>
      </w:r>
      <w:r w:rsidRPr="00A46BDD">
        <w:t xml:space="preserve"> is taken to be withdrawn.</w:t>
      </w:r>
    </w:p>
    <w:p w14:paraId="4B5A24F3" w14:textId="77777777" w:rsidR="00FA5B6F" w:rsidRPr="00A46BDD" w:rsidRDefault="00F12A56" w:rsidP="00C26540">
      <w:pPr>
        <w:pStyle w:val="ActHead5"/>
      </w:pPr>
      <w:bookmarkStart w:id="112" w:name="_Toc184211516"/>
      <w:r w:rsidRPr="00C26540">
        <w:rPr>
          <w:rStyle w:val="CharSectno"/>
        </w:rPr>
        <w:t>74</w:t>
      </w:r>
      <w:r w:rsidR="00FA5B6F" w:rsidRPr="00A46BDD">
        <w:t xml:space="preserve">  Revocation on initiative of System Governor</w:t>
      </w:r>
      <w:bookmarkEnd w:id="112"/>
    </w:p>
    <w:p w14:paraId="5C486B26" w14:textId="77777777" w:rsidR="00FA5B6F" w:rsidRPr="00A46BDD" w:rsidRDefault="00FA5B6F" w:rsidP="00C26540">
      <w:pPr>
        <w:pStyle w:val="subsection"/>
      </w:pPr>
      <w:r w:rsidRPr="00A46BDD">
        <w:tab/>
        <w:t>(1)</w:t>
      </w:r>
      <w:r w:rsidRPr="00A46BDD">
        <w:tab/>
        <w:t>The System Governor may revoke an eligibility determination for an aged care needs assessment, or access approval, or both, for an individual if the System Governor is satisfied that:</w:t>
      </w:r>
    </w:p>
    <w:p w14:paraId="614367B8" w14:textId="77777777" w:rsidR="00FA5B6F" w:rsidRPr="00A46BDD" w:rsidRDefault="00FA5B6F" w:rsidP="00C26540">
      <w:pPr>
        <w:pStyle w:val="paragraph"/>
      </w:pPr>
      <w:r w:rsidRPr="00A46BDD">
        <w:tab/>
        <w:t>(a)</w:t>
      </w:r>
      <w:r w:rsidRPr="00A46BDD">
        <w:tab/>
        <w:t>the individual gave information, or a document, in relation to the application for access to funded aged care services to which the determination or access approval relates; and</w:t>
      </w:r>
    </w:p>
    <w:p w14:paraId="71EEF2A7" w14:textId="77777777" w:rsidR="00FA5B6F" w:rsidRPr="00A46BDD" w:rsidRDefault="00FA5B6F" w:rsidP="00C26540">
      <w:pPr>
        <w:pStyle w:val="paragraph"/>
      </w:pPr>
      <w:r w:rsidRPr="00A46BDD">
        <w:tab/>
        <w:t>(b)</w:t>
      </w:r>
      <w:r w:rsidRPr="00A46BDD">
        <w:tab/>
        <w:t>either:</w:t>
      </w:r>
    </w:p>
    <w:p w14:paraId="76DFF7B0" w14:textId="77777777" w:rsidR="00FA5B6F" w:rsidRPr="00A46BDD" w:rsidRDefault="00FA5B6F" w:rsidP="00C26540">
      <w:pPr>
        <w:pStyle w:val="paragraphsub"/>
      </w:pPr>
      <w:r w:rsidRPr="00A46BDD">
        <w:tab/>
        <w:t>(i)</w:t>
      </w:r>
      <w:r w:rsidRPr="00A46BDD">
        <w:tab/>
        <w:t>the information or document (as the case may be) was false or misleading; or</w:t>
      </w:r>
    </w:p>
    <w:p w14:paraId="092E0112" w14:textId="77777777" w:rsidR="00FA5B6F" w:rsidRPr="00A46BDD" w:rsidRDefault="00FA5B6F" w:rsidP="00C26540">
      <w:pPr>
        <w:pStyle w:val="paragraphsub"/>
      </w:pPr>
      <w:r w:rsidRPr="00A46BDD">
        <w:tab/>
        <w:t>(ii)</w:t>
      </w:r>
      <w:r w:rsidRPr="00A46BDD">
        <w:tab/>
        <w:t>the information omitted any matter or thing without which the information is misleading.</w:t>
      </w:r>
    </w:p>
    <w:p w14:paraId="44EBB2D5" w14:textId="77777777" w:rsidR="00FA5B6F" w:rsidRPr="00A46BDD" w:rsidRDefault="00FA5B6F" w:rsidP="00C26540">
      <w:pPr>
        <w:pStyle w:val="subsection"/>
      </w:pPr>
      <w:r w:rsidRPr="00A46BDD">
        <w:tab/>
        <w:t>(2)</w:t>
      </w:r>
      <w:r w:rsidRPr="00A46BDD">
        <w:tab/>
        <w:t xml:space="preserve">Before the System Governor makes a decision under </w:t>
      </w:r>
      <w:r w:rsidR="00826186" w:rsidRPr="00A46BDD">
        <w:t>subsection (</w:t>
      </w:r>
      <w:r w:rsidRPr="00A46BDD">
        <w:t>1) for an individual, the System Governor must, by written notice, notify the individual that the System Governor is considering making that decision.</w:t>
      </w:r>
    </w:p>
    <w:p w14:paraId="21385E10" w14:textId="77777777" w:rsidR="00FA5B6F" w:rsidRPr="00A46BDD" w:rsidRDefault="00FA5B6F" w:rsidP="00C26540">
      <w:pPr>
        <w:pStyle w:val="subsection"/>
      </w:pPr>
      <w:r w:rsidRPr="00A46BDD">
        <w:tab/>
        <w:t>(3)</w:t>
      </w:r>
      <w:r w:rsidRPr="00A46BDD">
        <w:tab/>
        <w:t>The notice must:</w:t>
      </w:r>
    </w:p>
    <w:p w14:paraId="0A7D46A3" w14:textId="77777777" w:rsidR="00FA5B6F" w:rsidRPr="00A46BDD" w:rsidRDefault="00FA5B6F" w:rsidP="00C26540">
      <w:pPr>
        <w:pStyle w:val="paragraph"/>
      </w:pPr>
      <w:r w:rsidRPr="00A46BDD">
        <w:tab/>
        <w:t>(a)</w:t>
      </w:r>
      <w:r w:rsidRPr="00A46BDD">
        <w:tab/>
        <w:t>set out the reasons why the System Governor is considering making the decision; and</w:t>
      </w:r>
    </w:p>
    <w:p w14:paraId="030B7EE2" w14:textId="77777777" w:rsidR="00FA5B6F" w:rsidRPr="00A46BDD" w:rsidRDefault="00FA5B6F" w:rsidP="00C26540">
      <w:pPr>
        <w:pStyle w:val="paragraph"/>
      </w:pPr>
      <w:r w:rsidRPr="00A46BDD">
        <w:tab/>
        <w:t>(b)</w:t>
      </w:r>
      <w:r w:rsidRPr="00A46BDD">
        <w:tab/>
        <w:t>invite the applicant to make submissions, in writing, to the System Governor in relation to the matter within 14 days after receiving the notice, or such longer period as is specified in the notice; and</w:t>
      </w:r>
    </w:p>
    <w:p w14:paraId="6B0F6942" w14:textId="77777777" w:rsidR="00FA5B6F" w:rsidRPr="00A46BDD" w:rsidRDefault="00FA5B6F" w:rsidP="00C26540">
      <w:pPr>
        <w:pStyle w:val="paragraph"/>
      </w:pPr>
      <w:r w:rsidRPr="00A46BDD">
        <w:tab/>
        <w:t>(c)</w:t>
      </w:r>
      <w:r w:rsidRPr="00A46BDD">
        <w:tab/>
        <w:t>inform the individual that the System Governor may, after considering any submissions made by the individual, make the decision.</w:t>
      </w:r>
    </w:p>
    <w:p w14:paraId="4945FBEB" w14:textId="77777777" w:rsidR="00FA5B6F" w:rsidRPr="00A46BDD" w:rsidRDefault="00FA5B6F" w:rsidP="00C26540">
      <w:pPr>
        <w:pStyle w:val="subsection"/>
      </w:pPr>
      <w:r w:rsidRPr="00A46BDD">
        <w:tab/>
        <w:t>(4)</w:t>
      </w:r>
      <w:r w:rsidRPr="00A46BDD">
        <w:tab/>
        <w:t xml:space="preserve">The System Governor must consider any submissions made by an individual in accordance with a notice under </w:t>
      </w:r>
      <w:r w:rsidR="00826186" w:rsidRPr="00A46BDD">
        <w:t>subsection (</w:t>
      </w:r>
      <w:r w:rsidRPr="00A46BDD">
        <w:t>3).</w:t>
      </w:r>
    </w:p>
    <w:p w14:paraId="1CDE495B" w14:textId="77777777" w:rsidR="00FA5B6F" w:rsidRPr="00A46BDD" w:rsidRDefault="00FA5B6F" w:rsidP="00C26540">
      <w:pPr>
        <w:pStyle w:val="subsection"/>
      </w:pPr>
      <w:r w:rsidRPr="00A46BDD">
        <w:tab/>
        <w:t>(5)</w:t>
      </w:r>
      <w:r w:rsidRPr="00A46BDD">
        <w:tab/>
        <w:t xml:space="preserve">If, after considering an individual’s submissions under </w:t>
      </w:r>
      <w:r w:rsidR="00826186" w:rsidRPr="00A46BDD">
        <w:t>subsection (</w:t>
      </w:r>
      <w:r w:rsidRPr="00A46BDD">
        <w:t>4), the System Governor decides to revoke the individual’s eligibility determination, or access approval, or both, the System Governor must, within 14 days after the day the decision is made, give written notice of the following to the individual:</w:t>
      </w:r>
    </w:p>
    <w:p w14:paraId="16B0D984" w14:textId="77777777" w:rsidR="00FA5B6F" w:rsidRPr="00A46BDD" w:rsidRDefault="00FA5B6F" w:rsidP="00C26540">
      <w:pPr>
        <w:pStyle w:val="paragraph"/>
      </w:pPr>
      <w:r w:rsidRPr="00A46BDD">
        <w:tab/>
        <w:t>(a)</w:t>
      </w:r>
      <w:r w:rsidRPr="00A46BDD">
        <w:tab/>
        <w:t>the decision;</w:t>
      </w:r>
    </w:p>
    <w:p w14:paraId="19954BF0" w14:textId="77777777" w:rsidR="00FA5B6F" w:rsidRPr="00A46BDD" w:rsidRDefault="00FA5B6F" w:rsidP="00C26540">
      <w:pPr>
        <w:pStyle w:val="paragraph"/>
      </w:pPr>
      <w:r w:rsidRPr="00A46BDD">
        <w:tab/>
        <w:t>(b)</w:t>
      </w:r>
      <w:r w:rsidRPr="00A46BDD">
        <w:tab/>
        <w:t>the reasons for the decision;</w:t>
      </w:r>
    </w:p>
    <w:p w14:paraId="0F8EE565" w14:textId="77777777" w:rsidR="00FA5B6F" w:rsidRPr="00A46BDD" w:rsidRDefault="00FA5B6F" w:rsidP="00C26540">
      <w:pPr>
        <w:pStyle w:val="paragraph"/>
      </w:pPr>
      <w:r w:rsidRPr="00A46BDD">
        <w:tab/>
        <w:t>(c)</w:t>
      </w:r>
      <w:r w:rsidRPr="00A46BDD">
        <w:tab/>
        <w:t>how the individual may apply for reconsideration of the decision.</w:t>
      </w:r>
    </w:p>
    <w:p w14:paraId="780317CC" w14:textId="77777777" w:rsidR="00FA5B6F" w:rsidRPr="00A46BDD" w:rsidRDefault="00FA5B6F" w:rsidP="00C26540">
      <w:pPr>
        <w:pStyle w:val="subsection"/>
      </w:pPr>
      <w:r w:rsidRPr="00A46BDD">
        <w:tab/>
        <w:t>(6)</w:t>
      </w:r>
      <w:r w:rsidRPr="00A46BDD">
        <w:tab/>
        <w:t xml:space="preserve">If the System Governor revokes an individual’s eligibility determination, or access approval, or both under </w:t>
      </w:r>
      <w:r w:rsidR="00826186" w:rsidRPr="00A46BDD">
        <w:t>subsection (</w:t>
      </w:r>
      <w:r w:rsidRPr="00A46BDD">
        <w:t xml:space="preserve">1), any pending application for the individual under </w:t>
      </w:r>
      <w:r w:rsidR="002E013D">
        <w:t>section 5</w:t>
      </w:r>
      <w:r w:rsidR="00F12A56" w:rsidRPr="00A46BDD">
        <w:t>6</w:t>
      </w:r>
      <w:r w:rsidRPr="00A46BDD">
        <w:t xml:space="preserve"> or </w:t>
      </w:r>
      <w:r w:rsidR="00F12A56" w:rsidRPr="00A46BDD">
        <w:t>64</w:t>
      </w:r>
      <w:r w:rsidRPr="00A46BDD">
        <w:t xml:space="preserve"> is taken to be withdrawn.</w:t>
      </w:r>
    </w:p>
    <w:p w14:paraId="29B4F196" w14:textId="77777777" w:rsidR="00FA5B6F" w:rsidRPr="00A46BDD" w:rsidRDefault="00FA5B6F" w:rsidP="00C26540">
      <w:pPr>
        <w:pStyle w:val="ActHead2"/>
        <w:pageBreakBefore/>
      </w:pPr>
      <w:bookmarkStart w:id="113" w:name="_Toc184211517"/>
      <w:r w:rsidRPr="00C26540">
        <w:rPr>
          <w:rStyle w:val="CharPartNo"/>
        </w:rPr>
        <w:t>Part 3</w:t>
      </w:r>
      <w:r w:rsidRPr="00A46BDD">
        <w:t>—</w:t>
      </w:r>
      <w:r w:rsidRPr="00C26540">
        <w:rPr>
          <w:rStyle w:val="CharPartText"/>
        </w:rPr>
        <w:t>Classification</w:t>
      </w:r>
      <w:bookmarkEnd w:id="113"/>
    </w:p>
    <w:p w14:paraId="1DA4C05D" w14:textId="77777777" w:rsidR="00FA5B6F" w:rsidRPr="00A46BDD" w:rsidRDefault="00826186" w:rsidP="00C26540">
      <w:pPr>
        <w:pStyle w:val="ActHead3"/>
      </w:pPr>
      <w:bookmarkStart w:id="114" w:name="_Toc184211518"/>
      <w:bookmarkStart w:id="115" w:name="_Hlk147749961"/>
      <w:r w:rsidRPr="00C26540">
        <w:rPr>
          <w:rStyle w:val="CharDivNo"/>
        </w:rPr>
        <w:t>Division 1</w:t>
      </w:r>
      <w:r w:rsidR="00FA5B6F" w:rsidRPr="00A46BDD">
        <w:t>—</w:t>
      </w:r>
      <w:r w:rsidR="00FA5B6F" w:rsidRPr="00C26540">
        <w:rPr>
          <w:rStyle w:val="CharDivText"/>
        </w:rPr>
        <w:t>Classification assessments and decisions</w:t>
      </w:r>
      <w:bookmarkEnd w:id="114"/>
    </w:p>
    <w:p w14:paraId="54748474" w14:textId="77777777" w:rsidR="00FA5B6F" w:rsidRPr="00A46BDD" w:rsidRDefault="00F12A56" w:rsidP="00C26540">
      <w:pPr>
        <w:pStyle w:val="ActHead5"/>
      </w:pPr>
      <w:bookmarkStart w:id="116" w:name="_Toc184211519"/>
      <w:r w:rsidRPr="00C26540">
        <w:rPr>
          <w:rStyle w:val="CharSectno"/>
        </w:rPr>
        <w:t>75</w:t>
      </w:r>
      <w:r w:rsidR="00FA5B6F" w:rsidRPr="00A46BDD">
        <w:t xml:space="preserve">  Classification assessments</w:t>
      </w:r>
      <w:bookmarkEnd w:id="116"/>
    </w:p>
    <w:p w14:paraId="150A39B9" w14:textId="77777777" w:rsidR="00FA5B6F" w:rsidRPr="00A46BDD" w:rsidRDefault="00FA5B6F" w:rsidP="00C26540">
      <w:pPr>
        <w:pStyle w:val="subsection"/>
      </w:pPr>
      <w:r w:rsidRPr="00A46BDD">
        <w:tab/>
        <w:t>(1)</w:t>
      </w:r>
      <w:r w:rsidRPr="00A46BDD">
        <w:tab/>
        <w:t>A classification assessment for the purposes of determining a classification level for a classification type for a service group for an individual must be undertaken if:</w:t>
      </w:r>
    </w:p>
    <w:p w14:paraId="4455310B" w14:textId="77777777" w:rsidR="00FA5B6F" w:rsidRPr="00A46BDD" w:rsidRDefault="00FA5B6F" w:rsidP="00C26540">
      <w:pPr>
        <w:pStyle w:val="paragraph"/>
      </w:pPr>
      <w:r w:rsidRPr="00A46BDD">
        <w:tab/>
        <w:t>(a)</w:t>
      </w:r>
      <w:r w:rsidRPr="00A46BDD">
        <w:tab/>
        <w:t xml:space="preserve">during an aged care needs assessment for the individual under </w:t>
      </w:r>
      <w:r w:rsidR="002E013D">
        <w:t>section 6</w:t>
      </w:r>
      <w:r w:rsidR="00F12A56" w:rsidRPr="00A46BDD">
        <w:t>2</w:t>
      </w:r>
      <w:r w:rsidR="00E559CE" w:rsidRPr="00A46BDD">
        <w:t>,</w:t>
      </w:r>
      <w:r w:rsidRPr="00A46BDD">
        <w:t xml:space="preserve"> the approved needs assessor considers the classification type for the service group should be approved for the individual under </w:t>
      </w:r>
      <w:r w:rsidR="002E013D">
        <w:t>subsection 6</w:t>
      </w:r>
      <w:r w:rsidR="00F12A56" w:rsidRPr="00A46BDD">
        <w:t>5</w:t>
      </w:r>
      <w:r w:rsidRPr="00A46BDD">
        <w:t>(2); or</w:t>
      </w:r>
    </w:p>
    <w:p w14:paraId="13474DBD" w14:textId="77777777" w:rsidR="00FA5B6F" w:rsidRPr="00A46BDD" w:rsidRDefault="00FA5B6F" w:rsidP="00C26540">
      <w:pPr>
        <w:pStyle w:val="paragraph"/>
      </w:pPr>
      <w:r w:rsidRPr="00A46BDD">
        <w:tab/>
        <w:t>(b)</w:t>
      </w:r>
      <w:r w:rsidRPr="00A46BDD">
        <w:tab/>
        <w:t>an application for a classification reassessment for the classification type for the service group is made by the individual, or a registered provider on behalf of the individual</w:t>
      </w:r>
      <w:r w:rsidR="00390024" w:rsidRPr="00A46BDD">
        <w:t>,</w:t>
      </w:r>
      <w:r w:rsidRPr="00A46BDD">
        <w:t xml:space="preserve"> under </w:t>
      </w:r>
      <w:r w:rsidR="002E013D">
        <w:t>section 8</w:t>
      </w:r>
      <w:r w:rsidR="00F12A56" w:rsidRPr="00A46BDD">
        <w:t>2</w:t>
      </w:r>
      <w:r w:rsidRPr="00A46BDD">
        <w:t>.</w:t>
      </w:r>
    </w:p>
    <w:p w14:paraId="317DFDDD" w14:textId="77777777" w:rsidR="00FA5B6F" w:rsidRPr="00A46BDD" w:rsidRDefault="00FA5B6F" w:rsidP="00C26540">
      <w:pPr>
        <w:pStyle w:val="notetext"/>
      </w:pPr>
      <w:r w:rsidRPr="00A46BDD">
        <w:t>Note 1:</w:t>
      </w:r>
      <w:r w:rsidRPr="00A46BDD">
        <w:tab/>
        <w:t xml:space="preserve">Paragraph (a) also applies if a further aged care needs assessment is undertaken in accordance with </w:t>
      </w:r>
      <w:r w:rsidR="002E013D">
        <w:t>paragraph 6</w:t>
      </w:r>
      <w:r w:rsidR="00F12A56" w:rsidRPr="00A46BDD">
        <w:t>4</w:t>
      </w:r>
      <w:r w:rsidRPr="00A46BDD">
        <w:t>(2)(a) (which deals with reassessments).</w:t>
      </w:r>
    </w:p>
    <w:p w14:paraId="4980D596" w14:textId="77777777" w:rsidR="00FA5B6F" w:rsidRPr="00A46BDD" w:rsidRDefault="00FA5B6F" w:rsidP="00C26540">
      <w:pPr>
        <w:pStyle w:val="notetext"/>
      </w:pPr>
      <w:r w:rsidRPr="00A46BDD">
        <w:t>Note 2:</w:t>
      </w:r>
      <w:r w:rsidRPr="00A46BDD">
        <w:tab/>
        <w:t xml:space="preserve">A classification reassessment is also undertaken if a classification decision for an individual is reconsidered under </w:t>
      </w:r>
      <w:r w:rsidR="002E013D">
        <w:t>section 5</w:t>
      </w:r>
      <w:r w:rsidR="00F12A56" w:rsidRPr="00A46BDD">
        <w:t>60</w:t>
      </w:r>
      <w:r w:rsidRPr="00A46BDD">
        <w:t xml:space="preserve"> or </w:t>
      </w:r>
      <w:r w:rsidR="00F12A56" w:rsidRPr="00A46BDD">
        <w:t>562</w:t>
      </w:r>
      <w:r w:rsidRPr="00A46BDD">
        <w:t>.</w:t>
      </w:r>
    </w:p>
    <w:p w14:paraId="6E8EAE36" w14:textId="77777777" w:rsidR="00FA5B6F" w:rsidRPr="00A46BDD" w:rsidRDefault="00FA5B6F" w:rsidP="00C26540">
      <w:pPr>
        <w:pStyle w:val="subsection"/>
      </w:pPr>
      <w:r w:rsidRPr="00A46BDD">
        <w:tab/>
        <w:t>(2)</w:t>
      </w:r>
      <w:r w:rsidRPr="00A46BDD">
        <w:tab/>
        <w:t xml:space="preserve">Despite </w:t>
      </w:r>
      <w:r w:rsidR="00826186" w:rsidRPr="00A46BDD">
        <w:t>paragraph (</w:t>
      </w:r>
      <w:r w:rsidRPr="00A46BDD">
        <w:t xml:space="preserve">1)(a), a classification assessment must be undertaken in accordance with </w:t>
      </w:r>
      <w:r w:rsidR="00826186" w:rsidRPr="00A46BDD">
        <w:t>subsection (</w:t>
      </w:r>
      <w:r w:rsidRPr="00A46BDD">
        <w:t>3) if the approved needs assessor during the aged care needs assessment for the individual considers:</w:t>
      </w:r>
    </w:p>
    <w:p w14:paraId="72BE3BD5" w14:textId="77777777" w:rsidR="00FA5B6F" w:rsidRPr="00A46BDD" w:rsidRDefault="00FA5B6F" w:rsidP="00C26540">
      <w:pPr>
        <w:pStyle w:val="paragraph"/>
      </w:pPr>
      <w:r w:rsidRPr="00A46BDD">
        <w:tab/>
        <w:t>(a)</w:t>
      </w:r>
      <w:r w:rsidRPr="00A46BDD">
        <w:tab/>
        <w:t>the individual’s access approval should include the classification type ongoing for the service group residential care; or</w:t>
      </w:r>
    </w:p>
    <w:p w14:paraId="070A6214" w14:textId="77777777" w:rsidR="00FA5B6F" w:rsidRPr="00A46BDD" w:rsidRDefault="00FA5B6F" w:rsidP="00C26540">
      <w:pPr>
        <w:pStyle w:val="paragraph"/>
      </w:pPr>
      <w:r w:rsidRPr="00A46BDD">
        <w:tab/>
        <w:t>(b)</w:t>
      </w:r>
      <w:r w:rsidRPr="00A46BDD">
        <w:tab/>
        <w:t>both of the following apply:</w:t>
      </w:r>
    </w:p>
    <w:p w14:paraId="34614AF2" w14:textId="22FBB2CF" w:rsidR="00FA5B6F" w:rsidRPr="00A46BDD" w:rsidRDefault="00FA5B6F" w:rsidP="00C26540">
      <w:pPr>
        <w:pStyle w:val="paragraphsub"/>
      </w:pPr>
      <w:r w:rsidRPr="00A46BDD">
        <w:tab/>
        <w:t>(i)</w:t>
      </w:r>
      <w:r w:rsidRPr="00A46BDD">
        <w:tab/>
        <w:t>the individual’s access approval should include the short</w:t>
      </w:r>
      <w:r w:rsidR="00C26540">
        <w:noBreakHyphen/>
      </w:r>
      <w:r w:rsidRPr="00A46BDD">
        <w:t>term classification type for the service group residential care;</w:t>
      </w:r>
    </w:p>
    <w:p w14:paraId="1384E9CD" w14:textId="77777777" w:rsidR="00FA5B6F" w:rsidRPr="00A46BDD" w:rsidRDefault="00FA5B6F" w:rsidP="00C26540">
      <w:pPr>
        <w:pStyle w:val="paragraphsub"/>
      </w:pPr>
      <w:r w:rsidRPr="00A46BDD">
        <w:tab/>
        <w:t>(ii)</w:t>
      </w:r>
      <w:r w:rsidRPr="00A46BDD">
        <w:tab/>
        <w:t>it is not reasonably practicable to undertake the classification assessment for that classification type for that service group at the same time as the aged care needs assessment.</w:t>
      </w:r>
    </w:p>
    <w:p w14:paraId="6D0A26AD" w14:textId="77777777" w:rsidR="00FA5B6F" w:rsidRPr="00A46BDD" w:rsidRDefault="00FA5B6F" w:rsidP="00C26540">
      <w:pPr>
        <w:pStyle w:val="notetext"/>
      </w:pPr>
      <w:r w:rsidRPr="00A46BDD">
        <w:t>Note:</w:t>
      </w:r>
      <w:r w:rsidRPr="00A46BDD">
        <w:tab/>
        <w:t xml:space="preserve">An initial classification decision is made for the individual until the classification assessment can be undertaken: see </w:t>
      </w:r>
      <w:r w:rsidR="002E013D">
        <w:t>paragraph 7</w:t>
      </w:r>
      <w:r w:rsidR="00F12A56" w:rsidRPr="00A46BDD">
        <w:t>8</w:t>
      </w:r>
      <w:r w:rsidRPr="00A46BDD">
        <w:t>(1)(c).</w:t>
      </w:r>
    </w:p>
    <w:p w14:paraId="397AA672" w14:textId="77777777" w:rsidR="00FA5B6F" w:rsidRPr="00A46BDD" w:rsidRDefault="00FA5B6F" w:rsidP="00C26540">
      <w:pPr>
        <w:pStyle w:val="subsection"/>
      </w:pPr>
      <w:r w:rsidRPr="00A46BDD">
        <w:tab/>
        <w:t>(3)</w:t>
      </w:r>
      <w:r w:rsidRPr="00A46BDD">
        <w:tab/>
        <w:t>The classification assessment must be instead undertaken at a time after the aged care needs assessment if a registered provider has given the System Governor a start notification for delivering funded aged care services to the individual under that classification type at an approved residential care home of the registered provider.</w:t>
      </w:r>
    </w:p>
    <w:p w14:paraId="315036F6" w14:textId="77777777" w:rsidR="00FA5B6F" w:rsidRPr="00A46BDD" w:rsidRDefault="00FA5B6F" w:rsidP="00C26540">
      <w:pPr>
        <w:pStyle w:val="subsection"/>
      </w:pPr>
      <w:r w:rsidRPr="00A46BDD">
        <w:tab/>
        <w:t>(4)</w:t>
      </w:r>
      <w:r w:rsidRPr="00A46BDD">
        <w:tab/>
        <w:t xml:space="preserve">A classification assessment required under </w:t>
      </w:r>
      <w:r w:rsidR="00826186" w:rsidRPr="00A46BDD">
        <w:t>paragraph (</w:t>
      </w:r>
      <w:r w:rsidRPr="00A46BDD">
        <w:t xml:space="preserve">1)(b) or </w:t>
      </w:r>
      <w:r w:rsidR="00826186" w:rsidRPr="00A46BDD">
        <w:t>subsection (</w:t>
      </w:r>
      <w:r w:rsidRPr="00A46BDD">
        <w:t>2) must be arranged by the System Governor.</w:t>
      </w:r>
    </w:p>
    <w:p w14:paraId="6D594325" w14:textId="77777777" w:rsidR="00FA5B6F" w:rsidRPr="00A46BDD" w:rsidRDefault="00FA5B6F" w:rsidP="00C26540">
      <w:pPr>
        <w:pStyle w:val="subsection"/>
      </w:pPr>
      <w:r w:rsidRPr="00A46BDD">
        <w:tab/>
        <w:t>(5)</w:t>
      </w:r>
      <w:r w:rsidRPr="00A46BDD">
        <w:tab/>
        <w:t xml:space="preserve">Despite </w:t>
      </w:r>
      <w:r w:rsidR="00826186" w:rsidRPr="00A46BDD">
        <w:t>paragraph (</w:t>
      </w:r>
      <w:r w:rsidRPr="00A46BDD">
        <w:t xml:space="preserve">1)(b) or </w:t>
      </w:r>
      <w:r w:rsidR="00826186" w:rsidRPr="00A46BDD">
        <w:t>subsection (</w:t>
      </w:r>
      <w:r w:rsidRPr="00A46BDD">
        <w:t>2), a classification assessment otherwise required under that paragraph or subsection in relation to an individual for a classification type for a service group is not required to be undertaken if:</w:t>
      </w:r>
    </w:p>
    <w:p w14:paraId="1471E319" w14:textId="77777777" w:rsidR="00FA5B6F" w:rsidRPr="00A46BDD" w:rsidRDefault="00FA5B6F" w:rsidP="00C26540">
      <w:pPr>
        <w:pStyle w:val="paragraph"/>
      </w:pPr>
      <w:r w:rsidRPr="00A46BDD">
        <w:tab/>
        <w:t>(a)</w:t>
      </w:r>
      <w:r w:rsidRPr="00A46BDD">
        <w:tab/>
        <w:t>circumstances prescribed by the rules apply; or</w:t>
      </w:r>
    </w:p>
    <w:p w14:paraId="7021E4E9" w14:textId="77777777" w:rsidR="00FA5B6F" w:rsidRPr="00A46BDD" w:rsidRDefault="00FA5B6F" w:rsidP="00C26540">
      <w:pPr>
        <w:pStyle w:val="paragraph"/>
      </w:pPr>
      <w:r w:rsidRPr="00A46BDD">
        <w:tab/>
        <w:t>(b)</w:t>
      </w:r>
      <w:r w:rsidRPr="00A46BDD">
        <w:tab/>
        <w:t>the individual’s access approval for the classification type for the service group is revoked; or</w:t>
      </w:r>
    </w:p>
    <w:p w14:paraId="5F57ACA3" w14:textId="77777777" w:rsidR="00FA5B6F" w:rsidRPr="00A46BDD" w:rsidRDefault="00FA5B6F" w:rsidP="00C26540">
      <w:pPr>
        <w:pStyle w:val="paragraph"/>
      </w:pPr>
      <w:r w:rsidRPr="00A46BDD">
        <w:tab/>
        <w:t>(c)</w:t>
      </w:r>
      <w:r w:rsidRPr="00A46BDD">
        <w:tab/>
        <w:t>if the classification assessment is for the classification type ongoing for the service group residential care—either of the following apply:</w:t>
      </w:r>
    </w:p>
    <w:p w14:paraId="4186DBEE" w14:textId="77777777" w:rsidR="00FA5B6F" w:rsidRPr="00A46BDD" w:rsidRDefault="00FA5B6F" w:rsidP="00C26540">
      <w:pPr>
        <w:pStyle w:val="paragraphsub"/>
      </w:pPr>
      <w:r w:rsidRPr="00A46BDD">
        <w:tab/>
        <w:t>(i)</w:t>
      </w:r>
      <w:r w:rsidRPr="00A46BDD">
        <w:tab/>
        <w:t xml:space="preserve">a </w:t>
      </w:r>
      <w:r w:rsidR="00A428DE" w:rsidRPr="00A46BDD">
        <w:t>cessation</w:t>
      </w:r>
      <w:r w:rsidRPr="00A46BDD">
        <w:t xml:space="preserve"> notification for the individual is given to the System Governor by the registered provider referred to in </w:t>
      </w:r>
      <w:r w:rsidR="00826186" w:rsidRPr="00A46BDD">
        <w:t>subsection (</w:t>
      </w:r>
      <w:r w:rsidRPr="00A46BDD">
        <w:t xml:space="preserve">3) or </w:t>
      </w:r>
      <w:r w:rsidR="002E013D">
        <w:t>subsection 8</w:t>
      </w:r>
      <w:r w:rsidR="00F12A56" w:rsidRPr="00A46BDD">
        <w:t>2</w:t>
      </w:r>
      <w:r w:rsidR="00493E84" w:rsidRPr="00A46BDD">
        <w:t>(2)</w:t>
      </w:r>
      <w:r w:rsidRPr="00A46BDD">
        <w:t>;</w:t>
      </w:r>
    </w:p>
    <w:p w14:paraId="6DB016D2" w14:textId="77777777" w:rsidR="00FA5B6F" w:rsidRPr="00A46BDD" w:rsidRDefault="00FA5B6F" w:rsidP="00C26540">
      <w:pPr>
        <w:pStyle w:val="paragraphsub"/>
      </w:pPr>
      <w:r w:rsidRPr="00A46BDD">
        <w:tab/>
        <w:t>(ii)</w:t>
      </w:r>
      <w:r w:rsidRPr="00A46BDD">
        <w:tab/>
        <w:t>a start notification is given to the System Governor by the registered provider</w:t>
      </w:r>
      <w:r w:rsidR="000B7056" w:rsidRPr="00A46BDD">
        <w:t>,</w:t>
      </w:r>
      <w:r w:rsidRPr="00A46BDD">
        <w:t xml:space="preserve"> or another registered provider</w:t>
      </w:r>
      <w:r w:rsidR="000B7056" w:rsidRPr="00A46BDD">
        <w:t>,</w:t>
      </w:r>
      <w:r w:rsidRPr="00A46BDD">
        <w:t xml:space="preserve"> to deliver funded aged care services in another approved residential care home to the individual.</w:t>
      </w:r>
    </w:p>
    <w:p w14:paraId="17685C92" w14:textId="77777777" w:rsidR="00FA5B6F" w:rsidRPr="00A46BDD" w:rsidRDefault="00F12A56" w:rsidP="00C26540">
      <w:pPr>
        <w:pStyle w:val="ActHead5"/>
      </w:pPr>
      <w:bookmarkStart w:id="117" w:name="_Toc184211520"/>
      <w:r w:rsidRPr="00C26540">
        <w:rPr>
          <w:rStyle w:val="CharSectno"/>
        </w:rPr>
        <w:t>76</w:t>
      </w:r>
      <w:r w:rsidR="00FA5B6F" w:rsidRPr="00A46BDD">
        <w:t xml:space="preserve">  Undertaking classification assessments</w:t>
      </w:r>
      <w:bookmarkEnd w:id="117"/>
    </w:p>
    <w:p w14:paraId="19B3FE45" w14:textId="77777777" w:rsidR="00FA5B6F" w:rsidRPr="00A46BDD" w:rsidRDefault="00FA5B6F" w:rsidP="00C26540">
      <w:pPr>
        <w:pStyle w:val="subsection"/>
      </w:pPr>
      <w:r w:rsidRPr="00A46BDD">
        <w:tab/>
        <w:t>(1)</w:t>
      </w:r>
      <w:r w:rsidRPr="00A46BDD">
        <w:tab/>
        <w:t>An assessment for an individual for a classification type for a service group must be carried out:</w:t>
      </w:r>
    </w:p>
    <w:p w14:paraId="292E5D82" w14:textId="77777777" w:rsidR="00FA5B6F" w:rsidRPr="00A46BDD" w:rsidRDefault="00FA5B6F" w:rsidP="00C26540">
      <w:pPr>
        <w:pStyle w:val="paragraph"/>
      </w:pPr>
      <w:r w:rsidRPr="00A46BDD">
        <w:tab/>
        <w:t>(a)</w:t>
      </w:r>
      <w:r w:rsidRPr="00A46BDD">
        <w:tab/>
        <w:t xml:space="preserve">for a classification assessment required under </w:t>
      </w:r>
      <w:r w:rsidR="002E013D">
        <w:t>paragraph 7</w:t>
      </w:r>
      <w:r w:rsidR="00F12A56" w:rsidRPr="00A46BDD">
        <w:t>5</w:t>
      </w:r>
      <w:r w:rsidRPr="00A46BDD">
        <w:t xml:space="preserve">(1)(a) or </w:t>
      </w:r>
      <w:r w:rsidR="002E013D">
        <w:t>subsection 7</w:t>
      </w:r>
      <w:r w:rsidR="00F12A56" w:rsidRPr="00A46BDD">
        <w:t>5</w:t>
      </w:r>
      <w:r w:rsidRPr="00A46BDD">
        <w:t>(2):</w:t>
      </w:r>
    </w:p>
    <w:p w14:paraId="72C5FFCB" w14:textId="77777777" w:rsidR="00FA5B6F" w:rsidRPr="00A46BDD" w:rsidRDefault="00FA5B6F" w:rsidP="00C26540">
      <w:pPr>
        <w:pStyle w:val="paragraphsub"/>
      </w:pPr>
      <w:r w:rsidRPr="00A46BDD">
        <w:tab/>
        <w:t>(i)</w:t>
      </w:r>
      <w:r w:rsidRPr="00A46BDD">
        <w:tab/>
        <w:t xml:space="preserve">unless </w:t>
      </w:r>
      <w:r w:rsidR="00124413" w:rsidRPr="00A46BDD">
        <w:t>sub</w:t>
      </w:r>
      <w:r w:rsidR="00826186" w:rsidRPr="00A46BDD">
        <w:t>paragraph (</w:t>
      </w:r>
      <w:r w:rsidRPr="00A46BDD">
        <w:t xml:space="preserve">ii) applies—by an approved needs assessor using an assessment tool prescribed by the rules for the classification type for </w:t>
      </w:r>
      <w:r w:rsidR="005C1E6B" w:rsidRPr="00A46BDD">
        <w:t xml:space="preserve">the </w:t>
      </w:r>
      <w:r w:rsidRPr="00A46BDD">
        <w:t>service group and in accordance with any other requirements prescribed by the rules; or</w:t>
      </w:r>
    </w:p>
    <w:p w14:paraId="30F2F819" w14:textId="77777777" w:rsidR="00FA5B6F" w:rsidRPr="00A46BDD" w:rsidRDefault="00FA5B6F" w:rsidP="00C26540">
      <w:pPr>
        <w:pStyle w:val="paragraphsub"/>
      </w:pPr>
      <w:r w:rsidRPr="00A46BDD">
        <w:tab/>
        <w:t>(ii)</w:t>
      </w:r>
      <w:r w:rsidRPr="00A46BDD">
        <w:tab/>
        <w:t>if circumstances prescribed by the rules apply for the classification type for the service group and information of a kind prescribed by the rules for the classification type for the service group is given to the System Governor—by the System Governor in accordance with any requirements prescribed by the rules; or</w:t>
      </w:r>
    </w:p>
    <w:p w14:paraId="7424998A" w14:textId="77777777" w:rsidR="00FA5B6F" w:rsidRPr="00A46BDD" w:rsidRDefault="00FA5B6F" w:rsidP="00C26540">
      <w:pPr>
        <w:pStyle w:val="paragraph"/>
      </w:pPr>
      <w:r w:rsidRPr="00A46BDD">
        <w:tab/>
        <w:t>(b)</w:t>
      </w:r>
      <w:r w:rsidRPr="00A46BDD">
        <w:tab/>
        <w:t xml:space="preserve">for a classification assessment required under </w:t>
      </w:r>
      <w:r w:rsidR="002E013D">
        <w:t>paragraph 7</w:t>
      </w:r>
      <w:r w:rsidR="00F12A56" w:rsidRPr="00A46BDD">
        <w:t>5</w:t>
      </w:r>
      <w:r w:rsidRPr="00A46BDD">
        <w:t>(1)(b):</w:t>
      </w:r>
    </w:p>
    <w:p w14:paraId="3B2347C2" w14:textId="77777777" w:rsidR="00FA5B6F" w:rsidRPr="00A46BDD" w:rsidRDefault="00FA5B6F" w:rsidP="00C26540">
      <w:pPr>
        <w:pStyle w:val="paragraphsub"/>
      </w:pPr>
      <w:r w:rsidRPr="00A46BDD">
        <w:tab/>
        <w:t>(i)</w:t>
      </w:r>
      <w:r w:rsidRPr="00A46BDD">
        <w:tab/>
        <w:t xml:space="preserve">unless </w:t>
      </w:r>
      <w:r w:rsidR="00124413" w:rsidRPr="00A46BDD">
        <w:t>sub</w:t>
      </w:r>
      <w:r w:rsidR="00826186" w:rsidRPr="00A46BDD">
        <w:t>paragraph (</w:t>
      </w:r>
      <w:r w:rsidRPr="00A46BDD">
        <w:t xml:space="preserve">ii) applies—by an approved needs assessor using an assessment tool prescribed by the rules for the classification type for </w:t>
      </w:r>
      <w:r w:rsidR="0008234F" w:rsidRPr="00A46BDD">
        <w:t xml:space="preserve">the </w:t>
      </w:r>
      <w:r w:rsidRPr="00A46BDD">
        <w:t>service group and in accordance with any other requirements prescribed by the rules; or</w:t>
      </w:r>
    </w:p>
    <w:p w14:paraId="5384A46F" w14:textId="77777777" w:rsidR="00FA5B6F" w:rsidRPr="00A46BDD" w:rsidRDefault="00FA5B6F" w:rsidP="00C26540">
      <w:pPr>
        <w:pStyle w:val="paragraphsub"/>
      </w:pPr>
      <w:r w:rsidRPr="00A46BDD">
        <w:tab/>
        <w:t>(ii)</w:t>
      </w:r>
      <w:r w:rsidRPr="00A46BDD">
        <w:tab/>
        <w:t>if circumstances prescribed by the rules apply for the classification type for the service group and information of a kind prescribed by the rules for the classification type for the service group is given to the System Governor—by the System Governor in accordance with any requirements prescribed by the rules.</w:t>
      </w:r>
    </w:p>
    <w:p w14:paraId="22A510B1" w14:textId="77777777" w:rsidR="00FA5B6F" w:rsidRPr="00A46BDD" w:rsidRDefault="00FA5B6F" w:rsidP="00C26540">
      <w:pPr>
        <w:pStyle w:val="subsection"/>
      </w:pPr>
      <w:r w:rsidRPr="00A46BDD">
        <w:tab/>
        <w:t>(2)</w:t>
      </w:r>
      <w:r w:rsidRPr="00A46BDD">
        <w:tab/>
        <w:t xml:space="preserve">For a classification assessment for the classification type ongoing for the service group residential care, the approved needs assessor referred to in </w:t>
      </w:r>
      <w:r w:rsidR="00124413" w:rsidRPr="00A46BDD">
        <w:t>sub</w:t>
      </w:r>
      <w:r w:rsidR="00826186" w:rsidRPr="00A46BDD">
        <w:t>paragraph (</w:t>
      </w:r>
      <w:r w:rsidRPr="00A46BDD">
        <w:t>1)(a)(i) or (b)(i) must:</w:t>
      </w:r>
    </w:p>
    <w:p w14:paraId="317E0C07" w14:textId="77777777" w:rsidR="00FA5B6F" w:rsidRPr="00A46BDD" w:rsidRDefault="00FA5B6F" w:rsidP="00C26540">
      <w:pPr>
        <w:pStyle w:val="paragraph"/>
      </w:pPr>
      <w:r w:rsidRPr="00A46BDD">
        <w:tab/>
        <w:t>(a)</w:t>
      </w:r>
      <w:r w:rsidRPr="00A46BDD">
        <w:tab/>
        <w:t>have the skills and qualifications prescribed by the rules; and</w:t>
      </w:r>
    </w:p>
    <w:p w14:paraId="4BA02516" w14:textId="77777777" w:rsidR="00FA5B6F" w:rsidRPr="00A46BDD" w:rsidRDefault="00FA5B6F" w:rsidP="00C26540">
      <w:pPr>
        <w:pStyle w:val="paragraph"/>
      </w:pPr>
      <w:r w:rsidRPr="00A46BDD">
        <w:tab/>
        <w:t>(b)</w:t>
      </w:r>
      <w:r w:rsidRPr="00A46BDD">
        <w:tab/>
        <w:t>comply with any other requirements prescribed by the rules.</w:t>
      </w:r>
    </w:p>
    <w:p w14:paraId="59BB8DD7" w14:textId="77777777" w:rsidR="00FA5B6F" w:rsidRPr="00A46BDD" w:rsidRDefault="00F12A56" w:rsidP="00C26540">
      <w:pPr>
        <w:pStyle w:val="ActHead5"/>
      </w:pPr>
      <w:bookmarkStart w:id="118" w:name="_Toc184211521"/>
      <w:r w:rsidRPr="00C26540">
        <w:rPr>
          <w:rStyle w:val="CharSectno"/>
        </w:rPr>
        <w:t>77</w:t>
      </w:r>
      <w:r w:rsidR="00FA5B6F" w:rsidRPr="00A46BDD">
        <w:t xml:space="preserve">  Classification assessment reports</w:t>
      </w:r>
      <w:bookmarkEnd w:id="118"/>
    </w:p>
    <w:p w14:paraId="0B3D4A93" w14:textId="77777777" w:rsidR="00FA5B6F" w:rsidRPr="00A46BDD" w:rsidRDefault="00FA5B6F" w:rsidP="00C26540">
      <w:pPr>
        <w:pStyle w:val="subsection"/>
      </w:pPr>
      <w:r w:rsidRPr="00A46BDD">
        <w:tab/>
        <w:t>(1)</w:t>
      </w:r>
      <w:r w:rsidRPr="00A46BDD">
        <w:tab/>
        <w:t xml:space="preserve">If a classification assessment is undertaken for an individual in accordance with </w:t>
      </w:r>
      <w:r w:rsidR="002E013D">
        <w:t>subparagraph 7</w:t>
      </w:r>
      <w:r w:rsidR="00F12A56" w:rsidRPr="00A46BDD">
        <w:t>6</w:t>
      </w:r>
      <w:r w:rsidRPr="00A46BDD">
        <w:t>(1)(a)(i) or (b)(i), the approved needs assessor must provide a report of the classification assessment to the System Governor</w:t>
      </w:r>
      <w:r w:rsidRPr="00A46BDD">
        <w:rPr>
          <w:i/>
        </w:rPr>
        <w:t xml:space="preserve"> </w:t>
      </w:r>
      <w:r w:rsidRPr="00A46BDD">
        <w:t>as soon as practicable after the assessment is completed.</w:t>
      </w:r>
    </w:p>
    <w:p w14:paraId="4962983B" w14:textId="77777777" w:rsidR="00FA5B6F" w:rsidRPr="00A46BDD" w:rsidRDefault="00FA5B6F" w:rsidP="00C26540">
      <w:pPr>
        <w:pStyle w:val="subsection"/>
      </w:pPr>
      <w:r w:rsidRPr="00A46BDD">
        <w:tab/>
        <w:t>(2)</w:t>
      </w:r>
      <w:r w:rsidRPr="00A46BDD">
        <w:tab/>
        <w:t>The report must include the results for the individual against each relevant assessment item set out in the assessment tool referred to in that subparagraph.</w:t>
      </w:r>
    </w:p>
    <w:p w14:paraId="6676FD6D" w14:textId="77777777" w:rsidR="00FA5B6F" w:rsidRPr="00A46BDD" w:rsidRDefault="00FA5B6F" w:rsidP="00C26540">
      <w:pPr>
        <w:pStyle w:val="notetext"/>
      </w:pPr>
      <w:r w:rsidRPr="00A46BDD">
        <w:t>Note:</w:t>
      </w:r>
      <w:r w:rsidRPr="00A46BDD">
        <w:tab/>
        <w:t xml:space="preserve">The report of the classification assessment may be included in an aged care needs assessment report for the individual under </w:t>
      </w:r>
      <w:r w:rsidR="002E013D">
        <w:t>section 6</w:t>
      </w:r>
      <w:r w:rsidR="00F12A56" w:rsidRPr="00A46BDD">
        <w:t>3</w:t>
      </w:r>
      <w:r w:rsidRPr="00A46BDD">
        <w:t xml:space="preserve"> if the classification assessment is undertaken at the same time as the aged care needs assessment.</w:t>
      </w:r>
    </w:p>
    <w:p w14:paraId="7DE5314F" w14:textId="77777777" w:rsidR="00FA5B6F" w:rsidRPr="00A46BDD" w:rsidRDefault="00FA5B6F" w:rsidP="00C26540">
      <w:pPr>
        <w:pStyle w:val="subsection"/>
      </w:pPr>
      <w:r w:rsidRPr="00A46BDD">
        <w:tab/>
        <w:t>(3)</w:t>
      </w:r>
      <w:r w:rsidRPr="00A46BDD">
        <w:tab/>
        <w:t xml:space="preserve">Despite </w:t>
      </w:r>
      <w:r w:rsidR="00826186" w:rsidRPr="00A46BDD">
        <w:t>subsection (</w:t>
      </w:r>
      <w:r w:rsidRPr="00A46BDD">
        <w:t xml:space="preserve">1), a report of a classification assessment for an individual for a classification type for a service group is not required to be provided to the System Governor if there is only one classification level prescribed for the service type for the service group by rules made for the purposes of </w:t>
      </w:r>
      <w:r w:rsidR="002E013D">
        <w:t>subsection 8</w:t>
      </w:r>
      <w:r w:rsidR="00F12A56" w:rsidRPr="00A46BDD">
        <w:t>1</w:t>
      </w:r>
      <w:r w:rsidRPr="00A46BDD">
        <w:t>(1).</w:t>
      </w:r>
    </w:p>
    <w:p w14:paraId="5CA1A76C" w14:textId="77777777" w:rsidR="00FA5B6F" w:rsidRPr="00A46BDD" w:rsidRDefault="00F12A56" w:rsidP="00C26540">
      <w:pPr>
        <w:pStyle w:val="ActHead5"/>
      </w:pPr>
      <w:bookmarkStart w:id="119" w:name="_Toc184211522"/>
      <w:r w:rsidRPr="00C26540">
        <w:rPr>
          <w:rStyle w:val="CharSectno"/>
        </w:rPr>
        <w:t>78</w:t>
      </w:r>
      <w:r w:rsidR="00FA5B6F" w:rsidRPr="00A46BDD">
        <w:t xml:space="preserve">  Classification decisions</w:t>
      </w:r>
      <w:bookmarkEnd w:id="119"/>
    </w:p>
    <w:p w14:paraId="40A0C0A9" w14:textId="77777777" w:rsidR="00FA5B6F" w:rsidRPr="00A46BDD" w:rsidRDefault="00FA5B6F" w:rsidP="00C26540">
      <w:pPr>
        <w:pStyle w:val="subsection"/>
      </w:pPr>
      <w:r w:rsidRPr="00A46BDD">
        <w:tab/>
        <w:t>(1)</w:t>
      </w:r>
      <w:r w:rsidRPr="00A46BDD">
        <w:tab/>
        <w:t xml:space="preserve">The System Governor must establish a classification level for an individual for a classification type for a service group in accordance with any criteria, methods or procedures prescribed by the rules for the purposes of </w:t>
      </w:r>
      <w:r w:rsidR="002E013D">
        <w:t>section 8</w:t>
      </w:r>
      <w:r w:rsidR="00F12A56" w:rsidRPr="00A46BDD">
        <w:t>1</w:t>
      </w:r>
      <w:r w:rsidRPr="00A46BDD">
        <w:t>,</w:t>
      </w:r>
      <w:r w:rsidRPr="00A46BDD">
        <w:rPr>
          <w:i/>
        </w:rPr>
        <w:t xml:space="preserve"> </w:t>
      </w:r>
      <w:r w:rsidRPr="00A46BDD">
        <w:t>if:</w:t>
      </w:r>
    </w:p>
    <w:p w14:paraId="720BF8D8" w14:textId="77777777" w:rsidR="00FA5B6F" w:rsidRPr="00A46BDD" w:rsidRDefault="00FA5B6F" w:rsidP="00C26540">
      <w:pPr>
        <w:pStyle w:val="paragraph"/>
      </w:pPr>
      <w:r w:rsidRPr="00A46BDD">
        <w:tab/>
        <w:t>(a)</w:t>
      </w:r>
      <w:r w:rsidRPr="00A46BDD">
        <w:tab/>
        <w:t xml:space="preserve">the System Governor is given a report of a classification assessment for the individual for the classification type for the service group under </w:t>
      </w:r>
      <w:r w:rsidR="002E013D">
        <w:t>section 7</w:t>
      </w:r>
      <w:r w:rsidR="00F12A56" w:rsidRPr="00A46BDD">
        <w:t>7</w:t>
      </w:r>
      <w:r w:rsidRPr="00A46BDD">
        <w:t>; or</w:t>
      </w:r>
    </w:p>
    <w:p w14:paraId="5056746C" w14:textId="77777777" w:rsidR="00FA5B6F" w:rsidRPr="00A46BDD" w:rsidRDefault="00FA5B6F" w:rsidP="00C26540">
      <w:pPr>
        <w:pStyle w:val="paragraph"/>
      </w:pPr>
      <w:r w:rsidRPr="00A46BDD">
        <w:tab/>
        <w:t>(b)</w:t>
      </w:r>
      <w:r w:rsidRPr="00A46BDD">
        <w:tab/>
        <w:t xml:space="preserve">information is given to the System Governor as referred to in </w:t>
      </w:r>
      <w:r w:rsidR="002E013D">
        <w:t>subparagraph 7</w:t>
      </w:r>
      <w:r w:rsidR="00F12A56" w:rsidRPr="00A46BDD">
        <w:t>6</w:t>
      </w:r>
      <w:r w:rsidRPr="00A46BDD">
        <w:t>(1)(a)(ii) or (b)(ii); or</w:t>
      </w:r>
    </w:p>
    <w:p w14:paraId="1FBD3A1D" w14:textId="77777777" w:rsidR="00FA5B6F" w:rsidRPr="00A46BDD" w:rsidRDefault="00FA5B6F" w:rsidP="00C26540">
      <w:pPr>
        <w:pStyle w:val="paragraph"/>
      </w:pPr>
      <w:r w:rsidRPr="00A46BDD">
        <w:tab/>
        <w:t>(c)</w:t>
      </w:r>
      <w:r w:rsidRPr="00A46BDD">
        <w:tab/>
        <w:t xml:space="preserve">the System Governor makes an access decision for an individual under </w:t>
      </w:r>
      <w:r w:rsidR="002E013D">
        <w:t>section 6</w:t>
      </w:r>
      <w:r w:rsidR="00F12A56" w:rsidRPr="00A46BDD">
        <w:t>5</w:t>
      </w:r>
      <w:r w:rsidRPr="00A46BDD">
        <w:t xml:space="preserve"> to approve a classification type for a service group for which the classification assessment will be undertaken in accordance with </w:t>
      </w:r>
      <w:r w:rsidR="002E013D">
        <w:t>subsection 7</w:t>
      </w:r>
      <w:r w:rsidR="00F12A56" w:rsidRPr="00A46BDD">
        <w:t>5</w:t>
      </w:r>
      <w:r w:rsidRPr="00A46BDD">
        <w:t>(2).</w:t>
      </w:r>
    </w:p>
    <w:p w14:paraId="396B2D12" w14:textId="77777777" w:rsidR="00FA5B6F" w:rsidRPr="00A46BDD" w:rsidRDefault="00FA5B6F" w:rsidP="00C26540">
      <w:pPr>
        <w:pStyle w:val="notetext"/>
      </w:pPr>
      <w:r w:rsidRPr="00A46BDD">
        <w:t>Note:</w:t>
      </w:r>
      <w:r w:rsidRPr="00A46BDD">
        <w:tab/>
        <w:t xml:space="preserve">A decision required under </w:t>
      </w:r>
      <w:r w:rsidR="00826186" w:rsidRPr="00A46BDD">
        <w:t>paragraph (</w:t>
      </w:r>
      <w:r w:rsidRPr="00A46BDD">
        <w:t xml:space="preserve">1)(c) is an initial decision made for the individual until the classification assessment can be undertaken and another classification decision is made under </w:t>
      </w:r>
      <w:r w:rsidR="00826186" w:rsidRPr="00A46BDD">
        <w:t>paragraph (</w:t>
      </w:r>
      <w:r w:rsidRPr="00A46BDD">
        <w:t>1)(a) for the individual.</w:t>
      </w:r>
    </w:p>
    <w:p w14:paraId="5FACF0C4" w14:textId="77777777" w:rsidR="00FA5B6F" w:rsidRPr="00A46BDD" w:rsidRDefault="00FA5B6F" w:rsidP="00C26540">
      <w:pPr>
        <w:pStyle w:val="subsection"/>
      </w:pPr>
      <w:r w:rsidRPr="00A46BDD">
        <w:tab/>
        <w:t>(2)</w:t>
      </w:r>
      <w:r w:rsidRPr="00A46BDD">
        <w:tab/>
        <w:t xml:space="preserve">If </w:t>
      </w:r>
      <w:r w:rsidR="002E013D">
        <w:t>subsection 7</w:t>
      </w:r>
      <w:r w:rsidR="00F12A56" w:rsidRPr="00A46BDD">
        <w:t>7</w:t>
      </w:r>
      <w:r w:rsidRPr="00A46BDD">
        <w:t xml:space="preserve">(3) applies in relation to an individual and a service group, the System Governor is taken to have established under </w:t>
      </w:r>
      <w:r w:rsidR="00826186" w:rsidRPr="00A46BDD">
        <w:t>subsection (</w:t>
      </w:r>
      <w:r w:rsidRPr="00A46BDD">
        <w:t xml:space="preserve">1) the classification level for the individual for the classification type for the service group that is prescribed for the classification type for the service group by rules made for the purposes of </w:t>
      </w:r>
      <w:r w:rsidR="002E013D">
        <w:t>subsection 8</w:t>
      </w:r>
      <w:r w:rsidR="00F12A56" w:rsidRPr="00A46BDD">
        <w:t>1</w:t>
      </w:r>
      <w:r w:rsidRPr="00A46BDD">
        <w:t>(1).</w:t>
      </w:r>
    </w:p>
    <w:p w14:paraId="089D7842" w14:textId="77777777" w:rsidR="00FA5B6F" w:rsidRPr="00A46BDD" w:rsidRDefault="00FA5B6F" w:rsidP="00C26540">
      <w:pPr>
        <w:pStyle w:val="subsection"/>
      </w:pPr>
      <w:r w:rsidRPr="00A46BDD">
        <w:tab/>
        <w:t>(3)</w:t>
      </w:r>
      <w:r w:rsidRPr="00A46BDD">
        <w:tab/>
        <w:t xml:space="preserve">Despite </w:t>
      </w:r>
      <w:r w:rsidR="00826186" w:rsidRPr="00A46BDD">
        <w:t>subsection (</w:t>
      </w:r>
      <w:r w:rsidRPr="00A46BDD">
        <w:t xml:space="preserve">1), the System Governor is not required to make a decision under that subsection in relation to a classification type for a service group if the System Governor decides not to approve, under </w:t>
      </w:r>
      <w:r w:rsidR="002E013D">
        <w:t>subsection 6</w:t>
      </w:r>
      <w:r w:rsidR="00F12A56" w:rsidRPr="00A46BDD">
        <w:t>5</w:t>
      </w:r>
      <w:r w:rsidRPr="00A46BDD">
        <w:t>(2), the classification type for the service group for the individual.</w:t>
      </w:r>
    </w:p>
    <w:p w14:paraId="1C1B226B" w14:textId="77777777" w:rsidR="00FA5B6F" w:rsidRPr="00A46BDD" w:rsidRDefault="00FA5B6F" w:rsidP="00C26540">
      <w:pPr>
        <w:pStyle w:val="subsection"/>
      </w:pPr>
      <w:r w:rsidRPr="00A46BDD">
        <w:tab/>
        <w:t>(4)</w:t>
      </w:r>
      <w:r w:rsidRPr="00A46BDD">
        <w:tab/>
        <w:t xml:space="preserve">The System Governor must make a decision under </w:t>
      </w:r>
      <w:r w:rsidR="00826186" w:rsidRPr="00A46BDD">
        <w:t>subsection (</w:t>
      </w:r>
      <w:r w:rsidRPr="00A46BDD">
        <w:t>1) within the period prescribed by the rules.</w:t>
      </w:r>
    </w:p>
    <w:p w14:paraId="58041D50" w14:textId="77777777" w:rsidR="00FA5B6F" w:rsidRPr="00A46BDD" w:rsidRDefault="00F12A56" w:rsidP="00C26540">
      <w:pPr>
        <w:pStyle w:val="ActHead5"/>
      </w:pPr>
      <w:bookmarkStart w:id="120" w:name="_Toc184211523"/>
      <w:r w:rsidRPr="00C26540">
        <w:rPr>
          <w:rStyle w:val="CharSectno"/>
        </w:rPr>
        <w:t>79</w:t>
      </w:r>
      <w:r w:rsidR="00FA5B6F" w:rsidRPr="00A46BDD">
        <w:t xml:space="preserve">  Notice of decision</w:t>
      </w:r>
      <w:bookmarkEnd w:id="120"/>
    </w:p>
    <w:p w14:paraId="30E579FA" w14:textId="77777777" w:rsidR="00FA5B6F" w:rsidRPr="00A46BDD" w:rsidRDefault="00FA5B6F" w:rsidP="00C26540">
      <w:pPr>
        <w:pStyle w:val="subsection"/>
      </w:pPr>
      <w:r w:rsidRPr="00A46BDD">
        <w:tab/>
        <w:t>(1)</w:t>
      </w:r>
      <w:r w:rsidRPr="00A46BDD">
        <w:tab/>
        <w:t xml:space="preserve">The System Governor must give to an individual written notice of a classification decision under </w:t>
      </w:r>
      <w:r w:rsidR="002E013D">
        <w:t>section 7</w:t>
      </w:r>
      <w:r w:rsidR="00F12A56" w:rsidRPr="00A46BDD">
        <w:t>8</w:t>
      </w:r>
      <w:r w:rsidRPr="00A46BDD">
        <w:t xml:space="preserve"> for the individual for a classification level for a classification type for a service group within 14 days after the decision is made.</w:t>
      </w:r>
    </w:p>
    <w:p w14:paraId="6E854595" w14:textId="77777777" w:rsidR="00FA5B6F" w:rsidRPr="00A46BDD" w:rsidRDefault="00FA5B6F" w:rsidP="00C26540">
      <w:pPr>
        <w:pStyle w:val="subsection"/>
      </w:pPr>
      <w:r w:rsidRPr="00A46BDD">
        <w:tab/>
        <w:t>(2)</w:t>
      </w:r>
      <w:r w:rsidRPr="00A46BDD">
        <w:tab/>
        <w:t xml:space="preserve">The notice under </w:t>
      </w:r>
      <w:r w:rsidR="00826186" w:rsidRPr="00A46BDD">
        <w:t>subsection (</w:t>
      </w:r>
      <w:r w:rsidRPr="00A46BDD">
        <w:t>1) must include:</w:t>
      </w:r>
    </w:p>
    <w:p w14:paraId="09CB5633" w14:textId="77777777" w:rsidR="00FA5B6F" w:rsidRPr="00A46BDD" w:rsidRDefault="00FA5B6F" w:rsidP="00C26540">
      <w:pPr>
        <w:pStyle w:val="paragraph"/>
      </w:pPr>
      <w:r w:rsidRPr="00A46BDD">
        <w:tab/>
        <w:t>(a)</w:t>
      </w:r>
      <w:r w:rsidRPr="00A46BDD">
        <w:tab/>
        <w:t>the classification level for the classification type for the service group; and</w:t>
      </w:r>
    </w:p>
    <w:p w14:paraId="58B699C0" w14:textId="77777777" w:rsidR="00FA5B6F" w:rsidRPr="00A46BDD" w:rsidRDefault="00FA5B6F" w:rsidP="00C26540">
      <w:pPr>
        <w:pStyle w:val="paragraph"/>
      </w:pPr>
      <w:r w:rsidRPr="00A46BDD">
        <w:tab/>
        <w:t>(b)</w:t>
      </w:r>
      <w:r w:rsidRPr="00A46BDD">
        <w:tab/>
        <w:t>details about when the classification decision did, or will, come into effect; and</w:t>
      </w:r>
    </w:p>
    <w:p w14:paraId="70352F91" w14:textId="77777777" w:rsidR="00FA5B6F" w:rsidRPr="00A46BDD" w:rsidRDefault="00FA5B6F" w:rsidP="00C26540">
      <w:pPr>
        <w:pStyle w:val="paragraph"/>
      </w:pPr>
      <w:r w:rsidRPr="00A46BDD">
        <w:tab/>
        <w:t>(c)</w:t>
      </w:r>
      <w:r w:rsidRPr="00A46BDD">
        <w:tab/>
        <w:t>how the individual may apply for reconsideration of the decision.</w:t>
      </w:r>
    </w:p>
    <w:p w14:paraId="436EBF31" w14:textId="77777777" w:rsidR="00FA5B6F" w:rsidRPr="00A46BDD" w:rsidRDefault="00FA5B6F" w:rsidP="00C26540">
      <w:pPr>
        <w:pStyle w:val="notetext"/>
      </w:pPr>
      <w:r w:rsidRPr="00A46BDD">
        <w:t>Note:</w:t>
      </w:r>
      <w:r w:rsidRPr="00A46BDD">
        <w:tab/>
        <w:t xml:space="preserve">If the classification assessment is undertaken at the same time as the aged care needs assessment, the notice under this section may be included with the notice under </w:t>
      </w:r>
      <w:r w:rsidR="002E013D">
        <w:t>section 7</w:t>
      </w:r>
      <w:r w:rsidR="00F12A56" w:rsidRPr="00A46BDD">
        <w:t>0</w:t>
      </w:r>
      <w:r w:rsidRPr="00A46BDD">
        <w:t xml:space="preserve"> of the individual’s access approval for the service group.</w:t>
      </w:r>
    </w:p>
    <w:p w14:paraId="0AA99BD6" w14:textId="13E204AA" w:rsidR="00FA5B6F" w:rsidRPr="00A46BDD" w:rsidRDefault="00FA5B6F" w:rsidP="00C26540">
      <w:pPr>
        <w:pStyle w:val="subsection"/>
      </w:pPr>
      <w:r w:rsidRPr="00A46BDD">
        <w:tab/>
        <w:t>(3)</w:t>
      </w:r>
      <w:r w:rsidRPr="00A46BDD">
        <w:tab/>
        <w:t xml:space="preserve">If the decision relates to a classification assessment undertaken in accordance with </w:t>
      </w:r>
      <w:r w:rsidR="002E013D">
        <w:t>paragraph 7</w:t>
      </w:r>
      <w:r w:rsidR="00F12A56" w:rsidRPr="00A46BDD">
        <w:t>5</w:t>
      </w:r>
      <w:r w:rsidRPr="00A46BDD">
        <w:t>(1)(b) for the classification type ongoing or short</w:t>
      </w:r>
      <w:r w:rsidR="00C26540">
        <w:noBreakHyphen/>
      </w:r>
      <w:r w:rsidRPr="00A46BDD">
        <w:t xml:space="preserve">term for the service group residential care, or in accordance with </w:t>
      </w:r>
      <w:r w:rsidR="002E013D">
        <w:t>subsection 7</w:t>
      </w:r>
      <w:r w:rsidR="00F12A56" w:rsidRPr="00A46BDD">
        <w:t>5</w:t>
      </w:r>
      <w:r w:rsidRPr="00A46BDD">
        <w:t xml:space="preserve">(2), the System Governor must also give a copy of the notice under </w:t>
      </w:r>
      <w:r w:rsidR="00826186" w:rsidRPr="00A46BDD">
        <w:t>subsection (</w:t>
      </w:r>
      <w:r w:rsidRPr="00A46BDD">
        <w:t>1) to the registered provider that is delivering funded aged care services to the individual.</w:t>
      </w:r>
    </w:p>
    <w:p w14:paraId="27CC1CD6" w14:textId="77777777" w:rsidR="00FA5B6F" w:rsidRPr="00A46BDD" w:rsidRDefault="00F12A56" w:rsidP="00C26540">
      <w:pPr>
        <w:pStyle w:val="ActHead5"/>
      </w:pPr>
      <w:bookmarkStart w:id="121" w:name="_Toc184211524"/>
      <w:r w:rsidRPr="00C26540">
        <w:rPr>
          <w:rStyle w:val="CharSectno"/>
        </w:rPr>
        <w:t>80</w:t>
      </w:r>
      <w:r w:rsidR="00FA5B6F" w:rsidRPr="00A46BDD">
        <w:t xml:space="preserve">  Period of effect of classification level</w:t>
      </w:r>
      <w:bookmarkEnd w:id="121"/>
    </w:p>
    <w:p w14:paraId="5C7B0B24" w14:textId="77777777" w:rsidR="00FA5B6F" w:rsidRPr="00A46BDD" w:rsidRDefault="00FA5B6F" w:rsidP="00C26540">
      <w:pPr>
        <w:pStyle w:val="subsection"/>
      </w:pPr>
      <w:r w:rsidRPr="00A46BDD">
        <w:tab/>
        <w:t>(1)</w:t>
      </w:r>
      <w:r w:rsidRPr="00A46BDD">
        <w:tab/>
        <w:t xml:space="preserve">A classification level for a classification type for a service group that has been established under </w:t>
      </w:r>
      <w:r w:rsidR="002E013D">
        <w:t>section 7</w:t>
      </w:r>
      <w:r w:rsidR="00F12A56" w:rsidRPr="00A46BDD">
        <w:t>8</w:t>
      </w:r>
      <w:r w:rsidRPr="00A46BDD">
        <w:t xml:space="preserve"> for an individual has effect for the period prescribed by the rules.</w:t>
      </w:r>
    </w:p>
    <w:p w14:paraId="77675644" w14:textId="77777777" w:rsidR="00FA5B6F" w:rsidRPr="00A46BDD" w:rsidRDefault="00FA5B6F" w:rsidP="00C26540">
      <w:pPr>
        <w:pStyle w:val="subsection"/>
      </w:pPr>
      <w:r w:rsidRPr="00A46BDD">
        <w:tab/>
        <w:t>(2)</w:t>
      </w:r>
      <w:r w:rsidRPr="00A46BDD">
        <w:tab/>
        <w:t xml:space="preserve">Rules made for the purposes of </w:t>
      </w:r>
      <w:r w:rsidR="00826186" w:rsidRPr="00A46BDD">
        <w:t>subsection (</w:t>
      </w:r>
      <w:r w:rsidRPr="00A46BDD">
        <w:t>1) may prescribe:</w:t>
      </w:r>
    </w:p>
    <w:p w14:paraId="52656803" w14:textId="77777777" w:rsidR="00FA5B6F" w:rsidRPr="00A46BDD" w:rsidRDefault="00FA5B6F" w:rsidP="00C26540">
      <w:pPr>
        <w:pStyle w:val="paragraph"/>
      </w:pPr>
      <w:r w:rsidRPr="00A46BDD">
        <w:tab/>
        <w:t>(a)</w:t>
      </w:r>
      <w:r w:rsidRPr="00A46BDD">
        <w:tab/>
        <w:t xml:space="preserve">that the first day of the period is a day before or after the classification decision was made for the individual under </w:t>
      </w:r>
      <w:r w:rsidR="002E013D">
        <w:t>section 7</w:t>
      </w:r>
      <w:r w:rsidR="00F12A56" w:rsidRPr="00A46BDD">
        <w:t>8</w:t>
      </w:r>
      <w:r w:rsidRPr="00A46BDD">
        <w:t>; and</w:t>
      </w:r>
    </w:p>
    <w:p w14:paraId="175417EE" w14:textId="77777777" w:rsidR="00FA5B6F" w:rsidRPr="00A46BDD" w:rsidRDefault="00FA5B6F" w:rsidP="00C26540">
      <w:pPr>
        <w:pStyle w:val="paragraph"/>
      </w:pPr>
      <w:r w:rsidRPr="00A46BDD">
        <w:tab/>
        <w:t>(b)</w:t>
      </w:r>
      <w:r w:rsidRPr="00A46BDD">
        <w:tab/>
        <w:t>circumstances in which a classification level that has ceased being in effect resumes being in effect for a period; and</w:t>
      </w:r>
    </w:p>
    <w:p w14:paraId="1026BAF7" w14:textId="77777777" w:rsidR="00FA5B6F" w:rsidRPr="00A46BDD" w:rsidRDefault="00FA5B6F" w:rsidP="00C26540">
      <w:pPr>
        <w:pStyle w:val="paragraph"/>
      </w:pPr>
      <w:r w:rsidRPr="00A46BDD">
        <w:tab/>
        <w:t>(c)</w:t>
      </w:r>
      <w:r w:rsidRPr="00A46BDD">
        <w:tab/>
        <w:t>circumstances in which a classification level is not in effect on a day because:</w:t>
      </w:r>
    </w:p>
    <w:p w14:paraId="38DF3D5E" w14:textId="77777777" w:rsidR="00FA5B6F" w:rsidRPr="00A46BDD" w:rsidRDefault="00FA5B6F" w:rsidP="00C26540">
      <w:pPr>
        <w:pStyle w:val="paragraphsub"/>
      </w:pPr>
      <w:r w:rsidRPr="00A46BDD">
        <w:tab/>
        <w:t>(i)</w:t>
      </w:r>
      <w:r w:rsidRPr="00A46BDD">
        <w:tab/>
        <w:t>another classification level in the same classification type for the service group is in effect on the day; or</w:t>
      </w:r>
    </w:p>
    <w:p w14:paraId="67421C5B" w14:textId="77777777" w:rsidR="00FA5B6F" w:rsidRPr="00A46BDD" w:rsidRDefault="00FA5B6F" w:rsidP="00C26540">
      <w:pPr>
        <w:pStyle w:val="paragraphsub"/>
      </w:pPr>
      <w:r w:rsidRPr="00A46BDD">
        <w:tab/>
        <w:t>(ii)</w:t>
      </w:r>
      <w:r w:rsidRPr="00A46BDD">
        <w:tab/>
        <w:t>another classification level in a different classification type for the service group or any other service group is in effect on the day.</w:t>
      </w:r>
    </w:p>
    <w:p w14:paraId="6E46CDC3" w14:textId="77777777" w:rsidR="00FA5B6F" w:rsidRPr="00A46BDD" w:rsidRDefault="00FA5B6F" w:rsidP="00C26540">
      <w:pPr>
        <w:pStyle w:val="subsection"/>
      </w:pPr>
      <w:r w:rsidRPr="00A46BDD">
        <w:tab/>
        <w:t>(3)</w:t>
      </w:r>
      <w:r w:rsidRPr="00A46BDD">
        <w:tab/>
        <w:t xml:space="preserve">Despite </w:t>
      </w:r>
      <w:r w:rsidR="00826186" w:rsidRPr="00A46BDD">
        <w:t>subsection (</w:t>
      </w:r>
      <w:r w:rsidRPr="00A46BDD">
        <w:t>1), a classification level for a classification type for a service group for an individual is not in effect (and cannot resume being in effect) on or after any of the following days:</w:t>
      </w:r>
    </w:p>
    <w:p w14:paraId="2D50919A" w14:textId="77777777" w:rsidR="00FA5B6F" w:rsidRPr="00A46BDD" w:rsidRDefault="00FA5B6F" w:rsidP="00C26540">
      <w:pPr>
        <w:pStyle w:val="paragraph"/>
      </w:pPr>
      <w:r w:rsidRPr="00A46BDD">
        <w:rPr>
          <w:i/>
        </w:rPr>
        <w:tab/>
      </w:r>
      <w:r w:rsidRPr="00A46BDD">
        <w:t>(a)</w:t>
      </w:r>
      <w:r w:rsidRPr="00A46BDD">
        <w:tab/>
        <w:t>the day the individual’s access approval for the classification type for the service group is revoked;</w:t>
      </w:r>
    </w:p>
    <w:p w14:paraId="06EE79D2" w14:textId="77777777" w:rsidR="00FA5B6F" w:rsidRPr="00A46BDD" w:rsidRDefault="00FA5B6F" w:rsidP="00C26540">
      <w:pPr>
        <w:pStyle w:val="paragraph"/>
      </w:pPr>
      <w:r w:rsidRPr="00A46BDD">
        <w:tab/>
        <w:t>(b)</w:t>
      </w:r>
      <w:r w:rsidRPr="00A46BDD">
        <w:tab/>
        <w:t xml:space="preserve">the day another classification decision made for the individual for the classification type for the service group under </w:t>
      </w:r>
      <w:r w:rsidR="002E013D">
        <w:t>section 7</w:t>
      </w:r>
      <w:r w:rsidR="00F12A56" w:rsidRPr="00A46BDD">
        <w:t>8</w:t>
      </w:r>
      <w:r w:rsidRPr="00A46BDD">
        <w:t xml:space="preserve"> comes into effect.</w:t>
      </w:r>
    </w:p>
    <w:p w14:paraId="05C41B99" w14:textId="77777777" w:rsidR="00FA5B6F" w:rsidRPr="00A46BDD" w:rsidRDefault="00FA5B6F" w:rsidP="00C26540">
      <w:pPr>
        <w:pStyle w:val="subsection"/>
      </w:pPr>
      <w:r w:rsidRPr="00A46BDD">
        <w:tab/>
        <w:t>(4)</w:t>
      </w:r>
      <w:r w:rsidRPr="00A46BDD">
        <w:tab/>
        <w:t xml:space="preserve">The rules may prescribe the </w:t>
      </w:r>
      <w:bookmarkStart w:id="122" w:name="_Hlk170495401"/>
      <w:r w:rsidRPr="00A46BDD">
        <w:rPr>
          <w:b/>
          <w:i/>
        </w:rPr>
        <w:t>maximum period of effect</w:t>
      </w:r>
      <w:bookmarkEnd w:id="122"/>
      <w:r w:rsidRPr="00A46BDD">
        <w:t xml:space="preserve"> for a classification level for a classification type for a service group.</w:t>
      </w:r>
    </w:p>
    <w:p w14:paraId="4F6379CC" w14:textId="77777777" w:rsidR="00FA5B6F" w:rsidRPr="00A46BDD" w:rsidRDefault="00F12A56" w:rsidP="00C26540">
      <w:pPr>
        <w:pStyle w:val="ActHead5"/>
      </w:pPr>
      <w:bookmarkStart w:id="123" w:name="_Toc184211525"/>
      <w:r w:rsidRPr="00C26540">
        <w:rPr>
          <w:rStyle w:val="CharSectno"/>
        </w:rPr>
        <w:t>81</w:t>
      </w:r>
      <w:r w:rsidR="00FA5B6F" w:rsidRPr="00A46BDD">
        <w:t xml:space="preserve">  Classification levels and procedures</w:t>
      </w:r>
      <w:bookmarkEnd w:id="123"/>
    </w:p>
    <w:p w14:paraId="3644704F" w14:textId="77777777" w:rsidR="00FA5B6F" w:rsidRPr="00A46BDD" w:rsidRDefault="00FA5B6F" w:rsidP="00C26540">
      <w:pPr>
        <w:pStyle w:val="subsection"/>
      </w:pPr>
      <w:r w:rsidRPr="00A46BDD">
        <w:tab/>
        <w:t>(1)</w:t>
      </w:r>
      <w:r w:rsidRPr="00A46BDD">
        <w:tab/>
        <w:t xml:space="preserve">The rules must prescribe </w:t>
      </w:r>
      <w:r w:rsidRPr="00A46BDD">
        <w:rPr>
          <w:b/>
          <w:i/>
        </w:rPr>
        <w:t>classification levels</w:t>
      </w:r>
      <w:r w:rsidRPr="00A46BDD">
        <w:t xml:space="preserve"> for each classification type for each service group.</w:t>
      </w:r>
    </w:p>
    <w:p w14:paraId="7A95616F" w14:textId="77777777" w:rsidR="00FA5B6F" w:rsidRPr="00A46BDD" w:rsidRDefault="00FA5B6F" w:rsidP="00C26540">
      <w:pPr>
        <w:pStyle w:val="subsection"/>
      </w:pPr>
      <w:r w:rsidRPr="00A46BDD">
        <w:tab/>
        <w:t>(2)</w:t>
      </w:r>
      <w:r w:rsidRPr="00A46BDD">
        <w:tab/>
        <w:t xml:space="preserve">Without limiting </w:t>
      </w:r>
      <w:r w:rsidR="00826186" w:rsidRPr="00A46BDD">
        <w:t>subsection (</w:t>
      </w:r>
      <w:r w:rsidRPr="00A46BDD">
        <w:t>1), the rules may:</w:t>
      </w:r>
    </w:p>
    <w:p w14:paraId="4FC7DE41" w14:textId="77777777" w:rsidR="00FA5B6F" w:rsidRPr="00A46BDD" w:rsidRDefault="00FA5B6F" w:rsidP="00C26540">
      <w:pPr>
        <w:pStyle w:val="paragraph"/>
      </w:pPr>
      <w:r w:rsidRPr="00A46BDD">
        <w:tab/>
        <w:t>(a)</w:t>
      </w:r>
      <w:r w:rsidRPr="00A46BDD">
        <w:tab/>
        <w:t>set out different classification levels for different classification types for different service groups; and</w:t>
      </w:r>
    </w:p>
    <w:p w14:paraId="41A63210" w14:textId="77777777" w:rsidR="00FA5B6F" w:rsidRPr="00A46BDD" w:rsidRDefault="00FA5B6F" w:rsidP="00C26540">
      <w:pPr>
        <w:pStyle w:val="paragraph"/>
      </w:pPr>
      <w:r w:rsidRPr="00A46BDD">
        <w:tab/>
        <w:t>(b)</w:t>
      </w:r>
      <w:r w:rsidRPr="00A46BDD">
        <w:tab/>
        <w:t>set out criteria for each classification level that are to be used in establishing the classification level of an individual for a classification type for a service group; and</w:t>
      </w:r>
    </w:p>
    <w:p w14:paraId="1FDB7079" w14:textId="77777777" w:rsidR="00FA5B6F" w:rsidRPr="00A46BDD" w:rsidRDefault="00FA5B6F" w:rsidP="00C26540">
      <w:pPr>
        <w:pStyle w:val="paragraph"/>
      </w:pPr>
      <w:r w:rsidRPr="00A46BDD">
        <w:tab/>
        <w:t>(c)</w:t>
      </w:r>
      <w:r w:rsidRPr="00A46BDD">
        <w:tab/>
        <w:t xml:space="preserve">set out for each service group which classification levels are in </w:t>
      </w:r>
      <w:r w:rsidR="00225588" w:rsidRPr="00A46BDD">
        <w:t>each classification type</w:t>
      </w:r>
      <w:r w:rsidR="004E4E80" w:rsidRPr="00A46BDD">
        <w:t>.</w:t>
      </w:r>
    </w:p>
    <w:p w14:paraId="40769192" w14:textId="606E28A5" w:rsidR="00FA5B6F" w:rsidRPr="00A46BDD" w:rsidRDefault="00FA5B6F" w:rsidP="00C26540">
      <w:pPr>
        <w:pStyle w:val="notetext"/>
      </w:pPr>
      <w:r w:rsidRPr="00A46BDD">
        <w:t>Note:</w:t>
      </w:r>
      <w:r w:rsidRPr="00A46BDD">
        <w:tab/>
        <w:t>A classification level in the short</w:t>
      </w:r>
      <w:r w:rsidR="00C26540">
        <w:noBreakHyphen/>
      </w:r>
      <w:r w:rsidRPr="00A46BDD">
        <w:t>term or hospital transition type will have a time</w:t>
      </w:r>
      <w:r w:rsidR="00C26540">
        <w:noBreakHyphen/>
      </w:r>
      <w:r w:rsidRPr="00A46BDD">
        <w:t xml:space="preserve">limited period of effect because of rules made for the purposes of </w:t>
      </w:r>
      <w:r w:rsidR="002E013D">
        <w:t>subsection 8</w:t>
      </w:r>
      <w:r w:rsidR="00F12A56" w:rsidRPr="00A46BDD">
        <w:t>0</w:t>
      </w:r>
      <w:r w:rsidRPr="00A46BDD">
        <w:t>(4).</w:t>
      </w:r>
    </w:p>
    <w:p w14:paraId="1FBB700C" w14:textId="77777777" w:rsidR="00FA5B6F" w:rsidRPr="00A46BDD" w:rsidRDefault="00FA5B6F" w:rsidP="00C26540">
      <w:pPr>
        <w:pStyle w:val="subsection"/>
      </w:pPr>
      <w:r w:rsidRPr="00A46BDD">
        <w:tab/>
        <w:t>(3)</w:t>
      </w:r>
      <w:r w:rsidRPr="00A46BDD">
        <w:tab/>
        <w:t xml:space="preserve">Subject to </w:t>
      </w:r>
      <w:r w:rsidR="00826186" w:rsidRPr="00A46BDD">
        <w:t>subsection (</w:t>
      </w:r>
      <w:r w:rsidRPr="00A46BDD">
        <w:t xml:space="preserve">4), </w:t>
      </w:r>
      <w:r w:rsidR="00DF0106" w:rsidRPr="00A46BDD">
        <w:t xml:space="preserve">rules made for the purposes of </w:t>
      </w:r>
      <w:r w:rsidR="00826186" w:rsidRPr="00A46BDD">
        <w:t>subsection (</w:t>
      </w:r>
      <w:r w:rsidR="00DF0106" w:rsidRPr="00A46BDD">
        <w:t xml:space="preserve">1) </w:t>
      </w:r>
      <w:r w:rsidRPr="00A46BDD">
        <w:t>may specify methods or procedures that the System Governor must follow in deciding classification levels for an individual for a classification type for a service group.</w:t>
      </w:r>
    </w:p>
    <w:p w14:paraId="74C64650" w14:textId="77777777" w:rsidR="00FA5B6F" w:rsidRPr="00A46BDD" w:rsidRDefault="00FA5B6F" w:rsidP="00C26540">
      <w:pPr>
        <w:pStyle w:val="subsection"/>
      </w:pPr>
      <w:r w:rsidRPr="00A46BDD">
        <w:tab/>
        <w:t>(4)</w:t>
      </w:r>
      <w:r w:rsidRPr="00A46BDD">
        <w:tab/>
        <w:t xml:space="preserve">For classification levels in the classification type ongoing for the service group residential care, rules made for the purposes of </w:t>
      </w:r>
      <w:r w:rsidR="00826186" w:rsidRPr="00A46BDD">
        <w:t>subsection (</w:t>
      </w:r>
      <w:r w:rsidRPr="00A46BDD">
        <w:t>1) may:</w:t>
      </w:r>
    </w:p>
    <w:p w14:paraId="75844F9D" w14:textId="77777777" w:rsidR="00FA5B6F" w:rsidRPr="00A46BDD" w:rsidRDefault="00FA5B6F" w:rsidP="00C26540">
      <w:pPr>
        <w:pStyle w:val="paragraph"/>
      </w:pPr>
      <w:r w:rsidRPr="00A46BDD">
        <w:tab/>
        <w:t>(a)</w:t>
      </w:r>
      <w:r w:rsidRPr="00A46BDD">
        <w:tab/>
        <w:t xml:space="preserve">set out compounding factors (based on results against relevant assessment items mentioned in </w:t>
      </w:r>
      <w:r w:rsidR="002E013D">
        <w:t>subsection 7</w:t>
      </w:r>
      <w:r w:rsidR="00F12A56" w:rsidRPr="00A46BDD">
        <w:t>7</w:t>
      </w:r>
      <w:r w:rsidRPr="00A46BDD">
        <w:t>(2)) that will be used to establish an individual’s classification level; and</w:t>
      </w:r>
    </w:p>
    <w:p w14:paraId="6FEF313E" w14:textId="77777777" w:rsidR="00FA5B6F" w:rsidRPr="00A46BDD" w:rsidRDefault="00FA5B6F" w:rsidP="00C26540">
      <w:pPr>
        <w:pStyle w:val="paragraph"/>
      </w:pPr>
      <w:r w:rsidRPr="00A46BDD">
        <w:tab/>
        <w:t>(b)</w:t>
      </w:r>
      <w:r w:rsidRPr="00A46BDD">
        <w:tab/>
        <w:t>prescribe the scientific population study that will be used by the System Governor to derive a method for establishing when these compounding factors, taken together, are significant because they indicate the individual has significantly higher care needs relative to the needs of other individuals.</w:t>
      </w:r>
    </w:p>
    <w:p w14:paraId="4641176D" w14:textId="77777777" w:rsidR="00FA5B6F" w:rsidRPr="00A46BDD" w:rsidRDefault="00826186" w:rsidP="00C26540">
      <w:pPr>
        <w:pStyle w:val="ActHead3"/>
        <w:pageBreakBefore/>
      </w:pPr>
      <w:bookmarkStart w:id="124" w:name="_Toc184211526"/>
      <w:r w:rsidRPr="00C26540">
        <w:rPr>
          <w:rStyle w:val="CharDivNo"/>
        </w:rPr>
        <w:t>Division 2</w:t>
      </w:r>
      <w:r w:rsidR="00FA5B6F" w:rsidRPr="00A46BDD">
        <w:t>—</w:t>
      </w:r>
      <w:r w:rsidR="00FA5B6F" w:rsidRPr="00C26540">
        <w:rPr>
          <w:rStyle w:val="CharDivText"/>
        </w:rPr>
        <w:t>Applying for a classification reassessment</w:t>
      </w:r>
      <w:bookmarkEnd w:id="124"/>
    </w:p>
    <w:p w14:paraId="4A2C8CD6" w14:textId="77777777" w:rsidR="00FA5B6F" w:rsidRPr="00A46BDD" w:rsidRDefault="00F12A56" w:rsidP="00C26540">
      <w:pPr>
        <w:pStyle w:val="ActHead5"/>
      </w:pPr>
      <w:bookmarkStart w:id="125" w:name="_Toc184211527"/>
      <w:r w:rsidRPr="00C26540">
        <w:rPr>
          <w:rStyle w:val="CharSectno"/>
        </w:rPr>
        <w:t>82</w:t>
      </w:r>
      <w:r w:rsidR="00FA5B6F" w:rsidRPr="00A46BDD">
        <w:t xml:space="preserve">  Requirements for applications for classification reassessments</w:t>
      </w:r>
      <w:bookmarkEnd w:id="125"/>
    </w:p>
    <w:p w14:paraId="2A23B839" w14:textId="720C86C2" w:rsidR="00FA5B6F" w:rsidRPr="00A46BDD" w:rsidRDefault="00FA5B6F" w:rsidP="00C26540">
      <w:pPr>
        <w:pStyle w:val="SubsectionHead"/>
      </w:pPr>
      <w:r w:rsidRPr="00A46BDD">
        <w:t>Ongoing or short</w:t>
      </w:r>
      <w:r w:rsidR="00C26540">
        <w:noBreakHyphen/>
      </w:r>
      <w:r w:rsidRPr="00A46BDD">
        <w:t>term funded aged care services delivered through service group home support, assistive technology or home modifications</w:t>
      </w:r>
    </w:p>
    <w:p w14:paraId="375F2B50" w14:textId="7CCD65BB" w:rsidR="00FA5B6F" w:rsidRPr="00A46BDD" w:rsidRDefault="00FA5B6F" w:rsidP="00C26540">
      <w:pPr>
        <w:pStyle w:val="subsection"/>
      </w:pPr>
      <w:r w:rsidRPr="00A46BDD">
        <w:tab/>
      </w:r>
      <w:bookmarkStart w:id="126" w:name="_Hlk170664457"/>
      <w:r w:rsidRPr="00A46BDD">
        <w:t>(1)</w:t>
      </w:r>
      <w:r w:rsidRPr="00A46BDD">
        <w:tab/>
        <w:t>An individual may make an application for a classification assessment for the individual for the classification type ongoing or short</w:t>
      </w:r>
      <w:r w:rsidR="00C26540">
        <w:noBreakHyphen/>
      </w:r>
      <w:r w:rsidRPr="00A46BDD">
        <w:t>term for the service group home support, assistive technology or home modifications if:</w:t>
      </w:r>
    </w:p>
    <w:p w14:paraId="590D7646" w14:textId="0AA177AD" w:rsidR="00FA5B6F" w:rsidRPr="00A46BDD" w:rsidRDefault="00FA5B6F" w:rsidP="00C26540">
      <w:pPr>
        <w:pStyle w:val="paragraph"/>
      </w:pPr>
      <w:r w:rsidRPr="00A46BDD">
        <w:tab/>
        <w:t>(a)</w:t>
      </w:r>
      <w:r w:rsidRPr="00A46BDD">
        <w:tab/>
        <w:t xml:space="preserve">the </w:t>
      </w:r>
      <w:r w:rsidR="005835BE" w:rsidRPr="00A46BDD">
        <w:t>individual has the classification type ongoing or short</w:t>
      </w:r>
      <w:r w:rsidR="00C26540">
        <w:noBreakHyphen/>
      </w:r>
      <w:r w:rsidR="005835BE" w:rsidRPr="00A46BDD">
        <w:t xml:space="preserve">term </w:t>
      </w:r>
      <w:r w:rsidR="00143FBD" w:rsidRPr="00A46BDD">
        <w:t xml:space="preserve">for the service group </w:t>
      </w:r>
      <w:r w:rsidR="005835BE" w:rsidRPr="00A46BDD">
        <w:t>in effect</w:t>
      </w:r>
      <w:r w:rsidRPr="00A46BDD">
        <w:t>; and</w:t>
      </w:r>
    </w:p>
    <w:bookmarkEnd w:id="126"/>
    <w:p w14:paraId="747F4FF1" w14:textId="77777777" w:rsidR="00FA5B6F" w:rsidRPr="00A46BDD" w:rsidRDefault="00FA5B6F" w:rsidP="00C26540">
      <w:pPr>
        <w:pStyle w:val="paragraph"/>
      </w:pPr>
      <w:r w:rsidRPr="00A46BDD">
        <w:tab/>
        <w:t>(b)</w:t>
      </w:r>
      <w:r w:rsidRPr="00A46BDD">
        <w:tab/>
        <w:t>the individual considers a different classification level in the classification type for the service group should be approved for the individual; and</w:t>
      </w:r>
    </w:p>
    <w:p w14:paraId="532ABBB3" w14:textId="77777777" w:rsidR="00FA5B6F" w:rsidRPr="00A46BDD" w:rsidRDefault="00FA5B6F" w:rsidP="00C26540">
      <w:pPr>
        <w:pStyle w:val="paragraph"/>
      </w:pPr>
      <w:r w:rsidRPr="00A46BDD">
        <w:tab/>
        <w:t>(c)</w:t>
      </w:r>
      <w:r w:rsidRPr="00A46BDD">
        <w:tab/>
        <w:t>the funded aged care services are not being delivered under a specialist aged care program; and</w:t>
      </w:r>
    </w:p>
    <w:p w14:paraId="296F9247" w14:textId="77777777" w:rsidR="00FA5B6F" w:rsidRPr="00A46BDD" w:rsidRDefault="00FA5B6F" w:rsidP="00C26540">
      <w:pPr>
        <w:pStyle w:val="paragraph"/>
      </w:pPr>
      <w:r w:rsidRPr="00A46BDD">
        <w:tab/>
        <w:t>(d)</w:t>
      </w:r>
      <w:r w:rsidR="00143FBD" w:rsidRPr="00A46BDD">
        <w:tab/>
      </w:r>
      <w:r w:rsidRPr="00A46BDD">
        <w:t>the System Governor considers circumstances (if any) prescribed by the rules apply.</w:t>
      </w:r>
    </w:p>
    <w:p w14:paraId="384B75E0" w14:textId="77777777" w:rsidR="00FA5B6F" w:rsidRPr="00A46BDD" w:rsidRDefault="00FA5B6F" w:rsidP="00C26540">
      <w:pPr>
        <w:pStyle w:val="SubsectionHead"/>
      </w:pPr>
      <w:r w:rsidRPr="00A46BDD">
        <w:t>Ongoing funded aged care services delivered through the service group residential care</w:t>
      </w:r>
    </w:p>
    <w:p w14:paraId="41F5E22D" w14:textId="77777777" w:rsidR="00FA5B6F" w:rsidRPr="00A46BDD" w:rsidRDefault="00FA5B6F" w:rsidP="00C26540">
      <w:pPr>
        <w:pStyle w:val="subsection"/>
      </w:pPr>
      <w:r w:rsidRPr="00A46BDD">
        <w:tab/>
        <w:t>(2)</w:t>
      </w:r>
      <w:r w:rsidRPr="00A46BDD">
        <w:tab/>
        <w:t xml:space="preserve">An individual, or a registered provider on behalf of </w:t>
      </w:r>
      <w:r w:rsidR="00DF0106" w:rsidRPr="00A46BDD">
        <w:t>the</w:t>
      </w:r>
      <w:r w:rsidRPr="00A46BDD">
        <w:t xml:space="preserve"> individual, may make an application for a classification assessment for the individual for the classification type ongoing for the service group residential care if:</w:t>
      </w:r>
    </w:p>
    <w:p w14:paraId="10F29CFC" w14:textId="77777777" w:rsidR="00FA5B6F" w:rsidRPr="00A46BDD" w:rsidRDefault="00FA5B6F" w:rsidP="00C26540">
      <w:pPr>
        <w:pStyle w:val="paragraph"/>
      </w:pPr>
      <w:r w:rsidRPr="00A46BDD">
        <w:tab/>
        <w:t>(a)</w:t>
      </w:r>
      <w:r w:rsidRPr="00A46BDD">
        <w:tab/>
        <w:t>the registered provider is delivering ongoing funded aged care services to the individual through the service group in an approved residential care home; and</w:t>
      </w:r>
    </w:p>
    <w:p w14:paraId="467D31B5" w14:textId="77777777" w:rsidR="00FA5B6F" w:rsidRPr="00A46BDD" w:rsidRDefault="00FA5B6F" w:rsidP="00C26540">
      <w:pPr>
        <w:pStyle w:val="paragraph"/>
      </w:pPr>
      <w:r w:rsidRPr="00A46BDD">
        <w:tab/>
        <w:t>(b)</w:t>
      </w:r>
      <w:r w:rsidRPr="00A46BDD">
        <w:tab/>
        <w:t>the registered provider or the individual considers a different classification level in the classification type for the service group should be approved for the individual; and</w:t>
      </w:r>
    </w:p>
    <w:p w14:paraId="4BE8D581" w14:textId="77777777" w:rsidR="00FA5B6F" w:rsidRPr="00A46BDD" w:rsidRDefault="00FA5B6F" w:rsidP="00C26540">
      <w:pPr>
        <w:pStyle w:val="paragraph"/>
      </w:pPr>
      <w:r w:rsidRPr="00A46BDD">
        <w:tab/>
        <w:t>(c)</w:t>
      </w:r>
      <w:r w:rsidRPr="00A46BDD">
        <w:tab/>
        <w:t>the funded aged care services are not being delivered under a specialist aged care program; and</w:t>
      </w:r>
    </w:p>
    <w:p w14:paraId="3E538D28" w14:textId="77777777" w:rsidR="00FA5B6F" w:rsidRPr="00A46BDD" w:rsidRDefault="00FA5B6F" w:rsidP="00C26540">
      <w:pPr>
        <w:pStyle w:val="paragraph"/>
      </w:pPr>
      <w:r w:rsidRPr="00A46BDD">
        <w:tab/>
        <w:t>(d)</w:t>
      </w:r>
      <w:r w:rsidRPr="00A46BDD">
        <w:tab/>
        <w:t>either of the following apply:</w:t>
      </w:r>
    </w:p>
    <w:p w14:paraId="265B0276" w14:textId="77777777" w:rsidR="00FA5B6F" w:rsidRPr="00A46BDD" w:rsidRDefault="00FA5B6F" w:rsidP="00C26540">
      <w:pPr>
        <w:pStyle w:val="paragraphsub"/>
      </w:pPr>
      <w:r w:rsidRPr="00A46BDD">
        <w:tab/>
        <w:t>(i)</w:t>
      </w:r>
      <w:r w:rsidRPr="00A46BDD">
        <w:tab/>
        <w:t>if the rules prescribe a time period—not more than the number of applications prescribed by the rules have been made for the individual under this subsection in that time period;</w:t>
      </w:r>
    </w:p>
    <w:p w14:paraId="0C7A34EC" w14:textId="77777777" w:rsidR="00FA5B6F" w:rsidRPr="00A46BDD" w:rsidRDefault="00FA5B6F" w:rsidP="00C26540">
      <w:pPr>
        <w:pStyle w:val="paragraphsub"/>
      </w:pPr>
      <w:r w:rsidRPr="00A46BDD">
        <w:tab/>
        <w:t>(ii)</w:t>
      </w:r>
      <w:r w:rsidRPr="00A46BDD">
        <w:tab/>
        <w:t>the System Governor considers circumstances (if any) prescribed by the rules apply.</w:t>
      </w:r>
    </w:p>
    <w:p w14:paraId="474D0339" w14:textId="454A77A3" w:rsidR="00FA5B6F" w:rsidRPr="00A46BDD" w:rsidRDefault="00FA5B6F" w:rsidP="00C26540">
      <w:pPr>
        <w:pStyle w:val="SubsectionHead"/>
      </w:pPr>
      <w:r w:rsidRPr="00A46BDD">
        <w:t>Short</w:t>
      </w:r>
      <w:r w:rsidR="00C26540">
        <w:noBreakHyphen/>
      </w:r>
      <w:r w:rsidRPr="00A46BDD">
        <w:t>term funded aged care services delivered through the service group residential care</w:t>
      </w:r>
    </w:p>
    <w:p w14:paraId="7081721A" w14:textId="288D7ABF" w:rsidR="00FA5B6F" w:rsidRPr="00A46BDD" w:rsidRDefault="00FA5B6F" w:rsidP="00C26540">
      <w:pPr>
        <w:pStyle w:val="subsection"/>
      </w:pPr>
      <w:r w:rsidRPr="00A46BDD">
        <w:tab/>
        <w:t>(3)</w:t>
      </w:r>
      <w:r w:rsidRPr="00A46BDD">
        <w:tab/>
        <w:t xml:space="preserve">An individual, or a registered provider on behalf of </w:t>
      </w:r>
      <w:r w:rsidR="00DF0106" w:rsidRPr="00A46BDD">
        <w:t>the</w:t>
      </w:r>
      <w:r w:rsidRPr="00A46BDD">
        <w:t xml:space="preserve"> individual, may make an application for a classification assessment for the individual for the classification type short</w:t>
      </w:r>
      <w:r w:rsidR="00C26540">
        <w:noBreakHyphen/>
      </w:r>
      <w:r w:rsidRPr="00A46BDD">
        <w:t>term for the service group residential care if:</w:t>
      </w:r>
    </w:p>
    <w:p w14:paraId="31034BD4" w14:textId="77777777" w:rsidR="00FA5B6F" w:rsidRPr="00A46BDD" w:rsidRDefault="00FA5B6F" w:rsidP="00C26540">
      <w:pPr>
        <w:pStyle w:val="paragraph"/>
      </w:pPr>
      <w:r w:rsidRPr="00A46BDD">
        <w:tab/>
        <w:t>(a)</w:t>
      </w:r>
      <w:r w:rsidRPr="00A46BDD">
        <w:tab/>
        <w:t>the registered provider or the individual considers a different classification level in the classification type for the service group should be approved for the individual; and</w:t>
      </w:r>
    </w:p>
    <w:p w14:paraId="6680CB92" w14:textId="77777777" w:rsidR="00FA5B6F" w:rsidRPr="00A46BDD" w:rsidRDefault="00FA5B6F" w:rsidP="00C26540">
      <w:pPr>
        <w:pStyle w:val="paragraph"/>
      </w:pPr>
      <w:r w:rsidRPr="00A46BDD">
        <w:tab/>
        <w:t>(b)</w:t>
      </w:r>
      <w:r w:rsidRPr="00A46BDD">
        <w:tab/>
        <w:t>an access approval is in effect for the individual for the classification type for the service group; and</w:t>
      </w:r>
    </w:p>
    <w:p w14:paraId="760E8BC8" w14:textId="77777777" w:rsidR="00FA5B6F" w:rsidRPr="00A46BDD" w:rsidRDefault="00FA5B6F" w:rsidP="00C26540">
      <w:pPr>
        <w:pStyle w:val="paragraph"/>
      </w:pPr>
      <w:r w:rsidRPr="00A46BDD">
        <w:tab/>
        <w:t>(c)</w:t>
      </w:r>
      <w:r w:rsidRPr="00A46BDD">
        <w:tab/>
        <w:t>if the application is made by the registered provider:</w:t>
      </w:r>
    </w:p>
    <w:p w14:paraId="27157F81" w14:textId="6CF37367" w:rsidR="00FA5B6F" w:rsidRPr="00A46BDD" w:rsidRDefault="00FA5B6F" w:rsidP="00C26540">
      <w:pPr>
        <w:pStyle w:val="paragraphsub"/>
      </w:pPr>
      <w:r w:rsidRPr="00A46BDD">
        <w:tab/>
        <w:t>(i)</w:t>
      </w:r>
      <w:r w:rsidRPr="00A46BDD">
        <w:tab/>
        <w:t>the registered provider is delivering short</w:t>
      </w:r>
      <w:r w:rsidR="00C26540">
        <w:noBreakHyphen/>
      </w:r>
      <w:r w:rsidRPr="00A46BDD">
        <w:t>term funded aged care services through the residential care service group to the individual in an approved residential care home; and</w:t>
      </w:r>
    </w:p>
    <w:p w14:paraId="7EC93779" w14:textId="77777777" w:rsidR="00FA5B6F" w:rsidRPr="00A46BDD" w:rsidRDefault="00FA5B6F" w:rsidP="00C26540">
      <w:pPr>
        <w:pStyle w:val="paragraphsub"/>
      </w:pPr>
      <w:r w:rsidRPr="00A46BDD">
        <w:tab/>
        <w:t>(ii)</w:t>
      </w:r>
      <w:r w:rsidRPr="00A46BDD">
        <w:tab/>
        <w:t>those funded aged care services are not being delivered under a specialist aged care program;</w:t>
      </w:r>
      <w:r w:rsidR="002A2446" w:rsidRPr="00A46BDD">
        <w:t xml:space="preserve"> and</w:t>
      </w:r>
    </w:p>
    <w:p w14:paraId="08622555" w14:textId="77777777" w:rsidR="00FA5B6F" w:rsidRPr="00A46BDD" w:rsidRDefault="00FA5B6F" w:rsidP="00C26540">
      <w:pPr>
        <w:pStyle w:val="paragraph"/>
      </w:pPr>
      <w:r w:rsidRPr="00A46BDD">
        <w:tab/>
        <w:t>(d)</w:t>
      </w:r>
      <w:r w:rsidRPr="00A46BDD">
        <w:tab/>
        <w:t>either of the following apply:</w:t>
      </w:r>
    </w:p>
    <w:p w14:paraId="383ED178" w14:textId="77777777" w:rsidR="00FA5B6F" w:rsidRPr="00A46BDD" w:rsidRDefault="00FA5B6F" w:rsidP="00C26540">
      <w:pPr>
        <w:pStyle w:val="paragraphsub"/>
      </w:pPr>
      <w:r w:rsidRPr="00A46BDD">
        <w:tab/>
        <w:t>(i)</w:t>
      </w:r>
      <w:r w:rsidRPr="00A46BDD">
        <w:tab/>
        <w:t>if the rules prescribe a time period—not more than the number of applications prescribed by the rules have been made for the individual under this subsection in that time period;</w:t>
      </w:r>
    </w:p>
    <w:p w14:paraId="5CF6CD25" w14:textId="77777777" w:rsidR="00FA5B6F" w:rsidRPr="00A46BDD" w:rsidRDefault="00FA5B6F" w:rsidP="00C26540">
      <w:pPr>
        <w:pStyle w:val="paragraphsub"/>
      </w:pPr>
      <w:r w:rsidRPr="00A46BDD">
        <w:tab/>
        <w:t>(ii)</w:t>
      </w:r>
      <w:r w:rsidRPr="00A46BDD">
        <w:tab/>
        <w:t>the System Governor considers circumstances (if any) prescribed by the rules apply.</w:t>
      </w:r>
    </w:p>
    <w:p w14:paraId="0328FB82" w14:textId="77777777" w:rsidR="00FA5B6F" w:rsidRPr="00A46BDD" w:rsidRDefault="00FA5B6F" w:rsidP="00C26540">
      <w:pPr>
        <w:pStyle w:val="SubsectionHead"/>
      </w:pPr>
      <w:r w:rsidRPr="00A46BDD">
        <w:t>Hospital transition funded aged care services delivered through any service group</w:t>
      </w:r>
    </w:p>
    <w:p w14:paraId="56454F64" w14:textId="77777777" w:rsidR="00FA5B6F" w:rsidRPr="00A46BDD" w:rsidRDefault="00FA5B6F" w:rsidP="00C26540">
      <w:pPr>
        <w:pStyle w:val="subsection"/>
      </w:pPr>
      <w:r w:rsidRPr="00A46BDD">
        <w:tab/>
        <w:t>(4)</w:t>
      </w:r>
      <w:r w:rsidRPr="00A46BDD">
        <w:tab/>
        <w:t>A registered provider on behalf of an individual may make an application for a classification assessment for the classification type hospital transition for a service group if:</w:t>
      </w:r>
    </w:p>
    <w:p w14:paraId="3C038CC4" w14:textId="77777777" w:rsidR="00FA5B6F" w:rsidRPr="00A46BDD" w:rsidRDefault="00FA5B6F" w:rsidP="00C26540">
      <w:pPr>
        <w:pStyle w:val="paragraph"/>
      </w:pPr>
      <w:r w:rsidRPr="00A46BDD">
        <w:tab/>
        <w:t>(a)</w:t>
      </w:r>
      <w:r w:rsidRPr="00A46BDD">
        <w:tab/>
        <w:t>the registered provider is delivering hospital transition funded aged care services to the individual through the service group; and</w:t>
      </w:r>
    </w:p>
    <w:p w14:paraId="6F3C1916" w14:textId="77777777" w:rsidR="00FA5B6F" w:rsidRPr="00A46BDD" w:rsidRDefault="00FA5B6F" w:rsidP="00C26540">
      <w:pPr>
        <w:pStyle w:val="paragraph"/>
      </w:pPr>
      <w:r w:rsidRPr="00A46BDD">
        <w:tab/>
        <w:t>(b)</w:t>
      </w:r>
      <w:r w:rsidRPr="00A46BDD">
        <w:tab/>
        <w:t xml:space="preserve">the registered provider </w:t>
      </w:r>
      <w:r w:rsidR="00681EA9" w:rsidRPr="00A46BDD">
        <w:t xml:space="preserve">or the individual </w:t>
      </w:r>
      <w:r w:rsidRPr="00A46BDD">
        <w:t>considers tha</w:t>
      </w:r>
      <w:r w:rsidR="00ED483B" w:rsidRPr="00A46BDD">
        <w:t>t</w:t>
      </w:r>
      <w:r w:rsidRPr="00A46BDD">
        <w:t xml:space="preserve"> an extension of the period of effect for the classification level that is in effect for the individual for the classification type for the service group should be approved for the individual.</w:t>
      </w:r>
    </w:p>
    <w:p w14:paraId="6F9B51AF" w14:textId="77777777" w:rsidR="00FA5B6F" w:rsidRPr="00A46BDD" w:rsidRDefault="00FA5B6F" w:rsidP="00C26540">
      <w:pPr>
        <w:pStyle w:val="SubsectionHead"/>
      </w:pPr>
      <w:r w:rsidRPr="00A46BDD">
        <w:t>Requirements for applications</w:t>
      </w:r>
    </w:p>
    <w:p w14:paraId="3499879B" w14:textId="77777777" w:rsidR="00FA5B6F" w:rsidRPr="00A46BDD" w:rsidRDefault="00FA5B6F" w:rsidP="00C26540">
      <w:pPr>
        <w:pStyle w:val="subsection"/>
      </w:pPr>
      <w:r w:rsidRPr="00A46BDD">
        <w:rPr>
          <w:i/>
        </w:rPr>
        <w:tab/>
      </w:r>
      <w:r w:rsidRPr="00A46BDD">
        <w:t>(5)</w:t>
      </w:r>
      <w:r w:rsidRPr="00A46BDD">
        <w:tab/>
        <w:t>An application under this section must:</w:t>
      </w:r>
    </w:p>
    <w:p w14:paraId="00F427D8" w14:textId="77777777" w:rsidR="00FA5B6F" w:rsidRPr="00A46BDD" w:rsidRDefault="00FA5B6F" w:rsidP="00C26540">
      <w:pPr>
        <w:pStyle w:val="paragraph"/>
      </w:pPr>
      <w:r w:rsidRPr="00A46BDD">
        <w:tab/>
        <w:t>(a)</w:t>
      </w:r>
      <w:r w:rsidRPr="00A46BDD">
        <w:tab/>
        <w:t>be in an approved form; and</w:t>
      </w:r>
    </w:p>
    <w:p w14:paraId="31A9377A" w14:textId="77777777" w:rsidR="00FA5B6F" w:rsidRPr="00A46BDD" w:rsidRDefault="00FA5B6F" w:rsidP="00C26540">
      <w:pPr>
        <w:pStyle w:val="paragraph"/>
      </w:pPr>
      <w:r w:rsidRPr="00A46BDD">
        <w:tab/>
        <w:t>(b)</w:t>
      </w:r>
      <w:r w:rsidRPr="00A46BDD">
        <w:tab/>
        <w:t>be accompanied by the application fee (if any) prescribed by the rules.</w:t>
      </w:r>
    </w:p>
    <w:p w14:paraId="43C20B07" w14:textId="77777777" w:rsidR="00FA5B6F" w:rsidRPr="00A46BDD" w:rsidRDefault="00FA5B6F" w:rsidP="00C26540">
      <w:pPr>
        <w:pStyle w:val="notetext"/>
      </w:pPr>
      <w:r w:rsidRPr="00A46BDD">
        <w:t>Note 1:</w:t>
      </w:r>
      <w:r w:rsidRPr="00A46BDD">
        <w:tab/>
        <w:t xml:space="preserve">The System Governor does not have to make a decision on an application that does not meet the requirements of this section: see </w:t>
      </w:r>
      <w:r w:rsidR="002E013D">
        <w:t>section 5</w:t>
      </w:r>
      <w:r w:rsidR="00F12A56" w:rsidRPr="00A46BDD">
        <w:t>89</w:t>
      </w:r>
      <w:r w:rsidRPr="00A46BDD">
        <w:t>.</w:t>
      </w:r>
    </w:p>
    <w:p w14:paraId="062DEA5E" w14:textId="77777777" w:rsidR="00FA5B6F" w:rsidRPr="00A46BDD" w:rsidRDefault="00FA5B6F" w:rsidP="00C26540">
      <w:pPr>
        <w:pStyle w:val="notetext"/>
      </w:pPr>
      <w:r w:rsidRPr="00A46BDD">
        <w:t>Note 2:</w:t>
      </w:r>
      <w:r w:rsidRPr="00A46BDD">
        <w:tab/>
        <w:t xml:space="preserve">The application may be withdrawn: see </w:t>
      </w:r>
      <w:r w:rsidR="002E013D">
        <w:t>section 5</w:t>
      </w:r>
      <w:r w:rsidR="00F12A56" w:rsidRPr="00A46BDD">
        <w:t>90</w:t>
      </w:r>
      <w:r w:rsidRPr="00A46BDD">
        <w:t>.</w:t>
      </w:r>
    </w:p>
    <w:p w14:paraId="2A84D9A3" w14:textId="77777777" w:rsidR="00FA5B6F" w:rsidRPr="00A46BDD" w:rsidRDefault="00826186" w:rsidP="00C26540">
      <w:pPr>
        <w:pStyle w:val="ActHead3"/>
        <w:pageBreakBefore/>
      </w:pPr>
      <w:bookmarkStart w:id="127" w:name="_Toc184211528"/>
      <w:r w:rsidRPr="00C26540">
        <w:rPr>
          <w:rStyle w:val="CharDivNo"/>
        </w:rPr>
        <w:t>Division 3</w:t>
      </w:r>
      <w:r w:rsidR="00FA5B6F" w:rsidRPr="00A46BDD">
        <w:t>—</w:t>
      </w:r>
      <w:r w:rsidR="00FA5B6F" w:rsidRPr="00C26540">
        <w:rPr>
          <w:rStyle w:val="CharDivText"/>
        </w:rPr>
        <w:t>Changing classifications</w:t>
      </w:r>
      <w:bookmarkEnd w:id="127"/>
    </w:p>
    <w:p w14:paraId="459E129D" w14:textId="77777777" w:rsidR="00FA5B6F" w:rsidRPr="00A46BDD" w:rsidRDefault="00F12A56" w:rsidP="00C26540">
      <w:pPr>
        <w:pStyle w:val="ActHead5"/>
      </w:pPr>
      <w:bookmarkStart w:id="128" w:name="_Toc184211529"/>
      <w:r w:rsidRPr="00C26540">
        <w:rPr>
          <w:rStyle w:val="CharSectno"/>
        </w:rPr>
        <w:t>83</w:t>
      </w:r>
      <w:r w:rsidR="00FA5B6F" w:rsidRPr="00A46BDD">
        <w:t xml:space="preserve">  Changing classifications</w:t>
      </w:r>
      <w:bookmarkEnd w:id="128"/>
    </w:p>
    <w:p w14:paraId="5C3CE70D" w14:textId="77777777" w:rsidR="00FA5B6F" w:rsidRPr="00A46BDD" w:rsidRDefault="00FA5B6F" w:rsidP="00C26540">
      <w:pPr>
        <w:pStyle w:val="subsection"/>
      </w:pPr>
      <w:r w:rsidRPr="00A46BDD">
        <w:tab/>
        <w:t>(1)</w:t>
      </w:r>
      <w:r w:rsidRPr="00A46BDD">
        <w:tab/>
        <w:t xml:space="preserve">The System Governor must change a classification decision (the </w:t>
      </w:r>
      <w:r w:rsidRPr="00A46BDD">
        <w:rPr>
          <w:b/>
          <w:i/>
        </w:rPr>
        <w:t>original decision</w:t>
      </w:r>
      <w:r w:rsidRPr="00A46BDD">
        <w:t xml:space="preserve">) for an individual under </w:t>
      </w:r>
      <w:r w:rsidR="002E013D">
        <w:t>subsection 7</w:t>
      </w:r>
      <w:r w:rsidR="00F12A56" w:rsidRPr="00A46BDD">
        <w:t>8</w:t>
      </w:r>
      <w:r w:rsidRPr="00A46BDD">
        <w:t>(1) if the System Governor is satisfied that:</w:t>
      </w:r>
    </w:p>
    <w:p w14:paraId="2778CBA5" w14:textId="77777777" w:rsidR="00FA5B6F" w:rsidRPr="00A46BDD" w:rsidRDefault="00FA5B6F" w:rsidP="00C26540">
      <w:pPr>
        <w:pStyle w:val="paragraph"/>
      </w:pPr>
      <w:r w:rsidRPr="00A46BDD">
        <w:tab/>
        <w:t>(a)</w:t>
      </w:r>
      <w:r w:rsidRPr="00A46BDD">
        <w:tab/>
        <w:t xml:space="preserve">the classification assessment for the original decision (see </w:t>
      </w:r>
      <w:r w:rsidR="002E013D">
        <w:t>section 7</w:t>
      </w:r>
      <w:r w:rsidR="00F12A56" w:rsidRPr="00A46BDD">
        <w:t>6</w:t>
      </w:r>
      <w:r w:rsidRPr="00A46BDD">
        <w:t>) was incorrect or inaccurate; or</w:t>
      </w:r>
    </w:p>
    <w:p w14:paraId="60293E53" w14:textId="77777777" w:rsidR="00FA5B6F" w:rsidRPr="00A46BDD" w:rsidRDefault="00FA5B6F" w:rsidP="00C26540">
      <w:pPr>
        <w:pStyle w:val="paragraph"/>
      </w:pPr>
      <w:r w:rsidRPr="00A46BDD">
        <w:tab/>
        <w:t>(b)</w:t>
      </w:r>
      <w:r w:rsidRPr="00A46BDD">
        <w:tab/>
        <w:t>the original decision was, for any other reason, incorrect.</w:t>
      </w:r>
    </w:p>
    <w:p w14:paraId="2948D7A3" w14:textId="77777777" w:rsidR="00FA5B6F" w:rsidRPr="00A46BDD" w:rsidRDefault="00FA5B6F" w:rsidP="00C26540">
      <w:pPr>
        <w:pStyle w:val="subsection"/>
      </w:pPr>
      <w:r w:rsidRPr="00A46BDD">
        <w:tab/>
        <w:t>(2)</w:t>
      </w:r>
      <w:r w:rsidRPr="00A46BDD">
        <w:tab/>
        <w:t>The original decision cannot be changed under this section in any other circumstances.</w:t>
      </w:r>
    </w:p>
    <w:p w14:paraId="6A8547C0" w14:textId="77777777" w:rsidR="00FA5B6F" w:rsidRPr="00A46BDD" w:rsidRDefault="00FA5B6F" w:rsidP="00C26540">
      <w:pPr>
        <w:pStyle w:val="subsection"/>
      </w:pPr>
      <w:r w:rsidRPr="00A46BDD">
        <w:tab/>
        <w:t>(3)</w:t>
      </w:r>
      <w:r w:rsidRPr="00A46BDD">
        <w:tab/>
        <w:t>Before changing the original decision, the System Governor must review the decision, having regard to:</w:t>
      </w:r>
    </w:p>
    <w:p w14:paraId="161E9227" w14:textId="77777777" w:rsidR="00FA5B6F" w:rsidRPr="00A46BDD" w:rsidRDefault="00FA5B6F" w:rsidP="00C26540">
      <w:pPr>
        <w:pStyle w:val="paragraph"/>
      </w:pPr>
      <w:r w:rsidRPr="00A46BDD">
        <w:tab/>
        <w:t>(a)</w:t>
      </w:r>
      <w:r w:rsidRPr="00A46BDD">
        <w:tab/>
        <w:t>any material on which the original decision was based that the System Governor considers relevant; and</w:t>
      </w:r>
    </w:p>
    <w:p w14:paraId="2DD9B03F" w14:textId="77777777" w:rsidR="00FA5B6F" w:rsidRPr="00A46BDD" w:rsidRDefault="00FA5B6F" w:rsidP="00C26540">
      <w:pPr>
        <w:pStyle w:val="paragraph"/>
      </w:pPr>
      <w:r w:rsidRPr="00A46BDD">
        <w:tab/>
        <w:t>(b)</w:t>
      </w:r>
      <w:r w:rsidRPr="00A46BDD">
        <w:tab/>
        <w:t>any matters prescribed by the rules as matters to which the System Governor must have regard; and</w:t>
      </w:r>
    </w:p>
    <w:p w14:paraId="134B1EB5" w14:textId="77777777" w:rsidR="00FA5B6F" w:rsidRPr="00A46BDD" w:rsidRDefault="00FA5B6F" w:rsidP="00C26540">
      <w:pPr>
        <w:pStyle w:val="paragraph"/>
      </w:pPr>
      <w:r w:rsidRPr="00A46BDD">
        <w:tab/>
        <w:t>(c)</w:t>
      </w:r>
      <w:r w:rsidRPr="00A46BDD">
        <w:tab/>
        <w:t>any other material or information that the System Governor considers relevant (including material or information that has become available since the original decision was made).</w:t>
      </w:r>
    </w:p>
    <w:p w14:paraId="43E5B39C" w14:textId="77777777" w:rsidR="00FA5B6F" w:rsidRPr="00A46BDD" w:rsidRDefault="00FA5B6F" w:rsidP="00C26540">
      <w:pPr>
        <w:pStyle w:val="subsection"/>
      </w:pPr>
      <w:r w:rsidRPr="00A46BDD">
        <w:tab/>
        <w:t>(4)</w:t>
      </w:r>
      <w:r w:rsidRPr="00A46BDD">
        <w:tab/>
        <w:t>If the System Governor changes the original decision:</w:t>
      </w:r>
    </w:p>
    <w:p w14:paraId="5E2847CE" w14:textId="77777777" w:rsidR="00FA5B6F" w:rsidRPr="00A46BDD" w:rsidRDefault="00FA5B6F" w:rsidP="00C26540">
      <w:pPr>
        <w:pStyle w:val="paragraph"/>
      </w:pPr>
      <w:r w:rsidRPr="00A46BDD">
        <w:tab/>
        <w:t>(a)</w:t>
      </w:r>
      <w:r w:rsidRPr="00A46BDD">
        <w:tab/>
        <w:t>the change takes effect on the same day that the original decision took effect; and</w:t>
      </w:r>
    </w:p>
    <w:p w14:paraId="4A578566" w14:textId="77777777" w:rsidR="00FA5B6F" w:rsidRPr="00A46BDD" w:rsidRDefault="00FA5B6F" w:rsidP="00C26540">
      <w:pPr>
        <w:pStyle w:val="paragraph"/>
      </w:pPr>
      <w:r w:rsidRPr="00A46BDD">
        <w:tab/>
        <w:t>(b)</w:t>
      </w:r>
      <w:r w:rsidRPr="00A46BDD">
        <w:tab/>
        <w:t>the System Governor must notify the individual for whom the original decision was made, and any registered provider that is providing funded aged care services to the individual, in writing, of the change.</w:t>
      </w:r>
      <w:bookmarkEnd w:id="115"/>
    </w:p>
    <w:p w14:paraId="1AA5728C" w14:textId="77777777" w:rsidR="00FA5B6F" w:rsidRPr="00A46BDD" w:rsidRDefault="00FA5B6F" w:rsidP="00C26540">
      <w:pPr>
        <w:pStyle w:val="ActHead2"/>
        <w:pageBreakBefore/>
      </w:pPr>
      <w:bookmarkStart w:id="129" w:name="_Toc184211530"/>
      <w:r w:rsidRPr="00C26540">
        <w:rPr>
          <w:rStyle w:val="CharPartNo"/>
        </w:rPr>
        <w:t>Part 4</w:t>
      </w:r>
      <w:r w:rsidRPr="00A46BDD">
        <w:t>—</w:t>
      </w:r>
      <w:r w:rsidRPr="00C26540">
        <w:rPr>
          <w:rStyle w:val="CharPartText"/>
        </w:rPr>
        <w:t>Prioritisation</w:t>
      </w:r>
      <w:bookmarkEnd w:id="129"/>
    </w:p>
    <w:p w14:paraId="58282C31" w14:textId="77777777" w:rsidR="00FA5B6F" w:rsidRPr="005A7DBC" w:rsidRDefault="00FA5B6F" w:rsidP="00C26540">
      <w:pPr>
        <w:pStyle w:val="Header"/>
      </w:pPr>
      <w:r w:rsidRPr="00C26540">
        <w:rPr>
          <w:rStyle w:val="CharDivNo"/>
        </w:rPr>
        <w:t xml:space="preserve"> </w:t>
      </w:r>
      <w:r w:rsidRPr="00C26540">
        <w:rPr>
          <w:rStyle w:val="CharDivText"/>
        </w:rPr>
        <w:t xml:space="preserve"> </w:t>
      </w:r>
    </w:p>
    <w:p w14:paraId="18342AA5" w14:textId="77777777" w:rsidR="00FA5B6F" w:rsidRPr="00A46BDD" w:rsidRDefault="00F12A56" w:rsidP="00C26540">
      <w:pPr>
        <w:pStyle w:val="ActHead5"/>
      </w:pPr>
      <w:bookmarkStart w:id="130" w:name="_Toc184211531"/>
      <w:r w:rsidRPr="00C26540">
        <w:rPr>
          <w:rStyle w:val="CharSectno"/>
        </w:rPr>
        <w:t>84</w:t>
      </w:r>
      <w:r w:rsidR="00FA5B6F" w:rsidRPr="00A46BDD">
        <w:t xml:space="preserve">  Prioritisation assessment</w:t>
      </w:r>
      <w:bookmarkEnd w:id="130"/>
    </w:p>
    <w:p w14:paraId="2454C36D" w14:textId="77777777" w:rsidR="00FA5B6F" w:rsidRPr="00A46BDD" w:rsidRDefault="00FA5B6F" w:rsidP="00C26540">
      <w:pPr>
        <w:pStyle w:val="subsection"/>
      </w:pPr>
      <w:r w:rsidRPr="00A46BDD">
        <w:tab/>
      </w:r>
      <w:r w:rsidRPr="00A46BDD">
        <w:tab/>
        <w:t>A prioritisation assessment for the purposes of determining an individual’s priority category for a classification type for a service group must be undertaken if:</w:t>
      </w:r>
    </w:p>
    <w:p w14:paraId="62D9EB03" w14:textId="77777777" w:rsidR="00FA5B6F" w:rsidRPr="00A46BDD" w:rsidRDefault="00FA5B6F" w:rsidP="00C26540">
      <w:pPr>
        <w:pStyle w:val="paragraph"/>
      </w:pPr>
      <w:r w:rsidRPr="00A46BDD">
        <w:tab/>
        <w:t>(a)</w:t>
      </w:r>
      <w:r w:rsidRPr="00A46BDD">
        <w:tab/>
        <w:t xml:space="preserve">during an aged care needs assessment for the individual under </w:t>
      </w:r>
      <w:r w:rsidR="002E013D">
        <w:t>section 6</w:t>
      </w:r>
      <w:r w:rsidR="00F12A56" w:rsidRPr="00A46BDD">
        <w:t>2</w:t>
      </w:r>
      <w:r w:rsidRPr="00A46BDD">
        <w:t xml:space="preserve">, the approved needs assessor considers the classification type for the service group should be approved for the individual under </w:t>
      </w:r>
      <w:r w:rsidR="002E013D">
        <w:t>subsection 6</w:t>
      </w:r>
      <w:r w:rsidR="00F12A56" w:rsidRPr="00A46BDD">
        <w:t>5</w:t>
      </w:r>
      <w:r w:rsidRPr="00A46BDD">
        <w:t>(2); and</w:t>
      </w:r>
    </w:p>
    <w:p w14:paraId="5D19B7B1" w14:textId="77777777" w:rsidR="00FA5B6F" w:rsidRPr="00A46BDD" w:rsidRDefault="00FA5B6F" w:rsidP="00C26540">
      <w:pPr>
        <w:pStyle w:val="paragraph"/>
      </w:pPr>
      <w:r w:rsidRPr="00A46BDD">
        <w:tab/>
        <w:t>(b)</w:t>
      </w:r>
      <w:r w:rsidRPr="00A46BDD">
        <w:tab/>
        <w:t>the classification type for the service group is:</w:t>
      </w:r>
    </w:p>
    <w:p w14:paraId="3EA8E6D4" w14:textId="77777777" w:rsidR="00FA5B6F" w:rsidRPr="00A46BDD" w:rsidRDefault="00FA5B6F" w:rsidP="00C26540">
      <w:pPr>
        <w:pStyle w:val="paragraphsub"/>
      </w:pPr>
      <w:r w:rsidRPr="00A46BDD">
        <w:tab/>
        <w:t>(i)</w:t>
      </w:r>
      <w:r w:rsidRPr="00A46BDD">
        <w:tab/>
        <w:t>ongoing for home support; or</w:t>
      </w:r>
    </w:p>
    <w:p w14:paraId="70AC3193" w14:textId="00C73411" w:rsidR="00FA5B6F" w:rsidRPr="00A46BDD" w:rsidRDefault="00FA5B6F" w:rsidP="00C26540">
      <w:pPr>
        <w:pStyle w:val="paragraphsub"/>
      </w:pPr>
      <w:r w:rsidRPr="00A46BDD">
        <w:tab/>
        <w:t>(ii)</w:t>
      </w:r>
      <w:r w:rsidRPr="00A46BDD">
        <w:tab/>
        <w:t>ongoing or short</w:t>
      </w:r>
      <w:r w:rsidR="00C26540">
        <w:noBreakHyphen/>
      </w:r>
      <w:r w:rsidRPr="00A46BDD">
        <w:t>term for assistive technology; or</w:t>
      </w:r>
    </w:p>
    <w:p w14:paraId="18F6B716" w14:textId="2A8E0999" w:rsidR="00FA5B6F" w:rsidRPr="00A46BDD" w:rsidRDefault="00FA5B6F" w:rsidP="00C26540">
      <w:pPr>
        <w:pStyle w:val="paragraphsub"/>
      </w:pPr>
      <w:r w:rsidRPr="00A46BDD">
        <w:tab/>
        <w:t>(iii)</w:t>
      </w:r>
      <w:r w:rsidRPr="00A46BDD">
        <w:tab/>
        <w:t>ongoing or short</w:t>
      </w:r>
      <w:r w:rsidR="00C26540">
        <w:noBreakHyphen/>
      </w:r>
      <w:r w:rsidRPr="00A46BDD">
        <w:t>term for home modifications; or</w:t>
      </w:r>
    </w:p>
    <w:p w14:paraId="4BDA8302" w14:textId="3EA058A8" w:rsidR="00FA5B6F" w:rsidRPr="00A46BDD" w:rsidRDefault="00FA5B6F" w:rsidP="00C26540">
      <w:pPr>
        <w:pStyle w:val="paragraphsub"/>
      </w:pPr>
      <w:r w:rsidRPr="00A46BDD">
        <w:tab/>
        <w:t>(iv)</w:t>
      </w:r>
      <w:r w:rsidRPr="00A46BDD">
        <w:tab/>
        <w:t xml:space="preserve">ongoing </w:t>
      </w:r>
      <w:r w:rsidR="002C5AF1" w:rsidRPr="00A46BDD">
        <w:t>or short</w:t>
      </w:r>
      <w:r w:rsidR="00C26540">
        <w:noBreakHyphen/>
      </w:r>
      <w:r w:rsidR="002C5AF1" w:rsidRPr="00A46BDD">
        <w:t xml:space="preserve">term </w:t>
      </w:r>
      <w:r w:rsidRPr="00A46BDD">
        <w:t>for residential care.</w:t>
      </w:r>
    </w:p>
    <w:p w14:paraId="18E0D086" w14:textId="77777777" w:rsidR="00FA5B6F" w:rsidRPr="00A46BDD" w:rsidRDefault="00F12A56" w:rsidP="00C26540">
      <w:pPr>
        <w:pStyle w:val="ActHead5"/>
      </w:pPr>
      <w:bookmarkStart w:id="131" w:name="_Toc184211532"/>
      <w:r w:rsidRPr="00C26540">
        <w:rPr>
          <w:rStyle w:val="CharSectno"/>
        </w:rPr>
        <w:t>85</w:t>
      </w:r>
      <w:r w:rsidR="00FA5B6F" w:rsidRPr="00A46BDD">
        <w:t xml:space="preserve">  Prioritisation report</w:t>
      </w:r>
      <w:bookmarkEnd w:id="131"/>
    </w:p>
    <w:p w14:paraId="03AC74A2" w14:textId="77777777" w:rsidR="00FA5B6F" w:rsidRPr="00A46BDD" w:rsidRDefault="00FA5B6F" w:rsidP="00C26540">
      <w:pPr>
        <w:pStyle w:val="subsection"/>
      </w:pPr>
      <w:r w:rsidRPr="00A46BDD">
        <w:tab/>
        <w:t>(1)</w:t>
      </w:r>
      <w:r w:rsidRPr="00A46BDD">
        <w:tab/>
        <w:t xml:space="preserve">If a prioritisation assessment for a classification type for a service group is carried out for an individual in accordance with </w:t>
      </w:r>
      <w:r w:rsidR="002E013D">
        <w:t>section 8</w:t>
      </w:r>
      <w:r w:rsidR="00F12A56" w:rsidRPr="00A46BDD">
        <w:t>4</w:t>
      </w:r>
      <w:r w:rsidRPr="00A46BDD">
        <w:t>, the approved needs assessor must provide a report of the prioritisation assessment to the System Governor as soon as practicable after the assessment is completed.</w:t>
      </w:r>
    </w:p>
    <w:p w14:paraId="0A031710" w14:textId="77777777" w:rsidR="00FA5B6F" w:rsidRPr="00A46BDD" w:rsidRDefault="00FA5B6F" w:rsidP="00C26540">
      <w:pPr>
        <w:pStyle w:val="subsection"/>
      </w:pPr>
      <w:r w:rsidRPr="00A46BDD">
        <w:tab/>
        <w:t>(2)</w:t>
      </w:r>
      <w:r w:rsidRPr="00A46BDD">
        <w:tab/>
        <w:t>The report must include:</w:t>
      </w:r>
    </w:p>
    <w:p w14:paraId="33987ABC" w14:textId="4F8C1C08" w:rsidR="00FA5B6F" w:rsidRPr="00A46BDD" w:rsidRDefault="00FA5B6F" w:rsidP="00C26540">
      <w:pPr>
        <w:pStyle w:val="paragraph"/>
      </w:pPr>
      <w:r w:rsidRPr="00A46BDD">
        <w:tab/>
        <w:t>(a)</w:t>
      </w:r>
      <w:r w:rsidRPr="00A46BDD">
        <w:tab/>
        <w:t xml:space="preserve">for the classification type ongoing </w:t>
      </w:r>
      <w:r w:rsidR="008D065E" w:rsidRPr="00A46BDD">
        <w:t>or short</w:t>
      </w:r>
      <w:r w:rsidR="00C26540">
        <w:noBreakHyphen/>
      </w:r>
      <w:r w:rsidR="008D065E" w:rsidRPr="00A46BDD">
        <w:t xml:space="preserve">term </w:t>
      </w:r>
      <w:r w:rsidRPr="00A46BDD">
        <w:t>for the service group home support, assistive technology or home modifications:</w:t>
      </w:r>
    </w:p>
    <w:p w14:paraId="7BA9416E" w14:textId="77777777" w:rsidR="00FA5B6F" w:rsidRPr="00A46BDD" w:rsidRDefault="00FA5B6F" w:rsidP="00C26540">
      <w:pPr>
        <w:pStyle w:val="paragraphsub"/>
      </w:pPr>
      <w:r w:rsidRPr="00A46BDD">
        <w:tab/>
        <w:t>(i)</w:t>
      </w:r>
      <w:r w:rsidRPr="00A46BDD">
        <w:tab/>
        <w:t>the recommended priority category for the individual; and</w:t>
      </w:r>
    </w:p>
    <w:p w14:paraId="27400F93" w14:textId="77777777" w:rsidR="00FA5B6F" w:rsidRPr="00A46BDD" w:rsidRDefault="00FA5B6F" w:rsidP="00C26540">
      <w:pPr>
        <w:pStyle w:val="paragraphsub"/>
      </w:pPr>
      <w:r w:rsidRPr="00A46BDD">
        <w:tab/>
        <w:t>(ii)</w:t>
      </w:r>
      <w:r w:rsidRPr="00A46BDD">
        <w:tab/>
        <w:t>how the individual meets the eligibility criteria for the recommended priority category; and</w:t>
      </w:r>
    </w:p>
    <w:p w14:paraId="5FA2428F" w14:textId="4EF90636" w:rsidR="00FA5B6F" w:rsidRPr="00A46BDD" w:rsidRDefault="00FA5B6F" w:rsidP="00C26540">
      <w:pPr>
        <w:pStyle w:val="paragraph"/>
      </w:pPr>
      <w:r w:rsidRPr="00A46BDD">
        <w:tab/>
        <w:t>(b)</w:t>
      </w:r>
      <w:r w:rsidRPr="00A46BDD">
        <w:tab/>
        <w:t xml:space="preserve">for the classification type ongoing </w:t>
      </w:r>
      <w:r w:rsidR="00E63E5E" w:rsidRPr="00A46BDD">
        <w:t>or short</w:t>
      </w:r>
      <w:r w:rsidR="00C26540">
        <w:noBreakHyphen/>
      </w:r>
      <w:r w:rsidR="00E63E5E" w:rsidRPr="00A46BDD">
        <w:t xml:space="preserve">term </w:t>
      </w:r>
      <w:r w:rsidRPr="00A46BDD">
        <w:t>for the service group residential care:</w:t>
      </w:r>
    </w:p>
    <w:p w14:paraId="6EE03EB7" w14:textId="77777777" w:rsidR="00FA5B6F" w:rsidRPr="00A46BDD" w:rsidRDefault="00FA5B6F" w:rsidP="00C26540">
      <w:pPr>
        <w:pStyle w:val="paragraphsub"/>
      </w:pPr>
      <w:r w:rsidRPr="00A46BDD">
        <w:tab/>
        <w:t>(i)</w:t>
      </w:r>
      <w:r w:rsidRPr="00A46BDD">
        <w:tab/>
        <w:t>the recommended urgency rating for the individual; and</w:t>
      </w:r>
    </w:p>
    <w:p w14:paraId="2BD2D95C" w14:textId="77777777" w:rsidR="00FA5B6F" w:rsidRPr="00A46BDD" w:rsidRDefault="00FA5B6F" w:rsidP="00C26540">
      <w:pPr>
        <w:pStyle w:val="paragraphsub"/>
      </w:pPr>
      <w:r w:rsidRPr="00A46BDD">
        <w:tab/>
        <w:t>(ii)</w:t>
      </w:r>
      <w:r w:rsidRPr="00A46BDD">
        <w:tab/>
        <w:t>key reasons for the recommended urgency rating</w:t>
      </w:r>
      <w:r w:rsidR="00681EA9" w:rsidRPr="00A46BDD">
        <w:t>.</w:t>
      </w:r>
    </w:p>
    <w:p w14:paraId="52E96108" w14:textId="77777777" w:rsidR="00FA5B6F" w:rsidRPr="00A46BDD" w:rsidRDefault="00FA5B6F" w:rsidP="00C26540">
      <w:pPr>
        <w:pStyle w:val="notetext"/>
      </w:pPr>
      <w:r w:rsidRPr="00A46BDD">
        <w:t>Note:</w:t>
      </w:r>
      <w:r w:rsidRPr="00A46BDD">
        <w:tab/>
        <w:t xml:space="preserve">The report of the prioritisation assessment may be included in an aged care needs assessment report for the individual under </w:t>
      </w:r>
      <w:r w:rsidR="002E013D">
        <w:t>section 6</w:t>
      </w:r>
      <w:r w:rsidR="00F12A56" w:rsidRPr="00A46BDD">
        <w:t>3</w:t>
      </w:r>
      <w:r w:rsidRPr="00A46BDD">
        <w:t>.</w:t>
      </w:r>
    </w:p>
    <w:p w14:paraId="5E3C5C1A" w14:textId="77777777" w:rsidR="00FA5B6F" w:rsidRPr="00A46BDD" w:rsidRDefault="00F12A56" w:rsidP="00C26540">
      <w:pPr>
        <w:pStyle w:val="ActHead5"/>
      </w:pPr>
      <w:bookmarkStart w:id="132" w:name="_Toc184211533"/>
      <w:r w:rsidRPr="00C26540">
        <w:rPr>
          <w:rStyle w:val="CharSectno"/>
        </w:rPr>
        <w:t>86</w:t>
      </w:r>
      <w:r w:rsidR="00FA5B6F" w:rsidRPr="00A46BDD">
        <w:t xml:space="preserve">  Priority category decisions</w:t>
      </w:r>
      <w:bookmarkEnd w:id="132"/>
    </w:p>
    <w:p w14:paraId="4CA63660" w14:textId="77777777" w:rsidR="00FA5B6F" w:rsidRPr="00A46BDD" w:rsidRDefault="00FA5B6F" w:rsidP="00C26540">
      <w:pPr>
        <w:pStyle w:val="SubsectionHead"/>
      </w:pPr>
      <w:r w:rsidRPr="00A46BDD">
        <w:t>General requirements</w:t>
      </w:r>
    </w:p>
    <w:p w14:paraId="1F80CE0E" w14:textId="77777777" w:rsidR="00FA5B6F" w:rsidRPr="00A46BDD" w:rsidRDefault="00FA5B6F" w:rsidP="00C26540">
      <w:pPr>
        <w:pStyle w:val="subsection"/>
      </w:pPr>
      <w:r w:rsidRPr="00A46BDD">
        <w:tab/>
        <w:t>(1)</w:t>
      </w:r>
      <w:r w:rsidRPr="00A46BDD">
        <w:tab/>
        <w:t xml:space="preserve">The System Governor must assign a priority category for an individual for a classification type for a service group if the System Governor is given a prioritisation report for the individual for the classification type for the service group under </w:t>
      </w:r>
      <w:r w:rsidR="002E013D">
        <w:t>section 8</w:t>
      </w:r>
      <w:r w:rsidR="00F12A56" w:rsidRPr="00A46BDD">
        <w:t>5</w:t>
      </w:r>
      <w:r w:rsidRPr="00A46BDD">
        <w:t>.</w:t>
      </w:r>
    </w:p>
    <w:p w14:paraId="2B6DA603" w14:textId="77777777" w:rsidR="00FA5B6F" w:rsidRPr="00A46BDD" w:rsidRDefault="00FA5B6F" w:rsidP="00C26540">
      <w:pPr>
        <w:pStyle w:val="subsection"/>
      </w:pPr>
      <w:r w:rsidRPr="00A46BDD">
        <w:tab/>
        <w:t>(2)</w:t>
      </w:r>
      <w:r w:rsidRPr="00A46BDD">
        <w:tab/>
        <w:t xml:space="preserve">Any decision about an individual’s priority category for a classification type for a service group under </w:t>
      </w:r>
      <w:r w:rsidR="00826186" w:rsidRPr="00A46BDD">
        <w:t>subsection (</w:t>
      </w:r>
      <w:r w:rsidRPr="00A46BDD">
        <w:t>1) must be consistent with the information about the individual provided in the prioritisation report.</w:t>
      </w:r>
    </w:p>
    <w:p w14:paraId="28867A09" w14:textId="77777777" w:rsidR="00FA5B6F" w:rsidRPr="00A46BDD" w:rsidRDefault="00FA5B6F" w:rsidP="00C26540">
      <w:pPr>
        <w:pStyle w:val="subsection"/>
      </w:pPr>
      <w:r w:rsidRPr="00A46BDD">
        <w:tab/>
        <w:t>(3)</w:t>
      </w:r>
      <w:r w:rsidRPr="00A46BDD">
        <w:tab/>
        <w:t xml:space="preserve">A decision under </w:t>
      </w:r>
      <w:r w:rsidR="00826186" w:rsidRPr="00A46BDD">
        <w:t>subsection (</w:t>
      </w:r>
      <w:r w:rsidRPr="00A46BDD">
        <w:t>1) must be made within the period prescribed by the rules.</w:t>
      </w:r>
    </w:p>
    <w:p w14:paraId="4A0486E8" w14:textId="77777777" w:rsidR="00FA5B6F" w:rsidRPr="00A46BDD" w:rsidRDefault="00FA5B6F" w:rsidP="00C26540">
      <w:pPr>
        <w:pStyle w:val="subsection"/>
      </w:pPr>
      <w:r w:rsidRPr="00A46BDD">
        <w:tab/>
        <w:t>(4)</w:t>
      </w:r>
      <w:r w:rsidRPr="00A46BDD">
        <w:tab/>
        <w:t xml:space="preserve">Despite </w:t>
      </w:r>
      <w:r w:rsidR="00826186" w:rsidRPr="00A46BDD">
        <w:t>subsection (</w:t>
      </w:r>
      <w:r w:rsidRPr="00A46BDD">
        <w:t xml:space="preserve">1), the System Governor is not required to make a decision under that subsection in relation to a service group if the System Governor decides not to approve, under </w:t>
      </w:r>
      <w:r w:rsidR="002E013D">
        <w:t>subsection 6</w:t>
      </w:r>
      <w:r w:rsidR="00F12A56" w:rsidRPr="00A46BDD">
        <w:t>5</w:t>
      </w:r>
      <w:r w:rsidRPr="00A46BDD">
        <w:t>(2), the classification type for the service group for the individual.</w:t>
      </w:r>
    </w:p>
    <w:p w14:paraId="2AB851BE" w14:textId="660B73CA" w:rsidR="00FA5B6F" w:rsidRPr="00A46BDD" w:rsidRDefault="00FA5B6F" w:rsidP="00C26540">
      <w:pPr>
        <w:pStyle w:val="SubsectionHead"/>
      </w:pPr>
      <w:r w:rsidRPr="00A46BDD">
        <w:t xml:space="preserve">Requirements for classification type ongoing </w:t>
      </w:r>
      <w:r w:rsidR="00AD7D51" w:rsidRPr="00A46BDD">
        <w:t>or short</w:t>
      </w:r>
      <w:r w:rsidR="00C26540">
        <w:noBreakHyphen/>
      </w:r>
      <w:r w:rsidR="00AD7D51" w:rsidRPr="00A46BDD">
        <w:t xml:space="preserve">term </w:t>
      </w:r>
      <w:r w:rsidRPr="00A46BDD">
        <w:t>for the service group residential care</w:t>
      </w:r>
    </w:p>
    <w:p w14:paraId="7C24A93B" w14:textId="43C481C5" w:rsidR="00FA5B6F" w:rsidRPr="00A46BDD" w:rsidRDefault="00FA5B6F" w:rsidP="00C26540">
      <w:pPr>
        <w:pStyle w:val="subsection"/>
      </w:pPr>
      <w:r w:rsidRPr="00A46BDD">
        <w:tab/>
        <w:t>(5)</w:t>
      </w:r>
      <w:r w:rsidRPr="00A46BDD">
        <w:tab/>
        <w:t xml:space="preserve">If the prioritisation report given to the System Governor under </w:t>
      </w:r>
      <w:r w:rsidR="002E013D">
        <w:t>section 8</w:t>
      </w:r>
      <w:r w:rsidR="00F12A56" w:rsidRPr="00A46BDD">
        <w:t>5</w:t>
      </w:r>
      <w:r w:rsidR="0033255E" w:rsidRPr="00A46BDD">
        <w:t xml:space="preserve"> </w:t>
      </w:r>
      <w:r w:rsidRPr="00A46BDD">
        <w:t xml:space="preserve">is for the classification type ongoing </w:t>
      </w:r>
      <w:r w:rsidR="00E63E5E" w:rsidRPr="00A46BDD">
        <w:t>or short</w:t>
      </w:r>
      <w:r w:rsidR="00C26540">
        <w:noBreakHyphen/>
      </w:r>
      <w:r w:rsidR="00E63E5E" w:rsidRPr="00A46BDD">
        <w:t xml:space="preserve">term </w:t>
      </w:r>
      <w:r w:rsidRPr="00A46BDD">
        <w:t>for the service group residential care, the System Governor must:</w:t>
      </w:r>
    </w:p>
    <w:p w14:paraId="257D3A04" w14:textId="77777777" w:rsidR="00FA5B6F" w:rsidRPr="00A46BDD" w:rsidRDefault="00FA5B6F" w:rsidP="00C26540">
      <w:pPr>
        <w:pStyle w:val="paragraph"/>
      </w:pPr>
      <w:r w:rsidRPr="00A46BDD">
        <w:tab/>
        <w:t>(a)</w:t>
      </w:r>
      <w:r w:rsidRPr="00A46BDD">
        <w:tab/>
        <w:t>assign the individual priority category 1 if:</w:t>
      </w:r>
    </w:p>
    <w:p w14:paraId="50276F6A" w14:textId="77777777" w:rsidR="00FA5B6F" w:rsidRPr="00A46BDD" w:rsidRDefault="00FA5B6F" w:rsidP="00C26540">
      <w:pPr>
        <w:pStyle w:val="paragraphsub"/>
      </w:pPr>
      <w:r w:rsidRPr="00A46BDD">
        <w:tab/>
        <w:t>(i)</w:t>
      </w:r>
      <w:r w:rsidRPr="00A46BDD">
        <w:tab/>
        <w:t>the individual has an urgency rating of high; or</w:t>
      </w:r>
    </w:p>
    <w:p w14:paraId="13EA05AF" w14:textId="77777777" w:rsidR="00FA5B6F" w:rsidRPr="00A46BDD" w:rsidRDefault="00FA5B6F" w:rsidP="00C26540">
      <w:pPr>
        <w:pStyle w:val="paragraphsub"/>
      </w:pPr>
      <w:r w:rsidRPr="00A46BDD">
        <w:tab/>
        <w:t>(ii)</w:t>
      </w:r>
      <w:r w:rsidRPr="00A46BDD">
        <w:tab/>
        <w:t>the individual resides in an area prescribed by the rules; or</w:t>
      </w:r>
    </w:p>
    <w:p w14:paraId="13E8CBB1" w14:textId="77777777" w:rsidR="00FA5B6F" w:rsidRPr="00A46BDD" w:rsidRDefault="00FA5B6F" w:rsidP="00C26540">
      <w:pPr>
        <w:pStyle w:val="paragraphsub"/>
      </w:pPr>
      <w:r w:rsidRPr="00A46BDD">
        <w:tab/>
        <w:t>(iii)</w:t>
      </w:r>
      <w:r w:rsidRPr="00A46BDD">
        <w:tab/>
        <w:t>the individual is an Aboriginal or Torres Strait Islander person, homeless, or in a class of persons prescribed by the rules; or</w:t>
      </w:r>
    </w:p>
    <w:p w14:paraId="64DAF2DB" w14:textId="77777777" w:rsidR="00FA5B6F" w:rsidRPr="00A46BDD" w:rsidRDefault="00FA5B6F" w:rsidP="00C26540">
      <w:pPr>
        <w:pStyle w:val="paragraph"/>
      </w:pPr>
      <w:r w:rsidRPr="00A46BDD">
        <w:tab/>
        <w:t>(b)</w:t>
      </w:r>
      <w:r w:rsidRPr="00A46BDD">
        <w:tab/>
        <w:t>assign the individual priority category 2 if:</w:t>
      </w:r>
    </w:p>
    <w:p w14:paraId="3EA3A62F" w14:textId="77777777" w:rsidR="00FA5B6F" w:rsidRPr="00A46BDD" w:rsidRDefault="00FA5B6F" w:rsidP="00C26540">
      <w:pPr>
        <w:pStyle w:val="paragraphsub"/>
      </w:pPr>
      <w:r w:rsidRPr="00A46BDD">
        <w:tab/>
        <w:t>(i)</w:t>
      </w:r>
      <w:r w:rsidRPr="00A46BDD">
        <w:tab/>
        <w:t xml:space="preserve">the individual is not an individual to whom </w:t>
      </w:r>
      <w:r w:rsidR="00124413" w:rsidRPr="00A46BDD">
        <w:t>sub</w:t>
      </w:r>
      <w:r w:rsidR="00826186" w:rsidRPr="00A46BDD">
        <w:t>paragraph (</w:t>
      </w:r>
      <w:r w:rsidRPr="00A46BDD">
        <w:t>a)(ii) or (iii) applies; and</w:t>
      </w:r>
    </w:p>
    <w:p w14:paraId="272B1EC2" w14:textId="77777777" w:rsidR="00FA5B6F" w:rsidRPr="00A46BDD" w:rsidRDefault="00FA5B6F" w:rsidP="00C26540">
      <w:pPr>
        <w:pStyle w:val="paragraphsub"/>
      </w:pPr>
      <w:r w:rsidRPr="00A46BDD">
        <w:tab/>
        <w:t>(ii)</w:t>
      </w:r>
      <w:r w:rsidRPr="00A46BDD">
        <w:tab/>
        <w:t>the individual has an urgency rating of medium; or</w:t>
      </w:r>
    </w:p>
    <w:p w14:paraId="3C47CF78" w14:textId="77777777" w:rsidR="00FA5B6F" w:rsidRPr="00A46BDD" w:rsidRDefault="00FA5B6F" w:rsidP="00C26540">
      <w:pPr>
        <w:pStyle w:val="paragraph"/>
      </w:pPr>
      <w:r w:rsidRPr="00A46BDD">
        <w:tab/>
        <w:t>(c)</w:t>
      </w:r>
      <w:r w:rsidRPr="00A46BDD">
        <w:tab/>
        <w:t>assign the individual priority category 3 if:</w:t>
      </w:r>
    </w:p>
    <w:p w14:paraId="29EF0404" w14:textId="77777777" w:rsidR="00FA5B6F" w:rsidRPr="00A46BDD" w:rsidRDefault="00FA5B6F" w:rsidP="00C26540">
      <w:pPr>
        <w:pStyle w:val="paragraphsub"/>
      </w:pPr>
      <w:r w:rsidRPr="00A46BDD">
        <w:tab/>
        <w:t>(i)</w:t>
      </w:r>
      <w:r w:rsidRPr="00A46BDD">
        <w:tab/>
        <w:t xml:space="preserve">the individual is not an individual to whom </w:t>
      </w:r>
      <w:r w:rsidR="00124413" w:rsidRPr="00A46BDD">
        <w:t>sub</w:t>
      </w:r>
      <w:r w:rsidR="00826186" w:rsidRPr="00A46BDD">
        <w:t>paragraph (</w:t>
      </w:r>
      <w:r w:rsidRPr="00A46BDD">
        <w:t>a)(ii) or (iii) applies; and</w:t>
      </w:r>
    </w:p>
    <w:p w14:paraId="5179C3A0" w14:textId="77777777" w:rsidR="00FA5B6F" w:rsidRPr="00A46BDD" w:rsidRDefault="00FA5B6F" w:rsidP="00C26540">
      <w:pPr>
        <w:pStyle w:val="paragraphsub"/>
      </w:pPr>
      <w:r w:rsidRPr="00A46BDD">
        <w:tab/>
        <w:t>(ii)</w:t>
      </w:r>
      <w:r w:rsidRPr="00A46BDD">
        <w:tab/>
        <w:t>the individual has an urgency rating of low.</w:t>
      </w:r>
    </w:p>
    <w:p w14:paraId="4752B77A" w14:textId="77777777" w:rsidR="00FA5B6F" w:rsidRPr="00A46BDD" w:rsidRDefault="00F12A56" w:rsidP="00C26540">
      <w:pPr>
        <w:pStyle w:val="ActHead5"/>
      </w:pPr>
      <w:bookmarkStart w:id="133" w:name="_Toc184211534"/>
      <w:r w:rsidRPr="00C26540">
        <w:rPr>
          <w:rStyle w:val="CharSectno"/>
        </w:rPr>
        <w:t>87</w:t>
      </w:r>
      <w:r w:rsidR="00FA5B6F" w:rsidRPr="00A46BDD">
        <w:t xml:space="preserve">  Priority categories and urgency ratings</w:t>
      </w:r>
      <w:bookmarkEnd w:id="133"/>
    </w:p>
    <w:p w14:paraId="4B55A1CE" w14:textId="77777777" w:rsidR="00FA5B6F" w:rsidRPr="00A46BDD" w:rsidRDefault="00FA5B6F" w:rsidP="00C26540">
      <w:pPr>
        <w:pStyle w:val="subsection"/>
      </w:pPr>
      <w:r w:rsidRPr="00A46BDD">
        <w:tab/>
        <w:t>(1)</w:t>
      </w:r>
      <w:r w:rsidRPr="00A46BDD">
        <w:tab/>
        <w:t xml:space="preserve">The rules may prescribe, for the purposes of </w:t>
      </w:r>
      <w:r w:rsidR="002E013D">
        <w:t>paragraph 8</w:t>
      </w:r>
      <w:r w:rsidR="00F12A56" w:rsidRPr="00A46BDD">
        <w:t>5</w:t>
      </w:r>
      <w:r w:rsidRPr="00A46BDD">
        <w:t>(2)(a):</w:t>
      </w:r>
    </w:p>
    <w:p w14:paraId="2F2D378D" w14:textId="77777777" w:rsidR="00FA5B6F" w:rsidRPr="00A46BDD" w:rsidRDefault="00FA5B6F" w:rsidP="00C26540">
      <w:pPr>
        <w:pStyle w:val="paragraph"/>
      </w:pPr>
      <w:r w:rsidRPr="00A46BDD">
        <w:tab/>
        <w:t>(a)</w:t>
      </w:r>
      <w:r w:rsidRPr="00A46BDD">
        <w:tab/>
        <w:t>one or more priority categories for a classification type for a service group; and</w:t>
      </w:r>
    </w:p>
    <w:p w14:paraId="74B8DC49" w14:textId="77777777" w:rsidR="00FA5B6F" w:rsidRPr="00A46BDD" w:rsidRDefault="00FA5B6F" w:rsidP="00C26540">
      <w:pPr>
        <w:pStyle w:val="paragraph"/>
      </w:pPr>
      <w:r w:rsidRPr="00A46BDD">
        <w:tab/>
        <w:t>(b)</w:t>
      </w:r>
      <w:r w:rsidRPr="00A46BDD">
        <w:tab/>
        <w:t>eligibility criteria for each of those priority categories.</w:t>
      </w:r>
    </w:p>
    <w:p w14:paraId="72E7C1F8" w14:textId="4C9CA262" w:rsidR="00FA5B6F" w:rsidRPr="00A46BDD" w:rsidRDefault="00FA5B6F" w:rsidP="00C26540">
      <w:pPr>
        <w:pStyle w:val="subsection"/>
      </w:pPr>
      <w:r w:rsidRPr="00A46BDD">
        <w:tab/>
        <w:t>(2)</w:t>
      </w:r>
      <w:r w:rsidRPr="00A46BDD">
        <w:tab/>
        <w:t xml:space="preserve">The rules may prescribe, for the purposes of </w:t>
      </w:r>
      <w:r w:rsidR="002E013D">
        <w:t>paragraph 8</w:t>
      </w:r>
      <w:r w:rsidR="00F12A56" w:rsidRPr="00A46BDD">
        <w:t>5</w:t>
      </w:r>
      <w:r w:rsidRPr="00A46BDD">
        <w:t>(2)(b)</w:t>
      </w:r>
      <w:r w:rsidR="009E38BA" w:rsidRPr="00A46BDD">
        <w:t>,</w:t>
      </w:r>
      <w:r w:rsidRPr="00A46BDD">
        <w:t xml:space="preserve"> the circumstances in which an urgency rating of low, medium or high will apply to an individual in relation to the classification type ongoing </w:t>
      </w:r>
      <w:r w:rsidR="00E63E5E" w:rsidRPr="00A46BDD">
        <w:t>or short</w:t>
      </w:r>
      <w:r w:rsidR="00C26540">
        <w:noBreakHyphen/>
      </w:r>
      <w:r w:rsidR="00E63E5E" w:rsidRPr="00A46BDD">
        <w:t xml:space="preserve">term </w:t>
      </w:r>
      <w:r w:rsidRPr="00A46BDD">
        <w:t>for the service group residential care.</w:t>
      </w:r>
    </w:p>
    <w:p w14:paraId="40094533" w14:textId="77777777" w:rsidR="00FA5B6F" w:rsidRPr="00A46BDD" w:rsidRDefault="00F12A56" w:rsidP="00C26540">
      <w:pPr>
        <w:pStyle w:val="ActHead5"/>
      </w:pPr>
      <w:bookmarkStart w:id="134" w:name="_Toc184211535"/>
      <w:r w:rsidRPr="00C26540">
        <w:rPr>
          <w:rStyle w:val="CharSectno"/>
        </w:rPr>
        <w:t>88</w:t>
      </w:r>
      <w:r w:rsidR="00FA5B6F" w:rsidRPr="00A46BDD">
        <w:t xml:space="preserve">  Notice of decision</w:t>
      </w:r>
      <w:bookmarkEnd w:id="134"/>
    </w:p>
    <w:p w14:paraId="3EB083FA" w14:textId="77777777" w:rsidR="00FA5B6F" w:rsidRPr="00A46BDD" w:rsidRDefault="00FA5B6F" w:rsidP="00C26540">
      <w:pPr>
        <w:pStyle w:val="subsection"/>
      </w:pPr>
      <w:r w:rsidRPr="00A46BDD">
        <w:tab/>
        <w:t>(1)</w:t>
      </w:r>
      <w:r w:rsidRPr="00A46BDD">
        <w:tab/>
        <w:t xml:space="preserve">The System Governor must give written notice of a decision under </w:t>
      </w:r>
      <w:r w:rsidR="002E013D">
        <w:t>subsection 8</w:t>
      </w:r>
      <w:r w:rsidR="00F12A56" w:rsidRPr="00A46BDD">
        <w:t>6</w:t>
      </w:r>
      <w:r w:rsidRPr="00A46BDD">
        <w:t>(1) to the individual within 14 days after the decision is made.</w:t>
      </w:r>
    </w:p>
    <w:p w14:paraId="14C3EE7B" w14:textId="77777777" w:rsidR="00FA5B6F" w:rsidRPr="00A46BDD" w:rsidRDefault="00FA5B6F" w:rsidP="00C26540">
      <w:pPr>
        <w:pStyle w:val="notetext"/>
      </w:pPr>
      <w:r w:rsidRPr="00A46BDD">
        <w:t>Note:</w:t>
      </w:r>
      <w:r w:rsidRPr="00A46BDD">
        <w:tab/>
        <w:t xml:space="preserve">A notice under this </w:t>
      </w:r>
      <w:r w:rsidR="0089460A" w:rsidRPr="00A46BDD">
        <w:t>sub</w:t>
      </w:r>
      <w:r w:rsidRPr="00A46BDD">
        <w:t xml:space="preserve">section relating to a classification type for a service group can be included with the notice under </w:t>
      </w:r>
      <w:r w:rsidR="002E013D">
        <w:t>section 7</w:t>
      </w:r>
      <w:r w:rsidR="00F12A56" w:rsidRPr="00A46BDD">
        <w:t>0</w:t>
      </w:r>
      <w:r w:rsidRPr="00A46BDD">
        <w:t xml:space="preserve"> of the individual’s access approval that includes the classification type for the service group.</w:t>
      </w:r>
    </w:p>
    <w:p w14:paraId="3BA0A44C" w14:textId="77777777" w:rsidR="00FA5B6F" w:rsidRPr="00A46BDD" w:rsidRDefault="00FA5B6F" w:rsidP="00C26540">
      <w:pPr>
        <w:pStyle w:val="subsection"/>
      </w:pPr>
      <w:r w:rsidRPr="00A46BDD">
        <w:tab/>
        <w:t>(2)</w:t>
      </w:r>
      <w:r w:rsidRPr="00A46BDD">
        <w:tab/>
        <w:t xml:space="preserve">The notice under </w:t>
      </w:r>
      <w:r w:rsidR="00826186" w:rsidRPr="00A46BDD">
        <w:t>subsection (</w:t>
      </w:r>
      <w:r w:rsidRPr="00A46BDD">
        <w:t>1) must include:</w:t>
      </w:r>
    </w:p>
    <w:p w14:paraId="1CCBD99E" w14:textId="77777777" w:rsidR="00FA5B6F" w:rsidRPr="00A46BDD" w:rsidRDefault="00FA5B6F" w:rsidP="00C26540">
      <w:pPr>
        <w:pStyle w:val="paragraph"/>
      </w:pPr>
      <w:r w:rsidRPr="00A46BDD">
        <w:tab/>
        <w:t>(a)</w:t>
      </w:r>
      <w:r w:rsidRPr="00A46BDD">
        <w:tab/>
        <w:t>the reasons for the decision; and</w:t>
      </w:r>
    </w:p>
    <w:p w14:paraId="53684C5A" w14:textId="77777777" w:rsidR="00FA5B6F" w:rsidRPr="00A46BDD" w:rsidRDefault="00FA5B6F" w:rsidP="00C26540">
      <w:pPr>
        <w:pStyle w:val="paragraph"/>
      </w:pPr>
      <w:r w:rsidRPr="00A46BDD">
        <w:tab/>
        <w:t>(b)</w:t>
      </w:r>
      <w:r w:rsidRPr="00A46BDD">
        <w:tab/>
        <w:t>how the individual may apply for reconsideration of the decision.</w:t>
      </w:r>
    </w:p>
    <w:p w14:paraId="6345FD3F" w14:textId="77777777" w:rsidR="00FA5B6F" w:rsidRPr="00A46BDD" w:rsidRDefault="00F12A56" w:rsidP="00C26540">
      <w:pPr>
        <w:pStyle w:val="ActHead5"/>
      </w:pPr>
      <w:bookmarkStart w:id="135" w:name="_Toc184211536"/>
      <w:r w:rsidRPr="00C26540">
        <w:rPr>
          <w:rStyle w:val="CharSectno"/>
        </w:rPr>
        <w:t>89</w:t>
      </w:r>
      <w:r w:rsidR="00FA5B6F" w:rsidRPr="00A46BDD">
        <w:t xml:space="preserve">  Period of effect of decision</w:t>
      </w:r>
      <w:bookmarkEnd w:id="135"/>
    </w:p>
    <w:p w14:paraId="0F1150F3" w14:textId="77777777" w:rsidR="00FA5B6F" w:rsidRPr="00A46BDD" w:rsidRDefault="00FA5B6F" w:rsidP="00C26540">
      <w:pPr>
        <w:pStyle w:val="subsection"/>
      </w:pPr>
      <w:r w:rsidRPr="00A46BDD">
        <w:tab/>
      </w:r>
      <w:r w:rsidRPr="00A46BDD">
        <w:tab/>
        <w:t xml:space="preserve">A decision under </w:t>
      </w:r>
      <w:r w:rsidR="002E013D">
        <w:t>subsection 8</w:t>
      </w:r>
      <w:r w:rsidR="00F12A56" w:rsidRPr="00A46BDD">
        <w:t>6</w:t>
      </w:r>
      <w:r w:rsidRPr="00A46BDD">
        <w:t xml:space="preserve">(1) about an individual’s priority </w:t>
      </w:r>
      <w:r w:rsidR="00A71B00" w:rsidRPr="00A46BDD">
        <w:t xml:space="preserve">category </w:t>
      </w:r>
      <w:r w:rsidRPr="00A46BDD">
        <w:t>for a classification type for a service group takes effect at the time it is made and remains in effect until:</w:t>
      </w:r>
    </w:p>
    <w:p w14:paraId="265B45CF" w14:textId="77777777" w:rsidR="00FA5B6F" w:rsidRPr="00A46BDD" w:rsidRDefault="00FA5B6F" w:rsidP="00C26540">
      <w:pPr>
        <w:pStyle w:val="paragraph"/>
      </w:pPr>
      <w:r w:rsidRPr="00A46BDD">
        <w:tab/>
        <w:t>(a)</w:t>
      </w:r>
      <w:r w:rsidRPr="00A46BDD">
        <w:tab/>
        <w:t xml:space="preserve">the individual is allocated a place for that classification type for that service group under </w:t>
      </w:r>
      <w:r w:rsidR="002E013D">
        <w:t>section 9</w:t>
      </w:r>
      <w:r w:rsidR="00F12A56" w:rsidRPr="00A46BDD">
        <w:t>2</w:t>
      </w:r>
      <w:r w:rsidRPr="00A46BDD">
        <w:t>; or</w:t>
      </w:r>
    </w:p>
    <w:p w14:paraId="1691CD46" w14:textId="77777777" w:rsidR="00FA5B6F" w:rsidRPr="00A46BDD" w:rsidRDefault="00FA5B6F" w:rsidP="00C26540">
      <w:pPr>
        <w:pStyle w:val="paragraph"/>
      </w:pPr>
      <w:r w:rsidRPr="00A46BDD">
        <w:tab/>
        <w:t>(b)</w:t>
      </w:r>
      <w:r w:rsidRPr="00A46BDD">
        <w:tab/>
        <w:t xml:space="preserve">another decision is made under </w:t>
      </w:r>
      <w:r w:rsidR="002E013D">
        <w:t>subsection 8</w:t>
      </w:r>
      <w:r w:rsidR="00F12A56" w:rsidRPr="00A46BDD">
        <w:t>6</w:t>
      </w:r>
      <w:r w:rsidRPr="00A46BDD">
        <w:t xml:space="preserve">(1) for the classification type for the service group following an assessment of the individual undertaken in accordance with </w:t>
      </w:r>
      <w:r w:rsidR="002E013D">
        <w:t>paragraph 6</w:t>
      </w:r>
      <w:r w:rsidR="00F12A56" w:rsidRPr="00A46BDD">
        <w:t>1</w:t>
      </w:r>
      <w:r w:rsidRPr="00A46BDD">
        <w:t>(1)(b) (which deals with reassessments).</w:t>
      </w:r>
    </w:p>
    <w:p w14:paraId="727CBD4F" w14:textId="77777777" w:rsidR="00FA5B6F" w:rsidRPr="00A46BDD" w:rsidRDefault="00F12A56" w:rsidP="00C26540">
      <w:pPr>
        <w:pStyle w:val="ActHead5"/>
      </w:pPr>
      <w:bookmarkStart w:id="136" w:name="_Toc184211537"/>
      <w:r w:rsidRPr="00C26540">
        <w:rPr>
          <w:rStyle w:val="CharSectno"/>
        </w:rPr>
        <w:t>90</w:t>
      </w:r>
      <w:r w:rsidR="00FA5B6F" w:rsidRPr="00A46BDD">
        <w:t xml:space="preserve">  Changing priority category for service group</w:t>
      </w:r>
      <w:bookmarkEnd w:id="136"/>
    </w:p>
    <w:p w14:paraId="36777975" w14:textId="77777777" w:rsidR="00FA5B6F" w:rsidRPr="00A46BDD" w:rsidRDefault="00FA5B6F" w:rsidP="00C26540">
      <w:pPr>
        <w:pStyle w:val="subsection"/>
      </w:pPr>
      <w:r w:rsidRPr="00A46BDD">
        <w:tab/>
        <w:t>(1)</w:t>
      </w:r>
      <w:r w:rsidRPr="00A46BDD">
        <w:tab/>
        <w:t xml:space="preserve">The System Governor may change a decision under </w:t>
      </w:r>
      <w:r w:rsidR="002E013D">
        <w:t>subsection 8</w:t>
      </w:r>
      <w:r w:rsidR="00F12A56" w:rsidRPr="00A46BDD">
        <w:t>6</w:t>
      </w:r>
      <w:r w:rsidRPr="00A46BDD">
        <w:t xml:space="preserve">(1) (the </w:t>
      </w:r>
      <w:r w:rsidRPr="00A46BDD">
        <w:rPr>
          <w:b/>
          <w:i/>
        </w:rPr>
        <w:t>original decision</w:t>
      </w:r>
      <w:r w:rsidRPr="00A46BDD">
        <w:t>) about an individual’s priority category for a classification type for a service group if the System Governor is satisfied that:</w:t>
      </w:r>
    </w:p>
    <w:p w14:paraId="207B5DCA" w14:textId="77777777" w:rsidR="00FA5B6F" w:rsidRPr="00A46BDD" w:rsidRDefault="00FA5B6F" w:rsidP="00C26540">
      <w:pPr>
        <w:pStyle w:val="paragraph"/>
      </w:pPr>
      <w:r w:rsidRPr="00A46BDD">
        <w:tab/>
        <w:t>(a)</w:t>
      </w:r>
      <w:r w:rsidRPr="00A46BDD">
        <w:tab/>
        <w:t>the assessment of the needs of the individual that was made for the purposes of the original decision was incorrect or inaccurate; or</w:t>
      </w:r>
    </w:p>
    <w:p w14:paraId="37C9D185" w14:textId="77777777" w:rsidR="00FA5B6F" w:rsidRPr="00A46BDD" w:rsidRDefault="00FA5B6F" w:rsidP="00C26540">
      <w:pPr>
        <w:pStyle w:val="paragraph"/>
      </w:pPr>
      <w:r w:rsidRPr="00A46BDD">
        <w:tab/>
        <w:t>(b)</w:t>
      </w:r>
      <w:r w:rsidRPr="00A46BDD">
        <w:tab/>
        <w:t>there has been a change in circumstances that may affect whether the person meets the eligibility criteria for a higher priority category for the classification type for the service group; or</w:t>
      </w:r>
    </w:p>
    <w:p w14:paraId="5477AB90" w14:textId="77777777" w:rsidR="00FA5B6F" w:rsidRPr="00A46BDD" w:rsidRDefault="00FA5B6F" w:rsidP="00C26540">
      <w:pPr>
        <w:pStyle w:val="paragraph"/>
      </w:pPr>
      <w:r w:rsidRPr="00A46BDD">
        <w:tab/>
        <w:t>(c)</w:t>
      </w:r>
      <w:r w:rsidRPr="00A46BDD">
        <w:tab/>
        <w:t>the original decision was, for any other reason, incorrect.</w:t>
      </w:r>
    </w:p>
    <w:p w14:paraId="0DFDA1C3" w14:textId="77777777" w:rsidR="00FA5B6F" w:rsidRPr="00A46BDD" w:rsidRDefault="00FA5B6F" w:rsidP="00C26540">
      <w:pPr>
        <w:pStyle w:val="subsection"/>
      </w:pPr>
      <w:r w:rsidRPr="00A46BDD">
        <w:tab/>
        <w:t>(2)</w:t>
      </w:r>
      <w:r w:rsidRPr="00A46BDD">
        <w:tab/>
        <w:t>The original decision cannot be changed under this section in any other circumstances.</w:t>
      </w:r>
    </w:p>
    <w:p w14:paraId="56335F46" w14:textId="77777777" w:rsidR="00FA5B6F" w:rsidRPr="00A46BDD" w:rsidRDefault="00FA5B6F" w:rsidP="00C26540">
      <w:pPr>
        <w:pStyle w:val="subsection"/>
      </w:pPr>
      <w:r w:rsidRPr="00A46BDD">
        <w:tab/>
        <w:t>(3)</w:t>
      </w:r>
      <w:r w:rsidRPr="00A46BDD">
        <w:tab/>
        <w:t xml:space="preserve">A decision under </w:t>
      </w:r>
      <w:r w:rsidR="00826186" w:rsidRPr="00A46BDD">
        <w:t>subsection (</w:t>
      </w:r>
      <w:r w:rsidRPr="00A46BDD">
        <w:t>1) can be made:</w:t>
      </w:r>
    </w:p>
    <w:p w14:paraId="0BDAEB6E" w14:textId="77777777" w:rsidR="00FA5B6F" w:rsidRPr="00A46BDD" w:rsidRDefault="00FA5B6F" w:rsidP="00C26540">
      <w:pPr>
        <w:pStyle w:val="paragraph"/>
      </w:pPr>
      <w:r w:rsidRPr="00A46BDD">
        <w:tab/>
        <w:t>(a)</w:t>
      </w:r>
      <w:r w:rsidRPr="00A46BDD">
        <w:tab/>
        <w:t>on application by the individual, in the approved form; or</w:t>
      </w:r>
    </w:p>
    <w:p w14:paraId="68869D1F" w14:textId="77777777" w:rsidR="00FA5B6F" w:rsidRPr="00A46BDD" w:rsidRDefault="00FA5B6F" w:rsidP="00C26540">
      <w:pPr>
        <w:pStyle w:val="paragraph"/>
      </w:pPr>
      <w:r w:rsidRPr="00A46BDD">
        <w:tab/>
        <w:t>(b)</w:t>
      </w:r>
      <w:r w:rsidRPr="00A46BDD">
        <w:tab/>
        <w:t>on the System Governor’s own initiative.</w:t>
      </w:r>
    </w:p>
    <w:p w14:paraId="0F469704" w14:textId="77777777" w:rsidR="00FA5B6F" w:rsidRPr="00A46BDD" w:rsidRDefault="00FA5B6F" w:rsidP="00C26540">
      <w:pPr>
        <w:pStyle w:val="subsection"/>
      </w:pPr>
      <w:r w:rsidRPr="00A46BDD">
        <w:tab/>
        <w:t>(4)</w:t>
      </w:r>
      <w:r w:rsidRPr="00A46BDD">
        <w:tab/>
        <w:t>Before changing the original decision, the System Governor must review the decision, having regard to:</w:t>
      </w:r>
    </w:p>
    <w:p w14:paraId="221C2562" w14:textId="77777777" w:rsidR="00FA5B6F" w:rsidRPr="00A46BDD" w:rsidRDefault="00FA5B6F" w:rsidP="00C26540">
      <w:pPr>
        <w:pStyle w:val="paragraph"/>
      </w:pPr>
      <w:r w:rsidRPr="00A46BDD">
        <w:tab/>
        <w:t>(a)</w:t>
      </w:r>
      <w:r w:rsidRPr="00A46BDD">
        <w:tab/>
        <w:t>any material on which the original decision was based that the System Governor considers relevant; and</w:t>
      </w:r>
    </w:p>
    <w:p w14:paraId="2CD2EB88" w14:textId="77777777" w:rsidR="00FA5B6F" w:rsidRPr="00A46BDD" w:rsidRDefault="00FA5B6F" w:rsidP="00C26540">
      <w:pPr>
        <w:pStyle w:val="paragraph"/>
      </w:pPr>
      <w:r w:rsidRPr="00A46BDD">
        <w:tab/>
        <w:t>(b)</w:t>
      </w:r>
      <w:r w:rsidRPr="00A46BDD">
        <w:tab/>
        <w:t>any matters prescribed by the rules as matters to which the System Governor must have regard; and</w:t>
      </w:r>
    </w:p>
    <w:p w14:paraId="32A28C76" w14:textId="77777777" w:rsidR="00FA5B6F" w:rsidRPr="00A46BDD" w:rsidRDefault="00FA5B6F" w:rsidP="00C26540">
      <w:pPr>
        <w:pStyle w:val="paragraph"/>
      </w:pPr>
      <w:r w:rsidRPr="00A46BDD">
        <w:tab/>
        <w:t>(c)</w:t>
      </w:r>
      <w:r w:rsidRPr="00A46BDD">
        <w:tab/>
        <w:t>any other material or information that the System Governor considers relevant (including material or information that has become available since the original decision was made).</w:t>
      </w:r>
    </w:p>
    <w:p w14:paraId="20F34C5B" w14:textId="77777777" w:rsidR="00FA5B6F" w:rsidRPr="00A46BDD" w:rsidRDefault="00FA5B6F" w:rsidP="00C26540">
      <w:pPr>
        <w:pStyle w:val="subsection"/>
      </w:pPr>
      <w:r w:rsidRPr="00A46BDD">
        <w:tab/>
        <w:t>(5)</w:t>
      </w:r>
      <w:r w:rsidRPr="00A46BDD">
        <w:tab/>
        <w:t>If the System Governor changes the original decision:</w:t>
      </w:r>
    </w:p>
    <w:p w14:paraId="30C50F75" w14:textId="77777777" w:rsidR="00FA5B6F" w:rsidRPr="00A46BDD" w:rsidRDefault="00FA5B6F" w:rsidP="00C26540">
      <w:pPr>
        <w:pStyle w:val="paragraph"/>
      </w:pPr>
      <w:r w:rsidRPr="00A46BDD">
        <w:tab/>
        <w:t>(a)</w:t>
      </w:r>
      <w:r w:rsidRPr="00A46BDD">
        <w:tab/>
        <w:t>the change takes effect on the same day that the original decision took effect; and</w:t>
      </w:r>
    </w:p>
    <w:p w14:paraId="12EED186" w14:textId="77777777" w:rsidR="00FA5B6F" w:rsidRPr="00A46BDD" w:rsidRDefault="00FA5B6F" w:rsidP="00C26540">
      <w:pPr>
        <w:pStyle w:val="paragraph"/>
      </w:pPr>
      <w:r w:rsidRPr="00A46BDD">
        <w:tab/>
        <w:t>(b)</w:t>
      </w:r>
      <w:r w:rsidRPr="00A46BDD">
        <w:tab/>
        <w:t>the System Governor must notify the individual, in writing, of the change.</w:t>
      </w:r>
    </w:p>
    <w:p w14:paraId="6EE8C93C" w14:textId="77777777" w:rsidR="00FA5B6F" w:rsidRPr="00A46BDD" w:rsidRDefault="00FA5B6F" w:rsidP="00C26540">
      <w:pPr>
        <w:pStyle w:val="notetext"/>
      </w:pPr>
      <w:r w:rsidRPr="00A46BDD">
        <w:t>Note:</w:t>
      </w:r>
      <w:r w:rsidRPr="00A46BDD">
        <w:tab/>
        <w:t xml:space="preserve">In a situation where an individual’s circumstances and need for funded aged care services have changed significantly, the individual can apply for a reassessment of the individual’s need for aged care services under </w:t>
      </w:r>
      <w:r w:rsidR="002E013D">
        <w:t>section 6</w:t>
      </w:r>
      <w:r w:rsidR="00F12A56" w:rsidRPr="00A46BDD">
        <w:t>4</w:t>
      </w:r>
      <w:r w:rsidRPr="00A46BDD">
        <w:t>.</w:t>
      </w:r>
    </w:p>
    <w:p w14:paraId="737CEE8A" w14:textId="77777777" w:rsidR="00FA5B6F" w:rsidRPr="00A46BDD" w:rsidRDefault="00826186" w:rsidP="00C26540">
      <w:pPr>
        <w:pStyle w:val="ActHead2"/>
        <w:pageBreakBefore/>
      </w:pPr>
      <w:bookmarkStart w:id="137" w:name="_Toc184211538"/>
      <w:r w:rsidRPr="00C26540">
        <w:rPr>
          <w:rStyle w:val="CharPartNo"/>
        </w:rPr>
        <w:t>Part 5</w:t>
      </w:r>
      <w:r w:rsidR="00FA5B6F" w:rsidRPr="00A46BDD">
        <w:t>—</w:t>
      </w:r>
      <w:r w:rsidR="00FA5B6F" w:rsidRPr="00C26540">
        <w:rPr>
          <w:rStyle w:val="CharPartText"/>
        </w:rPr>
        <w:t>Place allocation</w:t>
      </w:r>
      <w:bookmarkEnd w:id="137"/>
    </w:p>
    <w:p w14:paraId="1AD82C21" w14:textId="77777777" w:rsidR="00FA5B6F" w:rsidRPr="00A46BDD" w:rsidRDefault="00826186" w:rsidP="00C26540">
      <w:pPr>
        <w:pStyle w:val="ActHead3"/>
      </w:pPr>
      <w:bookmarkStart w:id="138" w:name="_Toc184211539"/>
      <w:r w:rsidRPr="00C26540">
        <w:rPr>
          <w:rStyle w:val="CharDivNo"/>
        </w:rPr>
        <w:t>Division 1</w:t>
      </w:r>
      <w:r w:rsidR="00FA5B6F" w:rsidRPr="00A46BDD">
        <w:t>—</w:t>
      </w:r>
      <w:r w:rsidR="00FA5B6F" w:rsidRPr="00C26540">
        <w:rPr>
          <w:rStyle w:val="CharDivText"/>
        </w:rPr>
        <w:t>Allocation of places to individuals</w:t>
      </w:r>
      <w:bookmarkEnd w:id="138"/>
    </w:p>
    <w:p w14:paraId="7221BB89" w14:textId="77777777" w:rsidR="00FA5B6F" w:rsidRPr="00A46BDD" w:rsidRDefault="00F12A56" w:rsidP="00C26540">
      <w:pPr>
        <w:pStyle w:val="ActHead5"/>
      </w:pPr>
      <w:bookmarkStart w:id="139" w:name="_Toc184211540"/>
      <w:r w:rsidRPr="00C26540">
        <w:rPr>
          <w:rStyle w:val="CharSectno"/>
        </w:rPr>
        <w:t>91</w:t>
      </w:r>
      <w:r w:rsidR="00FA5B6F" w:rsidRPr="00A46BDD">
        <w:t xml:space="preserve">  Number of places available for allocation</w:t>
      </w:r>
      <w:bookmarkEnd w:id="139"/>
    </w:p>
    <w:p w14:paraId="132476E6" w14:textId="77777777" w:rsidR="00FA5B6F" w:rsidRPr="00A46BDD" w:rsidRDefault="00FA5B6F" w:rsidP="00C26540">
      <w:pPr>
        <w:pStyle w:val="subsection"/>
      </w:pPr>
      <w:r w:rsidRPr="00A46BDD">
        <w:tab/>
        <w:t>(1)</w:t>
      </w:r>
      <w:r w:rsidRPr="00A46BDD">
        <w:tab/>
        <w:t>The Minister must determine in writing</w:t>
      </w:r>
      <w:r w:rsidRPr="00A46BDD">
        <w:rPr>
          <w:i/>
        </w:rPr>
        <w:t xml:space="preserve"> </w:t>
      </w:r>
      <w:r w:rsidRPr="00A46BDD">
        <w:t>for a financial year</w:t>
      </w:r>
      <w:r w:rsidRPr="00A46BDD">
        <w:rPr>
          <w:i/>
        </w:rPr>
        <w:t xml:space="preserve"> </w:t>
      </w:r>
      <w:r w:rsidR="000F199A" w:rsidRPr="00A46BDD">
        <w:t>a process and method by which the number of</w:t>
      </w:r>
      <w:r w:rsidRPr="00A46BDD">
        <w:t xml:space="preserve"> places available to be allocated to individuals for each service group</w:t>
      </w:r>
      <w:r w:rsidR="007A46CA" w:rsidRPr="00A46BDD">
        <w:t xml:space="preserve"> is to be worked out</w:t>
      </w:r>
      <w:r w:rsidRPr="00A46BDD">
        <w:t>.</w:t>
      </w:r>
    </w:p>
    <w:p w14:paraId="78F22068" w14:textId="77777777" w:rsidR="00FA5B6F" w:rsidRPr="00A46BDD" w:rsidRDefault="00FA5B6F" w:rsidP="00C26540">
      <w:pPr>
        <w:pStyle w:val="notetext"/>
      </w:pPr>
      <w:r w:rsidRPr="00A46BDD">
        <w:t>Note:</w:t>
      </w:r>
      <w:r w:rsidRPr="00A46BDD">
        <w:tab/>
        <w:t xml:space="preserve">For variation of a determination made under this section: see </w:t>
      </w:r>
      <w:r w:rsidR="002E013D">
        <w:t>subsection 3</w:t>
      </w:r>
      <w:r w:rsidRPr="00A46BDD">
        <w:t xml:space="preserve">3(3) of the </w:t>
      </w:r>
      <w:r w:rsidRPr="00A46BDD">
        <w:rPr>
          <w:i/>
        </w:rPr>
        <w:t>Acts Interpretation Act 1901</w:t>
      </w:r>
      <w:r w:rsidRPr="00A46BDD">
        <w:t>.</w:t>
      </w:r>
    </w:p>
    <w:p w14:paraId="7BD2213A" w14:textId="77777777" w:rsidR="00FA5B6F" w:rsidRPr="00A46BDD" w:rsidRDefault="00FA5B6F" w:rsidP="00C26540">
      <w:pPr>
        <w:pStyle w:val="subsection"/>
      </w:pPr>
      <w:r w:rsidRPr="00A46BDD">
        <w:tab/>
        <w:t>(2)</w:t>
      </w:r>
      <w:r w:rsidRPr="00A46BDD">
        <w:tab/>
        <w:t xml:space="preserve">The Minister may under </w:t>
      </w:r>
      <w:r w:rsidR="00826186" w:rsidRPr="00A46BDD">
        <w:t>subsection (</w:t>
      </w:r>
      <w:r w:rsidRPr="00A46BDD">
        <w:t>1) also determine for a service group:</w:t>
      </w:r>
    </w:p>
    <w:p w14:paraId="47519A31" w14:textId="77777777" w:rsidR="00FA5B6F" w:rsidRPr="00A46BDD" w:rsidRDefault="00FA5B6F" w:rsidP="00C26540">
      <w:pPr>
        <w:pStyle w:val="paragraph"/>
      </w:pPr>
      <w:r w:rsidRPr="00A46BDD">
        <w:tab/>
        <w:t>(a)</w:t>
      </w:r>
      <w:r w:rsidRPr="00A46BDD">
        <w:tab/>
      </w:r>
      <w:r w:rsidR="007A46CA" w:rsidRPr="00A46BDD">
        <w:t xml:space="preserve">a method for determining </w:t>
      </w:r>
      <w:r w:rsidRPr="00A46BDD">
        <w:t>how many of the places for the service group are for allocation for a particular classification type (other than hospital transition); and</w:t>
      </w:r>
    </w:p>
    <w:p w14:paraId="209527D7" w14:textId="77777777" w:rsidR="00FA5B6F" w:rsidRPr="00A46BDD" w:rsidRDefault="00FA5B6F" w:rsidP="00C26540">
      <w:pPr>
        <w:pStyle w:val="paragraph"/>
      </w:pPr>
      <w:r w:rsidRPr="00A46BDD">
        <w:tab/>
        <w:t>(b)</w:t>
      </w:r>
      <w:r w:rsidRPr="00A46BDD">
        <w:tab/>
      </w:r>
      <w:r w:rsidR="007A46CA" w:rsidRPr="00A46BDD">
        <w:t xml:space="preserve">a method for determining </w:t>
      </w:r>
      <w:r w:rsidRPr="00A46BDD">
        <w:t>how many of those places for a classification type are for allocation for a particular classification level in that classification type.</w:t>
      </w:r>
    </w:p>
    <w:p w14:paraId="15261503" w14:textId="77777777" w:rsidR="00FA5B6F" w:rsidRPr="00A46BDD" w:rsidRDefault="00FA5B6F" w:rsidP="00C26540">
      <w:pPr>
        <w:pStyle w:val="subsection"/>
      </w:pPr>
      <w:r w:rsidRPr="00A46BDD">
        <w:tab/>
        <w:t>(3)</w:t>
      </w:r>
      <w:r w:rsidRPr="00A46BDD">
        <w:tab/>
        <w:t xml:space="preserve">A determination under </w:t>
      </w:r>
      <w:r w:rsidR="00826186" w:rsidRPr="00A46BDD">
        <w:t>subsection (</w:t>
      </w:r>
      <w:r w:rsidRPr="00A46BDD">
        <w:t>1) for a financial year must be made before the end of the financial year and may be made before the start of the financial year.</w:t>
      </w:r>
    </w:p>
    <w:p w14:paraId="7100C684" w14:textId="77777777" w:rsidR="00FA5B6F" w:rsidRPr="00A46BDD" w:rsidRDefault="00FA5B6F" w:rsidP="00C26540">
      <w:pPr>
        <w:pStyle w:val="subsection"/>
      </w:pPr>
      <w:r w:rsidRPr="00A46BDD">
        <w:tab/>
        <w:t>(4)</w:t>
      </w:r>
      <w:r w:rsidRPr="00A46BDD">
        <w:tab/>
        <w:t xml:space="preserve">Before making a determination under </w:t>
      </w:r>
      <w:r w:rsidR="00826186" w:rsidRPr="00A46BDD">
        <w:t>subsection (</w:t>
      </w:r>
      <w:r w:rsidRPr="00A46BDD">
        <w:t xml:space="preserve">1), the Minister must consult with the Finance Minister about the </w:t>
      </w:r>
      <w:r w:rsidR="007A46CA" w:rsidRPr="00A46BDD">
        <w:t xml:space="preserve">process and method </w:t>
      </w:r>
      <w:r w:rsidRPr="00A46BDD">
        <w:t>to be included in the determination.</w:t>
      </w:r>
    </w:p>
    <w:p w14:paraId="45CC9928" w14:textId="74DD61F4" w:rsidR="00FA5B6F" w:rsidRPr="00A46BDD" w:rsidRDefault="00FA5B6F" w:rsidP="00C26540">
      <w:pPr>
        <w:pStyle w:val="subsection"/>
      </w:pPr>
      <w:r w:rsidRPr="00A46BDD">
        <w:tab/>
        <w:t>(5)</w:t>
      </w:r>
      <w:r w:rsidRPr="00A46BDD">
        <w:tab/>
        <w:t xml:space="preserve">A determination made under </w:t>
      </w:r>
      <w:r w:rsidR="00826186" w:rsidRPr="00A46BDD">
        <w:t>subsection (</w:t>
      </w:r>
      <w:r w:rsidRPr="00A46BDD">
        <w:t xml:space="preserve">1) is a legislative instrument, but </w:t>
      </w:r>
      <w:r w:rsidR="00C26540">
        <w:t>section 4</w:t>
      </w:r>
      <w:r w:rsidRPr="00A46BDD">
        <w:t xml:space="preserve">2 (disallowance) of the </w:t>
      </w:r>
      <w:r w:rsidRPr="00A46BDD">
        <w:rPr>
          <w:i/>
        </w:rPr>
        <w:t>Legislation Act 2003</w:t>
      </w:r>
      <w:r w:rsidRPr="00A46BDD">
        <w:t xml:space="preserve"> does not apply to the determination.</w:t>
      </w:r>
    </w:p>
    <w:p w14:paraId="551C8040" w14:textId="77777777" w:rsidR="00FA5B6F" w:rsidRPr="00A46BDD" w:rsidRDefault="00F12A56" w:rsidP="00C26540">
      <w:pPr>
        <w:pStyle w:val="ActHead5"/>
      </w:pPr>
      <w:bookmarkStart w:id="140" w:name="_Toc184211541"/>
      <w:bookmarkStart w:id="141" w:name="_Hlk170491422"/>
      <w:r w:rsidRPr="00C26540">
        <w:rPr>
          <w:rStyle w:val="CharSectno"/>
        </w:rPr>
        <w:t>92</w:t>
      </w:r>
      <w:r w:rsidR="00FA5B6F" w:rsidRPr="00A46BDD">
        <w:t xml:space="preserve">  Allocation of places to individuals</w:t>
      </w:r>
      <w:bookmarkEnd w:id="140"/>
    </w:p>
    <w:p w14:paraId="41710698" w14:textId="77777777" w:rsidR="00FA5B6F" w:rsidRPr="00A46BDD" w:rsidRDefault="00FA5B6F" w:rsidP="00C26540">
      <w:pPr>
        <w:pStyle w:val="subsection"/>
      </w:pPr>
      <w:r w:rsidRPr="00A46BDD">
        <w:tab/>
        <w:t>(1)</w:t>
      </w:r>
      <w:r w:rsidRPr="00A46BDD">
        <w:tab/>
        <w:t xml:space="preserve">If </w:t>
      </w:r>
      <w:r w:rsidR="007118F3" w:rsidRPr="00A46BDD">
        <w:t>the</w:t>
      </w:r>
      <w:r w:rsidR="00CB74D9" w:rsidRPr="00A46BDD">
        <w:t xml:space="preserve"> System Governor considers a</w:t>
      </w:r>
      <w:r w:rsidRPr="00A46BDD">
        <w:t xml:space="preserve"> place for a service group is </w:t>
      </w:r>
      <w:r w:rsidR="00CB74D9" w:rsidRPr="00A46BDD">
        <w:t>available</w:t>
      </w:r>
      <w:r w:rsidR="007118F3" w:rsidRPr="00A46BDD">
        <w:t xml:space="preserve"> in accordance with a determination made under </w:t>
      </w:r>
      <w:r w:rsidR="002E013D">
        <w:t>subsection 9</w:t>
      </w:r>
      <w:r w:rsidR="00732AD6" w:rsidRPr="00A46BDD">
        <w:t>1</w:t>
      </w:r>
      <w:r w:rsidR="007118F3" w:rsidRPr="00A46BDD">
        <w:t>(1)</w:t>
      </w:r>
      <w:r w:rsidRPr="00A46BDD">
        <w:t>, the System Governor may allocate the place to an individual who:</w:t>
      </w:r>
    </w:p>
    <w:p w14:paraId="2816CBEA" w14:textId="77777777" w:rsidR="00FA5B6F" w:rsidRPr="00A46BDD" w:rsidRDefault="00FA5B6F" w:rsidP="00C26540">
      <w:pPr>
        <w:pStyle w:val="paragraph"/>
      </w:pPr>
      <w:r w:rsidRPr="00A46BDD">
        <w:tab/>
        <w:t>(a)</w:t>
      </w:r>
      <w:r w:rsidRPr="00A46BDD">
        <w:tab/>
        <w:t xml:space="preserve">if the place is for a classification type for a service group for which an individual is required to have a priority category under </w:t>
      </w:r>
      <w:r w:rsidR="002E013D">
        <w:t>subsection 8</w:t>
      </w:r>
      <w:r w:rsidR="00F12A56" w:rsidRPr="00A46BDD">
        <w:t>6</w:t>
      </w:r>
      <w:r w:rsidRPr="00A46BDD">
        <w:t>(1):</w:t>
      </w:r>
    </w:p>
    <w:p w14:paraId="0D99898E" w14:textId="77777777" w:rsidR="00FA5B6F" w:rsidRPr="00A46BDD" w:rsidRDefault="00FA5B6F" w:rsidP="00C26540">
      <w:pPr>
        <w:pStyle w:val="paragraphsub"/>
      </w:pPr>
      <w:r w:rsidRPr="00A46BDD">
        <w:tab/>
        <w:t>(i)</w:t>
      </w:r>
      <w:r w:rsidRPr="00A46BDD">
        <w:tab/>
        <w:t xml:space="preserve">if </w:t>
      </w:r>
      <w:r w:rsidR="00FE1FA6" w:rsidRPr="00A46BDD">
        <w:t xml:space="preserve">the System Governor considers, in accordance with </w:t>
      </w:r>
      <w:r w:rsidR="002E013D">
        <w:t>paragraph 9</w:t>
      </w:r>
      <w:r w:rsidR="00F12A56" w:rsidRPr="00A46BDD">
        <w:t>1</w:t>
      </w:r>
      <w:r w:rsidRPr="00A46BDD">
        <w:t>(2)(a)</w:t>
      </w:r>
      <w:r w:rsidR="00FE1FA6" w:rsidRPr="00A46BDD">
        <w:t xml:space="preserve">, that </w:t>
      </w:r>
      <w:r w:rsidRPr="00A46BDD">
        <w:t>the place is for a particular classification type or particular classification level in a classification type for the service group—has been determined to have a priority category</w:t>
      </w:r>
      <w:r w:rsidRPr="00A46BDD">
        <w:rPr>
          <w:i/>
        </w:rPr>
        <w:t xml:space="preserve"> </w:t>
      </w:r>
      <w:r w:rsidRPr="00A46BDD">
        <w:t xml:space="preserve">under </w:t>
      </w:r>
      <w:r w:rsidR="002E013D">
        <w:t>subsection 8</w:t>
      </w:r>
      <w:r w:rsidR="00F12A56" w:rsidRPr="00A46BDD">
        <w:t>6</w:t>
      </w:r>
      <w:r w:rsidRPr="00A46BDD">
        <w:t>(1) for the classification type for the service group; or</w:t>
      </w:r>
    </w:p>
    <w:p w14:paraId="563ED33E" w14:textId="77777777" w:rsidR="00FA5B6F" w:rsidRPr="00A46BDD" w:rsidRDefault="00FA5B6F" w:rsidP="00C26540">
      <w:pPr>
        <w:pStyle w:val="paragraphsub"/>
      </w:pPr>
      <w:r w:rsidRPr="00A46BDD">
        <w:tab/>
        <w:t>(ii)</w:t>
      </w:r>
      <w:r w:rsidRPr="00A46BDD">
        <w:tab/>
        <w:t xml:space="preserve">otherwise—has been determined to have a priority category under </w:t>
      </w:r>
      <w:r w:rsidR="002E013D">
        <w:t>subsection 8</w:t>
      </w:r>
      <w:r w:rsidR="00F12A56" w:rsidRPr="00A46BDD">
        <w:t>6</w:t>
      </w:r>
      <w:r w:rsidRPr="00A46BDD">
        <w:t>(1) for any classification type for the service group; or</w:t>
      </w:r>
    </w:p>
    <w:p w14:paraId="433AD661" w14:textId="77777777" w:rsidR="00FA5B6F" w:rsidRPr="00A46BDD" w:rsidRDefault="00FA5B6F" w:rsidP="00C26540">
      <w:pPr>
        <w:pStyle w:val="paragraph"/>
      </w:pPr>
      <w:r w:rsidRPr="00A46BDD">
        <w:tab/>
        <w:t>(b)</w:t>
      </w:r>
      <w:r w:rsidRPr="00A46BDD">
        <w:tab/>
        <w:t>if the place is for a classification type</w:t>
      </w:r>
      <w:r w:rsidR="0005200D" w:rsidRPr="00A46BDD">
        <w:t xml:space="preserve"> (other than hosp</w:t>
      </w:r>
      <w:r w:rsidR="001954AB" w:rsidRPr="00A46BDD">
        <w:t>it</w:t>
      </w:r>
      <w:r w:rsidR="0005200D" w:rsidRPr="00A46BDD">
        <w:t>al transition)</w:t>
      </w:r>
      <w:r w:rsidRPr="00A46BDD">
        <w:t xml:space="preserve"> for a service group for which an individual is not required to have a priority category under </w:t>
      </w:r>
      <w:r w:rsidR="002E013D">
        <w:t>subsection 8</w:t>
      </w:r>
      <w:r w:rsidR="00F12A56" w:rsidRPr="00A46BDD">
        <w:t>6</w:t>
      </w:r>
      <w:r w:rsidRPr="00A46BDD">
        <w:t>(1)—has an access approval that includes the classification type for the service group.</w:t>
      </w:r>
    </w:p>
    <w:bookmarkEnd w:id="141"/>
    <w:p w14:paraId="433F0D72" w14:textId="77777777" w:rsidR="00FA5B6F" w:rsidRPr="00A46BDD" w:rsidRDefault="00FA5B6F" w:rsidP="00C26540">
      <w:pPr>
        <w:pStyle w:val="subsection"/>
      </w:pPr>
      <w:r w:rsidRPr="00A46BDD">
        <w:tab/>
        <w:t>(2)</w:t>
      </w:r>
      <w:r w:rsidRPr="00A46BDD">
        <w:tab/>
        <w:t xml:space="preserve">If there is a method or procedure for allocating the place that is prescribed by rules made for the purposes of </w:t>
      </w:r>
      <w:r w:rsidR="002E013D">
        <w:t>subsection 9</w:t>
      </w:r>
      <w:r w:rsidR="00F12A56" w:rsidRPr="00A46BDD">
        <w:t>3</w:t>
      </w:r>
      <w:r w:rsidRPr="00A46BDD">
        <w:t>(2), the System Governor must allocate the place using that method or procedure.</w:t>
      </w:r>
    </w:p>
    <w:p w14:paraId="64F3AFD2" w14:textId="77777777" w:rsidR="00FA5B6F" w:rsidRPr="00A46BDD" w:rsidRDefault="00FA5B6F" w:rsidP="00C26540">
      <w:pPr>
        <w:pStyle w:val="subsection"/>
      </w:pPr>
      <w:r w:rsidRPr="00A46BDD">
        <w:tab/>
        <w:t>(3)</w:t>
      </w:r>
      <w:r w:rsidRPr="00A46BDD">
        <w:tab/>
        <w:t xml:space="preserve">The System Governor must give written notice of the allocation of a place under </w:t>
      </w:r>
      <w:r w:rsidR="00826186" w:rsidRPr="00A46BDD">
        <w:t>subsection (</w:t>
      </w:r>
      <w:r w:rsidRPr="00A46BDD">
        <w:t>1) to the individual.</w:t>
      </w:r>
    </w:p>
    <w:p w14:paraId="73ACEA38" w14:textId="77777777" w:rsidR="00FA5B6F" w:rsidRPr="00A46BDD" w:rsidRDefault="00FA5B6F" w:rsidP="00C26540">
      <w:pPr>
        <w:pStyle w:val="subsection"/>
      </w:pPr>
      <w:r w:rsidRPr="00A46BDD">
        <w:tab/>
        <w:t>(4)</w:t>
      </w:r>
      <w:r w:rsidRPr="00A46BDD">
        <w:tab/>
        <w:t xml:space="preserve">A notice under </w:t>
      </w:r>
      <w:r w:rsidR="00826186" w:rsidRPr="00A46BDD">
        <w:t>subsection (</w:t>
      </w:r>
      <w:r w:rsidRPr="00A46BDD">
        <w:t>3) must include:</w:t>
      </w:r>
    </w:p>
    <w:p w14:paraId="4BA26BDE" w14:textId="77777777" w:rsidR="00FA5B6F" w:rsidRPr="00A46BDD" w:rsidRDefault="00FA5B6F" w:rsidP="00C26540">
      <w:pPr>
        <w:pStyle w:val="paragraph"/>
      </w:pPr>
      <w:r w:rsidRPr="00A46BDD">
        <w:tab/>
        <w:t>(a)</w:t>
      </w:r>
      <w:r w:rsidRPr="00A46BDD">
        <w:tab/>
        <w:t>the classification type for the service group for which the individual has been allocated a place; and</w:t>
      </w:r>
    </w:p>
    <w:p w14:paraId="3110F180" w14:textId="77777777" w:rsidR="001B7F92" w:rsidRPr="00A46BDD" w:rsidRDefault="00FA5B6F" w:rsidP="00C26540">
      <w:pPr>
        <w:pStyle w:val="paragraph"/>
      </w:pPr>
      <w:r w:rsidRPr="00A46BDD">
        <w:tab/>
        <w:t>(b)</w:t>
      </w:r>
      <w:r w:rsidRPr="00A46BDD">
        <w:tab/>
      </w:r>
      <w:r w:rsidR="002032EC" w:rsidRPr="00A46BDD">
        <w:t>if the service group is residential care—</w:t>
      </w:r>
      <w:r w:rsidRPr="00A46BDD">
        <w:t xml:space="preserve">the day the </w:t>
      </w:r>
      <w:r w:rsidR="001B7F92" w:rsidRPr="00A46BDD">
        <w:t>allocation of the place takes effect; and</w:t>
      </w:r>
    </w:p>
    <w:p w14:paraId="720D8AC5" w14:textId="77777777" w:rsidR="00FA5B6F" w:rsidRPr="00A46BDD" w:rsidRDefault="001B7F92" w:rsidP="00C26540">
      <w:pPr>
        <w:pStyle w:val="paragraph"/>
      </w:pPr>
      <w:r w:rsidRPr="00A46BDD">
        <w:tab/>
        <w:t>(c)</w:t>
      </w:r>
      <w:r w:rsidRPr="00A46BDD">
        <w:tab/>
        <w:t>if the service group is home support, assistive technology or home modifications—</w:t>
      </w:r>
      <w:r w:rsidR="009B3B1F" w:rsidRPr="00A46BDD">
        <w:t xml:space="preserve">the day the </w:t>
      </w:r>
      <w:r w:rsidR="00FA5B6F" w:rsidRPr="00A46BDD">
        <w:t xml:space="preserve">allocation of the place takes effect (which must be a day not earlier than </w:t>
      </w:r>
      <w:r w:rsidR="00D93DC5" w:rsidRPr="00A46BDD">
        <w:t xml:space="preserve">the day </w:t>
      </w:r>
      <w:r w:rsidR="00FA5B6F" w:rsidRPr="00A46BDD">
        <w:t xml:space="preserve">the individual gives an acceptance of the place under </w:t>
      </w:r>
      <w:r w:rsidR="00826186" w:rsidRPr="00A46BDD">
        <w:t>subsection (</w:t>
      </w:r>
      <w:r w:rsidR="00FA5B6F" w:rsidRPr="00A46BDD">
        <w:t>5)).</w:t>
      </w:r>
    </w:p>
    <w:p w14:paraId="0C91AE84" w14:textId="77777777" w:rsidR="00FA5B6F" w:rsidRPr="00A46BDD" w:rsidRDefault="00FA5B6F" w:rsidP="00C26540">
      <w:pPr>
        <w:pStyle w:val="subsection"/>
      </w:pPr>
      <w:r w:rsidRPr="00A46BDD">
        <w:tab/>
        <w:t>(5)</w:t>
      </w:r>
      <w:r w:rsidRPr="00A46BDD">
        <w:tab/>
        <w:t xml:space="preserve">The individual must give the System Governor an acceptance of the place, in an approved form, within the period prescribed by the rules after the day the notice under </w:t>
      </w:r>
      <w:r w:rsidR="00826186" w:rsidRPr="00A46BDD">
        <w:t>subsection (</w:t>
      </w:r>
      <w:r w:rsidRPr="00A46BDD">
        <w:t>4) is given.</w:t>
      </w:r>
    </w:p>
    <w:p w14:paraId="4BE0B6AC" w14:textId="77777777" w:rsidR="00FA5B6F" w:rsidRPr="00A46BDD" w:rsidRDefault="00F12A56" w:rsidP="00C26540">
      <w:pPr>
        <w:pStyle w:val="ActHead5"/>
      </w:pPr>
      <w:bookmarkStart w:id="142" w:name="_Toc184211542"/>
      <w:r w:rsidRPr="00C26540">
        <w:rPr>
          <w:rStyle w:val="CharSectno"/>
        </w:rPr>
        <w:t>93</w:t>
      </w:r>
      <w:r w:rsidR="00FA5B6F" w:rsidRPr="00A46BDD">
        <w:t xml:space="preserve">  Method or procedure for allocations</w:t>
      </w:r>
      <w:bookmarkEnd w:id="142"/>
    </w:p>
    <w:p w14:paraId="06CCD195" w14:textId="77777777" w:rsidR="00FA5B6F" w:rsidRPr="00A46BDD" w:rsidRDefault="00FA5B6F" w:rsidP="00C26540">
      <w:pPr>
        <w:pStyle w:val="subsection"/>
      </w:pPr>
      <w:r w:rsidRPr="00A46BDD">
        <w:tab/>
        <w:t>(1)</w:t>
      </w:r>
      <w:r w:rsidRPr="00A46BDD">
        <w:tab/>
        <w:t xml:space="preserve">The System Governor must determine in what order to allocate places to individuals under </w:t>
      </w:r>
      <w:r w:rsidR="002E013D">
        <w:t>subsection 9</w:t>
      </w:r>
      <w:r w:rsidR="00F12A56" w:rsidRPr="00A46BDD">
        <w:t>2</w:t>
      </w:r>
      <w:r w:rsidRPr="00A46BDD">
        <w:t>(1) for a classification type for a service group.</w:t>
      </w:r>
    </w:p>
    <w:p w14:paraId="7A910696" w14:textId="4B1E3C0E" w:rsidR="00FA5B6F" w:rsidRPr="00A46BDD" w:rsidRDefault="00FA5B6F" w:rsidP="00C26540">
      <w:pPr>
        <w:pStyle w:val="subsection"/>
      </w:pPr>
      <w:r w:rsidRPr="00A46BDD">
        <w:tab/>
        <w:t>(2)</w:t>
      </w:r>
      <w:r w:rsidRPr="00A46BDD">
        <w:tab/>
        <w:t xml:space="preserve">The rules </w:t>
      </w:r>
      <w:r w:rsidR="0011573D" w:rsidRPr="008205F2">
        <w:t>must prescribe, if relevant,</w:t>
      </w:r>
      <w:r w:rsidRPr="00A46BDD">
        <w:t xml:space="preserve"> methods or procedures that the System Governor must follow in </w:t>
      </w:r>
      <w:bookmarkStart w:id="143" w:name="_Hlk170635246"/>
      <w:r w:rsidRPr="00A46BDD">
        <w:t xml:space="preserve">deciding the order of allocation under </w:t>
      </w:r>
      <w:r w:rsidR="00826186" w:rsidRPr="00A46BDD">
        <w:t>subsection (</w:t>
      </w:r>
      <w:r w:rsidRPr="00A46BDD">
        <w:t>1) for a classification type for a service group</w:t>
      </w:r>
      <w:bookmarkEnd w:id="143"/>
      <w:r w:rsidRPr="00A46BDD">
        <w:t>.</w:t>
      </w:r>
    </w:p>
    <w:p w14:paraId="28B690F2" w14:textId="77777777" w:rsidR="00FA5B6F" w:rsidRPr="00A46BDD" w:rsidRDefault="00FA5B6F" w:rsidP="00C26540">
      <w:pPr>
        <w:pStyle w:val="subsection"/>
      </w:pPr>
      <w:r w:rsidRPr="00A46BDD">
        <w:tab/>
        <w:t>(3)</w:t>
      </w:r>
      <w:r w:rsidRPr="00A46BDD">
        <w:tab/>
        <w:t xml:space="preserve">A method or procedure prescribed for the purposes of </w:t>
      </w:r>
      <w:r w:rsidR="00826186" w:rsidRPr="00A46BDD">
        <w:t>subsection (</w:t>
      </w:r>
      <w:r w:rsidRPr="00A46BDD">
        <w:t>2) must have regard to:</w:t>
      </w:r>
    </w:p>
    <w:p w14:paraId="7EE34F7B" w14:textId="77777777" w:rsidR="00FA5B6F" w:rsidRPr="00A46BDD" w:rsidRDefault="00FA5B6F" w:rsidP="00C26540">
      <w:pPr>
        <w:pStyle w:val="paragraph"/>
      </w:pPr>
      <w:r w:rsidRPr="00A46BDD">
        <w:tab/>
        <w:t>(a)</w:t>
      </w:r>
      <w:r w:rsidRPr="00A46BDD">
        <w:tab/>
        <w:t>the individual’s priority category</w:t>
      </w:r>
      <w:r w:rsidR="00345BC3" w:rsidRPr="00A46BDD">
        <w:t xml:space="preserve"> (if any)</w:t>
      </w:r>
      <w:r w:rsidRPr="00A46BDD">
        <w:t xml:space="preserve"> for the classification type for the service group; and</w:t>
      </w:r>
    </w:p>
    <w:p w14:paraId="716D0B08" w14:textId="77777777" w:rsidR="00FA5B6F" w:rsidRPr="00A46BDD" w:rsidRDefault="00FA5B6F" w:rsidP="00C26540">
      <w:pPr>
        <w:pStyle w:val="paragraph"/>
      </w:pPr>
      <w:r w:rsidRPr="00A46BDD">
        <w:tab/>
        <w:t>(b)</w:t>
      </w:r>
      <w:r w:rsidRPr="00A46BDD">
        <w:tab/>
        <w:t>the day the individual’s access approval for the classification type for the service group was given.</w:t>
      </w:r>
    </w:p>
    <w:p w14:paraId="7F4D1ABA" w14:textId="77777777" w:rsidR="00FA5B6F" w:rsidRPr="00A46BDD" w:rsidRDefault="00826186" w:rsidP="00C26540">
      <w:pPr>
        <w:pStyle w:val="ActHead3"/>
        <w:pageBreakBefore/>
      </w:pPr>
      <w:bookmarkStart w:id="144" w:name="_Toc184211543"/>
      <w:r w:rsidRPr="00C26540">
        <w:rPr>
          <w:rStyle w:val="CharDivNo"/>
        </w:rPr>
        <w:t>Division 2</w:t>
      </w:r>
      <w:r w:rsidR="00FA5B6F" w:rsidRPr="00A46BDD">
        <w:t>—</w:t>
      </w:r>
      <w:r w:rsidR="00FA5B6F" w:rsidRPr="00C26540">
        <w:rPr>
          <w:rStyle w:val="CharDivText"/>
        </w:rPr>
        <w:t>Allocation of a place to registered providers for certain specialist aged care programs</w:t>
      </w:r>
      <w:bookmarkEnd w:id="144"/>
    </w:p>
    <w:p w14:paraId="4C075645" w14:textId="77777777" w:rsidR="00FA5B6F" w:rsidRPr="00A46BDD" w:rsidRDefault="00F12A56" w:rsidP="00C26540">
      <w:pPr>
        <w:pStyle w:val="ActHead5"/>
      </w:pPr>
      <w:bookmarkStart w:id="145" w:name="_Toc184211544"/>
      <w:bookmarkStart w:id="146" w:name="_Hlk160541658"/>
      <w:bookmarkStart w:id="147" w:name="_Hlk156312650"/>
      <w:bookmarkStart w:id="148" w:name="_Hlk158994251"/>
      <w:r w:rsidRPr="00C26540">
        <w:rPr>
          <w:rStyle w:val="CharSectno"/>
        </w:rPr>
        <w:t>94</w:t>
      </w:r>
      <w:r w:rsidR="00FA5B6F" w:rsidRPr="00A46BDD">
        <w:t xml:space="preserve">  Number of places available for allocation</w:t>
      </w:r>
      <w:bookmarkEnd w:id="145"/>
    </w:p>
    <w:p w14:paraId="508562EB" w14:textId="77777777" w:rsidR="00FA5B6F" w:rsidRPr="00A46BDD" w:rsidRDefault="00FA5B6F" w:rsidP="00C26540">
      <w:pPr>
        <w:pStyle w:val="subsection"/>
      </w:pPr>
      <w:r w:rsidRPr="00A46BDD">
        <w:tab/>
        <w:t>(1)</w:t>
      </w:r>
      <w:bookmarkStart w:id="149" w:name="_Hlk156213412"/>
      <w:r w:rsidRPr="00A46BDD">
        <w:tab/>
        <w:t>The Minister may determine for a financial year:</w:t>
      </w:r>
    </w:p>
    <w:p w14:paraId="2830A0A6" w14:textId="77777777" w:rsidR="004D103C" w:rsidRPr="00A46BDD" w:rsidRDefault="004D103C" w:rsidP="00C26540">
      <w:pPr>
        <w:pStyle w:val="paragraph"/>
      </w:pPr>
      <w:r w:rsidRPr="00A46BDD">
        <w:tab/>
        <w:t>(a)</w:t>
      </w:r>
      <w:r w:rsidRPr="00A46BDD">
        <w:tab/>
        <w:t>for the Transition Care Program:</w:t>
      </w:r>
    </w:p>
    <w:p w14:paraId="6C8FBA86" w14:textId="77777777" w:rsidR="004D103C" w:rsidRPr="00A46BDD" w:rsidRDefault="004D103C" w:rsidP="00C26540">
      <w:pPr>
        <w:pStyle w:val="paragraphsub"/>
      </w:pPr>
      <w:r w:rsidRPr="00A46BDD">
        <w:tab/>
        <w:t>(i)</w:t>
      </w:r>
      <w:r w:rsidRPr="00A46BDD">
        <w:tab/>
        <w:t xml:space="preserve">the number of places </w:t>
      </w:r>
      <w:r w:rsidRPr="00A46BDD">
        <w:rPr>
          <w:lang w:eastAsia="en-US"/>
        </w:rPr>
        <w:t xml:space="preserve">available to be allocated to entities </w:t>
      </w:r>
      <w:r w:rsidRPr="00A46BDD">
        <w:t>for delivering funded aged care services through a service group under the program; and</w:t>
      </w:r>
    </w:p>
    <w:p w14:paraId="60F385B0" w14:textId="77777777" w:rsidR="004D103C" w:rsidRPr="00A46BDD" w:rsidRDefault="004D103C" w:rsidP="00C26540">
      <w:pPr>
        <w:pStyle w:val="paragraphsub"/>
      </w:pPr>
      <w:r w:rsidRPr="00A46BDD">
        <w:tab/>
        <w:t>(ii)</w:t>
      </w:r>
      <w:r w:rsidRPr="00A46BDD">
        <w:tab/>
        <w:t>how many of those places must be used to deliver funded aged care services in a specified State or Territory; and</w:t>
      </w:r>
    </w:p>
    <w:p w14:paraId="795C9710" w14:textId="31F00466" w:rsidR="00FA5B6F" w:rsidRPr="00A46BDD" w:rsidRDefault="00FA5B6F" w:rsidP="00C26540">
      <w:pPr>
        <w:pStyle w:val="paragraph"/>
      </w:pPr>
      <w:r w:rsidRPr="00A46BDD">
        <w:tab/>
        <w:t>(</w:t>
      </w:r>
      <w:r w:rsidR="004D103C" w:rsidRPr="00A46BDD">
        <w:t>b</w:t>
      </w:r>
      <w:r w:rsidRPr="00A46BDD">
        <w:t>)</w:t>
      </w:r>
      <w:r w:rsidRPr="00A46BDD">
        <w:tab/>
        <w:t>for the Multi</w:t>
      </w:r>
      <w:r w:rsidR="00C26540">
        <w:noBreakHyphen/>
      </w:r>
      <w:r w:rsidRPr="00A46BDD">
        <w:t>Purpose Service Program:</w:t>
      </w:r>
    </w:p>
    <w:p w14:paraId="701C30C1" w14:textId="77777777" w:rsidR="00FA5B6F" w:rsidRPr="00A46BDD" w:rsidRDefault="00FA5B6F" w:rsidP="00C26540">
      <w:pPr>
        <w:pStyle w:val="paragraphsub"/>
        <w:rPr>
          <w:lang w:eastAsia="en-US"/>
        </w:rPr>
      </w:pPr>
      <w:r w:rsidRPr="00A46BDD">
        <w:tab/>
        <w:t>(i)</w:t>
      </w:r>
      <w:r w:rsidRPr="00A46BDD">
        <w:tab/>
        <w:t xml:space="preserve">the number of </w:t>
      </w:r>
      <w:r w:rsidRPr="00A46BDD">
        <w:rPr>
          <w:lang w:eastAsia="en-US"/>
        </w:rPr>
        <w:t xml:space="preserve">places available to be allocated to entities </w:t>
      </w:r>
      <w:r w:rsidRPr="00A46BDD">
        <w:t>for delivering funded aged care services through a service group under the program</w:t>
      </w:r>
      <w:r w:rsidRPr="00A46BDD">
        <w:rPr>
          <w:lang w:eastAsia="en-US"/>
        </w:rPr>
        <w:t>; and</w:t>
      </w:r>
    </w:p>
    <w:p w14:paraId="04874458" w14:textId="77777777" w:rsidR="00FA5B6F" w:rsidRPr="00A46BDD" w:rsidRDefault="00FA5B6F" w:rsidP="00C26540">
      <w:pPr>
        <w:pStyle w:val="paragraphsub"/>
        <w:rPr>
          <w:lang w:eastAsia="en-US"/>
        </w:rPr>
      </w:pPr>
      <w:r w:rsidRPr="00A46BDD">
        <w:rPr>
          <w:lang w:eastAsia="en-US"/>
        </w:rPr>
        <w:tab/>
        <w:t>(ii)</w:t>
      </w:r>
      <w:r w:rsidRPr="00A46BDD">
        <w:rPr>
          <w:lang w:eastAsia="en-US"/>
        </w:rPr>
        <w:tab/>
        <w:t xml:space="preserve">how many of those places are for a residential care </w:t>
      </w:r>
      <w:r w:rsidR="004D103C" w:rsidRPr="00A46BDD">
        <w:rPr>
          <w:lang w:eastAsia="en-US"/>
        </w:rPr>
        <w:t>home</w:t>
      </w:r>
      <w:r w:rsidRPr="00A46BDD">
        <w:rPr>
          <w:lang w:eastAsia="en-US"/>
        </w:rPr>
        <w:t xml:space="preserve"> or home </w:t>
      </w:r>
      <w:r w:rsidR="0046455B" w:rsidRPr="00A46BDD">
        <w:rPr>
          <w:lang w:eastAsia="en-US"/>
        </w:rPr>
        <w:t>or</w:t>
      </w:r>
      <w:r w:rsidRPr="00A46BDD">
        <w:rPr>
          <w:lang w:eastAsia="en-US"/>
        </w:rPr>
        <w:t xml:space="preserve"> community setting</w:t>
      </w:r>
      <w:r w:rsidR="004D103C" w:rsidRPr="00A46BDD">
        <w:rPr>
          <w:lang w:eastAsia="en-US"/>
        </w:rPr>
        <w:t>.</w:t>
      </w:r>
    </w:p>
    <w:p w14:paraId="54558A8E" w14:textId="77777777" w:rsidR="00460A8D" w:rsidRPr="00A46BDD" w:rsidRDefault="00460A8D" w:rsidP="00C26540">
      <w:pPr>
        <w:pStyle w:val="notetext"/>
      </w:pPr>
      <w:r w:rsidRPr="00A46BDD">
        <w:t>Note:</w:t>
      </w:r>
      <w:r w:rsidRPr="00A46BDD">
        <w:tab/>
        <w:t xml:space="preserve">For variation of a determination made under this section: see </w:t>
      </w:r>
      <w:r w:rsidR="002E013D">
        <w:t>subsection 3</w:t>
      </w:r>
      <w:r w:rsidRPr="00A46BDD">
        <w:t xml:space="preserve">3(3) of the </w:t>
      </w:r>
      <w:r w:rsidRPr="00A46BDD">
        <w:rPr>
          <w:i/>
        </w:rPr>
        <w:t>Acts Interpretation Act 1901</w:t>
      </w:r>
      <w:r w:rsidRPr="00A46BDD">
        <w:t>.</w:t>
      </w:r>
    </w:p>
    <w:bookmarkEnd w:id="146"/>
    <w:p w14:paraId="70B15854" w14:textId="77777777" w:rsidR="00FA5B6F" w:rsidRPr="00A46BDD" w:rsidRDefault="00FA5B6F" w:rsidP="00C26540">
      <w:pPr>
        <w:pStyle w:val="subsection"/>
      </w:pPr>
      <w:r w:rsidRPr="00A46BDD">
        <w:tab/>
        <w:t>(2)</w:t>
      </w:r>
      <w:r w:rsidRPr="00A46BDD">
        <w:tab/>
        <w:t xml:space="preserve">Before making a determination under </w:t>
      </w:r>
      <w:r w:rsidR="00826186" w:rsidRPr="00A46BDD">
        <w:t>paragraph (</w:t>
      </w:r>
      <w:r w:rsidRPr="00A46BDD">
        <w:t>1)(</w:t>
      </w:r>
      <w:r w:rsidR="009F227B" w:rsidRPr="00A46BDD">
        <w:t>a</w:t>
      </w:r>
      <w:r w:rsidRPr="00A46BDD">
        <w:t>), the Minister must consider:</w:t>
      </w:r>
    </w:p>
    <w:p w14:paraId="5E967A30" w14:textId="77777777" w:rsidR="00FA5B6F" w:rsidRPr="00A46BDD" w:rsidRDefault="00FA5B6F" w:rsidP="00C26540">
      <w:pPr>
        <w:pStyle w:val="paragraph"/>
      </w:pPr>
      <w:r w:rsidRPr="00A46BDD">
        <w:tab/>
        <w:t>(a)</w:t>
      </w:r>
      <w:r w:rsidRPr="00A46BDD">
        <w:tab/>
        <w:t>relative community needs across the States and Territories; and</w:t>
      </w:r>
    </w:p>
    <w:p w14:paraId="4DDA5E06" w14:textId="77777777" w:rsidR="00FA5B6F" w:rsidRPr="00A46BDD" w:rsidRDefault="00FA5B6F" w:rsidP="00C26540">
      <w:pPr>
        <w:pStyle w:val="paragraph"/>
      </w:pPr>
      <w:r w:rsidRPr="00A46BDD">
        <w:tab/>
        <w:t>(b)</w:t>
      </w:r>
      <w:r w:rsidRPr="00A46BDD">
        <w:tab/>
        <w:t>any other matters prescribed by the rules.</w:t>
      </w:r>
    </w:p>
    <w:bookmarkEnd w:id="147"/>
    <w:bookmarkEnd w:id="149"/>
    <w:p w14:paraId="4D55FD2C" w14:textId="77777777" w:rsidR="00FA5B6F" w:rsidRPr="00A46BDD" w:rsidRDefault="00FA5B6F" w:rsidP="00C26540">
      <w:pPr>
        <w:pStyle w:val="subsection"/>
      </w:pPr>
      <w:r w:rsidRPr="00A46BDD">
        <w:tab/>
        <w:t>(3)</w:t>
      </w:r>
      <w:r w:rsidRPr="00A46BDD">
        <w:tab/>
        <w:t xml:space="preserve">If the Minister determines under </w:t>
      </w:r>
      <w:r w:rsidR="00826186" w:rsidRPr="00A46BDD">
        <w:t>paragraph (</w:t>
      </w:r>
      <w:r w:rsidRPr="00A46BDD">
        <w:t>1)(</w:t>
      </w:r>
      <w:r w:rsidR="009F227B" w:rsidRPr="00A46BDD">
        <w:t>a</w:t>
      </w:r>
      <w:r w:rsidRPr="00A46BDD">
        <w:t>) that places are available to be allocated for use in:</w:t>
      </w:r>
    </w:p>
    <w:p w14:paraId="76DE5786" w14:textId="77777777" w:rsidR="00FA5B6F" w:rsidRPr="00A46BDD" w:rsidRDefault="00FA5B6F" w:rsidP="00C26540">
      <w:pPr>
        <w:pStyle w:val="paragraph"/>
      </w:pPr>
      <w:r w:rsidRPr="00A46BDD">
        <w:tab/>
        <w:t>(a)</w:t>
      </w:r>
      <w:r w:rsidRPr="00A46BDD">
        <w:tab/>
        <w:t>Western Australia—those places are available to also be allocated for use within Christmas Island and the Territory of Cocos (Keeling) Islands; or</w:t>
      </w:r>
    </w:p>
    <w:p w14:paraId="4AD0A804" w14:textId="77777777" w:rsidR="00FA5B6F" w:rsidRPr="00A46BDD" w:rsidRDefault="00FA5B6F" w:rsidP="00C26540">
      <w:pPr>
        <w:pStyle w:val="paragraph"/>
      </w:pPr>
      <w:r w:rsidRPr="00A46BDD">
        <w:tab/>
        <w:t>(b)</w:t>
      </w:r>
      <w:r w:rsidRPr="00A46BDD">
        <w:tab/>
        <w:t>Queensland—those places are available to also be allocated for use within Norfolk Island.</w:t>
      </w:r>
    </w:p>
    <w:p w14:paraId="41CA7081" w14:textId="77777777" w:rsidR="00FA5B6F" w:rsidRPr="00A46BDD" w:rsidRDefault="00FA5B6F" w:rsidP="00C26540">
      <w:pPr>
        <w:pStyle w:val="subsection"/>
      </w:pPr>
      <w:r w:rsidRPr="00A46BDD">
        <w:tab/>
        <w:t>(4)</w:t>
      </w:r>
      <w:r w:rsidRPr="00A46BDD">
        <w:tab/>
        <w:t xml:space="preserve">A determination under </w:t>
      </w:r>
      <w:r w:rsidR="00826186" w:rsidRPr="00A46BDD">
        <w:t>subsection (</w:t>
      </w:r>
      <w:r w:rsidRPr="00A46BDD">
        <w:t>1) for a financial year must be made before the end of the financial year and may be made before the start of the financial year.</w:t>
      </w:r>
    </w:p>
    <w:p w14:paraId="0E4AD08B" w14:textId="662849CE" w:rsidR="00FA5B6F" w:rsidRPr="00A46BDD" w:rsidRDefault="00FA5B6F" w:rsidP="00C26540">
      <w:pPr>
        <w:pStyle w:val="subsection"/>
      </w:pPr>
      <w:r w:rsidRPr="00A46BDD">
        <w:tab/>
        <w:t>(5)</w:t>
      </w:r>
      <w:r w:rsidRPr="00A46BDD">
        <w:tab/>
        <w:t xml:space="preserve">A determination made under </w:t>
      </w:r>
      <w:r w:rsidR="00826186" w:rsidRPr="00A46BDD">
        <w:t>subsection (</w:t>
      </w:r>
      <w:r w:rsidRPr="00A46BDD">
        <w:t xml:space="preserve">1) is a legislative instrument, but </w:t>
      </w:r>
      <w:r w:rsidR="00C26540">
        <w:t>section 4</w:t>
      </w:r>
      <w:r w:rsidRPr="00A46BDD">
        <w:t xml:space="preserve">2 (disallowance) of the </w:t>
      </w:r>
      <w:r w:rsidRPr="00A46BDD">
        <w:rPr>
          <w:i/>
        </w:rPr>
        <w:t>Legislation Act 2003</w:t>
      </w:r>
      <w:r w:rsidRPr="00A46BDD">
        <w:t xml:space="preserve"> does not apply to the determination.</w:t>
      </w:r>
    </w:p>
    <w:p w14:paraId="672F2981" w14:textId="77777777" w:rsidR="00FA5B6F" w:rsidRPr="00A46BDD" w:rsidRDefault="00F12A56" w:rsidP="00C26540">
      <w:pPr>
        <w:pStyle w:val="ActHead5"/>
      </w:pPr>
      <w:bookmarkStart w:id="150" w:name="_Toc184211545"/>
      <w:bookmarkStart w:id="151" w:name="_Hlk161234421"/>
      <w:bookmarkEnd w:id="148"/>
      <w:r w:rsidRPr="00C26540">
        <w:rPr>
          <w:rStyle w:val="CharSectno"/>
        </w:rPr>
        <w:t>95</w:t>
      </w:r>
      <w:r w:rsidR="00FA5B6F" w:rsidRPr="00A46BDD">
        <w:t xml:space="preserve">  System Governor may decide to allocate a place</w:t>
      </w:r>
      <w:bookmarkEnd w:id="150"/>
    </w:p>
    <w:p w14:paraId="17581EDF" w14:textId="77777777" w:rsidR="00FA5B6F" w:rsidRPr="00A46BDD" w:rsidRDefault="00FA5B6F" w:rsidP="00C26540">
      <w:pPr>
        <w:pStyle w:val="subsection"/>
      </w:pPr>
      <w:bookmarkStart w:id="152" w:name="_Hlk160731059"/>
      <w:r w:rsidRPr="00A46BDD">
        <w:tab/>
        <w:t>(1)</w:t>
      </w:r>
      <w:r w:rsidRPr="00A46BDD">
        <w:tab/>
        <w:t xml:space="preserve">If the Minister determines that a place is available for allocation under </w:t>
      </w:r>
      <w:r w:rsidR="002E013D">
        <w:t>subsection 9</w:t>
      </w:r>
      <w:r w:rsidR="00F12A56" w:rsidRPr="00A46BDD">
        <w:t>4</w:t>
      </w:r>
      <w:r w:rsidRPr="00A46BDD">
        <w:t xml:space="preserve">(1), the </w:t>
      </w:r>
      <w:bookmarkStart w:id="153" w:name="_Hlk170635410"/>
      <w:r w:rsidRPr="00A46BDD">
        <w:t xml:space="preserve">System Governor may decide whether to allocate the place to </w:t>
      </w:r>
      <w:bookmarkStart w:id="154" w:name="_Hlk161234966"/>
      <w:bookmarkEnd w:id="151"/>
      <w:bookmarkEnd w:id="152"/>
      <w:r w:rsidRPr="00A46BDD">
        <w:t>an entity</w:t>
      </w:r>
      <w:bookmarkEnd w:id="153"/>
      <w:r w:rsidRPr="00A46BDD">
        <w:t>.</w:t>
      </w:r>
    </w:p>
    <w:p w14:paraId="2AA4FECB" w14:textId="77777777" w:rsidR="00FA5B6F" w:rsidRPr="00A46BDD" w:rsidRDefault="00FA5B6F" w:rsidP="00C26540">
      <w:pPr>
        <w:pStyle w:val="subsection"/>
      </w:pPr>
      <w:r w:rsidRPr="00A46BDD">
        <w:tab/>
        <w:t>(2)</w:t>
      </w:r>
      <w:r w:rsidRPr="00A46BDD">
        <w:tab/>
        <w:t>If the place is for delivering funded aged care services under the Transition Care Program, the entity must make an application for the allocation of the place in accordance with the application process and any other requirements prescribed by the rules.</w:t>
      </w:r>
    </w:p>
    <w:p w14:paraId="16CF8AEA" w14:textId="0311C0F1" w:rsidR="00FA5B6F" w:rsidRPr="00A46BDD" w:rsidRDefault="00FA5B6F" w:rsidP="00C26540">
      <w:pPr>
        <w:pStyle w:val="subsection"/>
      </w:pPr>
      <w:r w:rsidRPr="00A46BDD">
        <w:tab/>
        <w:t>(3)</w:t>
      </w:r>
      <w:r w:rsidRPr="00A46BDD">
        <w:tab/>
        <w:t>If the place is for delivering funded aged care services under the Multi</w:t>
      </w:r>
      <w:r w:rsidR="00C26540">
        <w:noBreakHyphen/>
      </w:r>
      <w:r w:rsidRPr="00A46BDD">
        <w:t>Purpose Service Program, the allocation may be made on the request of the entity or on the System Governor’s own initiative.</w:t>
      </w:r>
    </w:p>
    <w:p w14:paraId="3310EC54" w14:textId="77777777" w:rsidR="00FA5B6F" w:rsidRPr="00A46BDD" w:rsidRDefault="00FA5B6F" w:rsidP="00C26540">
      <w:pPr>
        <w:pStyle w:val="subsection"/>
      </w:pPr>
      <w:bookmarkStart w:id="155" w:name="_Hlk160627151"/>
      <w:bookmarkStart w:id="156" w:name="_Hlk158998062"/>
      <w:r w:rsidRPr="00A46BDD">
        <w:tab/>
        <w:t>(4)</w:t>
      </w:r>
      <w:r w:rsidRPr="00A46BDD">
        <w:tab/>
        <w:t>The System Governor must not allocate the place to the entity unless satisfied of the following:</w:t>
      </w:r>
    </w:p>
    <w:p w14:paraId="2B472AA2" w14:textId="77777777" w:rsidR="00FA5B6F" w:rsidRPr="00A46BDD" w:rsidRDefault="00FA5B6F" w:rsidP="00C26540">
      <w:pPr>
        <w:pStyle w:val="paragraph"/>
      </w:pPr>
      <w:r w:rsidRPr="00A46BDD">
        <w:tab/>
        <w:t>(a)</w:t>
      </w:r>
      <w:r w:rsidRPr="00A46BDD">
        <w:tab/>
        <w:t>for the allocation of a place for the Transition Care Program:</w:t>
      </w:r>
    </w:p>
    <w:p w14:paraId="643B53B4" w14:textId="77777777" w:rsidR="00FA5B6F" w:rsidRPr="00A46BDD" w:rsidRDefault="00FA5B6F" w:rsidP="00C26540">
      <w:pPr>
        <w:pStyle w:val="paragraphsub"/>
      </w:pPr>
      <w:r w:rsidRPr="00A46BDD">
        <w:tab/>
        <w:t>(i)</w:t>
      </w:r>
      <w:r w:rsidRPr="00A46BDD">
        <w:tab/>
        <w:t xml:space="preserve">the allocation of the place is consistent with the terms and conditions of the specialist aged care program agreement under </w:t>
      </w:r>
      <w:r w:rsidR="002E013D">
        <w:t>section 2</w:t>
      </w:r>
      <w:r w:rsidR="00F12A56" w:rsidRPr="00A46BDD">
        <w:t>47</w:t>
      </w:r>
      <w:r w:rsidRPr="00A46BDD">
        <w:t xml:space="preserve"> with the State or Territory in which the funded aged care services will be delivered under the place; and</w:t>
      </w:r>
    </w:p>
    <w:p w14:paraId="53070BD6" w14:textId="77777777" w:rsidR="00FA5B6F" w:rsidRPr="00A46BDD" w:rsidRDefault="00FA5B6F" w:rsidP="00C26540">
      <w:pPr>
        <w:pStyle w:val="paragraphsub"/>
      </w:pPr>
      <w:r w:rsidRPr="00A46BDD">
        <w:tab/>
        <w:t>(ii)</w:t>
      </w:r>
      <w:r w:rsidRPr="00A46BDD">
        <w:tab/>
        <w:t>any other requirements prescribed by the rules are met;</w:t>
      </w:r>
    </w:p>
    <w:p w14:paraId="505DFCB7" w14:textId="7C5D63C9" w:rsidR="00FA5B6F" w:rsidRPr="00A46BDD" w:rsidRDefault="00FA5B6F" w:rsidP="00C26540">
      <w:pPr>
        <w:pStyle w:val="paragraph"/>
      </w:pPr>
      <w:r w:rsidRPr="00A46BDD">
        <w:tab/>
        <w:t>(b)</w:t>
      </w:r>
      <w:r w:rsidRPr="00A46BDD">
        <w:tab/>
        <w:t>for the allocation of a place for the Multi</w:t>
      </w:r>
      <w:r w:rsidR="00C26540">
        <w:noBreakHyphen/>
      </w:r>
      <w:r w:rsidRPr="00A46BDD">
        <w:t>Purpose Service Program:</w:t>
      </w:r>
    </w:p>
    <w:p w14:paraId="40B4C881" w14:textId="77777777" w:rsidR="00FA5B6F" w:rsidRPr="00A46BDD" w:rsidRDefault="00FA5B6F" w:rsidP="00C26540">
      <w:pPr>
        <w:pStyle w:val="paragraphsub"/>
      </w:pPr>
      <w:r w:rsidRPr="00A46BDD">
        <w:tab/>
        <w:t>(i)</w:t>
      </w:r>
      <w:r w:rsidRPr="00A46BDD">
        <w:tab/>
        <w:t>if the place is for delivering funded aged care services through the service group residential care at a specified location—the total number of beds at the location is equal to or greater than the number of places; and</w:t>
      </w:r>
    </w:p>
    <w:p w14:paraId="727CD666" w14:textId="77777777" w:rsidR="00FA5B6F" w:rsidRPr="00A46BDD" w:rsidRDefault="00FA5B6F" w:rsidP="00C26540">
      <w:pPr>
        <w:pStyle w:val="paragraphsub"/>
      </w:pPr>
      <w:r w:rsidRPr="00A46BDD">
        <w:tab/>
        <w:t>(ii)</w:t>
      </w:r>
      <w:r w:rsidRPr="00A46BDD">
        <w:tab/>
        <w:t>any other requirements prescribed by the rules are met;</w:t>
      </w:r>
    </w:p>
    <w:p w14:paraId="3A3A0995" w14:textId="77777777" w:rsidR="00FA5B6F" w:rsidRPr="00A46BDD" w:rsidRDefault="00FA5B6F" w:rsidP="00C26540">
      <w:pPr>
        <w:pStyle w:val="paragraph"/>
      </w:pPr>
      <w:r w:rsidRPr="00A46BDD">
        <w:tab/>
        <w:t>(c)</w:t>
      </w:r>
      <w:r w:rsidRPr="00A46BDD">
        <w:tab/>
        <w:t>for the allocation of any place—the allocation of the place is likely to contribute to quality and safe funded aged care services being delivered to individuals.</w:t>
      </w:r>
    </w:p>
    <w:p w14:paraId="5F8E5CCA" w14:textId="77777777" w:rsidR="00FA5B6F" w:rsidRPr="00A46BDD" w:rsidRDefault="00FA5B6F" w:rsidP="00C26540">
      <w:pPr>
        <w:pStyle w:val="subsection"/>
      </w:pPr>
      <w:r w:rsidRPr="00A46BDD">
        <w:tab/>
        <w:t>(5)</w:t>
      </w:r>
      <w:r w:rsidRPr="00A46BDD">
        <w:tab/>
        <w:t>Before allocating the place to the entity, the System Governor must consider</w:t>
      </w:r>
      <w:r w:rsidR="00004B4D" w:rsidRPr="00A46BDD">
        <w:t>:</w:t>
      </w:r>
    </w:p>
    <w:p w14:paraId="738A8C0B" w14:textId="77777777" w:rsidR="00FA5B6F" w:rsidRPr="00A46BDD" w:rsidRDefault="00FA5B6F" w:rsidP="00C26540">
      <w:pPr>
        <w:pStyle w:val="paragraph"/>
      </w:pPr>
      <w:r w:rsidRPr="00A46BDD">
        <w:tab/>
        <w:t>(a)</w:t>
      </w:r>
      <w:r w:rsidRPr="00A46BDD">
        <w:tab/>
        <w:t xml:space="preserve">the objectives of the specialist aged care program that the place is for and how many places are available under </w:t>
      </w:r>
      <w:r w:rsidR="002E013D">
        <w:t>section 9</w:t>
      </w:r>
      <w:r w:rsidR="00F12A56" w:rsidRPr="00A46BDD">
        <w:t>4</w:t>
      </w:r>
      <w:r w:rsidRPr="00A46BDD">
        <w:t xml:space="preserve"> for allocation for that program; and</w:t>
      </w:r>
    </w:p>
    <w:p w14:paraId="252B79F5" w14:textId="77777777" w:rsidR="00FA5B6F" w:rsidRPr="00A46BDD" w:rsidRDefault="00FA5B6F" w:rsidP="00C26540">
      <w:pPr>
        <w:pStyle w:val="paragraph"/>
      </w:pPr>
      <w:r w:rsidRPr="00A46BDD">
        <w:tab/>
        <w:t>(b)</w:t>
      </w:r>
      <w:r w:rsidRPr="00A46BDD">
        <w:tab/>
        <w:t>the community needs in locations where individuals are expected to be able to access funded aged care services using the place; and</w:t>
      </w:r>
    </w:p>
    <w:p w14:paraId="0FF27E81" w14:textId="77777777" w:rsidR="00FA5B6F" w:rsidRPr="00A46BDD" w:rsidRDefault="00FA5B6F" w:rsidP="00C26540">
      <w:pPr>
        <w:pStyle w:val="paragraph"/>
      </w:pPr>
      <w:r w:rsidRPr="00A46BDD">
        <w:tab/>
        <w:t>(c)</w:t>
      </w:r>
      <w:r w:rsidRPr="00A46BDD">
        <w:tab/>
        <w:t>the Statement of Principles; and</w:t>
      </w:r>
    </w:p>
    <w:p w14:paraId="64EBCDD0" w14:textId="77777777" w:rsidR="00FA5B6F" w:rsidRPr="00A46BDD" w:rsidRDefault="00FA5B6F" w:rsidP="00C26540">
      <w:pPr>
        <w:pStyle w:val="paragraph"/>
      </w:pPr>
      <w:r w:rsidRPr="00A46BDD">
        <w:tab/>
        <w:t>(d)</w:t>
      </w:r>
      <w:r w:rsidRPr="00A46BDD">
        <w:tab/>
        <w:t>any information or documents given by the entity in relation to the allocation of the place.</w:t>
      </w:r>
    </w:p>
    <w:p w14:paraId="4543922F" w14:textId="77777777" w:rsidR="00FA5B6F" w:rsidRPr="00A46BDD" w:rsidRDefault="00F12A56" w:rsidP="00C26540">
      <w:pPr>
        <w:pStyle w:val="ActHead5"/>
      </w:pPr>
      <w:bookmarkStart w:id="157" w:name="_Toc184211546"/>
      <w:bookmarkStart w:id="158" w:name="_Hlk160541584"/>
      <w:bookmarkStart w:id="159" w:name="_Hlk160793801"/>
      <w:bookmarkEnd w:id="154"/>
      <w:bookmarkEnd w:id="155"/>
      <w:bookmarkEnd w:id="156"/>
      <w:r w:rsidRPr="00C26540">
        <w:rPr>
          <w:rStyle w:val="CharSectno"/>
        </w:rPr>
        <w:t>96</w:t>
      </w:r>
      <w:r w:rsidR="00FA5B6F" w:rsidRPr="00A46BDD">
        <w:t xml:space="preserve">  Notice of decision to allocate a place</w:t>
      </w:r>
      <w:bookmarkEnd w:id="157"/>
    </w:p>
    <w:p w14:paraId="4C4BE4F3" w14:textId="77777777" w:rsidR="00FA5B6F" w:rsidRPr="00A46BDD" w:rsidRDefault="00FA5B6F" w:rsidP="00C26540">
      <w:pPr>
        <w:pStyle w:val="subsection"/>
      </w:pPr>
      <w:r w:rsidRPr="00A46BDD">
        <w:rPr>
          <w:b/>
        </w:rPr>
        <w:tab/>
      </w:r>
      <w:r w:rsidRPr="00A46BDD">
        <w:t>(1)</w:t>
      </w:r>
      <w:r w:rsidRPr="00A46BDD">
        <w:tab/>
        <w:t xml:space="preserve">If the System Governor decides to allocate a place to an entity under </w:t>
      </w:r>
      <w:r w:rsidR="002E013D">
        <w:t>subsection 9</w:t>
      </w:r>
      <w:r w:rsidR="00F12A56" w:rsidRPr="00A46BDD">
        <w:t>5</w:t>
      </w:r>
      <w:r w:rsidRPr="00A46BDD">
        <w:t>(1), the System Governor must give written notice of the decision to the entity within 14 days after making the decision.</w:t>
      </w:r>
    </w:p>
    <w:bookmarkEnd w:id="158"/>
    <w:p w14:paraId="169B09E2" w14:textId="77777777" w:rsidR="00FA5B6F" w:rsidRPr="00A46BDD" w:rsidRDefault="00FA5B6F" w:rsidP="00C26540">
      <w:pPr>
        <w:pStyle w:val="subsection"/>
      </w:pPr>
      <w:r w:rsidRPr="00A46BDD">
        <w:tab/>
        <w:t>(2)</w:t>
      </w:r>
      <w:r w:rsidRPr="00A46BDD">
        <w:tab/>
        <w:t xml:space="preserve">The notice under </w:t>
      </w:r>
      <w:r w:rsidR="00826186" w:rsidRPr="00A46BDD">
        <w:t>subsection (</w:t>
      </w:r>
      <w:r w:rsidRPr="00A46BDD">
        <w:t>1) must include the following:</w:t>
      </w:r>
    </w:p>
    <w:p w14:paraId="54D6E124" w14:textId="77777777" w:rsidR="00FA5B6F" w:rsidRPr="00A46BDD" w:rsidRDefault="00FA5B6F" w:rsidP="00C26540">
      <w:pPr>
        <w:pStyle w:val="paragraph"/>
      </w:pPr>
      <w:r w:rsidRPr="00A46BDD">
        <w:tab/>
        <w:t>(a)</w:t>
      </w:r>
      <w:r w:rsidRPr="00A46BDD">
        <w:tab/>
        <w:t>the specialist aged care program and service groups for which the entity has been allocated a place;</w:t>
      </w:r>
    </w:p>
    <w:p w14:paraId="52880B34" w14:textId="77777777" w:rsidR="00FA5B6F" w:rsidRPr="00A46BDD" w:rsidRDefault="00FA5B6F" w:rsidP="00C26540">
      <w:pPr>
        <w:pStyle w:val="paragraph"/>
      </w:pPr>
      <w:r w:rsidRPr="00A46BDD">
        <w:tab/>
        <w:t>(b)</w:t>
      </w:r>
      <w:r w:rsidRPr="00A46BDD">
        <w:tab/>
        <w:t>any condition on the allocation of the place;</w:t>
      </w:r>
    </w:p>
    <w:p w14:paraId="48229DA9" w14:textId="77777777" w:rsidR="00FA5B6F" w:rsidRPr="00A46BDD" w:rsidRDefault="00FA5B6F" w:rsidP="00C26540">
      <w:pPr>
        <w:pStyle w:val="paragraph"/>
      </w:pPr>
      <w:r w:rsidRPr="00A46BDD">
        <w:tab/>
        <w:t>(c)</w:t>
      </w:r>
      <w:r w:rsidRPr="00A46BDD">
        <w:tab/>
        <w:t>details about when the place takes effect;</w:t>
      </w:r>
    </w:p>
    <w:p w14:paraId="73073914" w14:textId="77777777" w:rsidR="00FA5B6F" w:rsidRPr="00A46BDD" w:rsidRDefault="00FA5B6F" w:rsidP="00C26540">
      <w:pPr>
        <w:pStyle w:val="paragraph"/>
      </w:pPr>
      <w:r w:rsidRPr="00A46BDD">
        <w:tab/>
        <w:t>(d)</w:t>
      </w:r>
      <w:r w:rsidRPr="00A46BDD">
        <w:tab/>
        <w:t>any other information prescribed by the rules.</w:t>
      </w:r>
    </w:p>
    <w:p w14:paraId="7725A88D" w14:textId="77777777" w:rsidR="00FA5B6F" w:rsidRPr="00A46BDD" w:rsidRDefault="00F12A56" w:rsidP="00C26540">
      <w:pPr>
        <w:pStyle w:val="ActHead5"/>
      </w:pPr>
      <w:bookmarkStart w:id="160" w:name="_Toc184211547"/>
      <w:r w:rsidRPr="00C26540">
        <w:rPr>
          <w:rStyle w:val="CharSectno"/>
        </w:rPr>
        <w:t>97</w:t>
      </w:r>
      <w:r w:rsidR="00FA5B6F" w:rsidRPr="00A46BDD">
        <w:t xml:space="preserve">  When a place is in effect</w:t>
      </w:r>
      <w:bookmarkEnd w:id="160"/>
    </w:p>
    <w:p w14:paraId="7AC025D3" w14:textId="77777777" w:rsidR="00FA5B6F" w:rsidRPr="00A46BDD" w:rsidRDefault="00FA5B6F" w:rsidP="00C26540">
      <w:pPr>
        <w:pStyle w:val="subsection"/>
      </w:pPr>
      <w:r w:rsidRPr="00A46BDD">
        <w:tab/>
        <w:t>(1)</w:t>
      </w:r>
      <w:r w:rsidRPr="00A46BDD">
        <w:tab/>
        <w:t xml:space="preserve">A place allocated under </w:t>
      </w:r>
      <w:r w:rsidR="002E013D">
        <w:t>subsection 9</w:t>
      </w:r>
      <w:r w:rsidR="00F12A56" w:rsidRPr="00A46BDD">
        <w:t>5</w:t>
      </w:r>
      <w:r w:rsidRPr="00A46BDD">
        <w:t>(1) to an entity for a specialist aged care program is in effect for the period prescribed by the rules.</w:t>
      </w:r>
    </w:p>
    <w:p w14:paraId="3878128E" w14:textId="77777777" w:rsidR="00FA5B6F" w:rsidRPr="00A46BDD" w:rsidRDefault="00FA5B6F" w:rsidP="00C26540">
      <w:pPr>
        <w:pStyle w:val="subsection"/>
      </w:pPr>
      <w:r w:rsidRPr="00A46BDD">
        <w:tab/>
        <w:t>(2)</w:t>
      </w:r>
      <w:r w:rsidRPr="00A46BDD">
        <w:tab/>
        <w:t xml:space="preserve">Without limiting </w:t>
      </w:r>
      <w:r w:rsidR="00826186" w:rsidRPr="00A46BDD">
        <w:t>subsection (</w:t>
      </w:r>
      <w:r w:rsidRPr="00A46BDD">
        <w:t>1), rules made for the purposes of that subsection may provide for:</w:t>
      </w:r>
    </w:p>
    <w:p w14:paraId="716C91A6" w14:textId="77777777" w:rsidR="00FA5B6F" w:rsidRPr="00A46BDD" w:rsidRDefault="00FA5B6F" w:rsidP="00C26540">
      <w:pPr>
        <w:pStyle w:val="paragraph"/>
      </w:pPr>
      <w:r w:rsidRPr="00A46BDD">
        <w:tab/>
        <w:t>(a)</w:t>
      </w:r>
      <w:r w:rsidRPr="00A46BDD">
        <w:tab/>
        <w:t>a place to have a period of effect that is not continuous; and</w:t>
      </w:r>
    </w:p>
    <w:p w14:paraId="6D1C72C1" w14:textId="77777777" w:rsidR="00FA5B6F" w:rsidRPr="00A46BDD" w:rsidRDefault="00FA5B6F" w:rsidP="00C26540">
      <w:pPr>
        <w:pStyle w:val="paragraph"/>
      </w:pPr>
      <w:r w:rsidRPr="00A46BDD">
        <w:tab/>
        <w:t>(b)</w:t>
      </w:r>
      <w:r w:rsidRPr="00A46BDD">
        <w:tab/>
        <w:t>circumstances in which a place ceases to have effect and cannot ever resume to have effect.</w:t>
      </w:r>
    </w:p>
    <w:p w14:paraId="776B5437" w14:textId="77777777" w:rsidR="00FA5B6F" w:rsidRPr="00A46BDD" w:rsidRDefault="00F12A56" w:rsidP="00C26540">
      <w:pPr>
        <w:pStyle w:val="ActHead5"/>
      </w:pPr>
      <w:bookmarkStart w:id="161" w:name="_Toc184211548"/>
      <w:r w:rsidRPr="00C26540">
        <w:rPr>
          <w:rStyle w:val="CharSectno"/>
        </w:rPr>
        <w:t>98</w:t>
      </w:r>
      <w:r w:rsidR="00FA5B6F" w:rsidRPr="00A46BDD">
        <w:t xml:space="preserve">  Transfer of places</w:t>
      </w:r>
      <w:bookmarkEnd w:id="161"/>
    </w:p>
    <w:p w14:paraId="6B8AB6CB" w14:textId="77777777" w:rsidR="00FA5B6F" w:rsidRPr="00A46BDD" w:rsidRDefault="00FA5B6F" w:rsidP="00C26540">
      <w:pPr>
        <w:pStyle w:val="subsection"/>
      </w:pPr>
      <w:r w:rsidRPr="00A46BDD">
        <w:tab/>
        <w:t>(1)</w:t>
      </w:r>
      <w:r w:rsidRPr="00A46BDD">
        <w:tab/>
        <w:t xml:space="preserve">The rules may prescribe circumstances in which a place allocated under </w:t>
      </w:r>
      <w:r w:rsidR="002E013D">
        <w:t>subsection 9</w:t>
      </w:r>
      <w:r w:rsidR="00F12A56" w:rsidRPr="00A46BDD">
        <w:t>5</w:t>
      </w:r>
      <w:r w:rsidRPr="00A46BDD">
        <w:t xml:space="preserve">(1) to an entity (the </w:t>
      </w:r>
      <w:r w:rsidRPr="00A46BDD">
        <w:rPr>
          <w:b/>
          <w:i/>
        </w:rPr>
        <w:t>first entity</w:t>
      </w:r>
      <w:r w:rsidRPr="00A46BDD">
        <w:t xml:space="preserve">) may be transferred to another entity (the </w:t>
      </w:r>
      <w:r w:rsidRPr="00A46BDD">
        <w:rPr>
          <w:b/>
          <w:i/>
        </w:rPr>
        <w:t>second entity</w:t>
      </w:r>
      <w:r w:rsidRPr="00A46BDD">
        <w:t>) and requirements for the transfer of that place.</w:t>
      </w:r>
    </w:p>
    <w:p w14:paraId="43936A7B" w14:textId="77777777" w:rsidR="00FA5B6F" w:rsidRPr="00A46BDD" w:rsidRDefault="00FA5B6F" w:rsidP="00C26540">
      <w:pPr>
        <w:pStyle w:val="subsection"/>
      </w:pPr>
      <w:r w:rsidRPr="00A46BDD">
        <w:tab/>
        <w:t>(2)</w:t>
      </w:r>
      <w:r w:rsidRPr="00A46BDD">
        <w:tab/>
        <w:t xml:space="preserve">If a transfer of a place occurs in accordance with rules made for the purposes of </w:t>
      </w:r>
      <w:r w:rsidR="00826186" w:rsidRPr="00A46BDD">
        <w:t>subsection (</w:t>
      </w:r>
      <w:r w:rsidRPr="00A46BDD">
        <w:t>1), this Division applies</w:t>
      </w:r>
      <w:r w:rsidR="00D524C6" w:rsidRPr="00A46BDD">
        <w:t xml:space="preserve">, from the time the transfer is made, </w:t>
      </w:r>
      <w:r w:rsidRPr="00A46BDD">
        <w:t xml:space="preserve">as if the place were allocated under </w:t>
      </w:r>
      <w:r w:rsidR="002E013D">
        <w:t>subsection 9</w:t>
      </w:r>
      <w:r w:rsidR="00F12A56" w:rsidRPr="00A46BDD">
        <w:t>5</w:t>
      </w:r>
      <w:r w:rsidRPr="00A46BDD">
        <w:t>(1) to the second entity.</w:t>
      </w:r>
    </w:p>
    <w:p w14:paraId="0968B758" w14:textId="77777777" w:rsidR="00FA5B6F" w:rsidRPr="00A46BDD" w:rsidRDefault="00F12A56" w:rsidP="00C26540">
      <w:pPr>
        <w:pStyle w:val="ActHead5"/>
      </w:pPr>
      <w:bookmarkStart w:id="162" w:name="_Toc184211549"/>
      <w:bookmarkEnd w:id="159"/>
      <w:r w:rsidRPr="00C26540">
        <w:rPr>
          <w:rStyle w:val="CharSectno"/>
        </w:rPr>
        <w:t>99</w:t>
      </w:r>
      <w:r w:rsidR="00FA5B6F" w:rsidRPr="00A46BDD">
        <w:t xml:space="preserve">  Conditions that apply to an allocated place</w:t>
      </w:r>
      <w:bookmarkEnd w:id="162"/>
    </w:p>
    <w:p w14:paraId="114E6976" w14:textId="77777777" w:rsidR="00FA5B6F" w:rsidRPr="00A46BDD" w:rsidRDefault="00FA5B6F" w:rsidP="00C26540">
      <w:pPr>
        <w:pStyle w:val="subsection"/>
      </w:pPr>
      <w:r w:rsidRPr="00A46BDD">
        <w:tab/>
        <w:t>(1)</w:t>
      </w:r>
      <w:r w:rsidRPr="00A46BDD">
        <w:tab/>
        <w:t xml:space="preserve">A place allocated by the System Governor to an entity under </w:t>
      </w:r>
      <w:r w:rsidR="002E013D">
        <w:t>subsection 9</w:t>
      </w:r>
      <w:r w:rsidR="00F12A56" w:rsidRPr="00A46BDD">
        <w:t>5</w:t>
      </w:r>
      <w:r w:rsidRPr="00A46BDD">
        <w:t>(1) is subject to the following conditions:</w:t>
      </w:r>
    </w:p>
    <w:p w14:paraId="08309A14" w14:textId="77777777" w:rsidR="00FA5B6F" w:rsidRPr="00A46BDD" w:rsidRDefault="00FA5B6F" w:rsidP="00C26540">
      <w:pPr>
        <w:pStyle w:val="paragraph"/>
      </w:pPr>
      <w:r w:rsidRPr="00A46BDD">
        <w:tab/>
        <w:t>(a)</w:t>
      </w:r>
      <w:r w:rsidRPr="00A46BDD">
        <w:tab/>
        <w:t>the place must only be used by the entity once the entity has become a registered provider and the entity’s registration is in effect and covers any funded age</w:t>
      </w:r>
      <w:r w:rsidR="00E30B44" w:rsidRPr="00A46BDD">
        <w:t>d</w:t>
      </w:r>
      <w:r w:rsidRPr="00A46BDD">
        <w:t xml:space="preserve"> care service delivered under the place;</w:t>
      </w:r>
    </w:p>
    <w:p w14:paraId="4B93AC4F" w14:textId="77777777" w:rsidR="00FA5B6F" w:rsidRPr="00A46BDD" w:rsidRDefault="00FA5B6F" w:rsidP="00C26540">
      <w:pPr>
        <w:pStyle w:val="paragraph"/>
      </w:pPr>
      <w:r w:rsidRPr="00A46BDD">
        <w:tab/>
        <w:t>(b)</w:t>
      </w:r>
      <w:r w:rsidRPr="00A46BDD">
        <w:tab/>
        <w:t>the place must only be used by the entity to deliver a funded aged care service to an individual when the place is in effect</w:t>
      </w:r>
      <w:r w:rsidR="008902DA" w:rsidRPr="00A46BDD">
        <w:t>;</w:t>
      </w:r>
    </w:p>
    <w:p w14:paraId="7B4631A1" w14:textId="77777777" w:rsidR="00FA5B6F" w:rsidRPr="00A46BDD" w:rsidRDefault="00FA5B6F" w:rsidP="00C26540">
      <w:pPr>
        <w:pStyle w:val="paragraph"/>
      </w:pPr>
      <w:r w:rsidRPr="00A46BDD">
        <w:tab/>
        <w:t>(c)</w:t>
      </w:r>
      <w:r w:rsidRPr="00A46BDD">
        <w:tab/>
        <w:t>the place must only be used by the entity to deliver a funded aged care service to an individual with an access approval in effect that:</w:t>
      </w:r>
    </w:p>
    <w:p w14:paraId="4EEAF303" w14:textId="77777777" w:rsidR="00FA5B6F" w:rsidRPr="00A46BDD" w:rsidRDefault="00FA5B6F" w:rsidP="00C26540">
      <w:pPr>
        <w:pStyle w:val="paragraphsub"/>
      </w:pPr>
      <w:r w:rsidRPr="00A46BDD">
        <w:tab/>
        <w:t>(i)</w:t>
      </w:r>
      <w:r w:rsidRPr="00A46BDD">
        <w:tab/>
        <w:t>for the Transition Care Program—includes the classification type hospital transition for the service group in which the service is included and for which the place is allocated;</w:t>
      </w:r>
      <w:r w:rsidR="008121E9" w:rsidRPr="00A46BDD">
        <w:t xml:space="preserve"> or</w:t>
      </w:r>
    </w:p>
    <w:p w14:paraId="267987F1" w14:textId="3C45BAAC" w:rsidR="00FA5B6F" w:rsidRPr="00A46BDD" w:rsidRDefault="00FA5B6F" w:rsidP="00C26540">
      <w:pPr>
        <w:pStyle w:val="paragraphsub"/>
      </w:pPr>
      <w:r w:rsidRPr="00A46BDD">
        <w:tab/>
        <w:t>(ii)</w:t>
      </w:r>
      <w:r w:rsidRPr="00A46BDD">
        <w:tab/>
        <w:t>for the Multi</w:t>
      </w:r>
      <w:r w:rsidR="00C26540">
        <w:noBreakHyphen/>
      </w:r>
      <w:r w:rsidRPr="00A46BDD">
        <w:t>Purpose Service Program—includes the classification type ongoing or short</w:t>
      </w:r>
      <w:r w:rsidR="00C26540">
        <w:noBreakHyphen/>
      </w:r>
      <w:r w:rsidRPr="00A46BDD">
        <w:t>term for the service group in which the service is included and for which the place is allocated</w:t>
      </w:r>
      <w:r w:rsidR="008902DA" w:rsidRPr="00A46BDD">
        <w:t>;</w:t>
      </w:r>
    </w:p>
    <w:p w14:paraId="1F60F7D4" w14:textId="77777777" w:rsidR="00FA5B6F" w:rsidRPr="00A46BDD" w:rsidRDefault="00FA5B6F" w:rsidP="00C26540">
      <w:pPr>
        <w:pStyle w:val="paragraph"/>
      </w:pPr>
      <w:r w:rsidRPr="00A46BDD">
        <w:tab/>
        <w:t>(d)</w:t>
      </w:r>
      <w:r w:rsidRPr="00A46BDD">
        <w:tab/>
        <w:t>the place must only be used by the entity to deliver a funded aged care service to an individual in the State or Territory for which the place was allocated (if applicable);</w:t>
      </w:r>
    </w:p>
    <w:p w14:paraId="66103A3C" w14:textId="77777777" w:rsidR="00FA5B6F" w:rsidRPr="00A46BDD" w:rsidRDefault="00FA5B6F" w:rsidP="00C26540">
      <w:pPr>
        <w:pStyle w:val="paragraph"/>
      </w:pPr>
      <w:r w:rsidRPr="00A46BDD">
        <w:tab/>
        <w:t>(e)</w:t>
      </w:r>
      <w:r w:rsidRPr="00A46BDD">
        <w:tab/>
        <w:t>any condition</w:t>
      </w:r>
      <w:r w:rsidR="00D524C6" w:rsidRPr="00A46BDD">
        <w:t>s</w:t>
      </w:r>
      <w:r w:rsidRPr="00A46BDD">
        <w:t xml:space="preserve"> determined by the System Governor under </w:t>
      </w:r>
      <w:r w:rsidR="00826186" w:rsidRPr="00A46BDD">
        <w:t>subsection (</w:t>
      </w:r>
      <w:r w:rsidRPr="00A46BDD">
        <w:t>2);</w:t>
      </w:r>
    </w:p>
    <w:p w14:paraId="1796EECF" w14:textId="77777777" w:rsidR="00FA5B6F" w:rsidRPr="00A46BDD" w:rsidRDefault="00FA5B6F" w:rsidP="00C26540">
      <w:pPr>
        <w:pStyle w:val="paragraph"/>
      </w:pPr>
      <w:r w:rsidRPr="00A46BDD">
        <w:tab/>
        <w:t>(f)</w:t>
      </w:r>
      <w:r w:rsidRPr="00A46BDD">
        <w:tab/>
        <w:t>any condition prescribed by the rules.</w:t>
      </w:r>
    </w:p>
    <w:p w14:paraId="14543AF7" w14:textId="77777777" w:rsidR="00FA5B6F" w:rsidRPr="00A46BDD" w:rsidRDefault="00FA5B6F" w:rsidP="00C26540">
      <w:pPr>
        <w:pStyle w:val="subsection"/>
      </w:pPr>
      <w:bookmarkStart w:id="163" w:name="_Hlk158728083"/>
      <w:r w:rsidRPr="00A46BDD">
        <w:tab/>
        <w:t>(2)</w:t>
      </w:r>
      <w:r w:rsidRPr="00A46BDD">
        <w:tab/>
        <w:t>The System Governor may determine, in accordance with any requirements prescribed by the rules, that an allocation of a place is subject to such conditions as specified by written notice given to the entity.</w:t>
      </w:r>
    </w:p>
    <w:p w14:paraId="7E66DF4E" w14:textId="77777777" w:rsidR="00FA5B6F" w:rsidRPr="00A46BDD" w:rsidRDefault="00FA5B6F" w:rsidP="00C26540">
      <w:pPr>
        <w:pStyle w:val="subsection"/>
      </w:pPr>
      <w:r w:rsidRPr="00A46BDD">
        <w:tab/>
        <w:t>(3)</w:t>
      </w:r>
      <w:r w:rsidRPr="00A46BDD">
        <w:tab/>
        <w:t xml:space="preserve">The notice under </w:t>
      </w:r>
      <w:r w:rsidR="00826186" w:rsidRPr="00A46BDD">
        <w:t>subsection (</w:t>
      </w:r>
      <w:r w:rsidRPr="00A46BDD">
        <w:t>2) may be given:</w:t>
      </w:r>
    </w:p>
    <w:p w14:paraId="4B91C1C6" w14:textId="77777777" w:rsidR="00FA5B6F" w:rsidRPr="00A46BDD" w:rsidRDefault="00FA5B6F" w:rsidP="00C26540">
      <w:pPr>
        <w:pStyle w:val="paragraph"/>
      </w:pPr>
      <w:r w:rsidRPr="00A46BDD">
        <w:tab/>
        <w:t>(a)</w:t>
      </w:r>
      <w:r w:rsidRPr="00A46BDD">
        <w:tab/>
        <w:t xml:space="preserve">on the day the System Governor gives notice of a decision, under </w:t>
      </w:r>
      <w:r w:rsidR="002E013D">
        <w:t>subsection 9</w:t>
      </w:r>
      <w:r w:rsidR="00F12A56" w:rsidRPr="00A46BDD">
        <w:t>5</w:t>
      </w:r>
      <w:r w:rsidRPr="00A46BDD">
        <w:t>(1) to allocate the place; or</w:t>
      </w:r>
    </w:p>
    <w:p w14:paraId="31C3AE4F" w14:textId="77777777" w:rsidR="00FA5B6F" w:rsidRPr="00A46BDD" w:rsidRDefault="00FA5B6F" w:rsidP="00C26540">
      <w:pPr>
        <w:pStyle w:val="paragraph"/>
      </w:pPr>
      <w:r w:rsidRPr="00A46BDD">
        <w:tab/>
        <w:t>(b)</w:t>
      </w:r>
      <w:r w:rsidRPr="00A46BDD">
        <w:tab/>
        <w:t>on a later day.</w:t>
      </w:r>
    </w:p>
    <w:p w14:paraId="3B02DD53" w14:textId="77777777" w:rsidR="00FA5B6F" w:rsidRPr="00A46BDD" w:rsidRDefault="00FA5B6F" w:rsidP="00C26540">
      <w:pPr>
        <w:pStyle w:val="subsection"/>
      </w:pPr>
      <w:r w:rsidRPr="00A46BDD">
        <w:tab/>
        <w:t>(4)</w:t>
      </w:r>
      <w:r w:rsidRPr="00A46BDD">
        <w:tab/>
        <w:t xml:space="preserve">A determination by the System Governor that an allocation of a place to an entity is subject to such conditions as specified by </w:t>
      </w:r>
      <w:r w:rsidR="008E7617" w:rsidRPr="00A46BDD">
        <w:t>a</w:t>
      </w:r>
      <w:r w:rsidRPr="00A46BDD">
        <w:t xml:space="preserve"> notice under </w:t>
      </w:r>
      <w:r w:rsidR="00826186" w:rsidRPr="00A46BDD">
        <w:t>subsection (</w:t>
      </w:r>
      <w:r w:rsidRPr="00A46BDD">
        <w:t>2) takes effect:</w:t>
      </w:r>
    </w:p>
    <w:p w14:paraId="77F17DB5" w14:textId="77777777" w:rsidR="00FA5B6F" w:rsidRPr="00A46BDD" w:rsidRDefault="00FA5B6F" w:rsidP="00C26540">
      <w:pPr>
        <w:pStyle w:val="paragraph"/>
      </w:pPr>
      <w:r w:rsidRPr="00A46BDD">
        <w:tab/>
        <w:t>(a)</w:t>
      </w:r>
      <w:r w:rsidRPr="00A46BDD">
        <w:tab/>
        <w:t>on the day the notice is given to the registered provider; or</w:t>
      </w:r>
    </w:p>
    <w:p w14:paraId="067090AD" w14:textId="77777777" w:rsidR="00FA5B6F" w:rsidRPr="00A46BDD" w:rsidRDefault="00FA5B6F" w:rsidP="00C26540">
      <w:pPr>
        <w:pStyle w:val="paragraph"/>
      </w:pPr>
      <w:r w:rsidRPr="00A46BDD">
        <w:tab/>
        <w:t>(b)</w:t>
      </w:r>
      <w:r w:rsidRPr="00A46BDD">
        <w:tab/>
        <w:t xml:space="preserve">if the System Governor specifies a </w:t>
      </w:r>
      <w:r w:rsidR="00D524C6" w:rsidRPr="00A46BDD">
        <w:t xml:space="preserve">later </w:t>
      </w:r>
      <w:r w:rsidRPr="00A46BDD">
        <w:t>day in the notice as the day the determination takes effect—that day.</w:t>
      </w:r>
    </w:p>
    <w:p w14:paraId="276B0382" w14:textId="77777777" w:rsidR="00FA5B6F" w:rsidRPr="00A46BDD" w:rsidRDefault="00FA5B6F" w:rsidP="00C26540">
      <w:pPr>
        <w:pStyle w:val="subsection"/>
      </w:pPr>
      <w:r w:rsidRPr="00A46BDD">
        <w:tab/>
        <w:t>(5)</w:t>
      </w:r>
      <w:r w:rsidRPr="00A46BDD">
        <w:tab/>
        <w:t xml:space="preserve">A notice given under </w:t>
      </w:r>
      <w:r w:rsidR="00826186" w:rsidRPr="00A46BDD">
        <w:t>subsection (</w:t>
      </w:r>
      <w:r w:rsidRPr="00A46BDD">
        <w:t>2) is not a legislative instrument.</w:t>
      </w:r>
    </w:p>
    <w:p w14:paraId="4F7250B7" w14:textId="77777777" w:rsidR="00FA5B6F" w:rsidRPr="00A46BDD" w:rsidRDefault="00F12A56" w:rsidP="00C26540">
      <w:pPr>
        <w:pStyle w:val="ActHead5"/>
      </w:pPr>
      <w:bookmarkStart w:id="164" w:name="_Toc184211550"/>
      <w:bookmarkStart w:id="165" w:name="_Hlk161230347"/>
      <w:bookmarkEnd w:id="163"/>
      <w:r w:rsidRPr="00C26540">
        <w:rPr>
          <w:rStyle w:val="CharSectno"/>
        </w:rPr>
        <w:t>100</w:t>
      </w:r>
      <w:r w:rsidR="00FA5B6F" w:rsidRPr="00A46BDD">
        <w:t xml:space="preserve">  Application to vary a condition relating to an allocated place</w:t>
      </w:r>
      <w:bookmarkEnd w:id="164"/>
    </w:p>
    <w:p w14:paraId="6F8F690D" w14:textId="77777777" w:rsidR="00FA5B6F" w:rsidRPr="00A46BDD" w:rsidRDefault="00FA5B6F" w:rsidP="00C26540">
      <w:pPr>
        <w:pStyle w:val="subsection"/>
      </w:pPr>
      <w:r w:rsidRPr="00A46BDD">
        <w:tab/>
        <w:t>(1)</w:t>
      </w:r>
      <w:r w:rsidRPr="00A46BDD">
        <w:tab/>
      </w:r>
      <w:r w:rsidR="0010003E" w:rsidRPr="00A46BDD">
        <w:t>A</w:t>
      </w:r>
      <w:r w:rsidRPr="00A46BDD">
        <w:t xml:space="preserve">n entity that has been allocated a place by the System Governor under </w:t>
      </w:r>
      <w:r w:rsidR="002E013D">
        <w:t>subsection 9</w:t>
      </w:r>
      <w:r w:rsidR="00F12A56" w:rsidRPr="00A46BDD">
        <w:t>5</w:t>
      </w:r>
      <w:r w:rsidRPr="00A46BDD">
        <w:t>(1) may apply to the System Governor to vary a condition relating to the place.</w:t>
      </w:r>
    </w:p>
    <w:p w14:paraId="6BBDF921" w14:textId="77777777" w:rsidR="00FA5B6F" w:rsidRPr="00A46BDD" w:rsidRDefault="00FA5B6F" w:rsidP="00C26540">
      <w:pPr>
        <w:pStyle w:val="subsection"/>
      </w:pPr>
      <w:r w:rsidRPr="00A46BDD">
        <w:tab/>
        <w:t>(2)</w:t>
      </w:r>
      <w:r w:rsidRPr="00A46BDD">
        <w:tab/>
        <w:t>The application must be in an approved form.</w:t>
      </w:r>
    </w:p>
    <w:p w14:paraId="720B45EB" w14:textId="77777777" w:rsidR="00FA5B6F" w:rsidRPr="00A46BDD" w:rsidRDefault="00FA5B6F" w:rsidP="00C26540">
      <w:pPr>
        <w:pStyle w:val="subsection"/>
      </w:pPr>
      <w:r w:rsidRPr="00A46BDD">
        <w:tab/>
        <w:t>(3)</w:t>
      </w:r>
      <w:r w:rsidRPr="00A46BDD">
        <w:tab/>
        <w:t xml:space="preserve">Without limiting </w:t>
      </w:r>
      <w:r w:rsidR="00826186" w:rsidRPr="00A46BDD">
        <w:t>subsection (</w:t>
      </w:r>
      <w:r w:rsidRPr="00A46BDD">
        <w:t>2), the application must specify the following:</w:t>
      </w:r>
    </w:p>
    <w:p w14:paraId="35864DF8" w14:textId="77777777" w:rsidR="00FA5B6F" w:rsidRPr="00A46BDD" w:rsidRDefault="00FA5B6F" w:rsidP="00C26540">
      <w:pPr>
        <w:pStyle w:val="paragraph"/>
      </w:pPr>
      <w:r w:rsidRPr="00A46BDD">
        <w:tab/>
        <w:t>(a)</w:t>
      </w:r>
      <w:r w:rsidRPr="00A46BDD">
        <w:tab/>
        <w:t>the day the variation is proposed to take effect;</w:t>
      </w:r>
    </w:p>
    <w:p w14:paraId="7C69F7D6" w14:textId="77777777" w:rsidR="00FA5B6F" w:rsidRPr="00A46BDD" w:rsidRDefault="00FA5B6F" w:rsidP="00C26540">
      <w:pPr>
        <w:pStyle w:val="paragraph"/>
      </w:pPr>
      <w:r w:rsidRPr="00A46BDD">
        <w:tab/>
        <w:t>(b)</w:t>
      </w:r>
      <w:r w:rsidRPr="00A46BDD">
        <w:tab/>
        <w:t>the condition the entity is seeking to vary;</w:t>
      </w:r>
    </w:p>
    <w:p w14:paraId="0855B74B" w14:textId="77777777" w:rsidR="00FA5B6F" w:rsidRPr="00A46BDD" w:rsidRDefault="00FA5B6F" w:rsidP="00C26540">
      <w:pPr>
        <w:pStyle w:val="paragraph"/>
      </w:pPr>
      <w:r w:rsidRPr="00A46BDD">
        <w:tab/>
        <w:t>(c)</w:t>
      </w:r>
      <w:r w:rsidRPr="00A46BDD">
        <w:tab/>
        <w:t>any other requirements prescribed by the rules.</w:t>
      </w:r>
    </w:p>
    <w:p w14:paraId="5B65771C" w14:textId="77777777" w:rsidR="00FA5B6F" w:rsidRPr="00A46BDD" w:rsidRDefault="00FA5B6F" w:rsidP="00C26540">
      <w:pPr>
        <w:pStyle w:val="notetext"/>
      </w:pPr>
      <w:r w:rsidRPr="00A46BDD">
        <w:t>Note:</w:t>
      </w:r>
      <w:r w:rsidRPr="00A46BDD">
        <w:tab/>
        <w:t xml:space="preserve">A registered provider of a kind prescribed by the rules must give notice under </w:t>
      </w:r>
      <w:r w:rsidR="002E013D">
        <w:t>section 1</w:t>
      </w:r>
      <w:r w:rsidR="00F12A56" w:rsidRPr="00A46BDD">
        <w:t>67</w:t>
      </w:r>
      <w:r w:rsidRPr="00A46BDD">
        <w:t xml:space="preserve"> of any change of a kind prescribed by the rules in accordance with any requirements prescribed by the rules.</w:t>
      </w:r>
    </w:p>
    <w:p w14:paraId="5E975638" w14:textId="77777777" w:rsidR="00FA5B6F" w:rsidRPr="00A46BDD" w:rsidRDefault="00F12A56" w:rsidP="00C26540">
      <w:pPr>
        <w:pStyle w:val="ActHead5"/>
      </w:pPr>
      <w:bookmarkStart w:id="166" w:name="_Toc184211551"/>
      <w:bookmarkStart w:id="167" w:name="_Hlk161234670"/>
      <w:bookmarkEnd w:id="165"/>
      <w:r w:rsidRPr="00C26540">
        <w:rPr>
          <w:rStyle w:val="CharSectno"/>
        </w:rPr>
        <w:t>101</w:t>
      </w:r>
      <w:r w:rsidR="00FA5B6F" w:rsidRPr="00A46BDD">
        <w:t xml:space="preserve">  System Governor must decide whether to vary a condition</w:t>
      </w:r>
      <w:bookmarkEnd w:id="166"/>
    </w:p>
    <w:p w14:paraId="6ED39582" w14:textId="77777777" w:rsidR="00FA5B6F" w:rsidRPr="00A46BDD" w:rsidRDefault="00FA5B6F" w:rsidP="00C26540">
      <w:pPr>
        <w:pStyle w:val="subsection"/>
      </w:pPr>
      <w:r w:rsidRPr="00A46BDD">
        <w:tab/>
        <w:t>(1)</w:t>
      </w:r>
      <w:r w:rsidRPr="00A46BDD">
        <w:tab/>
        <w:t xml:space="preserve">If an entity makes an application under </w:t>
      </w:r>
      <w:r w:rsidR="002E013D">
        <w:t>subsection 1</w:t>
      </w:r>
      <w:r w:rsidR="00F12A56" w:rsidRPr="00A46BDD">
        <w:t>00</w:t>
      </w:r>
      <w:r w:rsidRPr="00A46BDD">
        <w:t>(1)</w:t>
      </w:r>
      <w:r w:rsidR="00D524C6" w:rsidRPr="00A46BDD">
        <w:t xml:space="preserve"> to vary a condition</w:t>
      </w:r>
      <w:r w:rsidRPr="00A46BDD">
        <w:t xml:space="preserve">, the System Governor must decide whether </w:t>
      </w:r>
      <w:bookmarkStart w:id="168" w:name="_Hlk170635577"/>
      <w:r w:rsidRPr="00A46BDD">
        <w:t xml:space="preserve">to vary </w:t>
      </w:r>
      <w:bookmarkEnd w:id="168"/>
      <w:r w:rsidR="00D524C6" w:rsidRPr="00A46BDD">
        <w:t>the condition</w:t>
      </w:r>
      <w:r w:rsidRPr="00A46BDD">
        <w:t>.</w:t>
      </w:r>
    </w:p>
    <w:bookmarkEnd w:id="167"/>
    <w:p w14:paraId="461B7D09" w14:textId="77777777" w:rsidR="00FA5B6F" w:rsidRPr="00A46BDD" w:rsidRDefault="00FA5B6F" w:rsidP="00C26540">
      <w:pPr>
        <w:pStyle w:val="subsection"/>
      </w:pPr>
      <w:r w:rsidRPr="00A46BDD">
        <w:tab/>
        <w:t>(2)</w:t>
      </w:r>
      <w:r w:rsidRPr="00A46BDD">
        <w:tab/>
        <w:t>Before deciding to vary the condition, the System Governor must consider:</w:t>
      </w:r>
    </w:p>
    <w:p w14:paraId="27988FD2" w14:textId="77777777" w:rsidR="00FA5B6F" w:rsidRPr="00A46BDD" w:rsidRDefault="00FA5B6F" w:rsidP="00C26540">
      <w:pPr>
        <w:pStyle w:val="paragraph"/>
      </w:pPr>
      <w:r w:rsidRPr="00A46BDD">
        <w:tab/>
        <w:t>(a)</w:t>
      </w:r>
      <w:r w:rsidRPr="00A46BDD">
        <w:tab/>
        <w:t>any matters prescribed by the rules as matters to which the System Governor must have regard; and</w:t>
      </w:r>
    </w:p>
    <w:p w14:paraId="22D2450E" w14:textId="77777777" w:rsidR="00FA5B6F" w:rsidRPr="00A46BDD" w:rsidRDefault="00FA5B6F" w:rsidP="00C26540">
      <w:pPr>
        <w:pStyle w:val="paragraph"/>
      </w:pPr>
      <w:r w:rsidRPr="00A46BDD">
        <w:tab/>
        <w:t>(b)</w:t>
      </w:r>
      <w:r w:rsidRPr="00A46BDD">
        <w:tab/>
        <w:t>any other material or information that the System Governor considers relevant.</w:t>
      </w:r>
    </w:p>
    <w:p w14:paraId="77AFF4C9" w14:textId="77777777" w:rsidR="00FA5B6F" w:rsidRPr="00A46BDD" w:rsidRDefault="00F12A56" w:rsidP="00C26540">
      <w:pPr>
        <w:pStyle w:val="ActHead5"/>
      </w:pPr>
      <w:bookmarkStart w:id="169" w:name="_Toc184211552"/>
      <w:r w:rsidRPr="00C26540">
        <w:rPr>
          <w:rStyle w:val="CharSectno"/>
        </w:rPr>
        <w:t>102</w:t>
      </w:r>
      <w:r w:rsidR="00FA5B6F" w:rsidRPr="00A46BDD">
        <w:t xml:space="preserve">  Notice of decision on whether to vary a condition</w:t>
      </w:r>
      <w:bookmarkEnd w:id="169"/>
    </w:p>
    <w:p w14:paraId="344EC6E5" w14:textId="77777777" w:rsidR="00FA5B6F" w:rsidRPr="00A46BDD" w:rsidRDefault="00FA5B6F" w:rsidP="00C26540">
      <w:pPr>
        <w:pStyle w:val="subsection"/>
      </w:pPr>
      <w:r w:rsidRPr="00A46BDD">
        <w:tab/>
        <w:t>(1)</w:t>
      </w:r>
      <w:r w:rsidRPr="00A46BDD">
        <w:tab/>
      </w:r>
      <w:r w:rsidR="00D524C6" w:rsidRPr="00A46BDD">
        <w:t xml:space="preserve">Within 14 days after </w:t>
      </w:r>
      <w:r w:rsidRPr="00A46BDD">
        <w:t xml:space="preserve">making a decision under </w:t>
      </w:r>
      <w:r w:rsidR="002E013D">
        <w:t>subsection 1</w:t>
      </w:r>
      <w:r w:rsidR="00F12A56" w:rsidRPr="00A46BDD">
        <w:t>01</w:t>
      </w:r>
      <w:r w:rsidRPr="00A46BDD">
        <w:t>(1), the System Governor must give written notice of the decision to the entity.</w:t>
      </w:r>
    </w:p>
    <w:p w14:paraId="4D310D0B" w14:textId="77777777" w:rsidR="00FA5B6F" w:rsidRPr="00A46BDD" w:rsidRDefault="00FA5B6F" w:rsidP="00C26540">
      <w:pPr>
        <w:pStyle w:val="subsection"/>
      </w:pPr>
      <w:r w:rsidRPr="00A46BDD">
        <w:tab/>
        <w:t>(2)</w:t>
      </w:r>
      <w:r w:rsidRPr="00A46BDD">
        <w:tab/>
        <w:t xml:space="preserve">The notice under </w:t>
      </w:r>
      <w:r w:rsidR="00826186" w:rsidRPr="00A46BDD">
        <w:t>subsection (</w:t>
      </w:r>
      <w:r w:rsidRPr="00A46BDD">
        <w:t>1) must specify:</w:t>
      </w:r>
    </w:p>
    <w:p w14:paraId="6DCE2E45" w14:textId="77777777" w:rsidR="00FA5B6F" w:rsidRPr="00A46BDD" w:rsidRDefault="00FA5B6F" w:rsidP="00C26540">
      <w:pPr>
        <w:pStyle w:val="paragraph"/>
      </w:pPr>
      <w:r w:rsidRPr="00A46BDD">
        <w:tab/>
        <w:t>(a)</w:t>
      </w:r>
      <w:r w:rsidRPr="00A46BDD">
        <w:tab/>
        <w:t>details of the System Governor’s decision about whether to vary the condition; and</w:t>
      </w:r>
    </w:p>
    <w:p w14:paraId="19D1EDA7" w14:textId="77777777" w:rsidR="00FA5B6F" w:rsidRPr="00A46BDD" w:rsidRDefault="00FA5B6F" w:rsidP="00C26540">
      <w:pPr>
        <w:pStyle w:val="paragraph"/>
      </w:pPr>
      <w:r w:rsidRPr="00A46BDD">
        <w:tab/>
        <w:t>(b)</w:t>
      </w:r>
      <w:r w:rsidRPr="00A46BDD">
        <w:tab/>
      </w:r>
      <w:r w:rsidR="0005314F" w:rsidRPr="00A46BDD">
        <w:t xml:space="preserve">the </w:t>
      </w:r>
      <w:r w:rsidRPr="00A46BDD">
        <w:t>reasons for the decision.</w:t>
      </w:r>
    </w:p>
    <w:p w14:paraId="2596D864" w14:textId="77777777" w:rsidR="00FA5B6F" w:rsidRPr="00A46BDD" w:rsidRDefault="00FA5B6F" w:rsidP="00C26540">
      <w:pPr>
        <w:pStyle w:val="subsection"/>
      </w:pPr>
      <w:r w:rsidRPr="00A46BDD">
        <w:tab/>
        <w:t>(3)</w:t>
      </w:r>
      <w:r w:rsidRPr="00A46BDD">
        <w:tab/>
        <w:t>A decision to vary a condition relating to an allocated place takes effect:</w:t>
      </w:r>
    </w:p>
    <w:p w14:paraId="26F83B10" w14:textId="77777777" w:rsidR="00FA5B6F" w:rsidRPr="00A46BDD" w:rsidRDefault="00FA5B6F" w:rsidP="00C26540">
      <w:pPr>
        <w:pStyle w:val="paragraph"/>
      </w:pPr>
      <w:r w:rsidRPr="00A46BDD">
        <w:tab/>
        <w:t>(a)</w:t>
      </w:r>
      <w:r w:rsidRPr="00A46BDD">
        <w:tab/>
        <w:t xml:space="preserve">on the day </w:t>
      </w:r>
      <w:r w:rsidR="00D524C6" w:rsidRPr="00A46BDD">
        <w:t xml:space="preserve">notice of the decision </w:t>
      </w:r>
      <w:r w:rsidR="00217A6F" w:rsidRPr="00A46BDD">
        <w:t xml:space="preserve">is </w:t>
      </w:r>
      <w:r w:rsidR="00D524C6" w:rsidRPr="00A46BDD">
        <w:t>given</w:t>
      </w:r>
      <w:r w:rsidRPr="00A46BDD">
        <w:t>; or</w:t>
      </w:r>
    </w:p>
    <w:p w14:paraId="1BFE9A46" w14:textId="77777777" w:rsidR="00FA5B6F" w:rsidRPr="00A46BDD" w:rsidRDefault="00FA5B6F" w:rsidP="00C26540">
      <w:pPr>
        <w:pStyle w:val="paragraph"/>
      </w:pPr>
      <w:r w:rsidRPr="00A46BDD">
        <w:tab/>
        <w:t>(b)</w:t>
      </w:r>
      <w:r w:rsidRPr="00A46BDD">
        <w:tab/>
        <w:t xml:space="preserve">if the System Governor specifies </w:t>
      </w:r>
      <w:r w:rsidR="00D524C6" w:rsidRPr="00A46BDD">
        <w:t>a later</w:t>
      </w:r>
      <w:r w:rsidRPr="00A46BDD">
        <w:t xml:space="preserve"> day the decision takes effect in the notice under </w:t>
      </w:r>
      <w:r w:rsidR="00826186" w:rsidRPr="00A46BDD">
        <w:t>subsection (</w:t>
      </w:r>
      <w:r w:rsidRPr="00A46BDD">
        <w:t>1)—that day.</w:t>
      </w:r>
    </w:p>
    <w:p w14:paraId="11713185" w14:textId="77777777" w:rsidR="008715B6" w:rsidRPr="00A46BDD" w:rsidRDefault="008715B6" w:rsidP="00C26540">
      <w:pPr>
        <w:pStyle w:val="ActHead1"/>
        <w:pageBreakBefore/>
      </w:pPr>
      <w:bookmarkStart w:id="170" w:name="_Toc184211553"/>
      <w:r w:rsidRPr="00C26540">
        <w:rPr>
          <w:rStyle w:val="CharChapNo"/>
        </w:rPr>
        <w:t>Chapter 3</w:t>
      </w:r>
      <w:r w:rsidRPr="00A46BDD">
        <w:t>—</w:t>
      </w:r>
      <w:r w:rsidRPr="00C26540">
        <w:rPr>
          <w:rStyle w:val="CharChapText"/>
        </w:rPr>
        <w:t>Registered providers, aged care workers and aged care digital platform operators</w:t>
      </w:r>
      <w:bookmarkEnd w:id="170"/>
    </w:p>
    <w:p w14:paraId="3E8576BC" w14:textId="77777777" w:rsidR="008715B6" w:rsidRPr="00A46BDD" w:rsidRDefault="008715B6" w:rsidP="00C26540">
      <w:pPr>
        <w:pStyle w:val="ActHead2"/>
      </w:pPr>
      <w:bookmarkStart w:id="171" w:name="_Toc184211554"/>
      <w:r w:rsidRPr="00C26540">
        <w:rPr>
          <w:rStyle w:val="CharPartNo"/>
        </w:rPr>
        <w:t>Part 1</w:t>
      </w:r>
      <w:r w:rsidRPr="00A46BDD">
        <w:t>—</w:t>
      </w:r>
      <w:r w:rsidRPr="00C26540">
        <w:rPr>
          <w:rStyle w:val="CharPartText"/>
        </w:rPr>
        <w:t>Introduction</w:t>
      </w:r>
      <w:bookmarkEnd w:id="171"/>
    </w:p>
    <w:p w14:paraId="2128E5B6" w14:textId="77777777" w:rsidR="008715B6" w:rsidRPr="005A7DBC" w:rsidRDefault="008715B6" w:rsidP="00C26540">
      <w:pPr>
        <w:pStyle w:val="Header"/>
      </w:pPr>
      <w:r w:rsidRPr="00C26540">
        <w:rPr>
          <w:rStyle w:val="CharDivNo"/>
        </w:rPr>
        <w:t xml:space="preserve"> </w:t>
      </w:r>
      <w:r w:rsidRPr="00C26540">
        <w:rPr>
          <w:rStyle w:val="CharDivText"/>
        </w:rPr>
        <w:t xml:space="preserve"> </w:t>
      </w:r>
    </w:p>
    <w:p w14:paraId="390141AC" w14:textId="77777777" w:rsidR="008715B6" w:rsidRPr="00A46BDD" w:rsidRDefault="00F12A56" w:rsidP="00C26540">
      <w:pPr>
        <w:pStyle w:val="ActHead5"/>
      </w:pPr>
      <w:bookmarkStart w:id="172" w:name="_Toc184211555"/>
      <w:r w:rsidRPr="00C26540">
        <w:rPr>
          <w:rStyle w:val="CharSectno"/>
        </w:rPr>
        <w:t>103</w:t>
      </w:r>
      <w:r w:rsidR="008715B6" w:rsidRPr="00A46BDD">
        <w:t xml:space="preserve">  Simplified outline of this Chapter</w:t>
      </w:r>
      <w:bookmarkEnd w:id="172"/>
    </w:p>
    <w:p w14:paraId="00413310" w14:textId="77777777" w:rsidR="008715B6" w:rsidRPr="00A46BDD" w:rsidRDefault="008715B6" w:rsidP="00C26540">
      <w:pPr>
        <w:pStyle w:val="SOText"/>
      </w:pPr>
      <w:r w:rsidRPr="00A46BDD">
        <w:t>To deliver funded aged care services, an entity must be registered as a registered provider by the Commissioner.</w:t>
      </w:r>
    </w:p>
    <w:p w14:paraId="60509C8A" w14:textId="77777777" w:rsidR="008715B6" w:rsidRPr="00A46BDD" w:rsidRDefault="008715B6" w:rsidP="00C26540">
      <w:pPr>
        <w:pStyle w:val="SOText"/>
      </w:pPr>
      <w:r w:rsidRPr="00A46BDD">
        <w:t>The Commissioner must consider whether an entity meets key eligibility requirements before deciding to register an entity. These requirements include general requirements and also registration category specific requirements.</w:t>
      </w:r>
    </w:p>
    <w:p w14:paraId="0F924F07" w14:textId="77777777" w:rsidR="008715B6" w:rsidRPr="00A46BDD" w:rsidRDefault="008715B6" w:rsidP="00C26540">
      <w:pPr>
        <w:pStyle w:val="SOText"/>
      </w:pPr>
      <w:r w:rsidRPr="00A46BDD">
        <w:t>The registered provider is registered in one or more provider registration categories, depending on the service types the provider intends to deliver.</w:t>
      </w:r>
    </w:p>
    <w:p w14:paraId="7AEE68D3" w14:textId="77777777" w:rsidR="008715B6" w:rsidRPr="00A46BDD" w:rsidRDefault="008715B6" w:rsidP="00C26540">
      <w:pPr>
        <w:pStyle w:val="SOText"/>
      </w:pPr>
      <w:r w:rsidRPr="00A46BDD">
        <w:t>To be registered in certain categories, including the residential care category, entities need to have completed an audit against the Aged Care Quality Standards. Residential care homes are also required to be approved, and may be approved in conjunction with the registration process, for entities intending to deliver service types in the residential care category.</w:t>
      </w:r>
    </w:p>
    <w:p w14:paraId="27386A14" w14:textId="44744889" w:rsidR="008715B6" w:rsidRPr="00A46BDD" w:rsidRDefault="008715B6" w:rsidP="00C26540">
      <w:pPr>
        <w:pStyle w:val="SOText"/>
      </w:pPr>
      <w:r w:rsidRPr="00A46BDD">
        <w:t>The registration period is generally 3 years, with providers needing to apply to have their registration re</w:t>
      </w:r>
      <w:r w:rsidR="00C26540">
        <w:noBreakHyphen/>
      </w:r>
      <w:r w:rsidRPr="00A46BDD">
        <w:t>assessed by the Commissioner and renewed in order to continue providing care after the expiration of a registration period. Providers can also apply to vary their registration where required during a registration period.</w:t>
      </w:r>
    </w:p>
    <w:p w14:paraId="3A4A4BD2" w14:textId="77777777" w:rsidR="008715B6" w:rsidRPr="00A46BDD" w:rsidRDefault="008715B6" w:rsidP="00C26540">
      <w:pPr>
        <w:pStyle w:val="SOText"/>
      </w:pPr>
      <w:r w:rsidRPr="00A46BDD">
        <w:t>The Commissioner maintains a register of registered providers and former registered providers which may be published.</w:t>
      </w:r>
    </w:p>
    <w:p w14:paraId="4F4B86DD" w14:textId="77777777" w:rsidR="008715B6" w:rsidRPr="00A46BDD" w:rsidRDefault="008715B6" w:rsidP="00C26540">
      <w:pPr>
        <w:pStyle w:val="SOText"/>
      </w:pPr>
      <w:r w:rsidRPr="00A46BDD">
        <w:t>A registered provider must comply with key obligations, including conditions on their registration, when delivering funded aged care services. Civil penalties or offences generally apply for failure to meet these obligations. Statutory duties also apply to registered providers (and responsible persons of providers) with individuals able to seek compensation in cases resulting in serious illness or injury.</w:t>
      </w:r>
    </w:p>
    <w:p w14:paraId="1F81A261" w14:textId="77777777" w:rsidR="008715B6" w:rsidRPr="00A46BDD" w:rsidRDefault="008715B6" w:rsidP="00C26540">
      <w:pPr>
        <w:pStyle w:val="SOText"/>
      </w:pPr>
      <w:r w:rsidRPr="00A46BDD">
        <w:t>The Commissioner can revoke or suspend a provider’s registration, or revoke a residential care home approval, in certain circumstances. The Commissioner can also vary a provider’s registration or a residential care home approval in certain circumstances.</w:t>
      </w:r>
    </w:p>
    <w:p w14:paraId="4B3F31C3" w14:textId="77777777" w:rsidR="008715B6" w:rsidRPr="00A46BDD" w:rsidRDefault="008715B6" w:rsidP="00C26540">
      <w:pPr>
        <w:pStyle w:val="SOText"/>
      </w:pPr>
      <w:r w:rsidRPr="00A46BDD">
        <w:t>Separate obligations are also placed on responsible persons and aged care workers of registered providers, including to comply with the Aged Care Code of Conduct.</w:t>
      </w:r>
    </w:p>
    <w:p w14:paraId="5264ED77" w14:textId="77777777" w:rsidR="008715B6" w:rsidRPr="00A46BDD" w:rsidRDefault="008715B6" w:rsidP="00C26540">
      <w:pPr>
        <w:pStyle w:val="SOText"/>
      </w:pPr>
      <w:r w:rsidRPr="00A46BDD">
        <w:t xml:space="preserve">An aged care worker screening scheme is established which </w:t>
      </w:r>
      <w:r w:rsidR="00FC04B3" w:rsidRPr="00A46BDD">
        <w:t>provides that NDIS clearance decisions are taken to be aged care clearance and exclusion decisions</w:t>
      </w:r>
      <w:r w:rsidRPr="00A46BDD">
        <w:t>.</w:t>
      </w:r>
    </w:p>
    <w:p w14:paraId="04F6D017" w14:textId="77777777" w:rsidR="008715B6" w:rsidRPr="00A46BDD" w:rsidRDefault="00826186" w:rsidP="00C26540">
      <w:pPr>
        <w:pStyle w:val="ActHead2"/>
        <w:pageBreakBefore/>
      </w:pPr>
      <w:bookmarkStart w:id="173" w:name="_Toc184211556"/>
      <w:r w:rsidRPr="00C26540">
        <w:rPr>
          <w:rStyle w:val="CharPartNo"/>
        </w:rPr>
        <w:t>Part 2</w:t>
      </w:r>
      <w:r w:rsidR="008715B6" w:rsidRPr="00A46BDD">
        <w:t>—</w:t>
      </w:r>
      <w:r w:rsidR="008715B6" w:rsidRPr="00C26540">
        <w:rPr>
          <w:rStyle w:val="CharPartText"/>
        </w:rPr>
        <w:t>Provider registration and residential care home approval process</w:t>
      </w:r>
      <w:bookmarkEnd w:id="173"/>
    </w:p>
    <w:p w14:paraId="0B99BE60" w14:textId="77777777" w:rsidR="008715B6" w:rsidRPr="00A46BDD" w:rsidRDefault="00826186" w:rsidP="00C26540">
      <w:pPr>
        <w:pStyle w:val="ActHead3"/>
      </w:pPr>
      <w:bookmarkStart w:id="174" w:name="_Toc184211557"/>
      <w:r w:rsidRPr="00C26540">
        <w:rPr>
          <w:rStyle w:val="CharDivNo"/>
        </w:rPr>
        <w:t>Division 1</w:t>
      </w:r>
      <w:r w:rsidR="008715B6" w:rsidRPr="00A46BDD">
        <w:t>—</w:t>
      </w:r>
      <w:r w:rsidR="008715B6" w:rsidRPr="00C26540">
        <w:rPr>
          <w:rStyle w:val="CharDivText"/>
        </w:rPr>
        <w:t>Applications for registration and registration decisions</w:t>
      </w:r>
      <w:bookmarkEnd w:id="174"/>
    </w:p>
    <w:p w14:paraId="24292F4F" w14:textId="77777777" w:rsidR="008715B6" w:rsidRPr="00A46BDD" w:rsidRDefault="008715B6" w:rsidP="00C26540">
      <w:pPr>
        <w:pStyle w:val="ActHead4"/>
      </w:pPr>
      <w:bookmarkStart w:id="175" w:name="_Toc184211558"/>
      <w:r w:rsidRPr="00C26540">
        <w:rPr>
          <w:rStyle w:val="CharSubdNo"/>
        </w:rPr>
        <w:t>Subdivision A</w:t>
      </w:r>
      <w:r w:rsidRPr="00A46BDD">
        <w:t>—</w:t>
      </w:r>
      <w:r w:rsidRPr="00C26540">
        <w:rPr>
          <w:rStyle w:val="CharSubdText"/>
        </w:rPr>
        <w:t>Applications for registration</w:t>
      </w:r>
      <w:bookmarkEnd w:id="175"/>
    </w:p>
    <w:p w14:paraId="5B08B9A5" w14:textId="77777777" w:rsidR="008715B6" w:rsidRPr="00A46BDD" w:rsidRDefault="00F12A56" w:rsidP="00C26540">
      <w:pPr>
        <w:pStyle w:val="ActHead5"/>
      </w:pPr>
      <w:bookmarkStart w:id="176" w:name="_Toc184211559"/>
      <w:r w:rsidRPr="00C26540">
        <w:rPr>
          <w:rStyle w:val="CharSectno"/>
        </w:rPr>
        <w:t>104</w:t>
      </w:r>
      <w:r w:rsidR="008715B6" w:rsidRPr="00A46BDD">
        <w:t xml:space="preserve">  Registration of providers</w:t>
      </w:r>
      <w:bookmarkEnd w:id="176"/>
    </w:p>
    <w:p w14:paraId="78C6E7DF" w14:textId="77777777" w:rsidR="008715B6" w:rsidRPr="00A46BDD" w:rsidRDefault="008715B6" w:rsidP="00C26540">
      <w:pPr>
        <w:pStyle w:val="subsection"/>
      </w:pPr>
      <w:r w:rsidRPr="00A46BDD">
        <w:tab/>
        <w:t>(1)</w:t>
      </w:r>
      <w:r w:rsidRPr="00A46BDD">
        <w:tab/>
        <w:t>An entity may apply to the Commissioner to be registered as a registered provider.</w:t>
      </w:r>
    </w:p>
    <w:p w14:paraId="01BA5CA9" w14:textId="77777777" w:rsidR="008715B6" w:rsidRPr="00A46BDD" w:rsidRDefault="008715B6" w:rsidP="00C26540">
      <w:pPr>
        <w:pStyle w:val="subsection"/>
      </w:pPr>
      <w:r w:rsidRPr="00A46BDD">
        <w:tab/>
        <w:t>(2)</w:t>
      </w:r>
      <w:r w:rsidRPr="00A46BDD">
        <w:tab/>
        <w:t>The application must:</w:t>
      </w:r>
    </w:p>
    <w:p w14:paraId="6581829A" w14:textId="77777777" w:rsidR="008715B6" w:rsidRPr="00A46BDD" w:rsidRDefault="008715B6" w:rsidP="00C26540">
      <w:pPr>
        <w:pStyle w:val="paragraph"/>
      </w:pPr>
      <w:r w:rsidRPr="00A46BDD">
        <w:tab/>
        <w:t>(a)</w:t>
      </w:r>
      <w:r w:rsidRPr="00A46BDD">
        <w:tab/>
        <w:t>be in an approved form; and</w:t>
      </w:r>
    </w:p>
    <w:p w14:paraId="347C4B87" w14:textId="77777777" w:rsidR="008715B6" w:rsidRPr="00A46BDD" w:rsidRDefault="008715B6" w:rsidP="00C26540">
      <w:pPr>
        <w:pStyle w:val="paragraph"/>
      </w:pPr>
      <w:r w:rsidRPr="00A46BDD">
        <w:tab/>
        <w:t>(b)</w:t>
      </w:r>
      <w:r w:rsidRPr="00A46BDD">
        <w:tab/>
        <w:t>be accompanied by the application fee (if any) prescribed by the rules.</w:t>
      </w:r>
    </w:p>
    <w:p w14:paraId="1F6A5502" w14:textId="77777777" w:rsidR="008715B6" w:rsidRPr="00A46BDD" w:rsidRDefault="008715B6" w:rsidP="00C26540">
      <w:pPr>
        <w:pStyle w:val="notetext"/>
      </w:pPr>
      <w:r w:rsidRPr="00A46BDD">
        <w:t>Note 1:</w:t>
      </w:r>
      <w:r w:rsidRPr="00A46BDD">
        <w:tab/>
        <w:t xml:space="preserve">The Commissioner is not required to make a decision on the application if this subsection is not complied with: see </w:t>
      </w:r>
      <w:r w:rsidR="002E013D">
        <w:t>section 5</w:t>
      </w:r>
      <w:r w:rsidR="00F12A56" w:rsidRPr="00A46BDD">
        <w:t>89</w:t>
      </w:r>
      <w:r w:rsidRPr="00A46BDD">
        <w:t>.</w:t>
      </w:r>
    </w:p>
    <w:p w14:paraId="4D4BF4D5" w14:textId="77777777" w:rsidR="008715B6" w:rsidRPr="00A46BDD" w:rsidRDefault="008715B6" w:rsidP="00C26540">
      <w:pPr>
        <w:pStyle w:val="notetext"/>
      </w:pPr>
      <w:r w:rsidRPr="00A46BDD">
        <w:t>Note 2:</w:t>
      </w:r>
      <w:r w:rsidRPr="00A46BDD">
        <w:tab/>
        <w:t xml:space="preserve">The application can be withdrawn: see </w:t>
      </w:r>
      <w:r w:rsidR="002E013D">
        <w:t>section 5</w:t>
      </w:r>
      <w:r w:rsidR="00F12A56" w:rsidRPr="00A46BDD">
        <w:t>90</w:t>
      </w:r>
      <w:r w:rsidRPr="00A46BDD">
        <w:t>.</w:t>
      </w:r>
    </w:p>
    <w:p w14:paraId="75FC77AD" w14:textId="77777777" w:rsidR="008715B6" w:rsidRPr="00A46BDD" w:rsidRDefault="008715B6" w:rsidP="00C26540">
      <w:pPr>
        <w:pStyle w:val="notetext"/>
      </w:pPr>
      <w:r w:rsidRPr="00A46BDD">
        <w:t>Note 3:</w:t>
      </w:r>
      <w:r w:rsidRPr="00A46BDD">
        <w:tab/>
        <w:t xml:space="preserve">The entity may, at the same time, make an application under </w:t>
      </w:r>
      <w:r w:rsidR="002E013D">
        <w:t>section 1</w:t>
      </w:r>
      <w:r w:rsidR="00F12A56" w:rsidRPr="00A46BDD">
        <w:t>11</w:t>
      </w:r>
      <w:r w:rsidRPr="00A46BDD">
        <w:t xml:space="preserve"> to approve a residential care home in relation to the entity.</w:t>
      </w:r>
    </w:p>
    <w:p w14:paraId="7188220E" w14:textId="77777777" w:rsidR="008715B6" w:rsidRPr="00A46BDD" w:rsidRDefault="008715B6" w:rsidP="00C26540">
      <w:pPr>
        <w:pStyle w:val="subsection"/>
      </w:pPr>
      <w:r w:rsidRPr="00A46BDD">
        <w:tab/>
        <w:t>(3)</w:t>
      </w:r>
      <w:r w:rsidRPr="00A46BDD">
        <w:tab/>
        <w:t xml:space="preserve">Without limiting </w:t>
      </w:r>
      <w:r w:rsidR="00826186" w:rsidRPr="00A46BDD">
        <w:t>subsection (</w:t>
      </w:r>
      <w:r w:rsidRPr="00A46BDD">
        <w:t>2), the application must specify:</w:t>
      </w:r>
    </w:p>
    <w:p w14:paraId="0E8F56D2" w14:textId="77777777" w:rsidR="008715B6" w:rsidRPr="00A46BDD" w:rsidRDefault="008715B6" w:rsidP="00C26540">
      <w:pPr>
        <w:pStyle w:val="paragraph"/>
      </w:pPr>
      <w:r w:rsidRPr="00A46BDD">
        <w:tab/>
        <w:t>(a)</w:t>
      </w:r>
      <w:r w:rsidRPr="00A46BDD">
        <w:tab/>
        <w:t>each provider registration category that the entity is applying to be registered in; and</w:t>
      </w:r>
    </w:p>
    <w:p w14:paraId="2C0260C6" w14:textId="77777777" w:rsidR="008715B6" w:rsidRPr="00A46BDD" w:rsidRDefault="008715B6" w:rsidP="00C26540">
      <w:pPr>
        <w:pStyle w:val="paragraph"/>
      </w:pPr>
      <w:r w:rsidRPr="00A46BDD">
        <w:tab/>
        <w:t>(b)</w:t>
      </w:r>
      <w:r w:rsidRPr="00A46BDD">
        <w:tab/>
      </w:r>
      <w:bookmarkStart w:id="177" w:name="_Hlk170378531"/>
      <w:r w:rsidRPr="00A46BDD">
        <w:t xml:space="preserve">each service type (the </w:t>
      </w:r>
      <w:r w:rsidRPr="00A46BDD">
        <w:rPr>
          <w:b/>
          <w:i/>
        </w:rPr>
        <w:t>intended service types</w:t>
      </w:r>
      <w:r w:rsidRPr="00A46BDD">
        <w:t>) that the funded aged care services which the entity intends to deliver are in</w:t>
      </w:r>
      <w:bookmarkEnd w:id="177"/>
      <w:r w:rsidRPr="00A46BDD">
        <w:t>; and</w:t>
      </w:r>
    </w:p>
    <w:p w14:paraId="72476564" w14:textId="77777777" w:rsidR="008715B6" w:rsidRPr="00A46BDD" w:rsidRDefault="008715B6" w:rsidP="00C26540">
      <w:pPr>
        <w:pStyle w:val="paragraph"/>
      </w:pPr>
      <w:r w:rsidRPr="00A46BDD">
        <w:tab/>
        <w:t>(c)</w:t>
      </w:r>
      <w:r w:rsidRPr="00A46BDD">
        <w:tab/>
        <w:t>each service group through which the entity intends to deliver those service types; and</w:t>
      </w:r>
    </w:p>
    <w:p w14:paraId="3809A8E3" w14:textId="77777777" w:rsidR="008715B6" w:rsidRPr="00A46BDD" w:rsidRDefault="008715B6" w:rsidP="00C26540">
      <w:pPr>
        <w:pStyle w:val="paragraph"/>
      </w:pPr>
      <w:r w:rsidRPr="00A46BDD">
        <w:tab/>
        <w:t>(d)</w:t>
      </w:r>
      <w:r w:rsidRPr="00A46BDD">
        <w:tab/>
        <w:t>any specialist aged care program the entity intends to deliver those service types under; and</w:t>
      </w:r>
    </w:p>
    <w:p w14:paraId="65A0D42B" w14:textId="77777777" w:rsidR="008715B6" w:rsidRPr="00A46BDD" w:rsidRDefault="008715B6" w:rsidP="00C26540">
      <w:pPr>
        <w:pStyle w:val="paragraph"/>
      </w:pPr>
      <w:r w:rsidRPr="00A46BDD">
        <w:tab/>
        <w:t>(e)</w:t>
      </w:r>
      <w:r w:rsidRPr="00A46BDD">
        <w:tab/>
        <w:t>each residential care home (if any) that the entity is applying for approval of; and</w:t>
      </w:r>
    </w:p>
    <w:p w14:paraId="65F86F4D" w14:textId="77777777" w:rsidR="008715B6" w:rsidRPr="00A46BDD" w:rsidRDefault="008715B6" w:rsidP="00C26540">
      <w:pPr>
        <w:pStyle w:val="paragraph"/>
      </w:pPr>
      <w:r w:rsidRPr="00A46BDD">
        <w:tab/>
        <w:t>(f)</w:t>
      </w:r>
      <w:r w:rsidRPr="00A46BDD">
        <w:tab/>
        <w:t>each approved residential care home (if any) of the entity; and</w:t>
      </w:r>
    </w:p>
    <w:p w14:paraId="06D2DC94" w14:textId="77777777" w:rsidR="008715B6" w:rsidRPr="00A46BDD" w:rsidRDefault="008715B6" w:rsidP="00C26540">
      <w:pPr>
        <w:pStyle w:val="paragraph"/>
      </w:pPr>
      <w:r w:rsidRPr="00A46BDD">
        <w:tab/>
        <w:t>(g)</w:t>
      </w:r>
      <w:r w:rsidRPr="00A46BDD">
        <w:tab/>
        <w:t>each responsible person of the entity; and</w:t>
      </w:r>
    </w:p>
    <w:p w14:paraId="6264DA0D" w14:textId="77777777" w:rsidR="008715B6" w:rsidRPr="00A46BDD" w:rsidRDefault="008715B6" w:rsidP="00C26540">
      <w:pPr>
        <w:pStyle w:val="paragraph"/>
      </w:pPr>
      <w:r w:rsidRPr="00A46BDD">
        <w:tab/>
        <w:t>(h)</w:t>
      </w:r>
      <w:r w:rsidRPr="00A46BDD">
        <w:tab/>
        <w:t>the legal and business structure of the entity, including the nature and extent of the relationship between the entity and any associated providers of the entity; and</w:t>
      </w:r>
    </w:p>
    <w:p w14:paraId="520E1F14" w14:textId="77777777" w:rsidR="008715B6" w:rsidRPr="00A46BDD" w:rsidRDefault="008715B6" w:rsidP="00C26540">
      <w:pPr>
        <w:pStyle w:val="paragraph"/>
      </w:pPr>
      <w:r w:rsidRPr="00A46BDD">
        <w:tab/>
        <w:t>(i)</w:t>
      </w:r>
      <w:r w:rsidRPr="00A46BDD">
        <w:tab/>
        <w:t>any other information prescribed by the rules.</w:t>
      </w:r>
    </w:p>
    <w:p w14:paraId="02CB33DC" w14:textId="77777777" w:rsidR="008715B6" w:rsidRPr="00A46BDD" w:rsidRDefault="008715B6" w:rsidP="00C26540">
      <w:pPr>
        <w:pStyle w:val="subsection"/>
      </w:pPr>
      <w:r w:rsidRPr="00A46BDD">
        <w:tab/>
        <w:t>(4)</w:t>
      </w:r>
      <w:r w:rsidRPr="00A46BDD">
        <w:tab/>
        <w:t xml:space="preserve">Despite </w:t>
      </w:r>
      <w:r w:rsidR="00826186" w:rsidRPr="00A46BDD">
        <w:t>subsection (</w:t>
      </w:r>
      <w:r w:rsidRPr="00A46BDD">
        <w:t>1), an entity may not make an application under that subsection if the entity is already a registered provider.</w:t>
      </w:r>
    </w:p>
    <w:p w14:paraId="4891407C" w14:textId="77777777" w:rsidR="008715B6" w:rsidRPr="00A46BDD" w:rsidRDefault="008715B6" w:rsidP="00C26540">
      <w:pPr>
        <w:pStyle w:val="notetext"/>
      </w:pPr>
      <w:r w:rsidRPr="00A46BDD">
        <w:t>Note:</w:t>
      </w:r>
      <w:r w:rsidRPr="00A46BDD">
        <w:tab/>
        <w:t>An entity that is already a registered provider may apply to renew the registration under Subdivision B.</w:t>
      </w:r>
    </w:p>
    <w:p w14:paraId="0763AC6B" w14:textId="77777777" w:rsidR="008715B6" w:rsidRPr="00A46BDD" w:rsidRDefault="00F12A56" w:rsidP="00C26540">
      <w:pPr>
        <w:pStyle w:val="ActHead5"/>
      </w:pPr>
      <w:bookmarkStart w:id="178" w:name="_Toc184211560"/>
      <w:r w:rsidRPr="00C26540">
        <w:rPr>
          <w:rStyle w:val="CharSectno"/>
        </w:rPr>
        <w:t>105</w:t>
      </w:r>
      <w:r w:rsidR="008715B6" w:rsidRPr="00A46BDD">
        <w:t xml:space="preserve">  Commissioner must decide whether to register the entity</w:t>
      </w:r>
      <w:bookmarkEnd w:id="178"/>
    </w:p>
    <w:p w14:paraId="15DA4769" w14:textId="77777777" w:rsidR="008715B6" w:rsidRPr="00A46BDD" w:rsidRDefault="008715B6" w:rsidP="00C26540">
      <w:pPr>
        <w:pStyle w:val="subsection"/>
      </w:pPr>
      <w:r w:rsidRPr="00A46BDD">
        <w:tab/>
        <w:t>(1)</w:t>
      </w:r>
      <w:r w:rsidRPr="00A46BDD">
        <w:tab/>
        <w:t xml:space="preserve">The Commissioner must consider an application made by an entity under </w:t>
      </w:r>
      <w:r w:rsidR="002E013D">
        <w:t>subsection 1</w:t>
      </w:r>
      <w:r w:rsidR="00F12A56" w:rsidRPr="00A46BDD">
        <w:t>04</w:t>
      </w:r>
      <w:r w:rsidRPr="00A46BDD">
        <w:t xml:space="preserve">(1), and the requirements in </w:t>
      </w:r>
      <w:r w:rsidR="002E013D">
        <w:t>section 1</w:t>
      </w:r>
      <w:r w:rsidR="00F12A56" w:rsidRPr="00A46BDD">
        <w:t>09</w:t>
      </w:r>
      <w:r w:rsidRPr="00A46BDD">
        <w:t>, and decide:</w:t>
      </w:r>
    </w:p>
    <w:p w14:paraId="71F24602" w14:textId="77777777" w:rsidR="008715B6" w:rsidRPr="00A46BDD" w:rsidRDefault="008715B6" w:rsidP="00C26540">
      <w:pPr>
        <w:pStyle w:val="paragraph"/>
      </w:pPr>
      <w:r w:rsidRPr="00A46BDD">
        <w:tab/>
        <w:t>(a)</w:t>
      </w:r>
      <w:r w:rsidRPr="00A46BDD">
        <w:tab/>
        <w:t>whether to register the entity as a registered provider and in which registration categories; and</w:t>
      </w:r>
    </w:p>
    <w:p w14:paraId="7674A3C6" w14:textId="77777777" w:rsidR="008715B6" w:rsidRPr="00A46BDD" w:rsidRDefault="008715B6" w:rsidP="00C26540">
      <w:pPr>
        <w:pStyle w:val="paragraph"/>
      </w:pPr>
      <w:r w:rsidRPr="00A46BDD">
        <w:tab/>
        <w:t>(b)</w:t>
      </w:r>
      <w:r w:rsidRPr="00A46BDD">
        <w:tab/>
        <w:t>if the Commissioner decides to register the entity in the residential care category—each</w:t>
      </w:r>
      <w:bookmarkStart w:id="179" w:name="_Hlk170635917"/>
      <w:r w:rsidRPr="00A46BDD">
        <w:t xml:space="preserve"> approved residential care home to be covered by the entity’s registration</w:t>
      </w:r>
      <w:bookmarkEnd w:id="179"/>
      <w:r w:rsidRPr="00A46BDD">
        <w:t>.</w:t>
      </w:r>
    </w:p>
    <w:p w14:paraId="73BBD63E" w14:textId="77777777" w:rsidR="008715B6" w:rsidRPr="00A46BDD" w:rsidRDefault="008715B6" w:rsidP="00C26540">
      <w:pPr>
        <w:pStyle w:val="notetext"/>
      </w:pPr>
      <w:r w:rsidRPr="00A46BDD">
        <w:t>Note 1:</w:t>
      </w:r>
      <w:r w:rsidRPr="00A46BDD">
        <w:tab/>
        <w:t xml:space="preserve">The Commissioner may decide to register an entity in some, but not all, provider registration categories that the entity specifies in the entity’s application: see </w:t>
      </w:r>
      <w:r w:rsidR="002E013D">
        <w:t>subsection 1</w:t>
      </w:r>
      <w:r w:rsidR="00F12A56" w:rsidRPr="00A46BDD">
        <w:t>09</w:t>
      </w:r>
      <w:r w:rsidRPr="00A46BDD">
        <w:t>(2).</w:t>
      </w:r>
    </w:p>
    <w:p w14:paraId="0816F759" w14:textId="77777777" w:rsidR="008715B6" w:rsidRPr="00A46BDD" w:rsidRDefault="008715B6" w:rsidP="00C26540">
      <w:pPr>
        <w:pStyle w:val="notetext"/>
      </w:pPr>
      <w:r w:rsidRPr="00A46BDD">
        <w:t>Note 2:</w:t>
      </w:r>
      <w:r w:rsidRPr="00A46BDD">
        <w:tab/>
        <w:t>If the Commissioner decides to register the entity as a registered provider of funded aged care services, the entity is subject to the conditions on registered providers set out in Part </w:t>
      </w:r>
      <w:r w:rsidR="00627110" w:rsidRPr="00A46BDD">
        <w:t>4</w:t>
      </w:r>
      <w:r w:rsidRPr="00A46BDD">
        <w:t>.</w:t>
      </w:r>
    </w:p>
    <w:p w14:paraId="741BB751" w14:textId="77777777" w:rsidR="008715B6" w:rsidRPr="00A46BDD" w:rsidRDefault="008715B6" w:rsidP="00C26540">
      <w:pPr>
        <w:pStyle w:val="subsection"/>
      </w:pPr>
      <w:r w:rsidRPr="00A46BDD">
        <w:tab/>
        <w:t>(2)</w:t>
      </w:r>
      <w:r w:rsidRPr="00A46BDD">
        <w:tab/>
        <w:t xml:space="preserve">A decision under </w:t>
      </w:r>
      <w:r w:rsidR="00826186" w:rsidRPr="00A46BDD">
        <w:t>subsection (</w:t>
      </w:r>
      <w:r w:rsidRPr="00A46BDD">
        <w:t>1) must be made within the period prescribed by the rules, or the period worked out in accordance with a method prescribed by the rules.</w:t>
      </w:r>
    </w:p>
    <w:p w14:paraId="6654A226" w14:textId="77777777" w:rsidR="008715B6" w:rsidRPr="00A46BDD" w:rsidRDefault="008715B6" w:rsidP="00C26540">
      <w:pPr>
        <w:pStyle w:val="ActHead4"/>
      </w:pPr>
      <w:bookmarkStart w:id="180" w:name="_Toc184211561"/>
      <w:r w:rsidRPr="00C26540">
        <w:rPr>
          <w:rStyle w:val="CharSubdNo"/>
        </w:rPr>
        <w:t>Subdivision B</w:t>
      </w:r>
      <w:r w:rsidRPr="00A46BDD">
        <w:t>—</w:t>
      </w:r>
      <w:r w:rsidRPr="00C26540">
        <w:rPr>
          <w:rStyle w:val="CharSubdText"/>
        </w:rPr>
        <w:t>Applications for renewal</w:t>
      </w:r>
      <w:bookmarkEnd w:id="180"/>
    </w:p>
    <w:p w14:paraId="57DD723B" w14:textId="77777777" w:rsidR="008715B6" w:rsidRPr="00A46BDD" w:rsidRDefault="00F12A56" w:rsidP="00C26540">
      <w:pPr>
        <w:pStyle w:val="ActHead5"/>
      </w:pPr>
      <w:bookmarkStart w:id="181" w:name="_Toc184211562"/>
      <w:r w:rsidRPr="00C26540">
        <w:rPr>
          <w:rStyle w:val="CharSectno"/>
        </w:rPr>
        <w:t>106</w:t>
      </w:r>
      <w:r w:rsidR="008715B6" w:rsidRPr="00A46BDD">
        <w:t xml:space="preserve">  Invitation to renew registration</w:t>
      </w:r>
      <w:bookmarkEnd w:id="181"/>
    </w:p>
    <w:p w14:paraId="657426E2" w14:textId="77777777" w:rsidR="008715B6" w:rsidRPr="00A46BDD" w:rsidRDefault="008715B6" w:rsidP="00C26540">
      <w:pPr>
        <w:pStyle w:val="subsection"/>
      </w:pPr>
      <w:r w:rsidRPr="00A46BDD">
        <w:tab/>
        <w:t>(1)</w:t>
      </w:r>
      <w:r w:rsidRPr="00A46BDD">
        <w:tab/>
        <w:t>The Commissioner may invite a registered provider</w:t>
      </w:r>
      <w:r w:rsidR="00385CA6" w:rsidRPr="00A46BDD">
        <w:t xml:space="preserve">, </w:t>
      </w:r>
      <w:r w:rsidR="0075720A" w:rsidRPr="00A46BDD">
        <w:t>with</w:t>
      </w:r>
      <w:r w:rsidR="00385CA6" w:rsidRPr="00A46BDD">
        <w:t xml:space="preserve">in the period specified in the invitation, </w:t>
      </w:r>
      <w:r w:rsidRPr="00A46BDD">
        <w:t xml:space="preserve">to make an application under </w:t>
      </w:r>
      <w:r w:rsidR="002E013D">
        <w:t>subsection 1</w:t>
      </w:r>
      <w:r w:rsidR="00F12A56" w:rsidRPr="00A46BDD">
        <w:t>07</w:t>
      </w:r>
      <w:r w:rsidRPr="00A46BDD">
        <w:t>(1) if the remaining registration period is less than 18 months.</w:t>
      </w:r>
    </w:p>
    <w:p w14:paraId="3404AA0F" w14:textId="77777777" w:rsidR="008715B6" w:rsidRPr="00A46BDD" w:rsidRDefault="008715B6" w:rsidP="00C26540">
      <w:pPr>
        <w:pStyle w:val="subsection"/>
      </w:pPr>
      <w:r w:rsidRPr="00A46BDD">
        <w:tab/>
        <w:t>(2)</w:t>
      </w:r>
      <w:r w:rsidRPr="00A46BDD">
        <w:tab/>
        <w:t>The invitation must:</w:t>
      </w:r>
    </w:p>
    <w:p w14:paraId="31FCC1E4" w14:textId="77777777" w:rsidR="008715B6" w:rsidRPr="00A46BDD" w:rsidRDefault="008715B6" w:rsidP="00C26540">
      <w:pPr>
        <w:pStyle w:val="paragraph"/>
      </w:pPr>
      <w:r w:rsidRPr="00A46BDD">
        <w:tab/>
        <w:t>(a)</w:t>
      </w:r>
      <w:r w:rsidRPr="00A46BDD">
        <w:tab/>
        <w:t>request the registered provider to indicate, within the period specified in the invitation, whether the provider intends to make the application; and</w:t>
      </w:r>
    </w:p>
    <w:p w14:paraId="48A70365" w14:textId="77777777" w:rsidR="008715B6" w:rsidRPr="00A46BDD" w:rsidRDefault="008715B6" w:rsidP="00C26540">
      <w:pPr>
        <w:pStyle w:val="paragraph"/>
      </w:pPr>
      <w:r w:rsidRPr="00A46BDD">
        <w:tab/>
        <w:t>(b)</w:t>
      </w:r>
      <w:r w:rsidRPr="00A46BDD">
        <w:tab/>
        <w:t>specify the period within which the application may be made (which must be a reasonable period after the invitation is given).</w:t>
      </w:r>
    </w:p>
    <w:p w14:paraId="4A3A230A" w14:textId="77777777" w:rsidR="008715B6" w:rsidRPr="00A46BDD" w:rsidRDefault="008715B6" w:rsidP="00C26540">
      <w:pPr>
        <w:pStyle w:val="subsection"/>
      </w:pPr>
      <w:r w:rsidRPr="00A46BDD">
        <w:tab/>
        <w:t>(3)</w:t>
      </w:r>
      <w:r w:rsidRPr="00A46BDD">
        <w:tab/>
        <w:t xml:space="preserve">The Commissioner may extend the period specified under </w:t>
      </w:r>
      <w:r w:rsidR="00826186" w:rsidRPr="00A46BDD">
        <w:t>paragraph (</w:t>
      </w:r>
      <w:r w:rsidRPr="00A46BDD">
        <w:t>2)(b) on the request of the registered provider.</w:t>
      </w:r>
    </w:p>
    <w:p w14:paraId="335F1F4F" w14:textId="77777777" w:rsidR="008715B6" w:rsidRPr="00A46BDD" w:rsidRDefault="00F12A56" w:rsidP="00C26540">
      <w:pPr>
        <w:pStyle w:val="ActHead5"/>
      </w:pPr>
      <w:bookmarkStart w:id="182" w:name="_Toc184211563"/>
      <w:r w:rsidRPr="00C26540">
        <w:rPr>
          <w:rStyle w:val="CharSectno"/>
        </w:rPr>
        <w:t>107</w:t>
      </w:r>
      <w:r w:rsidR="008715B6" w:rsidRPr="00A46BDD">
        <w:t xml:space="preserve">  Renewal of registration</w:t>
      </w:r>
      <w:bookmarkEnd w:id="182"/>
    </w:p>
    <w:p w14:paraId="6340EA05" w14:textId="77777777" w:rsidR="008715B6" w:rsidRPr="00A46BDD" w:rsidRDefault="008715B6" w:rsidP="00C26540">
      <w:pPr>
        <w:pStyle w:val="subsection"/>
      </w:pPr>
      <w:r w:rsidRPr="00A46BDD">
        <w:tab/>
        <w:t>(1)</w:t>
      </w:r>
      <w:r w:rsidRPr="00A46BDD">
        <w:tab/>
        <w:t>A registered provider may apply to the Commissioner to renew the provider’s registration if:</w:t>
      </w:r>
    </w:p>
    <w:p w14:paraId="4C5EB73B" w14:textId="77777777" w:rsidR="008715B6" w:rsidRPr="00A46BDD" w:rsidRDefault="008715B6" w:rsidP="00C26540">
      <w:pPr>
        <w:pStyle w:val="paragraph"/>
      </w:pPr>
      <w:r w:rsidRPr="00A46BDD">
        <w:tab/>
        <w:t>(a)</w:t>
      </w:r>
      <w:r w:rsidRPr="00A46BDD">
        <w:tab/>
        <w:t xml:space="preserve">the Commissioner has invited the provider under </w:t>
      </w:r>
      <w:r w:rsidR="002E013D">
        <w:t>section 1</w:t>
      </w:r>
      <w:r w:rsidR="00F12A56" w:rsidRPr="00A46BDD">
        <w:t>06</w:t>
      </w:r>
      <w:r w:rsidRPr="00A46BDD">
        <w:t xml:space="preserve"> to make the application; and</w:t>
      </w:r>
    </w:p>
    <w:p w14:paraId="68A81E1C" w14:textId="77777777" w:rsidR="008715B6" w:rsidRPr="00A46BDD" w:rsidRDefault="008715B6" w:rsidP="00C26540">
      <w:pPr>
        <w:pStyle w:val="paragraph"/>
      </w:pPr>
      <w:r w:rsidRPr="00A46BDD">
        <w:tab/>
        <w:t>(b)</w:t>
      </w:r>
      <w:r w:rsidRPr="00A46BDD">
        <w:tab/>
        <w:t>the provider has indicated, within the period specified in the invitation, that the provider intends to make the application.</w:t>
      </w:r>
    </w:p>
    <w:p w14:paraId="1498038C" w14:textId="77777777" w:rsidR="008715B6" w:rsidRPr="00A46BDD" w:rsidRDefault="008715B6" w:rsidP="00C26540">
      <w:pPr>
        <w:pStyle w:val="subsection"/>
      </w:pPr>
      <w:r w:rsidRPr="00A46BDD">
        <w:tab/>
        <w:t>(2)</w:t>
      </w:r>
      <w:r w:rsidRPr="00A46BDD">
        <w:tab/>
        <w:t>The application must:</w:t>
      </w:r>
    </w:p>
    <w:p w14:paraId="26CCD080" w14:textId="77777777" w:rsidR="008715B6" w:rsidRPr="00A46BDD" w:rsidRDefault="008715B6" w:rsidP="00C26540">
      <w:pPr>
        <w:pStyle w:val="paragraph"/>
      </w:pPr>
      <w:r w:rsidRPr="00A46BDD">
        <w:tab/>
        <w:t>(a)</w:t>
      </w:r>
      <w:r w:rsidRPr="00A46BDD">
        <w:tab/>
        <w:t>be in an approved form; and</w:t>
      </w:r>
    </w:p>
    <w:p w14:paraId="1A6792A6" w14:textId="77777777" w:rsidR="008715B6" w:rsidRPr="00A46BDD" w:rsidRDefault="008715B6" w:rsidP="00C26540">
      <w:pPr>
        <w:pStyle w:val="paragraph"/>
      </w:pPr>
      <w:r w:rsidRPr="00A46BDD">
        <w:tab/>
        <w:t>(b)</w:t>
      </w:r>
      <w:r w:rsidRPr="00A46BDD">
        <w:tab/>
        <w:t>be accompanied by the application fee (if any) prescribed by the rules.</w:t>
      </w:r>
    </w:p>
    <w:p w14:paraId="12719D1C" w14:textId="77777777" w:rsidR="008715B6" w:rsidRPr="00A46BDD" w:rsidRDefault="008715B6" w:rsidP="00C26540">
      <w:pPr>
        <w:pStyle w:val="notetext"/>
      </w:pPr>
      <w:r w:rsidRPr="00A46BDD">
        <w:t>Note 1:</w:t>
      </w:r>
      <w:r w:rsidRPr="00A46BDD">
        <w:tab/>
        <w:t xml:space="preserve">The Commissioner is not required to make a decision on the application if this subsection is not complied with: see </w:t>
      </w:r>
      <w:r w:rsidR="002E013D">
        <w:t>section 5</w:t>
      </w:r>
      <w:r w:rsidR="00F12A56" w:rsidRPr="00A46BDD">
        <w:t>89</w:t>
      </w:r>
      <w:r w:rsidRPr="00A46BDD">
        <w:t>.</w:t>
      </w:r>
    </w:p>
    <w:p w14:paraId="2BA4F47E" w14:textId="77777777" w:rsidR="008715B6" w:rsidRPr="00A46BDD" w:rsidRDefault="008715B6" w:rsidP="00C26540">
      <w:pPr>
        <w:pStyle w:val="notetext"/>
      </w:pPr>
      <w:r w:rsidRPr="00A46BDD">
        <w:t>Note 2:</w:t>
      </w:r>
      <w:r w:rsidRPr="00A46BDD">
        <w:tab/>
        <w:t xml:space="preserve">The application can be withdrawn: see </w:t>
      </w:r>
      <w:r w:rsidR="002E013D">
        <w:t>section 5</w:t>
      </w:r>
      <w:r w:rsidR="00F12A56" w:rsidRPr="00A46BDD">
        <w:t>90</w:t>
      </w:r>
      <w:r w:rsidRPr="00A46BDD">
        <w:t>.</w:t>
      </w:r>
    </w:p>
    <w:p w14:paraId="72445DE3" w14:textId="77777777" w:rsidR="008715B6" w:rsidRPr="00A46BDD" w:rsidRDefault="008715B6" w:rsidP="00C26540">
      <w:pPr>
        <w:pStyle w:val="subsection"/>
      </w:pPr>
      <w:r w:rsidRPr="00A46BDD">
        <w:tab/>
        <w:t>(3)</w:t>
      </w:r>
      <w:r w:rsidRPr="00A46BDD">
        <w:tab/>
      </w:r>
      <w:r w:rsidR="002E013D">
        <w:t>Subsection 1</w:t>
      </w:r>
      <w:r w:rsidR="00F12A56" w:rsidRPr="00A46BDD">
        <w:t>04</w:t>
      </w:r>
      <w:r w:rsidRPr="00A46BDD">
        <w:t xml:space="preserve">(3) applies in relation to an application under </w:t>
      </w:r>
      <w:r w:rsidR="00826186" w:rsidRPr="00A46BDD">
        <w:t>subsection (</w:t>
      </w:r>
      <w:r w:rsidRPr="00A46BDD">
        <w:t xml:space="preserve">1) of this section in the same manner as it applies in relation to an application under </w:t>
      </w:r>
      <w:r w:rsidR="002E013D">
        <w:t>subsection 1</w:t>
      </w:r>
      <w:r w:rsidR="00F12A56" w:rsidRPr="00A46BDD">
        <w:t>04</w:t>
      </w:r>
      <w:r w:rsidRPr="00A46BDD">
        <w:t>(1).</w:t>
      </w:r>
    </w:p>
    <w:p w14:paraId="43D2BEAE" w14:textId="77777777" w:rsidR="008715B6" w:rsidRPr="00A46BDD" w:rsidRDefault="00F12A56" w:rsidP="00C26540">
      <w:pPr>
        <w:pStyle w:val="ActHead5"/>
      </w:pPr>
      <w:bookmarkStart w:id="183" w:name="_Toc184211564"/>
      <w:r w:rsidRPr="00C26540">
        <w:rPr>
          <w:rStyle w:val="CharSectno"/>
        </w:rPr>
        <w:t>108</w:t>
      </w:r>
      <w:r w:rsidR="008715B6" w:rsidRPr="00A46BDD">
        <w:t xml:space="preserve">  Commissioner must decide whether to renew the registration</w:t>
      </w:r>
      <w:bookmarkEnd w:id="183"/>
    </w:p>
    <w:p w14:paraId="06EA04BD" w14:textId="77777777" w:rsidR="008715B6" w:rsidRPr="00A46BDD" w:rsidRDefault="008715B6" w:rsidP="00C26540">
      <w:pPr>
        <w:pStyle w:val="subsection"/>
      </w:pPr>
      <w:r w:rsidRPr="00A46BDD">
        <w:tab/>
        <w:t>(1)</w:t>
      </w:r>
      <w:r w:rsidRPr="00A46BDD">
        <w:tab/>
        <w:t xml:space="preserve">The Commissioner must consider an application made by a registered provider under </w:t>
      </w:r>
      <w:r w:rsidR="002E013D">
        <w:t>subsection 1</w:t>
      </w:r>
      <w:r w:rsidR="00F12A56" w:rsidRPr="00A46BDD">
        <w:t>07</w:t>
      </w:r>
      <w:r w:rsidRPr="00A46BDD">
        <w:t xml:space="preserve">(1), and the requirements in </w:t>
      </w:r>
      <w:r w:rsidR="002E013D">
        <w:t>section 1</w:t>
      </w:r>
      <w:r w:rsidR="00F12A56" w:rsidRPr="00A46BDD">
        <w:t>09</w:t>
      </w:r>
      <w:r w:rsidRPr="00A46BDD">
        <w:t>, and decide:</w:t>
      </w:r>
    </w:p>
    <w:p w14:paraId="5AC46CDF" w14:textId="77777777" w:rsidR="008715B6" w:rsidRPr="00A46BDD" w:rsidRDefault="008715B6" w:rsidP="00C26540">
      <w:pPr>
        <w:pStyle w:val="paragraph"/>
      </w:pPr>
      <w:r w:rsidRPr="00A46BDD">
        <w:tab/>
        <w:t>(a)</w:t>
      </w:r>
      <w:r w:rsidRPr="00A46BDD">
        <w:tab/>
        <w:t>whether to renew the provider’s registration and in which provider registration categories; and</w:t>
      </w:r>
    </w:p>
    <w:p w14:paraId="3C919947" w14:textId="77777777" w:rsidR="008715B6" w:rsidRPr="00A46BDD" w:rsidRDefault="008715B6" w:rsidP="00C26540">
      <w:pPr>
        <w:pStyle w:val="paragraph"/>
      </w:pPr>
      <w:r w:rsidRPr="00A46BDD">
        <w:tab/>
        <w:t>(b)</w:t>
      </w:r>
      <w:r w:rsidRPr="00A46BDD">
        <w:tab/>
        <w:t>whether to register the provider in any other provider registration categories.</w:t>
      </w:r>
    </w:p>
    <w:p w14:paraId="38B212B5" w14:textId="77777777" w:rsidR="008715B6" w:rsidRPr="00A46BDD" w:rsidRDefault="008715B6" w:rsidP="00C26540">
      <w:pPr>
        <w:pStyle w:val="notetext"/>
      </w:pPr>
      <w:r w:rsidRPr="00A46BDD">
        <w:t>Note 1:</w:t>
      </w:r>
      <w:r w:rsidRPr="00A46BDD">
        <w:tab/>
        <w:t xml:space="preserve">The Commissioner may decide to renew a registered provider’s registration or register the provider in some, but not all, provider registration categories that the provider specifies in the provider’s application: see </w:t>
      </w:r>
      <w:r w:rsidR="002E013D">
        <w:t>subsection 1</w:t>
      </w:r>
      <w:r w:rsidR="00F12A56" w:rsidRPr="00A46BDD">
        <w:t>09</w:t>
      </w:r>
      <w:r w:rsidRPr="00A46BDD">
        <w:t>(2).</w:t>
      </w:r>
    </w:p>
    <w:p w14:paraId="22848265" w14:textId="77777777" w:rsidR="008715B6" w:rsidRPr="00A46BDD" w:rsidRDefault="008715B6" w:rsidP="00C26540">
      <w:pPr>
        <w:pStyle w:val="notetext"/>
      </w:pPr>
      <w:r w:rsidRPr="00A46BDD">
        <w:t>Note 2:</w:t>
      </w:r>
      <w:r w:rsidRPr="00A46BDD">
        <w:tab/>
        <w:t>If the Commissioner decides to renew the provider’s registration, the provider continues to be subject to the conditions on registered providers set out in Part </w:t>
      </w:r>
      <w:r w:rsidR="00627110" w:rsidRPr="00A46BDD">
        <w:t>4</w:t>
      </w:r>
      <w:r w:rsidRPr="00A46BDD">
        <w:t>.</w:t>
      </w:r>
    </w:p>
    <w:p w14:paraId="508B31F6" w14:textId="77777777" w:rsidR="008715B6" w:rsidRPr="00A46BDD" w:rsidRDefault="008715B6" w:rsidP="00C26540">
      <w:pPr>
        <w:pStyle w:val="subsection"/>
      </w:pPr>
      <w:r w:rsidRPr="00A46BDD">
        <w:tab/>
        <w:t>(2)</w:t>
      </w:r>
      <w:r w:rsidRPr="00A46BDD">
        <w:tab/>
        <w:t xml:space="preserve">A decision under </w:t>
      </w:r>
      <w:r w:rsidR="00826186" w:rsidRPr="00A46BDD">
        <w:t>subsection (</w:t>
      </w:r>
      <w:r w:rsidRPr="00A46BDD">
        <w:t>1) must be made within the period prescribed by the rules, or the period worked out in accordance with a method prescribed by the rules.</w:t>
      </w:r>
    </w:p>
    <w:p w14:paraId="070878F9" w14:textId="77777777" w:rsidR="008715B6" w:rsidRPr="00A46BDD" w:rsidRDefault="008715B6" w:rsidP="00C26540">
      <w:pPr>
        <w:pStyle w:val="ActHead4"/>
      </w:pPr>
      <w:bookmarkStart w:id="184" w:name="_Toc184211565"/>
      <w:r w:rsidRPr="00C26540">
        <w:rPr>
          <w:rStyle w:val="CharSubdNo"/>
        </w:rPr>
        <w:t>Subdivision C</w:t>
      </w:r>
      <w:r w:rsidRPr="00A46BDD">
        <w:t>—</w:t>
      </w:r>
      <w:r w:rsidRPr="00C26540">
        <w:rPr>
          <w:rStyle w:val="CharSubdText"/>
        </w:rPr>
        <w:t>Registration and renewal requirements</w:t>
      </w:r>
      <w:bookmarkEnd w:id="184"/>
    </w:p>
    <w:p w14:paraId="6B158A53" w14:textId="77777777" w:rsidR="008715B6" w:rsidRPr="00A46BDD" w:rsidRDefault="00F12A56" w:rsidP="00C26540">
      <w:pPr>
        <w:pStyle w:val="ActHead5"/>
      </w:pPr>
      <w:bookmarkStart w:id="185" w:name="_Toc184211566"/>
      <w:r w:rsidRPr="00C26540">
        <w:rPr>
          <w:rStyle w:val="CharSectno"/>
        </w:rPr>
        <w:t>109</w:t>
      </w:r>
      <w:r w:rsidR="008715B6" w:rsidRPr="00A46BDD">
        <w:t xml:space="preserve">  Registration and renewal requirements</w:t>
      </w:r>
      <w:bookmarkEnd w:id="185"/>
    </w:p>
    <w:p w14:paraId="34686FE4" w14:textId="77777777" w:rsidR="008715B6" w:rsidRPr="00A46BDD" w:rsidRDefault="008715B6" w:rsidP="00C26540">
      <w:pPr>
        <w:pStyle w:val="SubsectionHead"/>
      </w:pPr>
      <w:r w:rsidRPr="00A46BDD">
        <w:t>General requirements</w:t>
      </w:r>
    </w:p>
    <w:p w14:paraId="25993A4C" w14:textId="77777777" w:rsidR="008715B6" w:rsidRPr="00A46BDD" w:rsidRDefault="008715B6" w:rsidP="00C26540">
      <w:pPr>
        <w:pStyle w:val="subsection"/>
      </w:pPr>
      <w:r w:rsidRPr="00A46BDD">
        <w:tab/>
        <w:t>(1)</w:t>
      </w:r>
      <w:r w:rsidRPr="00A46BDD">
        <w:tab/>
        <w:t>The Commissioner must not register, or renew the registration of, an entity as a registered provider unless the Commissioner is satisfied that:</w:t>
      </w:r>
    </w:p>
    <w:p w14:paraId="025E3F7E" w14:textId="77777777" w:rsidR="008715B6" w:rsidRPr="00A46BDD" w:rsidRDefault="008715B6" w:rsidP="00C26540">
      <w:pPr>
        <w:pStyle w:val="paragraph"/>
      </w:pPr>
      <w:r w:rsidRPr="00A46BDD">
        <w:tab/>
        <w:t>(a)</w:t>
      </w:r>
      <w:r w:rsidRPr="00A46BDD">
        <w:tab/>
        <w:t>the entity has an ABN; and</w:t>
      </w:r>
    </w:p>
    <w:p w14:paraId="74B67BFE" w14:textId="77777777" w:rsidR="008715B6" w:rsidRPr="00A46BDD" w:rsidRDefault="008715B6" w:rsidP="00C26540">
      <w:pPr>
        <w:pStyle w:val="paragraph"/>
      </w:pPr>
      <w:r w:rsidRPr="00A46BDD">
        <w:tab/>
        <w:t>(b)</w:t>
      </w:r>
      <w:r w:rsidRPr="00A46BDD">
        <w:tab/>
        <w:t>the entity is suitable to deliver funded aged care services having regard to the following:</w:t>
      </w:r>
    </w:p>
    <w:p w14:paraId="17BFBA76" w14:textId="3A2D8235" w:rsidR="008715B6" w:rsidRPr="00A46BDD" w:rsidRDefault="008715B6" w:rsidP="00C26540">
      <w:pPr>
        <w:pStyle w:val="paragraphsub"/>
      </w:pPr>
      <w:r w:rsidRPr="00A46BDD">
        <w:tab/>
        <w:t>(i)</w:t>
      </w:r>
      <w:r w:rsidRPr="00A46BDD">
        <w:tab/>
        <w:t>the entity’s compliance with any law of the Commonwealth or any law of a State or Territory in which the entity operates (including any history of non</w:t>
      </w:r>
      <w:r w:rsidR="00C26540">
        <w:noBreakHyphen/>
      </w:r>
      <w:r w:rsidRPr="00A46BDD">
        <w:t>compliance with such laws);</w:t>
      </w:r>
    </w:p>
    <w:p w14:paraId="3160FCBC" w14:textId="77777777" w:rsidR="008715B6" w:rsidRPr="00A46BDD" w:rsidRDefault="008715B6" w:rsidP="00C26540">
      <w:pPr>
        <w:pStyle w:val="paragraphsub"/>
      </w:pPr>
      <w:r w:rsidRPr="00A46BDD">
        <w:tab/>
        <w:t>(ii)</w:t>
      </w:r>
      <w:r w:rsidRPr="00A46BDD">
        <w:tab/>
        <w:t>whether a banning order or an NDIS banning order against the entity is, or has at any time been, in force;</w:t>
      </w:r>
    </w:p>
    <w:p w14:paraId="70CC9727" w14:textId="77777777" w:rsidR="008715B6" w:rsidRPr="00A46BDD" w:rsidRDefault="008715B6" w:rsidP="00C26540">
      <w:pPr>
        <w:pStyle w:val="paragraphsub"/>
      </w:pPr>
      <w:r w:rsidRPr="00A46BDD">
        <w:tab/>
        <w:t>(iii)</w:t>
      </w:r>
      <w:r w:rsidRPr="00A46BDD">
        <w:tab/>
        <w:t>if the entity was previously a registered provider, an approved provider or a registered NDIS provider—whether that registration was revoked (other than on request by the entity);</w:t>
      </w:r>
    </w:p>
    <w:p w14:paraId="73CFB1B8" w14:textId="77777777" w:rsidR="008715B6" w:rsidRPr="00A46BDD" w:rsidRDefault="008715B6" w:rsidP="00C26540">
      <w:pPr>
        <w:pStyle w:val="paragraphsub"/>
      </w:pPr>
      <w:r w:rsidRPr="00A46BDD">
        <w:tab/>
        <w:t>(iv)</w:t>
      </w:r>
      <w:r w:rsidRPr="00A46BDD">
        <w:tab/>
        <w:t>if the entity is a registered provider or a registered NDIS provider—whether that registration is suspended;</w:t>
      </w:r>
    </w:p>
    <w:p w14:paraId="01E1D81C" w14:textId="77777777" w:rsidR="008715B6" w:rsidRPr="00A46BDD" w:rsidRDefault="008715B6" w:rsidP="00C26540">
      <w:pPr>
        <w:pStyle w:val="paragraphsub"/>
      </w:pPr>
      <w:r w:rsidRPr="00A46BDD">
        <w:tab/>
        <w:t>(v)</w:t>
      </w:r>
      <w:r w:rsidRPr="00A46BDD">
        <w:tab/>
        <w:t>the entity’s previous experience and performance in delivering funded aged care services in the entity’s intended service types or other similar services;</w:t>
      </w:r>
    </w:p>
    <w:p w14:paraId="502C4BD0" w14:textId="77777777" w:rsidR="008715B6" w:rsidRPr="00A46BDD" w:rsidRDefault="008715B6" w:rsidP="00C26540">
      <w:pPr>
        <w:pStyle w:val="paragraphsub"/>
      </w:pPr>
      <w:r w:rsidRPr="00A46BDD">
        <w:tab/>
        <w:t>(vi)</w:t>
      </w:r>
      <w:r w:rsidRPr="00A46BDD">
        <w:tab/>
        <w:t>the entity’s legal and business structure, including whether the entity is an entity within the meaning of this Act;</w:t>
      </w:r>
    </w:p>
    <w:p w14:paraId="4E6559C2" w14:textId="77777777" w:rsidR="008715B6" w:rsidRPr="00A46BDD" w:rsidRDefault="008715B6" w:rsidP="00C26540">
      <w:pPr>
        <w:pStyle w:val="paragraphsub"/>
      </w:pPr>
      <w:r w:rsidRPr="00A46BDD">
        <w:tab/>
        <w:t>(vii)</w:t>
      </w:r>
      <w:r w:rsidRPr="00A46BDD">
        <w:tab/>
        <w:t>any other matter prescribed by the rules; and</w:t>
      </w:r>
    </w:p>
    <w:p w14:paraId="2131473D" w14:textId="77777777" w:rsidR="008715B6" w:rsidRPr="00A46BDD" w:rsidRDefault="008715B6" w:rsidP="00C26540">
      <w:pPr>
        <w:pStyle w:val="paragraph"/>
      </w:pPr>
      <w:r w:rsidRPr="00A46BDD">
        <w:tab/>
        <w:t>(c)</w:t>
      </w:r>
      <w:r w:rsidRPr="00A46BDD">
        <w:tab/>
        <w:t>if the entity is not a government entity—the entity:</w:t>
      </w:r>
    </w:p>
    <w:p w14:paraId="7A86A7E1" w14:textId="77777777" w:rsidR="008715B6" w:rsidRPr="00A46BDD" w:rsidRDefault="008715B6" w:rsidP="00C26540">
      <w:pPr>
        <w:pStyle w:val="paragraphsub"/>
      </w:pPr>
      <w:r w:rsidRPr="00A46BDD">
        <w:tab/>
        <w:t>(i)</w:t>
      </w:r>
      <w:r w:rsidRPr="00A46BDD">
        <w:tab/>
        <w:t>has a record of sound financial management; and</w:t>
      </w:r>
    </w:p>
    <w:p w14:paraId="1AE34FD6" w14:textId="77777777" w:rsidR="008715B6" w:rsidRPr="00A46BDD" w:rsidRDefault="008715B6" w:rsidP="00C26540">
      <w:pPr>
        <w:pStyle w:val="paragraphsub"/>
      </w:pPr>
      <w:r w:rsidRPr="00A46BDD">
        <w:tab/>
        <w:t>(ii)</w:t>
      </w:r>
      <w:r w:rsidRPr="00A46BDD">
        <w:tab/>
        <w:t>has systems that the entity uses, or proposes to use, in order to ensure sound financial management in relation to the delivery of the funded aged care services; and</w:t>
      </w:r>
    </w:p>
    <w:p w14:paraId="1D7A8A34" w14:textId="77777777" w:rsidR="008715B6" w:rsidRPr="00A46BDD" w:rsidRDefault="008715B6" w:rsidP="00C26540">
      <w:pPr>
        <w:pStyle w:val="paragraph"/>
      </w:pPr>
      <w:r w:rsidRPr="00A46BDD">
        <w:tab/>
        <w:t>(d)</w:t>
      </w:r>
      <w:r w:rsidRPr="00A46BDD">
        <w:tab/>
        <w:t>each responsible person of the entity is suitable to deliver funded aged care services having regard to the suitability matters; and</w:t>
      </w:r>
    </w:p>
    <w:p w14:paraId="0114AEFB" w14:textId="77777777" w:rsidR="008715B6" w:rsidRPr="00A46BDD" w:rsidRDefault="008715B6" w:rsidP="00C26540">
      <w:pPr>
        <w:pStyle w:val="paragraph"/>
      </w:pPr>
      <w:r w:rsidRPr="00A46BDD">
        <w:tab/>
        <w:t>(e)</w:t>
      </w:r>
      <w:r w:rsidRPr="00A46BDD">
        <w:tab/>
        <w:t xml:space="preserve">the entity satisfies the requirements in </w:t>
      </w:r>
      <w:r w:rsidR="00826186" w:rsidRPr="00A46BDD">
        <w:t>subsection (</w:t>
      </w:r>
      <w:r w:rsidRPr="00A46BDD">
        <w:t>2) for at least one of the provider registration categories specified in the entity’s application for registration or renewal (as the case requires); and</w:t>
      </w:r>
    </w:p>
    <w:p w14:paraId="11898E9B" w14:textId="77777777" w:rsidR="008715B6" w:rsidRPr="00A46BDD" w:rsidRDefault="008715B6" w:rsidP="00C26540">
      <w:pPr>
        <w:pStyle w:val="paragraph"/>
      </w:pPr>
      <w:r w:rsidRPr="00A46BDD">
        <w:tab/>
        <w:t>(f)</w:t>
      </w:r>
      <w:r w:rsidRPr="00A46BDD">
        <w:tab/>
        <w:t>the entity satisfies any other requirements prescribed by the rules.</w:t>
      </w:r>
    </w:p>
    <w:p w14:paraId="6530855B" w14:textId="77777777" w:rsidR="008715B6" w:rsidRPr="00A46BDD" w:rsidRDefault="008715B6" w:rsidP="00C26540">
      <w:pPr>
        <w:pStyle w:val="notetext"/>
      </w:pPr>
      <w:r w:rsidRPr="00A46BDD">
        <w:t>Note:</w:t>
      </w:r>
      <w:r w:rsidRPr="00A46BDD">
        <w:tab/>
        <w:t xml:space="preserve">For suitability matters in relation to individuals, see </w:t>
      </w:r>
      <w:r w:rsidR="002E013D">
        <w:t>section 1</w:t>
      </w:r>
      <w:r w:rsidR="00F12A56" w:rsidRPr="00A46BDD">
        <w:t>3</w:t>
      </w:r>
      <w:r w:rsidRPr="00A46BDD">
        <w:t>.</w:t>
      </w:r>
    </w:p>
    <w:p w14:paraId="1178F07B" w14:textId="77777777" w:rsidR="008715B6" w:rsidRPr="00A46BDD" w:rsidRDefault="008715B6" w:rsidP="00C26540">
      <w:pPr>
        <w:pStyle w:val="SubsectionHead"/>
      </w:pPr>
      <w:r w:rsidRPr="00A46BDD">
        <w:t>Provider registration category specific requirements</w:t>
      </w:r>
    </w:p>
    <w:p w14:paraId="67AE5694" w14:textId="77777777" w:rsidR="008715B6" w:rsidRPr="00A46BDD" w:rsidRDefault="008715B6" w:rsidP="00C26540">
      <w:pPr>
        <w:pStyle w:val="subsection"/>
      </w:pPr>
      <w:r w:rsidRPr="00A46BDD">
        <w:tab/>
        <w:t>(2)</w:t>
      </w:r>
      <w:r w:rsidRPr="00A46BDD">
        <w:tab/>
        <w:t xml:space="preserve">For each provider registration category specified in an entity’s application under </w:t>
      </w:r>
      <w:r w:rsidR="002E013D">
        <w:t>subsection 1</w:t>
      </w:r>
      <w:r w:rsidR="00F12A56" w:rsidRPr="00A46BDD">
        <w:t>04</w:t>
      </w:r>
      <w:r w:rsidRPr="00A46BDD">
        <w:t xml:space="preserve">(1) (registration of providers) or </w:t>
      </w:r>
      <w:r w:rsidR="00F12A56" w:rsidRPr="00A46BDD">
        <w:t>107</w:t>
      </w:r>
      <w:r w:rsidRPr="00A46BDD">
        <w:t>(1) (renewal of registration), the Commissioner must be satisfied of the following before deciding to register, or renew the registration of, the entity in that provider registration category:</w:t>
      </w:r>
    </w:p>
    <w:p w14:paraId="263C58F0" w14:textId="77777777" w:rsidR="008715B6" w:rsidRPr="00A46BDD" w:rsidRDefault="008715B6" w:rsidP="00C26540">
      <w:pPr>
        <w:pStyle w:val="paragraph"/>
      </w:pPr>
      <w:r w:rsidRPr="00A46BDD">
        <w:tab/>
        <w:t>(a)</w:t>
      </w:r>
      <w:r w:rsidRPr="00A46BDD">
        <w:tab/>
        <w:t>the entity’s intended service types include service types that are in the provider registration category and the entity intends to deliver those service types in the 3 year period after the application is made;</w:t>
      </w:r>
    </w:p>
    <w:p w14:paraId="742CBB9D" w14:textId="77777777" w:rsidR="008715B6" w:rsidRPr="00A46BDD" w:rsidRDefault="008715B6" w:rsidP="00C26540">
      <w:pPr>
        <w:pStyle w:val="paragraph"/>
      </w:pPr>
      <w:r w:rsidRPr="00A46BDD">
        <w:tab/>
        <w:t>(b)</w:t>
      </w:r>
      <w:r w:rsidRPr="00A46BDD">
        <w:tab/>
        <w:t>the entity has the commitment, capability and capacity (including through any systems the entity has, or proposes to have) to deliver funded aged care services, having regard to the intended service types;</w:t>
      </w:r>
    </w:p>
    <w:p w14:paraId="73265A5D" w14:textId="77777777" w:rsidR="008715B6" w:rsidRPr="00A46BDD" w:rsidRDefault="008715B6" w:rsidP="00C26540">
      <w:pPr>
        <w:pStyle w:val="paragraph"/>
      </w:pPr>
      <w:r w:rsidRPr="00A46BDD">
        <w:tab/>
        <w:t>(c)</w:t>
      </w:r>
      <w:r w:rsidRPr="00A46BDD">
        <w:tab/>
        <w:t>if any of the funded aged care services in the intended service types are services delivered in a residential care home—either:</w:t>
      </w:r>
    </w:p>
    <w:p w14:paraId="21658405" w14:textId="77777777" w:rsidR="008715B6" w:rsidRPr="00A46BDD" w:rsidRDefault="008715B6" w:rsidP="00C26540">
      <w:pPr>
        <w:pStyle w:val="paragraphsub"/>
      </w:pPr>
      <w:r w:rsidRPr="00A46BDD">
        <w:tab/>
        <w:t>(i)</w:t>
      </w:r>
      <w:r w:rsidRPr="00A46BDD">
        <w:tab/>
        <w:t xml:space="preserve">the entity has made an application under </w:t>
      </w:r>
      <w:r w:rsidR="002E013D">
        <w:t>section 1</w:t>
      </w:r>
      <w:r w:rsidR="00F12A56" w:rsidRPr="00A46BDD">
        <w:t>11</w:t>
      </w:r>
      <w:r w:rsidRPr="00A46BDD">
        <w:t xml:space="preserve"> (approval of residential care homes) and at least one residential care home specified in that application meets the requirements in </w:t>
      </w:r>
      <w:r w:rsidR="002E013D">
        <w:t>paragraph 1</w:t>
      </w:r>
      <w:r w:rsidR="00F12A56" w:rsidRPr="00A46BDD">
        <w:t>13</w:t>
      </w:r>
      <w:r w:rsidRPr="00A46BDD">
        <w:t>(b); or</w:t>
      </w:r>
    </w:p>
    <w:p w14:paraId="4E866C63" w14:textId="77777777" w:rsidR="008715B6" w:rsidRPr="00A46BDD" w:rsidRDefault="008715B6" w:rsidP="00C26540">
      <w:pPr>
        <w:pStyle w:val="paragraphsub"/>
        <w:rPr>
          <w:i/>
        </w:rPr>
      </w:pPr>
      <w:r w:rsidRPr="00A46BDD">
        <w:tab/>
        <w:t>(ii)</w:t>
      </w:r>
      <w:r w:rsidRPr="00A46BDD">
        <w:tab/>
        <w:t xml:space="preserve">at least one approved residential care home of the entity meets the requirements in </w:t>
      </w:r>
      <w:r w:rsidR="002E013D">
        <w:t>paragraph 1</w:t>
      </w:r>
      <w:r w:rsidR="00F12A56" w:rsidRPr="00A46BDD">
        <w:t>13</w:t>
      </w:r>
      <w:r w:rsidRPr="00A46BDD">
        <w:t>(b);</w:t>
      </w:r>
    </w:p>
    <w:p w14:paraId="15F8F120" w14:textId="77777777" w:rsidR="008715B6" w:rsidRPr="00A46BDD" w:rsidRDefault="008715B6" w:rsidP="00C26540">
      <w:pPr>
        <w:pStyle w:val="paragraph"/>
      </w:pPr>
      <w:r w:rsidRPr="00A46BDD">
        <w:tab/>
        <w:t>(d)</w:t>
      </w:r>
      <w:r w:rsidRPr="00A46BDD">
        <w:tab/>
        <w:t>for a provider registration category prescribed by the rules—either:</w:t>
      </w:r>
    </w:p>
    <w:p w14:paraId="0A472654" w14:textId="77777777" w:rsidR="008715B6" w:rsidRPr="00A46BDD" w:rsidRDefault="008715B6" w:rsidP="00C26540">
      <w:pPr>
        <w:pStyle w:val="paragraphsub"/>
      </w:pPr>
      <w:r w:rsidRPr="00A46BDD">
        <w:tab/>
        <w:t>(i)</w:t>
      </w:r>
      <w:r w:rsidRPr="00A46BDD">
        <w:tab/>
        <w:t xml:space="preserve">an audit conducted in accordance with rules made for the purposes of </w:t>
      </w:r>
      <w:r w:rsidR="002E013D">
        <w:t>section 1</w:t>
      </w:r>
      <w:r w:rsidR="00F12A56" w:rsidRPr="00A46BDD">
        <w:t>10</w:t>
      </w:r>
      <w:r w:rsidRPr="00A46BDD">
        <w:t xml:space="preserve"> has found the entity will be able to conform with the Aged Care Quality Standards that apply to the provider registration category; or</w:t>
      </w:r>
    </w:p>
    <w:p w14:paraId="669625DA" w14:textId="77777777" w:rsidR="008715B6" w:rsidRPr="00A46BDD" w:rsidRDefault="008715B6" w:rsidP="00C26540">
      <w:pPr>
        <w:pStyle w:val="paragraphsub"/>
      </w:pPr>
      <w:r w:rsidRPr="00A46BDD">
        <w:tab/>
        <w:t>(ii)</w:t>
      </w:r>
      <w:r w:rsidRPr="00A46BDD">
        <w:tab/>
        <w:t>circumstances prescribed by the rules apply in relation to the entity and the provider registration category;</w:t>
      </w:r>
    </w:p>
    <w:p w14:paraId="29370506" w14:textId="77777777" w:rsidR="008715B6" w:rsidRPr="00A46BDD" w:rsidRDefault="008715B6" w:rsidP="00C26540">
      <w:pPr>
        <w:pStyle w:val="paragraph"/>
      </w:pPr>
      <w:r w:rsidRPr="00A46BDD">
        <w:tab/>
        <w:t>(e)</w:t>
      </w:r>
      <w:r w:rsidRPr="00A46BDD">
        <w:tab/>
        <w:t>any other requirements prescribed by the rules.</w:t>
      </w:r>
    </w:p>
    <w:p w14:paraId="3EC86F14" w14:textId="77777777" w:rsidR="008715B6" w:rsidRPr="00A46BDD" w:rsidRDefault="008715B6" w:rsidP="00C26540">
      <w:pPr>
        <w:pStyle w:val="SubsectionHead"/>
      </w:pPr>
      <w:r w:rsidRPr="00A46BDD">
        <w:t>Registration must not be inconsistent with banning order</w:t>
      </w:r>
    </w:p>
    <w:p w14:paraId="2A5A1913" w14:textId="77777777" w:rsidR="008715B6" w:rsidRPr="00A46BDD" w:rsidRDefault="008715B6" w:rsidP="00C26540">
      <w:pPr>
        <w:pStyle w:val="subsection"/>
      </w:pPr>
      <w:r w:rsidRPr="00A46BDD">
        <w:tab/>
        <w:t>(</w:t>
      </w:r>
      <w:r w:rsidR="00726486" w:rsidRPr="00A46BDD">
        <w:t>3</w:t>
      </w:r>
      <w:r w:rsidRPr="00A46BDD">
        <w:t>)</w:t>
      </w:r>
      <w:r w:rsidRPr="00A46BDD">
        <w:tab/>
        <w:t xml:space="preserve">Despite </w:t>
      </w:r>
      <w:r w:rsidR="00826186" w:rsidRPr="00A46BDD">
        <w:t>subsections (</w:t>
      </w:r>
      <w:r w:rsidRPr="00A46BDD">
        <w:t>1) and (2), if a banning order is in force in relation to an entity, the Commissioner must not register, or renew the registration of, the entity in a way that would be inconsistent with the banning order.</w:t>
      </w:r>
    </w:p>
    <w:p w14:paraId="5D80BA54" w14:textId="77777777" w:rsidR="008715B6" w:rsidRPr="00A46BDD" w:rsidRDefault="008715B6" w:rsidP="00C26540">
      <w:pPr>
        <w:pStyle w:val="SubsectionHead"/>
      </w:pPr>
      <w:r w:rsidRPr="00A46BDD">
        <w:t>Rules may exempt certain providers</w:t>
      </w:r>
    </w:p>
    <w:p w14:paraId="2E790CD9" w14:textId="77777777" w:rsidR="008715B6" w:rsidRPr="00A46BDD" w:rsidRDefault="008715B6" w:rsidP="00C26540">
      <w:pPr>
        <w:pStyle w:val="subsection"/>
      </w:pPr>
      <w:r w:rsidRPr="00A46BDD">
        <w:tab/>
        <w:t>(</w:t>
      </w:r>
      <w:r w:rsidR="00726486" w:rsidRPr="00A46BDD">
        <w:t>4</w:t>
      </w:r>
      <w:r w:rsidRPr="00A46BDD">
        <w:t>)</w:t>
      </w:r>
      <w:r w:rsidRPr="00A46BDD">
        <w:tab/>
        <w:t xml:space="preserve">The rules may prescribe that one or more of the paragraphs in </w:t>
      </w:r>
      <w:r w:rsidR="00826186" w:rsidRPr="00A46BDD">
        <w:t>subsection (</w:t>
      </w:r>
      <w:r w:rsidRPr="00A46BDD">
        <w:t xml:space="preserve">1) or (2) (other than </w:t>
      </w:r>
      <w:r w:rsidR="00826186" w:rsidRPr="00A46BDD">
        <w:t>paragraph (</w:t>
      </w:r>
      <w:r w:rsidRPr="00A46BDD">
        <w:t>2)(d)) do not apply in relation to</w:t>
      </w:r>
      <w:r w:rsidRPr="00A46BDD">
        <w:rPr>
          <w:i/>
        </w:rPr>
        <w:t xml:space="preserve"> </w:t>
      </w:r>
      <w:r w:rsidRPr="00A46BDD">
        <w:t>an entity in a class of entities prescribed by the rules</w:t>
      </w:r>
      <w:r w:rsidRPr="00A46BDD">
        <w:rPr>
          <w:i/>
        </w:rPr>
        <w:t>.</w:t>
      </w:r>
    </w:p>
    <w:p w14:paraId="74EE9C9F" w14:textId="77777777" w:rsidR="008715B6" w:rsidRPr="00A46BDD" w:rsidRDefault="00F12A56" w:rsidP="00C26540">
      <w:pPr>
        <w:pStyle w:val="ActHead5"/>
      </w:pPr>
      <w:bookmarkStart w:id="186" w:name="_Toc184211567"/>
      <w:r w:rsidRPr="00C26540">
        <w:rPr>
          <w:rStyle w:val="CharSectno"/>
        </w:rPr>
        <w:t>110</w:t>
      </w:r>
      <w:r w:rsidR="008715B6" w:rsidRPr="00A46BDD">
        <w:t xml:space="preserve">  Audit requirements</w:t>
      </w:r>
      <w:bookmarkEnd w:id="186"/>
    </w:p>
    <w:p w14:paraId="00FB7E05" w14:textId="77777777" w:rsidR="008715B6" w:rsidRPr="00A46BDD" w:rsidRDefault="008715B6" w:rsidP="00C26540">
      <w:pPr>
        <w:pStyle w:val="subsection"/>
      </w:pPr>
      <w:r w:rsidRPr="00A46BDD">
        <w:tab/>
        <w:t>(1)</w:t>
      </w:r>
      <w:r w:rsidRPr="00A46BDD">
        <w:tab/>
        <w:t>The rules may prescribe requirements relating to conducting an audit of an entity’s ability to conform with the Aged Care Quality Standards for a provider registration category.</w:t>
      </w:r>
    </w:p>
    <w:p w14:paraId="4B1E3BD7" w14:textId="77777777" w:rsidR="008715B6" w:rsidRPr="00A46BDD" w:rsidRDefault="008715B6" w:rsidP="00C26540">
      <w:pPr>
        <w:pStyle w:val="subsection"/>
      </w:pPr>
      <w:r w:rsidRPr="00A46BDD">
        <w:tab/>
        <w:t>(2)</w:t>
      </w:r>
      <w:r w:rsidRPr="00A46BDD">
        <w:tab/>
        <w:t xml:space="preserve">Without limiting </w:t>
      </w:r>
      <w:r w:rsidR="00826186" w:rsidRPr="00A46BDD">
        <w:t>subsection (</w:t>
      </w:r>
      <w:r w:rsidRPr="00A46BDD">
        <w:t>1), the rules may prescribe requirements about the following:</w:t>
      </w:r>
    </w:p>
    <w:p w14:paraId="61EA7F85" w14:textId="77777777" w:rsidR="008715B6" w:rsidRPr="00A46BDD" w:rsidRDefault="008715B6" w:rsidP="00C26540">
      <w:pPr>
        <w:pStyle w:val="paragraph"/>
      </w:pPr>
      <w:r w:rsidRPr="00A46BDD">
        <w:tab/>
        <w:t>(a)</w:t>
      </w:r>
      <w:r w:rsidRPr="00A46BDD">
        <w:tab/>
        <w:t>how an audit for a provider registration category must be conducted, including required audit activities;</w:t>
      </w:r>
    </w:p>
    <w:p w14:paraId="7C2B0381" w14:textId="77777777" w:rsidR="008715B6" w:rsidRPr="00A46BDD" w:rsidRDefault="008715B6" w:rsidP="00C26540">
      <w:pPr>
        <w:pStyle w:val="paragraph"/>
      </w:pPr>
      <w:r w:rsidRPr="00A46BDD">
        <w:tab/>
        <w:t>(b)</w:t>
      </w:r>
      <w:r w:rsidRPr="00A46BDD">
        <w:tab/>
        <w:t>the type and scope of audits that can be conducted for a provider registration category and the circumstances in which a particular type of audit is to be conducted;</w:t>
      </w:r>
    </w:p>
    <w:p w14:paraId="1932652D" w14:textId="77777777" w:rsidR="008715B6" w:rsidRPr="00A46BDD" w:rsidRDefault="008715B6" w:rsidP="00C26540">
      <w:pPr>
        <w:pStyle w:val="paragraph"/>
      </w:pPr>
      <w:r w:rsidRPr="00A46BDD">
        <w:tab/>
        <w:t>(c)</w:t>
      </w:r>
      <w:r w:rsidRPr="00A46BDD">
        <w:tab/>
        <w:t>fees payable by an entity for an audit for a provider registration category;</w:t>
      </w:r>
    </w:p>
    <w:p w14:paraId="3D6025D2" w14:textId="77777777" w:rsidR="008715B6" w:rsidRPr="00A46BDD" w:rsidRDefault="008715B6" w:rsidP="00C26540">
      <w:pPr>
        <w:pStyle w:val="paragraph"/>
      </w:pPr>
      <w:r w:rsidRPr="00A46BDD">
        <w:tab/>
        <w:t>(d)</w:t>
      </w:r>
      <w:r w:rsidRPr="00A46BDD">
        <w:tab/>
        <w:t>audit timeframes for a provider registration category;</w:t>
      </w:r>
    </w:p>
    <w:p w14:paraId="2C97C527" w14:textId="77777777" w:rsidR="008715B6" w:rsidRPr="00A46BDD" w:rsidRDefault="008715B6" w:rsidP="00C26540">
      <w:pPr>
        <w:pStyle w:val="paragraph"/>
      </w:pPr>
      <w:r w:rsidRPr="00A46BDD">
        <w:tab/>
        <w:t>(e)</w:t>
      </w:r>
      <w:r w:rsidRPr="00A46BDD">
        <w:tab/>
        <w:t>requirements (including qualifications) that a person conducting an audit must meet.</w:t>
      </w:r>
    </w:p>
    <w:p w14:paraId="5573372B" w14:textId="77777777" w:rsidR="008715B6" w:rsidRPr="00A46BDD" w:rsidRDefault="008715B6" w:rsidP="00C26540">
      <w:pPr>
        <w:pStyle w:val="notetext"/>
      </w:pPr>
      <w:r w:rsidRPr="00A46BDD">
        <w:t>Note:</w:t>
      </w:r>
      <w:r w:rsidRPr="00A46BDD">
        <w:tab/>
        <w:t xml:space="preserve">For the matters that can be dealt with in the Aged Care Quality Standards: see </w:t>
      </w:r>
      <w:r w:rsidR="002E013D">
        <w:t>section 1</w:t>
      </w:r>
      <w:r w:rsidR="00F12A56" w:rsidRPr="00A46BDD">
        <w:t>5</w:t>
      </w:r>
      <w:r w:rsidRPr="00A46BDD">
        <w:t>.</w:t>
      </w:r>
    </w:p>
    <w:p w14:paraId="401849D5" w14:textId="77777777" w:rsidR="008715B6" w:rsidRPr="00A46BDD" w:rsidRDefault="008715B6" w:rsidP="00C26540">
      <w:pPr>
        <w:pStyle w:val="subsection"/>
      </w:pPr>
      <w:r w:rsidRPr="00A46BDD">
        <w:tab/>
        <w:t>(3)</w:t>
      </w:r>
      <w:r w:rsidRPr="00A46BDD">
        <w:tab/>
        <w:t xml:space="preserve">Without limiting </w:t>
      </w:r>
      <w:r w:rsidR="00826186" w:rsidRPr="00A46BDD">
        <w:t>subsection (</w:t>
      </w:r>
      <w:r w:rsidRPr="00A46BDD">
        <w:t>1), the rules may prescribe different requirements for different kinds of registered providers.</w:t>
      </w:r>
    </w:p>
    <w:p w14:paraId="7ED548B7" w14:textId="77777777" w:rsidR="008715B6" w:rsidRPr="00A46BDD" w:rsidRDefault="008715B6" w:rsidP="00C26540">
      <w:pPr>
        <w:pStyle w:val="notetext"/>
      </w:pPr>
      <w:r w:rsidRPr="00A46BDD">
        <w:t>Note:</w:t>
      </w:r>
      <w:r w:rsidRPr="00A46BDD">
        <w:tab/>
        <w:t>Examples of different kinds of registered providers include:</w:t>
      </w:r>
    </w:p>
    <w:p w14:paraId="57539A9A" w14:textId="77777777" w:rsidR="008715B6" w:rsidRPr="00A46BDD" w:rsidRDefault="008715B6" w:rsidP="00C26540">
      <w:pPr>
        <w:pStyle w:val="notepara"/>
      </w:pPr>
      <w:r w:rsidRPr="00A46BDD">
        <w:t>(a)</w:t>
      </w:r>
      <w:r w:rsidRPr="00A46BDD">
        <w:tab/>
        <w:t>providers delivering funded aged care services under a specialist aged care program; and</w:t>
      </w:r>
    </w:p>
    <w:p w14:paraId="3D5EE52E" w14:textId="77777777" w:rsidR="008715B6" w:rsidRPr="00A46BDD" w:rsidRDefault="008715B6" w:rsidP="00C26540">
      <w:pPr>
        <w:pStyle w:val="notepara"/>
      </w:pPr>
      <w:r w:rsidRPr="00A46BDD">
        <w:t>(b)</w:t>
      </w:r>
      <w:r w:rsidRPr="00A46BDD">
        <w:tab/>
        <w:t>providers delivering funded aged care services at a specified number of residential care homes; and</w:t>
      </w:r>
    </w:p>
    <w:p w14:paraId="7C8AEA60" w14:textId="77777777" w:rsidR="008715B6" w:rsidRPr="00A46BDD" w:rsidRDefault="008715B6" w:rsidP="00C26540">
      <w:pPr>
        <w:pStyle w:val="notepara"/>
      </w:pPr>
      <w:r w:rsidRPr="00A46BDD">
        <w:t>(c)</w:t>
      </w:r>
      <w:r w:rsidRPr="00A46BDD">
        <w:tab/>
        <w:t>providers that have previously been registered providers in a provider registration category; and</w:t>
      </w:r>
    </w:p>
    <w:p w14:paraId="784E6ED1" w14:textId="77777777" w:rsidR="008715B6" w:rsidRPr="00A46BDD" w:rsidRDefault="008715B6" w:rsidP="00C26540">
      <w:pPr>
        <w:pStyle w:val="notepara"/>
      </w:pPr>
      <w:r w:rsidRPr="00A46BDD">
        <w:t>(d)</w:t>
      </w:r>
      <w:r w:rsidRPr="00A46BDD">
        <w:tab/>
        <w:t>providers that have not previously been registered providers in a provider registration category.</w:t>
      </w:r>
    </w:p>
    <w:p w14:paraId="73FE3132" w14:textId="77777777" w:rsidR="008715B6" w:rsidRPr="00A46BDD" w:rsidRDefault="00826186" w:rsidP="00C26540">
      <w:pPr>
        <w:pStyle w:val="ActHead3"/>
        <w:pageBreakBefore/>
      </w:pPr>
      <w:bookmarkStart w:id="187" w:name="_Toc184211568"/>
      <w:r w:rsidRPr="00C26540">
        <w:rPr>
          <w:rStyle w:val="CharDivNo"/>
        </w:rPr>
        <w:t>Division 2</w:t>
      </w:r>
      <w:r w:rsidR="008715B6" w:rsidRPr="00A46BDD">
        <w:t>—</w:t>
      </w:r>
      <w:r w:rsidR="008715B6" w:rsidRPr="00C26540">
        <w:rPr>
          <w:rStyle w:val="CharDivText"/>
        </w:rPr>
        <w:t>Applications for approval of residential care homes</w:t>
      </w:r>
      <w:bookmarkEnd w:id="187"/>
    </w:p>
    <w:p w14:paraId="79B2534E" w14:textId="77777777" w:rsidR="008715B6" w:rsidRPr="00A46BDD" w:rsidRDefault="008715B6" w:rsidP="00C26540">
      <w:pPr>
        <w:pStyle w:val="ActHead4"/>
      </w:pPr>
      <w:bookmarkStart w:id="188" w:name="_Toc184211569"/>
      <w:r w:rsidRPr="00C26540">
        <w:rPr>
          <w:rStyle w:val="CharSubdNo"/>
        </w:rPr>
        <w:t>Subdivision A</w:t>
      </w:r>
      <w:r w:rsidRPr="00A46BDD">
        <w:t>—</w:t>
      </w:r>
      <w:r w:rsidRPr="00C26540">
        <w:rPr>
          <w:rStyle w:val="CharSubdText"/>
        </w:rPr>
        <w:t>Applications for approval</w:t>
      </w:r>
      <w:bookmarkEnd w:id="188"/>
    </w:p>
    <w:p w14:paraId="4932D930" w14:textId="77777777" w:rsidR="008715B6" w:rsidRPr="00A46BDD" w:rsidRDefault="00F12A56" w:rsidP="00C26540">
      <w:pPr>
        <w:pStyle w:val="ActHead5"/>
      </w:pPr>
      <w:bookmarkStart w:id="189" w:name="_Toc184211570"/>
      <w:r w:rsidRPr="00C26540">
        <w:rPr>
          <w:rStyle w:val="CharSectno"/>
        </w:rPr>
        <w:t>111</w:t>
      </w:r>
      <w:r w:rsidR="008715B6" w:rsidRPr="00A46BDD">
        <w:t xml:space="preserve">  Approval of residential care homes</w:t>
      </w:r>
      <w:bookmarkEnd w:id="189"/>
    </w:p>
    <w:p w14:paraId="3EC2D809" w14:textId="77777777" w:rsidR="008715B6" w:rsidRPr="00A46BDD" w:rsidRDefault="008715B6" w:rsidP="00C26540">
      <w:pPr>
        <w:pStyle w:val="subsection"/>
      </w:pPr>
      <w:r w:rsidRPr="00A46BDD">
        <w:tab/>
        <w:t>(1)</w:t>
      </w:r>
      <w:r w:rsidRPr="00A46BDD">
        <w:tab/>
        <w:t>An entity may apply to the Commissioner to approve a residential care home in relation to the entity if:</w:t>
      </w:r>
    </w:p>
    <w:p w14:paraId="53E6A3B1" w14:textId="77777777" w:rsidR="008715B6" w:rsidRPr="00A46BDD" w:rsidRDefault="008715B6" w:rsidP="00C26540">
      <w:pPr>
        <w:pStyle w:val="paragraph"/>
      </w:pPr>
      <w:r w:rsidRPr="00A46BDD">
        <w:tab/>
        <w:t>(a)</w:t>
      </w:r>
      <w:r w:rsidRPr="00A46BDD">
        <w:tab/>
        <w:t>the entity is a registered provider; or</w:t>
      </w:r>
    </w:p>
    <w:p w14:paraId="52228FA5" w14:textId="77777777" w:rsidR="008715B6" w:rsidRPr="00A46BDD" w:rsidRDefault="008715B6" w:rsidP="00C26540">
      <w:pPr>
        <w:pStyle w:val="paragraph"/>
      </w:pPr>
      <w:r w:rsidRPr="00A46BDD">
        <w:tab/>
        <w:t>(b)</w:t>
      </w:r>
      <w:r w:rsidRPr="00A46BDD">
        <w:tab/>
        <w:t xml:space="preserve">the entity has made an application under </w:t>
      </w:r>
      <w:r w:rsidR="002E013D">
        <w:t>subsection 1</w:t>
      </w:r>
      <w:r w:rsidR="00F12A56" w:rsidRPr="00A46BDD">
        <w:t>04</w:t>
      </w:r>
      <w:r w:rsidRPr="00A46BDD">
        <w:t>(1).</w:t>
      </w:r>
    </w:p>
    <w:p w14:paraId="12ED9EB0" w14:textId="77777777" w:rsidR="008715B6" w:rsidRPr="00A46BDD" w:rsidRDefault="008715B6" w:rsidP="00C26540">
      <w:pPr>
        <w:pStyle w:val="subsection"/>
      </w:pPr>
      <w:r w:rsidRPr="00A46BDD">
        <w:tab/>
        <w:t>(2)</w:t>
      </w:r>
      <w:r w:rsidRPr="00A46BDD">
        <w:tab/>
        <w:t>The application must:</w:t>
      </w:r>
    </w:p>
    <w:p w14:paraId="40ED6F13" w14:textId="77777777" w:rsidR="008715B6" w:rsidRPr="00A46BDD" w:rsidRDefault="008715B6" w:rsidP="00C26540">
      <w:pPr>
        <w:pStyle w:val="paragraph"/>
      </w:pPr>
      <w:r w:rsidRPr="00A46BDD">
        <w:tab/>
        <w:t>(a)</w:t>
      </w:r>
      <w:r w:rsidRPr="00A46BDD">
        <w:tab/>
        <w:t>be in an approved form; and</w:t>
      </w:r>
    </w:p>
    <w:p w14:paraId="6FCAFB06" w14:textId="77777777" w:rsidR="008715B6" w:rsidRPr="00A46BDD" w:rsidRDefault="008715B6" w:rsidP="00C26540">
      <w:pPr>
        <w:pStyle w:val="paragraph"/>
      </w:pPr>
      <w:r w:rsidRPr="00A46BDD">
        <w:tab/>
        <w:t>(b)</w:t>
      </w:r>
      <w:r w:rsidRPr="00A46BDD">
        <w:tab/>
        <w:t>be accompanied by the application fee (if any) prescribed by the rules.</w:t>
      </w:r>
    </w:p>
    <w:p w14:paraId="590D0E30" w14:textId="77777777" w:rsidR="008715B6" w:rsidRPr="00A46BDD" w:rsidRDefault="008715B6" w:rsidP="00C26540">
      <w:pPr>
        <w:pStyle w:val="notetext"/>
      </w:pPr>
      <w:r w:rsidRPr="00A46BDD">
        <w:t>Note 1:</w:t>
      </w:r>
      <w:r w:rsidRPr="00A46BDD">
        <w:tab/>
        <w:t xml:space="preserve">The Commissioner is not required to make a decision on the application if this subsection is not complied with: see </w:t>
      </w:r>
      <w:r w:rsidR="002E013D">
        <w:t>section 5</w:t>
      </w:r>
      <w:r w:rsidR="00F12A56" w:rsidRPr="00A46BDD">
        <w:t>89</w:t>
      </w:r>
      <w:r w:rsidRPr="00A46BDD">
        <w:t>.</w:t>
      </w:r>
    </w:p>
    <w:p w14:paraId="64E62EC3" w14:textId="77777777" w:rsidR="008715B6" w:rsidRPr="00A46BDD" w:rsidRDefault="008715B6" w:rsidP="00C26540">
      <w:pPr>
        <w:pStyle w:val="notetext"/>
      </w:pPr>
      <w:r w:rsidRPr="00A46BDD">
        <w:t>Note 2:</w:t>
      </w:r>
      <w:r w:rsidRPr="00A46BDD">
        <w:tab/>
        <w:t xml:space="preserve">The application can be withdrawn: see </w:t>
      </w:r>
      <w:r w:rsidR="002E013D">
        <w:t>section 5</w:t>
      </w:r>
      <w:r w:rsidR="00F12A56" w:rsidRPr="00A46BDD">
        <w:t>90</w:t>
      </w:r>
      <w:r w:rsidRPr="00A46BDD">
        <w:t>.</w:t>
      </w:r>
    </w:p>
    <w:p w14:paraId="6D9CDB2F" w14:textId="77777777" w:rsidR="008715B6" w:rsidRPr="00A46BDD" w:rsidRDefault="008715B6" w:rsidP="00C26540">
      <w:pPr>
        <w:pStyle w:val="subsection"/>
      </w:pPr>
      <w:r w:rsidRPr="00A46BDD">
        <w:tab/>
        <w:t>(3)</w:t>
      </w:r>
      <w:r w:rsidRPr="00A46BDD">
        <w:tab/>
        <w:t xml:space="preserve">Without limiting </w:t>
      </w:r>
      <w:r w:rsidR="00826186" w:rsidRPr="00A46BDD">
        <w:t>subsection (</w:t>
      </w:r>
      <w:r w:rsidRPr="00A46BDD">
        <w:t>2), the application must specify:</w:t>
      </w:r>
    </w:p>
    <w:p w14:paraId="35918CF1" w14:textId="77777777" w:rsidR="008715B6" w:rsidRPr="00A46BDD" w:rsidRDefault="008715B6" w:rsidP="00C26540">
      <w:pPr>
        <w:pStyle w:val="paragraph"/>
      </w:pPr>
      <w:r w:rsidRPr="00A46BDD">
        <w:tab/>
        <w:t>(a)</w:t>
      </w:r>
      <w:r w:rsidRPr="00A46BDD">
        <w:tab/>
        <w:t>each residential care home that the entity is applying for approval of; and</w:t>
      </w:r>
    </w:p>
    <w:p w14:paraId="2BD8BE90" w14:textId="77777777" w:rsidR="008715B6" w:rsidRPr="00A46BDD" w:rsidRDefault="008715B6" w:rsidP="00C26540">
      <w:pPr>
        <w:pStyle w:val="paragraph"/>
      </w:pPr>
      <w:r w:rsidRPr="00A46BDD">
        <w:tab/>
        <w:t>(b)</w:t>
      </w:r>
      <w:r w:rsidRPr="00A46BDD">
        <w:tab/>
        <w:t xml:space="preserve">for each residential care home specified in the application in accordance with </w:t>
      </w:r>
      <w:r w:rsidR="00826186" w:rsidRPr="00A46BDD">
        <w:t>paragraph (</w:t>
      </w:r>
      <w:r w:rsidRPr="00A46BDD">
        <w:t>a):</w:t>
      </w:r>
    </w:p>
    <w:p w14:paraId="351358F4" w14:textId="77777777" w:rsidR="008715B6" w:rsidRPr="00A46BDD" w:rsidRDefault="008715B6" w:rsidP="00C26540">
      <w:pPr>
        <w:pStyle w:val="paragraphsub"/>
      </w:pPr>
      <w:r w:rsidRPr="00A46BDD">
        <w:tab/>
        <w:t>(i)</w:t>
      </w:r>
      <w:r w:rsidRPr="00A46BDD">
        <w:tab/>
        <w:t>the total number of beds to be covered by the approval, which must be less than or equal to the number of beds stated in the certificate of occupancy for the home; and</w:t>
      </w:r>
    </w:p>
    <w:p w14:paraId="42485CC9" w14:textId="77777777" w:rsidR="008715B6" w:rsidRPr="00A46BDD" w:rsidRDefault="008715B6" w:rsidP="00C26540">
      <w:pPr>
        <w:pStyle w:val="paragraphsub"/>
      </w:pPr>
      <w:r w:rsidRPr="00A46BDD">
        <w:tab/>
        <w:t>(ii)</w:t>
      </w:r>
      <w:r w:rsidRPr="00A46BDD">
        <w:tab/>
        <w:t>any other information prescribed by the rules.</w:t>
      </w:r>
    </w:p>
    <w:p w14:paraId="6D1C642F" w14:textId="77777777" w:rsidR="008715B6" w:rsidRPr="00A46BDD" w:rsidRDefault="00F12A56" w:rsidP="00C26540">
      <w:pPr>
        <w:pStyle w:val="ActHead5"/>
      </w:pPr>
      <w:bookmarkStart w:id="190" w:name="_Toc184211571"/>
      <w:r w:rsidRPr="00C26540">
        <w:rPr>
          <w:rStyle w:val="CharSectno"/>
        </w:rPr>
        <w:t>112</w:t>
      </w:r>
      <w:r w:rsidR="008715B6" w:rsidRPr="00A46BDD">
        <w:t xml:space="preserve">  Commissioner must decide whether to approve the home</w:t>
      </w:r>
      <w:bookmarkEnd w:id="190"/>
    </w:p>
    <w:p w14:paraId="753C3EC1" w14:textId="77777777" w:rsidR="008715B6" w:rsidRPr="00A46BDD" w:rsidRDefault="008715B6" w:rsidP="00C26540">
      <w:pPr>
        <w:pStyle w:val="subsection"/>
      </w:pPr>
      <w:r w:rsidRPr="00A46BDD">
        <w:tab/>
        <w:t>(1)</w:t>
      </w:r>
      <w:r w:rsidRPr="00A46BDD">
        <w:tab/>
        <w:t xml:space="preserve">The Commissioner must consider an application made by an entity under </w:t>
      </w:r>
      <w:r w:rsidR="002E013D">
        <w:t>subsection 1</w:t>
      </w:r>
      <w:r w:rsidR="00F12A56" w:rsidRPr="00A46BDD">
        <w:t>11</w:t>
      </w:r>
      <w:r w:rsidRPr="00A46BDD">
        <w:t xml:space="preserve">(1), and the approval requirements in </w:t>
      </w:r>
      <w:r w:rsidR="002E013D">
        <w:t>section 1</w:t>
      </w:r>
      <w:r w:rsidR="00F12A56" w:rsidRPr="00A46BDD">
        <w:t>13</w:t>
      </w:r>
      <w:r w:rsidRPr="00A46BDD">
        <w:t>, and decide:</w:t>
      </w:r>
    </w:p>
    <w:p w14:paraId="234070AB" w14:textId="77777777" w:rsidR="008715B6" w:rsidRPr="00A46BDD" w:rsidRDefault="008715B6" w:rsidP="00C26540">
      <w:pPr>
        <w:pStyle w:val="paragraph"/>
      </w:pPr>
      <w:r w:rsidRPr="00A46BDD">
        <w:tab/>
        <w:t>(a)</w:t>
      </w:r>
      <w:r w:rsidRPr="00A46BDD">
        <w:tab/>
        <w:t>whether to approve any residential care home in relation to the entity; and</w:t>
      </w:r>
    </w:p>
    <w:p w14:paraId="7A2F2204" w14:textId="77777777" w:rsidR="008715B6" w:rsidRPr="00A46BDD" w:rsidRDefault="008715B6" w:rsidP="00C26540">
      <w:pPr>
        <w:pStyle w:val="paragraph"/>
      </w:pPr>
      <w:r w:rsidRPr="00A46BDD">
        <w:tab/>
        <w:t>(b)</w:t>
      </w:r>
      <w:r w:rsidRPr="00A46BDD">
        <w:tab/>
        <w:t>the total number of beds to be covered by each approval, which must be less than or equal to the number of beds stated in the certificate of occupancy for the home.</w:t>
      </w:r>
    </w:p>
    <w:p w14:paraId="7D38E1BF" w14:textId="77777777" w:rsidR="008715B6" w:rsidRPr="00A46BDD" w:rsidRDefault="008715B6" w:rsidP="00C26540">
      <w:pPr>
        <w:pStyle w:val="notetext"/>
      </w:pPr>
      <w:r w:rsidRPr="00A46BDD">
        <w:t>Note:</w:t>
      </w:r>
      <w:r w:rsidRPr="00A46BDD">
        <w:tab/>
        <w:t xml:space="preserve">The Commissioner may decide to approve some, but not all, residential care homes that an entity specifies in the entity’s application: see </w:t>
      </w:r>
      <w:r w:rsidR="002E013D">
        <w:t>section 1</w:t>
      </w:r>
      <w:r w:rsidR="00F12A56" w:rsidRPr="00A46BDD">
        <w:t>13</w:t>
      </w:r>
      <w:r w:rsidRPr="00A46BDD">
        <w:t>.</w:t>
      </w:r>
    </w:p>
    <w:p w14:paraId="0A39449E" w14:textId="77777777" w:rsidR="008715B6" w:rsidRPr="00A46BDD" w:rsidRDefault="008715B6" w:rsidP="00C26540">
      <w:pPr>
        <w:pStyle w:val="subsection"/>
      </w:pPr>
      <w:r w:rsidRPr="00A46BDD">
        <w:tab/>
        <w:t>(2)</w:t>
      </w:r>
      <w:r w:rsidRPr="00A46BDD">
        <w:tab/>
        <w:t xml:space="preserve">The decision under </w:t>
      </w:r>
      <w:r w:rsidR="00826186" w:rsidRPr="00A46BDD">
        <w:t>subsection (</w:t>
      </w:r>
      <w:r w:rsidRPr="00A46BDD">
        <w:t>1) must be made within the period prescribed by the rules, or the period worked out in accordance with a method prescribed by the rules.</w:t>
      </w:r>
    </w:p>
    <w:p w14:paraId="520A07FC" w14:textId="77777777" w:rsidR="008715B6" w:rsidRPr="00A46BDD" w:rsidRDefault="008715B6" w:rsidP="00C26540">
      <w:pPr>
        <w:pStyle w:val="ActHead4"/>
      </w:pPr>
      <w:bookmarkStart w:id="191" w:name="_Toc184211572"/>
      <w:r w:rsidRPr="00C26540">
        <w:rPr>
          <w:rStyle w:val="CharSubdNo"/>
        </w:rPr>
        <w:t>Subdivision B</w:t>
      </w:r>
      <w:r w:rsidRPr="00A46BDD">
        <w:t>—</w:t>
      </w:r>
      <w:r w:rsidRPr="00C26540">
        <w:rPr>
          <w:rStyle w:val="CharSubdText"/>
        </w:rPr>
        <w:t>Approval requirements</w:t>
      </w:r>
      <w:bookmarkEnd w:id="191"/>
    </w:p>
    <w:p w14:paraId="65E13D4A" w14:textId="77777777" w:rsidR="008715B6" w:rsidRPr="00A46BDD" w:rsidRDefault="00F12A56" w:rsidP="00C26540">
      <w:pPr>
        <w:pStyle w:val="ActHead5"/>
      </w:pPr>
      <w:bookmarkStart w:id="192" w:name="_Toc184211573"/>
      <w:r w:rsidRPr="00C26540">
        <w:rPr>
          <w:rStyle w:val="CharSectno"/>
        </w:rPr>
        <w:t>113</w:t>
      </w:r>
      <w:r w:rsidR="008715B6" w:rsidRPr="00A46BDD">
        <w:t xml:space="preserve">  Approval requirements</w:t>
      </w:r>
      <w:bookmarkEnd w:id="192"/>
    </w:p>
    <w:p w14:paraId="0CF92B8F" w14:textId="77777777" w:rsidR="008715B6" w:rsidRPr="00A46BDD" w:rsidRDefault="008715B6" w:rsidP="00C26540">
      <w:pPr>
        <w:pStyle w:val="subsection"/>
      </w:pPr>
      <w:r w:rsidRPr="00A46BDD">
        <w:tab/>
      </w:r>
      <w:r w:rsidRPr="00A46BDD">
        <w:tab/>
        <w:t>The Commissioner must not approve a residential care home in relation to an entity unless the Commissioner is satisfied that:</w:t>
      </w:r>
    </w:p>
    <w:p w14:paraId="4E08C119" w14:textId="77777777" w:rsidR="008715B6" w:rsidRPr="00A46BDD" w:rsidRDefault="008715B6" w:rsidP="00C26540">
      <w:pPr>
        <w:pStyle w:val="paragraph"/>
      </w:pPr>
      <w:r w:rsidRPr="00A46BDD">
        <w:tab/>
        <w:t>(a)</w:t>
      </w:r>
      <w:r w:rsidRPr="00A46BDD">
        <w:tab/>
        <w:t>the entity is a registered provider registered in the residential care category; and</w:t>
      </w:r>
    </w:p>
    <w:p w14:paraId="40E4C61B" w14:textId="77777777" w:rsidR="008715B6" w:rsidRPr="00A46BDD" w:rsidRDefault="008715B6" w:rsidP="00C26540">
      <w:pPr>
        <w:pStyle w:val="paragraph"/>
      </w:pPr>
      <w:r w:rsidRPr="00A46BDD">
        <w:tab/>
        <w:t>(b)</w:t>
      </w:r>
      <w:r w:rsidRPr="00A46BDD">
        <w:tab/>
        <w:t>both of the following apply:</w:t>
      </w:r>
    </w:p>
    <w:p w14:paraId="2390D479" w14:textId="77777777" w:rsidR="008715B6" w:rsidRPr="00A46BDD" w:rsidRDefault="008715B6" w:rsidP="00C26540">
      <w:pPr>
        <w:pStyle w:val="paragraphsub"/>
      </w:pPr>
      <w:r w:rsidRPr="00A46BDD">
        <w:tab/>
        <w:t>(i)</w:t>
      </w:r>
      <w:r w:rsidRPr="00A46BDD">
        <w:tab/>
        <w:t xml:space="preserve">the residential care home meets the definition of a residential care home in </w:t>
      </w:r>
      <w:r w:rsidR="002E013D">
        <w:t>section 1</w:t>
      </w:r>
      <w:r w:rsidR="00F12A56" w:rsidRPr="00A46BDD">
        <w:t>0</w:t>
      </w:r>
      <w:r w:rsidRPr="00A46BDD">
        <w:t>;</w:t>
      </w:r>
    </w:p>
    <w:p w14:paraId="0633F78F" w14:textId="77777777" w:rsidR="008715B6" w:rsidRPr="00A46BDD" w:rsidRDefault="008715B6" w:rsidP="00C26540">
      <w:pPr>
        <w:pStyle w:val="paragraphsub"/>
      </w:pPr>
      <w:r w:rsidRPr="00A46BDD">
        <w:tab/>
        <w:t>(ii)</w:t>
      </w:r>
      <w:r w:rsidRPr="00A46BDD">
        <w:tab/>
        <w:t>the entity and the residential care home meet any other requirements prescribed by the rules.</w:t>
      </w:r>
    </w:p>
    <w:p w14:paraId="12ACD503" w14:textId="77777777" w:rsidR="008715B6" w:rsidRPr="00A46BDD" w:rsidRDefault="00826186" w:rsidP="00C26540">
      <w:pPr>
        <w:pStyle w:val="ActHead3"/>
        <w:pageBreakBefore/>
      </w:pPr>
      <w:bookmarkStart w:id="193" w:name="_Toc184211574"/>
      <w:r w:rsidRPr="00C26540">
        <w:rPr>
          <w:rStyle w:val="CharDivNo"/>
        </w:rPr>
        <w:t>Division 3</w:t>
      </w:r>
      <w:r w:rsidR="008715B6" w:rsidRPr="00A46BDD">
        <w:t>—</w:t>
      </w:r>
      <w:r w:rsidR="008715B6" w:rsidRPr="00C26540">
        <w:rPr>
          <w:rStyle w:val="CharDivText"/>
        </w:rPr>
        <w:t>Notice of decisions and other provisions</w:t>
      </w:r>
      <w:bookmarkEnd w:id="193"/>
    </w:p>
    <w:p w14:paraId="0B748014" w14:textId="77777777" w:rsidR="008715B6" w:rsidRPr="00A46BDD" w:rsidRDefault="008715B6" w:rsidP="00C26540">
      <w:pPr>
        <w:pStyle w:val="ActHead4"/>
      </w:pPr>
      <w:bookmarkStart w:id="194" w:name="_Toc184211575"/>
      <w:r w:rsidRPr="00C26540">
        <w:rPr>
          <w:rStyle w:val="CharSubdNo"/>
        </w:rPr>
        <w:t>Subdivision A</w:t>
      </w:r>
      <w:r w:rsidRPr="00A46BDD">
        <w:t>—</w:t>
      </w:r>
      <w:r w:rsidRPr="00C26540">
        <w:rPr>
          <w:rStyle w:val="CharSubdText"/>
        </w:rPr>
        <w:t>Registration and renewal decisions</w:t>
      </w:r>
      <w:bookmarkEnd w:id="194"/>
    </w:p>
    <w:p w14:paraId="0F622449" w14:textId="77777777" w:rsidR="008715B6" w:rsidRPr="00A46BDD" w:rsidRDefault="00F12A56" w:rsidP="00C26540">
      <w:pPr>
        <w:pStyle w:val="ActHead5"/>
      </w:pPr>
      <w:bookmarkStart w:id="195" w:name="_Toc184211576"/>
      <w:r w:rsidRPr="00C26540">
        <w:rPr>
          <w:rStyle w:val="CharSectno"/>
        </w:rPr>
        <w:t>114</w:t>
      </w:r>
      <w:r w:rsidR="008715B6" w:rsidRPr="00A46BDD">
        <w:t xml:space="preserve">  Notice of decision to register or renew</w:t>
      </w:r>
      <w:bookmarkEnd w:id="195"/>
    </w:p>
    <w:p w14:paraId="4316ADA8" w14:textId="77777777" w:rsidR="008715B6" w:rsidRPr="00A46BDD" w:rsidRDefault="008715B6" w:rsidP="00C26540">
      <w:pPr>
        <w:pStyle w:val="subsection"/>
      </w:pPr>
      <w:r w:rsidRPr="00A46BDD">
        <w:tab/>
        <w:t>(1)</w:t>
      </w:r>
      <w:r w:rsidRPr="00A46BDD">
        <w:tab/>
        <w:t>This section applies if the Commissioner:</w:t>
      </w:r>
    </w:p>
    <w:p w14:paraId="5810D528" w14:textId="77777777" w:rsidR="008715B6" w:rsidRPr="00A46BDD" w:rsidRDefault="008715B6" w:rsidP="00C26540">
      <w:pPr>
        <w:pStyle w:val="paragraph"/>
      </w:pPr>
      <w:r w:rsidRPr="00A46BDD">
        <w:tab/>
        <w:t>(a)</w:t>
      </w:r>
      <w:r w:rsidRPr="00A46BDD">
        <w:tab/>
        <w:t xml:space="preserve">decides under </w:t>
      </w:r>
      <w:r w:rsidR="002E013D">
        <w:t>subsection 1</w:t>
      </w:r>
      <w:r w:rsidR="00F12A56" w:rsidRPr="00A46BDD">
        <w:t>05</w:t>
      </w:r>
      <w:r w:rsidRPr="00A46BDD">
        <w:t>(1) to register an entity as a registered provider; or</w:t>
      </w:r>
    </w:p>
    <w:p w14:paraId="18CE322E" w14:textId="77777777" w:rsidR="008715B6" w:rsidRPr="00A46BDD" w:rsidRDefault="008715B6" w:rsidP="00C26540">
      <w:pPr>
        <w:pStyle w:val="paragraph"/>
      </w:pPr>
      <w:r w:rsidRPr="00A46BDD">
        <w:tab/>
        <w:t>(b)</w:t>
      </w:r>
      <w:r w:rsidRPr="00A46BDD">
        <w:tab/>
        <w:t xml:space="preserve">decides under </w:t>
      </w:r>
      <w:r w:rsidR="002E013D">
        <w:t>subsection 1</w:t>
      </w:r>
      <w:r w:rsidR="00F12A56" w:rsidRPr="00A46BDD">
        <w:t>08</w:t>
      </w:r>
      <w:r w:rsidRPr="00A46BDD">
        <w:t>(1) to renew an entity’s registration as a registered provider, or to register the provider in any other provider registration categories.</w:t>
      </w:r>
    </w:p>
    <w:p w14:paraId="3967CF99" w14:textId="77777777" w:rsidR="008715B6" w:rsidRPr="00A46BDD" w:rsidRDefault="008715B6" w:rsidP="00C26540">
      <w:pPr>
        <w:pStyle w:val="subsection"/>
      </w:pPr>
      <w:r w:rsidRPr="00A46BDD">
        <w:tab/>
        <w:t>(2)</w:t>
      </w:r>
      <w:r w:rsidRPr="00A46BDD">
        <w:tab/>
        <w:t>The Commissioner must, within</w:t>
      </w:r>
      <w:r w:rsidRPr="00A46BDD">
        <w:rPr>
          <w:i/>
        </w:rPr>
        <w:t xml:space="preserve"> </w:t>
      </w:r>
      <w:r w:rsidRPr="00A46BDD">
        <w:t>14 days after the day the decision is made:</w:t>
      </w:r>
    </w:p>
    <w:p w14:paraId="5E9405F5" w14:textId="77777777" w:rsidR="008715B6" w:rsidRPr="00A46BDD" w:rsidRDefault="008715B6" w:rsidP="00C26540">
      <w:pPr>
        <w:pStyle w:val="paragraph"/>
      </w:pPr>
      <w:r w:rsidRPr="00A46BDD">
        <w:tab/>
        <w:t>(a)</w:t>
      </w:r>
      <w:r w:rsidRPr="00A46BDD">
        <w:tab/>
        <w:t>give the entity written notice of the decision; and</w:t>
      </w:r>
    </w:p>
    <w:p w14:paraId="6FB57EFD" w14:textId="77777777" w:rsidR="008715B6" w:rsidRPr="00A46BDD" w:rsidRDefault="008715B6" w:rsidP="00C26540">
      <w:pPr>
        <w:pStyle w:val="paragraph"/>
      </w:pPr>
      <w:r w:rsidRPr="00A46BDD">
        <w:tab/>
        <w:t>(b)</w:t>
      </w:r>
      <w:r w:rsidRPr="00A46BDD">
        <w:tab/>
        <w:t>record or update the details of the entity’s registration on the Provider Register.</w:t>
      </w:r>
    </w:p>
    <w:p w14:paraId="20D59AD6" w14:textId="77777777" w:rsidR="008715B6" w:rsidRPr="00A46BDD" w:rsidRDefault="008715B6" w:rsidP="00C26540">
      <w:pPr>
        <w:pStyle w:val="subsection"/>
      </w:pPr>
      <w:r w:rsidRPr="00A46BDD">
        <w:tab/>
        <w:t>(3)</w:t>
      </w:r>
      <w:r w:rsidRPr="00A46BDD">
        <w:tab/>
        <w:t>The notice must include:</w:t>
      </w:r>
    </w:p>
    <w:p w14:paraId="3DA1BF03" w14:textId="77777777" w:rsidR="008715B6" w:rsidRPr="00A46BDD" w:rsidRDefault="008715B6" w:rsidP="00C26540">
      <w:pPr>
        <w:pStyle w:val="paragraph"/>
      </w:pPr>
      <w:r w:rsidRPr="00A46BDD">
        <w:tab/>
        <w:t>(a)</w:t>
      </w:r>
      <w:r w:rsidRPr="00A46BDD">
        <w:tab/>
        <w:t>details of the decision, including each provider registration category that the Commissioner has decided to register, or renew the registration of, the entity in; and</w:t>
      </w:r>
    </w:p>
    <w:p w14:paraId="0129A392" w14:textId="77777777" w:rsidR="008715B6" w:rsidRPr="00A46BDD" w:rsidRDefault="008715B6" w:rsidP="00C26540">
      <w:pPr>
        <w:pStyle w:val="paragraph"/>
      </w:pPr>
      <w:r w:rsidRPr="00A46BDD">
        <w:tab/>
        <w:t>(b)</w:t>
      </w:r>
      <w:r w:rsidRPr="00A46BDD">
        <w:tab/>
        <w:t>the reasons for the decision; and</w:t>
      </w:r>
    </w:p>
    <w:p w14:paraId="3574C479" w14:textId="77777777" w:rsidR="008715B6" w:rsidRPr="00A46BDD" w:rsidRDefault="008715B6" w:rsidP="00C26540">
      <w:pPr>
        <w:pStyle w:val="paragraph"/>
      </w:pPr>
      <w:r w:rsidRPr="00A46BDD">
        <w:tab/>
        <w:t>(c)</w:t>
      </w:r>
      <w:r w:rsidRPr="00A46BDD">
        <w:tab/>
        <w:t>the registration period; and</w:t>
      </w:r>
    </w:p>
    <w:p w14:paraId="5BA224C8" w14:textId="77777777" w:rsidR="008715B6" w:rsidRPr="00A46BDD" w:rsidRDefault="008715B6" w:rsidP="00C26540">
      <w:pPr>
        <w:pStyle w:val="paragraph"/>
      </w:pPr>
      <w:r w:rsidRPr="00A46BDD">
        <w:tab/>
        <w:t>(d)</w:t>
      </w:r>
      <w:r w:rsidRPr="00A46BDD">
        <w:tab/>
        <w:t xml:space="preserve">the conditions to which the registration is subject under </w:t>
      </w:r>
      <w:r w:rsidR="002E013D">
        <w:t>section 1</w:t>
      </w:r>
      <w:r w:rsidR="00F12A56" w:rsidRPr="00A46BDD">
        <w:t>42</w:t>
      </w:r>
      <w:r w:rsidRPr="00A46BDD">
        <w:t>; and</w:t>
      </w:r>
    </w:p>
    <w:p w14:paraId="7669F541" w14:textId="77777777" w:rsidR="008715B6" w:rsidRPr="00A46BDD" w:rsidRDefault="008715B6" w:rsidP="00C26540">
      <w:pPr>
        <w:pStyle w:val="paragraph"/>
      </w:pPr>
      <w:r w:rsidRPr="00A46BDD">
        <w:tab/>
        <w:t>(e)</w:t>
      </w:r>
      <w:r w:rsidRPr="00A46BDD">
        <w:tab/>
        <w:t xml:space="preserve">the conditions (if any) to which the registration is subject under </w:t>
      </w:r>
      <w:r w:rsidR="002E013D">
        <w:t>section 1</w:t>
      </w:r>
      <w:r w:rsidR="00F12A56" w:rsidRPr="00A46BDD">
        <w:t>43</w:t>
      </w:r>
      <w:r w:rsidRPr="00A46BDD">
        <w:t>; and</w:t>
      </w:r>
    </w:p>
    <w:p w14:paraId="59F2AE55" w14:textId="77777777" w:rsidR="008715B6" w:rsidRPr="00A46BDD" w:rsidRDefault="008715B6" w:rsidP="00C26540">
      <w:pPr>
        <w:pStyle w:val="paragraph"/>
      </w:pPr>
      <w:r w:rsidRPr="00A46BDD">
        <w:tab/>
        <w:t>(f)</w:t>
      </w:r>
      <w:r w:rsidRPr="00A46BDD">
        <w:tab/>
        <w:t>any other matter prescribed by the rules.</w:t>
      </w:r>
    </w:p>
    <w:p w14:paraId="4E16C620" w14:textId="77777777" w:rsidR="008715B6" w:rsidRPr="00A46BDD" w:rsidRDefault="008715B6" w:rsidP="00C26540">
      <w:pPr>
        <w:pStyle w:val="notetext"/>
      </w:pPr>
      <w:r w:rsidRPr="00A46BDD">
        <w:t>Note:</w:t>
      </w:r>
      <w:r w:rsidRPr="00A46BDD">
        <w:tab/>
        <w:t xml:space="preserve">If the Commissioner decides to not register the entity in all the provider registration categories specified in the entity’s application, the Commissioner must also give a notice of refusal under </w:t>
      </w:r>
      <w:r w:rsidR="002E013D">
        <w:t>section 1</w:t>
      </w:r>
      <w:r w:rsidR="00F12A56" w:rsidRPr="00A46BDD">
        <w:t>22</w:t>
      </w:r>
      <w:r w:rsidRPr="00A46BDD">
        <w:t>.</w:t>
      </w:r>
    </w:p>
    <w:p w14:paraId="5ABB8BE5" w14:textId="77777777" w:rsidR="008715B6" w:rsidRPr="00A46BDD" w:rsidRDefault="00F12A56" w:rsidP="00C26540">
      <w:pPr>
        <w:pStyle w:val="ActHead5"/>
      </w:pPr>
      <w:bookmarkStart w:id="196" w:name="_Toc184211577"/>
      <w:r w:rsidRPr="00C26540">
        <w:rPr>
          <w:rStyle w:val="CharSectno"/>
        </w:rPr>
        <w:t>115</w:t>
      </w:r>
      <w:r w:rsidR="008715B6" w:rsidRPr="00A46BDD">
        <w:t xml:space="preserve">  Registration period</w:t>
      </w:r>
      <w:bookmarkEnd w:id="196"/>
    </w:p>
    <w:p w14:paraId="67F2BAF6" w14:textId="77777777" w:rsidR="008715B6" w:rsidRPr="00A46BDD" w:rsidRDefault="008715B6" w:rsidP="00C26540">
      <w:pPr>
        <w:pStyle w:val="subsection"/>
      </w:pPr>
      <w:r w:rsidRPr="00A46BDD">
        <w:tab/>
        <w:t>(1)</w:t>
      </w:r>
      <w:r w:rsidRPr="00A46BDD">
        <w:tab/>
        <w:t>The registration period for a registered provider is the period that:</w:t>
      </w:r>
    </w:p>
    <w:p w14:paraId="65FB6959" w14:textId="77777777" w:rsidR="008715B6" w:rsidRPr="00A46BDD" w:rsidRDefault="008715B6" w:rsidP="00C26540">
      <w:pPr>
        <w:pStyle w:val="paragraph"/>
      </w:pPr>
      <w:r w:rsidRPr="00A46BDD">
        <w:tab/>
        <w:t>(a)</w:t>
      </w:r>
      <w:r w:rsidRPr="00A46BDD">
        <w:tab/>
        <w:t>starts at:</w:t>
      </w:r>
    </w:p>
    <w:p w14:paraId="79057071" w14:textId="77777777" w:rsidR="008715B6" w:rsidRPr="00A46BDD" w:rsidRDefault="008715B6" w:rsidP="00C26540">
      <w:pPr>
        <w:pStyle w:val="paragraphsub"/>
      </w:pPr>
      <w:r w:rsidRPr="00A46BDD">
        <w:tab/>
        <w:t>(i)</w:t>
      </w:r>
      <w:r w:rsidRPr="00A46BDD">
        <w:tab/>
        <w:t xml:space="preserve">if </w:t>
      </w:r>
      <w:r w:rsidR="00124413" w:rsidRPr="00A46BDD">
        <w:t>sub</w:t>
      </w:r>
      <w:r w:rsidR="00826186" w:rsidRPr="00A46BDD">
        <w:t>paragraph (</w:t>
      </w:r>
      <w:r w:rsidRPr="00A46BDD">
        <w:t xml:space="preserve">ii) does not apply—the start of the day the decision is made to register the provider under </w:t>
      </w:r>
      <w:r w:rsidR="002E013D">
        <w:t>subsection 1</w:t>
      </w:r>
      <w:r w:rsidR="00F12A56" w:rsidRPr="00A46BDD">
        <w:t>05</w:t>
      </w:r>
      <w:r w:rsidRPr="00A46BDD">
        <w:t>(1); or</w:t>
      </w:r>
    </w:p>
    <w:p w14:paraId="60B79B94" w14:textId="77777777" w:rsidR="008715B6" w:rsidRPr="00A46BDD" w:rsidRDefault="008715B6" w:rsidP="00C26540">
      <w:pPr>
        <w:pStyle w:val="paragraphsub"/>
      </w:pPr>
      <w:r w:rsidRPr="00A46BDD">
        <w:tab/>
        <w:t>(ii)</w:t>
      </w:r>
      <w:r w:rsidRPr="00A46BDD">
        <w:tab/>
        <w:t xml:space="preserve">if the provider’s registration </w:t>
      </w:r>
      <w:r w:rsidR="004B2F12" w:rsidRPr="00A46BDD">
        <w:t xml:space="preserve">(the </w:t>
      </w:r>
      <w:r w:rsidR="004B2F12" w:rsidRPr="00A46BDD">
        <w:rPr>
          <w:b/>
          <w:i/>
        </w:rPr>
        <w:t>initial registration</w:t>
      </w:r>
      <w:r w:rsidR="004B2F12" w:rsidRPr="00A46BDD">
        <w:t xml:space="preserve">) </w:t>
      </w:r>
      <w:r w:rsidRPr="00A46BDD">
        <w:t xml:space="preserve">is renewed—the start of the day </w:t>
      </w:r>
      <w:r w:rsidR="00FC5176" w:rsidRPr="00A46BDD">
        <w:t xml:space="preserve">after the day the </w:t>
      </w:r>
      <w:r w:rsidR="004B2F12" w:rsidRPr="00A46BDD">
        <w:t xml:space="preserve">initial </w:t>
      </w:r>
      <w:r w:rsidR="00FC5176" w:rsidRPr="00A46BDD">
        <w:t>registration expired</w:t>
      </w:r>
      <w:r w:rsidRPr="00A46BDD">
        <w:t>; and</w:t>
      </w:r>
    </w:p>
    <w:p w14:paraId="7ED878C5" w14:textId="77777777" w:rsidR="008715B6" w:rsidRPr="00A46BDD" w:rsidRDefault="008715B6" w:rsidP="00C26540">
      <w:pPr>
        <w:pStyle w:val="paragraph"/>
      </w:pPr>
      <w:r w:rsidRPr="00A46BDD">
        <w:tab/>
        <w:t>(b)</w:t>
      </w:r>
      <w:r w:rsidRPr="00A46BDD">
        <w:tab/>
        <w:t>ends at:</w:t>
      </w:r>
    </w:p>
    <w:p w14:paraId="519E0F02" w14:textId="77777777" w:rsidR="008715B6" w:rsidRPr="00A46BDD" w:rsidRDefault="008715B6" w:rsidP="00C26540">
      <w:pPr>
        <w:pStyle w:val="paragraphsub"/>
      </w:pPr>
      <w:r w:rsidRPr="00A46BDD">
        <w:tab/>
        <w:t>(i)</w:t>
      </w:r>
      <w:r w:rsidRPr="00A46BDD">
        <w:tab/>
        <w:t>if subparagraphs (ii) and (iii) do not apply—the end of the period of 3 years; or</w:t>
      </w:r>
    </w:p>
    <w:p w14:paraId="37B299DE" w14:textId="77777777" w:rsidR="008715B6" w:rsidRPr="00A46BDD" w:rsidRDefault="008715B6" w:rsidP="00C26540">
      <w:pPr>
        <w:pStyle w:val="paragraphsub"/>
      </w:pPr>
      <w:r w:rsidRPr="00A46BDD">
        <w:tab/>
        <w:t>(ii)</w:t>
      </w:r>
      <w:r w:rsidRPr="00A46BDD">
        <w:tab/>
        <w:t xml:space="preserve">if the Commissioner determines a shorter or longer registration period under </w:t>
      </w:r>
      <w:r w:rsidR="00826186" w:rsidRPr="00A46BDD">
        <w:t>subsection (</w:t>
      </w:r>
      <w:r w:rsidRPr="00A46BDD">
        <w:t xml:space="preserve">2) and </w:t>
      </w:r>
      <w:r w:rsidR="00124413" w:rsidRPr="00A46BDD">
        <w:t>sub</w:t>
      </w:r>
      <w:r w:rsidR="00826186" w:rsidRPr="00A46BDD">
        <w:t>paragraph (</w:t>
      </w:r>
      <w:r w:rsidRPr="00A46BDD">
        <w:t>iii) does not apply—the end of that period; or</w:t>
      </w:r>
    </w:p>
    <w:p w14:paraId="59C5A0D4" w14:textId="77777777" w:rsidR="008715B6" w:rsidRPr="00A46BDD" w:rsidRDefault="008715B6" w:rsidP="00C26540">
      <w:pPr>
        <w:pStyle w:val="paragraphsub"/>
      </w:pPr>
      <w:r w:rsidRPr="00A46BDD">
        <w:tab/>
        <w:t>(iii)</w:t>
      </w:r>
      <w:r w:rsidRPr="00A46BDD">
        <w:tab/>
        <w:t>if the provider’s registration is revoked—the end of the day on which the registration is revoked.</w:t>
      </w:r>
    </w:p>
    <w:p w14:paraId="0DB7D44A" w14:textId="77777777" w:rsidR="008715B6" w:rsidRPr="00A46BDD" w:rsidRDefault="008715B6" w:rsidP="00C26540">
      <w:pPr>
        <w:pStyle w:val="subsection"/>
      </w:pPr>
      <w:r w:rsidRPr="00A46BDD">
        <w:tab/>
        <w:t>(2)</w:t>
      </w:r>
      <w:r w:rsidRPr="00A46BDD">
        <w:tab/>
        <w:t xml:space="preserve">For the purposes of </w:t>
      </w:r>
      <w:r w:rsidR="00124413" w:rsidRPr="00A46BDD">
        <w:t>sub</w:t>
      </w:r>
      <w:r w:rsidR="00826186" w:rsidRPr="00A46BDD">
        <w:t>paragraph (</w:t>
      </w:r>
      <w:r w:rsidRPr="00A46BDD">
        <w:t>1)(b)(ii), the Commissioner may determine a shorter or longer registration period if the Commissioner is satisfied that it is appropriate to do so having regard to all of the circumstances.</w:t>
      </w:r>
    </w:p>
    <w:p w14:paraId="6057C43E" w14:textId="77777777" w:rsidR="008715B6" w:rsidRPr="00A46BDD" w:rsidRDefault="008715B6" w:rsidP="00C26540">
      <w:pPr>
        <w:pStyle w:val="subsection"/>
      </w:pPr>
      <w:r w:rsidRPr="00A46BDD">
        <w:tab/>
        <w:t>(3)</w:t>
      </w:r>
      <w:r w:rsidRPr="00A46BDD">
        <w:tab/>
        <w:t xml:space="preserve">This section does not apply in relation to a registered provider that is taken to be registered under </w:t>
      </w:r>
      <w:r w:rsidR="002E013D">
        <w:t>section 1</w:t>
      </w:r>
      <w:r w:rsidR="00F12A56" w:rsidRPr="00A46BDD">
        <w:t>17</w:t>
      </w:r>
      <w:r w:rsidRPr="00A46BDD">
        <w:t>.</w:t>
      </w:r>
    </w:p>
    <w:p w14:paraId="2210628E" w14:textId="77777777" w:rsidR="008715B6" w:rsidRPr="00A46BDD" w:rsidRDefault="008715B6" w:rsidP="00C26540">
      <w:pPr>
        <w:pStyle w:val="notetext"/>
      </w:pPr>
      <w:r w:rsidRPr="00A46BDD">
        <w:t>Note:</w:t>
      </w:r>
      <w:r w:rsidRPr="00A46BDD">
        <w:tab/>
        <w:t xml:space="preserve">If the System Governor determines that an entity is taken to be registered provider, the registration period is 3 months or such longer period as specified in the determination: see </w:t>
      </w:r>
      <w:r w:rsidR="002E013D">
        <w:t>paragraph 1</w:t>
      </w:r>
      <w:r w:rsidR="00F12A56" w:rsidRPr="00A46BDD">
        <w:t>17</w:t>
      </w:r>
      <w:r w:rsidRPr="00A46BDD">
        <w:t>(2)(c).</w:t>
      </w:r>
    </w:p>
    <w:p w14:paraId="69A1A7DE" w14:textId="77777777" w:rsidR="008715B6" w:rsidRPr="00A46BDD" w:rsidRDefault="00F12A56" w:rsidP="00C26540">
      <w:pPr>
        <w:pStyle w:val="ActHead5"/>
      </w:pPr>
      <w:bookmarkStart w:id="197" w:name="_Toc184211578"/>
      <w:bookmarkStart w:id="198" w:name="_Hlk143771119"/>
      <w:r w:rsidRPr="00C26540">
        <w:rPr>
          <w:rStyle w:val="CharSectno"/>
        </w:rPr>
        <w:t>116</w:t>
      </w:r>
      <w:r w:rsidR="008715B6" w:rsidRPr="00A46BDD">
        <w:t xml:space="preserve">  Extension of registration period—pending applications</w:t>
      </w:r>
      <w:bookmarkEnd w:id="197"/>
    </w:p>
    <w:bookmarkEnd w:id="198"/>
    <w:p w14:paraId="79B1D805" w14:textId="77777777" w:rsidR="008715B6" w:rsidRPr="00A46BDD" w:rsidRDefault="008715B6" w:rsidP="00C26540">
      <w:pPr>
        <w:pStyle w:val="subsection"/>
      </w:pPr>
      <w:r w:rsidRPr="00A46BDD">
        <w:tab/>
        <w:t>(1)</w:t>
      </w:r>
      <w:r w:rsidRPr="00A46BDD">
        <w:tab/>
      </w:r>
      <w:r w:rsidR="00826186" w:rsidRPr="00A46BDD">
        <w:t>Subsection (</w:t>
      </w:r>
      <w:r w:rsidRPr="00A46BDD">
        <w:t>2) applies if:</w:t>
      </w:r>
    </w:p>
    <w:p w14:paraId="36B938FE" w14:textId="77777777" w:rsidR="008715B6" w:rsidRPr="00A46BDD" w:rsidRDefault="008715B6" w:rsidP="00C26540">
      <w:pPr>
        <w:pStyle w:val="paragraph"/>
      </w:pPr>
      <w:r w:rsidRPr="00A46BDD">
        <w:tab/>
        <w:t>(a)</w:t>
      </w:r>
      <w:r w:rsidRPr="00A46BDD">
        <w:tab/>
        <w:t>the registration period for a registered provider will end on a particular day; and</w:t>
      </w:r>
    </w:p>
    <w:p w14:paraId="7ACC47CE" w14:textId="77777777" w:rsidR="008715B6" w:rsidRPr="00A46BDD" w:rsidRDefault="008715B6" w:rsidP="00C26540">
      <w:pPr>
        <w:pStyle w:val="paragraph"/>
      </w:pPr>
      <w:r w:rsidRPr="00A46BDD">
        <w:tab/>
        <w:t>(b)</w:t>
      </w:r>
      <w:r w:rsidRPr="00A46BDD">
        <w:tab/>
        <w:t xml:space="preserve">the provider makes an application under </w:t>
      </w:r>
      <w:r w:rsidR="002E013D">
        <w:t>subsection 1</w:t>
      </w:r>
      <w:r w:rsidR="00F12A56" w:rsidRPr="00A46BDD">
        <w:t>07</w:t>
      </w:r>
      <w:r w:rsidRPr="00A46BDD">
        <w:t>(1) within:</w:t>
      </w:r>
    </w:p>
    <w:p w14:paraId="09EB9A62" w14:textId="77777777" w:rsidR="008715B6" w:rsidRPr="00A46BDD" w:rsidRDefault="008715B6" w:rsidP="00C26540">
      <w:pPr>
        <w:pStyle w:val="paragraphsub"/>
      </w:pPr>
      <w:r w:rsidRPr="00A46BDD">
        <w:tab/>
        <w:t>(i)</w:t>
      </w:r>
      <w:r w:rsidRPr="00A46BDD">
        <w:tab/>
        <w:t xml:space="preserve">the period specified in the invitation given to the provider under </w:t>
      </w:r>
      <w:r w:rsidR="002E013D">
        <w:t>subsection 1</w:t>
      </w:r>
      <w:r w:rsidR="00F12A56" w:rsidRPr="00A46BDD">
        <w:t>06</w:t>
      </w:r>
      <w:r w:rsidRPr="00A46BDD">
        <w:t>(1); or</w:t>
      </w:r>
    </w:p>
    <w:p w14:paraId="2E8E4E7C" w14:textId="77777777" w:rsidR="008715B6" w:rsidRPr="00A46BDD" w:rsidRDefault="008715B6" w:rsidP="00C26540">
      <w:pPr>
        <w:pStyle w:val="paragraphsub"/>
      </w:pPr>
      <w:r w:rsidRPr="00A46BDD">
        <w:tab/>
        <w:t>(ii)</w:t>
      </w:r>
      <w:r w:rsidRPr="00A46BDD">
        <w:tab/>
        <w:t xml:space="preserve">if the specified period has been extended under </w:t>
      </w:r>
      <w:r w:rsidR="002E013D">
        <w:t>subsection 1</w:t>
      </w:r>
      <w:r w:rsidR="00F12A56" w:rsidRPr="00A46BDD">
        <w:t>06</w:t>
      </w:r>
      <w:r w:rsidRPr="00A46BDD">
        <w:t>(3)—the period as so extended.</w:t>
      </w:r>
    </w:p>
    <w:p w14:paraId="2465BD52" w14:textId="77777777" w:rsidR="008715B6" w:rsidRPr="00A46BDD" w:rsidRDefault="008715B6" w:rsidP="00C26540">
      <w:pPr>
        <w:pStyle w:val="subsection"/>
      </w:pPr>
      <w:r w:rsidRPr="00A46BDD">
        <w:tab/>
        <w:t>(2)</w:t>
      </w:r>
      <w:r w:rsidRPr="00A46BDD">
        <w:tab/>
        <w:t>Despite paragraphs </w:t>
      </w:r>
      <w:r w:rsidR="00F12A56" w:rsidRPr="00A46BDD">
        <w:t>114</w:t>
      </w:r>
      <w:r w:rsidRPr="00A46BDD">
        <w:t xml:space="preserve">(3)(c) and </w:t>
      </w:r>
      <w:r w:rsidR="00F12A56" w:rsidRPr="00A46BDD">
        <w:t>117</w:t>
      </w:r>
      <w:r w:rsidRPr="00A46BDD">
        <w:t xml:space="preserve">(2)(c) (which relate to the registration period for a registered provider), the registration period ends immediately before the Commissioner makes a decision on the application under </w:t>
      </w:r>
      <w:r w:rsidR="002E013D">
        <w:t>section 1</w:t>
      </w:r>
      <w:r w:rsidR="00F12A56" w:rsidRPr="00A46BDD">
        <w:t>08</w:t>
      </w:r>
      <w:r w:rsidRPr="00A46BDD">
        <w:t>.</w:t>
      </w:r>
    </w:p>
    <w:p w14:paraId="6E1CB732" w14:textId="77777777" w:rsidR="008715B6" w:rsidRPr="00A46BDD" w:rsidRDefault="00F12A56" w:rsidP="00C26540">
      <w:pPr>
        <w:pStyle w:val="ActHead5"/>
      </w:pPr>
      <w:bookmarkStart w:id="199" w:name="_Toc184211579"/>
      <w:r w:rsidRPr="00C26540">
        <w:rPr>
          <w:rStyle w:val="CharSectno"/>
        </w:rPr>
        <w:t>117</w:t>
      </w:r>
      <w:r w:rsidR="008715B6" w:rsidRPr="00A46BDD">
        <w:t xml:space="preserve">  Deemed registration</w:t>
      </w:r>
      <w:bookmarkEnd w:id="199"/>
    </w:p>
    <w:p w14:paraId="5EACF325" w14:textId="77777777" w:rsidR="008715B6" w:rsidRPr="00A46BDD" w:rsidRDefault="008715B6" w:rsidP="00C26540">
      <w:pPr>
        <w:pStyle w:val="subsection"/>
      </w:pPr>
      <w:r w:rsidRPr="00A46BDD">
        <w:tab/>
        <w:t>(1)</w:t>
      </w:r>
      <w:r w:rsidRPr="00A46BDD">
        <w:tab/>
        <w:t>The System Governor may determine, in writing, that an entity in a class of entities prescribed by the rules is taken to be registered as a registered provider.</w:t>
      </w:r>
    </w:p>
    <w:p w14:paraId="2BF8C78E" w14:textId="77777777" w:rsidR="008715B6" w:rsidRPr="00A46BDD" w:rsidRDefault="008715B6" w:rsidP="00C26540">
      <w:pPr>
        <w:pStyle w:val="subsection"/>
      </w:pPr>
      <w:r w:rsidRPr="00A46BDD">
        <w:tab/>
        <w:t>(2)</w:t>
      </w:r>
      <w:r w:rsidRPr="00A46BDD">
        <w:tab/>
        <w:t>The determination must specify:</w:t>
      </w:r>
    </w:p>
    <w:p w14:paraId="020C68C2" w14:textId="77777777" w:rsidR="008715B6" w:rsidRPr="00A46BDD" w:rsidRDefault="008715B6" w:rsidP="00C26540">
      <w:pPr>
        <w:pStyle w:val="paragraph"/>
      </w:pPr>
      <w:r w:rsidRPr="00A46BDD">
        <w:tab/>
        <w:t>(a)</w:t>
      </w:r>
      <w:r w:rsidRPr="00A46BDD">
        <w:tab/>
        <w:t>the name of the entity; and</w:t>
      </w:r>
    </w:p>
    <w:p w14:paraId="311B899C" w14:textId="77777777" w:rsidR="008715B6" w:rsidRPr="00A46BDD" w:rsidRDefault="008715B6" w:rsidP="00C26540">
      <w:pPr>
        <w:pStyle w:val="paragraph"/>
      </w:pPr>
      <w:r w:rsidRPr="00A46BDD">
        <w:tab/>
        <w:t>(b)</w:t>
      </w:r>
      <w:r w:rsidRPr="00A46BDD">
        <w:tab/>
        <w:t>the reasons for making the determination; and</w:t>
      </w:r>
    </w:p>
    <w:p w14:paraId="087AE2D2" w14:textId="77777777" w:rsidR="008715B6" w:rsidRPr="00A46BDD" w:rsidRDefault="008715B6" w:rsidP="00C26540">
      <w:pPr>
        <w:pStyle w:val="paragraph"/>
      </w:pPr>
      <w:r w:rsidRPr="00A46BDD">
        <w:tab/>
        <w:t>(c)</w:t>
      </w:r>
      <w:r w:rsidRPr="00A46BDD">
        <w:tab/>
        <w:t>the registration period, being 3 months or such longer period as is specified in the determination; and</w:t>
      </w:r>
    </w:p>
    <w:p w14:paraId="6D5C3ECB" w14:textId="77777777" w:rsidR="008715B6" w:rsidRPr="00A46BDD" w:rsidRDefault="008715B6" w:rsidP="00C26540">
      <w:pPr>
        <w:pStyle w:val="paragraph"/>
      </w:pPr>
      <w:r w:rsidRPr="00A46BDD">
        <w:tab/>
        <w:t>(d)</w:t>
      </w:r>
      <w:r w:rsidRPr="00A46BDD">
        <w:tab/>
        <w:t>the day on which the registration period starts; and</w:t>
      </w:r>
    </w:p>
    <w:p w14:paraId="06E1EDE8" w14:textId="77777777" w:rsidR="008715B6" w:rsidRPr="00A46BDD" w:rsidRDefault="008715B6" w:rsidP="00C26540">
      <w:pPr>
        <w:pStyle w:val="paragraph"/>
      </w:pPr>
      <w:r w:rsidRPr="00A46BDD">
        <w:tab/>
        <w:t>(e)</w:t>
      </w:r>
      <w:r w:rsidRPr="00A46BDD">
        <w:tab/>
        <w:t xml:space="preserve">each provider registration category in which the entity is taken to be registered under </w:t>
      </w:r>
      <w:r w:rsidR="002E013D">
        <w:t>subsection 1</w:t>
      </w:r>
      <w:r w:rsidR="00F12A56" w:rsidRPr="00A46BDD">
        <w:t>05</w:t>
      </w:r>
      <w:r w:rsidRPr="00A46BDD">
        <w:t>(1); and</w:t>
      </w:r>
    </w:p>
    <w:p w14:paraId="24709002" w14:textId="77777777" w:rsidR="008715B6" w:rsidRPr="00A46BDD" w:rsidRDefault="008715B6" w:rsidP="00C26540">
      <w:pPr>
        <w:pStyle w:val="paragraph"/>
      </w:pPr>
      <w:r w:rsidRPr="00A46BDD">
        <w:tab/>
        <w:t>(f)</w:t>
      </w:r>
      <w:r w:rsidRPr="00A46BDD">
        <w:tab/>
        <w:t>if the entity is taken to be registered in the residential care category—each approved residential care home taken to be covered by the entity’s registration; and</w:t>
      </w:r>
    </w:p>
    <w:p w14:paraId="0D517572" w14:textId="77777777" w:rsidR="008715B6" w:rsidRPr="00A46BDD" w:rsidRDefault="008715B6" w:rsidP="00C26540">
      <w:pPr>
        <w:pStyle w:val="paragraph"/>
      </w:pPr>
      <w:r w:rsidRPr="00A46BDD">
        <w:tab/>
        <w:t>(g)</w:t>
      </w:r>
      <w:r w:rsidRPr="00A46BDD">
        <w:tab/>
        <w:t xml:space="preserve">the conditions to which the registration is subject under </w:t>
      </w:r>
      <w:r w:rsidR="002E013D">
        <w:t>section 1</w:t>
      </w:r>
      <w:r w:rsidR="00F12A56" w:rsidRPr="00A46BDD">
        <w:t>42</w:t>
      </w:r>
      <w:r w:rsidRPr="00A46BDD">
        <w:t>; and</w:t>
      </w:r>
    </w:p>
    <w:p w14:paraId="09134C4B" w14:textId="77777777" w:rsidR="008715B6" w:rsidRPr="00A46BDD" w:rsidRDefault="008715B6" w:rsidP="00C26540">
      <w:pPr>
        <w:pStyle w:val="paragraph"/>
      </w:pPr>
      <w:r w:rsidRPr="00A46BDD">
        <w:tab/>
        <w:t>(</w:t>
      </w:r>
      <w:r w:rsidR="00DD7A6D" w:rsidRPr="00A46BDD">
        <w:t>h</w:t>
      </w:r>
      <w:r w:rsidRPr="00A46BDD">
        <w:t>)</w:t>
      </w:r>
      <w:r w:rsidRPr="00A46BDD">
        <w:tab/>
        <w:t>any other matter prescribed by the rules.</w:t>
      </w:r>
    </w:p>
    <w:p w14:paraId="44627D5D" w14:textId="77777777" w:rsidR="008715B6" w:rsidRPr="00A46BDD" w:rsidRDefault="008715B6" w:rsidP="00C26540">
      <w:pPr>
        <w:pStyle w:val="subsection"/>
      </w:pPr>
      <w:r w:rsidRPr="00A46BDD">
        <w:tab/>
        <w:t>(3)</w:t>
      </w:r>
      <w:r w:rsidRPr="00A46BDD">
        <w:tab/>
        <w:t>The System Governor must not make the determination unless the System Governor is satisfied that:</w:t>
      </w:r>
    </w:p>
    <w:p w14:paraId="11702165" w14:textId="77777777" w:rsidR="008715B6" w:rsidRPr="00A46BDD" w:rsidRDefault="008715B6" w:rsidP="00C26540">
      <w:pPr>
        <w:pStyle w:val="paragraph"/>
      </w:pPr>
      <w:r w:rsidRPr="00A46BDD">
        <w:tab/>
        <w:t>(a)</w:t>
      </w:r>
      <w:r w:rsidRPr="00A46BDD">
        <w:tab/>
        <w:t>any of the following applies:</w:t>
      </w:r>
    </w:p>
    <w:p w14:paraId="15BDD38B" w14:textId="77777777" w:rsidR="008715B6" w:rsidRPr="00A46BDD" w:rsidRDefault="008715B6" w:rsidP="00C26540">
      <w:pPr>
        <w:pStyle w:val="paragraphsub"/>
      </w:pPr>
      <w:r w:rsidRPr="00A46BDD">
        <w:tab/>
        <w:t>(i)</w:t>
      </w:r>
      <w:r w:rsidRPr="00A46BDD">
        <w:tab/>
        <w:t>a situation of emergency exists that could result in, or has resulted in, another entity being unable to deliver funded aged care services;</w:t>
      </w:r>
    </w:p>
    <w:p w14:paraId="2E6949A6" w14:textId="77777777" w:rsidR="008715B6" w:rsidRPr="00A46BDD" w:rsidRDefault="008715B6" w:rsidP="00C26540">
      <w:pPr>
        <w:pStyle w:val="paragraphsub"/>
      </w:pPr>
      <w:r w:rsidRPr="00A46BDD">
        <w:tab/>
        <w:t>(ii)</w:t>
      </w:r>
      <w:r w:rsidRPr="00A46BDD">
        <w:tab/>
        <w:t>the determination would ensure that the delivery of certain funded aged care services does not cease, or will resume;</w:t>
      </w:r>
    </w:p>
    <w:p w14:paraId="183B2A17" w14:textId="77777777" w:rsidR="008715B6" w:rsidRPr="00A46BDD" w:rsidRDefault="008715B6" w:rsidP="00C26540">
      <w:pPr>
        <w:pStyle w:val="paragraphsub"/>
      </w:pPr>
      <w:r w:rsidRPr="00A46BDD">
        <w:tab/>
        <w:t>(iii)</w:t>
      </w:r>
      <w:r w:rsidRPr="00A46BDD">
        <w:tab/>
        <w:t>the determination would prevent a significant shortfall in the number of funded aged care services delivered in a locality or region; and</w:t>
      </w:r>
    </w:p>
    <w:p w14:paraId="30CA8474" w14:textId="77777777" w:rsidR="008715B6" w:rsidRPr="00A46BDD" w:rsidRDefault="008715B6" w:rsidP="00C26540">
      <w:pPr>
        <w:pStyle w:val="paragraph"/>
      </w:pPr>
      <w:r w:rsidRPr="00A46BDD">
        <w:tab/>
        <w:t>(b)</w:t>
      </w:r>
      <w:r w:rsidRPr="00A46BDD">
        <w:tab/>
        <w:t>any other requirements prescribed by the rules are met.</w:t>
      </w:r>
    </w:p>
    <w:p w14:paraId="644836A5" w14:textId="77777777" w:rsidR="008715B6" w:rsidRPr="00A46BDD" w:rsidRDefault="008715B6" w:rsidP="00C26540">
      <w:pPr>
        <w:pStyle w:val="subsection"/>
      </w:pPr>
      <w:r w:rsidRPr="00A46BDD">
        <w:tab/>
        <w:t>(4)</w:t>
      </w:r>
      <w:r w:rsidRPr="00A46BDD">
        <w:tab/>
        <w:t>The System Governor must give notice of the determination to the entity and the Commissioner.</w:t>
      </w:r>
    </w:p>
    <w:p w14:paraId="41655658" w14:textId="77777777" w:rsidR="008715B6" w:rsidRPr="00A46BDD" w:rsidRDefault="008715B6" w:rsidP="00C26540">
      <w:pPr>
        <w:pStyle w:val="subsection"/>
      </w:pPr>
      <w:r w:rsidRPr="00A46BDD">
        <w:tab/>
        <w:t>(5)</w:t>
      </w:r>
      <w:r w:rsidRPr="00A46BDD">
        <w:tab/>
        <w:t>The Commissioner must record or update the details of the entity’s registration on the Provider Register as soon as practicable after receiving the notice.</w:t>
      </w:r>
    </w:p>
    <w:p w14:paraId="67AE5837" w14:textId="77777777" w:rsidR="008715B6" w:rsidRPr="00A46BDD" w:rsidRDefault="008715B6" w:rsidP="00C26540">
      <w:pPr>
        <w:pStyle w:val="SubsectionHead"/>
      </w:pPr>
      <w:r w:rsidRPr="00A46BDD">
        <w:t>Determinations not legislative instruments</w:t>
      </w:r>
    </w:p>
    <w:p w14:paraId="267B258D" w14:textId="77777777" w:rsidR="008715B6" w:rsidRPr="00A46BDD" w:rsidRDefault="008715B6" w:rsidP="00C26540">
      <w:pPr>
        <w:pStyle w:val="subsection"/>
      </w:pPr>
      <w:r w:rsidRPr="00A46BDD">
        <w:tab/>
        <w:t>(6)</w:t>
      </w:r>
      <w:r w:rsidRPr="00A46BDD">
        <w:tab/>
        <w:t xml:space="preserve">A determination under </w:t>
      </w:r>
      <w:r w:rsidR="00826186" w:rsidRPr="00A46BDD">
        <w:t>subsection (</w:t>
      </w:r>
      <w:r w:rsidRPr="00A46BDD">
        <w:t>1) is not a legislative instrument.</w:t>
      </w:r>
    </w:p>
    <w:p w14:paraId="5D5C5774" w14:textId="77777777" w:rsidR="008715B6" w:rsidRPr="00A46BDD" w:rsidRDefault="008715B6" w:rsidP="00C26540">
      <w:pPr>
        <w:pStyle w:val="ActHead4"/>
      </w:pPr>
      <w:bookmarkStart w:id="200" w:name="_Toc184211580"/>
      <w:r w:rsidRPr="00C26540">
        <w:rPr>
          <w:rStyle w:val="CharSubdNo"/>
        </w:rPr>
        <w:t>Subdivision B</w:t>
      </w:r>
      <w:r w:rsidRPr="00A46BDD">
        <w:t>—</w:t>
      </w:r>
      <w:r w:rsidRPr="00C26540">
        <w:rPr>
          <w:rStyle w:val="CharSubdText"/>
        </w:rPr>
        <w:t>Residential care home approval decisions</w:t>
      </w:r>
      <w:bookmarkEnd w:id="200"/>
    </w:p>
    <w:p w14:paraId="3A93F70D" w14:textId="77777777" w:rsidR="008715B6" w:rsidRPr="00A46BDD" w:rsidRDefault="00F12A56" w:rsidP="00C26540">
      <w:pPr>
        <w:pStyle w:val="ActHead5"/>
      </w:pPr>
      <w:bookmarkStart w:id="201" w:name="_Toc184211581"/>
      <w:r w:rsidRPr="00C26540">
        <w:rPr>
          <w:rStyle w:val="CharSectno"/>
        </w:rPr>
        <w:t>118</w:t>
      </w:r>
      <w:r w:rsidR="008715B6" w:rsidRPr="00A46BDD">
        <w:t xml:space="preserve">  Notice of decision to approve residential care home</w:t>
      </w:r>
      <w:bookmarkEnd w:id="201"/>
    </w:p>
    <w:p w14:paraId="59797581" w14:textId="77777777" w:rsidR="008715B6" w:rsidRPr="00A46BDD" w:rsidRDefault="008715B6" w:rsidP="00C26540">
      <w:pPr>
        <w:pStyle w:val="subsection"/>
      </w:pPr>
      <w:r w:rsidRPr="00A46BDD">
        <w:tab/>
        <w:t>(1)</w:t>
      </w:r>
      <w:r w:rsidRPr="00A46BDD">
        <w:tab/>
        <w:t xml:space="preserve">If the Commissioner decides under </w:t>
      </w:r>
      <w:r w:rsidR="002E013D">
        <w:t>subsection 1</w:t>
      </w:r>
      <w:r w:rsidR="00F12A56" w:rsidRPr="00A46BDD">
        <w:t>12</w:t>
      </w:r>
      <w:r w:rsidRPr="00A46BDD">
        <w:t>(1) to approve a residential care home in relation to a registered provider, the Commissioner must, within</w:t>
      </w:r>
      <w:r w:rsidRPr="00A46BDD">
        <w:rPr>
          <w:i/>
        </w:rPr>
        <w:t xml:space="preserve"> </w:t>
      </w:r>
      <w:r w:rsidRPr="00A46BDD">
        <w:t>14 days after the day the decision is made, give the provider written notice of the decision.</w:t>
      </w:r>
    </w:p>
    <w:p w14:paraId="239DB027" w14:textId="77777777" w:rsidR="008715B6" w:rsidRPr="00A46BDD" w:rsidRDefault="008715B6" w:rsidP="00C26540">
      <w:pPr>
        <w:pStyle w:val="subsection"/>
      </w:pPr>
      <w:r w:rsidRPr="00A46BDD">
        <w:tab/>
        <w:t>(2)</w:t>
      </w:r>
      <w:r w:rsidRPr="00A46BDD">
        <w:tab/>
        <w:t>The notice must include:</w:t>
      </w:r>
    </w:p>
    <w:p w14:paraId="737B9D49" w14:textId="77777777" w:rsidR="008715B6" w:rsidRPr="00A46BDD" w:rsidRDefault="008715B6" w:rsidP="00C26540">
      <w:pPr>
        <w:pStyle w:val="paragraph"/>
      </w:pPr>
      <w:r w:rsidRPr="00A46BDD">
        <w:tab/>
        <w:t>(a)</w:t>
      </w:r>
      <w:r w:rsidRPr="00A46BDD">
        <w:tab/>
        <w:t>details of the decision; and</w:t>
      </w:r>
    </w:p>
    <w:p w14:paraId="684DE08B" w14:textId="77777777" w:rsidR="008715B6" w:rsidRPr="00A46BDD" w:rsidRDefault="008715B6" w:rsidP="00C26540">
      <w:pPr>
        <w:pStyle w:val="paragraph"/>
      </w:pPr>
      <w:r w:rsidRPr="00A46BDD">
        <w:tab/>
        <w:t>(b)</w:t>
      </w:r>
      <w:r w:rsidRPr="00A46BDD">
        <w:tab/>
        <w:t>the reasons for the decision; and</w:t>
      </w:r>
    </w:p>
    <w:p w14:paraId="0EAC2B69" w14:textId="77777777" w:rsidR="008715B6" w:rsidRPr="00A46BDD" w:rsidRDefault="008715B6" w:rsidP="00C26540">
      <w:pPr>
        <w:pStyle w:val="paragraph"/>
      </w:pPr>
      <w:r w:rsidRPr="00A46BDD">
        <w:tab/>
        <w:t>(c)</w:t>
      </w:r>
      <w:r w:rsidRPr="00A46BDD">
        <w:tab/>
        <w:t>any other matter prescribed by the rules.</w:t>
      </w:r>
    </w:p>
    <w:p w14:paraId="7E0A18BB" w14:textId="77777777" w:rsidR="008715B6" w:rsidRPr="00A46BDD" w:rsidRDefault="008715B6" w:rsidP="00C26540">
      <w:pPr>
        <w:pStyle w:val="notetext"/>
      </w:pPr>
      <w:r w:rsidRPr="00A46BDD">
        <w:t>Note:</w:t>
      </w:r>
      <w:r w:rsidRPr="00A46BDD">
        <w:tab/>
        <w:t xml:space="preserve">If the Commissioner decides to not approve all the residential care homes specified in the entity’s application, the Commissioner must also give a notice of refusal under </w:t>
      </w:r>
      <w:r w:rsidR="002E013D">
        <w:t>section 1</w:t>
      </w:r>
      <w:r w:rsidR="00F12A56" w:rsidRPr="00A46BDD">
        <w:t>22</w:t>
      </w:r>
      <w:r w:rsidRPr="00A46BDD">
        <w:t>.</w:t>
      </w:r>
    </w:p>
    <w:p w14:paraId="6463C9F9" w14:textId="77777777" w:rsidR="008715B6" w:rsidRPr="00A46BDD" w:rsidRDefault="00F12A56" w:rsidP="00C26540">
      <w:pPr>
        <w:pStyle w:val="ActHead5"/>
      </w:pPr>
      <w:bookmarkStart w:id="202" w:name="_Toc184211582"/>
      <w:r w:rsidRPr="00C26540">
        <w:rPr>
          <w:rStyle w:val="CharSectno"/>
        </w:rPr>
        <w:t>119</w:t>
      </w:r>
      <w:r w:rsidR="008715B6" w:rsidRPr="00A46BDD">
        <w:t xml:space="preserve">  Approval period</w:t>
      </w:r>
      <w:bookmarkEnd w:id="202"/>
    </w:p>
    <w:p w14:paraId="63484207" w14:textId="77777777" w:rsidR="008715B6" w:rsidRPr="00A46BDD" w:rsidRDefault="008715B6" w:rsidP="00C26540">
      <w:pPr>
        <w:pStyle w:val="subsection"/>
      </w:pPr>
      <w:r w:rsidRPr="00A46BDD">
        <w:tab/>
      </w:r>
      <w:r w:rsidRPr="00A46BDD">
        <w:tab/>
        <w:t>The approval period for an approved residential care home is the period that:</w:t>
      </w:r>
    </w:p>
    <w:p w14:paraId="6619E7F3" w14:textId="77777777" w:rsidR="008715B6" w:rsidRPr="00A46BDD" w:rsidRDefault="008715B6" w:rsidP="00C26540">
      <w:pPr>
        <w:pStyle w:val="paragraph"/>
      </w:pPr>
      <w:r w:rsidRPr="00A46BDD">
        <w:tab/>
        <w:t>(a)</w:t>
      </w:r>
      <w:r w:rsidRPr="00A46BDD">
        <w:tab/>
        <w:t xml:space="preserve">starts on the day the decision is made to approve the home in relation to a registered provider under </w:t>
      </w:r>
      <w:r w:rsidR="002E013D">
        <w:t>subsection 1</w:t>
      </w:r>
      <w:r w:rsidR="00F12A56" w:rsidRPr="00A46BDD">
        <w:t>12</w:t>
      </w:r>
      <w:r w:rsidRPr="00A46BDD">
        <w:t>(1); and</w:t>
      </w:r>
    </w:p>
    <w:p w14:paraId="0AE43437" w14:textId="77777777" w:rsidR="008715B6" w:rsidRPr="00A46BDD" w:rsidRDefault="008715B6" w:rsidP="00C26540">
      <w:pPr>
        <w:pStyle w:val="paragraph"/>
      </w:pPr>
      <w:r w:rsidRPr="00A46BDD">
        <w:tab/>
        <w:t>(b)</w:t>
      </w:r>
      <w:r w:rsidRPr="00A46BDD">
        <w:tab/>
        <w:t>ends at:</w:t>
      </w:r>
    </w:p>
    <w:p w14:paraId="6FB3DAC6" w14:textId="77777777" w:rsidR="008715B6" w:rsidRPr="00A46BDD" w:rsidRDefault="008715B6" w:rsidP="00C26540">
      <w:pPr>
        <w:pStyle w:val="paragraphsub"/>
      </w:pPr>
      <w:r w:rsidRPr="00A46BDD">
        <w:tab/>
        <w:t>(i)</w:t>
      </w:r>
      <w:r w:rsidRPr="00A46BDD">
        <w:tab/>
        <w:t xml:space="preserve">if </w:t>
      </w:r>
      <w:r w:rsidR="00124413" w:rsidRPr="00A46BDD">
        <w:t>sub</w:t>
      </w:r>
      <w:r w:rsidR="00826186" w:rsidRPr="00A46BDD">
        <w:t>paragraph (</w:t>
      </w:r>
      <w:r w:rsidRPr="00A46BDD">
        <w:t>ii) does not apply—the end of the day on which the home is no longer covered by the registration of any registered provider; or</w:t>
      </w:r>
    </w:p>
    <w:p w14:paraId="61DCD1FE" w14:textId="77777777" w:rsidR="008715B6" w:rsidRPr="00A46BDD" w:rsidRDefault="008715B6" w:rsidP="00C26540">
      <w:pPr>
        <w:pStyle w:val="paragraphsub"/>
      </w:pPr>
      <w:r w:rsidRPr="00A46BDD">
        <w:tab/>
        <w:t>(ii)</w:t>
      </w:r>
      <w:r w:rsidRPr="00A46BDD">
        <w:tab/>
        <w:t>if the approval is revoked—the end of the day on which the approval is revoked.</w:t>
      </w:r>
    </w:p>
    <w:p w14:paraId="6F70E50C" w14:textId="77777777" w:rsidR="008715B6" w:rsidRPr="00A46BDD" w:rsidRDefault="00F12A56" w:rsidP="00C26540">
      <w:pPr>
        <w:pStyle w:val="ActHead5"/>
      </w:pPr>
      <w:bookmarkStart w:id="203" w:name="_Toc184211583"/>
      <w:r w:rsidRPr="00C26540">
        <w:rPr>
          <w:rStyle w:val="CharSectno"/>
        </w:rPr>
        <w:t>120</w:t>
      </w:r>
      <w:r w:rsidR="008715B6" w:rsidRPr="00A46BDD">
        <w:t xml:space="preserve">  Deemed approval</w:t>
      </w:r>
      <w:bookmarkEnd w:id="203"/>
    </w:p>
    <w:p w14:paraId="590FED27" w14:textId="77777777" w:rsidR="008715B6" w:rsidRPr="00A46BDD" w:rsidRDefault="008715B6" w:rsidP="00C26540">
      <w:pPr>
        <w:pStyle w:val="subsection"/>
      </w:pPr>
      <w:r w:rsidRPr="00A46BDD">
        <w:tab/>
        <w:t>(1)</w:t>
      </w:r>
      <w:r w:rsidRPr="00A46BDD">
        <w:tab/>
        <w:t>The System Governor may determine, in writing, that a residential care home is taken to be approved in relation to a registered provider.</w:t>
      </w:r>
    </w:p>
    <w:p w14:paraId="5309CB4E" w14:textId="77777777" w:rsidR="008715B6" w:rsidRPr="00A46BDD" w:rsidRDefault="008715B6" w:rsidP="00C26540">
      <w:pPr>
        <w:pStyle w:val="subsection"/>
      </w:pPr>
      <w:r w:rsidRPr="00A46BDD">
        <w:tab/>
        <w:t>(2)</w:t>
      </w:r>
      <w:r w:rsidRPr="00A46BDD">
        <w:tab/>
        <w:t>The determination must specify:</w:t>
      </w:r>
    </w:p>
    <w:p w14:paraId="39C95CE2" w14:textId="77777777" w:rsidR="008715B6" w:rsidRPr="00A46BDD" w:rsidRDefault="008715B6" w:rsidP="00C26540">
      <w:pPr>
        <w:pStyle w:val="paragraph"/>
      </w:pPr>
      <w:r w:rsidRPr="00A46BDD">
        <w:tab/>
        <w:t>(a)</w:t>
      </w:r>
      <w:r w:rsidRPr="00A46BDD">
        <w:tab/>
        <w:t>the name of the registered provider; and</w:t>
      </w:r>
    </w:p>
    <w:p w14:paraId="7CFD1301" w14:textId="77777777" w:rsidR="008715B6" w:rsidRPr="00A46BDD" w:rsidRDefault="008715B6" w:rsidP="00C26540">
      <w:pPr>
        <w:pStyle w:val="paragraph"/>
      </w:pPr>
      <w:r w:rsidRPr="00A46BDD">
        <w:tab/>
        <w:t>(b)</w:t>
      </w:r>
      <w:r w:rsidRPr="00A46BDD">
        <w:tab/>
        <w:t>the name and address of the residential care home; and</w:t>
      </w:r>
    </w:p>
    <w:p w14:paraId="13CF0374" w14:textId="77777777" w:rsidR="008715B6" w:rsidRPr="00A46BDD" w:rsidRDefault="008715B6" w:rsidP="00C26540">
      <w:pPr>
        <w:pStyle w:val="paragraph"/>
      </w:pPr>
      <w:r w:rsidRPr="00A46BDD">
        <w:tab/>
        <w:t>(c)</w:t>
      </w:r>
      <w:r w:rsidRPr="00A46BDD">
        <w:tab/>
        <w:t>the total number of beds to be covered by the approval; and</w:t>
      </w:r>
    </w:p>
    <w:p w14:paraId="07C436CF" w14:textId="77777777" w:rsidR="008715B6" w:rsidRPr="00A46BDD" w:rsidRDefault="008715B6" w:rsidP="00C26540">
      <w:pPr>
        <w:pStyle w:val="paragraph"/>
      </w:pPr>
      <w:r w:rsidRPr="00A46BDD">
        <w:tab/>
        <w:t>(d)</w:t>
      </w:r>
      <w:r w:rsidRPr="00A46BDD">
        <w:tab/>
        <w:t>the reasons for making the determination; and</w:t>
      </w:r>
    </w:p>
    <w:p w14:paraId="0D77697C" w14:textId="77777777" w:rsidR="008715B6" w:rsidRPr="00A46BDD" w:rsidRDefault="008715B6" w:rsidP="00C26540">
      <w:pPr>
        <w:pStyle w:val="paragraph"/>
      </w:pPr>
      <w:r w:rsidRPr="00A46BDD">
        <w:tab/>
        <w:t>(e)</w:t>
      </w:r>
      <w:r w:rsidRPr="00A46BDD">
        <w:tab/>
        <w:t>the approval period, being 3 months or such longer period as is specified in the determination; and</w:t>
      </w:r>
    </w:p>
    <w:p w14:paraId="39167C0F" w14:textId="77777777" w:rsidR="008715B6" w:rsidRPr="00A46BDD" w:rsidRDefault="008715B6" w:rsidP="00C26540">
      <w:pPr>
        <w:pStyle w:val="paragraph"/>
      </w:pPr>
      <w:r w:rsidRPr="00A46BDD">
        <w:tab/>
        <w:t>(f)</w:t>
      </w:r>
      <w:r w:rsidRPr="00A46BDD">
        <w:tab/>
        <w:t>the day on which the approval period starts; and</w:t>
      </w:r>
    </w:p>
    <w:p w14:paraId="2EA22644" w14:textId="77777777" w:rsidR="008715B6" w:rsidRPr="00A46BDD" w:rsidRDefault="008715B6" w:rsidP="00C26540">
      <w:pPr>
        <w:pStyle w:val="paragraph"/>
      </w:pPr>
      <w:r w:rsidRPr="00A46BDD">
        <w:tab/>
        <w:t>(g)</w:t>
      </w:r>
      <w:r w:rsidRPr="00A46BDD">
        <w:tab/>
        <w:t>any other matter prescribed by the rules.</w:t>
      </w:r>
    </w:p>
    <w:p w14:paraId="1DA2B7E0" w14:textId="77777777" w:rsidR="008715B6" w:rsidRPr="00A46BDD" w:rsidRDefault="008715B6" w:rsidP="00C26540">
      <w:pPr>
        <w:pStyle w:val="subsection"/>
      </w:pPr>
      <w:r w:rsidRPr="00A46BDD">
        <w:tab/>
        <w:t>(3)</w:t>
      </w:r>
      <w:r w:rsidRPr="00A46BDD">
        <w:tab/>
        <w:t>The System Governor must not make the determination unless the System Governor is satisfied that:</w:t>
      </w:r>
    </w:p>
    <w:p w14:paraId="0674D68F" w14:textId="77777777" w:rsidR="008715B6" w:rsidRPr="00A46BDD" w:rsidRDefault="008715B6" w:rsidP="00C26540">
      <w:pPr>
        <w:pStyle w:val="paragraph"/>
      </w:pPr>
      <w:r w:rsidRPr="00A46BDD">
        <w:tab/>
        <w:t>(a)</w:t>
      </w:r>
      <w:r w:rsidRPr="00A46BDD">
        <w:tab/>
        <w:t>both of the following apply:</w:t>
      </w:r>
    </w:p>
    <w:p w14:paraId="4B57D8AE" w14:textId="77777777" w:rsidR="008715B6" w:rsidRPr="00A46BDD" w:rsidRDefault="008715B6" w:rsidP="00C26540">
      <w:pPr>
        <w:pStyle w:val="paragraphsub"/>
      </w:pPr>
      <w:r w:rsidRPr="00A46BDD">
        <w:tab/>
        <w:t>(i)</w:t>
      </w:r>
      <w:r w:rsidRPr="00A46BDD">
        <w:tab/>
        <w:t xml:space="preserve">the home meets the definition of a residential care home in </w:t>
      </w:r>
      <w:r w:rsidR="002E013D">
        <w:t>section 1</w:t>
      </w:r>
      <w:r w:rsidR="00F12A56" w:rsidRPr="00A46BDD">
        <w:t>0</w:t>
      </w:r>
      <w:r w:rsidRPr="00A46BDD">
        <w:t>;</w:t>
      </w:r>
    </w:p>
    <w:p w14:paraId="042075EA" w14:textId="77777777" w:rsidR="008715B6" w:rsidRPr="00A46BDD" w:rsidRDefault="008715B6" w:rsidP="00C26540">
      <w:pPr>
        <w:pStyle w:val="paragraphsub"/>
      </w:pPr>
      <w:r w:rsidRPr="00A46BDD">
        <w:tab/>
        <w:t>(ii)</w:t>
      </w:r>
      <w:r w:rsidRPr="00A46BDD">
        <w:tab/>
        <w:t>the provider and the home meet any other requirements prescribed by the rules; and</w:t>
      </w:r>
    </w:p>
    <w:p w14:paraId="6C58384B" w14:textId="77777777" w:rsidR="008715B6" w:rsidRPr="00A46BDD" w:rsidRDefault="008715B6" w:rsidP="00C26540">
      <w:pPr>
        <w:pStyle w:val="paragraph"/>
      </w:pPr>
      <w:r w:rsidRPr="00A46BDD">
        <w:tab/>
        <w:t>(b)</w:t>
      </w:r>
      <w:r w:rsidRPr="00A46BDD">
        <w:tab/>
        <w:t>either of the following applies:</w:t>
      </w:r>
    </w:p>
    <w:p w14:paraId="0F748E7C" w14:textId="77777777" w:rsidR="008715B6" w:rsidRPr="00A46BDD" w:rsidRDefault="008715B6" w:rsidP="00C26540">
      <w:pPr>
        <w:pStyle w:val="paragraphsub"/>
      </w:pPr>
      <w:r w:rsidRPr="00A46BDD">
        <w:tab/>
        <w:t>(i)</w:t>
      </w:r>
      <w:r w:rsidRPr="00A46BDD">
        <w:tab/>
        <w:t>a situation of emergency exists that could result in, or has resulted in, the provider being unable to deliver funded aged care services in another approved residential care home;</w:t>
      </w:r>
    </w:p>
    <w:p w14:paraId="058ADAA1" w14:textId="77777777" w:rsidR="008715B6" w:rsidRPr="00A46BDD" w:rsidRDefault="008715B6" w:rsidP="00C26540">
      <w:pPr>
        <w:pStyle w:val="paragraphsub"/>
      </w:pPr>
      <w:r w:rsidRPr="00A46BDD">
        <w:tab/>
        <w:t>(ii)</w:t>
      </w:r>
      <w:r w:rsidRPr="00A46BDD">
        <w:tab/>
        <w:t xml:space="preserve">the provider is taken to be registered in the residential care category under </w:t>
      </w:r>
      <w:r w:rsidR="002E013D">
        <w:t>section 1</w:t>
      </w:r>
      <w:r w:rsidR="00F12A56" w:rsidRPr="00A46BDD">
        <w:t>17</w:t>
      </w:r>
      <w:r w:rsidRPr="00A46BDD">
        <w:t xml:space="preserve"> and the approval is necessary for the provider to deliver a service type that is in that category; and</w:t>
      </w:r>
    </w:p>
    <w:p w14:paraId="3AF21314" w14:textId="77777777" w:rsidR="008715B6" w:rsidRPr="00A46BDD" w:rsidRDefault="008715B6" w:rsidP="00C26540">
      <w:pPr>
        <w:pStyle w:val="paragraph"/>
      </w:pPr>
      <w:r w:rsidRPr="00A46BDD">
        <w:tab/>
        <w:t>(c)</w:t>
      </w:r>
      <w:r w:rsidRPr="00A46BDD">
        <w:tab/>
        <w:t>any other requirements prescribed by the rules are met.</w:t>
      </w:r>
    </w:p>
    <w:p w14:paraId="73D2AFC4" w14:textId="77777777" w:rsidR="008715B6" w:rsidRPr="00A46BDD" w:rsidRDefault="008715B6" w:rsidP="00C26540">
      <w:pPr>
        <w:pStyle w:val="subsection"/>
      </w:pPr>
      <w:r w:rsidRPr="00A46BDD">
        <w:tab/>
        <w:t>(4)</w:t>
      </w:r>
      <w:r w:rsidRPr="00A46BDD">
        <w:tab/>
        <w:t>The System Governor must give notice of the determination to the provider and the Commissioner.</w:t>
      </w:r>
    </w:p>
    <w:p w14:paraId="74ADF9AC" w14:textId="77777777" w:rsidR="008715B6" w:rsidRPr="00A46BDD" w:rsidRDefault="008715B6" w:rsidP="00C26540">
      <w:pPr>
        <w:pStyle w:val="subsection"/>
      </w:pPr>
      <w:r w:rsidRPr="00A46BDD">
        <w:tab/>
        <w:t>(5)</w:t>
      </w:r>
      <w:r w:rsidRPr="00A46BDD">
        <w:tab/>
        <w:t>The Commissioner must update the details of the registered provider’s registration on the Provider Register as soon as practicable after receiving the notice.</w:t>
      </w:r>
    </w:p>
    <w:p w14:paraId="515024E8" w14:textId="77777777" w:rsidR="008715B6" w:rsidRPr="00A46BDD" w:rsidRDefault="008715B6" w:rsidP="00C26540">
      <w:pPr>
        <w:pStyle w:val="SubsectionHead"/>
      </w:pPr>
      <w:r w:rsidRPr="00A46BDD">
        <w:t>Determinations not legislative instruments</w:t>
      </w:r>
    </w:p>
    <w:p w14:paraId="0AA4C801" w14:textId="77777777" w:rsidR="008715B6" w:rsidRPr="00A46BDD" w:rsidRDefault="008715B6" w:rsidP="00C26540">
      <w:pPr>
        <w:pStyle w:val="subsection"/>
      </w:pPr>
      <w:r w:rsidRPr="00A46BDD">
        <w:tab/>
        <w:t>(6)</w:t>
      </w:r>
      <w:r w:rsidRPr="00A46BDD">
        <w:tab/>
        <w:t xml:space="preserve">A determination under </w:t>
      </w:r>
      <w:r w:rsidR="00826186" w:rsidRPr="00A46BDD">
        <w:t>subsection (</w:t>
      </w:r>
      <w:r w:rsidRPr="00A46BDD">
        <w:t>1) is not a legislative instrument.</w:t>
      </w:r>
    </w:p>
    <w:p w14:paraId="6E997B2B" w14:textId="77777777" w:rsidR="008715B6" w:rsidRPr="00A46BDD" w:rsidRDefault="008715B6" w:rsidP="00C26540">
      <w:pPr>
        <w:pStyle w:val="ActHead4"/>
      </w:pPr>
      <w:bookmarkStart w:id="204" w:name="_Toc184211584"/>
      <w:r w:rsidRPr="00C26540">
        <w:rPr>
          <w:rStyle w:val="CharSubdNo"/>
        </w:rPr>
        <w:t>Subdivision C</w:t>
      </w:r>
      <w:r w:rsidRPr="00A46BDD">
        <w:t>—</w:t>
      </w:r>
      <w:r w:rsidRPr="00C26540">
        <w:rPr>
          <w:rStyle w:val="CharSubdText"/>
        </w:rPr>
        <w:t>Refusal decisions</w:t>
      </w:r>
      <w:bookmarkEnd w:id="204"/>
    </w:p>
    <w:p w14:paraId="1117124A" w14:textId="77777777" w:rsidR="008715B6" w:rsidRPr="00A46BDD" w:rsidRDefault="00F12A56" w:rsidP="00C26540">
      <w:pPr>
        <w:pStyle w:val="ActHead5"/>
      </w:pPr>
      <w:bookmarkStart w:id="205" w:name="_Toc184211585"/>
      <w:r w:rsidRPr="00C26540">
        <w:rPr>
          <w:rStyle w:val="CharSectno"/>
        </w:rPr>
        <w:t>121</w:t>
      </w:r>
      <w:r w:rsidR="008715B6" w:rsidRPr="00A46BDD">
        <w:t xml:space="preserve">  Notice of possible refusal</w:t>
      </w:r>
      <w:bookmarkEnd w:id="205"/>
    </w:p>
    <w:p w14:paraId="3D25697D" w14:textId="77777777" w:rsidR="008715B6" w:rsidRPr="00A46BDD" w:rsidRDefault="008715B6" w:rsidP="00C26540">
      <w:pPr>
        <w:pStyle w:val="subsection"/>
      </w:pPr>
      <w:r w:rsidRPr="00A46BDD">
        <w:tab/>
        <w:t>(1)</w:t>
      </w:r>
      <w:r w:rsidRPr="00A46BDD">
        <w:tab/>
        <w:t>The Commissioner must give written notice to an entity:</w:t>
      </w:r>
    </w:p>
    <w:p w14:paraId="5F4CBA9F" w14:textId="77777777" w:rsidR="008715B6" w:rsidRPr="00A46BDD" w:rsidRDefault="008715B6" w:rsidP="00C26540">
      <w:pPr>
        <w:pStyle w:val="paragraph"/>
      </w:pPr>
      <w:r w:rsidRPr="00A46BDD">
        <w:tab/>
        <w:t>(a)</w:t>
      </w:r>
      <w:r w:rsidRPr="00A46BDD">
        <w:tab/>
        <w:t xml:space="preserve">if the entity has made an application under </w:t>
      </w:r>
      <w:r w:rsidR="002E013D">
        <w:t>subsection 1</w:t>
      </w:r>
      <w:r w:rsidR="00F12A56" w:rsidRPr="00A46BDD">
        <w:t>04</w:t>
      </w:r>
      <w:r w:rsidRPr="00A46BDD">
        <w:t>(1)—before the Commissioner decides to not register the entity in all of the provider registration categories specified in the entity’s application; and</w:t>
      </w:r>
    </w:p>
    <w:p w14:paraId="1DA05A47" w14:textId="77777777" w:rsidR="008715B6" w:rsidRPr="00A46BDD" w:rsidRDefault="008715B6" w:rsidP="00C26540">
      <w:pPr>
        <w:pStyle w:val="paragraph"/>
      </w:pPr>
      <w:r w:rsidRPr="00A46BDD">
        <w:tab/>
        <w:t>(b)</w:t>
      </w:r>
      <w:r w:rsidRPr="00A46BDD">
        <w:tab/>
        <w:t xml:space="preserve">if the entity has made an application under </w:t>
      </w:r>
      <w:r w:rsidR="002E013D">
        <w:t>subsection 1</w:t>
      </w:r>
      <w:r w:rsidR="00F12A56" w:rsidRPr="00A46BDD">
        <w:t>07</w:t>
      </w:r>
      <w:r w:rsidRPr="00A46BDD">
        <w:t>(1)—before the Commissioner decides to not register, or not renew the registration of, the entity in all of the provider registration categories specified in the entity’s application; and</w:t>
      </w:r>
    </w:p>
    <w:p w14:paraId="2BB41A94" w14:textId="77777777" w:rsidR="008715B6" w:rsidRPr="00A46BDD" w:rsidRDefault="008715B6" w:rsidP="00C26540">
      <w:pPr>
        <w:pStyle w:val="paragraph"/>
      </w:pPr>
      <w:r w:rsidRPr="00A46BDD">
        <w:tab/>
        <w:t>(c)</w:t>
      </w:r>
      <w:r w:rsidRPr="00A46BDD">
        <w:tab/>
        <w:t xml:space="preserve">if the entity has made an application under </w:t>
      </w:r>
      <w:r w:rsidR="002E013D">
        <w:t>subsection 1</w:t>
      </w:r>
      <w:r w:rsidR="00F12A56" w:rsidRPr="00A46BDD">
        <w:t>11</w:t>
      </w:r>
      <w:r w:rsidRPr="00A46BDD">
        <w:t>(1)—before the Commissioner decides to not approve all of the residential care homes specified in the entity’s application.</w:t>
      </w:r>
    </w:p>
    <w:p w14:paraId="376C6FDD" w14:textId="77777777" w:rsidR="008715B6" w:rsidRPr="00A46BDD" w:rsidRDefault="008715B6" w:rsidP="00C26540">
      <w:pPr>
        <w:pStyle w:val="subsection"/>
      </w:pPr>
      <w:r w:rsidRPr="00A46BDD">
        <w:tab/>
        <w:t>(2)</w:t>
      </w:r>
      <w:r w:rsidRPr="00A46BDD">
        <w:tab/>
        <w:t>The notice must:</w:t>
      </w:r>
    </w:p>
    <w:p w14:paraId="560C51CB" w14:textId="77777777" w:rsidR="008715B6" w:rsidRPr="00A46BDD" w:rsidRDefault="008715B6" w:rsidP="00C26540">
      <w:pPr>
        <w:pStyle w:val="paragraph"/>
      </w:pPr>
      <w:r w:rsidRPr="00A46BDD">
        <w:tab/>
        <w:t>(a)</w:t>
      </w:r>
      <w:r w:rsidRPr="00A46BDD">
        <w:tab/>
        <w:t>set out the reasons why the Commissioner is considering making the decision; and</w:t>
      </w:r>
    </w:p>
    <w:p w14:paraId="31AAB0CA" w14:textId="77777777" w:rsidR="008715B6" w:rsidRPr="00A46BDD" w:rsidRDefault="008715B6" w:rsidP="00C26540">
      <w:pPr>
        <w:pStyle w:val="paragraph"/>
      </w:pPr>
      <w:r w:rsidRPr="00A46BDD">
        <w:tab/>
        <w:t>(b)</w:t>
      </w:r>
      <w:r w:rsidRPr="00A46BDD">
        <w:tab/>
        <w:t>invite the entity to make submissions, in writing, to the Commissioner in relation to the matter within 14 days after receiving the notice, or such longer period as is specified in the notice; and</w:t>
      </w:r>
    </w:p>
    <w:p w14:paraId="7C4CF944" w14:textId="77777777" w:rsidR="008715B6" w:rsidRPr="00A46BDD" w:rsidRDefault="008715B6" w:rsidP="00C26540">
      <w:pPr>
        <w:pStyle w:val="paragraph"/>
      </w:pPr>
      <w:r w:rsidRPr="00A46BDD">
        <w:tab/>
        <w:t>(c)</w:t>
      </w:r>
      <w:r w:rsidRPr="00A46BDD">
        <w:tab/>
        <w:t>inform the entity that the Commissioner may, after considering any submissions made by the entity, still make the decision.</w:t>
      </w:r>
    </w:p>
    <w:p w14:paraId="30039546" w14:textId="77777777" w:rsidR="008715B6" w:rsidRPr="00A46BDD" w:rsidRDefault="008715B6" w:rsidP="00C26540">
      <w:pPr>
        <w:pStyle w:val="subsection"/>
      </w:pPr>
      <w:r w:rsidRPr="00A46BDD">
        <w:tab/>
        <w:t>(3)</w:t>
      </w:r>
      <w:r w:rsidRPr="00A46BDD">
        <w:tab/>
        <w:t>The Commissioner must consider any submissions made by the entity in accordance with the notice.</w:t>
      </w:r>
    </w:p>
    <w:p w14:paraId="148263BE" w14:textId="77777777" w:rsidR="008715B6" w:rsidRPr="00A46BDD" w:rsidRDefault="00F12A56" w:rsidP="00C26540">
      <w:pPr>
        <w:pStyle w:val="ActHead5"/>
      </w:pPr>
      <w:bookmarkStart w:id="206" w:name="_Toc184211586"/>
      <w:r w:rsidRPr="00C26540">
        <w:rPr>
          <w:rStyle w:val="CharSectno"/>
        </w:rPr>
        <w:t>122</w:t>
      </w:r>
      <w:r w:rsidR="008715B6" w:rsidRPr="00A46BDD">
        <w:t xml:space="preserve">  Notice of refusal decisions</w:t>
      </w:r>
      <w:bookmarkEnd w:id="206"/>
    </w:p>
    <w:p w14:paraId="6939242C" w14:textId="77777777" w:rsidR="008715B6" w:rsidRPr="00A46BDD" w:rsidRDefault="008715B6" w:rsidP="00C26540">
      <w:pPr>
        <w:pStyle w:val="subsection"/>
      </w:pPr>
      <w:r w:rsidRPr="00A46BDD">
        <w:tab/>
        <w:t>(1)</w:t>
      </w:r>
      <w:r w:rsidRPr="00A46BDD">
        <w:tab/>
        <w:t>The Commissioner must give written notice to an entity of any of the following decisions:</w:t>
      </w:r>
    </w:p>
    <w:p w14:paraId="502D9602" w14:textId="77777777" w:rsidR="008715B6" w:rsidRPr="00A46BDD" w:rsidRDefault="008715B6" w:rsidP="00C26540">
      <w:pPr>
        <w:pStyle w:val="paragraph"/>
      </w:pPr>
      <w:r w:rsidRPr="00A46BDD">
        <w:tab/>
        <w:t>(a)</w:t>
      </w:r>
      <w:r w:rsidRPr="00A46BDD">
        <w:tab/>
        <w:t xml:space="preserve">a decision under </w:t>
      </w:r>
      <w:r w:rsidR="002E013D">
        <w:t>subsection 1</w:t>
      </w:r>
      <w:r w:rsidR="00F12A56" w:rsidRPr="00A46BDD">
        <w:t>05</w:t>
      </w:r>
      <w:r w:rsidRPr="00A46BDD">
        <w:t>(1) to not register the entity in a provider registration category;</w:t>
      </w:r>
    </w:p>
    <w:p w14:paraId="7FE0A563" w14:textId="77777777" w:rsidR="008715B6" w:rsidRPr="00A46BDD" w:rsidRDefault="008715B6" w:rsidP="00C26540">
      <w:pPr>
        <w:pStyle w:val="paragraph"/>
      </w:pPr>
      <w:r w:rsidRPr="00A46BDD">
        <w:tab/>
        <w:t>(b)</w:t>
      </w:r>
      <w:r w:rsidRPr="00A46BDD">
        <w:tab/>
        <w:t xml:space="preserve">a decision under </w:t>
      </w:r>
      <w:r w:rsidR="002E013D">
        <w:t>subsection 1</w:t>
      </w:r>
      <w:r w:rsidR="00F12A56" w:rsidRPr="00A46BDD">
        <w:t>05</w:t>
      </w:r>
      <w:r w:rsidRPr="00A46BDD">
        <w:t>(1) to not register the entity in any provider registration category;</w:t>
      </w:r>
    </w:p>
    <w:p w14:paraId="6835BEEC" w14:textId="77777777" w:rsidR="008715B6" w:rsidRPr="00A46BDD" w:rsidRDefault="008715B6" w:rsidP="00C26540">
      <w:pPr>
        <w:pStyle w:val="paragraph"/>
      </w:pPr>
      <w:r w:rsidRPr="00A46BDD">
        <w:tab/>
        <w:t>(c)</w:t>
      </w:r>
      <w:r w:rsidRPr="00A46BDD">
        <w:tab/>
        <w:t xml:space="preserve">a decision under </w:t>
      </w:r>
      <w:r w:rsidR="002E013D">
        <w:t>subsection 1</w:t>
      </w:r>
      <w:r w:rsidR="00F12A56" w:rsidRPr="00A46BDD">
        <w:t>08</w:t>
      </w:r>
      <w:r w:rsidRPr="00A46BDD">
        <w:t>(1) to not register, or not renew the registration of, the entity in a provider registration category;</w:t>
      </w:r>
    </w:p>
    <w:p w14:paraId="70EA5C97" w14:textId="77777777" w:rsidR="008715B6" w:rsidRPr="00A46BDD" w:rsidRDefault="008715B6" w:rsidP="00C26540">
      <w:pPr>
        <w:pStyle w:val="paragraph"/>
      </w:pPr>
      <w:r w:rsidRPr="00A46BDD">
        <w:tab/>
        <w:t>(d)</w:t>
      </w:r>
      <w:r w:rsidRPr="00A46BDD">
        <w:tab/>
        <w:t xml:space="preserve">a decision under </w:t>
      </w:r>
      <w:r w:rsidR="002E013D">
        <w:t>subsection 1</w:t>
      </w:r>
      <w:r w:rsidR="00F12A56" w:rsidRPr="00A46BDD">
        <w:t>08</w:t>
      </w:r>
      <w:r w:rsidRPr="00A46BDD">
        <w:t>(1) to not register, or not renew the registration of, the entity in any provider registration category;</w:t>
      </w:r>
    </w:p>
    <w:p w14:paraId="69EF0C88" w14:textId="77777777" w:rsidR="008715B6" w:rsidRPr="00A46BDD" w:rsidRDefault="008715B6" w:rsidP="00C26540">
      <w:pPr>
        <w:pStyle w:val="paragraph"/>
      </w:pPr>
      <w:r w:rsidRPr="00A46BDD">
        <w:tab/>
        <w:t>(e)</w:t>
      </w:r>
      <w:r w:rsidRPr="00A46BDD">
        <w:tab/>
        <w:t xml:space="preserve">a decision under </w:t>
      </w:r>
      <w:r w:rsidR="002E013D">
        <w:t>subsection 1</w:t>
      </w:r>
      <w:r w:rsidR="00F12A56" w:rsidRPr="00A46BDD">
        <w:t>12</w:t>
      </w:r>
      <w:r w:rsidRPr="00A46BDD">
        <w:t>(1) to not approve a residential care home.</w:t>
      </w:r>
    </w:p>
    <w:p w14:paraId="12C0AB08" w14:textId="77777777" w:rsidR="008715B6" w:rsidRPr="00A46BDD" w:rsidRDefault="008715B6" w:rsidP="00C26540">
      <w:pPr>
        <w:pStyle w:val="subsection"/>
      </w:pPr>
      <w:r w:rsidRPr="00A46BDD">
        <w:tab/>
        <w:t>(2)</w:t>
      </w:r>
      <w:r w:rsidRPr="00A46BDD">
        <w:tab/>
        <w:t>The notice must be given within 14 days after the day the decision is made.</w:t>
      </w:r>
    </w:p>
    <w:p w14:paraId="046DFB6C" w14:textId="77777777" w:rsidR="008715B6" w:rsidRPr="00A46BDD" w:rsidRDefault="008715B6" w:rsidP="00C26540">
      <w:pPr>
        <w:pStyle w:val="subsection"/>
      </w:pPr>
      <w:r w:rsidRPr="00A46BDD">
        <w:tab/>
        <w:t>(3)</w:t>
      </w:r>
      <w:r w:rsidRPr="00A46BDD">
        <w:tab/>
        <w:t>The notice must include:</w:t>
      </w:r>
    </w:p>
    <w:p w14:paraId="0A53037A" w14:textId="77777777" w:rsidR="008715B6" w:rsidRPr="00A46BDD" w:rsidRDefault="008715B6" w:rsidP="00C26540">
      <w:pPr>
        <w:pStyle w:val="paragraph"/>
      </w:pPr>
      <w:r w:rsidRPr="00A46BDD">
        <w:tab/>
        <w:t>(a)</w:t>
      </w:r>
      <w:r w:rsidRPr="00A46BDD">
        <w:tab/>
        <w:t>details of the decision; and</w:t>
      </w:r>
    </w:p>
    <w:p w14:paraId="2DB91D5D" w14:textId="77777777" w:rsidR="008715B6" w:rsidRPr="00A46BDD" w:rsidRDefault="008715B6" w:rsidP="00C26540">
      <w:pPr>
        <w:pStyle w:val="paragraph"/>
      </w:pPr>
      <w:r w:rsidRPr="00A46BDD">
        <w:tab/>
        <w:t>(b)</w:t>
      </w:r>
      <w:r w:rsidRPr="00A46BDD">
        <w:tab/>
        <w:t>the reasons for the decision; and</w:t>
      </w:r>
    </w:p>
    <w:p w14:paraId="31A83B8C" w14:textId="77777777" w:rsidR="008715B6" w:rsidRPr="00A46BDD" w:rsidRDefault="008715B6" w:rsidP="00C26540">
      <w:pPr>
        <w:pStyle w:val="paragraph"/>
      </w:pPr>
      <w:r w:rsidRPr="00A46BDD">
        <w:tab/>
        <w:t>(c)</w:t>
      </w:r>
      <w:r w:rsidRPr="00A46BDD">
        <w:tab/>
        <w:t>how the entity may apply for reconsideration of the decision.</w:t>
      </w:r>
    </w:p>
    <w:p w14:paraId="1E013DA2" w14:textId="77777777" w:rsidR="008715B6" w:rsidRPr="00A46BDD" w:rsidRDefault="008715B6" w:rsidP="00C26540">
      <w:pPr>
        <w:pStyle w:val="ActHead2"/>
        <w:pageBreakBefore/>
      </w:pPr>
      <w:bookmarkStart w:id="207" w:name="_Toc184211587"/>
      <w:r w:rsidRPr="00C26540">
        <w:rPr>
          <w:rStyle w:val="CharPartNo"/>
        </w:rPr>
        <w:t>Part 3</w:t>
      </w:r>
      <w:r w:rsidRPr="00A46BDD">
        <w:t>—</w:t>
      </w:r>
      <w:r w:rsidRPr="00C26540">
        <w:rPr>
          <w:rStyle w:val="CharPartText"/>
        </w:rPr>
        <w:t>Variations, suspensions and revocations</w:t>
      </w:r>
      <w:bookmarkEnd w:id="207"/>
    </w:p>
    <w:p w14:paraId="30A6262D" w14:textId="77777777" w:rsidR="008715B6" w:rsidRPr="00A46BDD" w:rsidRDefault="00826186" w:rsidP="00C26540">
      <w:pPr>
        <w:pStyle w:val="ActHead3"/>
      </w:pPr>
      <w:bookmarkStart w:id="208" w:name="_Toc184211588"/>
      <w:r w:rsidRPr="00C26540">
        <w:rPr>
          <w:rStyle w:val="CharDivNo"/>
        </w:rPr>
        <w:t>Division 1</w:t>
      </w:r>
      <w:r w:rsidR="008715B6" w:rsidRPr="00A46BDD">
        <w:t>—</w:t>
      </w:r>
      <w:r w:rsidR="008715B6" w:rsidRPr="00C26540">
        <w:rPr>
          <w:rStyle w:val="CharDivText"/>
        </w:rPr>
        <w:t>Variations, suspensions and revocations of registrations</w:t>
      </w:r>
      <w:bookmarkEnd w:id="208"/>
    </w:p>
    <w:p w14:paraId="71135A45" w14:textId="77777777" w:rsidR="008715B6" w:rsidRPr="00A46BDD" w:rsidRDefault="00F12A56" w:rsidP="00C26540">
      <w:pPr>
        <w:pStyle w:val="ActHead5"/>
      </w:pPr>
      <w:bookmarkStart w:id="209" w:name="_Toc184211589"/>
      <w:bookmarkStart w:id="210" w:name="_Hlk143770901"/>
      <w:bookmarkStart w:id="211" w:name="_Hlk147751448"/>
      <w:r w:rsidRPr="00C26540">
        <w:rPr>
          <w:rStyle w:val="CharSectno"/>
        </w:rPr>
        <w:t>123</w:t>
      </w:r>
      <w:r w:rsidR="008715B6" w:rsidRPr="00A46BDD">
        <w:t xml:space="preserve">  Variation of registration on Commissioner’s own initiative</w:t>
      </w:r>
      <w:bookmarkEnd w:id="209"/>
    </w:p>
    <w:bookmarkEnd w:id="210"/>
    <w:p w14:paraId="0E7B05AD" w14:textId="77777777" w:rsidR="008715B6" w:rsidRPr="00A46BDD" w:rsidRDefault="008715B6" w:rsidP="00C26540">
      <w:pPr>
        <w:pStyle w:val="subsection"/>
      </w:pPr>
      <w:r w:rsidRPr="00A46BDD">
        <w:tab/>
        <w:t>(1)</w:t>
      </w:r>
      <w:r w:rsidRPr="00A46BDD">
        <w:tab/>
        <w:t>The Commissioner may, at any time and on the Commissioner’s own initiative, vary the registration of a registered provider to:</w:t>
      </w:r>
    </w:p>
    <w:p w14:paraId="20957406" w14:textId="77777777" w:rsidR="008715B6" w:rsidRPr="00A46BDD" w:rsidRDefault="008715B6" w:rsidP="00C26540">
      <w:pPr>
        <w:pStyle w:val="paragraph"/>
      </w:pPr>
      <w:r w:rsidRPr="00A46BDD">
        <w:tab/>
        <w:t>(a)</w:t>
      </w:r>
      <w:r w:rsidRPr="00A46BDD">
        <w:tab/>
        <w:t xml:space="preserve">vary or revoke a condition to which the registration is subject under </w:t>
      </w:r>
      <w:r w:rsidR="002E013D">
        <w:t>section 1</w:t>
      </w:r>
      <w:r w:rsidR="00F12A56" w:rsidRPr="00A46BDD">
        <w:t>43</w:t>
      </w:r>
      <w:r w:rsidRPr="00A46BDD">
        <w:t>; or</w:t>
      </w:r>
    </w:p>
    <w:p w14:paraId="2090CA2C" w14:textId="77777777" w:rsidR="008715B6" w:rsidRPr="00A46BDD" w:rsidRDefault="008715B6" w:rsidP="00C26540">
      <w:pPr>
        <w:pStyle w:val="paragraph"/>
      </w:pPr>
      <w:r w:rsidRPr="00A46BDD">
        <w:tab/>
        <w:t>(b)</w:t>
      </w:r>
      <w:r w:rsidRPr="00A46BDD">
        <w:tab/>
        <w:t>impose a new condition to which the registration is subject under that section; or</w:t>
      </w:r>
    </w:p>
    <w:p w14:paraId="6DA8B21A" w14:textId="77777777" w:rsidR="008715B6" w:rsidRPr="00A46BDD" w:rsidRDefault="008715B6" w:rsidP="00C26540">
      <w:pPr>
        <w:pStyle w:val="paragraph"/>
      </w:pPr>
      <w:r w:rsidRPr="00A46BDD">
        <w:tab/>
        <w:t>(c)</w:t>
      </w:r>
      <w:r w:rsidRPr="00A46BDD">
        <w:tab/>
        <w:t>remove the provider from being registered in a provider registration category; or</w:t>
      </w:r>
    </w:p>
    <w:p w14:paraId="7BC59184" w14:textId="77777777" w:rsidR="008715B6" w:rsidRPr="00A46BDD" w:rsidRDefault="008715B6" w:rsidP="00C26540">
      <w:pPr>
        <w:pStyle w:val="paragraph"/>
      </w:pPr>
      <w:r w:rsidRPr="00A46BDD">
        <w:tab/>
        <w:t>(d)</w:t>
      </w:r>
      <w:r w:rsidRPr="00A46BDD">
        <w:tab/>
        <w:t>reduce or extend the registration period; or</w:t>
      </w:r>
    </w:p>
    <w:p w14:paraId="656C81BE" w14:textId="77777777" w:rsidR="008715B6" w:rsidRPr="00A46BDD" w:rsidRDefault="008715B6" w:rsidP="00C26540">
      <w:pPr>
        <w:pStyle w:val="paragraph"/>
      </w:pPr>
      <w:r w:rsidRPr="00A46BDD">
        <w:tab/>
        <w:t>(e)</w:t>
      </w:r>
      <w:r w:rsidRPr="00A46BDD">
        <w:tab/>
        <w:t>remove an approved residential care home from the approved residential care homes covered by the registration.</w:t>
      </w:r>
    </w:p>
    <w:p w14:paraId="0EBA3B8E" w14:textId="77777777" w:rsidR="008715B6" w:rsidRPr="00A46BDD" w:rsidRDefault="008715B6" w:rsidP="00C26540">
      <w:pPr>
        <w:pStyle w:val="subsection"/>
      </w:pPr>
      <w:r w:rsidRPr="00A46BDD">
        <w:tab/>
        <w:t>(2)</w:t>
      </w:r>
      <w:r w:rsidRPr="00A46BDD">
        <w:tab/>
        <w:t xml:space="preserve">However, the Commissioner must not vary the registration of a registered provider under </w:t>
      </w:r>
      <w:r w:rsidR="00826186" w:rsidRPr="00A46BDD">
        <w:t>subsection (</w:t>
      </w:r>
      <w:r w:rsidRPr="00A46BDD">
        <w:t>1) unless the Commissioner considers it appropriate in all the circumstances to do so.</w:t>
      </w:r>
    </w:p>
    <w:p w14:paraId="198B6EC9" w14:textId="77777777" w:rsidR="008715B6" w:rsidRPr="00A46BDD" w:rsidRDefault="00F12A56" w:rsidP="00C26540">
      <w:pPr>
        <w:pStyle w:val="ActHead5"/>
      </w:pPr>
      <w:bookmarkStart w:id="212" w:name="_Toc184211590"/>
      <w:bookmarkStart w:id="213" w:name="_Hlk143771023"/>
      <w:r w:rsidRPr="00C26540">
        <w:rPr>
          <w:rStyle w:val="CharSectno"/>
        </w:rPr>
        <w:t>124</w:t>
      </w:r>
      <w:r w:rsidR="008715B6" w:rsidRPr="00A46BDD">
        <w:t xml:space="preserve">  Variation of registration on application by registered provider</w:t>
      </w:r>
      <w:bookmarkEnd w:id="212"/>
    </w:p>
    <w:p w14:paraId="1525D157" w14:textId="77777777" w:rsidR="008715B6" w:rsidRPr="00A46BDD" w:rsidRDefault="008715B6" w:rsidP="00C26540">
      <w:pPr>
        <w:pStyle w:val="subsection"/>
      </w:pPr>
      <w:r w:rsidRPr="00A46BDD">
        <w:tab/>
        <w:t>(1)</w:t>
      </w:r>
      <w:r w:rsidRPr="00A46BDD">
        <w:tab/>
        <w:t>The Commissioner may, on application by a registered provider, vary the registration of a registered provider</w:t>
      </w:r>
      <w:bookmarkEnd w:id="213"/>
      <w:r w:rsidRPr="00A46BDD">
        <w:t xml:space="preserve"> to:</w:t>
      </w:r>
    </w:p>
    <w:p w14:paraId="66DCB28C" w14:textId="77777777" w:rsidR="008715B6" w:rsidRPr="00A46BDD" w:rsidRDefault="008715B6" w:rsidP="00C26540">
      <w:pPr>
        <w:pStyle w:val="paragraph"/>
      </w:pPr>
      <w:r w:rsidRPr="00A46BDD">
        <w:tab/>
        <w:t>(a)</w:t>
      </w:r>
      <w:r w:rsidRPr="00A46BDD">
        <w:tab/>
        <w:t>register the provider in a new provider registration category; or</w:t>
      </w:r>
    </w:p>
    <w:p w14:paraId="3BBA8AB0" w14:textId="77777777" w:rsidR="008715B6" w:rsidRPr="00A46BDD" w:rsidRDefault="008715B6" w:rsidP="00C26540">
      <w:pPr>
        <w:pStyle w:val="paragraph"/>
      </w:pPr>
      <w:r w:rsidRPr="00A46BDD">
        <w:tab/>
        <w:t>(b)</w:t>
      </w:r>
      <w:r w:rsidRPr="00A46BDD">
        <w:tab/>
        <w:t>remove the provider from being registered in a provider registration category; or</w:t>
      </w:r>
    </w:p>
    <w:p w14:paraId="7E675601" w14:textId="77777777" w:rsidR="008715B6" w:rsidRPr="00A46BDD" w:rsidRDefault="008715B6" w:rsidP="00C26540">
      <w:pPr>
        <w:pStyle w:val="paragraph"/>
      </w:pPr>
      <w:r w:rsidRPr="00A46BDD">
        <w:tab/>
        <w:t>(c)</w:t>
      </w:r>
      <w:r w:rsidRPr="00A46BDD">
        <w:tab/>
        <w:t xml:space="preserve">vary or revoke a condition to which the registration is subject under </w:t>
      </w:r>
      <w:r w:rsidR="002E013D">
        <w:t>section 1</w:t>
      </w:r>
      <w:r w:rsidR="00F12A56" w:rsidRPr="00A46BDD">
        <w:t>43</w:t>
      </w:r>
      <w:r w:rsidRPr="00A46BDD">
        <w:t>; or</w:t>
      </w:r>
    </w:p>
    <w:p w14:paraId="5D5B5CEC" w14:textId="77777777" w:rsidR="008715B6" w:rsidRPr="00A46BDD" w:rsidRDefault="008715B6" w:rsidP="00C26540">
      <w:pPr>
        <w:pStyle w:val="paragraph"/>
      </w:pPr>
      <w:r w:rsidRPr="00A46BDD">
        <w:tab/>
        <w:t>(d)</w:t>
      </w:r>
      <w:r w:rsidRPr="00A46BDD">
        <w:tab/>
        <w:t>impose a new condition to which the registration is subject under that section; or</w:t>
      </w:r>
    </w:p>
    <w:p w14:paraId="1508AD9E" w14:textId="77777777" w:rsidR="008715B6" w:rsidRPr="00A46BDD" w:rsidRDefault="008715B6" w:rsidP="00C26540">
      <w:pPr>
        <w:pStyle w:val="paragraph"/>
      </w:pPr>
      <w:r w:rsidRPr="00A46BDD">
        <w:tab/>
        <w:t>(e)</w:t>
      </w:r>
      <w:r w:rsidRPr="00A46BDD">
        <w:tab/>
        <w:t>add a new approved residential care home in relation to the provider to be covered by the registration; or</w:t>
      </w:r>
    </w:p>
    <w:p w14:paraId="08F93EC0" w14:textId="77777777" w:rsidR="008715B6" w:rsidRPr="00A46BDD" w:rsidRDefault="008715B6" w:rsidP="00C26540">
      <w:pPr>
        <w:pStyle w:val="paragraph"/>
      </w:pPr>
      <w:r w:rsidRPr="00A46BDD">
        <w:tab/>
        <w:t>(f)</w:t>
      </w:r>
      <w:r w:rsidRPr="00A46BDD">
        <w:tab/>
        <w:t>remove an approved residential care home from the approved residential care homes covered by the registration.</w:t>
      </w:r>
    </w:p>
    <w:p w14:paraId="5CE8EFA4" w14:textId="77777777" w:rsidR="008715B6" w:rsidRPr="00A46BDD" w:rsidRDefault="008715B6" w:rsidP="00C26540">
      <w:pPr>
        <w:pStyle w:val="subsection"/>
      </w:pPr>
      <w:r w:rsidRPr="00A46BDD">
        <w:tab/>
        <w:t>(2)</w:t>
      </w:r>
      <w:r w:rsidRPr="00A46BDD">
        <w:tab/>
        <w:t>The application must:</w:t>
      </w:r>
    </w:p>
    <w:p w14:paraId="6F3E40A4" w14:textId="77777777" w:rsidR="008715B6" w:rsidRPr="00A46BDD" w:rsidRDefault="008715B6" w:rsidP="00C26540">
      <w:pPr>
        <w:pStyle w:val="paragraph"/>
      </w:pPr>
      <w:r w:rsidRPr="00A46BDD">
        <w:tab/>
        <w:t>(a)</w:t>
      </w:r>
      <w:r w:rsidRPr="00A46BDD">
        <w:tab/>
        <w:t>be in the approved form; and</w:t>
      </w:r>
    </w:p>
    <w:p w14:paraId="4242BA28" w14:textId="77777777" w:rsidR="008715B6" w:rsidRPr="00A46BDD" w:rsidRDefault="008715B6" w:rsidP="00C26540">
      <w:pPr>
        <w:pStyle w:val="paragraph"/>
      </w:pPr>
      <w:r w:rsidRPr="00A46BDD">
        <w:tab/>
        <w:t>(b)</w:t>
      </w:r>
      <w:r w:rsidRPr="00A46BDD">
        <w:tab/>
        <w:t>be accompanied by the application fee (if any) prescribed by the rules.</w:t>
      </w:r>
    </w:p>
    <w:p w14:paraId="14EC5DA3" w14:textId="77777777" w:rsidR="008715B6" w:rsidRPr="00A46BDD" w:rsidRDefault="008715B6" w:rsidP="00C26540">
      <w:pPr>
        <w:pStyle w:val="notetext"/>
      </w:pPr>
      <w:r w:rsidRPr="00A46BDD">
        <w:t>Note:</w:t>
      </w:r>
      <w:r w:rsidRPr="00A46BDD">
        <w:tab/>
        <w:t xml:space="preserve">The Commissioner is not required to make a decision on the application if this subsection is not complied with (see </w:t>
      </w:r>
      <w:r w:rsidR="002E013D">
        <w:t>section 5</w:t>
      </w:r>
      <w:r w:rsidR="00F12A56" w:rsidRPr="00A46BDD">
        <w:t>89</w:t>
      </w:r>
      <w:r w:rsidRPr="00A46BDD">
        <w:t>).</w:t>
      </w:r>
    </w:p>
    <w:p w14:paraId="4AD0E62B" w14:textId="77777777" w:rsidR="008715B6" w:rsidRPr="00A46BDD" w:rsidRDefault="008715B6" w:rsidP="00C26540">
      <w:pPr>
        <w:pStyle w:val="SubsectionHead"/>
      </w:pPr>
      <w:r w:rsidRPr="00A46BDD">
        <w:t>Requirements for variations</w:t>
      </w:r>
    </w:p>
    <w:p w14:paraId="4B1AE30D" w14:textId="77777777" w:rsidR="008715B6" w:rsidRPr="00A46BDD" w:rsidRDefault="008715B6" w:rsidP="00C26540">
      <w:pPr>
        <w:pStyle w:val="subsection"/>
      </w:pPr>
      <w:r w:rsidRPr="00A46BDD">
        <w:tab/>
        <w:t>(3)</w:t>
      </w:r>
      <w:r w:rsidRPr="00A46BDD">
        <w:tab/>
        <w:t>However, the Commissioner must not vary the registration unless:</w:t>
      </w:r>
    </w:p>
    <w:p w14:paraId="618544FC" w14:textId="77777777" w:rsidR="008715B6" w:rsidRPr="00A46BDD" w:rsidRDefault="008715B6" w:rsidP="00C26540">
      <w:pPr>
        <w:pStyle w:val="paragraph"/>
      </w:pPr>
      <w:r w:rsidRPr="00A46BDD">
        <w:tab/>
        <w:t>(a)</w:t>
      </w:r>
      <w:r w:rsidRPr="00A46BDD">
        <w:tab/>
        <w:t>the Commissioner considers it appropriate in all the circumstances to do so; and</w:t>
      </w:r>
    </w:p>
    <w:p w14:paraId="50B45A87" w14:textId="77777777" w:rsidR="008715B6" w:rsidRPr="00A46BDD" w:rsidRDefault="008715B6" w:rsidP="00C26540">
      <w:pPr>
        <w:pStyle w:val="paragraph"/>
      </w:pPr>
      <w:r w:rsidRPr="00A46BDD">
        <w:tab/>
        <w:t>(b)</w:t>
      </w:r>
      <w:r w:rsidRPr="00A46BDD">
        <w:tab/>
        <w:t xml:space="preserve">for a variation to register the provider in a new provider registration category—the Commissioner is satisfied of all the matters referred to in </w:t>
      </w:r>
      <w:r w:rsidR="002E013D">
        <w:t>subsection 1</w:t>
      </w:r>
      <w:r w:rsidR="00F12A56" w:rsidRPr="00A46BDD">
        <w:t>09</w:t>
      </w:r>
      <w:r w:rsidRPr="00A46BDD">
        <w:t>(2) in relation to the provider and the category.</w:t>
      </w:r>
    </w:p>
    <w:p w14:paraId="3201C4DC" w14:textId="77777777" w:rsidR="008715B6" w:rsidRPr="00A46BDD" w:rsidRDefault="008715B6" w:rsidP="00C26540">
      <w:pPr>
        <w:pStyle w:val="SubsectionHead"/>
      </w:pPr>
      <w:r w:rsidRPr="00A46BDD">
        <w:t>Additional considerations for adding or removing approved residential care homes</w:t>
      </w:r>
    </w:p>
    <w:p w14:paraId="08EA0145" w14:textId="77777777" w:rsidR="008715B6" w:rsidRPr="00A46BDD" w:rsidRDefault="008715B6" w:rsidP="00C26540">
      <w:pPr>
        <w:pStyle w:val="subsection"/>
      </w:pPr>
      <w:r w:rsidRPr="00A46BDD">
        <w:tab/>
        <w:t>(4)</w:t>
      </w:r>
      <w:r w:rsidRPr="00A46BDD">
        <w:tab/>
        <w:t>In deciding whether to add a new approved residential care home to be covered by a registered provider’s registration, the Commissioner must have regard to:</w:t>
      </w:r>
    </w:p>
    <w:p w14:paraId="143F6346" w14:textId="77777777" w:rsidR="008715B6" w:rsidRPr="00A46BDD" w:rsidRDefault="008715B6" w:rsidP="00C26540">
      <w:pPr>
        <w:pStyle w:val="paragraph"/>
      </w:pPr>
      <w:r w:rsidRPr="00A46BDD">
        <w:tab/>
        <w:t>(a)</w:t>
      </w:r>
      <w:r w:rsidRPr="00A46BDD">
        <w:tab/>
        <w:t>whether the home is covered by another registered provider’s registration; and</w:t>
      </w:r>
    </w:p>
    <w:p w14:paraId="5ED0388A" w14:textId="77777777" w:rsidR="008715B6" w:rsidRPr="00A46BDD" w:rsidRDefault="008715B6" w:rsidP="00C26540">
      <w:pPr>
        <w:pStyle w:val="paragraph"/>
      </w:pPr>
      <w:r w:rsidRPr="00A46BDD">
        <w:tab/>
        <w:t>(b)</w:t>
      </w:r>
      <w:r w:rsidRPr="00A46BDD">
        <w:tab/>
        <w:t>if so—whether the other provider has put appropriate arrangements in place to ensure continuity of care for individuals at the home.</w:t>
      </w:r>
    </w:p>
    <w:p w14:paraId="7515E43D" w14:textId="77777777" w:rsidR="008715B6" w:rsidRPr="00A46BDD" w:rsidRDefault="008715B6" w:rsidP="00C26540">
      <w:pPr>
        <w:pStyle w:val="notetext"/>
      </w:pPr>
      <w:r w:rsidRPr="00A46BDD">
        <w:t>Note:</w:t>
      </w:r>
      <w:r w:rsidRPr="00A46BDD">
        <w:tab/>
        <w:t xml:space="preserve">A registered provider must comply with any requirements prescribed by the rules relating to continuity of funded aged care services for individuals: see </w:t>
      </w:r>
      <w:r w:rsidR="002E013D">
        <w:t>section 1</w:t>
      </w:r>
      <w:r w:rsidR="00F12A56" w:rsidRPr="00A46BDD">
        <w:t>49</w:t>
      </w:r>
      <w:r w:rsidRPr="00A46BDD">
        <w:t>.</w:t>
      </w:r>
    </w:p>
    <w:p w14:paraId="63E1FDC1" w14:textId="77777777" w:rsidR="008715B6" w:rsidRPr="00A46BDD" w:rsidRDefault="008715B6" w:rsidP="00C26540">
      <w:pPr>
        <w:pStyle w:val="subsection"/>
      </w:pPr>
      <w:r w:rsidRPr="00A46BDD">
        <w:tab/>
        <w:t>(5)</w:t>
      </w:r>
      <w:r w:rsidRPr="00A46BDD">
        <w:tab/>
        <w:t>In deciding whether to remove an approved residential care home from the approved residential care homes covered by a registered provider’s registration, the Commissioner must have regard to whether the provider has put appropriate arrangements in place to ensure continuity of care for individuals at the home.</w:t>
      </w:r>
    </w:p>
    <w:p w14:paraId="6FD0D038" w14:textId="77777777" w:rsidR="008715B6" w:rsidRPr="00A46BDD" w:rsidRDefault="008715B6" w:rsidP="00C26540">
      <w:pPr>
        <w:pStyle w:val="notetext"/>
      </w:pPr>
      <w:r w:rsidRPr="00A46BDD">
        <w:t>Note:</w:t>
      </w:r>
      <w:r w:rsidRPr="00A46BDD">
        <w:tab/>
        <w:t xml:space="preserve">A registered provider must comply with any requirements prescribed by the rules relating to continuity of funded aged care services for individuals: see </w:t>
      </w:r>
      <w:r w:rsidR="002E013D">
        <w:t>section 1</w:t>
      </w:r>
      <w:r w:rsidR="00F12A56" w:rsidRPr="00A46BDD">
        <w:t>49</w:t>
      </w:r>
      <w:r w:rsidRPr="00A46BDD">
        <w:t>.</w:t>
      </w:r>
    </w:p>
    <w:p w14:paraId="38D0DEE4" w14:textId="77777777" w:rsidR="008715B6" w:rsidRPr="00A46BDD" w:rsidRDefault="00F12A56" w:rsidP="00C26540">
      <w:pPr>
        <w:pStyle w:val="ActHead5"/>
      </w:pPr>
      <w:bookmarkStart w:id="214" w:name="_Toc184211591"/>
      <w:bookmarkStart w:id="215" w:name="_Hlk143771065"/>
      <w:bookmarkStart w:id="216" w:name="_Hlk143771081"/>
      <w:r w:rsidRPr="00C26540">
        <w:rPr>
          <w:rStyle w:val="CharSectno"/>
        </w:rPr>
        <w:t>125</w:t>
      </w:r>
      <w:r w:rsidR="008715B6" w:rsidRPr="00A46BDD">
        <w:t xml:space="preserve">  Notice of possible variation of registration on Commissioner’s own initiative</w:t>
      </w:r>
      <w:bookmarkEnd w:id="214"/>
    </w:p>
    <w:bookmarkEnd w:id="215"/>
    <w:p w14:paraId="4003B60E" w14:textId="77777777" w:rsidR="008715B6" w:rsidRPr="00A46BDD" w:rsidRDefault="008715B6" w:rsidP="00C26540">
      <w:pPr>
        <w:pStyle w:val="subsection"/>
      </w:pPr>
      <w:r w:rsidRPr="00A46BDD">
        <w:tab/>
        <w:t>(1)</w:t>
      </w:r>
      <w:r w:rsidRPr="00A46BDD">
        <w:tab/>
        <w:t xml:space="preserve">Before the Commissioner decides to vary the registration of a registered provider under </w:t>
      </w:r>
      <w:r w:rsidR="002E013D">
        <w:t>subsection 1</w:t>
      </w:r>
      <w:r w:rsidR="00F12A56" w:rsidRPr="00A46BDD">
        <w:t>23</w:t>
      </w:r>
      <w:r w:rsidRPr="00A46BDD">
        <w:t>(1) in a way that may have a significant adverse impact on the provider’s delivery of funded aged care services, the Commissioner must, by written notice, notify the registered provider that the Commissioner is considering making that decision.</w:t>
      </w:r>
    </w:p>
    <w:p w14:paraId="696C2022" w14:textId="77777777" w:rsidR="008715B6" w:rsidRPr="00A46BDD" w:rsidRDefault="008715B6" w:rsidP="00C26540">
      <w:pPr>
        <w:pStyle w:val="notetext"/>
      </w:pPr>
      <w:r w:rsidRPr="00A46BDD">
        <w:t>Note:</w:t>
      </w:r>
      <w:r w:rsidRPr="00A46BDD">
        <w:tab/>
        <w:t>An example of a variation that would have a significant adverse impact on the provider’s delivery of funded aged care services includes the removal of an approved residential care home from the provider’s registration.</w:t>
      </w:r>
    </w:p>
    <w:p w14:paraId="7419AB83" w14:textId="77777777" w:rsidR="008715B6" w:rsidRPr="00A46BDD" w:rsidRDefault="008715B6" w:rsidP="00C26540">
      <w:pPr>
        <w:pStyle w:val="subsection"/>
      </w:pPr>
      <w:r w:rsidRPr="00A46BDD">
        <w:tab/>
        <w:t>(2)</w:t>
      </w:r>
      <w:r w:rsidRPr="00A46BDD">
        <w:tab/>
      </w:r>
      <w:r w:rsidR="00826186" w:rsidRPr="00A46BDD">
        <w:t>Subsection (</w:t>
      </w:r>
      <w:r w:rsidRPr="00A46BDD">
        <w:t>1) does not apply if:</w:t>
      </w:r>
    </w:p>
    <w:p w14:paraId="17D5C7C3" w14:textId="77777777" w:rsidR="008715B6" w:rsidRPr="00A46BDD" w:rsidRDefault="008715B6" w:rsidP="00C26540">
      <w:pPr>
        <w:pStyle w:val="paragraph"/>
      </w:pPr>
      <w:r w:rsidRPr="00A46BDD">
        <w:tab/>
        <w:t>(a)</w:t>
      </w:r>
      <w:r w:rsidRPr="00A46BDD">
        <w:tab/>
        <w:t>the decision is to:</w:t>
      </w:r>
    </w:p>
    <w:p w14:paraId="7F5D5163" w14:textId="77777777" w:rsidR="008715B6" w:rsidRPr="00A46BDD" w:rsidRDefault="008715B6" w:rsidP="00C26540">
      <w:pPr>
        <w:pStyle w:val="paragraphsub"/>
      </w:pPr>
      <w:r w:rsidRPr="00A46BDD">
        <w:tab/>
        <w:t>(i)</w:t>
      </w:r>
      <w:r w:rsidRPr="00A46BDD">
        <w:tab/>
        <w:t xml:space="preserve">vary or revoke a condition to which the registration is subject under </w:t>
      </w:r>
      <w:r w:rsidR="002E013D">
        <w:t>section 1</w:t>
      </w:r>
      <w:r w:rsidR="00F12A56" w:rsidRPr="00A46BDD">
        <w:t>43</w:t>
      </w:r>
      <w:r w:rsidRPr="00A46BDD">
        <w:t>; or</w:t>
      </w:r>
    </w:p>
    <w:p w14:paraId="3A084318" w14:textId="77777777" w:rsidR="008715B6" w:rsidRPr="00A46BDD" w:rsidRDefault="008715B6" w:rsidP="00C26540">
      <w:pPr>
        <w:pStyle w:val="paragraphsub"/>
      </w:pPr>
      <w:r w:rsidRPr="00A46BDD">
        <w:tab/>
        <w:t>(ii)</w:t>
      </w:r>
      <w:r w:rsidRPr="00A46BDD">
        <w:tab/>
        <w:t>impose a new condition to which the registration is subject under that section; and</w:t>
      </w:r>
    </w:p>
    <w:p w14:paraId="6A02BA92" w14:textId="4C867A9D" w:rsidR="008715B6" w:rsidRPr="00A46BDD" w:rsidRDefault="008715B6" w:rsidP="00C26540">
      <w:pPr>
        <w:pStyle w:val="paragraph"/>
      </w:pPr>
      <w:r w:rsidRPr="00A46BDD">
        <w:tab/>
        <w:t>(b)</w:t>
      </w:r>
      <w:r w:rsidRPr="00A46BDD">
        <w:tab/>
        <w:t>the Commissioner reasonably believes that, if the decision is not made, there will be an immediate and severe risk to the safety, health or well</w:t>
      </w:r>
      <w:r w:rsidR="00C26540">
        <w:noBreakHyphen/>
      </w:r>
      <w:r w:rsidRPr="00A46BDD">
        <w:t>being of one or more individuals to whom the registered provider is delivering funded aged care services.</w:t>
      </w:r>
    </w:p>
    <w:p w14:paraId="05BC5E7D" w14:textId="77777777" w:rsidR="008715B6" w:rsidRPr="00A46BDD" w:rsidRDefault="008715B6" w:rsidP="00C26540">
      <w:pPr>
        <w:pStyle w:val="subsection"/>
      </w:pPr>
      <w:r w:rsidRPr="00A46BDD">
        <w:tab/>
        <w:t>(3)</w:t>
      </w:r>
      <w:r w:rsidRPr="00A46BDD">
        <w:tab/>
        <w:t>The notice must:</w:t>
      </w:r>
    </w:p>
    <w:p w14:paraId="2681A705" w14:textId="77777777" w:rsidR="008715B6" w:rsidRPr="00A46BDD" w:rsidRDefault="008715B6" w:rsidP="00C26540">
      <w:pPr>
        <w:pStyle w:val="paragraph"/>
      </w:pPr>
      <w:r w:rsidRPr="00A46BDD">
        <w:tab/>
        <w:t>(a)</w:t>
      </w:r>
      <w:r w:rsidRPr="00A46BDD">
        <w:tab/>
        <w:t>set out the reasons why the Commissioner is considering making the decision; and</w:t>
      </w:r>
    </w:p>
    <w:p w14:paraId="56F13AD7" w14:textId="77777777" w:rsidR="008715B6" w:rsidRPr="00A46BDD" w:rsidRDefault="008715B6" w:rsidP="00C26540">
      <w:pPr>
        <w:pStyle w:val="paragraph"/>
      </w:pPr>
      <w:r w:rsidRPr="00A46BDD">
        <w:tab/>
        <w:t>(b)</w:t>
      </w:r>
      <w:r w:rsidRPr="00A46BDD">
        <w:tab/>
        <w:t>invite the registered provider to make submissions, in writing, to the Commissioner in relation to the matter within 14 days after receiving the notice, or such longer period as is specified in the notice; and</w:t>
      </w:r>
    </w:p>
    <w:p w14:paraId="7F6B23A4" w14:textId="77777777" w:rsidR="008715B6" w:rsidRPr="00A46BDD" w:rsidRDefault="008715B6" w:rsidP="00C26540">
      <w:pPr>
        <w:pStyle w:val="paragraph"/>
      </w:pPr>
      <w:r w:rsidRPr="00A46BDD">
        <w:tab/>
        <w:t>(c)</w:t>
      </w:r>
      <w:r w:rsidRPr="00A46BDD">
        <w:tab/>
        <w:t>inform the registered provider that the Commissioner may, after considering any submissions made by the registered provider, decide to vary the registration of the registered provider.</w:t>
      </w:r>
    </w:p>
    <w:p w14:paraId="4C434D1A" w14:textId="77777777" w:rsidR="008715B6" w:rsidRPr="00A46BDD" w:rsidRDefault="008715B6" w:rsidP="00C26540">
      <w:pPr>
        <w:pStyle w:val="subsection"/>
      </w:pPr>
      <w:r w:rsidRPr="00A46BDD">
        <w:tab/>
        <w:t>(4)</w:t>
      </w:r>
      <w:r w:rsidRPr="00A46BDD">
        <w:tab/>
        <w:t>The Commissioner must consider any submissions made by the registered provider in accordance with the notice.</w:t>
      </w:r>
    </w:p>
    <w:p w14:paraId="4CF1C878" w14:textId="77777777" w:rsidR="008715B6" w:rsidRPr="00A46BDD" w:rsidRDefault="00F12A56" w:rsidP="00C26540">
      <w:pPr>
        <w:pStyle w:val="ActHead5"/>
      </w:pPr>
      <w:bookmarkStart w:id="217" w:name="_Toc184211592"/>
      <w:r w:rsidRPr="00C26540">
        <w:rPr>
          <w:rStyle w:val="CharSectno"/>
        </w:rPr>
        <w:t>126</w:t>
      </w:r>
      <w:r w:rsidR="008715B6" w:rsidRPr="00A46BDD">
        <w:t xml:space="preserve">  Notice of possible refusal to vary registration on application by registered provider</w:t>
      </w:r>
      <w:bookmarkEnd w:id="217"/>
    </w:p>
    <w:bookmarkEnd w:id="216"/>
    <w:p w14:paraId="72A47E41" w14:textId="77777777" w:rsidR="008715B6" w:rsidRPr="00A46BDD" w:rsidRDefault="008715B6" w:rsidP="00C26540">
      <w:pPr>
        <w:pStyle w:val="subsection"/>
      </w:pPr>
      <w:r w:rsidRPr="00A46BDD">
        <w:tab/>
        <w:t>(1)</w:t>
      </w:r>
      <w:r w:rsidRPr="00A46BDD">
        <w:tab/>
        <w:t xml:space="preserve">Before the Commissioner decides to not vary the registration of a registered provider under </w:t>
      </w:r>
      <w:r w:rsidR="002E013D">
        <w:t>subsection 1</w:t>
      </w:r>
      <w:r w:rsidR="00F12A56" w:rsidRPr="00A46BDD">
        <w:t>24</w:t>
      </w:r>
      <w:r w:rsidRPr="00A46BDD">
        <w:t>(1), the Commissioner must, by written notice, notify the registered provider that the Commissioner is considering making that decision.</w:t>
      </w:r>
    </w:p>
    <w:p w14:paraId="2B8C7B93" w14:textId="77777777" w:rsidR="008715B6" w:rsidRPr="00A46BDD" w:rsidRDefault="008715B6" w:rsidP="00C26540">
      <w:pPr>
        <w:pStyle w:val="subsection"/>
      </w:pPr>
      <w:r w:rsidRPr="00A46BDD">
        <w:tab/>
        <w:t>(2)</w:t>
      </w:r>
      <w:r w:rsidRPr="00A46BDD">
        <w:tab/>
        <w:t>The notice must:</w:t>
      </w:r>
    </w:p>
    <w:p w14:paraId="476D88E6" w14:textId="77777777" w:rsidR="008715B6" w:rsidRPr="00A46BDD" w:rsidRDefault="008715B6" w:rsidP="00C26540">
      <w:pPr>
        <w:pStyle w:val="paragraph"/>
      </w:pPr>
      <w:r w:rsidRPr="00A46BDD">
        <w:tab/>
        <w:t>(a)</w:t>
      </w:r>
      <w:r w:rsidRPr="00A46BDD">
        <w:tab/>
        <w:t>set out the reasons why the Commissioner is considering making the decision; and</w:t>
      </w:r>
    </w:p>
    <w:p w14:paraId="5029B8DE" w14:textId="77777777" w:rsidR="008715B6" w:rsidRPr="00A46BDD" w:rsidRDefault="008715B6" w:rsidP="00C26540">
      <w:pPr>
        <w:pStyle w:val="paragraph"/>
      </w:pPr>
      <w:r w:rsidRPr="00A46BDD">
        <w:tab/>
        <w:t>(b)</w:t>
      </w:r>
      <w:r w:rsidRPr="00A46BDD">
        <w:tab/>
        <w:t>invite the registered provider to make submissions, in writing, to the Commissioner in relation to the matter within 14 days after receiving the notice, or such longer period as is specified in the notice; and</w:t>
      </w:r>
    </w:p>
    <w:p w14:paraId="6BA60A44" w14:textId="77777777" w:rsidR="008715B6" w:rsidRPr="00A46BDD" w:rsidRDefault="008715B6" w:rsidP="00C26540">
      <w:pPr>
        <w:pStyle w:val="paragraph"/>
      </w:pPr>
      <w:r w:rsidRPr="00A46BDD">
        <w:tab/>
        <w:t>(c)</w:t>
      </w:r>
      <w:r w:rsidRPr="00A46BDD">
        <w:tab/>
        <w:t>inform the registered provider that the Commissioner may, after considering any submissions made by the registered provider, decide not to vary the registration of the registered provider.</w:t>
      </w:r>
    </w:p>
    <w:p w14:paraId="5BE4C8F0" w14:textId="77777777" w:rsidR="008715B6" w:rsidRPr="00A46BDD" w:rsidRDefault="008715B6" w:rsidP="00C26540">
      <w:pPr>
        <w:pStyle w:val="subsection"/>
      </w:pPr>
      <w:r w:rsidRPr="00A46BDD">
        <w:tab/>
        <w:t>(3)</w:t>
      </w:r>
      <w:r w:rsidRPr="00A46BDD">
        <w:tab/>
        <w:t>The Commissioner must consider any submissions made by the registered provider in accordance with the notice.</w:t>
      </w:r>
    </w:p>
    <w:p w14:paraId="72FD914D" w14:textId="77777777" w:rsidR="008715B6" w:rsidRPr="00A46BDD" w:rsidRDefault="00F12A56" w:rsidP="00C26540">
      <w:pPr>
        <w:pStyle w:val="ActHead5"/>
      </w:pPr>
      <w:bookmarkStart w:id="218" w:name="_Toc184211593"/>
      <w:bookmarkStart w:id="219" w:name="_Hlk143771093"/>
      <w:r w:rsidRPr="00C26540">
        <w:rPr>
          <w:rStyle w:val="CharSectno"/>
        </w:rPr>
        <w:t>127</w:t>
      </w:r>
      <w:r w:rsidR="008715B6" w:rsidRPr="00A46BDD">
        <w:t xml:space="preserve">  Notice of decision to vary</w:t>
      </w:r>
      <w:bookmarkEnd w:id="218"/>
    </w:p>
    <w:bookmarkEnd w:id="219"/>
    <w:p w14:paraId="04BC2951" w14:textId="77777777" w:rsidR="008715B6" w:rsidRPr="00A46BDD" w:rsidRDefault="008715B6" w:rsidP="00C26540">
      <w:pPr>
        <w:pStyle w:val="subsection"/>
      </w:pPr>
      <w:r w:rsidRPr="00A46BDD">
        <w:tab/>
        <w:t>(1)</w:t>
      </w:r>
      <w:r w:rsidRPr="00A46BDD">
        <w:tab/>
        <w:t xml:space="preserve">If the Commissioner decides under </w:t>
      </w:r>
      <w:r w:rsidR="002E013D">
        <w:t>subsection 1</w:t>
      </w:r>
      <w:r w:rsidR="00F12A56" w:rsidRPr="00A46BDD">
        <w:t>23</w:t>
      </w:r>
      <w:r w:rsidRPr="00A46BDD">
        <w:t xml:space="preserve">(1) or </w:t>
      </w:r>
      <w:r w:rsidR="00F12A56" w:rsidRPr="00A46BDD">
        <w:t>124</w:t>
      </w:r>
      <w:r w:rsidRPr="00A46BDD">
        <w:t>(1) to vary the registration of a registered provider, the Commissioner must, within</w:t>
      </w:r>
      <w:r w:rsidRPr="00A46BDD">
        <w:rPr>
          <w:i/>
        </w:rPr>
        <w:t xml:space="preserve"> </w:t>
      </w:r>
      <w:r w:rsidRPr="00A46BDD">
        <w:t>14 days after the day the decision is made:</w:t>
      </w:r>
    </w:p>
    <w:p w14:paraId="4189C318" w14:textId="77777777" w:rsidR="008715B6" w:rsidRPr="00A46BDD" w:rsidRDefault="008715B6" w:rsidP="00C26540">
      <w:pPr>
        <w:pStyle w:val="paragraph"/>
      </w:pPr>
      <w:r w:rsidRPr="00A46BDD">
        <w:tab/>
        <w:t>(a)</w:t>
      </w:r>
      <w:r w:rsidRPr="00A46BDD">
        <w:tab/>
        <w:t>give the provider notice of the decision; and</w:t>
      </w:r>
    </w:p>
    <w:p w14:paraId="5D0E522C" w14:textId="77777777" w:rsidR="008715B6" w:rsidRPr="00A46BDD" w:rsidRDefault="008715B6" w:rsidP="00C26540">
      <w:pPr>
        <w:pStyle w:val="paragraph"/>
      </w:pPr>
      <w:r w:rsidRPr="00A46BDD">
        <w:tab/>
        <w:t>(b)</w:t>
      </w:r>
      <w:r w:rsidRPr="00A46BDD">
        <w:tab/>
        <w:t>update the details of the provider’s registration on the Provider Register.</w:t>
      </w:r>
    </w:p>
    <w:p w14:paraId="097355C1" w14:textId="77777777" w:rsidR="008715B6" w:rsidRPr="00A46BDD" w:rsidRDefault="008715B6" w:rsidP="00C26540">
      <w:pPr>
        <w:pStyle w:val="subsection"/>
      </w:pPr>
      <w:r w:rsidRPr="00A46BDD">
        <w:tab/>
        <w:t>(2)</w:t>
      </w:r>
      <w:r w:rsidRPr="00A46BDD">
        <w:tab/>
        <w:t>The notice must include:</w:t>
      </w:r>
    </w:p>
    <w:p w14:paraId="28AD7294" w14:textId="77777777" w:rsidR="008715B6" w:rsidRPr="00A46BDD" w:rsidRDefault="008715B6" w:rsidP="00C26540">
      <w:pPr>
        <w:pStyle w:val="paragraph"/>
      </w:pPr>
      <w:r w:rsidRPr="00A46BDD">
        <w:tab/>
        <w:t>(a)</w:t>
      </w:r>
      <w:r w:rsidRPr="00A46BDD">
        <w:tab/>
        <w:t>details of the decision; and</w:t>
      </w:r>
    </w:p>
    <w:p w14:paraId="21116AB7" w14:textId="77777777" w:rsidR="008715B6" w:rsidRPr="00A46BDD" w:rsidRDefault="008715B6" w:rsidP="00C26540">
      <w:pPr>
        <w:pStyle w:val="paragraph"/>
      </w:pPr>
      <w:r w:rsidRPr="00A46BDD">
        <w:tab/>
        <w:t>(b)</w:t>
      </w:r>
      <w:r w:rsidRPr="00A46BDD">
        <w:tab/>
        <w:t>the reasons for the decision; and</w:t>
      </w:r>
    </w:p>
    <w:p w14:paraId="3437A4E1" w14:textId="77777777" w:rsidR="008715B6" w:rsidRPr="00A46BDD" w:rsidRDefault="008715B6" w:rsidP="00C26540">
      <w:pPr>
        <w:pStyle w:val="paragraph"/>
      </w:pPr>
      <w:r w:rsidRPr="00A46BDD">
        <w:tab/>
        <w:t>(c)</w:t>
      </w:r>
      <w:r w:rsidRPr="00A46BDD">
        <w:tab/>
        <w:t xml:space="preserve">if the decision was made under </w:t>
      </w:r>
      <w:r w:rsidR="002E013D">
        <w:t>subsection 1</w:t>
      </w:r>
      <w:r w:rsidR="00F12A56" w:rsidRPr="00A46BDD">
        <w:t>23</w:t>
      </w:r>
      <w:r w:rsidRPr="00A46BDD">
        <w:t>(1)—the following:</w:t>
      </w:r>
    </w:p>
    <w:p w14:paraId="55BD20A2" w14:textId="77777777" w:rsidR="008715B6" w:rsidRPr="00A46BDD" w:rsidRDefault="008715B6" w:rsidP="00C26540">
      <w:pPr>
        <w:pStyle w:val="paragraphsub"/>
      </w:pPr>
      <w:r w:rsidRPr="00A46BDD">
        <w:tab/>
        <w:t>(i)</w:t>
      </w:r>
      <w:r w:rsidRPr="00A46BDD">
        <w:tab/>
        <w:t xml:space="preserve">if the reason, or one of the reasons, for the decision is that the Commissioner was satisfied the registered provider has contravened, is contravening, or is proposing to contravene, this Act—a description of the </w:t>
      </w:r>
      <w:r w:rsidR="003F69F9" w:rsidRPr="00A46BDD">
        <w:t>contravention</w:t>
      </w:r>
      <w:r w:rsidRPr="00A46BDD">
        <w:t>;</w:t>
      </w:r>
    </w:p>
    <w:p w14:paraId="5399B8F9" w14:textId="51FE0DEA" w:rsidR="008715B6" w:rsidRPr="00A46BDD" w:rsidRDefault="008715B6" w:rsidP="00C26540">
      <w:pPr>
        <w:pStyle w:val="paragraphsub"/>
      </w:pPr>
      <w:r w:rsidRPr="00A46BDD">
        <w:tab/>
        <w:t>(ii)</w:t>
      </w:r>
      <w:r w:rsidRPr="00A46BDD">
        <w:tab/>
        <w:t>if the reason, or one of the reasons, for the decision is that the Commissioner was satisfied it was necessary to prevent a risk to the safety, health or well</w:t>
      </w:r>
      <w:r w:rsidR="00C26540">
        <w:noBreakHyphen/>
      </w:r>
      <w:r w:rsidRPr="00A46BDD">
        <w:t>being of one or more individuals to whom the registered provider is delivering funded aged care services—a description of the risk; and</w:t>
      </w:r>
    </w:p>
    <w:p w14:paraId="4B5A054B" w14:textId="77777777" w:rsidR="008715B6" w:rsidRPr="00A46BDD" w:rsidRDefault="008715B6" w:rsidP="00C26540">
      <w:pPr>
        <w:pStyle w:val="paragraph"/>
      </w:pPr>
      <w:r w:rsidRPr="00A46BDD">
        <w:tab/>
        <w:t>(d)</w:t>
      </w:r>
      <w:r w:rsidRPr="00A46BDD">
        <w:tab/>
        <w:t>the day on which the decision takes effect; and</w:t>
      </w:r>
    </w:p>
    <w:p w14:paraId="5789EA1B" w14:textId="77777777" w:rsidR="008715B6" w:rsidRPr="00A46BDD" w:rsidRDefault="008715B6" w:rsidP="00C26540">
      <w:pPr>
        <w:pStyle w:val="paragraph"/>
      </w:pPr>
      <w:r w:rsidRPr="00A46BDD">
        <w:tab/>
        <w:t>(e)</w:t>
      </w:r>
      <w:r w:rsidRPr="00A46BDD">
        <w:tab/>
        <w:t>how the registered provider may apply for reconsideration of the decision.</w:t>
      </w:r>
    </w:p>
    <w:p w14:paraId="60E7022C" w14:textId="77777777" w:rsidR="008715B6" w:rsidRPr="00A46BDD" w:rsidRDefault="008715B6" w:rsidP="00C26540">
      <w:pPr>
        <w:pStyle w:val="subsection"/>
      </w:pPr>
      <w:r w:rsidRPr="00A46BDD">
        <w:tab/>
        <w:t>(3)</w:t>
      </w:r>
      <w:r w:rsidRPr="00A46BDD">
        <w:tab/>
        <w:t xml:space="preserve">A variation of the registration of a registered provider takes effect on the day specified in the notice given under </w:t>
      </w:r>
      <w:r w:rsidR="00826186" w:rsidRPr="00A46BDD">
        <w:t>paragraph (</w:t>
      </w:r>
      <w:r w:rsidRPr="00A46BDD">
        <w:t>1)(a).</w:t>
      </w:r>
    </w:p>
    <w:p w14:paraId="194B2F33" w14:textId="77777777" w:rsidR="008715B6" w:rsidRPr="00A46BDD" w:rsidRDefault="00F12A56" w:rsidP="00C26540">
      <w:pPr>
        <w:pStyle w:val="ActHead5"/>
      </w:pPr>
      <w:bookmarkStart w:id="220" w:name="_Toc184211594"/>
      <w:bookmarkStart w:id="221" w:name="_Hlk143771104"/>
      <w:r w:rsidRPr="00C26540">
        <w:rPr>
          <w:rStyle w:val="CharSectno"/>
        </w:rPr>
        <w:t>128</w:t>
      </w:r>
      <w:r w:rsidR="008715B6" w:rsidRPr="00A46BDD">
        <w:t xml:space="preserve">  Notice of decision not to vary</w:t>
      </w:r>
      <w:bookmarkEnd w:id="220"/>
    </w:p>
    <w:bookmarkEnd w:id="221"/>
    <w:p w14:paraId="745E6980" w14:textId="77777777" w:rsidR="008715B6" w:rsidRPr="00A46BDD" w:rsidRDefault="008715B6" w:rsidP="00C26540">
      <w:pPr>
        <w:pStyle w:val="subsection"/>
      </w:pPr>
      <w:r w:rsidRPr="00A46BDD">
        <w:tab/>
        <w:t>(1)</w:t>
      </w:r>
      <w:r w:rsidRPr="00A46BDD">
        <w:tab/>
        <w:t xml:space="preserve">If the Commissioner decides under </w:t>
      </w:r>
      <w:r w:rsidR="002E013D">
        <w:t>subsection 1</w:t>
      </w:r>
      <w:r w:rsidR="00F12A56" w:rsidRPr="00A46BDD">
        <w:t>24</w:t>
      </w:r>
      <w:r w:rsidRPr="00A46BDD">
        <w:t>(1) not to vary the registration of a registered provider, the Commissioner must give notice of the decision to the provider within</w:t>
      </w:r>
      <w:r w:rsidRPr="00A46BDD">
        <w:rPr>
          <w:i/>
        </w:rPr>
        <w:t xml:space="preserve"> </w:t>
      </w:r>
      <w:r w:rsidRPr="00A46BDD">
        <w:t>14 days after the day the decision is made.</w:t>
      </w:r>
    </w:p>
    <w:p w14:paraId="6502599F" w14:textId="77777777" w:rsidR="008715B6" w:rsidRPr="00A46BDD" w:rsidRDefault="008715B6" w:rsidP="00C26540">
      <w:pPr>
        <w:pStyle w:val="subsection"/>
      </w:pPr>
      <w:r w:rsidRPr="00A46BDD">
        <w:tab/>
        <w:t>(2)</w:t>
      </w:r>
      <w:r w:rsidRPr="00A46BDD">
        <w:tab/>
        <w:t>The notice must include:</w:t>
      </w:r>
    </w:p>
    <w:p w14:paraId="263507FF" w14:textId="77777777" w:rsidR="008715B6" w:rsidRPr="00A46BDD" w:rsidRDefault="008715B6" w:rsidP="00C26540">
      <w:pPr>
        <w:pStyle w:val="paragraph"/>
      </w:pPr>
      <w:r w:rsidRPr="00A46BDD">
        <w:tab/>
        <w:t>(a)</w:t>
      </w:r>
      <w:r w:rsidRPr="00A46BDD">
        <w:tab/>
        <w:t>details of the decision; and</w:t>
      </w:r>
    </w:p>
    <w:p w14:paraId="5B80964E" w14:textId="77777777" w:rsidR="008715B6" w:rsidRPr="00A46BDD" w:rsidRDefault="008715B6" w:rsidP="00C26540">
      <w:pPr>
        <w:pStyle w:val="paragraph"/>
      </w:pPr>
      <w:r w:rsidRPr="00A46BDD">
        <w:tab/>
        <w:t>(b)</w:t>
      </w:r>
      <w:r w:rsidRPr="00A46BDD">
        <w:tab/>
        <w:t>the reasons for the decision; and</w:t>
      </w:r>
    </w:p>
    <w:p w14:paraId="6F1311EA" w14:textId="77777777" w:rsidR="008715B6" w:rsidRPr="00A46BDD" w:rsidRDefault="008715B6" w:rsidP="00C26540">
      <w:pPr>
        <w:pStyle w:val="paragraph"/>
      </w:pPr>
      <w:r w:rsidRPr="00A46BDD">
        <w:tab/>
        <w:t>(c)</w:t>
      </w:r>
      <w:r w:rsidRPr="00A46BDD">
        <w:tab/>
        <w:t>how the registered provider may apply for reconsideration of the decision.</w:t>
      </w:r>
    </w:p>
    <w:p w14:paraId="49A32735" w14:textId="77777777" w:rsidR="008715B6" w:rsidRPr="00A46BDD" w:rsidRDefault="00F12A56" w:rsidP="00C26540">
      <w:pPr>
        <w:pStyle w:val="ActHead5"/>
      </w:pPr>
      <w:bookmarkStart w:id="222" w:name="_Toc184211595"/>
      <w:bookmarkStart w:id="223" w:name="_Hlk143771135"/>
      <w:r w:rsidRPr="00C26540">
        <w:rPr>
          <w:rStyle w:val="CharSectno"/>
        </w:rPr>
        <w:t>129</w:t>
      </w:r>
      <w:r w:rsidR="008715B6" w:rsidRPr="00A46BDD">
        <w:t xml:space="preserve">  Suspension of registration</w:t>
      </w:r>
      <w:bookmarkEnd w:id="222"/>
    </w:p>
    <w:p w14:paraId="1323F6FF" w14:textId="77777777" w:rsidR="008715B6" w:rsidRPr="00A46BDD" w:rsidRDefault="008715B6" w:rsidP="00C26540">
      <w:pPr>
        <w:pStyle w:val="SubsectionHead"/>
      </w:pPr>
      <w:r w:rsidRPr="00A46BDD">
        <w:t>Suspension on Commissioner’s own initiative</w:t>
      </w:r>
    </w:p>
    <w:p w14:paraId="65C746D6" w14:textId="77777777" w:rsidR="008715B6" w:rsidRPr="00A46BDD" w:rsidRDefault="008715B6" w:rsidP="00C26540">
      <w:pPr>
        <w:pStyle w:val="subsection"/>
      </w:pPr>
      <w:r w:rsidRPr="00A46BDD">
        <w:tab/>
        <w:t>(1)</w:t>
      </w:r>
      <w:r w:rsidRPr="00A46BDD">
        <w:tab/>
        <w:t>The Commissioner may, in writing, suspend the registration of an entity as a registered provider for a specified period if:</w:t>
      </w:r>
    </w:p>
    <w:p w14:paraId="28F57468" w14:textId="77777777" w:rsidR="008715B6" w:rsidRPr="00A46BDD" w:rsidRDefault="008715B6" w:rsidP="00C26540">
      <w:pPr>
        <w:pStyle w:val="paragraph"/>
      </w:pPr>
      <w:r w:rsidRPr="00A46BDD">
        <w:tab/>
        <w:t>(a)</w:t>
      </w:r>
      <w:r w:rsidRPr="00A46BDD">
        <w:tab/>
        <w:t>the Commissioner reasonably believes that the entity has contravened, is contravening, or is proposing to contravene, this Act; or</w:t>
      </w:r>
    </w:p>
    <w:p w14:paraId="6B7F8C80" w14:textId="77777777" w:rsidR="008715B6" w:rsidRPr="00A46BDD" w:rsidRDefault="008715B6" w:rsidP="00C26540">
      <w:pPr>
        <w:pStyle w:val="paragraph"/>
      </w:pPr>
      <w:r w:rsidRPr="00A46BDD">
        <w:tab/>
        <w:t>(b)</w:t>
      </w:r>
      <w:r w:rsidRPr="00A46BDD">
        <w:tab/>
        <w:t>the Commissioner reasonably believes that the application for registration by the entity contained information that was false or misleading in a material particular; or</w:t>
      </w:r>
    </w:p>
    <w:p w14:paraId="173DF8B9" w14:textId="77777777" w:rsidR="008715B6" w:rsidRPr="00A46BDD" w:rsidRDefault="008715B6" w:rsidP="00C26540">
      <w:pPr>
        <w:pStyle w:val="paragraph"/>
      </w:pPr>
      <w:r w:rsidRPr="00A46BDD">
        <w:tab/>
        <w:t>(c)</w:t>
      </w:r>
      <w:r w:rsidRPr="00A46BDD">
        <w:tab/>
        <w:t>the entity is an insolvent under administration; or</w:t>
      </w:r>
    </w:p>
    <w:p w14:paraId="3F7B8C2D" w14:textId="77777777" w:rsidR="008715B6" w:rsidRPr="00A46BDD" w:rsidRDefault="008715B6" w:rsidP="00C26540">
      <w:pPr>
        <w:pStyle w:val="paragraph"/>
      </w:pPr>
      <w:r w:rsidRPr="00A46BDD">
        <w:tab/>
        <w:t>(d)</w:t>
      </w:r>
      <w:r w:rsidRPr="00A46BDD">
        <w:tab/>
        <w:t>the Commissioner reasonably believes that the entity is no longer suitable to deliver funded aged care services, having regard to:</w:t>
      </w:r>
    </w:p>
    <w:p w14:paraId="01BD7251" w14:textId="77777777" w:rsidR="008715B6" w:rsidRPr="00A46BDD" w:rsidRDefault="008715B6" w:rsidP="00C26540">
      <w:pPr>
        <w:pStyle w:val="paragraphsub"/>
      </w:pPr>
      <w:r w:rsidRPr="00A46BDD">
        <w:tab/>
        <w:t>(i)</w:t>
      </w:r>
      <w:r w:rsidRPr="00A46BDD">
        <w:tab/>
        <w:t xml:space="preserve">the matters referred to in </w:t>
      </w:r>
      <w:r w:rsidR="002E013D">
        <w:t>paragraph 1</w:t>
      </w:r>
      <w:r w:rsidR="00F12A56" w:rsidRPr="00A46BDD">
        <w:t>09</w:t>
      </w:r>
      <w:r w:rsidRPr="00A46BDD">
        <w:t>(1)(b); and</w:t>
      </w:r>
    </w:p>
    <w:p w14:paraId="5BD74A57" w14:textId="77777777" w:rsidR="008715B6" w:rsidRPr="00A46BDD" w:rsidRDefault="008715B6" w:rsidP="00C26540">
      <w:pPr>
        <w:pStyle w:val="paragraphsub"/>
      </w:pPr>
      <w:r w:rsidRPr="00A46BDD">
        <w:tab/>
        <w:t>(ii)</w:t>
      </w:r>
      <w:r w:rsidRPr="00A46BDD">
        <w:tab/>
        <w:t>any other matters prescribed by the rules; or</w:t>
      </w:r>
    </w:p>
    <w:p w14:paraId="6D4BDF4B" w14:textId="77777777" w:rsidR="008715B6" w:rsidRPr="00A46BDD" w:rsidRDefault="008715B6" w:rsidP="00C26540">
      <w:pPr>
        <w:pStyle w:val="paragraph"/>
      </w:pPr>
      <w:r w:rsidRPr="00A46BDD">
        <w:tab/>
        <w:t>(e)</w:t>
      </w:r>
      <w:r w:rsidRPr="00A46BDD">
        <w:tab/>
        <w:t>the Commissioner reasonably believes that the responsible persons of the entity are no longer suitable to be involved in the delivery of funded aged care services, having regard to:</w:t>
      </w:r>
    </w:p>
    <w:p w14:paraId="12C24279" w14:textId="77777777" w:rsidR="008715B6" w:rsidRPr="00A46BDD" w:rsidRDefault="008715B6" w:rsidP="00C26540">
      <w:pPr>
        <w:pStyle w:val="paragraphsub"/>
      </w:pPr>
      <w:r w:rsidRPr="00A46BDD">
        <w:tab/>
        <w:t>(i)</w:t>
      </w:r>
      <w:r w:rsidRPr="00A46BDD">
        <w:tab/>
        <w:t>the suitability matters; and</w:t>
      </w:r>
    </w:p>
    <w:p w14:paraId="417CEA1C" w14:textId="77777777" w:rsidR="008715B6" w:rsidRPr="00A46BDD" w:rsidRDefault="008715B6" w:rsidP="00C26540">
      <w:pPr>
        <w:pStyle w:val="paragraphsub"/>
      </w:pPr>
      <w:r w:rsidRPr="00A46BDD">
        <w:tab/>
        <w:t>(ii)</w:t>
      </w:r>
      <w:r w:rsidRPr="00A46BDD">
        <w:tab/>
        <w:t>any other matters prescribed by the rules; or</w:t>
      </w:r>
    </w:p>
    <w:p w14:paraId="702DF8F4" w14:textId="77777777" w:rsidR="008715B6" w:rsidRPr="00A46BDD" w:rsidRDefault="008715B6" w:rsidP="00C26540">
      <w:pPr>
        <w:pStyle w:val="paragraph"/>
      </w:pPr>
      <w:r w:rsidRPr="00A46BDD">
        <w:tab/>
        <w:t>(f)</w:t>
      </w:r>
      <w:r w:rsidRPr="00A46BDD">
        <w:tab/>
        <w:t>a circumstance exists that is a circumstance prescribed by the rules.</w:t>
      </w:r>
    </w:p>
    <w:p w14:paraId="2EB49F1B" w14:textId="77777777" w:rsidR="008715B6" w:rsidRPr="00A46BDD" w:rsidRDefault="008715B6" w:rsidP="00C26540">
      <w:pPr>
        <w:pStyle w:val="notetext"/>
      </w:pPr>
      <w:r w:rsidRPr="00A46BDD">
        <w:t>Note 1:</w:t>
      </w:r>
      <w:r w:rsidRPr="00A46BDD">
        <w:tab/>
        <w:t xml:space="preserve">The conditions and obligations under Part 4 continue to apply to the entity during the suspension: see </w:t>
      </w:r>
      <w:r w:rsidR="002E013D">
        <w:t>section 1</w:t>
      </w:r>
      <w:r w:rsidR="00F12A56" w:rsidRPr="00A46BDD">
        <w:t>30</w:t>
      </w:r>
      <w:r w:rsidRPr="00A46BDD">
        <w:t>.</w:t>
      </w:r>
    </w:p>
    <w:p w14:paraId="62488907" w14:textId="77777777" w:rsidR="008715B6" w:rsidRPr="00A46BDD" w:rsidRDefault="008715B6" w:rsidP="00C26540">
      <w:pPr>
        <w:pStyle w:val="notetext"/>
      </w:pPr>
      <w:r w:rsidRPr="00A46BDD">
        <w:t>Note 2:</w:t>
      </w:r>
      <w:r w:rsidRPr="00A46BDD">
        <w:tab/>
        <w:t xml:space="preserve">For suitability matters in relation to individuals, see </w:t>
      </w:r>
      <w:r w:rsidR="002E013D">
        <w:t>section 1</w:t>
      </w:r>
      <w:r w:rsidR="00F12A56" w:rsidRPr="00A46BDD">
        <w:t>3</w:t>
      </w:r>
      <w:r w:rsidRPr="00A46BDD">
        <w:t>.</w:t>
      </w:r>
    </w:p>
    <w:p w14:paraId="13BDB08E" w14:textId="77777777" w:rsidR="008715B6" w:rsidRPr="00A46BDD" w:rsidRDefault="008715B6" w:rsidP="00C26540">
      <w:pPr>
        <w:pStyle w:val="subsection"/>
      </w:pPr>
      <w:r w:rsidRPr="00A46BDD">
        <w:tab/>
        <w:t>(2)</w:t>
      </w:r>
      <w:r w:rsidRPr="00A46BDD">
        <w:tab/>
        <w:t xml:space="preserve">The period specified under </w:t>
      </w:r>
      <w:r w:rsidR="00826186" w:rsidRPr="00A46BDD">
        <w:t>subsection (</w:t>
      </w:r>
      <w:r w:rsidRPr="00A46BDD">
        <w:t>1) must either:</w:t>
      </w:r>
    </w:p>
    <w:p w14:paraId="6F2AF759" w14:textId="77777777" w:rsidR="008715B6" w:rsidRPr="00A46BDD" w:rsidRDefault="008715B6" w:rsidP="00C26540">
      <w:pPr>
        <w:pStyle w:val="paragraph"/>
      </w:pPr>
      <w:r w:rsidRPr="00A46BDD">
        <w:tab/>
        <w:t>(a)</w:t>
      </w:r>
      <w:r w:rsidRPr="00A46BDD">
        <w:tab/>
        <w:t>not be longer than 90 days; or</w:t>
      </w:r>
    </w:p>
    <w:p w14:paraId="5E600146" w14:textId="77777777" w:rsidR="008715B6" w:rsidRPr="00A46BDD" w:rsidRDefault="008715B6" w:rsidP="00C26540">
      <w:pPr>
        <w:pStyle w:val="paragraph"/>
      </w:pPr>
      <w:r w:rsidRPr="00A46BDD">
        <w:tab/>
        <w:t>(b)</w:t>
      </w:r>
      <w:r w:rsidRPr="00A46BDD">
        <w:tab/>
        <w:t>be expressed to end upon the entity satisfying a specified condition.</w:t>
      </w:r>
    </w:p>
    <w:p w14:paraId="241DC2A8" w14:textId="77777777" w:rsidR="008715B6" w:rsidRPr="00A46BDD" w:rsidRDefault="008715B6" w:rsidP="00C26540">
      <w:pPr>
        <w:pStyle w:val="subsection"/>
      </w:pPr>
      <w:r w:rsidRPr="00A46BDD">
        <w:tab/>
        <w:t>(3)</w:t>
      </w:r>
      <w:r w:rsidRPr="00A46BDD">
        <w:tab/>
        <w:t xml:space="preserve">To avoid doubt, </w:t>
      </w:r>
      <w:r w:rsidR="00826186" w:rsidRPr="00A46BDD">
        <w:t>subsection (</w:t>
      </w:r>
      <w:r w:rsidRPr="00A46BDD">
        <w:t>2) does not prevent the Commissioner suspending the registration of an entity as a registered provider more than once.</w:t>
      </w:r>
    </w:p>
    <w:p w14:paraId="24C173E9" w14:textId="77777777" w:rsidR="008715B6" w:rsidRPr="00A46BDD" w:rsidRDefault="008715B6" w:rsidP="00C26540">
      <w:pPr>
        <w:pStyle w:val="subsection"/>
      </w:pPr>
      <w:r w:rsidRPr="00A46BDD">
        <w:tab/>
        <w:t>(4)</w:t>
      </w:r>
      <w:r w:rsidRPr="00A46BDD">
        <w:tab/>
        <w:t xml:space="preserve">In deciding whether to suspend the registration of an entity under </w:t>
      </w:r>
      <w:r w:rsidR="00826186" w:rsidRPr="00A46BDD">
        <w:t>subsection (</w:t>
      </w:r>
      <w:r w:rsidRPr="00A46BDD">
        <w:t>1), the Commissioner must have regard to the following matters:</w:t>
      </w:r>
    </w:p>
    <w:p w14:paraId="2C88730F" w14:textId="77777777" w:rsidR="008715B6" w:rsidRPr="00A46BDD" w:rsidRDefault="008715B6" w:rsidP="00C26540">
      <w:pPr>
        <w:pStyle w:val="paragraph"/>
      </w:pPr>
      <w:r w:rsidRPr="00A46BDD">
        <w:tab/>
        <w:t>(a)</w:t>
      </w:r>
      <w:r w:rsidRPr="00A46BDD">
        <w:tab/>
        <w:t>the nature, significance and persistence of any contravention, or proposed contravention, of this Act;</w:t>
      </w:r>
    </w:p>
    <w:p w14:paraId="09B2CFE2" w14:textId="77777777" w:rsidR="008715B6" w:rsidRPr="00A46BDD" w:rsidRDefault="008715B6" w:rsidP="00C26540">
      <w:pPr>
        <w:pStyle w:val="paragraph"/>
      </w:pPr>
      <w:r w:rsidRPr="00A46BDD">
        <w:tab/>
        <w:t>(b)</w:t>
      </w:r>
      <w:r w:rsidRPr="00A46BDD">
        <w:tab/>
        <w:t>action that can be taken to address any contravention, or proposed contravention, of this Act;</w:t>
      </w:r>
    </w:p>
    <w:p w14:paraId="2BDDC4E1" w14:textId="77777777" w:rsidR="008715B6" w:rsidRPr="00A46BDD" w:rsidRDefault="008715B6" w:rsidP="00C26540">
      <w:pPr>
        <w:pStyle w:val="paragraph"/>
      </w:pPr>
      <w:r w:rsidRPr="00A46BDD">
        <w:tab/>
        <w:t>(c)</w:t>
      </w:r>
      <w:r w:rsidRPr="00A46BDD">
        <w:tab/>
        <w:t>the extent (if any) to which the entity is delivering funded aged care services in a way that may cause harm to, or jeopardise, public trust in the Commonwealth aged care system;</w:t>
      </w:r>
    </w:p>
    <w:p w14:paraId="75D6B2EB" w14:textId="77777777" w:rsidR="008715B6" w:rsidRPr="00A46BDD" w:rsidRDefault="008715B6" w:rsidP="00C26540">
      <w:pPr>
        <w:pStyle w:val="paragraph"/>
      </w:pPr>
      <w:r w:rsidRPr="00A46BDD">
        <w:tab/>
        <w:t>(d)</w:t>
      </w:r>
      <w:r w:rsidRPr="00A46BDD">
        <w:tab/>
        <w:t xml:space="preserve">the </w:t>
      </w:r>
      <w:r w:rsidRPr="00A46BDD">
        <w:rPr>
          <w:rFonts w:eastAsiaTheme="minorEastAsia"/>
        </w:rPr>
        <w:t>safety, health or wellbeing</w:t>
      </w:r>
      <w:r w:rsidRPr="00A46BDD">
        <w:t xml:space="preserve"> of individuals accessing funded aged care services delivered by the entity;</w:t>
      </w:r>
    </w:p>
    <w:p w14:paraId="489AD0A4" w14:textId="77777777" w:rsidR="008715B6" w:rsidRPr="00A46BDD" w:rsidRDefault="008715B6" w:rsidP="00C26540">
      <w:pPr>
        <w:pStyle w:val="paragraph"/>
      </w:pPr>
      <w:r w:rsidRPr="00A46BDD">
        <w:tab/>
        <w:t>(e)</w:t>
      </w:r>
      <w:r w:rsidRPr="00A46BDD">
        <w:tab/>
        <w:t>any other matter the Commissioner considers relevant.</w:t>
      </w:r>
    </w:p>
    <w:p w14:paraId="7642F360" w14:textId="77777777" w:rsidR="008715B6" w:rsidRPr="00A46BDD" w:rsidRDefault="008715B6" w:rsidP="00C26540">
      <w:pPr>
        <w:pStyle w:val="SubsectionHead"/>
      </w:pPr>
      <w:r w:rsidRPr="00A46BDD">
        <w:t>Suspension at the request of registered provider</w:t>
      </w:r>
    </w:p>
    <w:p w14:paraId="017F94E0" w14:textId="77777777" w:rsidR="008715B6" w:rsidRPr="00A46BDD" w:rsidRDefault="008715B6" w:rsidP="00C26540">
      <w:pPr>
        <w:pStyle w:val="subsection"/>
      </w:pPr>
      <w:r w:rsidRPr="00A46BDD">
        <w:tab/>
        <w:t>(5)</w:t>
      </w:r>
      <w:r w:rsidRPr="00A46BDD">
        <w:tab/>
        <w:t>The Commissioner may, in writing, suspend the registration of an entity as a registered provider for a specified period if the entity requests the Commissioner, in writing, to suspend the registration.</w:t>
      </w:r>
    </w:p>
    <w:p w14:paraId="167F178A" w14:textId="77777777" w:rsidR="008715B6" w:rsidRPr="00A46BDD" w:rsidRDefault="008715B6" w:rsidP="00C26540">
      <w:pPr>
        <w:pStyle w:val="notetext"/>
      </w:pPr>
      <w:r w:rsidRPr="00A46BDD">
        <w:t>Note:</w:t>
      </w:r>
      <w:r w:rsidRPr="00A46BDD">
        <w:tab/>
        <w:t xml:space="preserve">The conditions and obligations under Part 4 continue to apply to the entity during the suspension: see </w:t>
      </w:r>
      <w:r w:rsidR="002E013D">
        <w:t>section 1</w:t>
      </w:r>
      <w:r w:rsidR="00F12A56" w:rsidRPr="00A46BDD">
        <w:t>30</w:t>
      </w:r>
      <w:r w:rsidRPr="00A46BDD">
        <w:t>.</w:t>
      </w:r>
    </w:p>
    <w:p w14:paraId="24B6CB86" w14:textId="77777777" w:rsidR="008715B6" w:rsidRPr="00A46BDD" w:rsidRDefault="008715B6" w:rsidP="00C26540">
      <w:pPr>
        <w:pStyle w:val="subsection"/>
      </w:pPr>
      <w:r w:rsidRPr="00A46BDD">
        <w:tab/>
        <w:t>(6)</w:t>
      </w:r>
      <w:r w:rsidRPr="00A46BDD">
        <w:tab/>
        <w:t xml:space="preserve">In deciding whether to suspend the registration of an entity under </w:t>
      </w:r>
      <w:r w:rsidR="00826186" w:rsidRPr="00A46BDD">
        <w:t>subsection (</w:t>
      </w:r>
      <w:r w:rsidRPr="00A46BDD">
        <w:t>5), the Commissioner must consider whether appropriate arrangements are in place to ensure continuity of care for individuals to whom the provider is delivering funded aged care services.</w:t>
      </w:r>
    </w:p>
    <w:p w14:paraId="186C6774" w14:textId="77777777" w:rsidR="0011573D" w:rsidRPr="008205F2" w:rsidRDefault="0011573D" w:rsidP="00C26540">
      <w:pPr>
        <w:pStyle w:val="ActHead5"/>
      </w:pPr>
      <w:bookmarkStart w:id="224" w:name="_Toc184211596"/>
      <w:r w:rsidRPr="00C26540">
        <w:rPr>
          <w:rStyle w:val="CharSectno"/>
        </w:rPr>
        <w:t>130</w:t>
      </w:r>
      <w:r w:rsidRPr="008205F2">
        <w:t xml:space="preserve">  Effect of registration while suspended</w:t>
      </w:r>
      <w:bookmarkEnd w:id="224"/>
    </w:p>
    <w:p w14:paraId="11C97E4C" w14:textId="77777777" w:rsidR="0011573D" w:rsidRPr="008205F2" w:rsidRDefault="0011573D" w:rsidP="00C26540">
      <w:pPr>
        <w:pStyle w:val="subsection"/>
      </w:pPr>
      <w:r w:rsidRPr="008205F2">
        <w:tab/>
      </w:r>
      <w:r w:rsidRPr="008205F2">
        <w:tab/>
        <w:t>If an entity’s registration as a registered provider is suspended for a period under section 129, the entity’s registration is taken not to be in effect for that period.</w:t>
      </w:r>
    </w:p>
    <w:p w14:paraId="79FEE313" w14:textId="77777777" w:rsidR="0011573D" w:rsidRPr="008205F2" w:rsidRDefault="0011573D" w:rsidP="00C26540">
      <w:pPr>
        <w:pStyle w:val="notetext"/>
      </w:pPr>
      <w:r w:rsidRPr="008205F2">
        <w:t>Note:</w:t>
      </w:r>
      <w:r w:rsidRPr="008205F2">
        <w:tab/>
        <w:t>This means the registered provider will not be eligible for funding under Chapter 4.</w:t>
      </w:r>
    </w:p>
    <w:p w14:paraId="4537A137" w14:textId="77777777" w:rsidR="008715B6" w:rsidRPr="00A46BDD" w:rsidRDefault="00F12A56" w:rsidP="00C26540">
      <w:pPr>
        <w:pStyle w:val="ActHead5"/>
      </w:pPr>
      <w:bookmarkStart w:id="225" w:name="_Toc184211597"/>
      <w:r w:rsidRPr="00C26540">
        <w:rPr>
          <w:rStyle w:val="CharSectno"/>
        </w:rPr>
        <w:t>131</w:t>
      </w:r>
      <w:r w:rsidR="008715B6" w:rsidRPr="00A46BDD">
        <w:t xml:space="preserve">  Revocation of registration</w:t>
      </w:r>
      <w:bookmarkEnd w:id="225"/>
    </w:p>
    <w:p w14:paraId="02308F9E" w14:textId="77777777" w:rsidR="008715B6" w:rsidRPr="00A46BDD" w:rsidRDefault="008715B6" w:rsidP="00C26540">
      <w:pPr>
        <w:pStyle w:val="SubsectionHead"/>
      </w:pPr>
      <w:r w:rsidRPr="00A46BDD">
        <w:t>Revocation on Commissioner’s own initiative</w:t>
      </w:r>
    </w:p>
    <w:p w14:paraId="1C0246EA" w14:textId="77777777" w:rsidR="008715B6" w:rsidRPr="00A46BDD" w:rsidRDefault="008715B6" w:rsidP="00C26540">
      <w:pPr>
        <w:pStyle w:val="subsection"/>
      </w:pPr>
      <w:r w:rsidRPr="00A46BDD">
        <w:tab/>
        <w:t>(1)</w:t>
      </w:r>
      <w:r w:rsidRPr="00A46BDD">
        <w:tab/>
        <w:t>The Commissioner may, in writing, revoke the registration of an entity as a registered provider if:</w:t>
      </w:r>
    </w:p>
    <w:p w14:paraId="1E67406D" w14:textId="77777777" w:rsidR="008715B6" w:rsidRPr="00A46BDD" w:rsidRDefault="008715B6" w:rsidP="00C26540">
      <w:pPr>
        <w:pStyle w:val="paragraph"/>
      </w:pPr>
      <w:r w:rsidRPr="00A46BDD">
        <w:tab/>
        <w:t>(a)</w:t>
      </w:r>
      <w:r w:rsidRPr="00A46BDD">
        <w:tab/>
        <w:t>the Commissioner is satisfied that the entity has contravened, is contravening, or is proposing to contravene, this Act; or</w:t>
      </w:r>
    </w:p>
    <w:p w14:paraId="7A1F4FAA" w14:textId="77777777" w:rsidR="008715B6" w:rsidRPr="00A46BDD" w:rsidRDefault="008715B6" w:rsidP="00C26540">
      <w:pPr>
        <w:pStyle w:val="paragraph"/>
      </w:pPr>
      <w:r w:rsidRPr="00A46BDD">
        <w:tab/>
        <w:t>(b)</w:t>
      </w:r>
      <w:r w:rsidRPr="00A46BDD">
        <w:tab/>
        <w:t>the application for registration by the entity contained information that was false or misleading in a material particular; or</w:t>
      </w:r>
    </w:p>
    <w:p w14:paraId="1E402432" w14:textId="77777777" w:rsidR="008715B6" w:rsidRPr="00A46BDD" w:rsidRDefault="008715B6" w:rsidP="00C26540">
      <w:pPr>
        <w:pStyle w:val="paragraph"/>
      </w:pPr>
      <w:r w:rsidRPr="00A46BDD">
        <w:tab/>
        <w:t>(c)</w:t>
      </w:r>
      <w:r w:rsidRPr="00A46BDD">
        <w:tab/>
        <w:t>the entity is an insolvent under administration; or</w:t>
      </w:r>
    </w:p>
    <w:p w14:paraId="1DB95A53" w14:textId="77777777" w:rsidR="008715B6" w:rsidRPr="00A46BDD" w:rsidRDefault="008715B6" w:rsidP="00C26540">
      <w:pPr>
        <w:pStyle w:val="paragraph"/>
      </w:pPr>
      <w:r w:rsidRPr="00A46BDD">
        <w:tab/>
        <w:t>(d)</w:t>
      </w:r>
      <w:r w:rsidRPr="00A46BDD">
        <w:tab/>
        <w:t>the Commissioner is satisfied that the entity is no longer suitable to deliver funded aged care services, having regard to:</w:t>
      </w:r>
    </w:p>
    <w:p w14:paraId="6ACAD28E" w14:textId="77777777" w:rsidR="008715B6" w:rsidRPr="00A46BDD" w:rsidRDefault="008715B6" w:rsidP="00C26540">
      <w:pPr>
        <w:pStyle w:val="paragraphsub"/>
      </w:pPr>
      <w:r w:rsidRPr="00A46BDD">
        <w:tab/>
        <w:t>(i)</w:t>
      </w:r>
      <w:r w:rsidRPr="00A46BDD">
        <w:tab/>
        <w:t xml:space="preserve">the matters referred to in </w:t>
      </w:r>
      <w:r w:rsidR="002E013D">
        <w:t>paragraph 1</w:t>
      </w:r>
      <w:r w:rsidR="00F12A56" w:rsidRPr="00A46BDD">
        <w:t>09</w:t>
      </w:r>
      <w:r w:rsidRPr="00A46BDD">
        <w:t>(1)(b); and</w:t>
      </w:r>
    </w:p>
    <w:p w14:paraId="01FC7877" w14:textId="77777777" w:rsidR="008715B6" w:rsidRPr="00A46BDD" w:rsidRDefault="008715B6" w:rsidP="00C26540">
      <w:pPr>
        <w:pStyle w:val="paragraphsub"/>
      </w:pPr>
      <w:r w:rsidRPr="00A46BDD">
        <w:tab/>
        <w:t>(ii)</w:t>
      </w:r>
      <w:r w:rsidRPr="00A46BDD">
        <w:tab/>
        <w:t>any other matters prescribed by the rules; or</w:t>
      </w:r>
    </w:p>
    <w:p w14:paraId="4DA62FD7" w14:textId="77777777" w:rsidR="008715B6" w:rsidRPr="00A46BDD" w:rsidRDefault="008715B6" w:rsidP="00C26540">
      <w:pPr>
        <w:pStyle w:val="paragraph"/>
      </w:pPr>
      <w:r w:rsidRPr="00A46BDD">
        <w:tab/>
        <w:t>(e)</w:t>
      </w:r>
      <w:r w:rsidRPr="00A46BDD">
        <w:tab/>
        <w:t>the Commissioner is satisfied that the responsible persons of the entity are no longer suitable to deliver funded aged care services, having regard to:</w:t>
      </w:r>
    </w:p>
    <w:p w14:paraId="7B86374D" w14:textId="77777777" w:rsidR="008715B6" w:rsidRPr="00A46BDD" w:rsidRDefault="008715B6" w:rsidP="00C26540">
      <w:pPr>
        <w:pStyle w:val="paragraphsub"/>
      </w:pPr>
      <w:r w:rsidRPr="00A46BDD">
        <w:tab/>
        <w:t>(i)</w:t>
      </w:r>
      <w:r w:rsidRPr="00A46BDD">
        <w:tab/>
        <w:t>the suitability matters; and</w:t>
      </w:r>
    </w:p>
    <w:p w14:paraId="670480E7" w14:textId="77777777" w:rsidR="008715B6" w:rsidRPr="00A46BDD" w:rsidRDefault="008715B6" w:rsidP="00C26540">
      <w:pPr>
        <w:pStyle w:val="paragraphsub"/>
      </w:pPr>
      <w:r w:rsidRPr="00A46BDD">
        <w:tab/>
        <w:t>(ii)</w:t>
      </w:r>
      <w:r w:rsidRPr="00A46BDD">
        <w:tab/>
        <w:t>any other matters prescribed by the rules; or</w:t>
      </w:r>
    </w:p>
    <w:p w14:paraId="32D2088B" w14:textId="77777777" w:rsidR="008715B6" w:rsidRPr="00A46BDD" w:rsidRDefault="008715B6" w:rsidP="00C26540">
      <w:pPr>
        <w:pStyle w:val="paragraph"/>
      </w:pPr>
      <w:r w:rsidRPr="00A46BDD">
        <w:tab/>
        <w:t>(f)</w:t>
      </w:r>
      <w:r w:rsidRPr="00A46BDD">
        <w:tab/>
        <w:t>a circumstance exists that is a circumstance prescribed by the rules.</w:t>
      </w:r>
    </w:p>
    <w:p w14:paraId="3E9E822E" w14:textId="77777777" w:rsidR="008715B6" w:rsidRPr="00A46BDD" w:rsidRDefault="008715B6" w:rsidP="00C26540">
      <w:pPr>
        <w:pStyle w:val="notetext"/>
      </w:pPr>
      <w:r w:rsidRPr="00A46BDD">
        <w:t>Note:</w:t>
      </w:r>
      <w:r w:rsidRPr="00A46BDD">
        <w:tab/>
        <w:t xml:space="preserve">For suitability matters in relation to individuals, see </w:t>
      </w:r>
      <w:r w:rsidR="002E013D">
        <w:t>section 1</w:t>
      </w:r>
      <w:r w:rsidR="00F12A56" w:rsidRPr="00A46BDD">
        <w:t>3</w:t>
      </w:r>
      <w:r w:rsidRPr="00A46BDD">
        <w:t>.</w:t>
      </w:r>
    </w:p>
    <w:p w14:paraId="61F4F5B3" w14:textId="77777777" w:rsidR="008715B6" w:rsidRPr="00A46BDD" w:rsidRDefault="008715B6" w:rsidP="00C26540">
      <w:pPr>
        <w:pStyle w:val="subsection"/>
      </w:pPr>
      <w:r w:rsidRPr="00A46BDD">
        <w:tab/>
        <w:t>(2)</w:t>
      </w:r>
      <w:r w:rsidRPr="00A46BDD">
        <w:tab/>
        <w:t xml:space="preserve">In deciding whether to revoke the registration of an entity under </w:t>
      </w:r>
      <w:r w:rsidR="00826186" w:rsidRPr="00A46BDD">
        <w:t>subsection (</w:t>
      </w:r>
      <w:r w:rsidRPr="00A46BDD">
        <w:t>1), the Commissioner must have regard to the following matters:</w:t>
      </w:r>
    </w:p>
    <w:p w14:paraId="0D82CFD0" w14:textId="77777777" w:rsidR="008715B6" w:rsidRPr="00A46BDD" w:rsidRDefault="008715B6" w:rsidP="00C26540">
      <w:pPr>
        <w:pStyle w:val="paragraph"/>
      </w:pPr>
      <w:r w:rsidRPr="00A46BDD">
        <w:tab/>
        <w:t>(a)</w:t>
      </w:r>
      <w:r w:rsidRPr="00A46BDD">
        <w:tab/>
        <w:t>the nature, significance and persistence of any contravention, or proposed contravention, of this Act;</w:t>
      </w:r>
    </w:p>
    <w:p w14:paraId="6E6B14BC" w14:textId="77777777" w:rsidR="008715B6" w:rsidRPr="00A46BDD" w:rsidRDefault="008715B6" w:rsidP="00C26540">
      <w:pPr>
        <w:pStyle w:val="paragraph"/>
      </w:pPr>
      <w:r w:rsidRPr="00A46BDD">
        <w:tab/>
        <w:t>(b)</w:t>
      </w:r>
      <w:r w:rsidRPr="00A46BDD">
        <w:tab/>
        <w:t>action that can be taken to address any contravention, or proposed contravention, of this Act;</w:t>
      </w:r>
    </w:p>
    <w:p w14:paraId="1D0756A7" w14:textId="77777777" w:rsidR="008715B6" w:rsidRPr="00A46BDD" w:rsidRDefault="008715B6" w:rsidP="00C26540">
      <w:pPr>
        <w:pStyle w:val="paragraph"/>
      </w:pPr>
      <w:r w:rsidRPr="00A46BDD">
        <w:tab/>
        <w:t>(c)</w:t>
      </w:r>
      <w:r w:rsidRPr="00A46BDD">
        <w:tab/>
        <w:t xml:space="preserve">the extent (if any) to which the entity is </w:t>
      </w:r>
      <w:r w:rsidR="00EA27D2" w:rsidRPr="00A46BDD">
        <w:t>delivering funded aged care services</w:t>
      </w:r>
      <w:r w:rsidRPr="00A46BDD">
        <w:t xml:space="preserve"> in a way that may cause harm to, or jeopardise, public trust in the Commonwealth aged care system;</w:t>
      </w:r>
    </w:p>
    <w:p w14:paraId="3D93FCF1" w14:textId="77777777" w:rsidR="008715B6" w:rsidRPr="00A46BDD" w:rsidRDefault="008715B6" w:rsidP="00C26540">
      <w:pPr>
        <w:pStyle w:val="paragraph"/>
      </w:pPr>
      <w:r w:rsidRPr="00A46BDD">
        <w:tab/>
        <w:t>(d)</w:t>
      </w:r>
      <w:r w:rsidRPr="00A46BDD">
        <w:tab/>
        <w:t xml:space="preserve">the </w:t>
      </w:r>
      <w:r w:rsidRPr="00A46BDD">
        <w:rPr>
          <w:rFonts w:eastAsiaTheme="minorEastAsia"/>
        </w:rPr>
        <w:t>safety, health or wellbeing</w:t>
      </w:r>
      <w:r w:rsidRPr="00A46BDD">
        <w:t xml:space="preserve"> of individuals accessing funded aged care services delivered by the entity;</w:t>
      </w:r>
    </w:p>
    <w:p w14:paraId="715B6CD5" w14:textId="77777777" w:rsidR="008715B6" w:rsidRPr="00A46BDD" w:rsidRDefault="008715B6" w:rsidP="00C26540">
      <w:pPr>
        <w:pStyle w:val="paragraph"/>
      </w:pPr>
      <w:r w:rsidRPr="00A46BDD">
        <w:tab/>
        <w:t>(e)</w:t>
      </w:r>
      <w:r w:rsidRPr="00A46BDD">
        <w:tab/>
        <w:t>any other matter the Commissioner considers relevant.</w:t>
      </w:r>
    </w:p>
    <w:p w14:paraId="5B6B2BED" w14:textId="77777777" w:rsidR="008715B6" w:rsidRPr="00A46BDD" w:rsidRDefault="008715B6" w:rsidP="00C26540">
      <w:pPr>
        <w:pStyle w:val="SubsectionHead"/>
      </w:pPr>
      <w:r w:rsidRPr="00A46BDD">
        <w:t>Revocation at the request of registered provider</w:t>
      </w:r>
    </w:p>
    <w:p w14:paraId="39810960" w14:textId="77777777" w:rsidR="008715B6" w:rsidRPr="00A46BDD" w:rsidRDefault="008715B6" w:rsidP="00C26540">
      <w:pPr>
        <w:pStyle w:val="subsection"/>
      </w:pPr>
      <w:r w:rsidRPr="00A46BDD">
        <w:tab/>
        <w:t>(3)</w:t>
      </w:r>
      <w:r w:rsidRPr="00A46BDD">
        <w:tab/>
        <w:t>The Commissioner may, in writing, revoke the registration of an entity as a registered provider if the entity requests the Commissioner, in writing, to revoke the registration.</w:t>
      </w:r>
    </w:p>
    <w:p w14:paraId="26517F65" w14:textId="77777777" w:rsidR="008715B6" w:rsidRPr="00A46BDD" w:rsidRDefault="008715B6" w:rsidP="00C26540">
      <w:pPr>
        <w:pStyle w:val="subsection"/>
      </w:pPr>
      <w:r w:rsidRPr="00A46BDD">
        <w:tab/>
        <w:t>(4)</w:t>
      </w:r>
      <w:r w:rsidRPr="00A46BDD">
        <w:tab/>
        <w:t xml:space="preserve">In deciding whether to revoke the registration of an entity under </w:t>
      </w:r>
      <w:r w:rsidR="00826186" w:rsidRPr="00A46BDD">
        <w:t>subsection (</w:t>
      </w:r>
      <w:r w:rsidRPr="00A46BDD">
        <w:t>3), the Commissioner must consider whether appropriate arrangements are in place to ensure continuity of care for individuals to whom the provider is delivering funded aged care services.</w:t>
      </w:r>
    </w:p>
    <w:p w14:paraId="1F90FF2A" w14:textId="77777777" w:rsidR="00D43809" w:rsidRPr="00A46BDD" w:rsidRDefault="00D43809" w:rsidP="00C26540">
      <w:pPr>
        <w:pStyle w:val="notetext"/>
      </w:pPr>
      <w:r w:rsidRPr="00A46BDD">
        <w:t>Note:</w:t>
      </w:r>
      <w:r w:rsidRPr="00A46BDD">
        <w:tab/>
        <w:t>The rules may provide</w:t>
      </w:r>
      <w:r w:rsidR="00057A30" w:rsidRPr="00A46BDD">
        <w:t xml:space="preserve"> that</w:t>
      </w:r>
      <w:r w:rsidRPr="00A46BDD">
        <w:t xml:space="preserve"> </w:t>
      </w:r>
      <w:r w:rsidR="007F1A38" w:rsidRPr="00A46BDD">
        <w:t xml:space="preserve">certain </w:t>
      </w:r>
      <w:r w:rsidR="00F01472" w:rsidRPr="00A46BDD">
        <w:t>requirements</w:t>
      </w:r>
      <w:r w:rsidR="00057A30" w:rsidRPr="00A46BDD">
        <w:t xml:space="preserve"> under this Act continue to apply in relation to an entity that has ceased to be a registered provider</w:t>
      </w:r>
      <w:r w:rsidR="00A1329C" w:rsidRPr="00A46BDD">
        <w:t>:</w:t>
      </w:r>
      <w:r w:rsidR="00057A30" w:rsidRPr="00A46BDD">
        <w:t xml:space="preserve"> see </w:t>
      </w:r>
      <w:r w:rsidR="002E013D">
        <w:t>subsections 6</w:t>
      </w:r>
      <w:r w:rsidR="00F12A56" w:rsidRPr="00A46BDD">
        <w:t>02</w:t>
      </w:r>
      <w:r w:rsidR="00057A30" w:rsidRPr="00A46BDD">
        <w:t>(8) and (9).</w:t>
      </w:r>
    </w:p>
    <w:p w14:paraId="1899ADF3" w14:textId="77777777" w:rsidR="008715B6" w:rsidRPr="00A46BDD" w:rsidRDefault="00F12A56" w:rsidP="00C26540">
      <w:pPr>
        <w:pStyle w:val="ActHead5"/>
      </w:pPr>
      <w:bookmarkStart w:id="226" w:name="_Toc184211598"/>
      <w:r w:rsidRPr="00C26540">
        <w:rPr>
          <w:rStyle w:val="CharSectno"/>
        </w:rPr>
        <w:t>132</w:t>
      </w:r>
      <w:r w:rsidR="008715B6" w:rsidRPr="00A46BDD">
        <w:t xml:space="preserve">  Notice of possible suspension or revocation on Commissioner’s own initiative</w:t>
      </w:r>
      <w:bookmarkEnd w:id="226"/>
    </w:p>
    <w:p w14:paraId="5AB305E3" w14:textId="77777777" w:rsidR="008715B6" w:rsidRPr="00A46BDD" w:rsidRDefault="008715B6" w:rsidP="00C26540">
      <w:pPr>
        <w:pStyle w:val="subsection"/>
      </w:pPr>
      <w:r w:rsidRPr="00A46BDD">
        <w:tab/>
        <w:t>(1)</w:t>
      </w:r>
      <w:r w:rsidRPr="00A46BDD">
        <w:tab/>
        <w:t xml:space="preserve">Before the Commissioner decides to suspend or revoke the registration of a registered provider under </w:t>
      </w:r>
      <w:r w:rsidR="002E013D">
        <w:t>subsection 1</w:t>
      </w:r>
      <w:r w:rsidR="00F12A56" w:rsidRPr="00A46BDD">
        <w:t>29</w:t>
      </w:r>
      <w:r w:rsidRPr="00A46BDD">
        <w:t xml:space="preserve">(1) or </w:t>
      </w:r>
      <w:r w:rsidR="00F12A56" w:rsidRPr="00A46BDD">
        <w:t>131</w:t>
      </w:r>
      <w:r w:rsidRPr="00A46BDD">
        <w:t>(1), the Commissioner must, by written notice, notify the provider that the Commissioner is considering making that decision.</w:t>
      </w:r>
    </w:p>
    <w:p w14:paraId="20F5C1AA" w14:textId="77777777" w:rsidR="008715B6" w:rsidRPr="00A46BDD" w:rsidRDefault="008715B6" w:rsidP="00C26540">
      <w:pPr>
        <w:pStyle w:val="subsection"/>
      </w:pPr>
      <w:r w:rsidRPr="00A46BDD">
        <w:tab/>
        <w:t>(2)</w:t>
      </w:r>
      <w:r w:rsidRPr="00A46BDD">
        <w:tab/>
        <w:t>The notice must:</w:t>
      </w:r>
    </w:p>
    <w:p w14:paraId="0F135554" w14:textId="77777777" w:rsidR="008715B6" w:rsidRPr="00A46BDD" w:rsidRDefault="008715B6" w:rsidP="00C26540">
      <w:pPr>
        <w:pStyle w:val="paragraph"/>
      </w:pPr>
      <w:r w:rsidRPr="00A46BDD">
        <w:tab/>
        <w:t>(a)</w:t>
      </w:r>
      <w:r w:rsidRPr="00A46BDD">
        <w:tab/>
        <w:t>set out the reasons why the Commissioner is considering making the decision; and</w:t>
      </w:r>
    </w:p>
    <w:p w14:paraId="73BD1E53" w14:textId="77777777" w:rsidR="008715B6" w:rsidRPr="00A46BDD" w:rsidRDefault="008715B6" w:rsidP="00C26540">
      <w:pPr>
        <w:pStyle w:val="paragraph"/>
      </w:pPr>
      <w:r w:rsidRPr="00A46BDD">
        <w:tab/>
        <w:t>(b)</w:t>
      </w:r>
      <w:r w:rsidRPr="00A46BDD">
        <w:tab/>
        <w:t>invite the registered provider to make submissions, in writing, to the Commissioner in relation to the matter within 14 days after receiving the notice, or such longer period as is specified in the notice; and</w:t>
      </w:r>
    </w:p>
    <w:p w14:paraId="394159CD" w14:textId="77777777" w:rsidR="008715B6" w:rsidRPr="00A46BDD" w:rsidRDefault="008715B6" w:rsidP="00C26540">
      <w:pPr>
        <w:pStyle w:val="paragraph"/>
      </w:pPr>
      <w:r w:rsidRPr="00A46BDD">
        <w:tab/>
        <w:t>(c)</w:t>
      </w:r>
      <w:r w:rsidRPr="00A46BDD">
        <w:tab/>
        <w:t>inform the registered provider that if no submissions are made within the period specified in the notice, any suspension or revocation may take effect as early as 7 days after the end of that period.</w:t>
      </w:r>
    </w:p>
    <w:p w14:paraId="1B1EECDC" w14:textId="77777777" w:rsidR="008715B6" w:rsidRPr="00A46BDD" w:rsidRDefault="008715B6" w:rsidP="00C26540">
      <w:pPr>
        <w:pStyle w:val="subsection"/>
      </w:pPr>
      <w:r w:rsidRPr="00A46BDD">
        <w:tab/>
        <w:t>(3)</w:t>
      </w:r>
      <w:r w:rsidRPr="00A46BDD">
        <w:tab/>
        <w:t>In deciding whether to suspend or revoke the registration, the Commissioner must consider any submissions made by the registered provider in accordance with the notice.</w:t>
      </w:r>
    </w:p>
    <w:p w14:paraId="0C71702B" w14:textId="77777777" w:rsidR="008715B6" w:rsidRPr="00A46BDD" w:rsidRDefault="00F12A56" w:rsidP="00C26540">
      <w:pPr>
        <w:pStyle w:val="ActHead5"/>
      </w:pPr>
      <w:bookmarkStart w:id="227" w:name="_Toc184211599"/>
      <w:r w:rsidRPr="00C26540">
        <w:rPr>
          <w:rStyle w:val="CharSectno"/>
        </w:rPr>
        <w:t>133</w:t>
      </w:r>
      <w:r w:rsidR="008715B6" w:rsidRPr="00A46BDD">
        <w:t xml:space="preserve">  Registered provider may be required to agree to certain matters if revocation is being considered</w:t>
      </w:r>
      <w:bookmarkEnd w:id="227"/>
    </w:p>
    <w:p w14:paraId="76E8D698" w14:textId="77777777" w:rsidR="008715B6" w:rsidRPr="00A46BDD" w:rsidRDefault="008715B6" w:rsidP="00C26540">
      <w:pPr>
        <w:pStyle w:val="subsection"/>
      </w:pPr>
      <w:r w:rsidRPr="00A46BDD">
        <w:tab/>
        <w:t>(1)</w:t>
      </w:r>
      <w:r w:rsidRPr="00A46BDD">
        <w:tab/>
        <w:t>This section applies if the Commissioner:</w:t>
      </w:r>
    </w:p>
    <w:p w14:paraId="5D7D6F2A" w14:textId="77777777" w:rsidR="008715B6" w:rsidRPr="00A46BDD" w:rsidRDefault="008715B6" w:rsidP="00C26540">
      <w:pPr>
        <w:pStyle w:val="paragraph"/>
      </w:pPr>
      <w:r w:rsidRPr="00A46BDD">
        <w:tab/>
        <w:t>(a)</w:t>
      </w:r>
      <w:r w:rsidRPr="00A46BDD">
        <w:tab/>
        <w:t xml:space="preserve">is considering revoking the registration of a registered provider under </w:t>
      </w:r>
      <w:r w:rsidR="002E013D">
        <w:t>subsection 1</w:t>
      </w:r>
      <w:r w:rsidR="00F12A56" w:rsidRPr="00A46BDD">
        <w:t>31</w:t>
      </w:r>
      <w:r w:rsidRPr="00A46BDD">
        <w:t>(1); and</w:t>
      </w:r>
    </w:p>
    <w:p w14:paraId="301E9878" w14:textId="77777777" w:rsidR="008715B6" w:rsidRPr="00A46BDD" w:rsidRDefault="008715B6" w:rsidP="00C26540">
      <w:pPr>
        <w:pStyle w:val="paragraph"/>
      </w:pPr>
      <w:r w:rsidRPr="00A46BDD">
        <w:tab/>
        <w:t>(b)</w:t>
      </w:r>
      <w:r w:rsidRPr="00A46BDD">
        <w:tab/>
        <w:t xml:space="preserve">has given the provider a notice under </w:t>
      </w:r>
      <w:r w:rsidR="002E013D">
        <w:t>subsection 1</w:t>
      </w:r>
      <w:r w:rsidR="00F12A56" w:rsidRPr="00A46BDD">
        <w:t>32</w:t>
      </w:r>
      <w:r w:rsidRPr="00A46BDD">
        <w:t>(1); and</w:t>
      </w:r>
    </w:p>
    <w:p w14:paraId="20CBF0E3" w14:textId="77777777" w:rsidR="008715B6" w:rsidRPr="00A46BDD" w:rsidRDefault="008715B6" w:rsidP="00C26540">
      <w:pPr>
        <w:pStyle w:val="paragraph"/>
      </w:pPr>
      <w:r w:rsidRPr="00A46BDD">
        <w:tab/>
        <w:t>(c)</w:t>
      </w:r>
      <w:r w:rsidRPr="00A46BDD">
        <w:tab/>
        <w:t>has considered any submissions made by the provider in accordance with the notice.</w:t>
      </w:r>
    </w:p>
    <w:p w14:paraId="4AE4FE45" w14:textId="77777777" w:rsidR="008715B6" w:rsidRPr="00A46BDD" w:rsidRDefault="008715B6" w:rsidP="00C26540">
      <w:pPr>
        <w:pStyle w:val="subsection"/>
      </w:pPr>
      <w:r w:rsidRPr="00A46BDD">
        <w:tab/>
        <w:t>(2)</w:t>
      </w:r>
      <w:r w:rsidRPr="00A46BDD">
        <w:tab/>
        <w:t>Before the Commissioner decides to revoke the registration, the Commissioner may, by written notice:</w:t>
      </w:r>
    </w:p>
    <w:p w14:paraId="4DFB73AF" w14:textId="77777777" w:rsidR="008715B6" w:rsidRPr="00A46BDD" w:rsidRDefault="008715B6" w:rsidP="00C26540">
      <w:pPr>
        <w:pStyle w:val="paragraph"/>
      </w:pPr>
      <w:r w:rsidRPr="00A46BDD">
        <w:tab/>
        <w:t>(a)</w:t>
      </w:r>
      <w:r w:rsidRPr="00A46BDD">
        <w:tab/>
        <w:t>require the provider to agree, in writing, to do any one or more things specified in the notice; and</w:t>
      </w:r>
    </w:p>
    <w:p w14:paraId="4291D984" w14:textId="77777777" w:rsidR="008715B6" w:rsidRPr="00A46BDD" w:rsidRDefault="008715B6" w:rsidP="00C26540">
      <w:pPr>
        <w:pStyle w:val="paragraph"/>
      </w:pPr>
      <w:r w:rsidRPr="00A46BDD">
        <w:tab/>
        <w:t>(b)</w:t>
      </w:r>
      <w:r w:rsidRPr="00A46BDD">
        <w:tab/>
        <w:t>inform the provider that, if the provider does not agree to do those specified things in accordance with the notice, the Commissioner will revoke the registration.</w:t>
      </w:r>
    </w:p>
    <w:p w14:paraId="705267BB" w14:textId="77777777" w:rsidR="008715B6" w:rsidRPr="00A46BDD" w:rsidRDefault="008715B6" w:rsidP="00C26540">
      <w:pPr>
        <w:pStyle w:val="notetext"/>
      </w:pPr>
      <w:r w:rsidRPr="00A46BDD">
        <w:t>Note:</w:t>
      </w:r>
      <w:r w:rsidRPr="00A46BDD">
        <w:tab/>
        <w:t xml:space="preserve">The Commissioner may also impose a condition on the provider under </w:t>
      </w:r>
      <w:r w:rsidR="002E013D">
        <w:t>section 1</w:t>
      </w:r>
      <w:r w:rsidR="00F12A56" w:rsidRPr="00A46BDD">
        <w:t>43</w:t>
      </w:r>
      <w:r w:rsidRPr="00A46BDD">
        <w:t xml:space="preserve"> to comply with the agreement. Failure to comply with that condition may result in a contravention of </w:t>
      </w:r>
      <w:r w:rsidR="002E013D">
        <w:t>subsection 1</w:t>
      </w:r>
      <w:r w:rsidR="00F12A56" w:rsidRPr="00A46BDD">
        <w:t>42</w:t>
      </w:r>
      <w:r w:rsidRPr="00A46BDD">
        <w:t>(3) or (4).</w:t>
      </w:r>
    </w:p>
    <w:p w14:paraId="2462556A" w14:textId="77777777" w:rsidR="008715B6" w:rsidRPr="00A46BDD" w:rsidRDefault="008715B6" w:rsidP="00C26540">
      <w:pPr>
        <w:pStyle w:val="subsection"/>
      </w:pPr>
      <w:r w:rsidRPr="00A46BDD">
        <w:tab/>
        <w:t>(3)</w:t>
      </w:r>
      <w:r w:rsidRPr="00A46BDD">
        <w:tab/>
        <w:t xml:space="preserve">For the purposes of </w:t>
      </w:r>
      <w:r w:rsidR="00826186" w:rsidRPr="00A46BDD">
        <w:t>subsection (</w:t>
      </w:r>
      <w:r w:rsidRPr="00A46BDD">
        <w:t>2), the following are the kinds of things that the Commissioner may require a registered provider to do in a notice given under that subsection:</w:t>
      </w:r>
    </w:p>
    <w:p w14:paraId="6B738D4F" w14:textId="77777777" w:rsidR="008715B6" w:rsidRPr="00A46BDD" w:rsidRDefault="008715B6" w:rsidP="00C26540">
      <w:pPr>
        <w:pStyle w:val="paragraph"/>
      </w:pPr>
      <w:r w:rsidRPr="00A46BDD">
        <w:tab/>
        <w:t>(a)</w:t>
      </w:r>
      <w:r w:rsidRPr="00A46BDD">
        <w:tab/>
        <w:t xml:space="preserve">to appoint, within the period specified in the notice and with the agreement of the Commissioner, a person (an </w:t>
      </w:r>
      <w:r w:rsidRPr="00A46BDD">
        <w:rPr>
          <w:b/>
          <w:i/>
        </w:rPr>
        <w:t>eligible adviser</w:t>
      </w:r>
      <w:r w:rsidRPr="00A46BDD">
        <w:t>) who has appropriate qualifications, skills or experience to assist the provider to comply with the provider’s conditions and obligations under Part 4 in relation to either or both of the following matters:</w:t>
      </w:r>
    </w:p>
    <w:p w14:paraId="4B010CAE" w14:textId="77777777" w:rsidR="008715B6" w:rsidRPr="00A46BDD" w:rsidRDefault="008715B6" w:rsidP="00C26540">
      <w:pPr>
        <w:pStyle w:val="paragraphsub"/>
      </w:pPr>
      <w:r w:rsidRPr="00A46BDD">
        <w:tab/>
        <w:t>(i)</w:t>
      </w:r>
      <w:r w:rsidRPr="00A46BDD">
        <w:tab/>
        <w:t>the funded aged care services delivered by the provider;</w:t>
      </w:r>
    </w:p>
    <w:p w14:paraId="02504828" w14:textId="77777777" w:rsidR="008715B6" w:rsidRPr="00A46BDD" w:rsidRDefault="008715B6" w:rsidP="00C26540">
      <w:pPr>
        <w:pStyle w:val="paragraphsub"/>
      </w:pPr>
      <w:r w:rsidRPr="00A46BDD">
        <w:tab/>
        <w:t>(ii)</w:t>
      </w:r>
      <w:r w:rsidRPr="00A46BDD">
        <w:tab/>
        <w:t>the governance and business operations of the provider;</w:t>
      </w:r>
    </w:p>
    <w:p w14:paraId="5CECCAF2" w14:textId="77777777" w:rsidR="008715B6" w:rsidRPr="00A46BDD" w:rsidRDefault="008715B6" w:rsidP="00C26540">
      <w:pPr>
        <w:pStyle w:val="paragraph"/>
      </w:pPr>
      <w:r w:rsidRPr="00A46BDD">
        <w:tab/>
        <w:t>(b)</w:t>
      </w:r>
      <w:r w:rsidRPr="00A46BDD">
        <w:tab/>
        <w:t>to give an eligible adviser appointed by the provider for that purpose all the necessary information required by the adviser to provide that assistance;</w:t>
      </w:r>
    </w:p>
    <w:p w14:paraId="03328A66" w14:textId="77777777" w:rsidR="008715B6" w:rsidRPr="00A46BDD" w:rsidRDefault="008715B6" w:rsidP="00C26540">
      <w:pPr>
        <w:pStyle w:val="paragraph"/>
      </w:pPr>
      <w:r w:rsidRPr="00A46BDD">
        <w:tab/>
        <w:t>(c)</w:t>
      </w:r>
      <w:r w:rsidRPr="00A46BDD">
        <w:tab/>
        <w:t>to do any other things prescribed by the rules.</w:t>
      </w:r>
    </w:p>
    <w:p w14:paraId="44F4256D" w14:textId="77777777" w:rsidR="008715B6" w:rsidRPr="00A46BDD" w:rsidRDefault="008715B6" w:rsidP="00C26540">
      <w:pPr>
        <w:pStyle w:val="subsection"/>
      </w:pPr>
      <w:r w:rsidRPr="00A46BDD">
        <w:tab/>
        <w:t>(4)</w:t>
      </w:r>
      <w:r w:rsidRPr="00A46BDD">
        <w:tab/>
        <w:t>The rules may:</w:t>
      </w:r>
    </w:p>
    <w:p w14:paraId="654C8D2E" w14:textId="77777777" w:rsidR="008715B6" w:rsidRPr="00A46BDD" w:rsidRDefault="008715B6" w:rsidP="00C26540">
      <w:pPr>
        <w:pStyle w:val="paragraph"/>
      </w:pPr>
      <w:r w:rsidRPr="00A46BDD">
        <w:tab/>
        <w:t>(a)</w:t>
      </w:r>
      <w:r w:rsidRPr="00A46BDD">
        <w:tab/>
        <w:t>prescribe one or more classes of persons who must not be appointed by a registered provider as an eligible adviser; and</w:t>
      </w:r>
    </w:p>
    <w:p w14:paraId="44D11299" w14:textId="77777777" w:rsidR="008715B6" w:rsidRPr="00A46BDD" w:rsidRDefault="008715B6" w:rsidP="00C26540">
      <w:pPr>
        <w:pStyle w:val="paragraph"/>
      </w:pPr>
      <w:r w:rsidRPr="00A46BDD">
        <w:tab/>
        <w:t>(b)</w:t>
      </w:r>
      <w:r w:rsidRPr="00A46BDD">
        <w:tab/>
        <w:t xml:space="preserve">specify matters that the Commissioner must take into account in specifying a period in a notice given under </w:t>
      </w:r>
      <w:r w:rsidR="00826186" w:rsidRPr="00A46BDD">
        <w:t>subsection (</w:t>
      </w:r>
      <w:r w:rsidRPr="00A46BDD">
        <w:t xml:space="preserve">2) for the purposes of </w:t>
      </w:r>
      <w:r w:rsidR="00826186" w:rsidRPr="00A46BDD">
        <w:t>paragraph (</w:t>
      </w:r>
      <w:r w:rsidRPr="00A46BDD">
        <w:t>3)(a).</w:t>
      </w:r>
    </w:p>
    <w:p w14:paraId="23C35F36" w14:textId="77777777" w:rsidR="008715B6" w:rsidRPr="00A46BDD" w:rsidRDefault="00F12A56" w:rsidP="00C26540">
      <w:pPr>
        <w:pStyle w:val="ActHead5"/>
      </w:pPr>
      <w:bookmarkStart w:id="228" w:name="_Toc184211600"/>
      <w:r w:rsidRPr="00C26540">
        <w:rPr>
          <w:rStyle w:val="CharSectno"/>
        </w:rPr>
        <w:t>134</w:t>
      </w:r>
      <w:r w:rsidR="008715B6" w:rsidRPr="00A46BDD">
        <w:t xml:space="preserve">  Notice of Commissioner initiated suspension or revocation</w:t>
      </w:r>
      <w:bookmarkEnd w:id="228"/>
    </w:p>
    <w:p w14:paraId="1928561D" w14:textId="77777777" w:rsidR="008715B6" w:rsidRPr="00A46BDD" w:rsidRDefault="008715B6" w:rsidP="00C26540">
      <w:pPr>
        <w:pStyle w:val="SubsectionHead"/>
      </w:pPr>
      <w:r w:rsidRPr="00A46BDD">
        <w:t>Notice of decision</w:t>
      </w:r>
    </w:p>
    <w:p w14:paraId="3B7C528E" w14:textId="77777777" w:rsidR="008715B6" w:rsidRPr="00A46BDD" w:rsidRDefault="008715B6" w:rsidP="00C26540">
      <w:pPr>
        <w:pStyle w:val="subsection"/>
      </w:pPr>
      <w:r w:rsidRPr="00A46BDD">
        <w:tab/>
        <w:t>(1)</w:t>
      </w:r>
      <w:r w:rsidRPr="00A46BDD">
        <w:tab/>
        <w:t xml:space="preserve">The Commissioner must notify a registered provider, in writing, of a decision to suspend or revoke the registration of the provider under </w:t>
      </w:r>
      <w:r w:rsidR="002E013D">
        <w:t>subsection 1</w:t>
      </w:r>
      <w:r w:rsidR="00F12A56" w:rsidRPr="00A46BDD">
        <w:t>29</w:t>
      </w:r>
      <w:r w:rsidRPr="00A46BDD">
        <w:t xml:space="preserve">(1) or </w:t>
      </w:r>
      <w:r w:rsidR="00F12A56" w:rsidRPr="00A46BDD">
        <w:t>131</w:t>
      </w:r>
      <w:r w:rsidRPr="00A46BDD">
        <w:t>(1) within</w:t>
      </w:r>
      <w:r w:rsidRPr="00A46BDD">
        <w:rPr>
          <w:i/>
        </w:rPr>
        <w:t xml:space="preserve"> </w:t>
      </w:r>
      <w:r w:rsidRPr="00A46BDD">
        <w:t>14 days after the day the decision is made.</w:t>
      </w:r>
    </w:p>
    <w:p w14:paraId="2B77D805" w14:textId="77777777" w:rsidR="008715B6" w:rsidRPr="00A46BDD" w:rsidRDefault="008715B6" w:rsidP="00C26540">
      <w:pPr>
        <w:pStyle w:val="subsection"/>
      </w:pPr>
      <w:r w:rsidRPr="00A46BDD">
        <w:tab/>
        <w:t>(2)</w:t>
      </w:r>
      <w:r w:rsidRPr="00A46BDD">
        <w:tab/>
        <w:t xml:space="preserve">The notice under </w:t>
      </w:r>
      <w:r w:rsidR="00826186" w:rsidRPr="00A46BDD">
        <w:t>subsection (</w:t>
      </w:r>
      <w:r w:rsidRPr="00A46BDD">
        <w:t>1) must include:</w:t>
      </w:r>
    </w:p>
    <w:p w14:paraId="2FA707C4" w14:textId="77777777" w:rsidR="008715B6" w:rsidRPr="00A46BDD" w:rsidRDefault="008715B6" w:rsidP="00C26540">
      <w:pPr>
        <w:pStyle w:val="paragraph"/>
      </w:pPr>
      <w:r w:rsidRPr="00A46BDD">
        <w:tab/>
        <w:t>(a)</w:t>
      </w:r>
      <w:r w:rsidRPr="00A46BDD">
        <w:tab/>
        <w:t>details of the decision; and</w:t>
      </w:r>
    </w:p>
    <w:p w14:paraId="35E1BCC6" w14:textId="77777777" w:rsidR="008715B6" w:rsidRPr="00A46BDD" w:rsidRDefault="008715B6" w:rsidP="00C26540">
      <w:pPr>
        <w:pStyle w:val="paragraph"/>
      </w:pPr>
      <w:r w:rsidRPr="00A46BDD">
        <w:tab/>
        <w:t>(b)</w:t>
      </w:r>
      <w:r w:rsidRPr="00A46BDD">
        <w:tab/>
        <w:t>the reasons for the decision; and</w:t>
      </w:r>
    </w:p>
    <w:p w14:paraId="3013D837" w14:textId="77777777" w:rsidR="008715B6" w:rsidRPr="00A46BDD" w:rsidRDefault="008715B6" w:rsidP="00C26540">
      <w:pPr>
        <w:pStyle w:val="paragraph"/>
      </w:pPr>
      <w:r w:rsidRPr="00A46BDD">
        <w:tab/>
        <w:t>(c)</w:t>
      </w:r>
      <w:r w:rsidRPr="00A46BDD">
        <w:tab/>
        <w:t>how the registered provider may apply for reconsideration of the decision; and</w:t>
      </w:r>
    </w:p>
    <w:p w14:paraId="045A791F" w14:textId="77777777" w:rsidR="008715B6" w:rsidRPr="00A46BDD" w:rsidRDefault="008715B6" w:rsidP="00C26540">
      <w:pPr>
        <w:pStyle w:val="paragraph"/>
      </w:pPr>
      <w:r w:rsidRPr="00A46BDD">
        <w:tab/>
        <w:t>(d)</w:t>
      </w:r>
      <w:r w:rsidRPr="00A46BDD">
        <w:tab/>
        <w:t>if the decision is to suspend the registration of the registered provider:</w:t>
      </w:r>
    </w:p>
    <w:p w14:paraId="1DE54426" w14:textId="77777777" w:rsidR="008715B6" w:rsidRPr="00A46BDD" w:rsidRDefault="008715B6" w:rsidP="00C26540">
      <w:pPr>
        <w:pStyle w:val="paragraphsub"/>
      </w:pPr>
      <w:r w:rsidRPr="00A46BDD">
        <w:tab/>
        <w:t>(i)</w:t>
      </w:r>
      <w:r w:rsidRPr="00A46BDD">
        <w:tab/>
        <w:t>the day the suspension takes effect (which must not be earlier than the day the notice is given); and</w:t>
      </w:r>
    </w:p>
    <w:p w14:paraId="7F742DE2" w14:textId="77777777" w:rsidR="008715B6" w:rsidRPr="00A46BDD" w:rsidRDefault="008715B6" w:rsidP="00C26540">
      <w:pPr>
        <w:pStyle w:val="paragraphsub"/>
      </w:pPr>
      <w:r w:rsidRPr="00A46BDD">
        <w:tab/>
        <w:t>(ii)</w:t>
      </w:r>
      <w:r w:rsidRPr="00A46BDD">
        <w:tab/>
        <w:t>the period for which the suspension is in force.</w:t>
      </w:r>
    </w:p>
    <w:p w14:paraId="27112D44" w14:textId="77777777" w:rsidR="008715B6" w:rsidRPr="00A46BDD" w:rsidRDefault="008715B6" w:rsidP="00C26540">
      <w:pPr>
        <w:pStyle w:val="subsection"/>
      </w:pPr>
      <w:r w:rsidRPr="00A46BDD">
        <w:tab/>
        <w:t>(3)</w:t>
      </w:r>
      <w:r w:rsidRPr="00A46BDD">
        <w:tab/>
        <w:t xml:space="preserve">The period specified under </w:t>
      </w:r>
      <w:r w:rsidR="00124413" w:rsidRPr="00A46BDD">
        <w:t>sub</w:t>
      </w:r>
      <w:r w:rsidR="00826186" w:rsidRPr="00A46BDD">
        <w:t>paragraph (</w:t>
      </w:r>
      <w:r w:rsidRPr="00A46BDD">
        <w:t>2)(d)(ii) must either:</w:t>
      </w:r>
    </w:p>
    <w:p w14:paraId="59024E69" w14:textId="77777777" w:rsidR="008715B6" w:rsidRPr="00A46BDD" w:rsidRDefault="008715B6" w:rsidP="00C26540">
      <w:pPr>
        <w:pStyle w:val="paragraph"/>
      </w:pPr>
      <w:r w:rsidRPr="00A46BDD">
        <w:tab/>
        <w:t>(a)</w:t>
      </w:r>
      <w:r w:rsidRPr="00A46BDD">
        <w:tab/>
        <w:t>not be longer than 90 days; or</w:t>
      </w:r>
    </w:p>
    <w:p w14:paraId="488701A3" w14:textId="77777777" w:rsidR="008715B6" w:rsidRPr="00A46BDD" w:rsidRDefault="008715B6" w:rsidP="00C26540">
      <w:pPr>
        <w:pStyle w:val="paragraph"/>
      </w:pPr>
      <w:r w:rsidRPr="00A46BDD">
        <w:tab/>
        <w:t>(b)</w:t>
      </w:r>
      <w:r w:rsidRPr="00A46BDD">
        <w:tab/>
        <w:t>be expressed to end upon the entity satisfying a specified condition.</w:t>
      </w:r>
    </w:p>
    <w:p w14:paraId="7E56AED7" w14:textId="77777777" w:rsidR="008715B6" w:rsidRPr="00A46BDD" w:rsidRDefault="008715B6" w:rsidP="00C26540">
      <w:pPr>
        <w:pStyle w:val="SubsectionHead"/>
      </w:pPr>
      <w:r w:rsidRPr="00A46BDD">
        <w:t>Notice of revocation day</w:t>
      </w:r>
    </w:p>
    <w:p w14:paraId="5E7E6C22" w14:textId="77777777" w:rsidR="008715B6" w:rsidRPr="00A46BDD" w:rsidRDefault="008715B6" w:rsidP="00C26540">
      <w:pPr>
        <w:pStyle w:val="subsection"/>
      </w:pPr>
      <w:r w:rsidRPr="00A46BDD">
        <w:tab/>
        <w:t>(4)</w:t>
      </w:r>
      <w:r w:rsidRPr="00A46BDD">
        <w:tab/>
        <w:t xml:space="preserve">Subject to </w:t>
      </w:r>
      <w:r w:rsidR="00826186" w:rsidRPr="00A46BDD">
        <w:t>subsection (</w:t>
      </w:r>
      <w:r w:rsidRPr="00A46BDD">
        <w:t xml:space="preserve">6), if the decision is to revoke the registration of the registered provider, the Commissioner must also give the provider a written notice that specifies the day (the </w:t>
      </w:r>
      <w:r w:rsidRPr="00A46BDD">
        <w:rPr>
          <w:b/>
          <w:i/>
        </w:rPr>
        <w:t>revocation day</w:t>
      </w:r>
      <w:r w:rsidRPr="00A46BDD">
        <w:t>) on which the revocation of the provider’s registration takes effect.</w:t>
      </w:r>
    </w:p>
    <w:p w14:paraId="33074246" w14:textId="77777777" w:rsidR="008715B6" w:rsidRPr="00A46BDD" w:rsidRDefault="008715B6" w:rsidP="00C26540">
      <w:pPr>
        <w:pStyle w:val="subsection"/>
      </w:pPr>
      <w:r w:rsidRPr="00A46BDD">
        <w:tab/>
        <w:t>(5)</w:t>
      </w:r>
      <w:r w:rsidRPr="00A46BDD">
        <w:tab/>
        <w:t xml:space="preserve">The notice under </w:t>
      </w:r>
      <w:r w:rsidR="00826186" w:rsidRPr="00A46BDD">
        <w:t>subsection (</w:t>
      </w:r>
      <w:r w:rsidRPr="00A46BDD">
        <w:t>4):</w:t>
      </w:r>
    </w:p>
    <w:p w14:paraId="38863CD0" w14:textId="77777777" w:rsidR="008715B6" w:rsidRPr="00A46BDD" w:rsidRDefault="008715B6" w:rsidP="00C26540">
      <w:pPr>
        <w:pStyle w:val="paragraph"/>
      </w:pPr>
      <w:r w:rsidRPr="00A46BDD">
        <w:tab/>
        <w:t>(a)</w:t>
      </w:r>
      <w:r w:rsidRPr="00A46BDD">
        <w:tab/>
        <w:t>must be given at least 7 days before the revocation day; and</w:t>
      </w:r>
    </w:p>
    <w:p w14:paraId="10D7D90C" w14:textId="77777777" w:rsidR="008715B6" w:rsidRPr="00A46BDD" w:rsidRDefault="008715B6" w:rsidP="00C26540">
      <w:pPr>
        <w:pStyle w:val="paragraph"/>
      </w:pPr>
      <w:r w:rsidRPr="00A46BDD">
        <w:tab/>
        <w:t>(b)</w:t>
      </w:r>
      <w:r w:rsidRPr="00A46BDD">
        <w:tab/>
        <w:t xml:space="preserve">may be given at the same time the notice under </w:t>
      </w:r>
      <w:r w:rsidR="00826186" w:rsidRPr="00A46BDD">
        <w:t>subsection (</w:t>
      </w:r>
      <w:r w:rsidRPr="00A46BDD">
        <w:t>1) is given to the registered provider or at a later time.</w:t>
      </w:r>
    </w:p>
    <w:p w14:paraId="43AE60E6" w14:textId="77777777" w:rsidR="008715B6" w:rsidRPr="00A46BDD" w:rsidRDefault="008715B6" w:rsidP="00C26540">
      <w:pPr>
        <w:pStyle w:val="subsection"/>
      </w:pPr>
      <w:r w:rsidRPr="00A46BDD">
        <w:tab/>
        <w:t>(6)</w:t>
      </w:r>
      <w:r w:rsidRPr="00A46BDD">
        <w:tab/>
        <w:t xml:space="preserve">The Commissioner must not give a notice under </w:t>
      </w:r>
      <w:r w:rsidR="00826186" w:rsidRPr="00A46BDD">
        <w:t>subsection (</w:t>
      </w:r>
      <w:r w:rsidRPr="00A46BDD">
        <w:t>4) to the registered provider unless the Commissioner is satisfied that appropriate arrangements are in place to ensure continuity of care for individuals to whom the provider is delivering funded aged care services.</w:t>
      </w:r>
    </w:p>
    <w:p w14:paraId="13C83298" w14:textId="77777777" w:rsidR="008715B6" w:rsidRPr="00A46BDD" w:rsidRDefault="008715B6" w:rsidP="00C26540">
      <w:pPr>
        <w:pStyle w:val="notetext"/>
      </w:pPr>
      <w:r w:rsidRPr="00A46BDD">
        <w:t>Note:</w:t>
      </w:r>
      <w:r w:rsidRPr="00A46BDD">
        <w:tab/>
        <w:t>A registered provider must comply with any requirements prescribed by the rules relating to continuity of funded aged care services</w:t>
      </w:r>
      <w:r w:rsidRPr="00A46BDD">
        <w:rPr>
          <w:i/>
        </w:rPr>
        <w:t xml:space="preserve"> </w:t>
      </w:r>
      <w:r w:rsidRPr="00A46BDD">
        <w:t xml:space="preserve">for individuals: see </w:t>
      </w:r>
      <w:r w:rsidR="002E013D">
        <w:t>section 1</w:t>
      </w:r>
      <w:r w:rsidR="00F12A56" w:rsidRPr="00A46BDD">
        <w:t>49</w:t>
      </w:r>
      <w:r w:rsidRPr="00A46BDD">
        <w:t>.</w:t>
      </w:r>
    </w:p>
    <w:p w14:paraId="0249BF4C" w14:textId="77777777" w:rsidR="008715B6" w:rsidRPr="00A46BDD" w:rsidRDefault="00F12A56" w:rsidP="00C26540">
      <w:pPr>
        <w:pStyle w:val="ActHead5"/>
      </w:pPr>
      <w:bookmarkStart w:id="229" w:name="_Toc184211601"/>
      <w:r w:rsidRPr="00C26540">
        <w:rPr>
          <w:rStyle w:val="CharSectno"/>
        </w:rPr>
        <w:t>135</w:t>
      </w:r>
      <w:r w:rsidR="008715B6" w:rsidRPr="00A46BDD">
        <w:t xml:space="preserve">  Notice of suspension or revocation on request by registered provider</w:t>
      </w:r>
      <w:bookmarkEnd w:id="229"/>
    </w:p>
    <w:p w14:paraId="623C846C" w14:textId="77777777" w:rsidR="008715B6" w:rsidRPr="00A46BDD" w:rsidRDefault="008715B6" w:rsidP="00C26540">
      <w:pPr>
        <w:pStyle w:val="subsection"/>
      </w:pPr>
      <w:r w:rsidRPr="00A46BDD">
        <w:tab/>
        <w:t>(1)</w:t>
      </w:r>
      <w:r w:rsidRPr="00A46BDD">
        <w:tab/>
        <w:t xml:space="preserve">The Commissioner must notify a registered provider, in writing, of a decision to suspend or revoke the registration of the provider under </w:t>
      </w:r>
      <w:r w:rsidR="002E013D">
        <w:t>subsection 1</w:t>
      </w:r>
      <w:r w:rsidR="00F12A56" w:rsidRPr="00A46BDD">
        <w:t>29</w:t>
      </w:r>
      <w:r w:rsidRPr="00A46BDD">
        <w:t xml:space="preserve">(5) or </w:t>
      </w:r>
      <w:r w:rsidR="00F12A56" w:rsidRPr="00A46BDD">
        <w:t>131</w:t>
      </w:r>
      <w:r w:rsidRPr="00A46BDD">
        <w:t>(3) within</w:t>
      </w:r>
      <w:r w:rsidRPr="00A46BDD">
        <w:rPr>
          <w:i/>
        </w:rPr>
        <w:t xml:space="preserve"> </w:t>
      </w:r>
      <w:r w:rsidRPr="00A46BDD">
        <w:t>14 days after the day the decision is made.</w:t>
      </w:r>
    </w:p>
    <w:p w14:paraId="46B11DD2" w14:textId="77777777" w:rsidR="008715B6" w:rsidRPr="00A46BDD" w:rsidRDefault="008715B6" w:rsidP="00C26540">
      <w:pPr>
        <w:pStyle w:val="subsection"/>
      </w:pPr>
      <w:r w:rsidRPr="00A46BDD">
        <w:tab/>
        <w:t>(2)</w:t>
      </w:r>
      <w:r w:rsidRPr="00A46BDD">
        <w:tab/>
        <w:t>The notice must include:</w:t>
      </w:r>
    </w:p>
    <w:p w14:paraId="13D1D211" w14:textId="77777777" w:rsidR="008715B6" w:rsidRPr="00A46BDD" w:rsidRDefault="008715B6" w:rsidP="00C26540">
      <w:pPr>
        <w:pStyle w:val="paragraph"/>
      </w:pPr>
      <w:r w:rsidRPr="00A46BDD">
        <w:tab/>
        <w:t>(a)</w:t>
      </w:r>
      <w:r w:rsidRPr="00A46BDD">
        <w:tab/>
        <w:t>the day the suspension or revocation takes effect (which must not be earlier than the day the notice is given); and</w:t>
      </w:r>
    </w:p>
    <w:p w14:paraId="7374824E" w14:textId="77777777" w:rsidR="008715B6" w:rsidRPr="00A46BDD" w:rsidRDefault="008715B6" w:rsidP="00C26540">
      <w:pPr>
        <w:pStyle w:val="paragraph"/>
      </w:pPr>
      <w:r w:rsidRPr="00A46BDD">
        <w:tab/>
        <w:t>(b)</w:t>
      </w:r>
      <w:r w:rsidRPr="00A46BDD">
        <w:tab/>
        <w:t>for a suspension—the period for which the suspension is in force.</w:t>
      </w:r>
    </w:p>
    <w:p w14:paraId="57B7EA03" w14:textId="77777777" w:rsidR="008715B6" w:rsidRPr="00A46BDD" w:rsidRDefault="00826186" w:rsidP="00C26540">
      <w:pPr>
        <w:pStyle w:val="ActHead3"/>
        <w:pageBreakBefore/>
      </w:pPr>
      <w:bookmarkStart w:id="230" w:name="_Toc184211602"/>
      <w:r w:rsidRPr="00C26540">
        <w:rPr>
          <w:rStyle w:val="CharDivNo"/>
        </w:rPr>
        <w:t>Division 2</w:t>
      </w:r>
      <w:r w:rsidR="008715B6" w:rsidRPr="00A46BDD">
        <w:t>—</w:t>
      </w:r>
      <w:r w:rsidR="008715B6" w:rsidRPr="00C26540">
        <w:rPr>
          <w:rStyle w:val="CharDivText"/>
        </w:rPr>
        <w:t>Variations, suspensions and revocations of approvals of residential care homes</w:t>
      </w:r>
      <w:bookmarkEnd w:id="230"/>
    </w:p>
    <w:p w14:paraId="459962B6" w14:textId="77777777" w:rsidR="008715B6" w:rsidRPr="00A46BDD" w:rsidRDefault="00F12A56" w:rsidP="00C26540">
      <w:pPr>
        <w:pStyle w:val="ActHead5"/>
      </w:pPr>
      <w:bookmarkStart w:id="231" w:name="_Toc184211603"/>
      <w:bookmarkStart w:id="232" w:name="_Hlk170647142"/>
      <w:r w:rsidRPr="00C26540">
        <w:rPr>
          <w:rStyle w:val="CharSectno"/>
        </w:rPr>
        <w:t>136</w:t>
      </w:r>
      <w:r w:rsidR="008715B6" w:rsidRPr="00A46BDD">
        <w:t xml:space="preserve">  Variation of approval on Commissioner’s own initiative</w:t>
      </w:r>
      <w:bookmarkEnd w:id="231"/>
    </w:p>
    <w:p w14:paraId="286CAFFE" w14:textId="77777777" w:rsidR="008715B6" w:rsidRPr="00A46BDD" w:rsidRDefault="008715B6" w:rsidP="00C26540">
      <w:pPr>
        <w:pStyle w:val="subsection"/>
      </w:pPr>
      <w:r w:rsidRPr="00A46BDD">
        <w:tab/>
        <w:t>(1)</w:t>
      </w:r>
      <w:r w:rsidRPr="00A46BDD">
        <w:tab/>
        <w:t>The Commissioner may, at any time and on the Commissioner’s own initiative, vary the approval of an approved residential care home by varying the total number of beds covered by the approval.</w:t>
      </w:r>
    </w:p>
    <w:p w14:paraId="6CA86EE0" w14:textId="77777777" w:rsidR="008715B6" w:rsidRPr="00A46BDD" w:rsidRDefault="008715B6" w:rsidP="00C26540">
      <w:pPr>
        <w:pStyle w:val="subsection"/>
      </w:pPr>
      <w:r w:rsidRPr="00A46BDD">
        <w:tab/>
        <w:t>(2)</w:t>
      </w:r>
      <w:r w:rsidRPr="00A46BDD">
        <w:tab/>
        <w:t xml:space="preserve">However, the Commissioner must not vary the approval of an approved residential care home under </w:t>
      </w:r>
      <w:r w:rsidR="00826186" w:rsidRPr="00A46BDD">
        <w:t>subsection (</w:t>
      </w:r>
      <w:r w:rsidRPr="00A46BDD">
        <w:t>1) by reducing the total number of beds covered by the approval unless:</w:t>
      </w:r>
    </w:p>
    <w:p w14:paraId="14B26BC8" w14:textId="77777777" w:rsidR="008715B6" w:rsidRPr="00A46BDD" w:rsidRDefault="008715B6" w:rsidP="00C26540">
      <w:pPr>
        <w:pStyle w:val="paragraph"/>
      </w:pPr>
      <w:r w:rsidRPr="00A46BDD">
        <w:tab/>
        <w:t>(a)</w:t>
      </w:r>
      <w:r w:rsidRPr="00A46BDD">
        <w:tab/>
        <w:t>the Commissioner is satisfied that the number of beds available in the home is likely to be reduced for the period prescribed by the rules; and</w:t>
      </w:r>
    </w:p>
    <w:p w14:paraId="1BDD9A6B" w14:textId="77777777" w:rsidR="008715B6" w:rsidRPr="00A46BDD" w:rsidRDefault="008715B6" w:rsidP="00C26540">
      <w:pPr>
        <w:pStyle w:val="paragraph"/>
      </w:pPr>
      <w:r w:rsidRPr="00A46BDD">
        <w:tab/>
        <w:t>(b)</w:t>
      </w:r>
      <w:r w:rsidRPr="00A46BDD">
        <w:tab/>
        <w:t>the Commissioner considers it appropriate in all the circumstances to do so, having regard to the number of beds in the home reserved by individuals on the day the variation is made.</w:t>
      </w:r>
    </w:p>
    <w:p w14:paraId="1F79CEA5" w14:textId="77777777" w:rsidR="008715B6" w:rsidRPr="00A46BDD" w:rsidRDefault="00F12A56" w:rsidP="00C26540">
      <w:pPr>
        <w:pStyle w:val="ActHead5"/>
      </w:pPr>
      <w:bookmarkStart w:id="233" w:name="_Toc184211604"/>
      <w:bookmarkEnd w:id="232"/>
      <w:r w:rsidRPr="00C26540">
        <w:rPr>
          <w:rStyle w:val="CharSectno"/>
        </w:rPr>
        <w:t>137</w:t>
      </w:r>
      <w:r w:rsidR="008715B6" w:rsidRPr="00A46BDD">
        <w:t xml:space="preserve">  Variation of approval on application by registered provider</w:t>
      </w:r>
      <w:bookmarkEnd w:id="233"/>
    </w:p>
    <w:p w14:paraId="1EF94644" w14:textId="77777777" w:rsidR="008715B6" w:rsidRPr="00A46BDD" w:rsidRDefault="008715B6" w:rsidP="00C26540">
      <w:pPr>
        <w:pStyle w:val="subsection"/>
      </w:pPr>
      <w:r w:rsidRPr="00A46BDD">
        <w:tab/>
        <w:t>(1)</w:t>
      </w:r>
      <w:r w:rsidRPr="00A46BDD">
        <w:tab/>
        <w:t>The Commissioner may, on application by a registered provider, vary the approval of an approved residential care home in relation to the provider by varying the total number of beds covered by the approval.</w:t>
      </w:r>
    </w:p>
    <w:p w14:paraId="5C096CA1" w14:textId="77777777" w:rsidR="008715B6" w:rsidRPr="00A46BDD" w:rsidRDefault="008715B6" w:rsidP="00C26540">
      <w:pPr>
        <w:pStyle w:val="subsection"/>
      </w:pPr>
      <w:r w:rsidRPr="00A46BDD">
        <w:tab/>
        <w:t>(2)</w:t>
      </w:r>
      <w:r w:rsidRPr="00A46BDD">
        <w:tab/>
        <w:t>The application must:</w:t>
      </w:r>
    </w:p>
    <w:p w14:paraId="709932BA" w14:textId="77777777" w:rsidR="008715B6" w:rsidRPr="00A46BDD" w:rsidRDefault="008715B6" w:rsidP="00C26540">
      <w:pPr>
        <w:pStyle w:val="paragraph"/>
      </w:pPr>
      <w:r w:rsidRPr="00A46BDD">
        <w:tab/>
        <w:t>(a)</w:t>
      </w:r>
      <w:r w:rsidRPr="00A46BDD">
        <w:tab/>
        <w:t>be in the approved form; and</w:t>
      </w:r>
    </w:p>
    <w:p w14:paraId="403C0C65" w14:textId="77777777" w:rsidR="008715B6" w:rsidRPr="00A46BDD" w:rsidRDefault="008715B6" w:rsidP="00C26540">
      <w:pPr>
        <w:pStyle w:val="paragraph"/>
      </w:pPr>
      <w:r w:rsidRPr="00A46BDD">
        <w:tab/>
        <w:t>(b)</w:t>
      </w:r>
      <w:r w:rsidRPr="00A46BDD">
        <w:tab/>
        <w:t>be accompanied by the application fee (if any) prescribed by the rules.</w:t>
      </w:r>
    </w:p>
    <w:p w14:paraId="5AB45E39" w14:textId="77777777" w:rsidR="008715B6" w:rsidRPr="00A46BDD" w:rsidRDefault="008715B6" w:rsidP="00C26540">
      <w:pPr>
        <w:pStyle w:val="notetext"/>
      </w:pPr>
      <w:r w:rsidRPr="00A46BDD">
        <w:t>Note:</w:t>
      </w:r>
      <w:r w:rsidRPr="00A46BDD">
        <w:tab/>
        <w:t xml:space="preserve">The Commissioner is not required to make a decision on the application if this subsection is not complied with (see </w:t>
      </w:r>
      <w:r w:rsidR="002E013D">
        <w:t>section 5</w:t>
      </w:r>
      <w:r w:rsidR="00F12A56" w:rsidRPr="00A46BDD">
        <w:t>89</w:t>
      </w:r>
      <w:r w:rsidRPr="00A46BDD">
        <w:t>).</w:t>
      </w:r>
    </w:p>
    <w:p w14:paraId="548FA140" w14:textId="77777777" w:rsidR="008715B6" w:rsidRPr="00A46BDD" w:rsidRDefault="008715B6" w:rsidP="00C26540">
      <w:pPr>
        <w:pStyle w:val="subsection"/>
      </w:pPr>
      <w:r w:rsidRPr="00A46BDD">
        <w:tab/>
        <w:t>(3)</w:t>
      </w:r>
      <w:r w:rsidRPr="00A46BDD">
        <w:tab/>
        <w:t xml:space="preserve">However, the Commissioner must not vary the approval of an approved residential care home under </w:t>
      </w:r>
      <w:r w:rsidR="00826186" w:rsidRPr="00A46BDD">
        <w:t>subsection (</w:t>
      </w:r>
      <w:r w:rsidRPr="00A46BDD">
        <w:t>1) by reducing the total number of beds covered by the approval unless:</w:t>
      </w:r>
    </w:p>
    <w:p w14:paraId="2529E759" w14:textId="77777777" w:rsidR="008715B6" w:rsidRPr="00A46BDD" w:rsidRDefault="008715B6" w:rsidP="00C26540">
      <w:pPr>
        <w:pStyle w:val="paragraph"/>
      </w:pPr>
      <w:r w:rsidRPr="00A46BDD">
        <w:tab/>
        <w:t>(a)</w:t>
      </w:r>
      <w:r w:rsidRPr="00A46BDD">
        <w:tab/>
        <w:t>the Commissioner is satisfied that the number of beds available in the home is likely to be reduced for the period prescribed by the rules; and</w:t>
      </w:r>
    </w:p>
    <w:p w14:paraId="539D05AA" w14:textId="77777777" w:rsidR="008715B6" w:rsidRPr="00A46BDD" w:rsidRDefault="008715B6" w:rsidP="00C26540">
      <w:pPr>
        <w:pStyle w:val="paragraph"/>
      </w:pPr>
      <w:r w:rsidRPr="00A46BDD">
        <w:tab/>
        <w:t>(b)</w:t>
      </w:r>
      <w:r w:rsidRPr="00A46BDD">
        <w:tab/>
        <w:t>the Commissioner considers it appropriate in all the circumstances to do so, having regard to the number of beds in the home reserved by individuals on the day the variation is made.</w:t>
      </w:r>
    </w:p>
    <w:p w14:paraId="49EF3DC6" w14:textId="77777777" w:rsidR="008715B6" w:rsidRPr="00A46BDD" w:rsidRDefault="00F12A56" w:rsidP="00C26540">
      <w:pPr>
        <w:pStyle w:val="ActHead5"/>
      </w:pPr>
      <w:bookmarkStart w:id="234" w:name="_Toc184211605"/>
      <w:r w:rsidRPr="00C26540">
        <w:rPr>
          <w:rStyle w:val="CharSectno"/>
        </w:rPr>
        <w:t>138</w:t>
      </w:r>
      <w:r w:rsidR="008715B6" w:rsidRPr="00A46BDD">
        <w:t xml:space="preserve">  Revocation of approval</w:t>
      </w:r>
      <w:bookmarkEnd w:id="234"/>
    </w:p>
    <w:p w14:paraId="7A21A7CC" w14:textId="77777777" w:rsidR="008715B6" w:rsidRPr="00A46BDD" w:rsidRDefault="008715B6" w:rsidP="00C26540">
      <w:pPr>
        <w:pStyle w:val="SubsectionHead"/>
      </w:pPr>
      <w:r w:rsidRPr="00A46BDD">
        <w:t>Revocation on Commissioner’s own initiative</w:t>
      </w:r>
    </w:p>
    <w:p w14:paraId="782F3943" w14:textId="77777777" w:rsidR="008715B6" w:rsidRPr="00A46BDD" w:rsidRDefault="008715B6" w:rsidP="00C26540">
      <w:pPr>
        <w:pStyle w:val="subsection"/>
      </w:pPr>
      <w:r w:rsidRPr="00A46BDD">
        <w:tab/>
        <w:t>(1)</w:t>
      </w:r>
      <w:r w:rsidRPr="00A46BDD">
        <w:tab/>
        <w:t xml:space="preserve">The Commissioner may, in writing, revoke the approval of an approved residential care home in relation to a registered provider if the Commissioner is satisfied that the home no longer meets the requirements in </w:t>
      </w:r>
      <w:r w:rsidR="002E013D">
        <w:t>paragraph 1</w:t>
      </w:r>
      <w:r w:rsidR="00F12A56" w:rsidRPr="00A46BDD">
        <w:t>13</w:t>
      </w:r>
      <w:r w:rsidRPr="00A46BDD">
        <w:t>(b).</w:t>
      </w:r>
    </w:p>
    <w:p w14:paraId="46B4BECB" w14:textId="77777777" w:rsidR="008715B6" w:rsidRPr="00A46BDD" w:rsidRDefault="008715B6" w:rsidP="00C26540">
      <w:pPr>
        <w:pStyle w:val="SubsectionHead"/>
      </w:pPr>
      <w:r w:rsidRPr="00A46BDD">
        <w:t>Revocation at the request of registered provider</w:t>
      </w:r>
    </w:p>
    <w:p w14:paraId="1F084A8A" w14:textId="77777777" w:rsidR="008715B6" w:rsidRPr="00A46BDD" w:rsidRDefault="008715B6" w:rsidP="00C26540">
      <w:pPr>
        <w:pStyle w:val="subsection"/>
      </w:pPr>
      <w:r w:rsidRPr="00A46BDD">
        <w:tab/>
        <w:t>(2)</w:t>
      </w:r>
      <w:r w:rsidRPr="00A46BDD">
        <w:tab/>
        <w:t>The Commissioner may, in writing, revoke the approval of an approved residential care home in relation to a registered provider if the provider requests the Commissioner, in writing, to revoke the approval.</w:t>
      </w:r>
    </w:p>
    <w:p w14:paraId="1C204CFA" w14:textId="77777777" w:rsidR="008715B6" w:rsidRPr="00A46BDD" w:rsidRDefault="008715B6" w:rsidP="00C26540">
      <w:pPr>
        <w:pStyle w:val="SubsectionHead"/>
      </w:pPr>
      <w:r w:rsidRPr="00A46BDD">
        <w:t>Continuity of care</w:t>
      </w:r>
    </w:p>
    <w:p w14:paraId="1E35D92E" w14:textId="77777777" w:rsidR="008715B6" w:rsidRPr="00A46BDD" w:rsidRDefault="008715B6" w:rsidP="00C26540">
      <w:pPr>
        <w:pStyle w:val="subsection"/>
      </w:pPr>
      <w:r w:rsidRPr="00A46BDD">
        <w:tab/>
        <w:t>(3)</w:t>
      </w:r>
      <w:r w:rsidRPr="00A46BDD">
        <w:tab/>
        <w:t xml:space="preserve">In deciding whether to revoke the approval of an approved residential care home under </w:t>
      </w:r>
      <w:r w:rsidR="00826186" w:rsidRPr="00A46BDD">
        <w:t>subsection (</w:t>
      </w:r>
      <w:r w:rsidRPr="00A46BDD">
        <w:t>1) or (2), the Commissioner must consider whether appropriate arrangements are in place to ensure continuity of care for individuals at the home.</w:t>
      </w:r>
    </w:p>
    <w:p w14:paraId="12D982B2" w14:textId="77777777" w:rsidR="008715B6" w:rsidRPr="00A46BDD" w:rsidRDefault="008715B6" w:rsidP="00C26540">
      <w:pPr>
        <w:pStyle w:val="notetext"/>
      </w:pPr>
      <w:r w:rsidRPr="00A46BDD">
        <w:t>Note:</w:t>
      </w:r>
      <w:r w:rsidRPr="00A46BDD">
        <w:tab/>
        <w:t xml:space="preserve">A registered provider must comply with any requirements prescribed by the rules relating to continuity of funded aged care services for individuals: see </w:t>
      </w:r>
      <w:r w:rsidR="002E013D">
        <w:t>section 1</w:t>
      </w:r>
      <w:r w:rsidR="00F12A56" w:rsidRPr="00A46BDD">
        <w:t>49</w:t>
      </w:r>
      <w:r w:rsidRPr="00A46BDD">
        <w:t>.</w:t>
      </w:r>
    </w:p>
    <w:p w14:paraId="3D7796FE" w14:textId="77777777" w:rsidR="008715B6" w:rsidRPr="00A46BDD" w:rsidRDefault="00F12A56" w:rsidP="00C26540">
      <w:pPr>
        <w:pStyle w:val="ActHead5"/>
      </w:pPr>
      <w:bookmarkStart w:id="235" w:name="_Toc184211606"/>
      <w:r w:rsidRPr="00C26540">
        <w:rPr>
          <w:rStyle w:val="CharSectno"/>
        </w:rPr>
        <w:t>139</w:t>
      </w:r>
      <w:r w:rsidR="008715B6" w:rsidRPr="00A46BDD">
        <w:t xml:space="preserve">  Notice of possible variation or revocation of approval on Commissioner’s own initiative</w:t>
      </w:r>
      <w:bookmarkEnd w:id="235"/>
    </w:p>
    <w:p w14:paraId="2FE86E2F" w14:textId="77777777" w:rsidR="008715B6" w:rsidRPr="00A46BDD" w:rsidRDefault="008715B6" w:rsidP="00C26540">
      <w:pPr>
        <w:pStyle w:val="subsection"/>
      </w:pPr>
      <w:r w:rsidRPr="00A46BDD">
        <w:tab/>
        <w:t>(1)</w:t>
      </w:r>
      <w:r w:rsidRPr="00A46BDD">
        <w:tab/>
        <w:t xml:space="preserve">Before the Commissioner decides to vary or revoke the approval of an approved residential care home in relation to a registered provider under </w:t>
      </w:r>
      <w:r w:rsidR="002E013D">
        <w:t>subsection 1</w:t>
      </w:r>
      <w:r w:rsidR="00F12A56" w:rsidRPr="00A46BDD">
        <w:t>36</w:t>
      </w:r>
      <w:r w:rsidRPr="00A46BDD">
        <w:t xml:space="preserve">(1) or </w:t>
      </w:r>
      <w:r w:rsidR="00F12A56" w:rsidRPr="00A46BDD">
        <w:t>138</w:t>
      </w:r>
      <w:r w:rsidRPr="00A46BDD">
        <w:t>(1), the Commissioner must, by written notice, notify the provider that the Commissioner is considering making that decision.</w:t>
      </w:r>
    </w:p>
    <w:p w14:paraId="02D7C7BC" w14:textId="77777777" w:rsidR="008715B6" w:rsidRPr="00A46BDD" w:rsidRDefault="008715B6" w:rsidP="00C26540">
      <w:pPr>
        <w:pStyle w:val="subsection"/>
      </w:pPr>
      <w:r w:rsidRPr="00A46BDD">
        <w:tab/>
        <w:t>(2)</w:t>
      </w:r>
      <w:r w:rsidRPr="00A46BDD">
        <w:tab/>
        <w:t>The notice must:</w:t>
      </w:r>
    </w:p>
    <w:p w14:paraId="2B1635CA" w14:textId="77777777" w:rsidR="008715B6" w:rsidRPr="00A46BDD" w:rsidRDefault="008715B6" w:rsidP="00C26540">
      <w:pPr>
        <w:pStyle w:val="paragraph"/>
      </w:pPr>
      <w:r w:rsidRPr="00A46BDD">
        <w:tab/>
        <w:t>(a)</w:t>
      </w:r>
      <w:r w:rsidRPr="00A46BDD">
        <w:tab/>
        <w:t>set out the reasons why the Commissioner is considering making the decision; and</w:t>
      </w:r>
    </w:p>
    <w:p w14:paraId="0E1A4C99" w14:textId="77777777" w:rsidR="008715B6" w:rsidRPr="00A46BDD" w:rsidRDefault="008715B6" w:rsidP="00C26540">
      <w:pPr>
        <w:pStyle w:val="paragraph"/>
      </w:pPr>
      <w:r w:rsidRPr="00A46BDD">
        <w:tab/>
        <w:t>(b)</w:t>
      </w:r>
      <w:r w:rsidRPr="00A46BDD">
        <w:tab/>
        <w:t>invite the registered provider to make submissions, in writing, to the Commissioner in relation to the matter within 14 days after receiving the notice, or such longer period as is specified in the notice; and</w:t>
      </w:r>
    </w:p>
    <w:p w14:paraId="21F93544" w14:textId="77777777" w:rsidR="008715B6" w:rsidRPr="00A46BDD" w:rsidRDefault="008715B6" w:rsidP="00C26540">
      <w:pPr>
        <w:pStyle w:val="paragraph"/>
      </w:pPr>
      <w:r w:rsidRPr="00A46BDD">
        <w:tab/>
        <w:t>(c)</w:t>
      </w:r>
      <w:r w:rsidRPr="00A46BDD">
        <w:tab/>
        <w:t>inform the registered provider that if no submissions are made within the period specified in the notice, any variation or revocation may take effect as early as 7 days after the end of that period.</w:t>
      </w:r>
    </w:p>
    <w:p w14:paraId="707D4791" w14:textId="77777777" w:rsidR="008715B6" w:rsidRPr="00A46BDD" w:rsidRDefault="008715B6" w:rsidP="00C26540">
      <w:pPr>
        <w:pStyle w:val="subsection"/>
      </w:pPr>
      <w:r w:rsidRPr="00A46BDD">
        <w:tab/>
        <w:t>(3)</w:t>
      </w:r>
      <w:r w:rsidRPr="00A46BDD">
        <w:tab/>
        <w:t>In deciding whether to vary or revoke the approval, the Commissioner must consider any submissions given to the Commissioner in accordance with the notice.</w:t>
      </w:r>
    </w:p>
    <w:p w14:paraId="112F8C07" w14:textId="77777777" w:rsidR="008715B6" w:rsidRPr="00A46BDD" w:rsidRDefault="00F12A56" w:rsidP="00C26540">
      <w:pPr>
        <w:pStyle w:val="ActHead5"/>
      </w:pPr>
      <w:bookmarkStart w:id="236" w:name="_Toc184211607"/>
      <w:r w:rsidRPr="00C26540">
        <w:rPr>
          <w:rStyle w:val="CharSectno"/>
        </w:rPr>
        <w:t>140</w:t>
      </w:r>
      <w:r w:rsidR="008715B6" w:rsidRPr="00A46BDD">
        <w:t xml:space="preserve">  Notice of variation or revocation of approval</w:t>
      </w:r>
      <w:bookmarkEnd w:id="236"/>
    </w:p>
    <w:p w14:paraId="681B8FE1" w14:textId="77777777" w:rsidR="008715B6" w:rsidRPr="00A46BDD" w:rsidRDefault="008715B6" w:rsidP="00C26540">
      <w:pPr>
        <w:pStyle w:val="SubsectionHead"/>
      </w:pPr>
      <w:r w:rsidRPr="00A46BDD">
        <w:t>Commissioner initiated decisions</w:t>
      </w:r>
    </w:p>
    <w:p w14:paraId="046B9271" w14:textId="77777777" w:rsidR="008715B6" w:rsidRPr="00A46BDD" w:rsidRDefault="008715B6" w:rsidP="00C26540">
      <w:pPr>
        <w:pStyle w:val="subsection"/>
      </w:pPr>
      <w:r w:rsidRPr="00A46BDD">
        <w:tab/>
        <w:t>(1)</w:t>
      </w:r>
      <w:r w:rsidRPr="00A46BDD">
        <w:tab/>
        <w:t xml:space="preserve">The Commissioner must notify a registered provider, in writing, of a decision to vary or revoke the approval of an approved residential care home in relation to the provider under </w:t>
      </w:r>
      <w:r w:rsidR="002E013D">
        <w:t>subsection 1</w:t>
      </w:r>
      <w:r w:rsidR="00F12A56" w:rsidRPr="00A46BDD">
        <w:t>36</w:t>
      </w:r>
      <w:r w:rsidRPr="00A46BDD">
        <w:t xml:space="preserve">(1) or </w:t>
      </w:r>
      <w:r w:rsidR="00F12A56" w:rsidRPr="00A46BDD">
        <w:t>138</w:t>
      </w:r>
      <w:r w:rsidRPr="00A46BDD">
        <w:t>(1) within</w:t>
      </w:r>
      <w:r w:rsidRPr="00A46BDD">
        <w:rPr>
          <w:i/>
        </w:rPr>
        <w:t xml:space="preserve"> </w:t>
      </w:r>
      <w:r w:rsidRPr="00A46BDD">
        <w:t>14 days after the day the decision is made.</w:t>
      </w:r>
    </w:p>
    <w:p w14:paraId="2DDDBB83" w14:textId="77777777" w:rsidR="008715B6" w:rsidRPr="00A46BDD" w:rsidRDefault="008715B6" w:rsidP="00C26540">
      <w:pPr>
        <w:pStyle w:val="subsection"/>
      </w:pPr>
      <w:r w:rsidRPr="00A46BDD">
        <w:tab/>
        <w:t>(2)</w:t>
      </w:r>
      <w:r w:rsidRPr="00A46BDD">
        <w:tab/>
        <w:t xml:space="preserve">The notice under </w:t>
      </w:r>
      <w:r w:rsidR="00826186" w:rsidRPr="00A46BDD">
        <w:t>subsection (</w:t>
      </w:r>
      <w:r w:rsidRPr="00A46BDD">
        <w:t>1) must include:</w:t>
      </w:r>
    </w:p>
    <w:p w14:paraId="2E6F6EDA" w14:textId="77777777" w:rsidR="008715B6" w:rsidRPr="00A46BDD" w:rsidRDefault="008715B6" w:rsidP="00C26540">
      <w:pPr>
        <w:pStyle w:val="paragraph"/>
      </w:pPr>
      <w:r w:rsidRPr="00A46BDD">
        <w:tab/>
        <w:t>(a)</w:t>
      </w:r>
      <w:r w:rsidRPr="00A46BDD">
        <w:tab/>
        <w:t>details of the decision; and</w:t>
      </w:r>
    </w:p>
    <w:p w14:paraId="03FC6802" w14:textId="77777777" w:rsidR="008715B6" w:rsidRPr="00A46BDD" w:rsidRDefault="008715B6" w:rsidP="00C26540">
      <w:pPr>
        <w:pStyle w:val="paragraph"/>
      </w:pPr>
      <w:r w:rsidRPr="00A46BDD">
        <w:tab/>
        <w:t>(b)</w:t>
      </w:r>
      <w:r w:rsidRPr="00A46BDD">
        <w:tab/>
        <w:t>the reasons for the decision; and</w:t>
      </w:r>
    </w:p>
    <w:p w14:paraId="052EBACB" w14:textId="77777777" w:rsidR="008715B6" w:rsidRPr="00A46BDD" w:rsidRDefault="008715B6" w:rsidP="00C26540">
      <w:pPr>
        <w:pStyle w:val="paragraph"/>
      </w:pPr>
      <w:r w:rsidRPr="00A46BDD">
        <w:tab/>
        <w:t>(c)</w:t>
      </w:r>
      <w:r w:rsidRPr="00A46BDD">
        <w:tab/>
        <w:t>how the provider may apply for reconsideration of the decision; and</w:t>
      </w:r>
    </w:p>
    <w:p w14:paraId="6CC0BBB6" w14:textId="77777777" w:rsidR="008715B6" w:rsidRPr="00A46BDD" w:rsidRDefault="008715B6" w:rsidP="00C26540">
      <w:pPr>
        <w:pStyle w:val="paragraph"/>
      </w:pPr>
      <w:r w:rsidRPr="00A46BDD">
        <w:tab/>
        <w:t>(d)</w:t>
      </w:r>
      <w:r w:rsidRPr="00A46BDD">
        <w:tab/>
        <w:t>the day on which the decision takes effect.</w:t>
      </w:r>
    </w:p>
    <w:p w14:paraId="38EE1746" w14:textId="77777777" w:rsidR="008715B6" w:rsidRPr="00A46BDD" w:rsidRDefault="008715B6" w:rsidP="00C26540">
      <w:pPr>
        <w:pStyle w:val="SubsectionHead"/>
      </w:pPr>
      <w:r w:rsidRPr="00A46BDD">
        <w:t>Decisions on request by registered provider</w:t>
      </w:r>
    </w:p>
    <w:p w14:paraId="20FFB079" w14:textId="77777777" w:rsidR="008715B6" w:rsidRPr="00A46BDD" w:rsidRDefault="008715B6" w:rsidP="00C26540">
      <w:pPr>
        <w:pStyle w:val="subsection"/>
      </w:pPr>
      <w:r w:rsidRPr="00A46BDD">
        <w:tab/>
        <w:t>(3)</w:t>
      </w:r>
      <w:r w:rsidRPr="00A46BDD">
        <w:tab/>
        <w:t xml:space="preserve">The Commissioner must notify a registered provider, in writing, of a decision to vary or revoke the approval of an approved residential care home in relation to the provider under </w:t>
      </w:r>
      <w:r w:rsidR="002E013D">
        <w:t>subsection 1</w:t>
      </w:r>
      <w:r w:rsidR="00F12A56" w:rsidRPr="00A46BDD">
        <w:t>37</w:t>
      </w:r>
      <w:r w:rsidRPr="00A46BDD">
        <w:t xml:space="preserve">(1) or </w:t>
      </w:r>
      <w:r w:rsidR="00F12A56" w:rsidRPr="00A46BDD">
        <w:t>138</w:t>
      </w:r>
      <w:r w:rsidRPr="00A46BDD">
        <w:t>(2) within</w:t>
      </w:r>
      <w:r w:rsidRPr="00A46BDD">
        <w:rPr>
          <w:i/>
        </w:rPr>
        <w:t xml:space="preserve"> </w:t>
      </w:r>
      <w:r w:rsidRPr="00A46BDD">
        <w:t>14 days after the day the decision is made.</w:t>
      </w:r>
    </w:p>
    <w:p w14:paraId="0C21D5D8" w14:textId="77777777" w:rsidR="008715B6" w:rsidRPr="00A46BDD" w:rsidRDefault="008715B6" w:rsidP="00C26540">
      <w:pPr>
        <w:pStyle w:val="subsection"/>
      </w:pPr>
      <w:r w:rsidRPr="00A46BDD">
        <w:tab/>
        <w:t>(4)</w:t>
      </w:r>
      <w:r w:rsidRPr="00A46BDD">
        <w:tab/>
        <w:t xml:space="preserve">The notice under </w:t>
      </w:r>
      <w:r w:rsidR="00826186" w:rsidRPr="00A46BDD">
        <w:t>subsection (</w:t>
      </w:r>
      <w:r w:rsidRPr="00A46BDD">
        <w:t>3) must include the day on which the decision takes effect (which must not be earlier than the day the notice is given).</w:t>
      </w:r>
    </w:p>
    <w:p w14:paraId="091588AD" w14:textId="77777777" w:rsidR="008715B6" w:rsidRPr="00A46BDD" w:rsidRDefault="008715B6" w:rsidP="00C26540">
      <w:pPr>
        <w:pStyle w:val="SubsectionHead"/>
      </w:pPr>
      <w:r w:rsidRPr="00A46BDD">
        <w:t>Effect of variation or revocation</w:t>
      </w:r>
    </w:p>
    <w:p w14:paraId="1A291A16" w14:textId="77777777" w:rsidR="008715B6" w:rsidRPr="00A46BDD" w:rsidRDefault="008715B6" w:rsidP="00C26540">
      <w:pPr>
        <w:pStyle w:val="subsection"/>
      </w:pPr>
      <w:r w:rsidRPr="00A46BDD">
        <w:tab/>
        <w:t>(5)</w:t>
      </w:r>
      <w:r w:rsidRPr="00A46BDD">
        <w:tab/>
        <w:t xml:space="preserve">A variation or revocation of the approval of an approved residential care home takes effect on the day specified in the notice under </w:t>
      </w:r>
      <w:r w:rsidR="00826186" w:rsidRPr="00A46BDD">
        <w:t>subsection (</w:t>
      </w:r>
      <w:r w:rsidRPr="00A46BDD">
        <w:t>1) or (3).</w:t>
      </w:r>
    </w:p>
    <w:p w14:paraId="35DA6B2D" w14:textId="77777777" w:rsidR="008715B6" w:rsidRPr="00A46BDD" w:rsidRDefault="00826186" w:rsidP="00C26540">
      <w:pPr>
        <w:pStyle w:val="ActHead3"/>
        <w:pageBreakBefore/>
      </w:pPr>
      <w:bookmarkStart w:id="237" w:name="_Toc184211608"/>
      <w:r w:rsidRPr="00C26540">
        <w:rPr>
          <w:rStyle w:val="CharDivNo"/>
        </w:rPr>
        <w:t>Division 3</w:t>
      </w:r>
      <w:r w:rsidR="008715B6" w:rsidRPr="00A46BDD">
        <w:t>—</w:t>
      </w:r>
      <w:r w:rsidR="008715B6" w:rsidRPr="00C26540">
        <w:rPr>
          <w:rStyle w:val="CharDivText"/>
        </w:rPr>
        <w:t>Provider Register</w:t>
      </w:r>
      <w:bookmarkEnd w:id="237"/>
    </w:p>
    <w:p w14:paraId="174E6522" w14:textId="77777777" w:rsidR="008715B6" w:rsidRPr="00A46BDD" w:rsidRDefault="00F12A56" w:rsidP="00C26540">
      <w:pPr>
        <w:pStyle w:val="ActHead5"/>
      </w:pPr>
      <w:bookmarkStart w:id="238" w:name="_Toc184211609"/>
      <w:r w:rsidRPr="00C26540">
        <w:rPr>
          <w:rStyle w:val="CharSectno"/>
        </w:rPr>
        <w:t>141</w:t>
      </w:r>
      <w:r w:rsidR="008715B6" w:rsidRPr="00A46BDD">
        <w:t xml:space="preserve">  Provider Register</w:t>
      </w:r>
      <w:bookmarkEnd w:id="238"/>
    </w:p>
    <w:bookmarkEnd w:id="223"/>
    <w:p w14:paraId="358A7D47" w14:textId="77777777" w:rsidR="008715B6" w:rsidRPr="00A46BDD" w:rsidRDefault="008715B6" w:rsidP="00C26540">
      <w:pPr>
        <w:pStyle w:val="subsection"/>
      </w:pPr>
      <w:r w:rsidRPr="00A46BDD">
        <w:tab/>
        <w:t>(1)</w:t>
      </w:r>
      <w:r w:rsidRPr="00A46BDD">
        <w:tab/>
        <w:t>The Commissioner must establish and maintain a</w:t>
      </w:r>
      <w:r w:rsidRPr="00A46BDD">
        <w:rPr>
          <w:i/>
        </w:rPr>
        <w:t xml:space="preserve"> </w:t>
      </w:r>
      <w:r w:rsidRPr="00A46BDD">
        <w:t>register for the purposes of this Act, to be known as the Provider Register.</w:t>
      </w:r>
    </w:p>
    <w:p w14:paraId="1CF4E1EA" w14:textId="77777777" w:rsidR="008715B6" w:rsidRPr="00A46BDD" w:rsidRDefault="008715B6" w:rsidP="00C26540">
      <w:pPr>
        <w:pStyle w:val="subsection"/>
      </w:pPr>
      <w:r w:rsidRPr="00A46BDD">
        <w:tab/>
        <w:t>(2)</w:t>
      </w:r>
      <w:r w:rsidRPr="00A46BDD">
        <w:tab/>
        <w:t>The Provider Register may be kept in any form that the Commissioner considers appropriate.</w:t>
      </w:r>
    </w:p>
    <w:p w14:paraId="798B8EAB" w14:textId="77777777" w:rsidR="008715B6" w:rsidRPr="00A46BDD" w:rsidRDefault="008715B6" w:rsidP="00C26540">
      <w:pPr>
        <w:pStyle w:val="subsection"/>
      </w:pPr>
      <w:r w:rsidRPr="00A46BDD">
        <w:tab/>
        <w:t>(3)</w:t>
      </w:r>
      <w:r w:rsidRPr="00A46BDD">
        <w:tab/>
        <w:t>The Provider Register must include each of the following in relation to the registration of a registered provider:</w:t>
      </w:r>
    </w:p>
    <w:p w14:paraId="79ED2CF4" w14:textId="77777777" w:rsidR="008715B6" w:rsidRPr="00A46BDD" w:rsidRDefault="008715B6" w:rsidP="00C26540">
      <w:pPr>
        <w:pStyle w:val="paragraph"/>
      </w:pPr>
      <w:r w:rsidRPr="00A46BDD">
        <w:tab/>
        <w:t>(a)</w:t>
      </w:r>
      <w:r w:rsidRPr="00A46BDD">
        <w:tab/>
        <w:t>the name of the provider;</w:t>
      </w:r>
    </w:p>
    <w:p w14:paraId="1AE29024" w14:textId="77777777" w:rsidR="008715B6" w:rsidRPr="00A46BDD" w:rsidRDefault="008715B6" w:rsidP="00C26540">
      <w:pPr>
        <w:pStyle w:val="paragraph"/>
      </w:pPr>
      <w:r w:rsidRPr="00A46BDD">
        <w:tab/>
        <w:t>(b)</w:t>
      </w:r>
      <w:r w:rsidRPr="00A46BDD">
        <w:tab/>
        <w:t>the name of each responsible person of the provider;</w:t>
      </w:r>
    </w:p>
    <w:p w14:paraId="00C08688" w14:textId="77777777" w:rsidR="008715B6" w:rsidRPr="00A46BDD" w:rsidRDefault="008715B6" w:rsidP="00C26540">
      <w:pPr>
        <w:pStyle w:val="paragraph"/>
      </w:pPr>
      <w:r w:rsidRPr="00A46BDD">
        <w:tab/>
        <w:t>(c)</w:t>
      </w:r>
      <w:r w:rsidRPr="00A46BDD">
        <w:tab/>
        <w:t>the ABN of the provider;</w:t>
      </w:r>
    </w:p>
    <w:p w14:paraId="74F5AD86" w14:textId="77777777" w:rsidR="008715B6" w:rsidRPr="00A46BDD" w:rsidRDefault="008715B6" w:rsidP="00C26540">
      <w:pPr>
        <w:pStyle w:val="paragraph"/>
      </w:pPr>
      <w:r w:rsidRPr="00A46BDD">
        <w:tab/>
        <w:t>(d)</w:t>
      </w:r>
      <w:r w:rsidRPr="00A46BDD">
        <w:tab/>
        <w:t>the business location of the provider;</w:t>
      </w:r>
    </w:p>
    <w:p w14:paraId="100EEEA3" w14:textId="77777777" w:rsidR="008715B6" w:rsidRPr="00A46BDD" w:rsidRDefault="008715B6" w:rsidP="00C26540">
      <w:pPr>
        <w:pStyle w:val="paragraph"/>
      </w:pPr>
      <w:r w:rsidRPr="00A46BDD">
        <w:tab/>
        <w:t>(e)</w:t>
      </w:r>
      <w:r w:rsidRPr="00A46BDD">
        <w:tab/>
        <w:t>the registration period;</w:t>
      </w:r>
    </w:p>
    <w:p w14:paraId="27E59319" w14:textId="77777777" w:rsidR="008715B6" w:rsidRPr="00A46BDD" w:rsidRDefault="008715B6" w:rsidP="00C26540">
      <w:pPr>
        <w:pStyle w:val="paragraph"/>
      </w:pPr>
      <w:r w:rsidRPr="00A46BDD">
        <w:tab/>
        <w:t>(f)</w:t>
      </w:r>
      <w:r w:rsidRPr="00A46BDD">
        <w:tab/>
        <w:t>each provider registration category the provider is registered in;</w:t>
      </w:r>
    </w:p>
    <w:p w14:paraId="2D48DC2F" w14:textId="77777777" w:rsidR="008715B6" w:rsidRPr="00A46BDD" w:rsidRDefault="008715B6" w:rsidP="00C26540">
      <w:pPr>
        <w:pStyle w:val="paragraph"/>
      </w:pPr>
      <w:r w:rsidRPr="00A46BDD">
        <w:tab/>
        <w:t>(g)</w:t>
      </w:r>
      <w:r w:rsidRPr="00A46BDD">
        <w:tab/>
        <w:t>the provider’s intended service types;</w:t>
      </w:r>
    </w:p>
    <w:p w14:paraId="5F33B018" w14:textId="77777777" w:rsidR="008715B6" w:rsidRPr="00A46BDD" w:rsidRDefault="008715B6" w:rsidP="00C26540">
      <w:pPr>
        <w:pStyle w:val="paragraph"/>
      </w:pPr>
      <w:r w:rsidRPr="00A46BDD">
        <w:tab/>
        <w:t>(h)</w:t>
      </w:r>
      <w:r w:rsidRPr="00A46BDD">
        <w:tab/>
        <w:t>any specialist aged care program under which the provider delivers funded aged care services;</w:t>
      </w:r>
    </w:p>
    <w:p w14:paraId="5CF76B53" w14:textId="77777777" w:rsidR="008715B6" w:rsidRPr="00A46BDD" w:rsidRDefault="008715B6" w:rsidP="00C26540">
      <w:pPr>
        <w:pStyle w:val="paragraph"/>
      </w:pPr>
      <w:r w:rsidRPr="00A46BDD">
        <w:tab/>
        <w:t>(i)</w:t>
      </w:r>
      <w:r w:rsidRPr="00A46BDD">
        <w:tab/>
        <w:t>if the provider is registered in the residential care category—the name and address of each approved residential care home covered by the registration;</w:t>
      </w:r>
    </w:p>
    <w:p w14:paraId="1ADD2A7E" w14:textId="77777777" w:rsidR="008715B6" w:rsidRPr="00A46BDD" w:rsidRDefault="008715B6" w:rsidP="00C26540">
      <w:pPr>
        <w:pStyle w:val="paragraph"/>
      </w:pPr>
      <w:r w:rsidRPr="00A46BDD">
        <w:tab/>
        <w:t>(j)</w:t>
      </w:r>
      <w:r w:rsidRPr="00A46BDD">
        <w:tab/>
        <w:t>if the provider delivers funded aged care services in a home or community setting</w:t>
      </w:r>
      <w:r w:rsidR="003D4184" w:rsidRPr="00A46BDD">
        <w:t>—</w:t>
      </w:r>
      <w:r w:rsidRPr="00A46BDD">
        <w:t>each local government area in which the provider delivers those services;</w:t>
      </w:r>
    </w:p>
    <w:p w14:paraId="31B3E75C" w14:textId="77777777" w:rsidR="008715B6" w:rsidRPr="00A46BDD" w:rsidRDefault="008715B6" w:rsidP="00C26540">
      <w:pPr>
        <w:pStyle w:val="paragraph"/>
      </w:pPr>
      <w:r w:rsidRPr="00A46BDD">
        <w:tab/>
        <w:t>(k)</w:t>
      </w:r>
      <w:r w:rsidRPr="00A46BDD">
        <w:tab/>
        <w:t xml:space="preserve">the conditions (if any) to which the registration is subject under </w:t>
      </w:r>
      <w:r w:rsidR="002E013D">
        <w:t>section 1</w:t>
      </w:r>
      <w:r w:rsidR="00F12A56" w:rsidRPr="00A46BDD">
        <w:t>43</w:t>
      </w:r>
      <w:r w:rsidRPr="00A46BDD">
        <w:t>;</w:t>
      </w:r>
    </w:p>
    <w:p w14:paraId="5DBF881E" w14:textId="77777777" w:rsidR="008715B6" w:rsidRPr="00A46BDD" w:rsidRDefault="008715B6" w:rsidP="00C26540">
      <w:pPr>
        <w:pStyle w:val="paragraph"/>
      </w:pPr>
      <w:r w:rsidRPr="00A46BDD">
        <w:tab/>
        <w:t>(l)</w:t>
      </w:r>
      <w:r w:rsidRPr="00A46BDD">
        <w:tab/>
        <w:t>whether the registration is in force or is suspended;</w:t>
      </w:r>
    </w:p>
    <w:p w14:paraId="17D5BC9F" w14:textId="074395B2" w:rsidR="00BB3347" w:rsidRPr="00A46BDD" w:rsidRDefault="008715B6" w:rsidP="00C26540">
      <w:pPr>
        <w:pStyle w:val="paragraph"/>
      </w:pPr>
      <w:r w:rsidRPr="00A46BDD">
        <w:tab/>
        <w:t>(m)</w:t>
      </w:r>
      <w:r w:rsidRPr="00A46BDD">
        <w:tab/>
        <w:t xml:space="preserve">if the provider has given an undertaking under </w:t>
      </w:r>
      <w:r w:rsidR="002E013D">
        <w:t>section 1</w:t>
      </w:r>
      <w:r w:rsidRPr="00A46BDD">
        <w:t xml:space="preserve">14 of the Regulatory Powers Act (as applied by </w:t>
      </w:r>
      <w:r w:rsidR="00C26540">
        <w:t>section 4</w:t>
      </w:r>
      <w:r w:rsidR="00F12A56" w:rsidRPr="00A46BDD">
        <w:t>58</w:t>
      </w:r>
      <w:r w:rsidRPr="00A46BDD">
        <w:t xml:space="preserve"> of this Act)—information about the undertaking;</w:t>
      </w:r>
    </w:p>
    <w:p w14:paraId="7DB1CB71" w14:textId="14E7B14C" w:rsidR="0074313A" w:rsidRPr="00A46BDD" w:rsidRDefault="0074313A" w:rsidP="00C26540">
      <w:pPr>
        <w:pStyle w:val="paragraph"/>
      </w:pPr>
      <w:r w:rsidRPr="00A46BDD">
        <w:tab/>
        <w:t>(n)</w:t>
      </w:r>
      <w:r w:rsidRPr="00A46BDD">
        <w:tab/>
        <w:t xml:space="preserve">if a compliance notice has been given to the provider under </w:t>
      </w:r>
      <w:r w:rsidR="00C26540">
        <w:t>section 4</w:t>
      </w:r>
      <w:r w:rsidR="00F12A56" w:rsidRPr="00A46BDD">
        <w:t>81</w:t>
      </w:r>
      <w:r w:rsidRPr="00A46BDD">
        <w:t xml:space="preserve"> or </w:t>
      </w:r>
      <w:r w:rsidR="00F12A56" w:rsidRPr="00A46BDD">
        <w:t>482</w:t>
      </w:r>
      <w:r w:rsidRPr="00A46BDD">
        <w:t>—information about the compliance notice;</w:t>
      </w:r>
    </w:p>
    <w:p w14:paraId="28D6AA49" w14:textId="0C83D529" w:rsidR="008715B6" w:rsidRPr="00A46BDD" w:rsidRDefault="008715B6" w:rsidP="00C26540">
      <w:pPr>
        <w:pStyle w:val="paragraph"/>
      </w:pPr>
      <w:r w:rsidRPr="00A46BDD">
        <w:tab/>
        <w:t>(</w:t>
      </w:r>
      <w:r w:rsidR="0074313A" w:rsidRPr="00A46BDD">
        <w:t>o</w:t>
      </w:r>
      <w:r w:rsidR="0073471B" w:rsidRPr="00A46BDD">
        <w:t>)</w:t>
      </w:r>
      <w:r w:rsidRPr="00A46BDD">
        <w:tab/>
        <w:t xml:space="preserve">if a banning order against the provider is in force under </w:t>
      </w:r>
      <w:r w:rsidR="00C26540">
        <w:t>section 4</w:t>
      </w:r>
      <w:r w:rsidR="00F12A56" w:rsidRPr="00A46BDD">
        <w:t>97</w:t>
      </w:r>
      <w:r w:rsidRPr="00A46BDD">
        <w:t>—information about the banning order;</w:t>
      </w:r>
    </w:p>
    <w:p w14:paraId="4E4F6C4A" w14:textId="77777777" w:rsidR="008715B6" w:rsidRPr="00A46BDD" w:rsidRDefault="008715B6" w:rsidP="00C26540">
      <w:pPr>
        <w:pStyle w:val="paragraph"/>
      </w:pPr>
      <w:r w:rsidRPr="00A46BDD">
        <w:tab/>
        <w:t>(</w:t>
      </w:r>
      <w:r w:rsidR="0074313A" w:rsidRPr="00A46BDD">
        <w:t>p</w:t>
      </w:r>
      <w:r w:rsidRPr="00A46BDD">
        <w:t>)</w:t>
      </w:r>
      <w:r w:rsidRPr="00A46BDD">
        <w:tab/>
        <w:t>any other matter prescribed by the rules.</w:t>
      </w:r>
    </w:p>
    <w:p w14:paraId="57FA2E72" w14:textId="77777777" w:rsidR="008715B6" w:rsidRPr="00A46BDD" w:rsidRDefault="008715B6" w:rsidP="00C26540">
      <w:pPr>
        <w:pStyle w:val="subsection"/>
      </w:pPr>
      <w:r w:rsidRPr="00A46BDD">
        <w:tab/>
        <w:t>(4)</w:t>
      </w:r>
      <w:r w:rsidRPr="00A46BDD">
        <w:tab/>
        <w:t>The Provider Register may include any of the following in relation to an entity who was a registered provider:</w:t>
      </w:r>
    </w:p>
    <w:p w14:paraId="33D4A3E8" w14:textId="77777777" w:rsidR="008715B6" w:rsidRPr="00A46BDD" w:rsidRDefault="008715B6" w:rsidP="00C26540">
      <w:pPr>
        <w:pStyle w:val="paragraph"/>
      </w:pPr>
      <w:r w:rsidRPr="00A46BDD">
        <w:tab/>
        <w:t>(a)</w:t>
      </w:r>
      <w:r w:rsidRPr="00A46BDD">
        <w:tab/>
        <w:t>the name of the entity;</w:t>
      </w:r>
    </w:p>
    <w:p w14:paraId="7FA0C29C" w14:textId="77777777" w:rsidR="008715B6" w:rsidRPr="00A46BDD" w:rsidRDefault="008715B6" w:rsidP="00C26540">
      <w:pPr>
        <w:pStyle w:val="paragraph"/>
      </w:pPr>
      <w:r w:rsidRPr="00A46BDD">
        <w:tab/>
        <w:t>(b)</w:t>
      </w:r>
      <w:r w:rsidRPr="00A46BDD">
        <w:tab/>
        <w:t>the entity’s ABN;</w:t>
      </w:r>
    </w:p>
    <w:p w14:paraId="5556D7E0" w14:textId="77777777" w:rsidR="008715B6" w:rsidRPr="00A46BDD" w:rsidRDefault="008715B6" w:rsidP="00C26540">
      <w:pPr>
        <w:pStyle w:val="paragraph"/>
      </w:pPr>
      <w:r w:rsidRPr="00A46BDD">
        <w:tab/>
        <w:t>(c)</w:t>
      </w:r>
      <w:r w:rsidRPr="00A46BDD">
        <w:tab/>
        <w:t>the address of the entity;</w:t>
      </w:r>
    </w:p>
    <w:p w14:paraId="7FA49A4B" w14:textId="77777777" w:rsidR="008715B6" w:rsidRPr="00A46BDD" w:rsidRDefault="008715B6" w:rsidP="00C26540">
      <w:pPr>
        <w:pStyle w:val="paragraph"/>
      </w:pPr>
      <w:r w:rsidRPr="00A46BDD">
        <w:tab/>
        <w:t>(d)</w:t>
      </w:r>
      <w:r w:rsidRPr="00A46BDD">
        <w:tab/>
        <w:t>if the entity was a registered provider and the entity’s registration was revoked on the Commissioner’s own initiative—information about the revocation;</w:t>
      </w:r>
    </w:p>
    <w:p w14:paraId="68C01AFE" w14:textId="77777777" w:rsidR="008715B6" w:rsidRPr="00A46BDD" w:rsidRDefault="008715B6" w:rsidP="00C26540">
      <w:pPr>
        <w:pStyle w:val="paragraph"/>
      </w:pPr>
      <w:r w:rsidRPr="00A46BDD">
        <w:tab/>
        <w:t>(e)</w:t>
      </w:r>
      <w:r w:rsidRPr="00A46BDD">
        <w:tab/>
        <w:t>any other matter prescribed by the rules.</w:t>
      </w:r>
    </w:p>
    <w:p w14:paraId="2CD863E8" w14:textId="4F22EA8E" w:rsidR="008715B6" w:rsidRPr="00A46BDD" w:rsidRDefault="008715B6" w:rsidP="00C26540">
      <w:pPr>
        <w:pStyle w:val="subsection"/>
      </w:pPr>
      <w:r w:rsidRPr="00A46BDD">
        <w:tab/>
        <w:t>(5)</w:t>
      </w:r>
      <w:r w:rsidRPr="00A46BDD">
        <w:tab/>
        <w:t xml:space="preserve">The Provider Register must include each of the following in relation to a responsible person, or an aged care worker, of a registered provider against whom a banning order is in force under </w:t>
      </w:r>
      <w:r w:rsidR="00C26540">
        <w:t>section 4</w:t>
      </w:r>
      <w:r w:rsidR="00F12A56" w:rsidRPr="00A46BDD">
        <w:t>98</w:t>
      </w:r>
      <w:r w:rsidRPr="00A46BDD">
        <w:t>:</w:t>
      </w:r>
    </w:p>
    <w:p w14:paraId="047D88C3" w14:textId="77777777" w:rsidR="008715B6" w:rsidRPr="00A46BDD" w:rsidRDefault="008715B6" w:rsidP="00C26540">
      <w:pPr>
        <w:pStyle w:val="paragraph"/>
      </w:pPr>
      <w:r w:rsidRPr="00A46BDD">
        <w:tab/>
        <w:t>(a)</w:t>
      </w:r>
      <w:r w:rsidRPr="00A46BDD">
        <w:tab/>
        <w:t>the name of the person or worker;</w:t>
      </w:r>
    </w:p>
    <w:p w14:paraId="5EF44D45" w14:textId="77777777" w:rsidR="008715B6" w:rsidRPr="00A46BDD" w:rsidRDefault="008715B6" w:rsidP="00C26540">
      <w:pPr>
        <w:pStyle w:val="paragraph"/>
      </w:pPr>
      <w:r w:rsidRPr="00A46BDD">
        <w:tab/>
        <w:t>(b)</w:t>
      </w:r>
      <w:r w:rsidRPr="00A46BDD">
        <w:tab/>
        <w:t>the person’s or worker’s ABN (if any);</w:t>
      </w:r>
    </w:p>
    <w:p w14:paraId="5D454541" w14:textId="77777777" w:rsidR="008715B6" w:rsidRPr="00A46BDD" w:rsidRDefault="008715B6" w:rsidP="00C26540">
      <w:pPr>
        <w:pStyle w:val="paragraph"/>
      </w:pPr>
      <w:r w:rsidRPr="00A46BDD">
        <w:tab/>
        <w:t>(c)</w:t>
      </w:r>
      <w:r w:rsidRPr="00A46BDD">
        <w:tab/>
        <w:t>information about the banning order;</w:t>
      </w:r>
    </w:p>
    <w:p w14:paraId="457EABC0" w14:textId="77777777" w:rsidR="008715B6" w:rsidRPr="00A46BDD" w:rsidRDefault="008715B6" w:rsidP="00C26540">
      <w:pPr>
        <w:pStyle w:val="paragraph"/>
      </w:pPr>
      <w:r w:rsidRPr="00A46BDD">
        <w:tab/>
        <w:t>(d)</w:t>
      </w:r>
      <w:r w:rsidRPr="00A46BDD">
        <w:tab/>
        <w:t>any other matter prescribed by the rules.</w:t>
      </w:r>
    </w:p>
    <w:p w14:paraId="278FB620" w14:textId="0738B6E7" w:rsidR="008715B6" w:rsidRPr="00A46BDD" w:rsidRDefault="008715B6" w:rsidP="00C26540">
      <w:pPr>
        <w:pStyle w:val="subsection"/>
      </w:pPr>
      <w:r w:rsidRPr="00A46BDD">
        <w:tab/>
        <w:t>(6)</w:t>
      </w:r>
      <w:r w:rsidRPr="00A46BDD">
        <w:tab/>
        <w:t xml:space="preserve">The Provider Register may include each of the following in relation to a responsible person, or an aged care worker, of a registered provider against whom a banning order was in force under </w:t>
      </w:r>
      <w:r w:rsidR="00C26540">
        <w:t>section 4</w:t>
      </w:r>
      <w:r w:rsidR="00F12A56" w:rsidRPr="00A46BDD">
        <w:t>98</w:t>
      </w:r>
      <w:r w:rsidRPr="00A46BDD">
        <w:t>:</w:t>
      </w:r>
    </w:p>
    <w:p w14:paraId="4F4AA724" w14:textId="77777777" w:rsidR="008715B6" w:rsidRPr="00A46BDD" w:rsidRDefault="008715B6" w:rsidP="00C26540">
      <w:pPr>
        <w:pStyle w:val="paragraph"/>
      </w:pPr>
      <w:r w:rsidRPr="00A46BDD">
        <w:tab/>
        <w:t>(a)</w:t>
      </w:r>
      <w:r w:rsidRPr="00A46BDD">
        <w:tab/>
        <w:t>the name of the person or worker;</w:t>
      </w:r>
    </w:p>
    <w:p w14:paraId="7DFAEEC9" w14:textId="77777777" w:rsidR="008715B6" w:rsidRPr="00A46BDD" w:rsidRDefault="008715B6" w:rsidP="00C26540">
      <w:pPr>
        <w:pStyle w:val="paragraph"/>
      </w:pPr>
      <w:r w:rsidRPr="00A46BDD">
        <w:tab/>
        <w:t>(b)</w:t>
      </w:r>
      <w:r w:rsidRPr="00A46BDD">
        <w:tab/>
        <w:t>the person’s or worker’s ABN (if any);</w:t>
      </w:r>
    </w:p>
    <w:p w14:paraId="1EA785A4" w14:textId="77777777" w:rsidR="008715B6" w:rsidRPr="00A46BDD" w:rsidRDefault="008715B6" w:rsidP="00C26540">
      <w:pPr>
        <w:pStyle w:val="paragraph"/>
      </w:pPr>
      <w:r w:rsidRPr="00A46BDD">
        <w:tab/>
        <w:t>(c)</w:t>
      </w:r>
      <w:r w:rsidRPr="00A46BDD">
        <w:tab/>
        <w:t>information about the banning order;</w:t>
      </w:r>
    </w:p>
    <w:p w14:paraId="1BBE985B" w14:textId="77777777" w:rsidR="008715B6" w:rsidRPr="00A46BDD" w:rsidRDefault="008715B6" w:rsidP="00C26540">
      <w:pPr>
        <w:pStyle w:val="paragraph"/>
      </w:pPr>
      <w:r w:rsidRPr="00A46BDD">
        <w:tab/>
        <w:t>(d)</w:t>
      </w:r>
      <w:r w:rsidRPr="00A46BDD">
        <w:tab/>
        <w:t>any other matter prescribed by the rules.</w:t>
      </w:r>
    </w:p>
    <w:p w14:paraId="79E7A23D" w14:textId="77777777" w:rsidR="008715B6" w:rsidRPr="00A46BDD" w:rsidRDefault="008715B6" w:rsidP="00C26540">
      <w:pPr>
        <w:pStyle w:val="subsection"/>
      </w:pPr>
      <w:r w:rsidRPr="00A46BDD">
        <w:tab/>
        <w:t>(7)</w:t>
      </w:r>
      <w:r w:rsidRPr="00A46BDD">
        <w:tab/>
        <w:t>The Commissioner may publish on the Commission’s website:</w:t>
      </w:r>
    </w:p>
    <w:p w14:paraId="4647ED6E" w14:textId="77777777" w:rsidR="008715B6" w:rsidRPr="00A46BDD" w:rsidRDefault="008715B6" w:rsidP="00C26540">
      <w:pPr>
        <w:pStyle w:val="paragraph"/>
      </w:pPr>
      <w:r w:rsidRPr="00A46BDD">
        <w:tab/>
        <w:t>(a)</w:t>
      </w:r>
      <w:r w:rsidRPr="00A46BDD">
        <w:tab/>
        <w:t>the Provider Register, in whole or in part; or</w:t>
      </w:r>
    </w:p>
    <w:p w14:paraId="506C64C2" w14:textId="77777777" w:rsidR="008715B6" w:rsidRPr="00A46BDD" w:rsidRDefault="008715B6" w:rsidP="00C26540">
      <w:pPr>
        <w:pStyle w:val="paragraph"/>
      </w:pPr>
      <w:r w:rsidRPr="00A46BDD">
        <w:tab/>
        <w:t>(b)</w:t>
      </w:r>
      <w:r w:rsidRPr="00A46BDD">
        <w:tab/>
        <w:t>any of the information entered on the Provider Register.</w:t>
      </w:r>
    </w:p>
    <w:p w14:paraId="69625179" w14:textId="77777777" w:rsidR="008715B6" w:rsidRPr="00A46BDD" w:rsidRDefault="008715B6" w:rsidP="00C26540">
      <w:pPr>
        <w:pStyle w:val="subsection"/>
      </w:pPr>
      <w:r w:rsidRPr="00A46BDD">
        <w:tab/>
        <w:t>(8)</w:t>
      </w:r>
      <w:r w:rsidRPr="00A46BDD">
        <w:tab/>
        <w:t>The rules may make provision for and in relation to the following:</w:t>
      </w:r>
    </w:p>
    <w:p w14:paraId="7BDC777B" w14:textId="77777777" w:rsidR="008715B6" w:rsidRPr="00A46BDD" w:rsidRDefault="008715B6" w:rsidP="00C26540">
      <w:pPr>
        <w:pStyle w:val="paragraph"/>
      </w:pPr>
      <w:r w:rsidRPr="00A46BDD">
        <w:tab/>
        <w:t>(a)</w:t>
      </w:r>
      <w:r w:rsidRPr="00A46BDD">
        <w:tab/>
        <w:t>the correction of entries in the Provider Register;</w:t>
      </w:r>
    </w:p>
    <w:p w14:paraId="53E0926F" w14:textId="77777777" w:rsidR="008715B6" w:rsidRPr="00A46BDD" w:rsidRDefault="008715B6" w:rsidP="00C26540">
      <w:pPr>
        <w:pStyle w:val="paragraph"/>
      </w:pPr>
      <w:r w:rsidRPr="00A46BDD">
        <w:tab/>
        <w:t>(b)</w:t>
      </w:r>
      <w:r w:rsidRPr="00A46BDD">
        <w:tab/>
        <w:t>the publication of the Provider Register in whole or in part, or of specified information entered on the Provider Register;</w:t>
      </w:r>
    </w:p>
    <w:p w14:paraId="695E83C3" w14:textId="77777777" w:rsidR="008715B6" w:rsidRPr="00A46BDD" w:rsidRDefault="008715B6" w:rsidP="00C26540">
      <w:pPr>
        <w:pStyle w:val="paragraph"/>
      </w:pPr>
      <w:r w:rsidRPr="00A46BDD">
        <w:tab/>
        <w:t>(c)</w:t>
      </w:r>
      <w:r w:rsidRPr="00A46BDD">
        <w:tab/>
        <w:t>certificates of registration, including procedures for issuing certificates of registration to registered providers;</w:t>
      </w:r>
    </w:p>
    <w:p w14:paraId="69F1CF11" w14:textId="77777777" w:rsidR="008715B6" w:rsidRPr="00A46BDD" w:rsidRDefault="008715B6" w:rsidP="00C26540">
      <w:pPr>
        <w:pStyle w:val="paragraph"/>
      </w:pPr>
      <w:r w:rsidRPr="00A46BDD">
        <w:tab/>
        <w:t>(d)</w:t>
      </w:r>
      <w:r w:rsidRPr="00A46BDD">
        <w:tab/>
        <w:t>any other matter relating to the administration or operation of the Provider Register.</w:t>
      </w:r>
      <w:bookmarkEnd w:id="211"/>
    </w:p>
    <w:p w14:paraId="7CA1A959" w14:textId="77777777" w:rsidR="008715B6" w:rsidRPr="00A46BDD" w:rsidRDefault="008715B6" w:rsidP="00C26540">
      <w:pPr>
        <w:pStyle w:val="subsection"/>
      </w:pPr>
      <w:r w:rsidRPr="00A46BDD">
        <w:tab/>
        <w:t>(9)</w:t>
      </w:r>
      <w:r w:rsidRPr="00A46BDD">
        <w:tab/>
        <w:t>The Provider Register is not a legislative instrument.</w:t>
      </w:r>
    </w:p>
    <w:p w14:paraId="60EAA3EE" w14:textId="77777777" w:rsidR="008715B6" w:rsidRPr="00A46BDD" w:rsidRDefault="008715B6" w:rsidP="00C26540">
      <w:pPr>
        <w:pStyle w:val="ActHead2"/>
        <w:pageBreakBefore/>
      </w:pPr>
      <w:bookmarkStart w:id="239" w:name="_Toc184211610"/>
      <w:bookmarkStart w:id="240" w:name="_Hlk149310734"/>
      <w:r w:rsidRPr="00C26540">
        <w:rPr>
          <w:rStyle w:val="CharPartNo"/>
        </w:rPr>
        <w:t>Part 4</w:t>
      </w:r>
      <w:r w:rsidRPr="00A46BDD">
        <w:t>—</w:t>
      </w:r>
      <w:r w:rsidRPr="00C26540">
        <w:rPr>
          <w:rStyle w:val="CharPartText"/>
        </w:rPr>
        <w:t>Obligations of registered providers etc</w:t>
      </w:r>
      <w:r w:rsidR="001A23CE" w:rsidRPr="00C26540">
        <w:rPr>
          <w:rStyle w:val="CharPartText"/>
        </w:rPr>
        <w:t>.</w:t>
      </w:r>
      <w:r w:rsidRPr="00C26540">
        <w:rPr>
          <w:rStyle w:val="CharPartText"/>
        </w:rPr>
        <w:t xml:space="preserve"> and conditions on registration of registered providers</w:t>
      </w:r>
      <w:bookmarkEnd w:id="239"/>
    </w:p>
    <w:p w14:paraId="249FD12E" w14:textId="77777777" w:rsidR="008715B6" w:rsidRPr="00A46BDD" w:rsidRDefault="00826186" w:rsidP="00C26540">
      <w:pPr>
        <w:pStyle w:val="ActHead3"/>
      </w:pPr>
      <w:bookmarkStart w:id="241" w:name="_Toc184211611"/>
      <w:r w:rsidRPr="00C26540">
        <w:rPr>
          <w:rStyle w:val="CharDivNo"/>
        </w:rPr>
        <w:t>Division 1</w:t>
      </w:r>
      <w:r w:rsidR="008715B6" w:rsidRPr="00A46BDD">
        <w:t>—</w:t>
      </w:r>
      <w:r w:rsidR="008715B6" w:rsidRPr="00C26540">
        <w:rPr>
          <w:rStyle w:val="CharDivText"/>
        </w:rPr>
        <w:t>Conditions on provider registration</w:t>
      </w:r>
      <w:bookmarkEnd w:id="241"/>
    </w:p>
    <w:p w14:paraId="2228A4E2" w14:textId="77777777" w:rsidR="008715B6" w:rsidRPr="00A46BDD" w:rsidRDefault="008715B6" w:rsidP="00C26540">
      <w:pPr>
        <w:pStyle w:val="ActHead4"/>
      </w:pPr>
      <w:bookmarkStart w:id="242" w:name="_Toc184211612"/>
      <w:r w:rsidRPr="00C26540">
        <w:rPr>
          <w:rStyle w:val="CharSubdNo"/>
        </w:rPr>
        <w:t>Subdivision A</w:t>
      </w:r>
      <w:r w:rsidRPr="00A46BDD">
        <w:t>—</w:t>
      </w:r>
      <w:r w:rsidRPr="00C26540">
        <w:rPr>
          <w:rStyle w:val="CharSubdText"/>
        </w:rPr>
        <w:t>Compliance with conditions</w:t>
      </w:r>
      <w:bookmarkEnd w:id="242"/>
    </w:p>
    <w:p w14:paraId="0C4A3D68" w14:textId="77777777" w:rsidR="008715B6" w:rsidRPr="00A46BDD" w:rsidRDefault="00F12A56" w:rsidP="00C26540">
      <w:pPr>
        <w:pStyle w:val="ActHead5"/>
      </w:pPr>
      <w:bookmarkStart w:id="243" w:name="_Toc184211613"/>
      <w:r w:rsidRPr="00C26540">
        <w:rPr>
          <w:rStyle w:val="CharSectno"/>
        </w:rPr>
        <w:t>142</w:t>
      </w:r>
      <w:r w:rsidR="008715B6" w:rsidRPr="00A46BDD">
        <w:t xml:space="preserve">  Conditions of registration</w:t>
      </w:r>
      <w:bookmarkEnd w:id="243"/>
    </w:p>
    <w:p w14:paraId="17228751" w14:textId="77777777" w:rsidR="008715B6" w:rsidRPr="00A46BDD" w:rsidRDefault="008715B6" w:rsidP="00C26540">
      <w:pPr>
        <w:pStyle w:val="subsection"/>
      </w:pPr>
      <w:r w:rsidRPr="00A46BDD">
        <w:tab/>
        <w:t>(1)</w:t>
      </w:r>
      <w:r w:rsidRPr="00A46BDD">
        <w:tab/>
        <w:t>The registration of a registered provider is subject to the following conditions:</w:t>
      </w:r>
    </w:p>
    <w:p w14:paraId="22ADDB4F" w14:textId="77777777" w:rsidR="008715B6" w:rsidRPr="00A46BDD" w:rsidRDefault="008715B6" w:rsidP="00C26540">
      <w:pPr>
        <w:pStyle w:val="paragraph"/>
      </w:pPr>
      <w:r w:rsidRPr="00A46BDD">
        <w:tab/>
        <w:t>(a)</w:t>
      </w:r>
      <w:r w:rsidRPr="00A46BDD">
        <w:tab/>
        <w:t>the conditions set out in this Division that apply in relation to the provider;</w:t>
      </w:r>
    </w:p>
    <w:p w14:paraId="02C337F9" w14:textId="77777777" w:rsidR="008715B6" w:rsidRPr="00A46BDD" w:rsidRDefault="008715B6" w:rsidP="00C26540">
      <w:pPr>
        <w:pStyle w:val="paragraph"/>
      </w:pPr>
      <w:r w:rsidRPr="00A46BDD">
        <w:tab/>
        <w:t>(b)</w:t>
      </w:r>
      <w:r w:rsidRPr="00A46BDD">
        <w:tab/>
        <w:t>any conditions prescribed by the rules that apply in relation to the provider;</w:t>
      </w:r>
    </w:p>
    <w:p w14:paraId="16470FDF" w14:textId="77777777" w:rsidR="008715B6" w:rsidRPr="00A46BDD" w:rsidRDefault="008715B6" w:rsidP="00C26540">
      <w:pPr>
        <w:pStyle w:val="paragraph"/>
      </w:pPr>
      <w:r w:rsidRPr="00A46BDD">
        <w:tab/>
        <w:t>(c)</w:t>
      </w:r>
      <w:r w:rsidRPr="00A46BDD">
        <w:tab/>
        <w:t xml:space="preserve">any conditions imposed on the registration by the Commissioner under </w:t>
      </w:r>
      <w:r w:rsidR="002E013D">
        <w:t>section 1</w:t>
      </w:r>
      <w:r w:rsidR="00F12A56" w:rsidRPr="00A46BDD">
        <w:t>43</w:t>
      </w:r>
      <w:r w:rsidRPr="00A46BDD">
        <w:t>.</w:t>
      </w:r>
    </w:p>
    <w:p w14:paraId="3F388B45" w14:textId="77777777" w:rsidR="008715B6" w:rsidRPr="00A46BDD" w:rsidRDefault="008715B6" w:rsidP="00C26540">
      <w:pPr>
        <w:pStyle w:val="notetext"/>
      </w:pPr>
      <w:r w:rsidRPr="00A46BDD">
        <w:t>Note:</w:t>
      </w:r>
      <w:r w:rsidRPr="00A46BDD">
        <w:tab/>
        <w:t>The conditions set out in this Division may only apply to certain kinds of registered providers or certain provider registration categories.</w:t>
      </w:r>
    </w:p>
    <w:p w14:paraId="7743BBD1" w14:textId="77777777" w:rsidR="008715B6" w:rsidRPr="00A46BDD" w:rsidRDefault="008715B6" w:rsidP="00C26540">
      <w:pPr>
        <w:pStyle w:val="subsection"/>
      </w:pPr>
      <w:r w:rsidRPr="00A46BDD">
        <w:tab/>
        <w:t>(2)</w:t>
      </w:r>
      <w:r w:rsidRPr="00A46BDD">
        <w:tab/>
        <w:t xml:space="preserve">Without limiting </w:t>
      </w:r>
      <w:r w:rsidR="00826186" w:rsidRPr="00A46BDD">
        <w:t>paragraph (</w:t>
      </w:r>
      <w:r w:rsidRPr="00A46BDD">
        <w:t>1)(b), the rules may prescribe different requirements for different kinds of registered providers.</w:t>
      </w:r>
    </w:p>
    <w:p w14:paraId="7C893463" w14:textId="77777777" w:rsidR="008715B6" w:rsidRPr="00A46BDD" w:rsidRDefault="008715B6" w:rsidP="00C26540">
      <w:pPr>
        <w:pStyle w:val="notetext"/>
      </w:pPr>
      <w:r w:rsidRPr="00A46BDD">
        <w:t>Note:</w:t>
      </w:r>
      <w:r w:rsidRPr="00A46BDD">
        <w:tab/>
        <w:t>For example, the rules might prescribe different rules for registered providers in different provider registration categories or registered providers delivering funded aged care services under different specialist aged care programs.</w:t>
      </w:r>
    </w:p>
    <w:p w14:paraId="36ABB6B9" w14:textId="77777777" w:rsidR="008715B6" w:rsidRPr="00A46BDD" w:rsidRDefault="008715B6" w:rsidP="00C26540">
      <w:pPr>
        <w:pStyle w:val="subsection"/>
      </w:pPr>
      <w:r w:rsidRPr="00A46BDD">
        <w:tab/>
        <w:t>(3)</w:t>
      </w:r>
      <w:r w:rsidRPr="00A46BDD">
        <w:tab/>
        <w:t>An entity contravenes this subsection if:</w:t>
      </w:r>
    </w:p>
    <w:p w14:paraId="748D9B50" w14:textId="77777777" w:rsidR="008715B6" w:rsidRPr="00A46BDD" w:rsidRDefault="008715B6" w:rsidP="00C26540">
      <w:pPr>
        <w:pStyle w:val="paragraph"/>
      </w:pPr>
      <w:r w:rsidRPr="00A46BDD">
        <w:tab/>
        <w:t>(a)</w:t>
      </w:r>
      <w:r w:rsidRPr="00A46BDD">
        <w:tab/>
        <w:t>the entity is a registered provider; and</w:t>
      </w:r>
    </w:p>
    <w:p w14:paraId="778C5088" w14:textId="77777777" w:rsidR="008715B6" w:rsidRPr="00A46BDD" w:rsidRDefault="008715B6" w:rsidP="00C26540">
      <w:pPr>
        <w:pStyle w:val="paragraph"/>
      </w:pPr>
      <w:r w:rsidRPr="00A46BDD">
        <w:tab/>
        <w:t>(b)</w:t>
      </w:r>
      <w:r w:rsidRPr="00A46BDD">
        <w:tab/>
        <w:t>the entity engages in conduct; and</w:t>
      </w:r>
    </w:p>
    <w:p w14:paraId="5CFA7701" w14:textId="77777777" w:rsidR="008715B6" w:rsidRPr="00A46BDD" w:rsidRDefault="008715B6" w:rsidP="00C26540">
      <w:pPr>
        <w:pStyle w:val="paragraph"/>
      </w:pPr>
      <w:r w:rsidRPr="00A46BDD">
        <w:tab/>
        <w:t>(c)</w:t>
      </w:r>
      <w:r w:rsidRPr="00A46BDD">
        <w:tab/>
        <w:t>the conduct breaches a condition to which the entity’s registration is subject.</w:t>
      </w:r>
    </w:p>
    <w:p w14:paraId="0FB4361C" w14:textId="77777777" w:rsidR="008715B6" w:rsidRPr="00A46BDD" w:rsidRDefault="008715B6" w:rsidP="00C26540">
      <w:pPr>
        <w:pStyle w:val="Penalty"/>
      </w:pPr>
      <w:r w:rsidRPr="00A46BDD">
        <w:t>Civil penalty:</w:t>
      </w:r>
      <w:r w:rsidRPr="00A46BDD">
        <w:tab/>
        <w:t>250 penalty units.</w:t>
      </w:r>
    </w:p>
    <w:p w14:paraId="0F8C945C" w14:textId="77777777" w:rsidR="008715B6" w:rsidRPr="00A46BDD" w:rsidRDefault="008715B6" w:rsidP="00C26540">
      <w:pPr>
        <w:pStyle w:val="subsection"/>
      </w:pPr>
      <w:r w:rsidRPr="00A46BDD">
        <w:tab/>
        <w:t>(4)</w:t>
      </w:r>
      <w:r w:rsidRPr="00A46BDD">
        <w:tab/>
        <w:t>An entity contravenes this subsection if:</w:t>
      </w:r>
    </w:p>
    <w:p w14:paraId="1F244C24" w14:textId="77777777" w:rsidR="008715B6" w:rsidRPr="00A46BDD" w:rsidRDefault="008715B6" w:rsidP="00C26540">
      <w:pPr>
        <w:pStyle w:val="paragraph"/>
      </w:pPr>
      <w:r w:rsidRPr="00A46BDD">
        <w:tab/>
        <w:t>(a)</w:t>
      </w:r>
      <w:r w:rsidRPr="00A46BDD">
        <w:tab/>
        <w:t>the entity is a registered provider; and</w:t>
      </w:r>
    </w:p>
    <w:p w14:paraId="4E89B5D4" w14:textId="77777777" w:rsidR="008715B6" w:rsidRPr="00A46BDD" w:rsidRDefault="008715B6" w:rsidP="00C26540">
      <w:pPr>
        <w:pStyle w:val="paragraph"/>
      </w:pPr>
      <w:r w:rsidRPr="00A46BDD">
        <w:tab/>
        <w:t>(b)</w:t>
      </w:r>
      <w:r w:rsidRPr="00A46BDD">
        <w:tab/>
        <w:t>the entity engages in conduct; and</w:t>
      </w:r>
    </w:p>
    <w:p w14:paraId="14115B10" w14:textId="77777777" w:rsidR="008715B6" w:rsidRPr="00A46BDD" w:rsidRDefault="008715B6" w:rsidP="00C26540">
      <w:pPr>
        <w:pStyle w:val="paragraph"/>
      </w:pPr>
      <w:r w:rsidRPr="00A46BDD">
        <w:tab/>
        <w:t>(c)</w:t>
      </w:r>
      <w:r w:rsidRPr="00A46BDD">
        <w:tab/>
        <w:t>the conduct breaches a condition to which the entity’s registration is subject; and</w:t>
      </w:r>
    </w:p>
    <w:p w14:paraId="78DF2E81" w14:textId="77777777" w:rsidR="008715B6" w:rsidRPr="00A46BDD" w:rsidRDefault="008715B6" w:rsidP="00C26540">
      <w:pPr>
        <w:pStyle w:val="paragraph"/>
      </w:pPr>
      <w:r w:rsidRPr="00A46BDD">
        <w:tab/>
        <w:t>(d)</w:t>
      </w:r>
      <w:r w:rsidRPr="00A46BDD">
        <w:tab/>
        <w:t>the conduct:</w:t>
      </w:r>
    </w:p>
    <w:p w14:paraId="250805D3" w14:textId="77777777" w:rsidR="008715B6" w:rsidRPr="00A46BDD" w:rsidRDefault="008715B6" w:rsidP="00C26540">
      <w:pPr>
        <w:pStyle w:val="paragraphsub"/>
        <w:rPr>
          <w:sz w:val="20"/>
        </w:rPr>
      </w:pPr>
      <w:r w:rsidRPr="00A46BDD">
        <w:tab/>
      </w:r>
      <w:r w:rsidRPr="00A46BDD">
        <w:rPr>
          <w:lang w:eastAsia="en-US"/>
        </w:rPr>
        <w:t>(i)</w:t>
      </w:r>
      <w:r w:rsidRPr="00A46BDD">
        <w:rPr>
          <w:lang w:eastAsia="en-US"/>
        </w:rPr>
        <w:tab/>
      </w:r>
      <w:r w:rsidRPr="00A46BDD">
        <w:t>involves a significant failure; or</w:t>
      </w:r>
    </w:p>
    <w:p w14:paraId="3FD425FA" w14:textId="77777777" w:rsidR="008715B6" w:rsidRPr="00A46BDD" w:rsidRDefault="008715B6" w:rsidP="00C26540">
      <w:pPr>
        <w:pStyle w:val="paragraphsub"/>
      </w:pPr>
      <w:r w:rsidRPr="00A46BDD">
        <w:tab/>
        <w:t>(</w:t>
      </w:r>
      <w:r w:rsidR="003635A8" w:rsidRPr="00A46BDD">
        <w:t>i</w:t>
      </w:r>
      <w:r w:rsidRPr="00A46BDD">
        <w:t>i)</w:t>
      </w:r>
      <w:r w:rsidRPr="00A46BDD">
        <w:tab/>
        <w:t>is part of a systematic pattern of conduct.</w:t>
      </w:r>
    </w:p>
    <w:p w14:paraId="48C1B5BF" w14:textId="77777777" w:rsidR="008715B6" w:rsidRPr="00A46BDD" w:rsidRDefault="008715B6" w:rsidP="00C26540">
      <w:pPr>
        <w:pStyle w:val="Penalty"/>
      </w:pPr>
      <w:r w:rsidRPr="00A46BDD">
        <w:t>Civil penalty:</w:t>
      </w:r>
      <w:r w:rsidRPr="00A46BDD">
        <w:tab/>
        <w:t>500 penalty units.</w:t>
      </w:r>
    </w:p>
    <w:p w14:paraId="4A6636A1" w14:textId="77777777" w:rsidR="008715B6" w:rsidRPr="00A46BDD" w:rsidRDefault="00F12A56" w:rsidP="00C26540">
      <w:pPr>
        <w:pStyle w:val="ActHead5"/>
      </w:pPr>
      <w:bookmarkStart w:id="244" w:name="_Toc184211614"/>
      <w:bookmarkStart w:id="245" w:name="_Hlk143770831"/>
      <w:r w:rsidRPr="00C26540">
        <w:rPr>
          <w:rStyle w:val="CharSectno"/>
        </w:rPr>
        <w:t>143</w:t>
      </w:r>
      <w:r w:rsidR="008715B6" w:rsidRPr="00A46BDD">
        <w:t xml:space="preserve">  Conditions imposed by the Commissioner</w:t>
      </w:r>
      <w:bookmarkEnd w:id="244"/>
    </w:p>
    <w:bookmarkEnd w:id="245"/>
    <w:p w14:paraId="4E4A9AF3" w14:textId="77777777" w:rsidR="008715B6" w:rsidRPr="00A46BDD" w:rsidRDefault="008715B6" w:rsidP="00C26540">
      <w:pPr>
        <w:pStyle w:val="subsection"/>
      </w:pPr>
      <w:r w:rsidRPr="00A46BDD">
        <w:tab/>
        <w:t>(1)</w:t>
      </w:r>
      <w:r w:rsidRPr="00A46BDD">
        <w:tab/>
        <w:t>The Commissioner may impose</w:t>
      </w:r>
      <w:r w:rsidRPr="00A46BDD">
        <w:rPr>
          <w:i/>
        </w:rPr>
        <w:t xml:space="preserve"> </w:t>
      </w:r>
      <w:r w:rsidRPr="00A46BDD">
        <w:t>conditions on the registration of a registered provider.</w:t>
      </w:r>
    </w:p>
    <w:p w14:paraId="1F273BAA" w14:textId="77777777" w:rsidR="008715B6" w:rsidRPr="00A46BDD" w:rsidRDefault="008715B6" w:rsidP="00C26540">
      <w:pPr>
        <w:pStyle w:val="subsection"/>
      </w:pPr>
      <w:r w:rsidRPr="00A46BDD">
        <w:tab/>
        <w:t>(2)</w:t>
      </w:r>
      <w:r w:rsidRPr="00A46BDD">
        <w:tab/>
        <w:t>A condition may be imposed:</w:t>
      </w:r>
    </w:p>
    <w:p w14:paraId="3F28A500" w14:textId="77777777" w:rsidR="008715B6" w:rsidRPr="00A46BDD" w:rsidRDefault="008715B6" w:rsidP="00C26540">
      <w:pPr>
        <w:pStyle w:val="paragraph"/>
      </w:pPr>
      <w:r w:rsidRPr="00A46BDD">
        <w:tab/>
        <w:t>(a)</w:t>
      </w:r>
      <w:r w:rsidRPr="00A46BDD">
        <w:tab/>
        <w:t>at the time of registration; or</w:t>
      </w:r>
    </w:p>
    <w:p w14:paraId="154ECC57" w14:textId="77777777" w:rsidR="008715B6" w:rsidRPr="00A46BDD" w:rsidRDefault="008715B6" w:rsidP="00C26540">
      <w:pPr>
        <w:pStyle w:val="paragraph"/>
      </w:pPr>
      <w:r w:rsidRPr="00A46BDD">
        <w:tab/>
        <w:t>(b)</w:t>
      </w:r>
      <w:r w:rsidRPr="00A46BDD">
        <w:tab/>
        <w:t xml:space="preserve">at a later time in accordance with </w:t>
      </w:r>
      <w:r w:rsidR="002E013D">
        <w:t>subsection 1</w:t>
      </w:r>
      <w:r w:rsidR="00F12A56" w:rsidRPr="00A46BDD">
        <w:t>23</w:t>
      </w:r>
      <w:r w:rsidRPr="00A46BDD">
        <w:t xml:space="preserve">(1) or </w:t>
      </w:r>
      <w:r w:rsidR="00F12A56" w:rsidRPr="00A46BDD">
        <w:t>124</w:t>
      </w:r>
      <w:r w:rsidRPr="00A46BDD">
        <w:t>(1).</w:t>
      </w:r>
    </w:p>
    <w:p w14:paraId="682AE225" w14:textId="77777777" w:rsidR="0011573D" w:rsidRDefault="0011573D" w:rsidP="00C26540">
      <w:pPr>
        <w:pStyle w:val="subsection"/>
      </w:pPr>
      <w:r>
        <w:tab/>
        <w:t>(2A)</w:t>
      </w:r>
      <w:r>
        <w:tab/>
        <w:t>The Commissioner must not impose a condition unless the condition is of a kind that is prescribed by the rules.</w:t>
      </w:r>
    </w:p>
    <w:p w14:paraId="503281AD" w14:textId="77777777" w:rsidR="0011573D" w:rsidRPr="00FF18D3" w:rsidRDefault="0011573D" w:rsidP="00C26540">
      <w:pPr>
        <w:pStyle w:val="subsection"/>
      </w:pPr>
      <w:r>
        <w:tab/>
        <w:t>(2B)</w:t>
      </w:r>
      <w:r>
        <w:tab/>
        <w:t>Subsection (2A) does not apply to a condition covered by subsection (3).</w:t>
      </w:r>
    </w:p>
    <w:p w14:paraId="0B01E932" w14:textId="53ED952E" w:rsidR="008715B6" w:rsidRPr="00A46BDD" w:rsidRDefault="008715B6" w:rsidP="00C26540">
      <w:pPr>
        <w:pStyle w:val="subsection"/>
      </w:pPr>
      <w:r w:rsidRPr="00A46BDD">
        <w:tab/>
        <w:t>(3)</w:t>
      </w:r>
      <w:r w:rsidRPr="00A46BDD">
        <w:tab/>
      </w:r>
      <w:r w:rsidR="0011573D">
        <w:t>The conditions covered by this subsection are</w:t>
      </w:r>
      <w:r w:rsidRPr="00A46BDD">
        <w:t xml:space="preserve"> conditions relating to the following matters:</w:t>
      </w:r>
    </w:p>
    <w:p w14:paraId="635BD07E" w14:textId="77777777" w:rsidR="008715B6" w:rsidRPr="00A46BDD" w:rsidRDefault="008715B6" w:rsidP="00C26540">
      <w:pPr>
        <w:pStyle w:val="paragraph"/>
      </w:pPr>
      <w:r w:rsidRPr="00A46BDD">
        <w:tab/>
        <w:t>(a)</w:t>
      </w:r>
      <w:r w:rsidRPr="00A46BDD">
        <w:tab/>
        <w:t>the quality and safety of funded aged care services delivered by a registered provider;</w:t>
      </w:r>
    </w:p>
    <w:p w14:paraId="545A6DDB" w14:textId="77777777" w:rsidR="008715B6" w:rsidRPr="00A46BDD" w:rsidRDefault="008715B6" w:rsidP="00C26540">
      <w:pPr>
        <w:pStyle w:val="paragraph"/>
      </w:pPr>
      <w:r w:rsidRPr="00A46BDD">
        <w:tab/>
        <w:t>(b)</w:t>
      </w:r>
      <w:r w:rsidRPr="00A46BDD">
        <w:tab/>
        <w:t xml:space="preserve">the rules made for the purposes of </w:t>
      </w:r>
      <w:r w:rsidR="002E013D">
        <w:t>subsection 1</w:t>
      </w:r>
      <w:r w:rsidR="00F12A56" w:rsidRPr="00A46BDD">
        <w:t>10</w:t>
      </w:r>
      <w:r w:rsidRPr="00A46BDD">
        <w:t>(1) (which deals with audit requirements);</w:t>
      </w:r>
    </w:p>
    <w:p w14:paraId="2C353C9B" w14:textId="77777777" w:rsidR="008715B6" w:rsidRPr="00A46BDD" w:rsidRDefault="008715B6" w:rsidP="00C26540">
      <w:pPr>
        <w:pStyle w:val="paragraph"/>
      </w:pPr>
      <w:r w:rsidRPr="00A46BDD">
        <w:tab/>
        <w:t>(c)</w:t>
      </w:r>
      <w:r w:rsidRPr="00A46BDD">
        <w:tab/>
        <w:t>any additional reporting requirements that a registered provider must comply with;</w:t>
      </w:r>
    </w:p>
    <w:p w14:paraId="1162DC2E" w14:textId="77777777" w:rsidR="008715B6" w:rsidRPr="00A46BDD" w:rsidRDefault="008715B6" w:rsidP="00C26540">
      <w:pPr>
        <w:pStyle w:val="paragraph"/>
      </w:pPr>
      <w:r w:rsidRPr="00A46BDD">
        <w:tab/>
        <w:t>(d)</w:t>
      </w:r>
      <w:r w:rsidRPr="00A46BDD">
        <w:tab/>
        <w:t>the Financial and Prudential Standards;</w:t>
      </w:r>
    </w:p>
    <w:p w14:paraId="18A58A55" w14:textId="77777777" w:rsidR="008715B6" w:rsidRPr="00A46BDD" w:rsidRDefault="008715B6" w:rsidP="00C26540">
      <w:pPr>
        <w:pStyle w:val="paragraph"/>
      </w:pPr>
      <w:r w:rsidRPr="00A46BDD">
        <w:tab/>
        <w:t>(e)</w:t>
      </w:r>
      <w:r w:rsidRPr="00A46BDD">
        <w:tab/>
        <w:t>the Aged Care Code of Conduct;</w:t>
      </w:r>
    </w:p>
    <w:p w14:paraId="21B8AC82" w14:textId="77777777" w:rsidR="008715B6" w:rsidRPr="00A46BDD" w:rsidRDefault="008715B6" w:rsidP="00C26540">
      <w:pPr>
        <w:pStyle w:val="paragraph"/>
      </w:pPr>
      <w:r w:rsidRPr="00A46BDD">
        <w:tab/>
        <w:t>(f)</w:t>
      </w:r>
      <w:r w:rsidRPr="00A46BDD">
        <w:tab/>
        <w:t>requirements relating to the funded aged care services that a registered provider may or may not deliver;</w:t>
      </w:r>
    </w:p>
    <w:p w14:paraId="44BEB199" w14:textId="77777777" w:rsidR="008715B6" w:rsidRPr="00A46BDD" w:rsidRDefault="008715B6" w:rsidP="00C26540">
      <w:pPr>
        <w:pStyle w:val="paragraph"/>
        <w:rPr>
          <w:i/>
        </w:rPr>
      </w:pPr>
      <w:r w:rsidRPr="00A46BDD">
        <w:tab/>
        <w:t>(g)</w:t>
      </w:r>
      <w:r w:rsidRPr="00A46BDD">
        <w:tab/>
        <w:t xml:space="preserve">compliance with an agreement referred to in </w:t>
      </w:r>
      <w:r w:rsidR="002E013D">
        <w:t>paragraph 1</w:t>
      </w:r>
      <w:r w:rsidR="00F12A56" w:rsidRPr="00A46BDD">
        <w:t>33</w:t>
      </w:r>
      <w:r w:rsidRPr="00A46BDD">
        <w:t>(</w:t>
      </w:r>
      <w:r w:rsidR="009531BB" w:rsidRPr="00A46BDD">
        <w:t>3</w:t>
      </w:r>
      <w:r w:rsidRPr="00A46BDD">
        <w:t>)(a) (eligible advisers).</w:t>
      </w:r>
    </w:p>
    <w:p w14:paraId="62B0012A" w14:textId="77777777" w:rsidR="008715B6" w:rsidRPr="00A46BDD" w:rsidRDefault="008715B6" w:rsidP="00C26540">
      <w:pPr>
        <w:pStyle w:val="ActHead4"/>
      </w:pPr>
      <w:bookmarkStart w:id="246" w:name="_Toc184211615"/>
      <w:r w:rsidRPr="00C26540">
        <w:rPr>
          <w:rStyle w:val="CharSubdNo"/>
        </w:rPr>
        <w:t>Subdivision B</w:t>
      </w:r>
      <w:r w:rsidRPr="00A46BDD">
        <w:t>—</w:t>
      </w:r>
      <w:r w:rsidRPr="00C26540">
        <w:rPr>
          <w:rStyle w:val="CharSubdText"/>
        </w:rPr>
        <w:t>Conditions relating to Rights, Principles and Code of Conduct</w:t>
      </w:r>
      <w:bookmarkEnd w:id="246"/>
    </w:p>
    <w:p w14:paraId="15298625" w14:textId="77777777" w:rsidR="008715B6" w:rsidRPr="00A46BDD" w:rsidRDefault="00F12A56" w:rsidP="00C26540">
      <w:pPr>
        <w:pStyle w:val="ActHead5"/>
      </w:pPr>
      <w:bookmarkStart w:id="247" w:name="_Toc184211616"/>
      <w:bookmarkStart w:id="248" w:name="_Hlk143770029"/>
      <w:r w:rsidRPr="00C26540">
        <w:rPr>
          <w:rStyle w:val="CharSectno"/>
        </w:rPr>
        <w:t>144</w:t>
      </w:r>
      <w:r w:rsidR="008715B6" w:rsidRPr="00A46BDD">
        <w:t xml:space="preserve">  Rights and principles</w:t>
      </w:r>
      <w:bookmarkEnd w:id="247"/>
    </w:p>
    <w:p w14:paraId="750C03C4" w14:textId="77777777" w:rsidR="008715B6" w:rsidRPr="00A46BDD" w:rsidRDefault="008715B6" w:rsidP="00C26540">
      <w:pPr>
        <w:pStyle w:val="SubsectionHead"/>
      </w:pPr>
      <w:r w:rsidRPr="00A46BDD">
        <w:t>Rights</w:t>
      </w:r>
    </w:p>
    <w:bookmarkEnd w:id="248"/>
    <w:p w14:paraId="68F97D99" w14:textId="77777777" w:rsidR="008715B6" w:rsidRPr="00A46BDD" w:rsidRDefault="008715B6" w:rsidP="00C26540">
      <w:pPr>
        <w:pStyle w:val="subsection"/>
      </w:pPr>
      <w:r w:rsidRPr="00A46BDD">
        <w:tab/>
        <w:t>(1)</w:t>
      </w:r>
      <w:r w:rsidRPr="00A46BDD">
        <w:tab/>
        <w:t>It is a condition of registration that a registered provider of a kind prescribed by the rules must:</w:t>
      </w:r>
    </w:p>
    <w:p w14:paraId="4654391D" w14:textId="77777777" w:rsidR="008715B6" w:rsidRPr="00A46BDD" w:rsidRDefault="008715B6" w:rsidP="00C26540">
      <w:pPr>
        <w:pStyle w:val="paragraph"/>
      </w:pPr>
      <w:r w:rsidRPr="00A46BDD">
        <w:tab/>
        <w:t>(a)</w:t>
      </w:r>
      <w:r w:rsidRPr="00A46BDD">
        <w:tab/>
        <w:t>demonstrate that the provider understands the rights of individuals under the Statement of Rights; and</w:t>
      </w:r>
    </w:p>
    <w:p w14:paraId="61637D25" w14:textId="77777777" w:rsidR="0011573D" w:rsidRPr="008205F2" w:rsidRDefault="0011573D" w:rsidP="00C26540">
      <w:pPr>
        <w:pStyle w:val="paragraph"/>
      </w:pPr>
      <w:r w:rsidRPr="008205F2">
        <w:tab/>
        <w:t>(b)</w:t>
      </w:r>
      <w:r w:rsidRPr="008205F2">
        <w:tab/>
        <w:t>have in place practices to ensure that the provider acts compatibly with the Statement of Rights, in accordance with subsection 24(2) (acting compatibly with the Statement of Rights).</w:t>
      </w:r>
    </w:p>
    <w:p w14:paraId="6A2A48FC" w14:textId="61833590" w:rsidR="008715B6" w:rsidRPr="00A46BDD" w:rsidRDefault="008715B6" w:rsidP="00C26540">
      <w:pPr>
        <w:pStyle w:val="SubsectionHead"/>
      </w:pPr>
      <w:r w:rsidRPr="00A46BDD">
        <w:t>Principles—person</w:t>
      </w:r>
      <w:r w:rsidR="00C26540">
        <w:noBreakHyphen/>
      </w:r>
      <w:r w:rsidRPr="00A46BDD">
        <w:t>centred aged care system</w:t>
      </w:r>
    </w:p>
    <w:p w14:paraId="733EE53A" w14:textId="77777777" w:rsidR="008715B6" w:rsidRPr="00A46BDD" w:rsidRDefault="008715B6" w:rsidP="00C26540">
      <w:pPr>
        <w:pStyle w:val="subsection"/>
      </w:pPr>
      <w:r w:rsidRPr="00A46BDD">
        <w:tab/>
        <w:t>(2)</w:t>
      </w:r>
      <w:r w:rsidRPr="00A46BDD">
        <w:tab/>
        <w:t>It is a condition of registration that a registered provider of a kind prescribed by the rules must demonstrate that the provider understands that the safety, health, wellbeing and quality of life of individuals is the primary consideration in the delivery of funded aged care services.</w:t>
      </w:r>
    </w:p>
    <w:p w14:paraId="4EECE1AC" w14:textId="77777777" w:rsidR="008715B6" w:rsidRPr="00A46BDD" w:rsidRDefault="00F12A56" w:rsidP="00C26540">
      <w:pPr>
        <w:pStyle w:val="ActHead5"/>
      </w:pPr>
      <w:bookmarkStart w:id="249" w:name="_Toc184211617"/>
      <w:r w:rsidRPr="00C26540">
        <w:rPr>
          <w:rStyle w:val="CharSectno"/>
        </w:rPr>
        <w:t>145</w:t>
      </w:r>
      <w:r w:rsidR="008715B6" w:rsidRPr="00A46BDD">
        <w:t xml:space="preserve">  Aged Care Code of Conduct</w:t>
      </w:r>
      <w:bookmarkEnd w:id="249"/>
    </w:p>
    <w:p w14:paraId="709A6A35" w14:textId="77777777" w:rsidR="008715B6" w:rsidRPr="00A46BDD" w:rsidRDefault="008715B6" w:rsidP="00C26540">
      <w:pPr>
        <w:pStyle w:val="subsection"/>
      </w:pPr>
      <w:r w:rsidRPr="00A46BDD">
        <w:tab/>
      </w:r>
      <w:r w:rsidRPr="00A46BDD">
        <w:tab/>
        <w:t>It is a condition of registration that a registered provider must:</w:t>
      </w:r>
    </w:p>
    <w:p w14:paraId="6EE97494" w14:textId="77777777" w:rsidR="008715B6" w:rsidRPr="00A46BDD" w:rsidRDefault="008715B6" w:rsidP="00C26540">
      <w:pPr>
        <w:pStyle w:val="paragraph"/>
      </w:pPr>
      <w:r w:rsidRPr="00A46BDD">
        <w:tab/>
        <w:t>(a)</w:t>
      </w:r>
      <w:r w:rsidRPr="00A46BDD">
        <w:tab/>
        <w:t>comply with the Aged Care Code of Conduct; and</w:t>
      </w:r>
    </w:p>
    <w:p w14:paraId="0D2A3F64" w14:textId="77777777" w:rsidR="008715B6" w:rsidRPr="00A46BDD" w:rsidRDefault="008715B6" w:rsidP="00C26540">
      <w:pPr>
        <w:pStyle w:val="paragraph"/>
      </w:pPr>
      <w:r w:rsidRPr="00A46BDD">
        <w:tab/>
        <w:t>(b)</w:t>
      </w:r>
      <w:r w:rsidRPr="00A46BDD">
        <w:tab/>
        <w:t>take reasonable steps to ensure that the aged care workers, and the responsible persons, of the registered provider comply with the Aged Care Code of Conduct.</w:t>
      </w:r>
    </w:p>
    <w:p w14:paraId="28CE88EA" w14:textId="77777777" w:rsidR="008715B6" w:rsidRPr="00A46BDD" w:rsidRDefault="008715B6" w:rsidP="00C26540">
      <w:pPr>
        <w:pStyle w:val="ActHead4"/>
      </w:pPr>
      <w:bookmarkStart w:id="250" w:name="_Toc184211618"/>
      <w:r w:rsidRPr="00C26540">
        <w:rPr>
          <w:rStyle w:val="CharSubdNo"/>
        </w:rPr>
        <w:t>Subdivision C</w:t>
      </w:r>
      <w:r w:rsidRPr="00A46BDD">
        <w:t>—</w:t>
      </w:r>
      <w:r w:rsidRPr="00C26540">
        <w:rPr>
          <w:rStyle w:val="CharSubdText"/>
        </w:rPr>
        <w:t>Conditions relating to delivery of funded aged care services</w:t>
      </w:r>
      <w:bookmarkEnd w:id="250"/>
    </w:p>
    <w:p w14:paraId="16674B95" w14:textId="77777777" w:rsidR="008715B6" w:rsidRPr="00A46BDD" w:rsidRDefault="00F12A56" w:rsidP="00C26540">
      <w:pPr>
        <w:pStyle w:val="ActHead5"/>
      </w:pPr>
      <w:bookmarkStart w:id="251" w:name="_Toc184211619"/>
      <w:r w:rsidRPr="00C26540">
        <w:rPr>
          <w:rStyle w:val="CharSectno"/>
        </w:rPr>
        <w:t>146</w:t>
      </w:r>
      <w:r w:rsidR="008715B6" w:rsidRPr="00A46BDD">
        <w:t xml:space="preserve">  Compliance with Aged Care Quality Standards</w:t>
      </w:r>
      <w:bookmarkEnd w:id="251"/>
    </w:p>
    <w:p w14:paraId="13CB4D0D" w14:textId="77777777" w:rsidR="008715B6" w:rsidRPr="00A46BDD" w:rsidRDefault="008715B6" w:rsidP="00C26540">
      <w:pPr>
        <w:pStyle w:val="subsection"/>
      </w:pPr>
      <w:r w:rsidRPr="00A46BDD">
        <w:tab/>
      </w:r>
      <w:r w:rsidRPr="00A46BDD">
        <w:tab/>
        <w:t>It is a condition of registration that a registered provider of a kind prescribed by the rules must conform with the Aged Care Quality Standards.</w:t>
      </w:r>
    </w:p>
    <w:p w14:paraId="7957AEDB" w14:textId="77777777" w:rsidR="008715B6" w:rsidRPr="00A46BDD" w:rsidRDefault="00F12A56" w:rsidP="00C26540">
      <w:pPr>
        <w:pStyle w:val="ActHead5"/>
      </w:pPr>
      <w:bookmarkStart w:id="252" w:name="_Toc184211620"/>
      <w:r w:rsidRPr="00C26540">
        <w:rPr>
          <w:rStyle w:val="CharSectno"/>
        </w:rPr>
        <w:t>147</w:t>
      </w:r>
      <w:r w:rsidR="008715B6" w:rsidRPr="00A46BDD">
        <w:t xml:space="preserve">  Continuous improvement</w:t>
      </w:r>
      <w:bookmarkEnd w:id="252"/>
    </w:p>
    <w:p w14:paraId="33DBFE2C" w14:textId="77777777" w:rsidR="008715B6" w:rsidRPr="00A46BDD" w:rsidRDefault="008715B6" w:rsidP="00C26540">
      <w:pPr>
        <w:pStyle w:val="subsection"/>
      </w:pPr>
      <w:r w:rsidRPr="00A46BDD">
        <w:tab/>
        <w:t>(1)</w:t>
      </w:r>
      <w:r w:rsidRPr="00A46BDD">
        <w:tab/>
        <w:t>It is a condition of registration that a registered provider of a kind prescribed by the rules</w:t>
      </w:r>
      <w:r w:rsidRPr="00A46BDD">
        <w:rPr>
          <w:i/>
        </w:rPr>
        <w:t xml:space="preserve"> </w:t>
      </w:r>
      <w:r w:rsidRPr="00A46BDD">
        <w:t>must demonstrate the capability for, and commitment to, continuous improvement towards the delivery of high quality care.</w:t>
      </w:r>
    </w:p>
    <w:p w14:paraId="19B2A625" w14:textId="77777777" w:rsidR="008715B6" w:rsidRPr="00A46BDD" w:rsidRDefault="008715B6" w:rsidP="00C26540">
      <w:pPr>
        <w:pStyle w:val="subsection"/>
      </w:pPr>
      <w:r w:rsidRPr="00A46BDD">
        <w:tab/>
        <w:t>(2)</w:t>
      </w:r>
      <w:r w:rsidRPr="00A46BDD">
        <w:tab/>
        <w:t>It is a condition of registration that a registered provider of a kind prescribed by the rules</w:t>
      </w:r>
      <w:r w:rsidRPr="00A46BDD">
        <w:rPr>
          <w:i/>
        </w:rPr>
        <w:t xml:space="preserve"> </w:t>
      </w:r>
      <w:r w:rsidRPr="00A46BDD">
        <w:t>must have a continuous improvement plan.</w:t>
      </w:r>
    </w:p>
    <w:p w14:paraId="759C89D8" w14:textId="77777777" w:rsidR="008715B6" w:rsidRPr="00A46BDD" w:rsidRDefault="00F12A56" w:rsidP="00C26540">
      <w:pPr>
        <w:pStyle w:val="ActHead5"/>
      </w:pPr>
      <w:bookmarkStart w:id="253" w:name="_Toc184211621"/>
      <w:r w:rsidRPr="00C26540">
        <w:rPr>
          <w:rStyle w:val="CharSectno"/>
        </w:rPr>
        <w:t>148</w:t>
      </w:r>
      <w:r w:rsidR="008715B6" w:rsidRPr="00A46BDD">
        <w:t xml:space="preserve">  Delivery of funded aged care services</w:t>
      </w:r>
      <w:bookmarkEnd w:id="253"/>
    </w:p>
    <w:p w14:paraId="11610A59" w14:textId="77777777" w:rsidR="008715B6" w:rsidRPr="00A46BDD" w:rsidRDefault="008715B6" w:rsidP="00C26540">
      <w:pPr>
        <w:pStyle w:val="subsection"/>
      </w:pPr>
      <w:r w:rsidRPr="00A46BDD">
        <w:tab/>
      </w:r>
      <w:r w:rsidRPr="00A46BDD">
        <w:tab/>
        <w:t>It is a condition of registration that a registered provider of a kind prescribed by the rules must:</w:t>
      </w:r>
    </w:p>
    <w:p w14:paraId="52D6BAF1" w14:textId="77777777" w:rsidR="008715B6" w:rsidRPr="00A46BDD" w:rsidRDefault="008715B6" w:rsidP="00C26540">
      <w:pPr>
        <w:pStyle w:val="paragraph"/>
      </w:pPr>
      <w:r w:rsidRPr="00A46BDD">
        <w:tab/>
        <w:t>(a)</w:t>
      </w:r>
      <w:r w:rsidRPr="00A46BDD">
        <w:tab/>
        <w:t>deliver funded aged care services in accordance with any applicable requirements prescribed by the rules; and</w:t>
      </w:r>
    </w:p>
    <w:p w14:paraId="12CE9BC0" w14:textId="77777777" w:rsidR="008715B6" w:rsidRPr="00A46BDD" w:rsidRDefault="008715B6" w:rsidP="00C26540">
      <w:pPr>
        <w:pStyle w:val="paragraph"/>
      </w:pPr>
      <w:r w:rsidRPr="00A46BDD">
        <w:tab/>
        <w:t>(b)</w:t>
      </w:r>
      <w:r w:rsidRPr="00A46BDD">
        <w:tab/>
        <w:t>maintain and manage any residential care homes in accordance with any applicable requirements prescribed by the rules; and</w:t>
      </w:r>
    </w:p>
    <w:p w14:paraId="1B39D351" w14:textId="77777777" w:rsidR="008715B6" w:rsidRPr="00A46BDD" w:rsidRDefault="008715B6" w:rsidP="00C26540">
      <w:pPr>
        <w:pStyle w:val="paragraph"/>
      </w:pPr>
      <w:r w:rsidRPr="00A46BDD">
        <w:tab/>
        <w:t>(c)</w:t>
      </w:r>
      <w:r w:rsidRPr="00A46BDD">
        <w:tab/>
        <w:t xml:space="preserve">have an agreement with each individual accessing funded aged care services (a </w:t>
      </w:r>
      <w:r w:rsidRPr="00A46BDD">
        <w:rPr>
          <w:b/>
          <w:i/>
        </w:rPr>
        <w:t>service agreement</w:t>
      </w:r>
      <w:r w:rsidRPr="00A46BDD">
        <w:t>) in accordance with any applicable requirements prescribed by the rules; and</w:t>
      </w:r>
    </w:p>
    <w:p w14:paraId="146C979B" w14:textId="77777777" w:rsidR="008715B6" w:rsidRPr="00A46BDD" w:rsidRDefault="008715B6" w:rsidP="00C26540">
      <w:pPr>
        <w:pStyle w:val="paragraph"/>
      </w:pPr>
      <w:r w:rsidRPr="00A46BDD">
        <w:tab/>
        <w:t>(d)</w:t>
      </w:r>
      <w:r w:rsidRPr="00A46BDD">
        <w:tab/>
        <w:t>deliver funded aged care services to each individual in accordance with that agreement; and</w:t>
      </w:r>
    </w:p>
    <w:p w14:paraId="2500CC3C" w14:textId="77777777" w:rsidR="008715B6" w:rsidRPr="00A46BDD" w:rsidRDefault="008715B6" w:rsidP="00C26540">
      <w:pPr>
        <w:pStyle w:val="paragraph"/>
      </w:pPr>
      <w:r w:rsidRPr="00A46BDD">
        <w:tab/>
        <w:t>(e)</w:t>
      </w:r>
      <w:r w:rsidRPr="00A46BDD">
        <w:tab/>
        <w:t>have a plan about the delivery of funded aged care services to an individual</w:t>
      </w:r>
      <w:r w:rsidRPr="00A46BDD">
        <w:rPr>
          <w:i/>
        </w:rPr>
        <w:t xml:space="preserve"> </w:t>
      </w:r>
      <w:r w:rsidRPr="00A46BDD">
        <w:t xml:space="preserve">(a </w:t>
      </w:r>
      <w:r w:rsidRPr="00A46BDD">
        <w:rPr>
          <w:b/>
          <w:i/>
        </w:rPr>
        <w:t>care and services plan</w:t>
      </w:r>
      <w:r w:rsidRPr="00A46BDD">
        <w:t>)</w:t>
      </w:r>
      <w:r w:rsidRPr="00A46BDD">
        <w:rPr>
          <w:i/>
        </w:rPr>
        <w:t xml:space="preserve"> </w:t>
      </w:r>
      <w:r w:rsidR="00740B6B" w:rsidRPr="00A46BDD">
        <w:t>for</w:t>
      </w:r>
      <w:r w:rsidRPr="00A46BDD">
        <w:t xml:space="preserve"> each individual accessing funded aged care services in accordance with any applicable requirements prescribed by the rules; and</w:t>
      </w:r>
    </w:p>
    <w:p w14:paraId="2AA7D2BE" w14:textId="77777777" w:rsidR="00750AB7" w:rsidRPr="00A46BDD" w:rsidRDefault="008715B6" w:rsidP="00C26540">
      <w:pPr>
        <w:pStyle w:val="paragraph"/>
      </w:pPr>
      <w:r w:rsidRPr="00A46BDD">
        <w:tab/>
        <w:t>(f)</w:t>
      </w:r>
      <w:r w:rsidRPr="00A46BDD">
        <w:tab/>
        <w:t>deliver funded aged care services</w:t>
      </w:r>
      <w:r w:rsidR="00750AB7" w:rsidRPr="00A46BDD">
        <w:t>:</w:t>
      </w:r>
    </w:p>
    <w:p w14:paraId="034C9EAA" w14:textId="77777777" w:rsidR="008715B6" w:rsidRPr="00A46BDD" w:rsidRDefault="00750AB7" w:rsidP="00C26540">
      <w:pPr>
        <w:pStyle w:val="paragraphsub"/>
      </w:pPr>
      <w:r w:rsidRPr="00A46BDD">
        <w:tab/>
        <w:t>(i)</w:t>
      </w:r>
      <w:r w:rsidRPr="00A46BDD">
        <w:tab/>
      </w:r>
      <w:r w:rsidR="008715B6" w:rsidRPr="00A46BDD">
        <w:t xml:space="preserve">in accordance with the description of each service in the list of services prescribed by the rules for the purposes of </w:t>
      </w:r>
      <w:r w:rsidR="002E013D">
        <w:t>subsection 8</w:t>
      </w:r>
      <w:r w:rsidR="008715B6" w:rsidRPr="00A46BDD">
        <w:t>(1)</w:t>
      </w:r>
      <w:r w:rsidRPr="00A46BDD">
        <w:t>; and</w:t>
      </w:r>
    </w:p>
    <w:p w14:paraId="2D6F98DB" w14:textId="77777777" w:rsidR="00750AB7" w:rsidRPr="00A46BDD" w:rsidRDefault="00750AB7" w:rsidP="00C26540">
      <w:pPr>
        <w:pStyle w:val="paragraphsub"/>
      </w:pPr>
      <w:r w:rsidRPr="00A46BDD">
        <w:tab/>
        <w:t>(ii)</w:t>
      </w:r>
      <w:r w:rsidRPr="00A46BDD">
        <w:tab/>
        <w:t>for a funded aged care service delivered through the residential care service group—in an approved residential care home.</w:t>
      </w:r>
    </w:p>
    <w:p w14:paraId="2D47CCC6" w14:textId="77777777" w:rsidR="008715B6" w:rsidRPr="00A46BDD" w:rsidRDefault="00F12A56" w:rsidP="00C26540">
      <w:pPr>
        <w:pStyle w:val="ActHead5"/>
      </w:pPr>
      <w:bookmarkStart w:id="254" w:name="_Toc184211622"/>
      <w:r w:rsidRPr="00C26540">
        <w:rPr>
          <w:rStyle w:val="CharSectno"/>
        </w:rPr>
        <w:t>149</w:t>
      </w:r>
      <w:r w:rsidR="008715B6" w:rsidRPr="00A46BDD">
        <w:t xml:space="preserve">  Starting and ceasing the provision of funded aged care services and continuity of those services</w:t>
      </w:r>
      <w:bookmarkEnd w:id="254"/>
    </w:p>
    <w:p w14:paraId="36878FC9" w14:textId="77777777" w:rsidR="008715B6" w:rsidRPr="00A46BDD" w:rsidRDefault="008715B6" w:rsidP="00C26540">
      <w:pPr>
        <w:pStyle w:val="subsection"/>
      </w:pPr>
      <w:r w:rsidRPr="00A46BDD">
        <w:tab/>
      </w:r>
      <w:r w:rsidRPr="00A46BDD">
        <w:tab/>
        <w:t xml:space="preserve">It is a condition of registration that a registered provider must </w:t>
      </w:r>
      <w:bookmarkStart w:id="255" w:name="_Hlk170469383"/>
      <w:r w:rsidRPr="00A46BDD">
        <w:t>comply with any requirements prescribed by the rules relating to</w:t>
      </w:r>
      <w:r w:rsidR="00A52BDF" w:rsidRPr="00A46BDD">
        <w:t xml:space="preserve"> the following</w:t>
      </w:r>
      <w:r w:rsidRPr="00A46BDD">
        <w:t>:</w:t>
      </w:r>
      <w:bookmarkEnd w:id="255"/>
    </w:p>
    <w:p w14:paraId="09A3F348" w14:textId="77777777" w:rsidR="008715B6" w:rsidRPr="00A46BDD" w:rsidRDefault="008715B6" w:rsidP="00C26540">
      <w:pPr>
        <w:pStyle w:val="paragraph"/>
      </w:pPr>
      <w:r w:rsidRPr="00A46BDD">
        <w:tab/>
        <w:t>(a)</w:t>
      </w:r>
      <w:r w:rsidRPr="00A46BDD">
        <w:tab/>
        <w:t>starting the delivery of funded aged care services to an individual;</w:t>
      </w:r>
    </w:p>
    <w:p w14:paraId="71B8BBCA" w14:textId="77777777" w:rsidR="008715B6" w:rsidRPr="00A46BDD" w:rsidRDefault="008715B6" w:rsidP="00C26540">
      <w:pPr>
        <w:pStyle w:val="paragraph"/>
      </w:pPr>
      <w:r w:rsidRPr="00A46BDD">
        <w:tab/>
        <w:t>(b)</w:t>
      </w:r>
      <w:r w:rsidRPr="00A46BDD">
        <w:tab/>
        <w:t>providing a notification to the System Governor</w:t>
      </w:r>
      <w:r w:rsidR="004E546F" w:rsidRPr="00A46BDD">
        <w:t xml:space="preserve"> and the Commissioner</w:t>
      </w:r>
      <w:r w:rsidRPr="00A46BDD">
        <w:t xml:space="preserve"> about starting the delivery of funded aged care services to an individual (a </w:t>
      </w:r>
      <w:r w:rsidRPr="00A46BDD">
        <w:rPr>
          <w:b/>
          <w:i/>
        </w:rPr>
        <w:t>start notification</w:t>
      </w:r>
      <w:r w:rsidRPr="00A46BDD">
        <w:t>);</w:t>
      </w:r>
    </w:p>
    <w:p w14:paraId="57091BC8" w14:textId="77777777" w:rsidR="008715B6" w:rsidRPr="00A46BDD" w:rsidRDefault="008715B6" w:rsidP="00C26540">
      <w:pPr>
        <w:pStyle w:val="paragraph"/>
      </w:pPr>
      <w:r w:rsidRPr="00A46BDD">
        <w:tab/>
        <w:t>(c)</w:t>
      </w:r>
      <w:r w:rsidRPr="00A46BDD">
        <w:tab/>
        <w:t>ceasing the delivery of funded aged care services to an individual;</w:t>
      </w:r>
    </w:p>
    <w:p w14:paraId="137BBAF9" w14:textId="77777777" w:rsidR="008715B6" w:rsidRPr="00A46BDD" w:rsidRDefault="008715B6" w:rsidP="00C26540">
      <w:pPr>
        <w:pStyle w:val="paragraph"/>
      </w:pPr>
      <w:r w:rsidRPr="00A46BDD">
        <w:tab/>
        <w:t>(d)</w:t>
      </w:r>
      <w:r w:rsidRPr="00A46BDD">
        <w:tab/>
        <w:t xml:space="preserve">providing a notification to the System Governor </w:t>
      </w:r>
      <w:r w:rsidR="00FA10A1" w:rsidRPr="00A46BDD">
        <w:t xml:space="preserve">and the Commissioner </w:t>
      </w:r>
      <w:r w:rsidRPr="00A46BDD">
        <w:t xml:space="preserve">about ceasing the delivery of funded aged care services to an individual (a </w:t>
      </w:r>
      <w:r w:rsidRPr="00A46BDD">
        <w:rPr>
          <w:b/>
          <w:i/>
        </w:rPr>
        <w:t>cessation notification</w:t>
      </w:r>
      <w:r w:rsidRPr="00A46BDD">
        <w:t>);</w:t>
      </w:r>
    </w:p>
    <w:p w14:paraId="0CC0AAD7" w14:textId="77777777" w:rsidR="008715B6" w:rsidRPr="00A46BDD" w:rsidRDefault="008715B6" w:rsidP="00C26540">
      <w:pPr>
        <w:pStyle w:val="paragraph"/>
        <w:rPr>
          <w:i/>
        </w:rPr>
      </w:pPr>
      <w:r w:rsidRPr="00A46BDD">
        <w:tab/>
        <w:t>(e)</w:t>
      </w:r>
      <w:r w:rsidRPr="00A46BDD">
        <w:tab/>
        <w:t>ceasing to deliver any funded aged care services;</w:t>
      </w:r>
    </w:p>
    <w:p w14:paraId="5666BF6A" w14:textId="77777777" w:rsidR="008715B6" w:rsidRPr="00A46BDD" w:rsidRDefault="008715B6" w:rsidP="00C26540">
      <w:pPr>
        <w:pStyle w:val="paragraph"/>
      </w:pPr>
      <w:r w:rsidRPr="00A46BDD">
        <w:tab/>
        <w:t>(f)</w:t>
      </w:r>
      <w:r w:rsidRPr="00A46BDD">
        <w:tab/>
        <w:t>if the provider delivers funded aged care services in an approved residential care home—security of tenure for individuals accessing those services;</w:t>
      </w:r>
    </w:p>
    <w:p w14:paraId="3ECA2006" w14:textId="77777777" w:rsidR="008715B6" w:rsidRPr="00A46BDD" w:rsidRDefault="008715B6" w:rsidP="00C26540">
      <w:pPr>
        <w:pStyle w:val="paragraph"/>
      </w:pPr>
      <w:r w:rsidRPr="00A46BDD">
        <w:tab/>
        <w:t>(g)</w:t>
      </w:r>
      <w:r w:rsidRPr="00A46BDD">
        <w:tab/>
        <w:t>continuity of funded aged care services for individuals.</w:t>
      </w:r>
    </w:p>
    <w:p w14:paraId="6B3B49D6" w14:textId="77777777" w:rsidR="008715B6" w:rsidRPr="00A46BDD" w:rsidRDefault="008715B6" w:rsidP="00C26540">
      <w:pPr>
        <w:pStyle w:val="ActHead4"/>
      </w:pPr>
      <w:bookmarkStart w:id="256" w:name="_Toc184211623"/>
      <w:r w:rsidRPr="00C26540">
        <w:rPr>
          <w:rStyle w:val="CharSubdNo"/>
        </w:rPr>
        <w:t>Subdivision D</w:t>
      </w:r>
      <w:r w:rsidRPr="00A46BDD">
        <w:t>—</w:t>
      </w:r>
      <w:r w:rsidRPr="00C26540">
        <w:rPr>
          <w:rStyle w:val="CharSubdText"/>
        </w:rPr>
        <w:t>Conditions relating to financial matters</w:t>
      </w:r>
      <w:bookmarkEnd w:id="256"/>
    </w:p>
    <w:p w14:paraId="5C8C97C4" w14:textId="77777777" w:rsidR="008715B6" w:rsidRPr="00A46BDD" w:rsidRDefault="00F12A56" w:rsidP="00C26540">
      <w:pPr>
        <w:pStyle w:val="ActHead5"/>
      </w:pPr>
      <w:bookmarkStart w:id="257" w:name="_Toc184211624"/>
      <w:r w:rsidRPr="00C26540">
        <w:rPr>
          <w:rStyle w:val="CharSectno"/>
        </w:rPr>
        <w:t>150</w:t>
      </w:r>
      <w:r w:rsidR="008715B6" w:rsidRPr="00A46BDD">
        <w:t xml:space="preserve">  Compliance with Financial and Prudential Standards</w:t>
      </w:r>
      <w:bookmarkEnd w:id="257"/>
    </w:p>
    <w:p w14:paraId="18A73251" w14:textId="77777777" w:rsidR="008715B6" w:rsidRPr="00A46BDD" w:rsidRDefault="008715B6" w:rsidP="00C26540">
      <w:pPr>
        <w:pStyle w:val="subsection"/>
      </w:pPr>
      <w:r w:rsidRPr="00A46BDD">
        <w:tab/>
        <w:t>(1)</w:t>
      </w:r>
      <w:r w:rsidRPr="00A46BDD">
        <w:tab/>
        <w:t>It is a condition of registration that a registered provider must comply with the provisions of the Financial and Prudential Standards that apply to the provider.</w:t>
      </w:r>
    </w:p>
    <w:p w14:paraId="6142076B" w14:textId="77777777" w:rsidR="008715B6" w:rsidRPr="00A46BDD" w:rsidRDefault="008715B6" w:rsidP="00C26540">
      <w:pPr>
        <w:pStyle w:val="subsection"/>
      </w:pPr>
      <w:r w:rsidRPr="00A46BDD">
        <w:tab/>
        <w:t>(2)</w:t>
      </w:r>
      <w:r w:rsidRPr="00A46BDD">
        <w:tab/>
        <w:t>It is a condition of registration that a registered provider of a kind prescribed by the rules must comply with any additional prudential requirements prescribed by the rules.</w:t>
      </w:r>
    </w:p>
    <w:p w14:paraId="3D238457" w14:textId="77777777" w:rsidR="008715B6" w:rsidRPr="00A46BDD" w:rsidRDefault="00F12A56" w:rsidP="00C26540">
      <w:pPr>
        <w:pStyle w:val="ActHead5"/>
        <w:rPr>
          <w:sz w:val="20"/>
        </w:rPr>
      </w:pPr>
      <w:bookmarkStart w:id="258" w:name="_Toc184211625"/>
      <w:r w:rsidRPr="00C26540">
        <w:rPr>
          <w:rStyle w:val="CharSectno"/>
        </w:rPr>
        <w:t>151</w:t>
      </w:r>
      <w:r w:rsidR="008715B6" w:rsidRPr="00A46BDD">
        <w:t xml:space="preserve">  Fees, payments, contributions and subsidies</w:t>
      </w:r>
      <w:bookmarkEnd w:id="258"/>
    </w:p>
    <w:p w14:paraId="1698C9BC" w14:textId="77777777" w:rsidR="008715B6" w:rsidRPr="00A46BDD" w:rsidRDefault="008715B6" w:rsidP="00C26540">
      <w:pPr>
        <w:pStyle w:val="subsection"/>
      </w:pPr>
      <w:r w:rsidRPr="00A46BDD">
        <w:tab/>
      </w:r>
      <w:r w:rsidRPr="00A46BDD">
        <w:tab/>
        <w:t>It is a condition of registration that a registered provider must comply with:</w:t>
      </w:r>
    </w:p>
    <w:p w14:paraId="7E7FF9C0" w14:textId="77777777" w:rsidR="008715B6" w:rsidRPr="00A46BDD" w:rsidRDefault="008715B6" w:rsidP="00C26540">
      <w:pPr>
        <w:pStyle w:val="paragraph"/>
      </w:pPr>
      <w:r w:rsidRPr="00A46BDD">
        <w:tab/>
        <w:t>(a)</w:t>
      </w:r>
      <w:r w:rsidRPr="00A46BDD">
        <w:tab/>
      </w:r>
      <w:r w:rsidR="00826186" w:rsidRPr="00A46BDD">
        <w:t>Chapter 4</w:t>
      </w:r>
      <w:r w:rsidRPr="00A46BDD">
        <w:t xml:space="preserve"> of this Act; and</w:t>
      </w:r>
    </w:p>
    <w:p w14:paraId="0E9D2D65" w14:textId="77777777" w:rsidR="008715B6" w:rsidRPr="00A46BDD" w:rsidRDefault="008715B6" w:rsidP="00C26540">
      <w:pPr>
        <w:pStyle w:val="paragraph"/>
      </w:pPr>
      <w:r w:rsidRPr="00A46BDD">
        <w:tab/>
        <w:t>(b)</w:t>
      </w:r>
      <w:r w:rsidRPr="00A46BDD">
        <w:tab/>
        <w:t xml:space="preserve">any requirements prescribed by the rules </w:t>
      </w:r>
      <w:r w:rsidR="0090377C" w:rsidRPr="00A46BDD">
        <w:t xml:space="preserve">relating to matters dealt with in </w:t>
      </w:r>
      <w:r w:rsidRPr="00A46BDD">
        <w:t>that Chapter.</w:t>
      </w:r>
    </w:p>
    <w:p w14:paraId="3EE32BDF" w14:textId="77777777" w:rsidR="008715B6" w:rsidRPr="00A46BDD" w:rsidRDefault="008715B6" w:rsidP="00C26540">
      <w:pPr>
        <w:pStyle w:val="notetext"/>
      </w:pPr>
      <w:r w:rsidRPr="00A46BDD">
        <w:t>Note:</w:t>
      </w:r>
      <w:r w:rsidRPr="00A46BDD">
        <w:tab/>
        <w:t xml:space="preserve">For example, there are requirements in </w:t>
      </w:r>
      <w:r w:rsidR="00826186" w:rsidRPr="00A46BDD">
        <w:t>Chapter 4</w:t>
      </w:r>
      <w:r w:rsidRPr="00A46BDD">
        <w:t xml:space="preserve"> relating to prices and amounts that may be charged by providers to individuals accessing funded aged care services.</w:t>
      </w:r>
    </w:p>
    <w:p w14:paraId="2C16DBFC" w14:textId="77777777" w:rsidR="008715B6" w:rsidRPr="00A46BDD" w:rsidRDefault="008715B6" w:rsidP="00C26540">
      <w:pPr>
        <w:pStyle w:val="ActHead4"/>
      </w:pPr>
      <w:bookmarkStart w:id="259" w:name="_Toc184211626"/>
      <w:r w:rsidRPr="00C26540">
        <w:rPr>
          <w:rStyle w:val="CharSubdNo"/>
        </w:rPr>
        <w:t>Subdivision E</w:t>
      </w:r>
      <w:r w:rsidRPr="00A46BDD">
        <w:t>—</w:t>
      </w:r>
      <w:r w:rsidRPr="00C26540">
        <w:rPr>
          <w:rStyle w:val="CharSubdText"/>
        </w:rPr>
        <w:t>Conditions relating to aged care workers</w:t>
      </w:r>
      <w:bookmarkEnd w:id="259"/>
    </w:p>
    <w:p w14:paraId="04022173" w14:textId="77777777" w:rsidR="008715B6" w:rsidRPr="00A46BDD" w:rsidRDefault="00F12A56" w:rsidP="00C26540">
      <w:pPr>
        <w:pStyle w:val="ActHead5"/>
      </w:pPr>
      <w:bookmarkStart w:id="260" w:name="_Toc184211627"/>
      <w:r w:rsidRPr="00C26540">
        <w:rPr>
          <w:rStyle w:val="CharSectno"/>
        </w:rPr>
        <w:t>152</w:t>
      </w:r>
      <w:r w:rsidR="008715B6" w:rsidRPr="00A46BDD">
        <w:t xml:space="preserve">  Workforce and aged care worker requirements</w:t>
      </w:r>
      <w:bookmarkEnd w:id="260"/>
    </w:p>
    <w:p w14:paraId="60C9F684" w14:textId="77777777" w:rsidR="008715B6" w:rsidRPr="00A46BDD" w:rsidRDefault="008715B6" w:rsidP="00C26540">
      <w:pPr>
        <w:pStyle w:val="subsection"/>
      </w:pPr>
      <w:r w:rsidRPr="00A46BDD">
        <w:tab/>
      </w:r>
      <w:r w:rsidRPr="00A46BDD">
        <w:tab/>
        <w:t>It is a condition of registration that a registered provider of a kind prescribed by the rules must:</w:t>
      </w:r>
    </w:p>
    <w:p w14:paraId="3F031991" w14:textId="77777777" w:rsidR="008715B6" w:rsidRPr="00A46BDD" w:rsidRDefault="008715B6" w:rsidP="00C26540">
      <w:pPr>
        <w:pStyle w:val="paragraph"/>
      </w:pPr>
      <w:r w:rsidRPr="00A46BDD">
        <w:tab/>
        <w:t>(a)</w:t>
      </w:r>
      <w:r w:rsidRPr="00A46BDD">
        <w:tab/>
        <w:t>comply with the worker screening requirements prescribed by the rules; and</w:t>
      </w:r>
    </w:p>
    <w:p w14:paraId="74F8B3ED" w14:textId="77777777" w:rsidR="008715B6" w:rsidRPr="00A46BDD" w:rsidRDefault="008715B6" w:rsidP="00C26540">
      <w:pPr>
        <w:pStyle w:val="paragraph"/>
      </w:pPr>
      <w:r w:rsidRPr="00A46BDD">
        <w:tab/>
        <w:t>(b)</w:t>
      </w:r>
      <w:r w:rsidRPr="00A46BDD">
        <w:tab/>
        <w:t>ensure that aged care workers and responsible persons of the provider comply with the worker screening requirements prescribed by the rules; and</w:t>
      </w:r>
    </w:p>
    <w:p w14:paraId="041B8CA7" w14:textId="77777777" w:rsidR="008715B6" w:rsidRPr="00A46BDD" w:rsidRDefault="008715B6" w:rsidP="00C26540">
      <w:pPr>
        <w:pStyle w:val="paragraph"/>
      </w:pPr>
      <w:r w:rsidRPr="00A46BDD">
        <w:tab/>
        <w:t>(c)</w:t>
      </w:r>
      <w:r w:rsidRPr="00A46BDD">
        <w:tab/>
        <w:t>ensure that aged care workers meet any qualifications and training requirements prescribed by the rules; and</w:t>
      </w:r>
    </w:p>
    <w:p w14:paraId="2FEF9865" w14:textId="77777777" w:rsidR="008715B6" w:rsidRPr="00A46BDD" w:rsidRDefault="008715B6" w:rsidP="00C26540">
      <w:pPr>
        <w:pStyle w:val="paragraph"/>
      </w:pPr>
      <w:r w:rsidRPr="00A46BDD">
        <w:tab/>
        <w:t>(d)</w:t>
      </w:r>
      <w:r w:rsidRPr="00A46BDD">
        <w:tab/>
        <w:t>ensure that aged care workers are given opportunities to develop the</w:t>
      </w:r>
      <w:r w:rsidR="00FA10A1" w:rsidRPr="00A46BDD">
        <w:t>ir</w:t>
      </w:r>
      <w:r w:rsidRPr="00A46BDD">
        <w:t xml:space="preserve"> capability to provide funded aged care services; and</w:t>
      </w:r>
    </w:p>
    <w:p w14:paraId="15B6173D" w14:textId="77777777" w:rsidR="008715B6" w:rsidRPr="00A46BDD" w:rsidRDefault="008715B6" w:rsidP="00C26540">
      <w:pPr>
        <w:pStyle w:val="paragraph"/>
      </w:pPr>
      <w:r w:rsidRPr="00A46BDD">
        <w:tab/>
        <w:t>(e)</w:t>
      </w:r>
      <w:r w:rsidRPr="00A46BDD">
        <w:tab/>
        <w:t>ensure that aged care workers meet any other requirements prescribed by the rules.</w:t>
      </w:r>
    </w:p>
    <w:p w14:paraId="05A629A6" w14:textId="77777777" w:rsidR="008715B6" w:rsidRPr="00A46BDD" w:rsidRDefault="00F12A56" w:rsidP="00C26540">
      <w:pPr>
        <w:pStyle w:val="ActHead5"/>
      </w:pPr>
      <w:bookmarkStart w:id="261" w:name="_Toc184211628"/>
      <w:r w:rsidRPr="00C26540">
        <w:rPr>
          <w:rStyle w:val="CharSectno"/>
        </w:rPr>
        <w:t>153</w:t>
      </w:r>
      <w:r w:rsidR="008715B6" w:rsidRPr="00A46BDD">
        <w:t xml:space="preserve">  Vaccination</w:t>
      </w:r>
      <w:bookmarkEnd w:id="261"/>
    </w:p>
    <w:p w14:paraId="52987868" w14:textId="77777777" w:rsidR="00041E44" w:rsidRPr="00A46BDD" w:rsidRDefault="00041E44" w:rsidP="00C26540">
      <w:pPr>
        <w:pStyle w:val="subsection"/>
      </w:pPr>
      <w:r w:rsidRPr="00A46BDD">
        <w:tab/>
        <w:t>(1)</w:t>
      </w:r>
      <w:r w:rsidRPr="00A46BDD">
        <w:tab/>
        <w:t>It is a condition of registration that a registered provider of a kind prescribed by the rules must, in accordance with any requirements prescribed by the rules:</w:t>
      </w:r>
    </w:p>
    <w:p w14:paraId="3E5002FA" w14:textId="77777777" w:rsidR="00041E44" w:rsidRPr="00A46BDD" w:rsidRDefault="00041E44" w:rsidP="00C26540">
      <w:pPr>
        <w:pStyle w:val="paragraph"/>
      </w:pPr>
      <w:r w:rsidRPr="00A46BDD">
        <w:tab/>
        <w:t>(a)</w:t>
      </w:r>
      <w:r w:rsidRPr="00A46BDD">
        <w:tab/>
        <w:t xml:space="preserve">provide access to the vaccinations mentioned in </w:t>
      </w:r>
      <w:r w:rsidR="00826186" w:rsidRPr="00A46BDD">
        <w:t>subsection (</w:t>
      </w:r>
      <w:r w:rsidRPr="00A46BDD">
        <w:t>2) for free to:</w:t>
      </w:r>
    </w:p>
    <w:p w14:paraId="1E8EF874" w14:textId="77777777" w:rsidR="00041E44" w:rsidRPr="00A46BDD" w:rsidRDefault="00041E44" w:rsidP="00C26540">
      <w:pPr>
        <w:pStyle w:val="paragraphsub"/>
      </w:pPr>
      <w:r w:rsidRPr="00A46BDD">
        <w:tab/>
        <w:t>(i)</w:t>
      </w:r>
      <w:r w:rsidRPr="00A46BDD">
        <w:tab/>
        <w:t>individuals to whom the provider is delivering funded aged care services; and</w:t>
      </w:r>
    </w:p>
    <w:p w14:paraId="6DDE467D" w14:textId="77777777" w:rsidR="00041E44" w:rsidRPr="00A46BDD" w:rsidRDefault="00041E44" w:rsidP="00C26540">
      <w:pPr>
        <w:pStyle w:val="paragraphsub"/>
      </w:pPr>
      <w:r w:rsidRPr="00A46BDD">
        <w:tab/>
        <w:t>(ii)</w:t>
      </w:r>
      <w:r w:rsidRPr="00A46BDD">
        <w:tab/>
        <w:t>aged care workers of the provider who access, or are reasonably likely to access, any premises where the delivery of funded aged care services occurs (</w:t>
      </w:r>
      <w:r w:rsidRPr="00A46BDD">
        <w:rPr>
          <w:b/>
          <w:i/>
        </w:rPr>
        <w:t>service staff</w:t>
      </w:r>
      <w:r w:rsidRPr="00A46BDD">
        <w:t>); and</w:t>
      </w:r>
    </w:p>
    <w:p w14:paraId="03432D23" w14:textId="77777777" w:rsidR="00041E44" w:rsidRPr="00A46BDD" w:rsidRDefault="00041E44" w:rsidP="00C26540">
      <w:pPr>
        <w:pStyle w:val="paragraph"/>
      </w:pPr>
      <w:r w:rsidRPr="00A46BDD">
        <w:tab/>
        <w:t>(b)</w:t>
      </w:r>
      <w:r w:rsidRPr="00A46BDD">
        <w:tab/>
        <w:t xml:space="preserve">promote the benefits, for the individuals and service staff mentioned in </w:t>
      </w:r>
      <w:r w:rsidR="00826186" w:rsidRPr="00A46BDD">
        <w:t>paragraph (</w:t>
      </w:r>
      <w:r w:rsidRPr="00A46BDD">
        <w:t xml:space="preserve">a), of those individuals and service staff receiving the vaccinations mentioned in </w:t>
      </w:r>
      <w:r w:rsidR="00826186" w:rsidRPr="00A46BDD">
        <w:t>subsection (</w:t>
      </w:r>
      <w:r w:rsidRPr="00A46BDD">
        <w:t>2).</w:t>
      </w:r>
    </w:p>
    <w:p w14:paraId="432757C7" w14:textId="77777777" w:rsidR="00041E44" w:rsidRPr="00A46BDD" w:rsidRDefault="00041E44" w:rsidP="00C26540">
      <w:pPr>
        <w:pStyle w:val="subsection"/>
      </w:pPr>
      <w:r w:rsidRPr="00A46BDD">
        <w:tab/>
        <w:t>(2)</w:t>
      </w:r>
      <w:r w:rsidRPr="00A46BDD">
        <w:tab/>
        <w:t xml:space="preserve">For the purposes of </w:t>
      </w:r>
      <w:r w:rsidR="00826186" w:rsidRPr="00A46BDD">
        <w:t>subsection (</w:t>
      </w:r>
      <w:r w:rsidRPr="00A46BDD">
        <w:t>1), the vaccinations are the following:</w:t>
      </w:r>
    </w:p>
    <w:p w14:paraId="575F52BF" w14:textId="77777777" w:rsidR="00041E44" w:rsidRPr="00A46BDD" w:rsidRDefault="00041E44" w:rsidP="00C26540">
      <w:pPr>
        <w:pStyle w:val="paragraph"/>
      </w:pPr>
      <w:r w:rsidRPr="00A46BDD">
        <w:tab/>
        <w:t>(a)</w:t>
      </w:r>
      <w:r w:rsidRPr="00A46BDD">
        <w:tab/>
        <w:t>an influenza vaccination;</w:t>
      </w:r>
    </w:p>
    <w:p w14:paraId="7EF657FA" w14:textId="0F9A93FA" w:rsidR="00041E44" w:rsidRPr="00A46BDD" w:rsidRDefault="00041E44" w:rsidP="00C26540">
      <w:pPr>
        <w:pStyle w:val="paragraph"/>
      </w:pPr>
      <w:r w:rsidRPr="00A46BDD">
        <w:tab/>
        <w:t>(b)</w:t>
      </w:r>
      <w:r w:rsidRPr="00A46BDD">
        <w:tab/>
        <w:t>a COVID</w:t>
      </w:r>
      <w:r w:rsidR="00C26540">
        <w:noBreakHyphen/>
      </w:r>
      <w:r w:rsidRPr="00A46BDD">
        <w:t>19 vaccination;</w:t>
      </w:r>
    </w:p>
    <w:p w14:paraId="4B9A15EB" w14:textId="77777777" w:rsidR="00041E44" w:rsidRPr="00A46BDD" w:rsidRDefault="00041E44" w:rsidP="00C26540">
      <w:pPr>
        <w:pStyle w:val="paragraph"/>
      </w:pPr>
      <w:r w:rsidRPr="00A46BDD">
        <w:tab/>
        <w:t>(c)</w:t>
      </w:r>
      <w:r w:rsidRPr="00A46BDD">
        <w:tab/>
        <w:t>any other vaccination prescribed by the rules.</w:t>
      </w:r>
    </w:p>
    <w:p w14:paraId="7147BB33" w14:textId="77777777" w:rsidR="008715B6" w:rsidRPr="00A46BDD" w:rsidRDefault="008715B6" w:rsidP="00C26540">
      <w:pPr>
        <w:pStyle w:val="ActHead4"/>
      </w:pPr>
      <w:bookmarkStart w:id="262" w:name="_Toc184211629"/>
      <w:r w:rsidRPr="00C26540">
        <w:rPr>
          <w:rStyle w:val="CharSubdNo"/>
        </w:rPr>
        <w:t>Subdivision F</w:t>
      </w:r>
      <w:r w:rsidRPr="00A46BDD">
        <w:t>—</w:t>
      </w:r>
      <w:r w:rsidRPr="00C26540">
        <w:rPr>
          <w:rStyle w:val="CharSubdText"/>
        </w:rPr>
        <w:t>Conditions relating to information and access</w:t>
      </w:r>
      <w:bookmarkEnd w:id="262"/>
    </w:p>
    <w:p w14:paraId="67E583C5" w14:textId="77777777" w:rsidR="008715B6" w:rsidRPr="00A46BDD" w:rsidRDefault="00F12A56" w:rsidP="00C26540">
      <w:pPr>
        <w:pStyle w:val="ActHead5"/>
      </w:pPr>
      <w:bookmarkStart w:id="263" w:name="_Toc184211630"/>
      <w:r w:rsidRPr="00C26540">
        <w:rPr>
          <w:rStyle w:val="CharSectno"/>
        </w:rPr>
        <w:t>154</w:t>
      </w:r>
      <w:r w:rsidR="008715B6" w:rsidRPr="00A46BDD">
        <w:t xml:space="preserve">  Personal information and record keeping</w:t>
      </w:r>
      <w:bookmarkEnd w:id="263"/>
    </w:p>
    <w:p w14:paraId="6AFCFA4D" w14:textId="77777777" w:rsidR="008715B6" w:rsidRPr="00A46BDD" w:rsidRDefault="008715B6" w:rsidP="00C26540">
      <w:pPr>
        <w:pStyle w:val="subsection"/>
      </w:pPr>
      <w:r w:rsidRPr="00A46BDD">
        <w:tab/>
      </w:r>
      <w:r w:rsidRPr="00A46BDD">
        <w:tab/>
        <w:t>It is a condition of registration that a registered provider must:</w:t>
      </w:r>
    </w:p>
    <w:p w14:paraId="061B3EBB" w14:textId="77777777" w:rsidR="008715B6" w:rsidRPr="00A46BDD" w:rsidRDefault="008715B6" w:rsidP="00C26540">
      <w:pPr>
        <w:pStyle w:val="paragraph"/>
      </w:pPr>
      <w:r w:rsidRPr="00A46BDD">
        <w:tab/>
        <w:t>(a)</w:t>
      </w:r>
      <w:r w:rsidRPr="00A46BDD">
        <w:tab/>
        <w:t>keep, and retain, the kinds of records prescribed by the rules, in accordance with any requirements prescribed by the rules; and</w:t>
      </w:r>
    </w:p>
    <w:p w14:paraId="5E424EFE" w14:textId="77777777" w:rsidR="008715B6" w:rsidRPr="00A46BDD" w:rsidRDefault="008715B6" w:rsidP="00C26540">
      <w:pPr>
        <w:pStyle w:val="paragraph"/>
      </w:pPr>
      <w:r w:rsidRPr="00A46BDD">
        <w:tab/>
        <w:t>(b)</w:t>
      </w:r>
      <w:r w:rsidRPr="00A46BDD">
        <w:tab/>
        <w:t xml:space="preserve">do so, in a manner consistent with the requirements in </w:t>
      </w:r>
      <w:r w:rsidR="002E013D">
        <w:t>section 1</w:t>
      </w:r>
      <w:r w:rsidR="00F12A56" w:rsidRPr="00A46BDD">
        <w:t>68</w:t>
      </w:r>
      <w:r w:rsidRPr="00A46BDD">
        <w:t>.</w:t>
      </w:r>
    </w:p>
    <w:p w14:paraId="30DD55EB" w14:textId="77777777" w:rsidR="008715B6" w:rsidRPr="00A46BDD" w:rsidRDefault="00F12A56" w:rsidP="00C26540">
      <w:pPr>
        <w:pStyle w:val="ActHead5"/>
      </w:pPr>
      <w:bookmarkStart w:id="264" w:name="_Toc184211631"/>
      <w:r w:rsidRPr="00C26540">
        <w:rPr>
          <w:rStyle w:val="CharSectno"/>
        </w:rPr>
        <w:t>155</w:t>
      </w:r>
      <w:r w:rsidR="008715B6" w:rsidRPr="00A46BDD">
        <w:t xml:space="preserve">  Provision of information to individuals</w:t>
      </w:r>
      <w:bookmarkEnd w:id="264"/>
    </w:p>
    <w:p w14:paraId="3635E493" w14:textId="77777777" w:rsidR="008715B6" w:rsidRPr="00A46BDD" w:rsidRDefault="008715B6" w:rsidP="00C26540">
      <w:pPr>
        <w:pStyle w:val="subsection"/>
      </w:pPr>
      <w:r w:rsidRPr="00A46BDD">
        <w:tab/>
      </w:r>
      <w:r w:rsidR="00E94A79" w:rsidRPr="00A46BDD">
        <w:t>(1)</w:t>
      </w:r>
      <w:r w:rsidRPr="00A46BDD">
        <w:tab/>
        <w:t xml:space="preserve">It is a condition of registration that a registered provider must provide and explain </w:t>
      </w:r>
      <w:r w:rsidR="00FA10A1" w:rsidRPr="00A46BDD">
        <w:t xml:space="preserve">records and </w:t>
      </w:r>
      <w:r w:rsidRPr="00A46BDD">
        <w:t>information of a kind prescribed by the rules to individuals accessing, or seeking to access, funded aged care services, in accordance with any requirements prescribed by the rules.</w:t>
      </w:r>
    </w:p>
    <w:p w14:paraId="4C8EAAD3" w14:textId="77777777" w:rsidR="008715B6" w:rsidRPr="00A46BDD" w:rsidRDefault="008715B6" w:rsidP="00C26540">
      <w:pPr>
        <w:pStyle w:val="notetext"/>
      </w:pPr>
      <w:r w:rsidRPr="00A46BDD">
        <w:t>Note:</w:t>
      </w:r>
      <w:r w:rsidRPr="00A46BDD">
        <w:tab/>
        <w:t xml:space="preserve">Information or documents may also be required to be given to a supporter of an individual: see </w:t>
      </w:r>
      <w:r w:rsidR="002E013D">
        <w:t>section 2</w:t>
      </w:r>
      <w:r w:rsidR="00F12A56" w:rsidRPr="00A46BDD">
        <w:t>9</w:t>
      </w:r>
      <w:r w:rsidRPr="00A46BDD">
        <w:t>.</w:t>
      </w:r>
    </w:p>
    <w:p w14:paraId="183C4F2D" w14:textId="77777777" w:rsidR="00E273E4" w:rsidRPr="00A46BDD" w:rsidRDefault="00E94A79" w:rsidP="00C26540">
      <w:pPr>
        <w:pStyle w:val="subsection"/>
      </w:pPr>
      <w:r w:rsidRPr="00A46BDD">
        <w:tab/>
        <w:t>(2)</w:t>
      </w:r>
      <w:r w:rsidRPr="00A46BDD">
        <w:tab/>
      </w:r>
      <w:r w:rsidR="00ED6655" w:rsidRPr="00A46BDD">
        <w:t xml:space="preserve">It is a condition of registration that a registered provider </w:t>
      </w:r>
      <w:r w:rsidR="00F11648" w:rsidRPr="00A46BDD">
        <w:t>of a kind</w:t>
      </w:r>
      <w:r w:rsidR="00ED6655" w:rsidRPr="00A46BDD">
        <w:t xml:space="preserve"> prescribed by the rules must</w:t>
      </w:r>
      <w:r w:rsidR="00E273E4" w:rsidRPr="00A46BDD">
        <w:t>:</w:t>
      </w:r>
    </w:p>
    <w:p w14:paraId="5CB621C0" w14:textId="77777777" w:rsidR="00E273E4" w:rsidRPr="00A46BDD" w:rsidRDefault="00E273E4" w:rsidP="00C26540">
      <w:pPr>
        <w:pStyle w:val="paragraph"/>
      </w:pPr>
      <w:r w:rsidRPr="00A46BDD">
        <w:tab/>
        <w:t>(a)</w:t>
      </w:r>
      <w:r w:rsidRPr="00A46BDD">
        <w:tab/>
      </w:r>
      <w:r w:rsidR="00ED6655" w:rsidRPr="00A46BDD">
        <w:t xml:space="preserve">allow and facilitate access by an individual </w:t>
      </w:r>
      <w:r w:rsidR="00592B54" w:rsidRPr="00A46BDD">
        <w:t xml:space="preserve">to whom the registered provider delivers funded aged care services </w:t>
      </w:r>
      <w:r w:rsidRPr="00A46BDD">
        <w:t>to</w:t>
      </w:r>
      <w:r w:rsidR="00387802" w:rsidRPr="00A46BDD">
        <w:t xml:space="preserve"> records and information (including personal information) held by the registered provider about </w:t>
      </w:r>
      <w:r w:rsidR="00592B54" w:rsidRPr="00A46BDD">
        <w:t>the</w:t>
      </w:r>
      <w:r w:rsidR="00387802" w:rsidRPr="00A46BDD">
        <w:t xml:space="preserve"> individual</w:t>
      </w:r>
      <w:r w:rsidRPr="00A46BDD">
        <w:t>; and</w:t>
      </w:r>
    </w:p>
    <w:p w14:paraId="5239A9A0" w14:textId="77777777" w:rsidR="00ED6655" w:rsidRPr="00A46BDD" w:rsidRDefault="00ED6655" w:rsidP="00C26540">
      <w:pPr>
        <w:pStyle w:val="paragraph"/>
      </w:pPr>
      <w:r w:rsidRPr="00A46BDD">
        <w:tab/>
        <w:t>(b)</w:t>
      </w:r>
      <w:r w:rsidRPr="00A46BDD">
        <w:tab/>
        <w:t>do so in accordance with any requirements prescribed by the rules.</w:t>
      </w:r>
    </w:p>
    <w:p w14:paraId="092D4807" w14:textId="77777777" w:rsidR="008715B6" w:rsidRPr="00A46BDD" w:rsidRDefault="00F12A56" w:rsidP="00C26540">
      <w:pPr>
        <w:pStyle w:val="ActHead5"/>
      </w:pPr>
      <w:bookmarkStart w:id="265" w:name="_Toc184211632"/>
      <w:bookmarkStart w:id="266" w:name="_Hlk166501603"/>
      <w:bookmarkStart w:id="267" w:name="_Hlk170407615"/>
      <w:bookmarkStart w:id="268" w:name="_Hlk143770677"/>
      <w:r w:rsidRPr="00C26540">
        <w:rPr>
          <w:rStyle w:val="CharSectno"/>
        </w:rPr>
        <w:t>156</w:t>
      </w:r>
      <w:r w:rsidR="008715B6" w:rsidRPr="00A46BDD">
        <w:t xml:space="preserve">  Access by supporters</w:t>
      </w:r>
      <w:r w:rsidR="00115407" w:rsidRPr="00A46BDD">
        <w:t xml:space="preserve"> and </w:t>
      </w:r>
      <w:r w:rsidR="008715B6" w:rsidRPr="00A46BDD">
        <w:t>independent aged care advocates etc.</w:t>
      </w:r>
      <w:bookmarkEnd w:id="265"/>
    </w:p>
    <w:p w14:paraId="2930F369" w14:textId="77777777" w:rsidR="008715B6" w:rsidRPr="00A46BDD" w:rsidRDefault="008715B6" w:rsidP="00C26540">
      <w:pPr>
        <w:pStyle w:val="SubsectionHead"/>
      </w:pPr>
      <w:r w:rsidRPr="00A46BDD">
        <w:t>Access to individuals</w:t>
      </w:r>
    </w:p>
    <w:p w14:paraId="55F6C5D4" w14:textId="77777777" w:rsidR="008715B6" w:rsidRPr="00A46BDD" w:rsidRDefault="008715B6" w:rsidP="00C26540">
      <w:pPr>
        <w:pStyle w:val="subsection"/>
      </w:pPr>
      <w:r w:rsidRPr="00A46BDD">
        <w:tab/>
        <w:t>(1)</w:t>
      </w:r>
      <w:r w:rsidRPr="00A46BDD">
        <w:tab/>
        <w:t xml:space="preserve">It is a condition of registration that a registered provider </w:t>
      </w:r>
      <w:r w:rsidR="00592B54" w:rsidRPr="00A46BDD">
        <w:t>of a kind</w:t>
      </w:r>
      <w:r w:rsidRPr="00A46BDD">
        <w:t xml:space="preserve"> prescribed by the rules must:</w:t>
      </w:r>
    </w:p>
    <w:p w14:paraId="7710492D" w14:textId="77777777" w:rsidR="008715B6" w:rsidRPr="00A46BDD" w:rsidRDefault="008715B6" w:rsidP="00C26540">
      <w:pPr>
        <w:pStyle w:val="paragraph"/>
      </w:pPr>
      <w:r w:rsidRPr="00A46BDD">
        <w:tab/>
        <w:t>(a)</w:t>
      </w:r>
      <w:r w:rsidRPr="00A46BDD">
        <w:tab/>
        <w:t>allow and facilitate access by the following persons to an individual to whom the provider delivers funded aged care services:</w:t>
      </w:r>
    </w:p>
    <w:p w14:paraId="46D44A85" w14:textId="77777777" w:rsidR="008715B6" w:rsidRPr="00A46BDD" w:rsidRDefault="008715B6" w:rsidP="00C26540">
      <w:pPr>
        <w:pStyle w:val="paragraphsub"/>
      </w:pPr>
      <w:r w:rsidRPr="00A46BDD">
        <w:tab/>
        <w:t>(i)</w:t>
      </w:r>
      <w:r w:rsidRPr="00A46BDD">
        <w:tab/>
        <w:t>a supporter of the individual;</w:t>
      </w:r>
    </w:p>
    <w:p w14:paraId="593B9DDE" w14:textId="77777777" w:rsidR="008715B6" w:rsidRPr="00A46BDD" w:rsidRDefault="008715B6" w:rsidP="00C26540">
      <w:pPr>
        <w:pStyle w:val="paragraphsub"/>
      </w:pPr>
      <w:r w:rsidRPr="00A46BDD">
        <w:tab/>
        <w:t>(ii)</w:t>
      </w:r>
      <w:r w:rsidRPr="00A46BDD">
        <w:tab/>
        <w:t>a relevantly qualified person</w:t>
      </w:r>
      <w:r w:rsidRPr="00A46BDD">
        <w:rPr>
          <w:i/>
        </w:rPr>
        <w:t xml:space="preserve"> </w:t>
      </w:r>
      <w:r w:rsidRPr="00A46BDD">
        <w:t>providing legal advice or another legal service to the individual;</w:t>
      </w:r>
    </w:p>
    <w:p w14:paraId="5F242769" w14:textId="77777777" w:rsidR="008715B6" w:rsidRPr="00A46BDD" w:rsidRDefault="008715B6" w:rsidP="00C26540">
      <w:pPr>
        <w:pStyle w:val="paragraphsub"/>
      </w:pPr>
      <w:r w:rsidRPr="00A46BDD">
        <w:tab/>
        <w:t>(i</w:t>
      </w:r>
      <w:r w:rsidR="008259CB" w:rsidRPr="00A46BDD">
        <w:t>ii</w:t>
      </w:r>
      <w:r w:rsidRPr="00A46BDD">
        <w:t>)</w:t>
      </w:r>
      <w:r w:rsidRPr="00A46BDD">
        <w:tab/>
        <w:t>an independent aged care advocate;</w:t>
      </w:r>
    </w:p>
    <w:p w14:paraId="0908D837" w14:textId="77777777" w:rsidR="008715B6" w:rsidRPr="00A46BDD" w:rsidRDefault="008715B6" w:rsidP="00C26540">
      <w:pPr>
        <w:pStyle w:val="paragraphsub"/>
      </w:pPr>
      <w:r w:rsidRPr="00A46BDD">
        <w:tab/>
        <w:t>(</w:t>
      </w:r>
      <w:r w:rsidR="008259CB" w:rsidRPr="00A46BDD">
        <w:t>i</w:t>
      </w:r>
      <w:r w:rsidRPr="00A46BDD">
        <w:t>v)</w:t>
      </w:r>
      <w:r w:rsidRPr="00A46BDD">
        <w:tab/>
        <w:t>an aged care volunteer visitor; and</w:t>
      </w:r>
    </w:p>
    <w:p w14:paraId="335B6D21" w14:textId="77777777" w:rsidR="008715B6" w:rsidRPr="00A46BDD" w:rsidRDefault="008715B6" w:rsidP="00C26540">
      <w:pPr>
        <w:pStyle w:val="paragraph"/>
      </w:pPr>
      <w:r w:rsidRPr="00A46BDD">
        <w:tab/>
        <w:t>(b)</w:t>
      </w:r>
      <w:r w:rsidRPr="00A46BDD">
        <w:tab/>
        <w:t>do so in accordance with any requirements prescribed by the rules.</w:t>
      </w:r>
    </w:p>
    <w:p w14:paraId="557658D6" w14:textId="77777777" w:rsidR="008715B6" w:rsidRPr="00A46BDD" w:rsidRDefault="008715B6" w:rsidP="00C26540">
      <w:pPr>
        <w:pStyle w:val="notetext"/>
      </w:pPr>
      <w:r w:rsidRPr="00A46BDD">
        <w:t>Note:</w:t>
      </w:r>
      <w:r w:rsidRPr="00A46BDD">
        <w:tab/>
        <w:t xml:space="preserve">For example, the rules might prescribe a requirement for a provider delivering services in a residential care home to allow a </w:t>
      </w:r>
      <w:r w:rsidR="008259CB" w:rsidRPr="00A46BDD">
        <w:t>supporter</w:t>
      </w:r>
      <w:r w:rsidRPr="00A46BDD">
        <w:t xml:space="preserve"> of an individual access (whether physically, by video link or other means) to the individual at any time.</w:t>
      </w:r>
    </w:p>
    <w:p w14:paraId="383AFF61" w14:textId="77777777" w:rsidR="008715B6" w:rsidRPr="00A46BDD" w:rsidRDefault="008715B6" w:rsidP="00C26540">
      <w:pPr>
        <w:pStyle w:val="SubsectionHead"/>
      </w:pPr>
      <w:r w:rsidRPr="00A46BDD">
        <w:t>Access to settings</w:t>
      </w:r>
    </w:p>
    <w:p w14:paraId="4A640CD2" w14:textId="77777777" w:rsidR="008715B6" w:rsidRPr="00A46BDD" w:rsidRDefault="008715B6" w:rsidP="00C26540">
      <w:pPr>
        <w:pStyle w:val="subsection"/>
      </w:pPr>
      <w:r w:rsidRPr="00A46BDD">
        <w:tab/>
        <w:t>(2)</w:t>
      </w:r>
      <w:r w:rsidRPr="00A46BDD">
        <w:tab/>
        <w:t xml:space="preserve">It is a condition of registration that a registered provider </w:t>
      </w:r>
      <w:r w:rsidR="00C904E8" w:rsidRPr="00A46BDD">
        <w:t>of a kind</w:t>
      </w:r>
      <w:r w:rsidRPr="00A46BDD">
        <w:t xml:space="preserve"> prescribed by the rules must:</w:t>
      </w:r>
    </w:p>
    <w:p w14:paraId="7B4CB34B" w14:textId="77777777" w:rsidR="008715B6" w:rsidRPr="00A46BDD" w:rsidRDefault="008715B6" w:rsidP="00C26540">
      <w:pPr>
        <w:pStyle w:val="paragraph"/>
      </w:pPr>
      <w:r w:rsidRPr="00A46BDD">
        <w:tab/>
        <w:t>(a)</w:t>
      </w:r>
      <w:r w:rsidRPr="00A46BDD">
        <w:tab/>
        <w:t>allow and facilitate access by independent aged care advocates to a setting in which the provider delivers funded aged care services; and</w:t>
      </w:r>
    </w:p>
    <w:p w14:paraId="488750BD" w14:textId="77777777" w:rsidR="008715B6" w:rsidRPr="00A46BDD" w:rsidRDefault="008715B6" w:rsidP="00C26540">
      <w:pPr>
        <w:pStyle w:val="paragraph"/>
      </w:pPr>
      <w:r w:rsidRPr="00A46BDD">
        <w:tab/>
        <w:t>(b)</w:t>
      </w:r>
      <w:r w:rsidRPr="00A46BDD">
        <w:tab/>
        <w:t>do so in accordance with any requirements prescribed by the rules.</w:t>
      </w:r>
    </w:p>
    <w:p w14:paraId="0A312C51" w14:textId="77777777" w:rsidR="008715B6" w:rsidRPr="00A46BDD" w:rsidRDefault="008715B6" w:rsidP="00C26540">
      <w:pPr>
        <w:pStyle w:val="notetext"/>
      </w:pPr>
      <w:r w:rsidRPr="00A46BDD">
        <w:t>Note:</w:t>
      </w:r>
      <w:r w:rsidRPr="00A46BDD">
        <w:tab/>
        <w:t>For example, the rules might prescribe a requirement for a registered provider delivering funded aged care services in a residential care home to allow independent aged care advocates access to the home to educate individuals accessing funded aged care services in the home about their rights and the availability of their advocacy services.</w:t>
      </w:r>
    </w:p>
    <w:p w14:paraId="1B7DE81C" w14:textId="77777777" w:rsidR="008715B6" w:rsidRPr="00A46BDD" w:rsidRDefault="008715B6" w:rsidP="00C26540">
      <w:pPr>
        <w:pStyle w:val="SubsectionHead"/>
      </w:pPr>
      <w:r w:rsidRPr="00A46BDD">
        <w:t>Access to records</w:t>
      </w:r>
    </w:p>
    <w:p w14:paraId="483E34FE" w14:textId="77777777" w:rsidR="008715B6" w:rsidRPr="00A46BDD" w:rsidRDefault="008715B6" w:rsidP="00C26540">
      <w:pPr>
        <w:pStyle w:val="subsection"/>
      </w:pPr>
      <w:r w:rsidRPr="00A46BDD">
        <w:tab/>
        <w:t>(3)</w:t>
      </w:r>
      <w:r w:rsidRPr="00A46BDD">
        <w:tab/>
        <w:t>It is a condition of registration that a registered provider must:</w:t>
      </w:r>
    </w:p>
    <w:p w14:paraId="1583BE4E" w14:textId="77777777" w:rsidR="008715B6" w:rsidRPr="00A46BDD" w:rsidRDefault="008715B6" w:rsidP="00C26540">
      <w:pPr>
        <w:pStyle w:val="paragraph"/>
      </w:pPr>
      <w:r w:rsidRPr="00A46BDD">
        <w:tab/>
        <w:t>(a)</w:t>
      </w:r>
      <w:r w:rsidRPr="00A46BDD">
        <w:tab/>
        <w:t xml:space="preserve">allow and facilitate access by an independent aged care advocate to records </w:t>
      </w:r>
      <w:r w:rsidR="006903D7" w:rsidRPr="00A46BDD">
        <w:t xml:space="preserve">and information </w:t>
      </w:r>
      <w:r w:rsidRPr="00A46BDD">
        <w:t>(including personal information) held by the registered provider about an individual to whom:</w:t>
      </w:r>
    </w:p>
    <w:p w14:paraId="7A287B7E" w14:textId="77777777" w:rsidR="008715B6" w:rsidRPr="00A46BDD" w:rsidRDefault="008715B6" w:rsidP="00C26540">
      <w:pPr>
        <w:pStyle w:val="paragraphsub"/>
      </w:pPr>
      <w:r w:rsidRPr="00A46BDD">
        <w:tab/>
        <w:t>(i)</w:t>
      </w:r>
      <w:r w:rsidRPr="00A46BDD">
        <w:tab/>
        <w:t>the registered provider delivers funded aged care services; and</w:t>
      </w:r>
    </w:p>
    <w:p w14:paraId="7E1683B6" w14:textId="77777777" w:rsidR="008715B6" w:rsidRPr="00A46BDD" w:rsidRDefault="008715B6" w:rsidP="00C26540">
      <w:pPr>
        <w:pStyle w:val="paragraphsub"/>
      </w:pPr>
      <w:r w:rsidRPr="00A46BDD">
        <w:tab/>
        <w:t>(ii)</w:t>
      </w:r>
      <w:r w:rsidRPr="00A46BDD">
        <w:tab/>
        <w:t>the independent aged care advocate provides advocacy;</w:t>
      </w:r>
    </w:p>
    <w:p w14:paraId="40C7CF88" w14:textId="77777777" w:rsidR="008715B6" w:rsidRPr="00A46BDD" w:rsidRDefault="008715B6" w:rsidP="00C26540">
      <w:pPr>
        <w:pStyle w:val="paragraph"/>
      </w:pPr>
      <w:r w:rsidRPr="00A46BDD">
        <w:tab/>
      </w:r>
      <w:r w:rsidRPr="00A46BDD">
        <w:tab/>
        <w:t xml:space="preserve">if the individual has </w:t>
      </w:r>
      <w:r w:rsidR="00C51BE8" w:rsidRPr="00A46BDD">
        <w:t xml:space="preserve">the right to </w:t>
      </w:r>
      <w:r w:rsidRPr="00A46BDD">
        <w:t xml:space="preserve">access the records </w:t>
      </w:r>
      <w:r w:rsidR="006903D7" w:rsidRPr="00A46BDD">
        <w:t xml:space="preserve">and information </w:t>
      </w:r>
      <w:r w:rsidRPr="00A46BDD">
        <w:t>and consents to the independent aged care advocate being given access to the records</w:t>
      </w:r>
      <w:r w:rsidR="006903D7" w:rsidRPr="00A46BDD">
        <w:t xml:space="preserve"> and information</w:t>
      </w:r>
      <w:r w:rsidRPr="00A46BDD">
        <w:t>; and</w:t>
      </w:r>
    </w:p>
    <w:p w14:paraId="4C717C55" w14:textId="77777777" w:rsidR="008715B6" w:rsidRPr="00A46BDD" w:rsidRDefault="008715B6" w:rsidP="00C26540">
      <w:pPr>
        <w:pStyle w:val="paragraph"/>
      </w:pPr>
      <w:r w:rsidRPr="00A46BDD">
        <w:tab/>
        <w:t>(b)</w:t>
      </w:r>
      <w:r w:rsidRPr="00A46BDD">
        <w:tab/>
        <w:t xml:space="preserve">do so in accordance with the requirements in </w:t>
      </w:r>
      <w:r w:rsidR="002E013D">
        <w:t>section 1</w:t>
      </w:r>
      <w:r w:rsidR="00F12A56" w:rsidRPr="00A46BDD">
        <w:t>68</w:t>
      </w:r>
      <w:r w:rsidRPr="00A46BDD">
        <w:t xml:space="preserve"> and any requirements prescribed by the rules.</w:t>
      </w:r>
    </w:p>
    <w:p w14:paraId="38BBA03F" w14:textId="77777777" w:rsidR="008715B6" w:rsidRPr="00A46BDD" w:rsidRDefault="008715B6" w:rsidP="00C26540">
      <w:pPr>
        <w:pStyle w:val="SubsectionHead"/>
      </w:pPr>
      <w:r w:rsidRPr="00A46BDD">
        <w:t>Additional matters</w:t>
      </w:r>
    </w:p>
    <w:p w14:paraId="10FF62C9" w14:textId="77777777" w:rsidR="008715B6" w:rsidRPr="00A46BDD" w:rsidRDefault="008715B6" w:rsidP="00C26540">
      <w:pPr>
        <w:pStyle w:val="subsection"/>
      </w:pPr>
      <w:r w:rsidRPr="00A46BDD">
        <w:tab/>
        <w:t>(4)</w:t>
      </w:r>
      <w:r w:rsidRPr="00A46BDD">
        <w:tab/>
        <w:t>For the purposes of paragraphs (1)(a) and (2)(a), if the services are delivered to an individual in a home or community setting, the requirement to allow and facilitate access to the individual or setting (as applicable) only applies in relation to the times during which the provider delivers those services.</w:t>
      </w:r>
    </w:p>
    <w:p w14:paraId="307D80F4" w14:textId="77777777" w:rsidR="008715B6" w:rsidRPr="00A46BDD" w:rsidRDefault="008715B6" w:rsidP="00C26540">
      <w:pPr>
        <w:pStyle w:val="notetext"/>
      </w:pPr>
      <w:r w:rsidRPr="00A46BDD">
        <w:t>Note:</w:t>
      </w:r>
      <w:r w:rsidRPr="00A46BDD">
        <w:tab/>
        <w:t>For example, the rules might prescribe a requirement for a provider delivering services in a home or community setting to allow an independent aged care advocate to, with the consent of an individual, be present (whether physically, by video link or other means) when services are delivered to the individual.</w:t>
      </w:r>
    </w:p>
    <w:p w14:paraId="59C8D280" w14:textId="77777777" w:rsidR="008715B6" w:rsidRPr="00A46BDD" w:rsidRDefault="008715B6" w:rsidP="00C26540">
      <w:pPr>
        <w:pStyle w:val="subsection"/>
      </w:pPr>
      <w:r w:rsidRPr="00A46BDD">
        <w:tab/>
        <w:t>(5)</w:t>
      </w:r>
      <w:r w:rsidRPr="00A46BDD">
        <w:tab/>
        <w:t xml:space="preserve">Without limiting </w:t>
      </w:r>
      <w:r w:rsidR="00826186" w:rsidRPr="00A46BDD">
        <w:t>paragraph (</w:t>
      </w:r>
      <w:r w:rsidRPr="00A46BDD">
        <w:t>1)(b), (2)(b) or (3)(b), the rules may:</w:t>
      </w:r>
    </w:p>
    <w:p w14:paraId="08406BBE" w14:textId="77777777" w:rsidR="008715B6" w:rsidRPr="00A46BDD" w:rsidRDefault="008715B6" w:rsidP="00C26540">
      <w:pPr>
        <w:pStyle w:val="paragraph"/>
      </w:pPr>
      <w:r w:rsidRPr="00A46BDD">
        <w:tab/>
        <w:t>(a)</w:t>
      </w:r>
      <w:r w:rsidRPr="00A46BDD">
        <w:tab/>
        <w:t>prescribe different requirements for different kinds of registered providers; or</w:t>
      </w:r>
    </w:p>
    <w:p w14:paraId="2A721970" w14:textId="77777777" w:rsidR="008715B6" w:rsidRPr="00A46BDD" w:rsidRDefault="008715B6" w:rsidP="00C26540">
      <w:pPr>
        <w:pStyle w:val="paragraph"/>
      </w:pPr>
      <w:r w:rsidRPr="00A46BDD">
        <w:tab/>
        <w:t>(b)</w:t>
      </w:r>
      <w:r w:rsidRPr="00A46BDD">
        <w:tab/>
        <w:t>different requirements for different kinds of settings.</w:t>
      </w:r>
    </w:p>
    <w:p w14:paraId="7646A71D" w14:textId="77777777" w:rsidR="008715B6" w:rsidRPr="00A46BDD" w:rsidRDefault="008715B6" w:rsidP="00C26540">
      <w:pPr>
        <w:pStyle w:val="subsection"/>
      </w:pPr>
      <w:r w:rsidRPr="00A46BDD">
        <w:tab/>
        <w:t>(6)</w:t>
      </w:r>
      <w:r w:rsidRPr="00A46BDD">
        <w:tab/>
        <w:t>Subsections (1) and (2) do not limit each other.</w:t>
      </w:r>
    </w:p>
    <w:p w14:paraId="0F86040A" w14:textId="77777777" w:rsidR="008715B6" w:rsidRPr="00A46BDD" w:rsidRDefault="008715B6" w:rsidP="00C26540">
      <w:pPr>
        <w:pStyle w:val="subsection"/>
      </w:pPr>
      <w:r w:rsidRPr="00A46BDD">
        <w:tab/>
        <w:t>(7)</w:t>
      </w:r>
      <w:r w:rsidRPr="00A46BDD">
        <w:tab/>
        <w:t>To avoid doubt, access to a setting may include access to one or more individuals accessing funded aged care services in that setting.</w:t>
      </w:r>
      <w:bookmarkEnd w:id="266"/>
    </w:p>
    <w:p w14:paraId="2355BAE4" w14:textId="77777777" w:rsidR="008715B6" w:rsidRPr="00A46BDD" w:rsidRDefault="008715B6" w:rsidP="00C26540">
      <w:pPr>
        <w:pStyle w:val="ActHead4"/>
      </w:pPr>
      <w:bookmarkStart w:id="269" w:name="_Toc184211633"/>
      <w:r w:rsidRPr="00C26540">
        <w:rPr>
          <w:rStyle w:val="CharSubdNo"/>
        </w:rPr>
        <w:t>Subdivision G</w:t>
      </w:r>
      <w:r w:rsidRPr="00A46BDD">
        <w:t>—</w:t>
      </w:r>
      <w:r w:rsidRPr="00C26540">
        <w:rPr>
          <w:rStyle w:val="CharSubdText"/>
        </w:rPr>
        <w:t>Conditions relating to governance</w:t>
      </w:r>
      <w:bookmarkEnd w:id="269"/>
    </w:p>
    <w:p w14:paraId="2AEF8CB4" w14:textId="77777777" w:rsidR="008715B6" w:rsidRPr="00A46BDD" w:rsidRDefault="00F12A56" w:rsidP="00C26540">
      <w:pPr>
        <w:pStyle w:val="ActHead5"/>
      </w:pPr>
      <w:bookmarkStart w:id="270" w:name="_Toc184211634"/>
      <w:r w:rsidRPr="00C26540">
        <w:rPr>
          <w:rStyle w:val="CharSectno"/>
        </w:rPr>
        <w:t>157</w:t>
      </w:r>
      <w:r w:rsidR="008715B6" w:rsidRPr="00A46BDD">
        <w:t xml:space="preserve">  Membership of governing bodies</w:t>
      </w:r>
      <w:bookmarkEnd w:id="270"/>
    </w:p>
    <w:p w14:paraId="42F5A0FE" w14:textId="77777777" w:rsidR="008715B6" w:rsidRPr="00A46BDD" w:rsidRDefault="008715B6" w:rsidP="00C26540">
      <w:pPr>
        <w:pStyle w:val="subsection"/>
      </w:pPr>
      <w:r w:rsidRPr="00A46BDD">
        <w:tab/>
        <w:t>(1)</w:t>
      </w:r>
      <w:r w:rsidRPr="00A46BDD">
        <w:tab/>
      </w:r>
      <w:r w:rsidR="00826186" w:rsidRPr="00A46BDD">
        <w:t>Subsection (</w:t>
      </w:r>
      <w:r w:rsidRPr="00A46BDD">
        <w:t>2) applies to a registered provider other than a registered provider that is:</w:t>
      </w:r>
    </w:p>
    <w:p w14:paraId="642E14AD" w14:textId="77777777" w:rsidR="008715B6" w:rsidRPr="00A46BDD" w:rsidRDefault="008715B6" w:rsidP="00C26540">
      <w:pPr>
        <w:pStyle w:val="paragraph"/>
      </w:pPr>
      <w:r w:rsidRPr="00A46BDD">
        <w:tab/>
        <w:t>(a)</w:t>
      </w:r>
      <w:r w:rsidRPr="00A46BDD">
        <w:tab/>
        <w:t>a government entity; or</w:t>
      </w:r>
    </w:p>
    <w:p w14:paraId="56DC19F9" w14:textId="77777777" w:rsidR="008715B6" w:rsidRPr="00A46BDD" w:rsidRDefault="008715B6" w:rsidP="00C26540">
      <w:pPr>
        <w:pStyle w:val="paragraph"/>
      </w:pPr>
      <w:r w:rsidRPr="00A46BDD">
        <w:tab/>
        <w:t>(b)</w:t>
      </w:r>
      <w:r w:rsidRPr="00A46BDD">
        <w:tab/>
        <w:t>a local government authority.</w:t>
      </w:r>
    </w:p>
    <w:p w14:paraId="54DD393A" w14:textId="77777777" w:rsidR="008715B6" w:rsidRPr="00A46BDD" w:rsidRDefault="008715B6" w:rsidP="00C26540">
      <w:pPr>
        <w:pStyle w:val="subsection"/>
      </w:pPr>
      <w:r w:rsidRPr="00A46BDD">
        <w:tab/>
        <w:t>(2)</w:t>
      </w:r>
      <w:r w:rsidRPr="00A46BDD">
        <w:tab/>
        <w:t xml:space="preserve">Subject to </w:t>
      </w:r>
      <w:r w:rsidR="00826186" w:rsidRPr="00A46BDD">
        <w:t>subsections (</w:t>
      </w:r>
      <w:r w:rsidRPr="00A46BDD">
        <w:t>3) and (4), it is a condition of registration that a registered provider must ensure that:</w:t>
      </w:r>
    </w:p>
    <w:p w14:paraId="45E942C2" w14:textId="7AB13670" w:rsidR="008715B6" w:rsidRPr="00A46BDD" w:rsidRDefault="008715B6" w:rsidP="00C26540">
      <w:pPr>
        <w:pStyle w:val="paragraph"/>
      </w:pPr>
      <w:r w:rsidRPr="00A46BDD">
        <w:tab/>
        <w:t>(a)</w:t>
      </w:r>
      <w:r w:rsidRPr="00A46BDD">
        <w:tab/>
        <w:t>if the provider is a registered provider of a kind prescribed by the rules—a majority of the members of the governing body of the provider are independent non</w:t>
      </w:r>
      <w:r w:rsidR="00C26540">
        <w:noBreakHyphen/>
      </w:r>
      <w:r w:rsidRPr="00A46BDD">
        <w:t>executive members; and</w:t>
      </w:r>
    </w:p>
    <w:p w14:paraId="20B2DA67" w14:textId="77777777" w:rsidR="008715B6" w:rsidRPr="00A46BDD" w:rsidRDefault="008715B6" w:rsidP="00C26540">
      <w:pPr>
        <w:pStyle w:val="paragraph"/>
      </w:pPr>
      <w:r w:rsidRPr="00A46BDD">
        <w:tab/>
        <w:t>(b)</w:t>
      </w:r>
      <w:r w:rsidRPr="00A46BDD">
        <w:tab/>
        <w:t>if the provider is a registered provider of a kind prescribed by the rules—at least one member of the governing body of the provider has experience in the provision of clinical care.</w:t>
      </w:r>
    </w:p>
    <w:p w14:paraId="087177AA" w14:textId="77777777" w:rsidR="008715B6" w:rsidRPr="00A46BDD" w:rsidRDefault="008715B6" w:rsidP="00C26540">
      <w:pPr>
        <w:pStyle w:val="subsection"/>
      </w:pPr>
      <w:r w:rsidRPr="00A46BDD">
        <w:tab/>
        <w:t>(3)</w:t>
      </w:r>
      <w:r w:rsidRPr="00A46BDD">
        <w:tab/>
      </w:r>
      <w:r w:rsidR="00826186" w:rsidRPr="00A46BDD">
        <w:t>Subsection (</w:t>
      </w:r>
      <w:r w:rsidRPr="00A46BDD">
        <w:t>2) does not apply in relation to a registered provider at a particular time if both of the following apply at that time:</w:t>
      </w:r>
    </w:p>
    <w:p w14:paraId="04086ADC" w14:textId="77777777" w:rsidR="008715B6" w:rsidRPr="00A46BDD" w:rsidRDefault="008715B6" w:rsidP="00C26540">
      <w:pPr>
        <w:pStyle w:val="paragraph"/>
      </w:pPr>
      <w:r w:rsidRPr="00A46BDD">
        <w:tab/>
        <w:t>(a)</w:t>
      </w:r>
      <w:r w:rsidRPr="00A46BDD">
        <w:tab/>
        <w:t>the governing body of the provider has fewer than 5 members;</w:t>
      </w:r>
    </w:p>
    <w:p w14:paraId="51F832F1" w14:textId="77777777" w:rsidR="008715B6" w:rsidRPr="00A46BDD" w:rsidRDefault="008715B6" w:rsidP="00C26540">
      <w:pPr>
        <w:pStyle w:val="paragraph"/>
      </w:pPr>
      <w:r w:rsidRPr="00A46BDD">
        <w:tab/>
        <w:t>(b)</w:t>
      </w:r>
      <w:r w:rsidRPr="00A46BDD">
        <w:tab/>
        <w:t>the provider delivers funded aged care services to fewer than 40 individuals.</w:t>
      </w:r>
    </w:p>
    <w:p w14:paraId="39C72A28" w14:textId="77777777" w:rsidR="008715B6" w:rsidRPr="00A46BDD" w:rsidRDefault="008715B6" w:rsidP="00C26540">
      <w:pPr>
        <w:pStyle w:val="subsection"/>
      </w:pPr>
      <w:r w:rsidRPr="00A46BDD">
        <w:tab/>
        <w:t>(4)</w:t>
      </w:r>
      <w:r w:rsidRPr="00A46BDD">
        <w:tab/>
        <w:t xml:space="preserve">Paragraph (2)(a) or (b) does not apply in relation to a registered provider at a particular time if a determination under </w:t>
      </w:r>
      <w:r w:rsidR="002E013D">
        <w:t>section 1</w:t>
      </w:r>
      <w:r w:rsidR="00F12A56" w:rsidRPr="00A46BDD">
        <w:t>59</w:t>
      </w:r>
      <w:r w:rsidRPr="00A46BDD">
        <w:t xml:space="preserve"> that the requirement set out in that paragraph does not apply in relation to the provider is in force at that time.</w:t>
      </w:r>
    </w:p>
    <w:p w14:paraId="28A91BDF" w14:textId="77777777" w:rsidR="008715B6" w:rsidRPr="00A46BDD" w:rsidRDefault="008715B6" w:rsidP="00C26540">
      <w:pPr>
        <w:pStyle w:val="subsection"/>
      </w:pPr>
      <w:r w:rsidRPr="00A46BDD">
        <w:tab/>
        <w:t>(5)</w:t>
      </w:r>
      <w:r w:rsidRPr="00A46BDD">
        <w:tab/>
        <w:t>It is a condition of registration that a registered provider of a kind prescribed by the rules must comply with any requirements relating to membership of governing bodies</w:t>
      </w:r>
      <w:r w:rsidRPr="00A46BDD">
        <w:rPr>
          <w:i/>
        </w:rPr>
        <w:t xml:space="preserve"> </w:t>
      </w:r>
      <w:r w:rsidRPr="00A46BDD">
        <w:t>prescribed by the rules.</w:t>
      </w:r>
    </w:p>
    <w:p w14:paraId="7A9EFD98" w14:textId="77777777" w:rsidR="008715B6" w:rsidRPr="00A46BDD" w:rsidRDefault="00F12A56" w:rsidP="00C26540">
      <w:pPr>
        <w:pStyle w:val="ActHead5"/>
      </w:pPr>
      <w:bookmarkStart w:id="271" w:name="_Toc184211635"/>
      <w:bookmarkEnd w:id="267"/>
      <w:r w:rsidRPr="00C26540">
        <w:rPr>
          <w:rStyle w:val="CharSectno"/>
        </w:rPr>
        <w:t>158</w:t>
      </w:r>
      <w:r w:rsidR="008715B6" w:rsidRPr="00A46BDD">
        <w:t xml:space="preserve">  Advisory body requirements</w:t>
      </w:r>
      <w:bookmarkEnd w:id="271"/>
    </w:p>
    <w:p w14:paraId="4073AA47" w14:textId="77777777" w:rsidR="008715B6" w:rsidRPr="00A46BDD" w:rsidRDefault="008715B6" w:rsidP="00C26540">
      <w:pPr>
        <w:pStyle w:val="subsection"/>
      </w:pPr>
      <w:r w:rsidRPr="00A46BDD">
        <w:tab/>
        <w:t>(1</w:t>
      </w:r>
      <w:r w:rsidR="00A52BDF" w:rsidRPr="00A46BDD">
        <w:t>)</w:t>
      </w:r>
      <w:r w:rsidRPr="00A46BDD">
        <w:tab/>
        <w:t>This section applies to a registered provider other than a registered provider that is:</w:t>
      </w:r>
    </w:p>
    <w:p w14:paraId="30583B96" w14:textId="77777777" w:rsidR="008715B6" w:rsidRPr="00A46BDD" w:rsidRDefault="008715B6" w:rsidP="00C26540">
      <w:pPr>
        <w:pStyle w:val="paragraph"/>
      </w:pPr>
      <w:r w:rsidRPr="00A46BDD">
        <w:tab/>
        <w:t>(a)</w:t>
      </w:r>
      <w:r w:rsidRPr="00A46BDD">
        <w:tab/>
        <w:t>a government entity; or</w:t>
      </w:r>
    </w:p>
    <w:p w14:paraId="43F2C282" w14:textId="77777777" w:rsidR="008715B6" w:rsidRPr="00A46BDD" w:rsidRDefault="008715B6" w:rsidP="00C26540">
      <w:pPr>
        <w:pStyle w:val="paragraph"/>
      </w:pPr>
      <w:r w:rsidRPr="00A46BDD">
        <w:tab/>
        <w:t>(b)</w:t>
      </w:r>
      <w:r w:rsidRPr="00A46BDD">
        <w:tab/>
        <w:t>a local government authority.</w:t>
      </w:r>
    </w:p>
    <w:p w14:paraId="531CC6F9" w14:textId="77777777" w:rsidR="008715B6" w:rsidRPr="00A46BDD" w:rsidRDefault="008715B6" w:rsidP="00C26540">
      <w:pPr>
        <w:pStyle w:val="subsection"/>
      </w:pPr>
      <w:r w:rsidRPr="00A46BDD">
        <w:tab/>
        <w:t>(</w:t>
      </w:r>
      <w:r w:rsidR="00A52BDF" w:rsidRPr="00A46BDD">
        <w:t>2</w:t>
      </w:r>
      <w:r w:rsidRPr="00A46BDD">
        <w:t>)</w:t>
      </w:r>
      <w:r w:rsidRPr="00A46BDD">
        <w:tab/>
        <w:t>It is a condition of registration that a registered provider of a kind prescribed by the rules must:</w:t>
      </w:r>
    </w:p>
    <w:p w14:paraId="120A1ED1" w14:textId="77777777" w:rsidR="008715B6" w:rsidRPr="00A46BDD" w:rsidRDefault="008715B6" w:rsidP="00C26540">
      <w:pPr>
        <w:pStyle w:val="paragraph"/>
      </w:pPr>
      <w:r w:rsidRPr="00A46BDD">
        <w:tab/>
        <w:t>(a)</w:t>
      </w:r>
      <w:r w:rsidRPr="00A46BDD">
        <w:tab/>
        <w:t>establish, and continue in existence,</w:t>
      </w:r>
      <w:r w:rsidRPr="00A46BDD">
        <w:rPr>
          <w:i/>
        </w:rPr>
        <w:t xml:space="preserve"> </w:t>
      </w:r>
      <w:r w:rsidRPr="00A46BDD">
        <w:t xml:space="preserve">a body (the </w:t>
      </w:r>
      <w:r w:rsidRPr="00A46BDD">
        <w:rPr>
          <w:b/>
          <w:i/>
        </w:rPr>
        <w:t>quality care advisory body</w:t>
      </w:r>
      <w:r w:rsidRPr="00A46BDD">
        <w:t>) that:</w:t>
      </w:r>
    </w:p>
    <w:p w14:paraId="294D0208" w14:textId="77777777" w:rsidR="008715B6" w:rsidRPr="00A46BDD" w:rsidRDefault="008715B6" w:rsidP="00C26540">
      <w:pPr>
        <w:pStyle w:val="paragraphsub"/>
      </w:pPr>
      <w:r w:rsidRPr="00A46BDD">
        <w:tab/>
        <w:t>(i)</w:t>
      </w:r>
      <w:r w:rsidRPr="00A46BDD">
        <w:tab/>
        <w:t>complies with the requirements about membership prescribed by the rules; and</w:t>
      </w:r>
    </w:p>
    <w:p w14:paraId="0A53B909" w14:textId="77777777" w:rsidR="008715B6" w:rsidRPr="00A46BDD" w:rsidRDefault="008715B6" w:rsidP="00C26540">
      <w:pPr>
        <w:pStyle w:val="paragraphsub"/>
      </w:pPr>
      <w:r w:rsidRPr="00A46BDD">
        <w:tab/>
        <w:t>(ii)</w:t>
      </w:r>
      <w:r w:rsidRPr="00A46BDD">
        <w:tab/>
        <w:t>is required, at least once every 6 months, to give the governing body of the provider a written report about the quality of the funded aged care services delivered by the provider in accordance with any requirements prescribed by the rules; and</w:t>
      </w:r>
    </w:p>
    <w:p w14:paraId="48EE56BA" w14:textId="77777777" w:rsidR="008715B6" w:rsidRPr="00A46BDD" w:rsidRDefault="008715B6" w:rsidP="00C26540">
      <w:pPr>
        <w:pStyle w:val="paragraphsub"/>
      </w:pPr>
      <w:r w:rsidRPr="00A46BDD">
        <w:tab/>
        <w:t>(iii)</w:t>
      </w:r>
      <w:r w:rsidRPr="00A46BDD">
        <w:tab/>
        <w:t>is able, at any time, to give feedback to the governing body of the provider about the quality of the funded aged care services delivered by the provider; and</w:t>
      </w:r>
    </w:p>
    <w:p w14:paraId="7A81E9D8" w14:textId="77777777" w:rsidR="008715B6" w:rsidRPr="00A46BDD" w:rsidRDefault="008715B6" w:rsidP="00C26540">
      <w:pPr>
        <w:pStyle w:val="paragraph"/>
      </w:pPr>
      <w:r w:rsidRPr="00A46BDD">
        <w:tab/>
        <w:t>(b)</w:t>
      </w:r>
      <w:r w:rsidRPr="00A46BDD">
        <w:tab/>
        <w:t>require the governing body of the provider:</w:t>
      </w:r>
    </w:p>
    <w:p w14:paraId="64F50039" w14:textId="77777777" w:rsidR="008715B6" w:rsidRPr="00A46BDD" w:rsidRDefault="008715B6" w:rsidP="00C26540">
      <w:pPr>
        <w:pStyle w:val="paragraphsub"/>
      </w:pPr>
      <w:r w:rsidRPr="00A46BDD">
        <w:tab/>
        <w:t>(i)</w:t>
      </w:r>
      <w:r w:rsidRPr="00A46BDD">
        <w:tab/>
        <w:t>to consider such a report, or any such feedback, when making decisions in relation to the quality of the funded aged care services delivered by the provider; and</w:t>
      </w:r>
    </w:p>
    <w:p w14:paraId="2616752F" w14:textId="77777777" w:rsidR="008715B6" w:rsidRPr="00A46BDD" w:rsidRDefault="008715B6" w:rsidP="00C26540">
      <w:pPr>
        <w:pStyle w:val="paragraphsub"/>
      </w:pPr>
      <w:r w:rsidRPr="00A46BDD">
        <w:tab/>
        <w:t>(ii)</w:t>
      </w:r>
      <w:r w:rsidRPr="00A46BDD">
        <w:tab/>
        <w:t>to advise, in writing, the quality care advisory body how the governing body considered such a report or any such feedback.</w:t>
      </w:r>
    </w:p>
    <w:p w14:paraId="469A43D2" w14:textId="77777777" w:rsidR="008715B6" w:rsidRPr="00A46BDD" w:rsidRDefault="008715B6" w:rsidP="00C26540">
      <w:pPr>
        <w:pStyle w:val="subsection"/>
      </w:pPr>
      <w:r w:rsidRPr="00A46BDD">
        <w:tab/>
        <w:t>(3)</w:t>
      </w:r>
      <w:r w:rsidRPr="00A46BDD">
        <w:tab/>
        <w:t>A registered provider must, if requested to do so by the quality care advisory body, give the body information about the quality of the funded aged care services delivered by the provider.</w:t>
      </w:r>
    </w:p>
    <w:p w14:paraId="2728AE86" w14:textId="77777777" w:rsidR="008715B6" w:rsidRPr="00A46BDD" w:rsidRDefault="008715B6" w:rsidP="00C26540">
      <w:pPr>
        <w:pStyle w:val="subsection"/>
      </w:pPr>
      <w:r w:rsidRPr="00A46BDD">
        <w:tab/>
        <w:t>(4)</w:t>
      </w:r>
      <w:r w:rsidRPr="00A46BDD">
        <w:tab/>
        <w:t>It is a condition of registration that a registered provider of a kind prescribed by the rules must:</w:t>
      </w:r>
    </w:p>
    <w:p w14:paraId="5EBC1F59" w14:textId="77777777" w:rsidR="008715B6" w:rsidRPr="00A46BDD" w:rsidRDefault="008715B6" w:rsidP="00C26540">
      <w:pPr>
        <w:pStyle w:val="paragraph"/>
      </w:pPr>
      <w:r w:rsidRPr="00A46BDD">
        <w:tab/>
        <w:t>(a)</w:t>
      </w:r>
      <w:r w:rsidRPr="00A46BDD">
        <w:tab/>
        <w:t>offer, in writing, at least once every 12 months,</w:t>
      </w:r>
      <w:r w:rsidRPr="00A46BDD">
        <w:rPr>
          <w:i/>
        </w:rPr>
        <w:t xml:space="preserve"> </w:t>
      </w:r>
      <w:r w:rsidRPr="00A46BDD">
        <w:t xml:space="preserve">individuals accessing funded aged care services and their supporters the opportunity to establish one or more bodies (the </w:t>
      </w:r>
      <w:r w:rsidRPr="00A46BDD">
        <w:rPr>
          <w:b/>
          <w:i/>
        </w:rPr>
        <w:t>consumer advisory bodies</w:t>
      </w:r>
      <w:r w:rsidRPr="00A46BDD">
        <w:t>) to give the governing body of the provider feedback about the quality of the funded aged care services delivered by the provider; and</w:t>
      </w:r>
    </w:p>
    <w:p w14:paraId="720B7CE9" w14:textId="77777777" w:rsidR="008715B6" w:rsidRPr="00A46BDD" w:rsidRDefault="008715B6" w:rsidP="00C26540">
      <w:pPr>
        <w:pStyle w:val="paragraph"/>
      </w:pPr>
      <w:r w:rsidRPr="00A46BDD">
        <w:tab/>
        <w:t>(b)</w:t>
      </w:r>
      <w:r w:rsidRPr="00A46BDD">
        <w:tab/>
        <w:t>if one or more consumer advisory bodies are established—require the governing body of the provider:</w:t>
      </w:r>
    </w:p>
    <w:p w14:paraId="3DC3DFD8" w14:textId="77777777" w:rsidR="008715B6" w:rsidRPr="00A46BDD" w:rsidRDefault="008715B6" w:rsidP="00C26540">
      <w:pPr>
        <w:pStyle w:val="paragraphsub"/>
      </w:pPr>
      <w:r w:rsidRPr="00A46BDD">
        <w:tab/>
        <w:t>(i)</w:t>
      </w:r>
      <w:r w:rsidRPr="00A46BDD">
        <w:tab/>
        <w:t>to consider any such feedback given by the body or bodies when making decisions in relation to the quality of the funded aged care services delivered by the provider; and</w:t>
      </w:r>
    </w:p>
    <w:p w14:paraId="1E6F3C36" w14:textId="77777777" w:rsidR="008715B6" w:rsidRPr="00A46BDD" w:rsidRDefault="008715B6" w:rsidP="00C26540">
      <w:pPr>
        <w:pStyle w:val="paragraphsub"/>
      </w:pPr>
      <w:r w:rsidRPr="00A46BDD">
        <w:tab/>
        <w:t>(ii)</w:t>
      </w:r>
      <w:r w:rsidRPr="00A46BDD">
        <w:tab/>
        <w:t>to advise, in writing, the body or bodies how the governing body considered any such feedback.</w:t>
      </w:r>
    </w:p>
    <w:p w14:paraId="14003CA4" w14:textId="77777777" w:rsidR="008715B6" w:rsidRPr="00A46BDD" w:rsidRDefault="008715B6" w:rsidP="00C26540">
      <w:pPr>
        <w:pStyle w:val="subsection"/>
        <w:rPr>
          <w:i/>
        </w:rPr>
      </w:pPr>
      <w:r w:rsidRPr="00A46BDD">
        <w:tab/>
        <w:t>(8)</w:t>
      </w:r>
      <w:r w:rsidRPr="00A46BDD">
        <w:tab/>
        <w:t>If an individual participates in a body established under this section</w:t>
      </w:r>
      <w:r w:rsidRPr="00A46BDD">
        <w:rPr>
          <w:i/>
        </w:rPr>
        <w:t xml:space="preserve"> </w:t>
      </w:r>
      <w:r w:rsidRPr="00A46BDD">
        <w:t>(as a member of the body or otherwise):</w:t>
      </w:r>
    </w:p>
    <w:p w14:paraId="6823281B" w14:textId="77777777" w:rsidR="008715B6" w:rsidRPr="00A46BDD" w:rsidRDefault="008715B6" w:rsidP="00C26540">
      <w:pPr>
        <w:pStyle w:val="paragraph"/>
      </w:pPr>
      <w:r w:rsidRPr="00A46BDD">
        <w:tab/>
        <w:t>(a)</w:t>
      </w:r>
      <w:r w:rsidRPr="00A46BDD">
        <w:tab/>
        <w:t>the individual is not subject to any civil, criminal or administrative liability (including disciplinary action) for that participation; and</w:t>
      </w:r>
    </w:p>
    <w:p w14:paraId="27C68D6B" w14:textId="77777777" w:rsidR="008715B6" w:rsidRPr="00A46BDD" w:rsidRDefault="008715B6" w:rsidP="00C26540">
      <w:pPr>
        <w:pStyle w:val="paragraph"/>
      </w:pPr>
      <w:r w:rsidRPr="00A46BDD">
        <w:tab/>
        <w:t>(b)</w:t>
      </w:r>
      <w:r w:rsidRPr="00A46BDD">
        <w:tab/>
        <w:t>no contractual or other remedy may be enforced, and no contractual or other right may be exercised, against the individual on the basis of that participation.</w:t>
      </w:r>
    </w:p>
    <w:p w14:paraId="072C1425" w14:textId="77777777" w:rsidR="008715B6" w:rsidRPr="00A46BDD" w:rsidRDefault="008715B6" w:rsidP="00C26540">
      <w:pPr>
        <w:pStyle w:val="subsection"/>
      </w:pPr>
      <w:r w:rsidRPr="00A46BDD">
        <w:tab/>
        <w:t>(9)</w:t>
      </w:r>
      <w:r w:rsidRPr="00A46BDD">
        <w:tab/>
        <w:t xml:space="preserve">Without limiting </w:t>
      </w:r>
      <w:r w:rsidR="00826186" w:rsidRPr="00A46BDD">
        <w:t>subsection (</w:t>
      </w:r>
      <w:r w:rsidRPr="00A46BDD">
        <w:t>8), a contract to which the individual is a party may not be terminated on the basis that the participation constitutes a breach of the contract.</w:t>
      </w:r>
    </w:p>
    <w:p w14:paraId="410D93DA" w14:textId="77777777" w:rsidR="008715B6" w:rsidRPr="00A46BDD" w:rsidRDefault="00F12A56" w:rsidP="00C26540">
      <w:pPr>
        <w:pStyle w:val="ActHead5"/>
      </w:pPr>
      <w:bookmarkStart w:id="272" w:name="_Toc184211636"/>
      <w:r w:rsidRPr="00C26540">
        <w:rPr>
          <w:rStyle w:val="CharSectno"/>
        </w:rPr>
        <w:t>159</w:t>
      </w:r>
      <w:r w:rsidR="008715B6" w:rsidRPr="00A46BDD">
        <w:t xml:space="preserve">  Determination that certain conditions relating to the governing body of a registered provider do not apply</w:t>
      </w:r>
      <w:bookmarkEnd w:id="272"/>
    </w:p>
    <w:p w14:paraId="40EDE5D1" w14:textId="77777777" w:rsidR="008715B6" w:rsidRPr="00A46BDD" w:rsidRDefault="008715B6" w:rsidP="00C26540">
      <w:pPr>
        <w:pStyle w:val="SubsectionHead"/>
      </w:pPr>
      <w:r w:rsidRPr="00A46BDD">
        <w:t>Application for determination</w:t>
      </w:r>
    </w:p>
    <w:p w14:paraId="019651AE" w14:textId="77777777" w:rsidR="008715B6" w:rsidRPr="00A46BDD" w:rsidRDefault="008715B6" w:rsidP="00C26540">
      <w:pPr>
        <w:pStyle w:val="subsection"/>
      </w:pPr>
      <w:r w:rsidRPr="00A46BDD">
        <w:tab/>
        <w:t>(1)</w:t>
      </w:r>
      <w:r w:rsidRPr="00A46BDD">
        <w:tab/>
        <w:t xml:space="preserve">A registered provider may apply to the Commissioner for a determination that either or both of the following conditions (the </w:t>
      </w:r>
      <w:r w:rsidRPr="00A46BDD">
        <w:rPr>
          <w:b/>
          <w:i/>
        </w:rPr>
        <w:t>governance conditions</w:t>
      </w:r>
      <w:r w:rsidRPr="00A46BDD">
        <w:t>) do not apply in relation to the provider:</w:t>
      </w:r>
    </w:p>
    <w:p w14:paraId="7EC83003" w14:textId="77777777" w:rsidR="008715B6" w:rsidRPr="00A46BDD" w:rsidRDefault="008715B6" w:rsidP="00C26540">
      <w:pPr>
        <w:pStyle w:val="paragraph"/>
      </w:pPr>
      <w:r w:rsidRPr="00A46BDD">
        <w:tab/>
        <w:t>(a)</w:t>
      </w:r>
      <w:r w:rsidRPr="00A46BDD">
        <w:tab/>
        <w:t xml:space="preserve">the condition set out in </w:t>
      </w:r>
      <w:r w:rsidR="002E013D">
        <w:t>paragraph 1</w:t>
      </w:r>
      <w:r w:rsidR="00F12A56" w:rsidRPr="00A46BDD">
        <w:t>57</w:t>
      </w:r>
      <w:r w:rsidRPr="00A46BDD">
        <w:t>(2)(a);</w:t>
      </w:r>
    </w:p>
    <w:p w14:paraId="60E6DEF2" w14:textId="77777777" w:rsidR="008715B6" w:rsidRPr="00A46BDD" w:rsidRDefault="008715B6" w:rsidP="00C26540">
      <w:pPr>
        <w:pStyle w:val="paragraph"/>
      </w:pPr>
      <w:r w:rsidRPr="00A46BDD">
        <w:tab/>
        <w:t>(b)</w:t>
      </w:r>
      <w:r w:rsidRPr="00A46BDD">
        <w:tab/>
        <w:t xml:space="preserve">the condition set out in </w:t>
      </w:r>
      <w:r w:rsidR="002E013D">
        <w:t>paragraph 1</w:t>
      </w:r>
      <w:r w:rsidR="00F12A56" w:rsidRPr="00A46BDD">
        <w:t>57</w:t>
      </w:r>
      <w:r w:rsidRPr="00A46BDD">
        <w:t>(2)(b).</w:t>
      </w:r>
    </w:p>
    <w:p w14:paraId="1403D909" w14:textId="77777777" w:rsidR="008715B6" w:rsidRPr="00A46BDD" w:rsidRDefault="008715B6" w:rsidP="00C26540">
      <w:pPr>
        <w:pStyle w:val="subsection"/>
      </w:pPr>
      <w:r w:rsidRPr="00A46BDD">
        <w:tab/>
        <w:t>(2)</w:t>
      </w:r>
      <w:r w:rsidRPr="00A46BDD">
        <w:tab/>
        <w:t>The application must:</w:t>
      </w:r>
    </w:p>
    <w:p w14:paraId="72A9F00E" w14:textId="77777777" w:rsidR="008715B6" w:rsidRPr="00A46BDD" w:rsidRDefault="008715B6" w:rsidP="00C26540">
      <w:pPr>
        <w:pStyle w:val="paragraph"/>
      </w:pPr>
      <w:r w:rsidRPr="00A46BDD">
        <w:tab/>
        <w:t>(a)</w:t>
      </w:r>
      <w:r w:rsidRPr="00A46BDD">
        <w:tab/>
        <w:t>be in an approved form; and</w:t>
      </w:r>
    </w:p>
    <w:p w14:paraId="7C6B355B" w14:textId="77777777" w:rsidR="008715B6" w:rsidRPr="00A46BDD" w:rsidRDefault="008715B6" w:rsidP="00C26540">
      <w:pPr>
        <w:pStyle w:val="paragraph"/>
      </w:pPr>
      <w:r w:rsidRPr="00A46BDD">
        <w:tab/>
        <w:t>(b)</w:t>
      </w:r>
      <w:r w:rsidRPr="00A46BDD">
        <w:tab/>
        <w:t>be accompanied by the application fee (if any) prescribed by the rules.</w:t>
      </w:r>
    </w:p>
    <w:p w14:paraId="37EAD008" w14:textId="77777777" w:rsidR="006C119D" w:rsidRPr="00A46BDD" w:rsidRDefault="006C119D" w:rsidP="00C26540">
      <w:pPr>
        <w:pStyle w:val="notetext"/>
      </w:pPr>
      <w:r w:rsidRPr="00A46BDD">
        <w:t>Note:</w:t>
      </w:r>
      <w:r w:rsidRPr="00A46BDD">
        <w:tab/>
        <w:t xml:space="preserve">The Commissioner is not required to make a decision on the application if this subsection is not complied with: see </w:t>
      </w:r>
      <w:r w:rsidR="002E013D">
        <w:t>section 5</w:t>
      </w:r>
      <w:r w:rsidR="00F12A56" w:rsidRPr="00A46BDD">
        <w:t>89</w:t>
      </w:r>
      <w:r w:rsidRPr="00A46BDD">
        <w:t>.</w:t>
      </w:r>
    </w:p>
    <w:p w14:paraId="463B9301" w14:textId="77777777" w:rsidR="008715B6" w:rsidRPr="00A46BDD" w:rsidRDefault="008715B6" w:rsidP="00C26540">
      <w:pPr>
        <w:pStyle w:val="SubsectionHead"/>
      </w:pPr>
      <w:r w:rsidRPr="00A46BDD">
        <w:t>Making of determination</w:t>
      </w:r>
    </w:p>
    <w:p w14:paraId="76836DDE" w14:textId="77777777" w:rsidR="008715B6" w:rsidRPr="00A46BDD" w:rsidRDefault="008715B6" w:rsidP="00C26540">
      <w:pPr>
        <w:pStyle w:val="subsection"/>
      </w:pPr>
      <w:r w:rsidRPr="00A46BDD">
        <w:tab/>
        <w:t>(3)</w:t>
      </w:r>
      <w:r w:rsidRPr="00A46BDD">
        <w:tab/>
        <w:t xml:space="preserve">If a registered provider makes an application under </w:t>
      </w:r>
      <w:r w:rsidR="00826186" w:rsidRPr="00A46BDD">
        <w:t>subsection (</w:t>
      </w:r>
      <w:r w:rsidRPr="00A46BDD">
        <w:t>1), the Commissioner may determine that either or both of the governance conditions do not apply in relation to the provider if the Commissioner is satisfied that it is reasonable to do so.</w:t>
      </w:r>
    </w:p>
    <w:p w14:paraId="2B1ADC0E" w14:textId="77777777" w:rsidR="008715B6" w:rsidRPr="00A46BDD" w:rsidRDefault="008715B6" w:rsidP="00C26540">
      <w:pPr>
        <w:pStyle w:val="subsection"/>
      </w:pPr>
      <w:r w:rsidRPr="00A46BDD">
        <w:tab/>
        <w:t>(4)</w:t>
      </w:r>
      <w:r w:rsidRPr="00A46BDD">
        <w:tab/>
        <w:t>In deciding whether to make the determination in relation to the registered provider, the Commissioner may take into account the following matters:</w:t>
      </w:r>
    </w:p>
    <w:p w14:paraId="4078C90C" w14:textId="77777777" w:rsidR="008715B6" w:rsidRPr="00A46BDD" w:rsidRDefault="008715B6" w:rsidP="00C26540">
      <w:pPr>
        <w:pStyle w:val="paragraph"/>
      </w:pPr>
      <w:r w:rsidRPr="00A46BDD">
        <w:tab/>
        <w:t>(a)</w:t>
      </w:r>
      <w:r w:rsidRPr="00A46BDD">
        <w:tab/>
        <w:t>the number of funded aged care services that the provider delivers;</w:t>
      </w:r>
    </w:p>
    <w:p w14:paraId="74C5A188" w14:textId="77777777" w:rsidR="008715B6" w:rsidRPr="00A46BDD" w:rsidRDefault="008715B6" w:rsidP="00C26540">
      <w:pPr>
        <w:pStyle w:val="paragraph"/>
      </w:pPr>
      <w:r w:rsidRPr="00A46BDD">
        <w:tab/>
        <w:t>(b)</w:t>
      </w:r>
      <w:r w:rsidRPr="00A46BDD">
        <w:tab/>
        <w:t>the number of individuals to whom the provider delivers those services;</w:t>
      </w:r>
    </w:p>
    <w:p w14:paraId="5CD2C5E1" w14:textId="77777777" w:rsidR="008715B6" w:rsidRPr="00A46BDD" w:rsidRDefault="008715B6" w:rsidP="00C26540">
      <w:pPr>
        <w:pStyle w:val="paragraph"/>
      </w:pPr>
      <w:r w:rsidRPr="00A46BDD">
        <w:tab/>
        <w:t>(c)</w:t>
      </w:r>
      <w:r w:rsidRPr="00A46BDD">
        <w:tab/>
        <w:t>the geographic area in which those services are delivered;</w:t>
      </w:r>
    </w:p>
    <w:p w14:paraId="1CFE4319" w14:textId="77777777" w:rsidR="008715B6" w:rsidRPr="00A46BDD" w:rsidRDefault="008715B6" w:rsidP="00C26540">
      <w:pPr>
        <w:pStyle w:val="paragraph"/>
      </w:pPr>
      <w:r w:rsidRPr="00A46BDD">
        <w:tab/>
        <w:t>(d)</w:t>
      </w:r>
      <w:r w:rsidRPr="00A46BDD">
        <w:tab/>
        <w:t>the annual turnover in the provider’s responsible persons;</w:t>
      </w:r>
    </w:p>
    <w:p w14:paraId="6160E14F" w14:textId="77777777" w:rsidR="008715B6" w:rsidRPr="00A46BDD" w:rsidRDefault="008715B6" w:rsidP="00C26540">
      <w:pPr>
        <w:pStyle w:val="paragraph"/>
      </w:pPr>
      <w:r w:rsidRPr="00A46BDD">
        <w:tab/>
        <w:t>(e)</w:t>
      </w:r>
      <w:r w:rsidRPr="00A46BDD">
        <w:tab/>
        <w:t>the membership of the governing body of the provider;</w:t>
      </w:r>
    </w:p>
    <w:p w14:paraId="5CB07BA0" w14:textId="77777777" w:rsidR="008715B6" w:rsidRPr="00A46BDD" w:rsidRDefault="008715B6" w:rsidP="00C26540">
      <w:pPr>
        <w:pStyle w:val="paragraph"/>
      </w:pPr>
      <w:r w:rsidRPr="00A46BDD">
        <w:tab/>
        <w:t>(f)</w:t>
      </w:r>
      <w:r w:rsidRPr="00A46BDD">
        <w:tab/>
        <w:t>any arrangements that the provider has made, or proposes to make, to assist:</w:t>
      </w:r>
    </w:p>
    <w:p w14:paraId="7983807D" w14:textId="77777777" w:rsidR="008715B6" w:rsidRPr="00A46BDD" w:rsidRDefault="008715B6" w:rsidP="00C26540">
      <w:pPr>
        <w:pStyle w:val="paragraphsub"/>
      </w:pPr>
      <w:r w:rsidRPr="00A46BDD">
        <w:tab/>
        <w:t>(i)</w:t>
      </w:r>
      <w:r w:rsidRPr="00A46BDD">
        <w:tab/>
        <w:t>the members of the governing body of the provider to act objectively and independently in the best interests of the provider; or</w:t>
      </w:r>
    </w:p>
    <w:p w14:paraId="44E533AC" w14:textId="77777777" w:rsidR="008715B6" w:rsidRPr="00A46BDD" w:rsidRDefault="008715B6" w:rsidP="00C26540">
      <w:pPr>
        <w:pStyle w:val="paragraphsub"/>
      </w:pPr>
      <w:r w:rsidRPr="00A46BDD">
        <w:tab/>
        <w:t>(ii)</w:t>
      </w:r>
      <w:r w:rsidRPr="00A46BDD">
        <w:tab/>
        <w:t>the governing body of the provider to seek, when it considers it necessary to do so, advice from a person with experience in the provision of clinical care;</w:t>
      </w:r>
    </w:p>
    <w:p w14:paraId="27FC157E" w14:textId="77777777" w:rsidR="008715B6" w:rsidRPr="00A46BDD" w:rsidRDefault="008715B6" w:rsidP="00C26540">
      <w:pPr>
        <w:pStyle w:val="paragraph"/>
      </w:pPr>
      <w:r w:rsidRPr="00A46BDD">
        <w:tab/>
        <w:t>(g)</w:t>
      </w:r>
      <w:r w:rsidRPr="00A46BDD">
        <w:tab/>
        <w:t>any other requirements applying to the provider under a law of the Commonwealth or a law of a State or Territory in which the provider delivers funded aged care services;</w:t>
      </w:r>
    </w:p>
    <w:p w14:paraId="0CD14B9B" w14:textId="77777777" w:rsidR="008715B6" w:rsidRPr="00A46BDD" w:rsidRDefault="008715B6" w:rsidP="00C26540">
      <w:pPr>
        <w:pStyle w:val="paragraph"/>
      </w:pPr>
      <w:r w:rsidRPr="00A46BDD">
        <w:tab/>
        <w:t>(h)</w:t>
      </w:r>
      <w:r w:rsidRPr="00A46BDD">
        <w:tab/>
        <w:t>any other matter prescribed by the rules.</w:t>
      </w:r>
    </w:p>
    <w:p w14:paraId="544E4210" w14:textId="77777777" w:rsidR="008715B6" w:rsidRPr="00A46BDD" w:rsidRDefault="008715B6" w:rsidP="00C26540">
      <w:pPr>
        <w:pStyle w:val="SubsectionHead"/>
      </w:pPr>
      <w:r w:rsidRPr="00A46BDD">
        <w:t>Notice of determination etc.</w:t>
      </w:r>
    </w:p>
    <w:p w14:paraId="594947F6" w14:textId="77777777" w:rsidR="008715B6" w:rsidRPr="00A46BDD" w:rsidRDefault="008715B6" w:rsidP="00C26540">
      <w:pPr>
        <w:pStyle w:val="subsection"/>
      </w:pPr>
      <w:r w:rsidRPr="00A46BDD">
        <w:tab/>
        <w:t>(5)</w:t>
      </w:r>
      <w:r w:rsidRPr="00A46BDD">
        <w:tab/>
        <w:t>If the Commissioner decides to make the determination in relation to the registered provider, the Commissioner must give the provider written notice of the following:</w:t>
      </w:r>
    </w:p>
    <w:p w14:paraId="6B5A94A3" w14:textId="77777777" w:rsidR="008715B6" w:rsidRPr="00A46BDD" w:rsidRDefault="008715B6" w:rsidP="00C26540">
      <w:pPr>
        <w:pStyle w:val="paragraph"/>
      </w:pPr>
      <w:r w:rsidRPr="00A46BDD">
        <w:tab/>
        <w:t>(a)</w:t>
      </w:r>
      <w:r w:rsidRPr="00A46BDD">
        <w:tab/>
        <w:t>the making of the determination;</w:t>
      </w:r>
    </w:p>
    <w:p w14:paraId="0D051D1D" w14:textId="77777777" w:rsidR="008715B6" w:rsidRPr="00A46BDD" w:rsidRDefault="008715B6" w:rsidP="00C26540">
      <w:pPr>
        <w:pStyle w:val="paragraph"/>
      </w:pPr>
      <w:r w:rsidRPr="00A46BDD">
        <w:tab/>
        <w:t>(b)</w:t>
      </w:r>
      <w:r w:rsidRPr="00A46BDD">
        <w:tab/>
        <w:t>the governance condition to which the determination relates;</w:t>
      </w:r>
    </w:p>
    <w:p w14:paraId="183AAA98" w14:textId="77777777" w:rsidR="008715B6" w:rsidRPr="00A46BDD" w:rsidRDefault="008715B6" w:rsidP="00C26540">
      <w:pPr>
        <w:pStyle w:val="paragraph"/>
      </w:pPr>
      <w:r w:rsidRPr="00A46BDD">
        <w:tab/>
        <w:t>(c)</w:t>
      </w:r>
      <w:r w:rsidRPr="00A46BDD">
        <w:tab/>
        <w:t>the period for which the determination is in force.</w:t>
      </w:r>
    </w:p>
    <w:p w14:paraId="1DAF4085" w14:textId="77777777" w:rsidR="008715B6" w:rsidRPr="00A46BDD" w:rsidRDefault="008715B6" w:rsidP="00C26540">
      <w:pPr>
        <w:pStyle w:val="notetext"/>
      </w:pPr>
      <w:r w:rsidRPr="00A46BDD">
        <w:t>Note:</w:t>
      </w:r>
      <w:r w:rsidRPr="00A46BDD">
        <w:tab/>
        <w:t xml:space="preserve">The determination may remain in force for a period specified by the Commissioner or until it is revoked under </w:t>
      </w:r>
      <w:r w:rsidR="002E013D">
        <w:t>section 1</w:t>
      </w:r>
      <w:r w:rsidR="00F12A56" w:rsidRPr="00A46BDD">
        <w:t>60</w:t>
      </w:r>
      <w:r w:rsidRPr="00A46BDD">
        <w:t>.</w:t>
      </w:r>
    </w:p>
    <w:p w14:paraId="674AE3BD" w14:textId="77777777" w:rsidR="008715B6" w:rsidRPr="00A46BDD" w:rsidRDefault="008715B6" w:rsidP="00C26540">
      <w:pPr>
        <w:pStyle w:val="subsection"/>
      </w:pPr>
      <w:r w:rsidRPr="00A46BDD">
        <w:tab/>
        <w:t>(6)</w:t>
      </w:r>
      <w:r w:rsidRPr="00A46BDD">
        <w:tab/>
        <w:t>If the Commissioner decides not to make the determination in relation to the registered provider, the Commissioner must give the provider written notice of the following:</w:t>
      </w:r>
    </w:p>
    <w:p w14:paraId="3F0FB70E" w14:textId="77777777" w:rsidR="008715B6" w:rsidRPr="00A46BDD" w:rsidRDefault="008715B6" w:rsidP="00C26540">
      <w:pPr>
        <w:pStyle w:val="paragraph"/>
      </w:pPr>
      <w:r w:rsidRPr="00A46BDD">
        <w:tab/>
        <w:t>(a)</w:t>
      </w:r>
      <w:r w:rsidRPr="00A46BDD">
        <w:tab/>
        <w:t>the decision;</w:t>
      </w:r>
    </w:p>
    <w:p w14:paraId="58EE756B" w14:textId="77777777" w:rsidR="008715B6" w:rsidRPr="00A46BDD" w:rsidRDefault="008715B6" w:rsidP="00C26540">
      <w:pPr>
        <w:pStyle w:val="paragraph"/>
      </w:pPr>
      <w:r w:rsidRPr="00A46BDD">
        <w:tab/>
        <w:t>(b)</w:t>
      </w:r>
      <w:r w:rsidRPr="00A46BDD">
        <w:tab/>
        <w:t>the reasons for the decision;</w:t>
      </w:r>
    </w:p>
    <w:p w14:paraId="4F1B61D6" w14:textId="77777777" w:rsidR="008715B6" w:rsidRPr="00A46BDD" w:rsidRDefault="008715B6" w:rsidP="00C26540">
      <w:pPr>
        <w:pStyle w:val="paragraph"/>
      </w:pPr>
      <w:r w:rsidRPr="00A46BDD">
        <w:tab/>
        <w:t>(c)</w:t>
      </w:r>
      <w:r w:rsidRPr="00A46BDD">
        <w:tab/>
        <w:t>how the provider may apply for reconsideration of the decision.</w:t>
      </w:r>
    </w:p>
    <w:p w14:paraId="68853205" w14:textId="77777777" w:rsidR="008715B6" w:rsidRPr="00A46BDD" w:rsidRDefault="00F12A56" w:rsidP="00C26540">
      <w:pPr>
        <w:pStyle w:val="ActHead5"/>
      </w:pPr>
      <w:bookmarkStart w:id="273" w:name="_Toc184211637"/>
      <w:r w:rsidRPr="00C26540">
        <w:rPr>
          <w:rStyle w:val="CharSectno"/>
        </w:rPr>
        <w:t>160</w:t>
      </w:r>
      <w:r w:rsidR="008715B6" w:rsidRPr="00A46BDD">
        <w:t xml:space="preserve">  Variation or revocation of determination on the Commissioner’s own initiative</w:t>
      </w:r>
      <w:bookmarkEnd w:id="273"/>
    </w:p>
    <w:p w14:paraId="58DCDD81" w14:textId="77777777" w:rsidR="008715B6" w:rsidRPr="00A46BDD" w:rsidRDefault="008715B6" w:rsidP="00C26540">
      <w:pPr>
        <w:pStyle w:val="subsection"/>
      </w:pPr>
      <w:r w:rsidRPr="00A46BDD">
        <w:tab/>
        <w:t>(1)</w:t>
      </w:r>
      <w:r w:rsidRPr="00A46BDD">
        <w:tab/>
        <w:t xml:space="preserve">The Commissioner may, on the Commissioner’s own initiative, vary or revoke a determination made under </w:t>
      </w:r>
      <w:r w:rsidR="002E013D">
        <w:t>subsection 1</w:t>
      </w:r>
      <w:r w:rsidR="00F12A56" w:rsidRPr="00A46BDD">
        <w:t>59</w:t>
      </w:r>
      <w:r w:rsidRPr="00A46BDD">
        <w:t>(3) in relation to a registered provider if the Commissioner is satisfied it is appropriate to do so.</w:t>
      </w:r>
    </w:p>
    <w:p w14:paraId="2C2A8916" w14:textId="77777777" w:rsidR="008715B6" w:rsidRPr="00A46BDD" w:rsidRDefault="008715B6" w:rsidP="00C26540">
      <w:pPr>
        <w:pStyle w:val="subsection"/>
      </w:pPr>
      <w:r w:rsidRPr="00A46BDD">
        <w:tab/>
        <w:t>(2)</w:t>
      </w:r>
      <w:r w:rsidRPr="00A46BDD">
        <w:tab/>
        <w:t>If the Commissioner decides to vary or revoke the determination in relation to the registered provider, the Commissioner must, as soon as is practicable, give the provider a written notice that:</w:t>
      </w:r>
    </w:p>
    <w:p w14:paraId="76D9E80E" w14:textId="77777777" w:rsidR="008715B6" w:rsidRPr="00A46BDD" w:rsidRDefault="008715B6" w:rsidP="00C26540">
      <w:pPr>
        <w:pStyle w:val="paragraph"/>
      </w:pPr>
      <w:r w:rsidRPr="00A46BDD">
        <w:tab/>
        <w:t>(a)</w:t>
      </w:r>
      <w:r w:rsidRPr="00A46BDD">
        <w:tab/>
        <w:t>sets out the decision; and</w:t>
      </w:r>
    </w:p>
    <w:p w14:paraId="20A863D7" w14:textId="77777777" w:rsidR="008715B6" w:rsidRPr="00A46BDD" w:rsidRDefault="008715B6" w:rsidP="00C26540">
      <w:pPr>
        <w:pStyle w:val="paragraph"/>
      </w:pPr>
      <w:r w:rsidRPr="00A46BDD">
        <w:tab/>
        <w:t>(b)</w:t>
      </w:r>
      <w:r w:rsidRPr="00A46BDD">
        <w:tab/>
        <w:t>sets out the reasons for the decision; and</w:t>
      </w:r>
    </w:p>
    <w:p w14:paraId="770AE13B" w14:textId="77777777" w:rsidR="008715B6" w:rsidRPr="00A46BDD" w:rsidRDefault="008715B6" w:rsidP="00C26540">
      <w:pPr>
        <w:pStyle w:val="paragraph"/>
      </w:pPr>
      <w:r w:rsidRPr="00A46BDD">
        <w:tab/>
        <w:t>(c)</w:t>
      </w:r>
      <w:r w:rsidRPr="00A46BDD">
        <w:tab/>
        <w:t>specifies the day on which the variation or revocation takes effect; and</w:t>
      </w:r>
    </w:p>
    <w:p w14:paraId="776F8220" w14:textId="77777777" w:rsidR="008715B6" w:rsidRPr="00A46BDD" w:rsidRDefault="008715B6" w:rsidP="00C26540">
      <w:pPr>
        <w:pStyle w:val="paragraph"/>
      </w:pPr>
      <w:r w:rsidRPr="00A46BDD">
        <w:tab/>
        <w:t>(d)</w:t>
      </w:r>
      <w:r w:rsidRPr="00A46BDD">
        <w:tab/>
        <w:t>states how the provider may apply for reconsideration of the decision.</w:t>
      </w:r>
    </w:p>
    <w:p w14:paraId="0BE002D5" w14:textId="512E5321" w:rsidR="008715B6" w:rsidRPr="00A46BDD" w:rsidRDefault="00F12A56" w:rsidP="00C26540">
      <w:pPr>
        <w:pStyle w:val="ActHead5"/>
      </w:pPr>
      <w:bookmarkStart w:id="274" w:name="_Toc184211638"/>
      <w:r w:rsidRPr="00C26540">
        <w:rPr>
          <w:rStyle w:val="CharSectno"/>
        </w:rPr>
        <w:t>161</w:t>
      </w:r>
      <w:r w:rsidR="008715B6" w:rsidRPr="00A46BDD">
        <w:t xml:space="preserve">  Constitution of registered providers that are wholly</w:t>
      </w:r>
      <w:r w:rsidR="00C26540">
        <w:noBreakHyphen/>
      </w:r>
      <w:r w:rsidR="008715B6" w:rsidRPr="00A46BDD">
        <w:t>owned subsidiary corporations</w:t>
      </w:r>
      <w:bookmarkEnd w:id="274"/>
    </w:p>
    <w:p w14:paraId="2BD96CF0" w14:textId="77777777" w:rsidR="008715B6" w:rsidRPr="00A46BDD" w:rsidRDefault="008715B6" w:rsidP="00C26540">
      <w:pPr>
        <w:pStyle w:val="SubsectionHead"/>
        <w:rPr>
          <w:i w:val="0"/>
        </w:rPr>
      </w:pPr>
      <w:r w:rsidRPr="00A46BDD">
        <w:t>Corporations under the Corporations Act 2001</w:t>
      </w:r>
    </w:p>
    <w:p w14:paraId="4F34F892" w14:textId="77777777" w:rsidR="008715B6" w:rsidRPr="00A46BDD" w:rsidRDefault="008715B6" w:rsidP="00C26540">
      <w:pPr>
        <w:pStyle w:val="subsection"/>
      </w:pPr>
      <w:r w:rsidRPr="00A46BDD">
        <w:tab/>
        <w:t>(1)</w:t>
      </w:r>
      <w:r w:rsidRPr="00A46BDD">
        <w:tab/>
        <w:t>If:</w:t>
      </w:r>
    </w:p>
    <w:p w14:paraId="3E30DA85" w14:textId="77777777" w:rsidR="008715B6" w:rsidRPr="00A46BDD" w:rsidRDefault="008715B6" w:rsidP="00C26540">
      <w:pPr>
        <w:pStyle w:val="paragraph"/>
      </w:pPr>
      <w:r w:rsidRPr="00A46BDD">
        <w:tab/>
        <w:t>(a)</w:t>
      </w:r>
      <w:r w:rsidRPr="00A46BDD">
        <w:tab/>
        <w:t xml:space="preserve">a registered provider is a body corporate that is incorporated, or taken to be incorporated, under the </w:t>
      </w:r>
      <w:r w:rsidRPr="00A46BDD">
        <w:rPr>
          <w:i/>
        </w:rPr>
        <w:t>Corporations Act 2001</w:t>
      </w:r>
      <w:r w:rsidRPr="00A46BDD">
        <w:t>; and</w:t>
      </w:r>
    </w:p>
    <w:p w14:paraId="733C0637" w14:textId="77777777" w:rsidR="008715B6" w:rsidRPr="00A46BDD" w:rsidRDefault="008715B6" w:rsidP="00C26540">
      <w:pPr>
        <w:pStyle w:val="paragraph"/>
      </w:pPr>
      <w:r w:rsidRPr="00A46BDD">
        <w:tab/>
        <w:t>(b)</w:t>
      </w:r>
      <w:r w:rsidRPr="00A46BDD">
        <w:tab/>
        <w:t>the provider has a constitution (within the meaning of that Act); and</w:t>
      </w:r>
    </w:p>
    <w:p w14:paraId="60C76D61" w14:textId="7249023D" w:rsidR="008715B6" w:rsidRPr="00A46BDD" w:rsidRDefault="008715B6" w:rsidP="00C26540">
      <w:pPr>
        <w:pStyle w:val="paragraph"/>
      </w:pPr>
      <w:r w:rsidRPr="00A46BDD">
        <w:tab/>
        <w:t>(c)</w:t>
      </w:r>
      <w:r w:rsidRPr="00A46BDD">
        <w:tab/>
        <w:t>the provider is a wholly</w:t>
      </w:r>
      <w:r w:rsidR="00C26540">
        <w:noBreakHyphen/>
      </w:r>
      <w:r w:rsidRPr="00A46BDD">
        <w:t xml:space="preserve">owned subsidiary (within the meaning of that Act) of another body corporate (the </w:t>
      </w:r>
      <w:r w:rsidRPr="00A46BDD">
        <w:rPr>
          <w:b/>
          <w:i/>
        </w:rPr>
        <w:t>holding company</w:t>
      </w:r>
      <w:r w:rsidRPr="00A46BDD">
        <w:t>); and</w:t>
      </w:r>
    </w:p>
    <w:p w14:paraId="5DBC16C0" w14:textId="77777777" w:rsidR="008715B6" w:rsidRPr="00A46BDD" w:rsidRDefault="008715B6" w:rsidP="00C26540">
      <w:pPr>
        <w:pStyle w:val="paragraph"/>
      </w:pPr>
      <w:r w:rsidRPr="00A46BDD">
        <w:tab/>
        <w:t>(d)</w:t>
      </w:r>
      <w:r w:rsidRPr="00A46BDD">
        <w:tab/>
        <w:t>the holding company is not a registered provider;</w:t>
      </w:r>
    </w:p>
    <w:p w14:paraId="13C1AEE7" w14:textId="77777777" w:rsidR="008715B6" w:rsidRPr="00A46BDD" w:rsidRDefault="008715B6" w:rsidP="00C26540">
      <w:pPr>
        <w:pStyle w:val="subsection2"/>
      </w:pPr>
      <w:r w:rsidRPr="00A46BDD">
        <w:t>it is a condition of registration that the registered provider must ensure that the constitution of the provider does not authorise a director of the provider to act in good faith in the best interests of the holding company.</w:t>
      </w:r>
    </w:p>
    <w:p w14:paraId="085F7DA8" w14:textId="77777777" w:rsidR="008715B6" w:rsidRPr="00A46BDD" w:rsidRDefault="008715B6" w:rsidP="00C26540">
      <w:pPr>
        <w:pStyle w:val="SubsectionHead"/>
      </w:pPr>
      <w:r w:rsidRPr="00A46BDD">
        <w:t>Aboriginal and Torres Strait Islander corporations</w:t>
      </w:r>
    </w:p>
    <w:p w14:paraId="5264502D" w14:textId="77777777" w:rsidR="008715B6" w:rsidRPr="00A46BDD" w:rsidRDefault="008715B6" w:rsidP="00C26540">
      <w:pPr>
        <w:pStyle w:val="subsection"/>
      </w:pPr>
      <w:r w:rsidRPr="00A46BDD">
        <w:tab/>
        <w:t>(2)</w:t>
      </w:r>
      <w:r w:rsidRPr="00A46BDD">
        <w:tab/>
        <w:t>If:</w:t>
      </w:r>
    </w:p>
    <w:p w14:paraId="6D64A663" w14:textId="77777777" w:rsidR="008715B6" w:rsidRPr="00A46BDD" w:rsidRDefault="008715B6" w:rsidP="00C26540">
      <w:pPr>
        <w:pStyle w:val="paragraph"/>
      </w:pPr>
      <w:r w:rsidRPr="00A46BDD">
        <w:tab/>
        <w:t>(a)</w:t>
      </w:r>
      <w:r w:rsidRPr="00A46BDD">
        <w:tab/>
        <w:t xml:space="preserve">a registered provider is an Aboriginal and Torres Strait Islander corporation (within the meaning of the </w:t>
      </w:r>
      <w:r w:rsidRPr="00A46BDD">
        <w:rPr>
          <w:i/>
        </w:rPr>
        <w:t>Corporations (Aboriginal and Torres Strait Islander) Act 2006</w:t>
      </w:r>
      <w:r w:rsidRPr="00A46BDD">
        <w:t>); and</w:t>
      </w:r>
    </w:p>
    <w:p w14:paraId="49500E37" w14:textId="5728971F" w:rsidR="008715B6" w:rsidRPr="00A46BDD" w:rsidRDefault="008715B6" w:rsidP="00C26540">
      <w:pPr>
        <w:pStyle w:val="paragraph"/>
      </w:pPr>
      <w:r w:rsidRPr="00A46BDD">
        <w:tab/>
        <w:t>(b)</w:t>
      </w:r>
      <w:r w:rsidRPr="00A46BDD">
        <w:tab/>
        <w:t>the provider is a wholly</w:t>
      </w:r>
      <w:r w:rsidR="00C26540">
        <w:noBreakHyphen/>
      </w:r>
      <w:r w:rsidRPr="00A46BDD">
        <w:t xml:space="preserve">owned subsidiary (within the meaning of that Act) of another body corporate (the </w:t>
      </w:r>
      <w:r w:rsidRPr="00A46BDD">
        <w:rPr>
          <w:b/>
          <w:i/>
        </w:rPr>
        <w:t>holding company</w:t>
      </w:r>
      <w:r w:rsidRPr="00A46BDD">
        <w:t>); and</w:t>
      </w:r>
    </w:p>
    <w:p w14:paraId="1F3E1D56" w14:textId="77777777" w:rsidR="008715B6" w:rsidRPr="00A46BDD" w:rsidRDefault="008715B6" w:rsidP="00C26540">
      <w:pPr>
        <w:pStyle w:val="paragraph"/>
      </w:pPr>
      <w:r w:rsidRPr="00A46BDD">
        <w:tab/>
        <w:t>(c)</w:t>
      </w:r>
      <w:r w:rsidRPr="00A46BDD">
        <w:tab/>
        <w:t>the holding company is not a registered provider;</w:t>
      </w:r>
    </w:p>
    <w:p w14:paraId="2CF83F6A" w14:textId="77777777" w:rsidR="008715B6" w:rsidRPr="00A46BDD" w:rsidRDefault="008715B6" w:rsidP="00C26540">
      <w:pPr>
        <w:pStyle w:val="subsection2"/>
      </w:pPr>
      <w:r w:rsidRPr="00A46BDD">
        <w:t>it is a condition of registration that the registered provider must ensure that the constitution of the provider does not authorise a director of the provider to act in good faith in the best interests of the holding company.</w:t>
      </w:r>
    </w:p>
    <w:p w14:paraId="4AA590CF" w14:textId="77777777" w:rsidR="008715B6" w:rsidRPr="00A46BDD" w:rsidRDefault="008715B6" w:rsidP="00C26540">
      <w:pPr>
        <w:pStyle w:val="ActHead4"/>
      </w:pPr>
      <w:bookmarkStart w:id="275" w:name="_Toc184211639"/>
      <w:bookmarkEnd w:id="268"/>
      <w:r w:rsidRPr="00C26540">
        <w:rPr>
          <w:rStyle w:val="CharSubdNo"/>
        </w:rPr>
        <w:t>Subdivision H</w:t>
      </w:r>
      <w:r w:rsidRPr="00A46BDD">
        <w:t>—</w:t>
      </w:r>
      <w:r w:rsidRPr="00C26540">
        <w:rPr>
          <w:rStyle w:val="CharSubdText"/>
        </w:rPr>
        <w:t>Conditions relating to restrictive practices</w:t>
      </w:r>
      <w:bookmarkEnd w:id="275"/>
    </w:p>
    <w:p w14:paraId="4CB14418" w14:textId="77777777" w:rsidR="008715B6" w:rsidRPr="00A46BDD" w:rsidRDefault="00F12A56" w:rsidP="00C26540">
      <w:pPr>
        <w:pStyle w:val="ActHead5"/>
      </w:pPr>
      <w:bookmarkStart w:id="276" w:name="_Toc184211640"/>
      <w:r w:rsidRPr="00C26540">
        <w:rPr>
          <w:rStyle w:val="CharSectno"/>
        </w:rPr>
        <w:t>162</w:t>
      </w:r>
      <w:r w:rsidR="008715B6" w:rsidRPr="00A46BDD">
        <w:t xml:space="preserve">  Restrictive practices</w:t>
      </w:r>
      <w:bookmarkEnd w:id="276"/>
    </w:p>
    <w:p w14:paraId="478E1FF7" w14:textId="77777777" w:rsidR="008715B6" w:rsidRPr="00A46BDD" w:rsidRDefault="008715B6" w:rsidP="00C26540">
      <w:pPr>
        <w:pStyle w:val="subsection"/>
      </w:pPr>
      <w:r w:rsidRPr="00A46BDD">
        <w:tab/>
      </w:r>
      <w:r w:rsidRPr="00A46BDD">
        <w:tab/>
        <w:t>It is a condition of registration that a registered provider of a kind prescribed by the rules must comply with any requirements prescribed by the rules relating to the use of restrictive practices in relation to an individual to whom the provider is delivering funded aged care services.</w:t>
      </w:r>
    </w:p>
    <w:p w14:paraId="326D1901" w14:textId="77777777" w:rsidR="008715B6" w:rsidRPr="00A46BDD" w:rsidRDefault="00F12A56" w:rsidP="00C26540">
      <w:pPr>
        <w:pStyle w:val="ActHead5"/>
      </w:pPr>
      <w:bookmarkStart w:id="277" w:name="_Toc184211641"/>
      <w:r w:rsidRPr="00C26540">
        <w:rPr>
          <w:rStyle w:val="CharSectno"/>
        </w:rPr>
        <w:t>163</w:t>
      </w:r>
      <w:r w:rsidR="008715B6" w:rsidRPr="00A46BDD">
        <w:t xml:space="preserve">  Immunity from civil or criminal liability in relation to the use of a restrictive practice in certain circumstances</w:t>
      </w:r>
      <w:bookmarkEnd w:id="277"/>
    </w:p>
    <w:p w14:paraId="1E64FFC6" w14:textId="77777777" w:rsidR="008715B6" w:rsidRPr="00A46BDD" w:rsidRDefault="008715B6" w:rsidP="00C26540">
      <w:pPr>
        <w:pStyle w:val="subsection"/>
      </w:pPr>
      <w:r w:rsidRPr="00A46BDD">
        <w:tab/>
        <w:t>(1)</w:t>
      </w:r>
      <w:r w:rsidRPr="00A46BDD">
        <w:tab/>
        <w:t>This section applies if:</w:t>
      </w:r>
    </w:p>
    <w:p w14:paraId="23B5228D" w14:textId="77777777" w:rsidR="008715B6" w:rsidRPr="00A46BDD" w:rsidRDefault="008715B6" w:rsidP="00C26540">
      <w:pPr>
        <w:pStyle w:val="paragraph"/>
      </w:pPr>
      <w:r w:rsidRPr="00A46BDD">
        <w:tab/>
        <w:t>(a)</w:t>
      </w:r>
      <w:r w:rsidRPr="00A46BDD">
        <w:tab/>
        <w:t>a</w:t>
      </w:r>
      <w:r w:rsidR="00F65141" w:rsidRPr="00A46BDD">
        <w:t xml:space="preserve">n entity </w:t>
      </w:r>
      <w:r w:rsidR="006C119D" w:rsidRPr="00A46BDD">
        <w:t xml:space="preserve">is a </w:t>
      </w:r>
      <w:r w:rsidR="00F65141" w:rsidRPr="00A46BDD">
        <w:t xml:space="preserve">registered </w:t>
      </w:r>
      <w:r w:rsidR="006C119D" w:rsidRPr="00A46BDD">
        <w:t>provider</w:t>
      </w:r>
      <w:r w:rsidRPr="00A46BDD">
        <w:t xml:space="preserve"> to whom </w:t>
      </w:r>
      <w:r w:rsidR="002E013D">
        <w:t>section 1</w:t>
      </w:r>
      <w:r w:rsidR="00F12A56" w:rsidRPr="00A46BDD">
        <w:t>62</w:t>
      </w:r>
      <w:r w:rsidRPr="00A46BDD">
        <w:t xml:space="preserve"> applies; and</w:t>
      </w:r>
    </w:p>
    <w:p w14:paraId="76FB49F8" w14:textId="77777777" w:rsidR="008715B6" w:rsidRPr="00A46BDD" w:rsidRDefault="008715B6" w:rsidP="00C26540">
      <w:pPr>
        <w:pStyle w:val="paragraph"/>
      </w:pPr>
      <w:r w:rsidRPr="00A46BDD">
        <w:tab/>
        <w:t>(b)</w:t>
      </w:r>
      <w:r w:rsidRPr="00A46BDD">
        <w:tab/>
        <w:t>a restrictive practice is used in relation to an individual; and</w:t>
      </w:r>
    </w:p>
    <w:p w14:paraId="2151ABA0" w14:textId="77777777" w:rsidR="008715B6" w:rsidRPr="00A46BDD" w:rsidRDefault="008715B6" w:rsidP="00C26540">
      <w:pPr>
        <w:pStyle w:val="paragraph"/>
      </w:pPr>
      <w:r w:rsidRPr="00A46BDD">
        <w:tab/>
        <w:t>(c)</w:t>
      </w:r>
      <w:r w:rsidRPr="00A46BDD">
        <w:tab/>
        <w:t>the individual lacked capacity to give informed consent to the use of the restrictive practice.</w:t>
      </w:r>
    </w:p>
    <w:p w14:paraId="5531EEC4" w14:textId="1478E6DD" w:rsidR="008715B6" w:rsidRPr="00A46BDD" w:rsidRDefault="008715B6" w:rsidP="00C26540">
      <w:pPr>
        <w:pStyle w:val="subsection"/>
      </w:pPr>
      <w:r w:rsidRPr="00A46BDD">
        <w:tab/>
        <w:t>(2)</w:t>
      </w:r>
      <w:r w:rsidRPr="00A46BDD">
        <w:tab/>
        <w:t>A protected entity is not subject to any civil or criminal liability for, or in relation to, the use of the restrictive practice in relation to the individual if</w:t>
      </w:r>
      <w:r w:rsidR="00AE22F9" w:rsidRPr="008205F2">
        <w:t>, before 1 December 2026</w:t>
      </w:r>
      <w:r w:rsidRPr="00A46BDD">
        <w:t>:</w:t>
      </w:r>
    </w:p>
    <w:p w14:paraId="77A1C6A4" w14:textId="77777777" w:rsidR="008715B6" w:rsidRPr="00A46BDD" w:rsidRDefault="008715B6" w:rsidP="00C26540">
      <w:pPr>
        <w:pStyle w:val="paragraph"/>
      </w:pPr>
      <w:r w:rsidRPr="00A46BDD">
        <w:tab/>
        <w:t>(a)</w:t>
      </w:r>
      <w:r w:rsidRPr="00A46BDD">
        <w:tab/>
        <w:t>informed consent to the use of the restrictive practice was given by a person or body prescribed by the rules made for the purposes of this paragraph; and</w:t>
      </w:r>
    </w:p>
    <w:p w14:paraId="144E81EF" w14:textId="77777777" w:rsidR="008715B6" w:rsidRPr="00A46BDD" w:rsidRDefault="008715B6" w:rsidP="00C26540">
      <w:pPr>
        <w:pStyle w:val="paragraph"/>
      </w:pPr>
      <w:r w:rsidRPr="00A46BDD">
        <w:tab/>
        <w:t>(b)</w:t>
      </w:r>
      <w:r w:rsidRPr="00A46BDD">
        <w:tab/>
        <w:t xml:space="preserve">the restrictive practice was used in accordance with any requirements prescribed by rules made for the purposes of </w:t>
      </w:r>
      <w:r w:rsidR="002E013D">
        <w:t>section 1</w:t>
      </w:r>
      <w:r w:rsidR="00F12A56" w:rsidRPr="00A46BDD">
        <w:t>62</w:t>
      </w:r>
      <w:r w:rsidRPr="00A46BDD">
        <w:t>.</w:t>
      </w:r>
    </w:p>
    <w:p w14:paraId="22DB6725" w14:textId="77777777" w:rsidR="008715B6" w:rsidRPr="00A46BDD" w:rsidRDefault="008715B6" w:rsidP="00C26540">
      <w:pPr>
        <w:pStyle w:val="notetext"/>
      </w:pPr>
      <w:r w:rsidRPr="00A46BDD">
        <w:t>Note:</w:t>
      </w:r>
      <w:r w:rsidRPr="00A46BDD">
        <w:tab/>
        <w:t>This means a protected entity does not have immunity from liability if the restrictive practice was not used in accordance with the requirements prescribed by the rules.</w:t>
      </w:r>
    </w:p>
    <w:p w14:paraId="5610CE8E" w14:textId="77777777" w:rsidR="008715B6" w:rsidRPr="00A46BDD" w:rsidRDefault="008715B6" w:rsidP="00C26540">
      <w:pPr>
        <w:pStyle w:val="subsection"/>
      </w:pPr>
      <w:r w:rsidRPr="00A46BDD">
        <w:tab/>
        <w:t>(3)</w:t>
      </w:r>
      <w:r w:rsidRPr="00A46BDD">
        <w:tab/>
        <w:t xml:space="preserve">A </w:t>
      </w:r>
      <w:r w:rsidRPr="00A46BDD">
        <w:rPr>
          <w:b/>
          <w:i/>
        </w:rPr>
        <w:t>protected entity</w:t>
      </w:r>
      <w:r w:rsidRPr="00A46BDD">
        <w:t xml:space="preserve"> means any of the following:</w:t>
      </w:r>
    </w:p>
    <w:p w14:paraId="5DD10ECD" w14:textId="77777777" w:rsidR="008715B6" w:rsidRPr="00A46BDD" w:rsidRDefault="008715B6" w:rsidP="00C26540">
      <w:pPr>
        <w:pStyle w:val="paragraph"/>
      </w:pPr>
      <w:r w:rsidRPr="00A46BDD">
        <w:tab/>
        <w:t>(a)</w:t>
      </w:r>
      <w:r w:rsidRPr="00A46BDD">
        <w:tab/>
        <w:t xml:space="preserve">the registered provider referred to in </w:t>
      </w:r>
      <w:r w:rsidR="00826186" w:rsidRPr="00A46BDD">
        <w:t>paragraph (</w:t>
      </w:r>
      <w:r w:rsidRPr="00A46BDD">
        <w:t>1)(a);</w:t>
      </w:r>
    </w:p>
    <w:p w14:paraId="3831B9EC" w14:textId="77777777" w:rsidR="008715B6" w:rsidRPr="00A46BDD" w:rsidRDefault="008715B6" w:rsidP="00C26540">
      <w:pPr>
        <w:pStyle w:val="paragraph"/>
      </w:pPr>
      <w:r w:rsidRPr="00A46BDD">
        <w:tab/>
        <w:t>(b)</w:t>
      </w:r>
      <w:r w:rsidRPr="00A46BDD">
        <w:tab/>
        <w:t xml:space="preserve">an individual who used, or assisted in the use of, the restrictive practice in relation to the individual referred to in </w:t>
      </w:r>
      <w:r w:rsidR="00826186" w:rsidRPr="00A46BDD">
        <w:t>paragraph (</w:t>
      </w:r>
      <w:r w:rsidRPr="00A46BDD">
        <w:t>1)(b).</w:t>
      </w:r>
    </w:p>
    <w:p w14:paraId="66B65857" w14:textId="77777777" w:rsidR="008715B6" w:rsidRPr="00A46BDD" w:rsidRDefault="008715B6" w:rsidP="00C26540">
      <w:pPr>
        <w:pStyle w:val="ActHead4"/>
      </w:pPr>
      <w:bookmarkStart w:id="278" w:name="_Toc184211642"/>
      <w:r w:rsidRPr="00C26540">
        <w:rPr>
          <w:rStyle w:val="CharSubdNo"/>
        </w:rPr>
        <w:t>Subdivision I</w:t>
      </w:r>
      <w:r w:rsidRPr="00A46BDD">
        <w:t>—</w:t>
      </w:r>
      <w:r w:rsidRPr="00C26540">
        <w:rPr>
          <w:rStyle w:val="CharSubdText"/>
        </w:rPr>
        <w:t>Conditions relating to management of incidents and complaints</w:t>
      </w:r>
      <w:bookmarkEnd w:id="278"/>
    </w:p>
    <w:p w14:paraId="7C67F7FD" w14:textId="77777777" w:rsidR="008715B6" w:rsidRPr="00A46BDD" w:rsidRDefault="00F12A56" w:rsidP="00C26540">
      <w:pPr>
        <w:pStyle w:val="ActHead5"/>
      </w:pPr>
      <w:bookmarkStart w:id="279" w:name="_Toc184211643"/>
      <w:r w:rsidRPr="00C26540">
        <w:rPr>
          <w:rStyle w:val="CharSectno"/>
        </w:rPr>
        <w:t>164</w:t>
      </w:r>
      <w:r w:rsidR="008715B6" w:rsidRPr="00A46BDD">
        <w:t xml:space="preserve">  Incident management</w:t>
      </w:r>
      <w:bookmarkEnd w:id="279"/>
    </w:p>
    <w:p w14:paraId="3BA1A4D0" w14:textId="77777777" w:rsidR="008715B6" w:rsidRPr="00A46BDD" w:rsidRDefault="008715B6" w:rsidP="00C26540">
      <w:pPr>
        <w:pStyle w:val="subsection"/>
      </w:pPr>
      <w:r w:rsidRPr="00A46BDD">
        <w:tab/>
      </w:r>
      <w:r w:rsidRPr="00A46BDD">
        <w:tab/>
        <w:t>It is a condition of registration that a registered provider of a kind prescribed by the rules must:</w:t>
      </w:r>
    </w:p>
    <w:p w14:paraId="433C9BCD" w14:textId="77777777" w:rsidR="008715B6" w:rsidRPr="00A46BDD" w:rsidRDefault="008715B6" w:rsidP="00C26540">
      <w:pPr>
        <w:pStyle w:val="paragraph"/>
      </w:pPr>
      <w:r w:rsidRPr="00A46BDD">
        <w:tab/>
        <w:t>(a)</w:t>
      </w:r>
      <w:r w:rsidRPr="00A46BDD">
        <w:tab/>
        <w:t>implement and maintain an incident management system in accordance with any requirements prescribed by the rules; and</w:t>
      </w:r>
    </w:p>
    <w:p w14:paraId="0731D1F5" w14:textId="77777777" w:rsidR="008715B6" w:rsidRPr="00A46BDD" w:rsidRDefault="008715B6" w:rsidP="00C26540">
      <w:pPr>
        <w:pStyle w:val="paragraph"/>
      </w:pPr>
      <w:r w:rsidRPr="00A46BDD">
        <w:tab/>
        <w:t>(b)</w:t>
      </w:r>
      <w:r w:rsidRPr="00A46BDD">
        <w:tab/>
        <w:t>manage, and take reasonable steps to prevent, incidents in accordance with any requirements prescribed by the rules; and</w:t>
      </w:r>
    </w:p>
    <w:p w14:paraId="1D504640" w14:textId="77777777" w:rsidR="008715B6" w:rsidRPr="00A46BDD" w:rsidRDefault="008715B6" w:rsidP="00C26540">
      <w:pPr>
        <w:pStyle w:val="paragraph"/>
      </w:pPr>
      <w:r w:rsidRPr="00A46BDD">
        <w:tab/>
        <w:t>(c)</w:t>
      </w:r>
      <w:r w:rsidRPr="00A46BDD">
        <w:tab/>
        <w:t>not victimise or discriminate against anyone for reporting an incident.</w:t>
      </w:r>
    </w:p>
    <w:p w14:paraId="2BA3B91A" w14:textId="77777777" w:rsidR="008715B6" w:rsidRPr="00A46BDD" w:rsidRDefault="00F12A56" w:rsidP="00C26540">
      <w:pPr>
        <w:pStyle w:val="ActHead5"/>
      </w:pPr>
      <w:bookmarkStart w:id="280" w:name="_Toc184211644"/>
      <w:r w:rsidRPr="00C26540">
        <w:rPr>
          <w:rStyle w:val="CharSectno"/>
        </w:rPr>
        <w:t>165</w:t>
      </w:r>
      <w:r w:rsidR="008715B6" w:rsidRPr="00A46BDD">
        <w:t xml:space="preserve">  Complaints, feedback and whistleblowers</w:t>
      </w:r>
      <w:bookmarkEnd w:id="280"/>
    </w:p>
    <w:p w14:paraId="4300E898" w14:textId="77777777" w:rsidR="008715B6" w:rsidRPr="00A46BDD" w:rsidRDefault="008715B6" w:rsidP="00C26540">
      <w:pPr>
        <w:pStyle w:val="subsection"/>
      </w:pPr>
      <w:r w:rsidRPr="00A46BDD">
        <w:tab/>
        <w:t>(1)</w:t>
      </w:r>
      <w:r w:rsidRPr="00A46BDD">
        <w:tab/>
        <w:t>It is a condition of registration that a registered provider:</w:t>
      </w:r>
    </w:p>
    <w:p w14:paraId="14E7FA5F" w14:textId="77777777" w:rsidR="008715B6" w:rsidRPr="00A46BDD" w:rsidRDefault="008715B6" w:rsidP="00C26540">
      <w:pPr>
        <w:pStyle w:val="paragraph"/>
      </w:pPr>
      <w:r w:rsidRPr="00A46BDD">
        <w:tab/>
        <w:t>(a)</w:t>
      </w:r>
      <w:r w:rsidRPr="00A46BDD">
        <w:tab/>
        <w:t>implement and maintain a complaints and feedback management system in accordance with any requirements prescribed by the rules; and</w:t>
      </w:r>
    </w:p>
    <w:p w14:paraId="227CB840" w14:textId="77777777" w:rsidR="008715B6" w:rsidRPr="00A46BDD" w:rsidRDefault="008715B6" w:rsidP="00C26540">
      <w:pPr>
        <w:pStyle w:val="paragraph"/>
      </w:pPr>
      <w:r w:rsidRPr="00A46BDD">
        <w:tab/>
        <w:t>(b)</w:t>
      </w:r>
      <w:r w:rsidRPr="00A46BDD">
        <w:tab/>
        <w:t>manage complaints and feedback in accordance with that system and any other requirements prescribed by the rules; and</w:t>
      </w:r>
    </w:p>
    <w:p w14:paraId="25B52965" w14:textId="77777777" w:rsidR="00EA27FA" w:rsidRPr="00A46BDD" w:rsidRDefault="00EA27FA" w:rsidP="00C26540">
      <w:pPr>
        <w:pStyle w:val="paragraph"/>
      </w:pPr>
      <w:r w:rsidRPr="00A46BDD">
        <w:tab/>
        <w:t>(c)</w:t>
      </w:r>
      <w:r w:rsidRPr="00A46BDD">
        <w:tab/>
        <w:t>not victimise or discriminate against anyone for making a complaint or giving feedback; and</w:t>
      </w:r>
    </w:p>
    <w:p w14:paraId="3201DFBC" w14:textId="77777777" w:rsidR="008715B6" w:rsidRPr="00A46BDD" w:rsidRDefault="008715B6" w:rsidP="00C26540">
      <w:pPr>
        <w:pStyle w:val="paragraph"/>
      </w:pPr>
      <w:r w:rsidRPr="00A46BDD">
        <w:tab/>
        <w:t>(</w:t>
      </w:r>
      <w:r w:rsidR="00EA27FA" w:rsidRPr="00A46BDD">
        <w:t>d</w:t>
      </w:r>
      <w:r w:rsidRPr="00A46BDD">
        <w:t>)</w:t>
      </w:r>
      <w:r w:rsidRPr="00A46BDD">
        <w:tab/>
        <w:t>implement and maintain a whistleblower system, and maintain a whistleblower policy, in accordance with any requirements prescribed by the rules; and</w:t>
      </w:r>
    </w:p>
    <w:p w14:paraId="0CF0F32F" w14:textId="77777777" w:rsidR="008715B6" w:rsidRPr="00A46BDD" w:rsidRDefault="008715B6" w:rsidP="00C26540">
      <w:pPr>
        <w:pStyle w:val="paragraph"/>
      </w:pPr>
      <w:r w:rsidRPr="00A46BDD">
        <w:tab/>
        <w:t>(</w:t>
      </w:r>
      <w:r w:rsidR="00EA27FA" w:rsidRPr="00A46BDD">
        <w:t>e</w:t>
      </w:r>
      <w:r w:rsidRPr="00A46BDD">
        <w:t>)</w:t>
      </w:r>
      <w:r w:rsidRPr="00A46BDD">
        <w:tab/>
        <w:t xml:space="preserve">manage disclosures that qualify for protection under </w:t>
      </w:r>
      <w:r w:rsidR="002E013D">
        <w:t>section 5</w:t>
      </w:r>
      <w:r w:rsidR="00F12A56" w:rsidRPr="00A46BDD">
        <w:t>47</w:t>
      </w:r>
      <w:r w:rsidRPr="00A46BDD">
        <w:t xml:space="preserve"> (whistleblower protections) in accordance with any requirements prescribed by the rules; and</w:t>
      </w:r>
    </w:p>
    <w:p w14:paraId="12AE1B48" w14:textId="77777777" w:rsidR="008715B6" w:rsidRPr="00A46BDD" w:rsidRDefault="008715B6" w:rsidP="00C26540">
      <w:pPr>
        <w:pStyle w:val="paragraph"/>
      </w:pPr>
      <w:r w:rsidRPr="00A46BDD">
        <w:tab/>
        <w:t>(</w:t>
      </w:r>
      <w:r w:rsidR="00EA27FA" w:rsidRPr="00A46BDD">
        <w:t>f</w:t>
      </w:r>
      <w:r w:rsidRPr="00A46BDD">
        <w:t>)</w:t>
      </w:r>
      <w:r w:rsidRPr="00A46BDD">
        <w:tab/>
        <w:t xml:space="preserve">if a complaint or feedback is also a disclosure that qualifies for protection under </w:t>
      </w:r>
      <w:r w:rsidR="002E013D">
        <w:t>section 5</w:t>
      </w:r>
      <w:r w:rsidR="00F12A56" w:rsidRPr="00A46BDD">
        <w:t>47</w:t>
      </w:r>
      <w:r w:rsidRPr="00A46BDD">
        <w:t>—manage that disclosure in accordance with any requirements prescribed by the rules.</w:t>
      </w:r>
    </w:p>
    <w:p w14:paraId="3C595E64" w14:textId="77777777" w:rsidR="008715B6" w:rsidRPr="00A46BDD" w:rsidRDefault="008715B6" w:rsidP="00C26540">
      <w:pPr>
        <w:pStyle w:val="subsection"/>
      </w:pPr>
      <w:r w:rsidRPr="00A46BDD">
        <w:tab/>
        <w:t>(2)</w:t>
      </w:r>
      <w:r w:rsidRPr="00A46BDD">
        <w:tab/>
        <w:t xml:space="preserve">Without limiting </w:t>
      </w:r>
      <w:r w:rsidR="00826186" w:rsidRPr="00A46BDD">
        <w:t>paragraph (</w:t>
      </w:r>
      <w:r w:rsidRPr="00A46BDD">
        <w:t>1)(</w:t>
      </w:r>
      <w:r w:rsidR="00EA27FA" w:rsidRPr="00A46BDD">
        <w:t>f</w:t>
      </w:r>
      <w:r w:rsidRPr="00A46BDD">
        <w:t xml:space="preserve">), rules made for the purposes of that paragraph may provide that if a discloser (within the meaning of </w:t>
      </w:r>
      <w:r w:rsidR="002E013D">
        <w:t>section 5</w:t>
      </w:r>
      <w:r w:rsidR="00F12A56" w:rsidRPr="00A46BDD">
        <w:t>47</w:t>
      </w:r>
      <w:r w:rsidRPr="00A46BDD">
        <w:t xml:space="preserve">) elects to have the disclosure managed as a complaint or feedback under </w:t>
      </w:r>
      <w:r w:rsidR="00826186" w:rsidRPr="00A46BDD">
        <w:t>paragraph (</w:t>
      </w:r>
      <w:r w:rsidRPr="00A46BDD">
        <w:t xml:space="preserve">1)(b), the provider is required to manage the disclosure in accordance with that paragraph rather than </w:t>
      </w:r>
      <w:r w:rsidR="00826186" w:rsidRPr="00A46BDD">
        <w:t>paragraph (</w:t>
      </w:r>
      <w:r w:rsidRPr="00A46BDD">
        <w:t>1)(</w:t>
      </w:r>
      <w:r w:rsidR="00492ACA" w:rsidRPr="00A46BDD">
        <w:t>e</w:t>
      </w:r>
      <w:r w:rsidRPr="00A46BDD">
        <w:t>).</w:t>
      </w:r>
    </w:p>
    <w:p w14:paraId="4B86F5DF" w14:textId="77777777" w:rsidR="008715B6" w:rsidRPr="00A46BDD" w:rsidRDefault="00826186" w:rsidP="00C26540">
      <w:pPr>
        <w:pStyle w:val="ActHead3"/>
        <w:pageBreakBefore/>
      </w:pPr>
      <w:bookmarkStart w:id="281" w:name="_Toc184211645"/>
      <w:r w:rsidRPr="00C26540">
        <w:rPr>
          <w:rStyle w:val="CharDivNo"/>
        </w:rPr>
        <w:t>Division 2</w:t>
      </w:r>
      <w:r w:rsidR="008715B6" w:rsidRPr="00A46BDD">
        <w:t>—</w:t>
      </w:r>
      <w:r w:rsidR="008715B6" w:rsidRPr="00C26540">
        <w:rPr>
          <w:rStyle w:val="CharDivText"/>
        </w:rPr>
        <w:t>Registered provider, responsible person and aged care worker obligations</w:t>
      </w:r>
      <w:bookmarkEnd w:id="281"/>
    </w:p>
    <w:p w14:paraId="13935A29" w14:textId="77777777" w:rsidR="008715B6" w:rsidRPr="00A46BDD" w:rsidRDefault="008715B6" w:rsidP="00C26540">
      <w:pPr>
        <w:pStyle w:val="ActHead4"/>
      </w:pPr>
      <w:bookmarkStart w:id="282" w:name="_Toc184211646"/>
      <w:r w:rsidRPr="00C26540">
        <w:rPr>
          <w:rStyle w:val="CharSubdNo"/>
        </w:rPr>
        <w:t>Subdivision A</w:t>
      </w:r>
      <w:r w:rsidRPr="00A46BDD">
        <w:t>—</w:t>
      </w:r>
      <w:r w:rsidRPr="00C26540">
        <w:rPr>
          <w:rStyle w:val="CharSubdText"/>
        </w:rPr>
        <w:t>Obligations relating to reporting, notifications and information</w:t>
      </w:r>
      <w:bookmarkEnd w:id="282"/>
    </w:p>
    <w:p w14:paraId="16F68AD3" w14:textId="77777777" w:rsidR="008715B6" w:rsidRPr="00A46BDD" w:rsidRDefault="00F12A56" w:rsidP="00C26540">
      <w:pPr>
        <w:pStyle w:val="ActHead5"/>
      </w:pPr>
      <w:bookmarkStart w:id="283" w:name="_Toc184211647"/>
      <w:bookmarkStart w:id="284" w:name="_Hlk170469125"/>
      <w:bookmarkStart w:id="285" w:name="_Hlk170469610"/>
      <w:r w:rsidRPr="00C26540">
        <w:rPr>
          <w:rStyle w:val="CharSectno"/>
        </w:rPr>
        <w:t>166</w:t>
      </w:r>
      <w:r w:rsidR="008715B6" w:rsidRPr="00A46BDD">
        <w:t xml:space="preserve">  Reporting</w:t>
      </w:r>
      <w:bookmarkEnd w:id="283"/>
    </w:p>
    <w:p w14:paraId="0B386F69" w14:textId="77777777" w:rsidR="008715B6" w:rsidRPr="00A46BDD" w:rsidRDefault="008715B6" w:rsidP="00C26540">
      <w:pPr>
        <w:pStyle w:val="subsection"/>
      </w:pPr>
      <w:r w:rsidRPr="00A46BDD">
        <w:tab/>
        <w:t>(1)</w:t>
      </w:r>
      <w:r w:rsidRPr="00A46BDD">
        <w:tab/>
        <w:t xml:space="preserve">A registered provider </w:t>
      </w:r>
      <w:r w:rsidR="006C1D7C" w:rsidRPr="00A46BDD">
        <w:t xml:space="preserve">of a kind prescribed by the rules </w:t>
      </w:r>
      <w:r w:rsidRPr="00A46BDD">
        <w:t>must:</w:t>
      </w:r>
    </w:p>
    <w:p w14:paraId="0F16CFD0" w14:textId="77777777" w:rsidR="008715B6" w:rsidRPr="00A46BDD" w:rsidRDefault="008715B6" w:rsidP="00C26540">
      <w:pPr>
        <w:pStyle w:val="paragraph"/>
      </w:pPr>
      <w:r w:rsidRPr="00A46BDD">
        <w:tab/>
        <w:t>(a)</w:t>
      </w:r>
      <w:r w:rsidRPr="00A46BDD">
        <w:tab/>
        <w:t xml:space="preserve">if the rules prescribe that a report must be given to a person referred to in </w:t>
      </w:r>
      <w:r w:rsidR="00826186" w:rsidRPr="00A46BDD">
        <w:t>subsection (</w:t>
      </w:r>
      <w:r w:rsidRPr="00A46BDD">
        <w:t>2)—give to that person the information prescribed by the rules in accordance with any requirements prescribed by the rules; and</w:t>
      </w:r>
    </w:p>
    <w:p w14:paraId="792F08AB" w14:textId="77777777" w:rsidR="008715B6" w:rsidRPr="00A46BDD" w:rsidRDefault="008715B6" w:rsidP="00C26540">
      <w:pPr>
        <w:pStyle w:val="paragraph"/>
      </w:pPr>
      <w:r w:rsidRPr="00A46BDD">
        <w:tab/>
        <w:t>(b)</w:t>
      </w:r>
      <w:r w:rsidRPr="00A46BDD">
        <w:tab/>
        <w:t>if the rules prescribe that a report relating to a reportable incident must be given to the Commissioner—report to the Commissioner reportable incidents in accordance with any requirements prescribed by the rules.</w:t>
      </w:r>
    </w:p>
    <w:bookmarkEnd w:id="284"/>
    <w:p w14:paraId="1C6C8B79" w14:textId="77777777" w:rsidR="008715B6" w:rsidRPr="00A46BDD" w:rsidRDefault="008715B6" w:rsidP="00C26540">
      <w:pPr>
        <w:pStyle w:val="subsection"/>
      </w:pPr>
      <w:r w:rsidRPr="00A46BDD">
        <w:tab/>
        <w:t>(2)</w:t>
      </w:r>
      <w:r w:rsidRPr="00A46BDD">
        <w:tab/>
        <w:t>The persons are the following:</w:t>
      </w:r>
    </w:p>
    <w:p w14:paraId="0B2F6479" w14:textId="77777777" w:rsidR="008715B6" w:rsidRPr="00A46BDD" w:rsidRDefault="008715B6" w:rsidP="00C26540">
      <w:pPr>
        <w:pStyle w:val="paragraph"/>
      </w:pPr>
      <w:r w:rsidRPr="00A46BDD">
        <w:tab/>
        <w:t>(a)</w:t>
      </w:r>
      <w:r w:rsidRPr="00A46BDD">
        <w:tab/>
        <w:t>the Commissioner;</w:t>
      </w:r>
    </w:p>
    <w:p w14:paraId="342E1C52" w14:textId="77777777" w:rsidR="008715B6" w:rsidRPr="00A46BDD" w:rsidRDefault="008715B6" w:rsidP="00C26540">
      <w:pPr>
        <w:pStyle w:val="paragraph"/>
      </w:pPr>
      <w:r w:rsidRPr="00A46BDD">
        <w:tab/>
        <w:t>(b)</w:t>
      </w:r>
      <w:r w:rsidRPr="00A46BDD">
        <w:tab/>
        <w:t>the Complaints Commissioner;</w:t>
      </w:r>
    </w:p>
    <w:p w14:paraId="68014FA0" w14:textId="04068D66" w:rsidR="008715B6" w:rsidRPr="00A46BDD" w:rsidRDefault="008715B6" w:rsidP="00C26540">
      <w:pPr>
        <w:pStyle w:val="paragraph"/>
      </w:pPr>
      <w:r w:rsidRPr="00A46BDD">
        <w:tab/>
        <w:t>(c)</w:t>
      </w:r>
      <w:r w:rsidRPr="00A46BDD">
        <w:tab/>
        <w:t>the Inspector</w:t>
      </w:r>
      <w:r w:rsidR="00C26540">
        <w:noBreakHyphen/>
      </w:r>
      <w:r w:rsidRPr="00A46BDD">
        <w:t>General of Aged Care;</w:t>
      </w:r>
    </w:p>
    <w:p w14:paraId="1558A52A" w14:textId="77777777" w:rsidR="008715B6" w:rsidRPr="00A46BDD" w:rsidRDefault="008715B6" w:rsidP="00C26540">
      <w:pPr>
        <w:pStyle w:val="paragraph"/>
      </w:pPr>
      <w:r w:rsidRPr="00A46BDD">
        <w:tab/>
        <w:t>(d)</w:t>
      </w:r>
      <w:r w:rsidRPr="00A46BDD">
        <w:tab/>
        <w:t>the System Governor;</w:t>
      </w:r>
    </w:p>
    <w:p w14:paraId="04C4EF4A" w14:textId="77777777" w:rsidR="008715B6" w:rsidRPr="00A46BDD" w:rsidRDefault="008715B6" w:rsidP="00C26540">
      <w:pPr>
        <w:pStyle w:val="paragraph"/>
      </w:pPr>
      <w:r w:rsidRPr="00A46BDD">
        <w:tab/>
        <w:t>(e)</w:t>
      </w:r>
      <w:r w:rsidRPr="00A46BDD">
        <w:tab/>
        <w:t>the Pricing Authority.</w:t>
      </w:r>
    </w:p>
    <w:p w14:paraId="121C91BF" w14:textId="77777777" w:rsidR="008715B6" w:rsidRPr="00A46BDD" w:rsidRDefault="008715B6" w:rsidP="00C26540">
      <w:pPr>
        <w:pStyle w:val="subsection"/>
      </w:pPr>
      <w:r w:rsidRPr="00A46BDD">
        <w:tab/>
        <w:t>(3)</w:t>
      </w:r>
      <w:r w:rsidRPr="00A46BDD">
        <w:tab/>
        <w:t xml:space="preserve">Without limiting </w:t>
      </w:r>
      <w:r w:rsidR="00826186" w:rsidRPr="00A46BDD">
        <w:t>subsection (</w:t>
      </w:r>
      <w:r w:rsidRPr="00A46BDD">
        <w:t>1), the rules may prescribe requirements about reporting information relating to the following:</w:t>
      </w:r>
    </w:p>
    <w:p w14:paraId="6D101823" w14:textId="77777777" w:rsidR="008715B6" w:rsidRPr="00A46BDD" w:rsidRDefault="008715B6" w:rsidP="00C26540">
      <w:pPr>
        <w:pStyle w:val="paragraph"/>
      </w:pPr>
      <w:r w:rsidRPr="00A46BDD">
        <w:tab/>
        <w:t>(a)</w:t>
      </w:r>
      <w:r w:rsidRPr="00A46BDD">
        <w:tab/>
        <w:t>complaints made to a registered provider;</w:t>
      </w:r>
    </w:p>
    <w:p w14:paraId="1D7AE90F" w14:textId="77777777" w:rsidR="008715B6" w:rsidRPr="00A46BDD" w:rsidRDefault="008715B6" w:rsidP="00C26540">
      <w:pPr>
        <w:pStyle w:val="paragraph"/>
      </w:pPr>
      <w:r w:rsidRPr="00A46BDD">
        <w:tab/>
        <w:t>(b)</w:t>
      </w:r>
      <w:r w:rsidRPr="00A46BDD">
        <w:tab/>
        <w:t>the workforce, and governance, of a registered provider;</w:t>
      </w:r>
    </w:p>
    <w:p w14:paraId="0F4B9F1F" w14:textId="77777777" w:rsidR="008715B6" w:rsidRPr="00A46BDD" w:rsidRDefault="008715B6" w:rsidP="00C26540">
      <w:pPr>
        <w:pStyle w:val="paragraph"/>
      </w:pPr>
      <w:r w:rsidRPr="00A46BDD">
        <w:tab/>
        <w:t>(c)</w:t>
      </w:r>
      <w:r w:rsidRPr="00A46BDD">
        <w:tab/>
        <w:t>compliance by a registered provider with requirements relating to nursing services;</w:t>
      </w:r>
    </w:p>
    <w:p w14:paraId="6324245A" w14:textId="77777777" w:rsidR="008715B6" w:rsidRPr="00A46BDD" w:rsidRDefault="008715B6" w:rsidP="00C26540">
      <w:pPr>
        <w:pStyle w:val="paragraph"/>
      </w:pPr>
      <w:r w:rsidRPr="00A46BDD">
        <w:tab/>
        <w:t>(d)</w:t>
      </w:r>
      <w:r w:rsidRPr="00A46BDD">
        <w:tab/>
        <w:t>locations at which funded aged care services are delivered by a registered provider;</w:t>
      </w:r>
    </w:p>
    <w:p w14:paraId="7C938475" w14:textId="77777777" w:rsidR="008715B6" w:rsidRPr="00A46BDD" w:rsidRDefault="008715B6" w:rsidP="00C26540">
      <w:pPr>
        <w:pStyle w:val="paragraph"/>
      </w:pPr>
      <w:r w:rsidRPr="00A46BDD">
        <w:tab/>
        <w:t>(e)</w:t>
      </w:r>
      <w:r w:rsidRPr="00A46BDD">
        <w:tab/>
        <w:t>specified groups of individuals to whom a registered provider is delivering funded aged care services;</w:t>
      </w:r>
    </w:p>
    <w:p w14:paraId="424D6EB2" w14:textId="77777777" w:rsidR="008715B6" w:rsidRPr="00A46BDD" w:rsidRDefault="008715B6" w:rsidP="00C26540">
      <w:pPr>
        <w:pStyle w:val="paragraph"/>
      </w:pPr>
      <w:r w:rsidRPr="00A46BDD">
        <w:tab/>
        <w:t>(f)</w:t>
      </w:r>
      <w:r w:rsidRPr="00A46BDD">
        <w:tab/>
        <w:t>how specified funded aged care services are delivered;</w:t>
      </w:r>
    </w:p>
    <w:p w14:paraId="2F9C759C" w14:textId="77777777" w:rsidR="008715B6" w:rsidRPr="00A46BDD" w:rsidRDefault="008715B6" w:rsidP="00C26540">
      <w:pPr>
        <w:pStyle w:val="paragraph"/>
      </w:pPr>
      <w:r w:rsidRPr="00A46BDD">
        <w:tab/>
        <w:t>(g)</w:t>
      </w:r>
      <w:r w:rsidRPr="00A46BDD">
        <w:tab/>
        <w:t>specified financial and prudential matters.</w:t>
      </w:r>
    </w:p>
    <w:p w14:paraId="2058BE6F" w14:textId="77777777" w:rsidR="008715B6" w:rsidRPr="00A46BDD" w:rsidRDefault="008715B6" w:rsidP="00C26540">
      <w:pPr>
        <w:pStyle w:val="subsection"/>
      </w:pPr>
      <w:r w:rsidRPr="00A46BDD">
        <w:tab/>
        <w:t>(4)</w:t>
      </w:r>
      <w:r w:rsidRPr="00A46BDD">
        <w:tab/>
        <w:t xml:space="preserve">Without limiting </w:t>
      </w:r>
      <w:r w:rsidR="00826186" w:rsidRPr="00A46BDD">
        <w:t>subsection (</w:t>
      </w:r>
      <w:r w:rsidRPr="00A46BDD">
        <w:t>1), the rules may prescribe requirements in relation to reporting periods and the timeframes within which the information must be given in relation to those reporting periods.</w:t>
      </w:r>
    </w:p>
    <w:p w14:paraId="078E7D39" w14:textId="77777777" w:rsidR="008715B6" w:rsidRPr="00A46BDD" w:rsidRDefault="008715B6" w:rsidP="00C26540">
      <w:pPr>
        <w:pStyle w:val="subsection"/>
      </w:pPr>
      <w:r w:rsidRPr="00A46BDD">
        <w:tab/>
        <w:t>(5)</w:t>
      </w:r>
      <w:r w:rsidRPr="00A46BDD">
        <w:tab/>
        <w:t>An entity contravenes this subsection if:</w:t>
      </w:r>
    </w:p>
    <w:p w14:paraId="00669F78" w14:textId="77777777" w:rsidR="008715B6" w:rsidRPr="00A46BDD" w:rsidRDefault="008715B6" w:rsidP="00C26540">
      <w:pPr>
        <w:pStyle w:val="paragraph"/>
      </w:pPr>
      <w:r w:rsidRPr="00A46BDD">
        <w:tab/>
        <w:t>(a)</w:t>
      </w:r>
      <w:r w:rsidRPr="00A46BDD">
        <w:tab/>
        <w:t>the entity is a registered provider; and</w:t>
      </w:r>
    </w:p>
    <w:p w14:paraId="7C007510" w14:textId="77777777" w:rsidR="008715B6" w:rsidRPr="00A46BDD" w:rsidRDefault="008715B6" w:rsidP="00C26540">
      <w:pPr>
        <w:pStyle w:val="paragraph"/>
      </w:pPr>
      <w:r w:rsidRPr="00A46BDD">
        <w:tab/>
        <w:t>(b)</w:t>
      </w:r>
      <w:r w:rsidRPr="00A46BDD">
        <w:tab/>
        <w:t xml:space="preserve">the entity fails to comply with </w:t>
      </w:r>
      <w:r w:rsidR="00826186" w:rsidRPr="00A46BDD">
        <w:t>subsection (</w:t>
      </w:r>
      <w:r w:rsidRPr="00A46BDD">
        <w:t>1).</w:t>
      </w:r>
    </w:p>
    <w:p w14:paraId="3897E90A" w14:textId="77777777" w:rsidR="008C22AD" w:rsidRPr="00A46BDD" w:rsidRDefault="008C22AD" w:rsidP="00C26540">
      <w:pPr>
        <w:pStyle w:val="notetext"/>
      </w:pPr>
      <w:r w:rsidRPr="00A46BDD">
        <w:t>Note:</w:t>
      </w:r>
      <w:r w:rsidRPr="00A46BDD">
        <w:tab/>
        <w:t xml:space="preserve">A registered provider may commit an offence or contravene a civil penalty provision if the provider gives false or misleading information or documents (see Part 7.4 of the </w:t>
      </w:r>
      <w:r w:rsidRPr="00A46BDD">
        <w:rPr>
          <w:i/>
        </w:rPr>
        <w:t>Criminal Code</w:t>
      </w:r>
      <w:r w:rsidRPr="00A46BDD">
        <w:t xml:space="preserve"> and </w:t>
      </w:r>
      <w:r w:rsidR="002E013D">
        <w:t>section 5</w:t>
      </w:r>
      <w:r w:rsidR="00F12A56" w:rsidRPr="00A46BDD">
        <w:t>91</w:t>
      </w:r>
      <w:r w:rsidRPr="00A46BDD">
        <w:t xml:space="preserve"> of this Act).</w:t>
      </w:r>
    </w:p>
    <w:p w14:paraId="36D40105" w14:textId="77777777" w:rsidR="008715B6" w:rsidRPr="00A46BDD" w:rsidRDefault="008715B6" w:rsidP="00C26540">
      <w:pPr>
        <w:pStyle w:val="Penalty"/>
      </w:pPr>
      <w:r w:rsidRPr="00A46BDD">
        <w:t>Civil penalty:</w:t>
      </w:r>
      <w:r w:rsidRPr="00A46BDD">
        <w:tab/>
        <w:t>250 penalty units.</w:t>
      </w:r>
    </w:p>
    <w:p w14:paraId="7E37F53A" w14:textId="77777777" w:rsidR="008715B6" w:rsidRPr="00A46BDD" w:rsidRDefault="00F12A56" w:rsidP="00C26540">
      <w:pPr>
        <w:pStyle w:val="ActHead5"/>
      </w:pPr>
      <w:bookmarkStart w:id="286" w:name="_Toc184211648"/>
      <w:bookmarkEnd w:id="285"/>
      <w:r w:rsidRPr="00C26540">
        <w:rPr>
          <w:rStyle w:val="CharSectno"/>
        </w:rPr>
        <w:t>167</w:t>
      </w:r>
      <w:r w:rsidR="008715B6" w:rsidRPr="00A46BDD">
        <w:t xml:space="preserve">  Change in circumstances</w:t>
      </w:r>
      <w:bookmarkEnd w:id="286"/>
    </w:p>
    <w:p w14:paraId="43C7BF29" w14:textId="77777777" w:rsidR="008715B6" w:rsidRPr="00A46BDD" w:rsidRDefault="008715B6" w:rsidP="00C26540">
      <w:pPr>
        <w:pStyle w:val="subsection"/>
      </w:pPr>
      <w:r w:rsidRPr="00A46BDD">
        <w:tab/>
        <w:t>(1)</w:t>
      </w:r>
      <w:r w:rsidRPr="00A46BDD">
        <w:tab/>
        <w:t xml:space="preserve">A registered provider </w:t>
      </w:r>
      <w:bookmarkStart w:id="287" w:name="_Hlk170469292"/>
      <w:r w:rsidRPr="00A46BDD">
        <w:t>of a kind prescribed by the rules</w:t>
      </w:r>
      <w:bookmarkEnd w:id="287"/>
      <w:r w:rsidRPr="00A46BDD">
        <w:t xml:space="preserve"> must give notice to the Commissioner of any change of a kind prescribed by the rules in accordance with any requirements prescribed by the rules.</w:t>
      </w:r>
    </w:p>
    <w:p w14:paraId="60FD62EE" w14:textId="77777777" w:rsidR="008715B6" w:rsidRPr="00A46BDD" w:rsidRDefault="008715B6" w:rsidP="00C26540">
      <w:pPr>
        <w:pStyle w:val="subsection"/>
      </w:pPr>
      <w:r w:rsidRPr="00A46BDD">
        <w:tab/>
        <w:t>(2)</w:t>
      </w:r>
      <w:r w:rsidRPr="00A46BDD">
        <w:tab/>
        <w:t xml:space="preserve">If circumstances prescribed by the rules apply, a notice under </w:t>
      </w:r>
      <w:r w:rsidR="00826186" w:rsidRPr="00A46BDD">
        <w:t>subsection (</w:t>
      </w:r>
      <w:r w:rsidRPr="00A46BDD">
        <w:t>1) must also be given to the System Governor.</w:t>
      </w:r>
    </w:p>
    <w:p w14:paraId="73C938E6" w14:textId="77777777" w:rsidR="008715B6" w:rsidRPr="00A46BDD" w:rsidRDefault="008715B6" w:rsidP="00C26540">
      <w:pPr>
        <w:pStyle w:val="subsection"/>
      </w:pPr>
      <w:r w:rsidRPr="00A46BDD">
        <w:tab/>
        <w:t>(3)</w:t>
      </w:r>
      <w:r w:rsidRPr="00A46BDD">
        <w:tab/>
        <w:t xml:space="preserve">Without limiting </w:t>
      </w:r>
      <w:r w:rsidR="00826186" w:rsidRPr="00A46BDD">
        <w:t>subsection (</w:t>
      </w:r>
      <w:r w:rsidRPr="00A46BDD">
        <w:t>1), the rules may prescribe that a registered provider must give notice of a change in relation to the following:</w:t>
      </w:r>
    </w:p>
    <w:p w14:paraId="0998B3BD" w14:textId="77777777" w:rsidR="008715B6" w:rsidRPr="00A46BDD" w:rsidRDefault="008715B6" w:rsidP="00C26540">
      <w:pPr>
        <w:pStyle w:val="paragraph"/>
      </w:pPr>
      <w:r w:rsidRPr="00A46BDD">
        <w:tab/>
        <w:t>(a)</w:t>
      </w:r>
      <w:r w:rsidRPr="00A46BDD">
        <w:tab/>
        <w:t xml:space="preserve">a change of circumstances or an event that materially affects the provider’s suitability to be a registered provider taking into account the matters referred to in </w:t>
      </w:r>
      <w:r w:rsidR="002E013D">
        <w:t>paragraph 1</w:t>
      </w:r>
      <w:r w:rsidR="00F12A56" w:rsidRPr="00A46BDD">
        <w:t>09</w:t>
      </w:r>
      <w:r w:rsidRPr="00A46BDD">
        <w:t>(1)(b) (which deals with suitability of registered providers);</w:t>
      </w:r>
    </w:p>
    <w:p w14:paraId="42340797" w14:textId="77777777" w:rsidR="008715B6" w:rsidRPr="00A46BDD" w:rsidRDefault="008715B6" w:rsidP="00C26540">
      <w:pPr>
        <w:pStyle w:val="paragraph"/>
      </w:pPr>
      <w:r w:rsidRPr="00A46BDD">
        <w:tab/>
        <w:t>(b)</w:t>
      </w:r>
      <w:r w:rsidRPr="00A46BDD">
        <w:tab/>
        <w:t>a change of circumstances that relates to a suitability matter in relation to a responsible person of the provider;</w:t>
      </w:r>
    </w:p>
    <w:p w14:paraId="611412F5" w14:textId="77777777" w:rsidR="008715B6" w:rsidRPr="00A46BDD" w:rsidRDefault="008715B6" w:rsidP="00C26540">
      <w:pPr>
        <w:pStyle w:val="paragraph"/>
      </w:pPr>
      <w:r w:rsidRPr="00A46BDD">
        <w:tab/>
        <w:t>(c)</w:t>
      </w:r>
      <w:r w:rsidRPr="00A46BDD">
        <w:tab/>
        <w:t>a change in the responsible persons of the provider;</w:t>
      </w:r>
    </w:p>
    <w:p w14:paraId="5A281872" w14:textId="77777777" w:rsidR="008715B6" w:rsidRPr="00A46BDD" w:rsidRDefault="008715B6" w:rsidP="00C26540">
      <w:pPr>
        <w:pStyle w:val="paragraph"/>
      </w:pPr>
      <w:r w:rsidRPr="00A46BDD">
        <w:tab/>
        <w:t>(d)</w:t>
      </w:r>
      <w:r w:rsidRPr="00A46BDD">
        <w:tab/>
        <w:t>a significant change in the organisation or governance arrangements of the provider;</w:t>
      </w:r>
    </w:p>
    <w:p w14:paraId="4F3EA647" w14:textId="77777777" w:rsidR="008715B6" w:rsidRPr="00A46BDD" w:rsidRDefault="008715B6" w:rsidP="00C26540">
      <w:pPr>
        <w:pStyle w:val="paragraph"/>
      </w:pPr>
      <w:r w:rsidRPr="00A46BDD">
        <w:tab/>
        <w:t>(e)</w:t>
      </w:r>
      <w:r w:rsidRPr="00A46BDD">
        <w:tab/>
        <w:t>a significant change in the scale of the provider in relation to the funded aged care services delivered by the provider;</w:t>
      </w:r>
    </w:p>
    <w:p w14:paraId="317DDBF8" w14:textId="77777777" w:rsidR="008715B6" w:rsidRPr="00A46BDD" w:rsidRDefault="008715B6" w:rsidP="00C26540">
      <w:pPr>
        <w:pStyle w:val="paragraph"/>
      </w:pPr>
      <w:r w:rsidRPr="00A46BDD">
        <w:tab/>
        <w:t>(f)</w:t>
      </w:r>
      <w:r w:rsidRPr="00A46BDD">
        <w:tab/>
        <w:t>a change in the service types delivered by the provider;</w:t>
      </w:r>
    </w:p>
    <w:p w14:paraId="446C7B55" w14:textId="77777777" w:rsidR="008715B6" w:rsidRPr="00A46BDD" w:rsidRDefault="008715B6" w:rsidP="00C26540">
      <w:pPr>
        <w:pStyle w:val="paragraph"/>
      </w:pPr>
      <w:r w:rsidRPr="00A46BDD">
        <w:tab/>
        <w:t>(g)</w:t>
      </w:r>
      <w:r w:rsidRPr="00A46BDD">
        <w:tab/>
        <w:t>specified changes relating to the associated providers of the provider;</w:t>
      </w:r>
    </w:p>
    <w:p w14:paraId="10C4353D" w14:textId="77777777" w:rsidR="008715B6" w:rsidRPr="00A46BDD" w:rsidRDefault="008715B6" w:rsidP="00C26540">
      <w:pPr>
        <w:pStyle w:val="paragraph"/>
        <w:rPr>
          <w:i/>
        </w:rPr>
      </w:pPr>
      <w:r w:rsidRPr="00A46BDD">
        <w:tab/>
        <w:t>(h)</w:t>
      </w:r>
      <w:r w:rsidRPr="00A46BDD">
        <w:tab/>
        <w:t>specified changes to an approved residential care home</w:t>
      </w:r>
      <w:r w:rsidRPr="00A46BDD">
        <w:rPr>
          <w:i/>
        </w:rPr>
        <w:t>;</w:t>
      </w:r>
    </w:p>
    <w:p w14:paraId="523B11F7" w14:textId="77777777" w:rsidR="008715B6" w:rsidRPr="00A46BDD" w:rsidRDefault="008715B6" w:rsidP="00C26540">
      <w:pPr>
        <w:pStyle w:val="paragraph"/>
      </w:pPr>
      <w:r w:rsidRPr="00A46BDD">
        <w:tab/>
        <w:t>(i)</w:t>
      </w:r>
      <w:r w:rsidRPr="00A46BDD">
        <w:tab/>
        <w:t>specified financial and prudential matters.</w:t>
      </w:r>
    </w:p>
    <w:p w14:paraId="3F2D2266" w14:textId="77777777" w:rsidR="008715B6" w:rsidRPr="00A46BDD" w:rsidRDefault="008715B6" w:rsidP="00C26540">
      <w:pPr>
        <w:pStyle w:val="notetext"/>
      </w:pPr>
      <w:r w:rsidRPr="00A46BDD">
        <w:t>Note:</w:t>
      </w:r>
      <w:r w:rsidRPr="00A46BDD">
        <w:tab/>
        <w:t xml:space="preserve">See </w:t>
      </w:r>
      <w:r w:rsidR="002E013D">
        <w:t>section 1</w:t>
      </w:r>
      <w:r w:rsidR="00F12A56" w:rsidRPr="00A46BDD">
        <w:t>3</w:t>
      </w:r>
      <w:r w:rsidRPr="00A46BDD">
        <w:t xml:space="preserve"> for the definition of </w:t>
      </w:r>
      <w:r w:rsidRPr="00A46BDD">
        <w:rPr>
          <w:b/>
          <w:i/>
        </w:rPr>
        <w:t>suitability matter</w:t>
      </w:r>
      <w:r w:rsidRPr="00A46BDD">
        <w:t>.</w:t>
      </w:r>
    </w:p>
    <w:p w14:paraId="418D6B96" w14:textId="77777777" w:rsidR="008715B6" w:rsidRPr="00A46BDD" w:rsidRDefault="008715B6" w:rsidP="00C26540">
      <w:pPr>
        <w:pStyle w:val="subsection"/>
      </w:pPr>
      <w:r w:rsidRPr="00A46BDD">
        <w:tab/>
        <w:t>(4)</w:t>
      </w:r>
      <w:r w:rsidRPr="00A46BDD">
        <w:tab/>
        <w:t xml:space="preserve">A </w:t>
      </w:r>
      <w:r w:rsidR="0005477A" w:rsidRPr="00A46BDD">
        <w:t>notice</w:t>
      </w:r>
      <w:r w:rsidRPr="00A46BDD">
        <w:t xml:space="preserve"> under </w:t>
      </w:r>
      <w:r w:rsidR="00826186" w:rsidRPr="00A46BDD">
        <w:t>subsection (</w:t>
      </w:r>
      <w:r w:rsidRPr="00A46BDD">
        <w:t>1) or (2) must:</w:t>
      </w:r>
    </w:p>
    <w:p w14:paraId="69652CBC" w14:textId="77777777" w:rsidR="008715B6" w:rsidRPr="00A46BDD" w:rsidRDefault="008715B6" w:rsidP="00C26540">
      <w:pPr>
        <w:pStyle w:val="paragraph"/>
      </w:pPr>
      <w:r w:rsidRPr="00A46BDD">
        <w:tab/>
        <w:t>(a)</w:t>
      </w:r>
      <w:r w:rsidRPr="00A46BDD">
        <w:tab/>
        <w:t>be given within 14 days after the registered provider becomes aware of the change in circumstances; and</w:t>
      </w:r>
    </w:p>
    <w:p w14:paraId="697220EE" w14:textId="77777777" w:rsidR="008715B6" w:rsidRPr="00A46BDD" w:rsidRDefault="008715B6" w:rsidP="00C26540">
      <w:pPr>
        <w:pStyle w:val="paragraph"/>
      </w:pPr>
      <w:r w:rsidRPr="00A46BDD">
        <w:tab/>
        <w:t>(b)</w:t>
      </w:r>
      <w:r w:rsidRPr="00A46BDD">
        <w:tab/>
        <w:t>be in an approved form; and</w:t>
      </w:r>
    </w:p>
    <w:p w14:paraId="5A66353C" w14:textId="77777777" w:rsidR="008715B6" w:rsidRPr="00A46BDD" w:rsidRDefault="008715B6" w:rsidP="00C26540">
      <w:pPr>
        <w:pStyle w:val="paragraph"/>
      </w:pPr>
      <w:r w:rsidRPr="00A46BDD">
        <w:tab/>
        <w:t>(c)</w:t>
      </w:r>
      <w:r w:rsidRPr="00A46BDD">
        <w:tab/>
        <w:t>include any information prescribed by the rules in relation to a change of circumstances or event of a kind prescribed by the rules.</w:t>
      </w:r>
    </w:p>
    <w:p w14:paraId="1E15126B" w14:textId="77777777" w:rsidR="008715B6" w:rsidRPr="00A46BDD" w:rsidRDefault="008715B6" w:rsidP="00C26540">
      <w:pPr>
        <w:pStyle w:val="subsection"/>
      </w:pPr>
      <w:r w:rsidRPr="00A46BDD">
        <w:tab/>
        <w:t>(5)</w:t>
      </w:r>
      <w:r w:rsidRPr="00A46BDD">
        <w:tab/>
        <w:t>An entity contravenes this subsection if:</w:t>
      </w:r>
    </w:p>
    <w:p w14:paraId="2970619F" w14:textId="77777777" w:rsidR="008715B6" w:rsidRPr="00A46BDD" w:rsidRDefault="008715B6" w:rsidP="00C26540">
      <w:pPr>
        <w:pStyle w:val="paragraph"/>
      </w:pPr>
      <w:r w:rsidRPr="00A46BDD">
        <w:tab/>
        <w:t>(a)</w:t>
      </w:r>
      <w:r w:rsidRPr="00A46BDD">
        <w:tab/>
        <w:t>the entity is a registered provider; and</w:t>
      </w:r>
    </w:p>
    <w:p w14:paraId="575DE6EE" w14:textId="77777777" w:rsidR="008715B6" w:rsidRPr="00A46BDD" w:rsidRDefault="008715B6" w:rsidP="00C26540">
      <w:pPr>
        <w:pStyle w:val="paragraph"/>
      </w:pPr>
      <w:r w:rsidRPr="00A46BDD">
        <w:tab/>
        <w:t>(b)</w:t>
      </w:r>
      <w:r w:rsidRPr="00A46BDD">
        <w:tab/>
        <w:t xml:space="preserve">the entity fails to comply with </w:t>
      </w:r>
      <w:r w:rsidR="00826186" w:rsidRPr="00A46BDD">
        <w:t>subsection (</w:t>
      </w:r>
      <w:r w:rsidRPr="00A46BDD">
        <w:t>1) or (2).</w:t>
      </w:r>
    </w:p>
    <w:p w14:paraId="48710DF4" w14:textId="77777777" w:rsidR="008715B6" w:rsidRPr="00A46BDD" w:rsidRDefault="008715B6" w:rsidP="00C26540">
      <w:pPr>
        <w:pStyle w:val="Penalty"/>
      </w:pPr>
      <w:r w:rsidRPr="00A46BDD">
        <w:t>Civil penalty:</w:t>
      </w:r>
      <w:r w:rsidRPr="00A46BDD">
        <w:tab/>
        <w:t>30 penalty units.</w:t>
      </w:r>
    </w:p>
    <w:p w14:paraId="34312D25" w14:textId="77777777" w:rsidR="008715B6" w:rsidRPr="00A46BDD" w:rsidRDefault="00F12A56" w:rsidP="00C26540">
      <w:pPr>
        <w:pStyle w:val="ActHead5"/>
      </w:pPr>
      <w:bookmarkStart w:id="288" w:name="_Toc184211649"/>
      <w:r w:rsidRPr="00C26540">
        <w:rPr>
          <w:rStyle w:val="CharSectno"/>
        </w:rPr>
        <w:t>168</w:t>
      </w:r>
      <w:r w:rsidR="008715B6" w:rsidRPr="00A46BDD">
        <w:t xml:space="preserve">  Protection of personal information</w:t>
      </w:r>
      <w:bookmarkEnd w:id="288"/>
    </w:p>
    <w:p w14:paraId="5D9DC6AC" w14:textId="77777777" w:rsidR="008715B6" w:rsidRPr="00A46BDD" w:rsidRDefault="008715B6" w:rsidP="00C26540">
      <w:pPr>
        <w:pStyle w:val="subsection"/>
      </w:pPr>
      <w:r w:rsidRPr="00A46BDD">
        <w:tab/>
        <w:t>(1)</w:t>
      </w:r>
      <w:r w:rsidRPr="00A46BDD">
        <w:tab/>
        <w:t>A registered provider must ensure the protection of personal information, relating to an individual to whom the registered provider delivers funded aged care services, including as follows:</w:t>
      </w:r>
    </w:p>
    <w:p w14:paraId="08DB9359" w14:textId="77777777" w:rsidR="008715B6" w:rsidRPr="00A46BDD" w:rsidRDefault="008715B6" w:rsidP="00C26540">
      <w:pPr>
        <w:pStyle w:val="paragraph"/>
      </w:pPr>
      <w:r w:rsidRPr="00A46BDD">
        <w:tab/>
        <w:t>(a)</w:t>
      </w:r>
      <w:r w:rsidRPr="00A46BDD">
        <w:tab/>
        <w:t>the personal information must not be used other than:</w:t>
      </w:r>
    </w:p>
    <w:p w14:paraId="6AB06F28" w14:textId="77777777" w:rsidR="008715B6" w:rsidRPr="00A46BDD" w:rsidRDefault="008715B6" w:rsidP="00C26540">
      <w:pPr>
        <w:pStyle w:val="paragraphsub"/>
      </w:pPr>
      <w:r w:rsidRPr="00A46BDD">
        <w:tab/>
        <w:t>(i)</w:t>
      </w:r>
      <w:r w:rsidRPr="00A46BDD">
        <w:tab/>
        <w:t>for a purpose connected with the delivery of a funded aged care service to the individual by the registered provider; or</w:t>
      </w:r>
    </w:p>
    <w:p w14:paraId="0DA549B8" w14:textId="77777777" w:rsidR="008715B6" w:rsidRPr="00A46BDD" w:rsidRDefault="008715B6" w:rsidP="00C26540">
      <w:pPr>
        <w:pStyle w:val="paragraphsub"/>
      </w:pPr>
      <w:r w:rsidRPr="00A46BDD">
        <w:tab/>
        <w:t>(ii)</w:t>
      </w:r>
      <w:r w:rsidRPr="00A46BDD">
        <w:tab/>
        <w:t>for a purpose for which the personal information was given by or on behalf of the individual to the registered provider;</w:t>
      </w:r>
    </w:p>
    <w:p w14:paraId="1909D8CF" w14:textId="77777777" w:rsidR="008715B6" w:rsidRPr="00A46BDD" w:rsidRDefault="008715B6" w:rsidP="00C26540">
      <w:pPr>
        <w:pStyle w:val="paragraph"/>
      </w:pPr>
      <w:r w:rsidRPr="00A46BDD">
        <w:tab/>
        <w:t>(b)</w:t>
      </w:r>
      <w:r w:rsidRPr="00A46BDD">
        <w:tab/>
        <w:t>except with the consent of the individual, the personal information must not be disclosed to any other person other than:</w:t>
      </w:r>
    </w:p>
    <w:p w14:paraId="29CF432F" w14:textId="77777777" w:rsidR="008715B6" w:rsidRPr="00A46BDD" w:rsidRDefault="008715B6" w:rsidP="00C26540">
      <w:pPr>
        <w:pStyle w:val="paragraphsub"/>
      </w:pPr>
      <w:r w:rsidRPr="00A46BDD">
        <w:tab/>
        <w:t>(i)</w:t>
      </w:r>
      <w:r w:rsidRPr="00A46BDD">
        <w:tab/>
        <w:t>for a purpose connected with the delivery of a funded aged care service to the individual by the registered provider; or</w:t>
      </w:r>
    </w:p>
    <w:p w14:paraId="0F512E94" w14:textId="77777777" w:rsidR="008715B6" w:rsidRPr="00A46BDD" w:rsidRDefault="008715B6" w:rsidP="00C26540">
      <w:pPr>
        <w:pStyle w:val="paragraphsub"/>
      </w:pPr>
      <w:r w:rsidRPr="00A46BDD">
        <w:tab/>
        <w:t>(ii)</w:t>
      </w:r>
      <w:r w:rsidRPr="00A46BDD">
        <w:tab/>
        <w:t>for a purpose connected with the delivery of a funded aged care service to the individual by an associated provider of the registered provider or another registered provider; or</w:t>
      </w:r>
    </w:p>
    <w:p w14:paraId="3874A8B3" w14:textId="77777777" w:rsidR="008715B6" w:rsidRPr="00A46BDD" w:rsidRDefault="008715B6" w:rsidP="00C26540">
      <w:pPr>
        <w:pStyle w:val="paragraphsub"/>
      </w:pPr>
      <w:r w:rsidRPr="00A46BDD">
        <w:tab/>
        <w:t>(iii)</w:t>
      </w:r>
      <w:r w:rsidRPr="00A46BDD">
        <w:tab/>
        <w:t>for a purpose for which the personal information was given by or on behalf of the individual; or</w:t>
      </w:r>
    </w:p>
    <w:p w14:paraId="6E78B90F" w14:textId="77777777" w:rsidR="008715B6" w:rsidRPr="00A46BDD" w:rsidRDefault="008715B6" w:rsidP="00C26540">
      <w:pPr>
        <w:pStyle w:val="paragraphsub"/>
      </w:pPr>
      <w:r w:rsidRPr="00A46BDD">
        <w:tab/>
        <w:t>(iv)</w:t>
      </w:r>
      <w:r w:rsidRPr="00A46BDD">
        <w:tab/>
        <w:t>for the purpose of complying with an obligation under this Act;</w:t>
      </w:r>
    </w:p>
    <w:p w14:paraId="28607314" w14:textId="77777777" w:rsidR="008715B6" w:rsidRPr="00A46BDD" w:rsidRDefault="008715B6" w:rsidP="00C26540">
      <w:pPr>
        <w:pStyle w:val="paragraph"/>
      </w:pPr>
      <w:r w:rsidRPr="00A46BDD">
        <w:tab/>
        <w:t>(c)</w:t>
      </w:r>
      <w:r w:rsidRPr="00A46BDD">
        <w:tab/>
        <w:t xml:space="preserve">the personal information must be protected by security safeguards that </w:t>
      </w:r>
      <w:r w:rsidR="009E3B97" w:rsidRPr="00A46BDD">
        <w:t>it is</w:t>
      </w:r>
      <w:r w:rsidRPr="00A46BDD">
        <w:t xml:space="preserve"> reasonable in the circumstances to take against the loss or misuse of the information.</w:t>
      </w:r>
    </w:p>
    <w:p w14:paraId="172B9F35" w14:textId="77777777" w:rsidR="008715B6" w:rsidRPr="00A46BDD" w:rsidRDefault="008715B6" w:rsidP="00C26540">
      <w:pPr>
        <w:pStyle w:val="subsection"/>
      </w:pPr>
      <w:r w:rsidRPr="00A46BDD">
        <w:tab/>
        <w:t>(2)</w:t>
      </w:r>
      <w:r w:rsidRPr="00A46BDD">
        <w:tab/>
        <w:t>This section does not prevent personal information being given to a court, or to a tribunal, authority or person having the power to require the production of documents or the answering of questions, in accordance with a requirement of that court, tribunal, authority or person.</w:t>
      </w:r>
    </w:p>
    <w:p w14:paraId="7F877F07" w14:textId="77777777" w:rsidR="008715B6" w:rsidRPr="00A46BDD" w:rsidRDefault="008715B6" w:rsidP="00C26540">
      <w:pPr>
        <w:pStyle w:val="ActHead4"/>
      </w:pPr>
      <w:bookmarkStart w:id="289" w:name="_Toc184211650"/>
      <w:r w:rsidRPr="00C26540">
        <w:rPr>
          <w:rStyle w:val="CharSubdNo"/>
        </w:rPr>
        <w:t>Subdivision B</w:t>
      </w:r>
      <w:r w:rsidRPr="00A46BDD">
        <w:t>—</w:t>
      </w:r>
      <w:r w:rsidRPr="00C26540">
        <w:rPr>
          <w:rStyle w:val="CharSubdText"/>
        </w:rPr>
        <w:t>Obligations relating to suitability of responsible persons</w:t>
      </w:r>
      <w:bookmarkEnd w:id="289"/>
    </w:p>
    <w:p w14:paraId="0C213A63" w14:textId="77777777" w:rsidR="008715B6" w:rsidRPr="00A46BDD" w:rsidRDefault="00F12A56" w:rsidP="00C26540">
      <w:pPr>
        <w:pStyle w:val="ActHead5"/>
      </w:pPr>
      <w:bookmarkStart w:id="290" w:name="_Toc184211651"/>
      <w:r w:rsidRPr="00C26540">
        <w:rPr>
          <w:rStyle w:val="CharSectno"/>
        </w:rPr>
        <w:t>169</w:t>
      </w:r>
      <w:r w:rsidR="008715B6" w:rsidRPr="00A46BDD">
        <w:t xml:space="preserve">  Responsible persons of a registered provider must notify of change of circumstances relating to suitability</w:t>
      </w:r>
      <w:bookmarkEnd w:id="290"/>
    </w:p>
    <w:p w14:paraId="71C9B1C4" w14:textId="77777777" w:rsidR="008715B6" w:rsidRPr="00A46BDD" w:rsidRDefault="008715B6" w:rsidP="00C26540">
      <w:pPr>
        <w:pStyle w:val="subsection"/>
      </w:pPr>
      <w:r w:rsidRPr="00A46BDD">
        <w:tab/>
        <w:t>(1)</w:t>
      </w:r>
      <w:r w:rsidRPr="00A46BDD">
        <w:tab/>
        <w:t>If:</w:t>
      </w:r>
    </w:p>
    <w:p w14:paraId="61B5A92F" w14:textId="77777777" w:rsidR="008715B6" w:rsidRPr="00A46BDD" w:rsidRDefault="008715B6" w:rsidP="00C26540">
      <w:pPr>
        <w:pStyle w:val="paragraph"/>
      </w:pPr>
      <w:r w:rsidRPr="00A46BDD">
        <w:tab/>
        <w:t>(a)</w:t>
      </w:r>
      <w:r w:rsidRPr="00A46BDD">
        <w:tab/>
        <w:t>a person is one of the responsible persons of a registered provider of a kind prescribed by the rules; and</w:t>
      </w:r>
    </w:p>
    <w:p w14:paraId="11284904" w14:textId="262024A2" w:rsidR="008715B6" w:rsidRPr="00A46BDD" w:rsidRDefault="008715B6" w:rsidP="00C26540">
      <w:pPr>
        <w:pStyle w:val="paragraph"/>
      </w:pPr>
      <w:r w:rsidRPr="00A46BDD">
        <w:tab/>
        <w:t>(b)</w:t>
      </w:r>
      <w:r w:rsidRPr="00A46BDD">
        <w:tab/>
        <w:t xml:space="preserve">the </w:t>
      </w:r>
      <w:r w:rsidR="00AE22F9" w:rsidRPr="008205F2">
        <w:t>person</w:t>
      </w:r>
      <w:r w:rsidR="00AE22F9" w:rsidRPr="00A46BDD">
        <w:t xml:space="preserve"> </w:t>
      </w:r>
      <w:r w:rsidRPr="00A46BDD">
        <w:t>becomes aware of a change of circumstances that relates to a suitability matter in relation to the person;</w:t>
      </w:r>
    </w:p>
    <w:p w14:paraId="5185E93B" w14:textId="77777777" w:rsidR="008715B6" w:rsidRPr="00A46BDD" w:rsidRDefault="008715B6" w:rsidP="00C26540">
      <w:pPr>
        <w:pStyle w:val="subsection2"/>
      </w:pPr>
      <w:r w:rsidRPr="00A46BDD">
        <w:t>the person must notify the provider of the change.</w:t>
      </w:r>
    </w:p>
    <w:p w14:paraId="195160EA" w14:textId="77777777" w:rsidR="008715B6" w:rsidRPr="00A46BDD" w:rsidRDefault="008715B6" w:rsidP="00C26540">
      <w:pPr>
        <w:pStyle w:val="subsection"/>
      </w:pPr>
      <w:r w:rsidRPr="00A46BDD">
        <w:tab/>
        <w:t>(2)</w:t>
      </w:r>
      <w:r w:rsidRPr="00A46BDD">
        <w:tab/>
        <w:t>The notification must:</w:t>
      </w:r>
    </w:p>
    <w:p w14:paraId="61FFBABC" w14:textId="77777777" w:rsidR="008715B6" w:rsidRPr="00A46BDD" w:rsidRDefault="008715B6" w:rsidP="00C26540">
      <w:pPr>
        <w:pStyle w:val="paragraph"/>
      </w:pPr>
      <w:r w:rsidRPr="00A46BDD">
        <w:tab/>
        <w:t>(a)</w:t>
      </w:r>
      <w:r w:rsidRPr="00A46BDD">
        <w:tab/>
        <w:t>be given in writing; and</w:t>
      </w:r>
    </w:p>
    <w:p w14:paraId="2AABB450" w14:textId="77777777" w:rsidR="008715B6" w:rsidRPr="00A46BDD" w:rsidRDefault="008715B6" w:rsidP="00C26540">
      <w:pPr>
        <w:pStyle w:val="paragraph"/>
      </w:pPr>
      <w:r w:rsidRPr="00A46BDD">
        <w:tab/>
        <w:t>(b)</w:t>
      </w:r>
      <w:r w:rsidRPr="00A46BDD">
        <w:tab/>
        <w:t>be given within 14 days after the person becomes aware of the change of circumstances; and</w:t>
      </w:r>
    </w:p>
    <w:p w14:paraId="183117C3" w14:textId="77777777" w:rsidR="008715B6" w:rsidRPr="00A46BDD" w:rsidRDefault="008715B6" w:rsidP="00C26540">
      <w:pPr>
        <w:pStyle w:val="paragraph"/>
      </w:pPr>
      <w:r w:rsidRPr="00A46BDD">
        <w:tab/>
        <w:t>(c)</w:t>
      </w:r>
      <w:r w:rsidRPr="00A46BDD">
        <w:tab/>
        <w:t>set out the details of the change of circumstances that relates to a suitability matter in relation to the person.</w:t>
      </w:r>
    </w:p>
    <w:p w14:paraId="2E695E3F" w14:textId="77777777" w:rsidR="008715B6" w:rsidRPr="00A46BDD" w:rsidRDefault="008715B6" w:rsidP="00C26540">
      <w:pPr>
        <w:pStyle w:val="subsection"/>
      </w:pPr>
      <w:r w:rsidRPr="00A46BDD">
        <w:tab/>
        <w:t>(3)</w:t>
      </w:r>
      <w:r w:rsidRPr="00A46BDD">
        <w:tab/>
        <w:t>A person commits an offence of strict liability if:</w:t>
      </w:r>
    </w:p>
    <w:p w14:paraId="1B515887" w14:textId="77777777" w:rsidR="008715B6" w:rsidRPr="00A46BDD" w:rsidRDefault="008715B6" w:rsidP="00C26540">
      <w:pPr>
        <w:pStyle w:val="paragraph"/>
      </w:pPr>
      <w:r w:rsidRPr="00A46BDD">
        <w:tab/>
        <w:t>(a)</w:t>
      </w:r>
      <w:r w:rsidRPr="00A46BDD">
        <w:tab/>
        <w:t>the person is one of the responsible persons of a registered provider; and</w:t>
      </w:r>
    </w:p>
    <w:p w14:paraId="1ABDEB04" w14:textId="77777777" w:rsidR="008715B6" w:rsidRPr="00A46BDD" w:rsidRDefault="008715B6" w:rsidP="00C26540">
      <w:pPr>
        <w:pStyle w:val="paragraph"/>
      </w:pPr>
      <w:r w:rsidRPr="00A46BDD">
        <w:tab/>
        <w:t>(b)</w:t>
      </w:r>
      <w:r w:rsidRPr="00A46BDD">
        <w:tab/>
        <w:t xml:space="preserve">the person fails to comply with </w:t>
      </w:r>
      <w:r w:rsidR="00826186" w:rsidRPr="00A46BDD">
        <w:t>subsection (</w:t>
      </w:r>
      <w:r w:rsidRPr="00A46BDD">
        <w:t>1).</w:t>
      </w:r>
    </w:p>
    <w:p w14:paraId="02EDC63C" w14:textId="77777777" w:rsidR="008715B6" w:rsidRPr="00A46BDD" w:rsidRDefault="008715B6" w:rsidP="00C26540">
      <w:pPr>
        <w:pStyle w:val="Penalty"/>
      </w:pPr>
      <w:r w:rsidRPr="00A46BDD">
        <w:t xml:space="preserve">Penalty: </w:t>
      </w:r>
      <w:r w:rsidRPr="00A46BDD">
        <w:tab/>
        <w:t>30 penalty units.</w:t>
      </w:r>
    </w:p>
    <w:p w14:paraId="76DA8DBD" w14:textId="77777777" w:rsidR="008715B6" w:rsidRPr="00A46BDD" w:rsidRDefault="00F12A56" w:rsidP="00C26540">
      <w:pPr>
        <w:pStyle w:val="ActHead5"/>
      </w:pPr>
      <w:bookmarkStart w:id="291" w:name="_Toc184211652"/>
      <w:r w:rsidRPr="00C26540">
        <w:rPr>
          <w:rStyle w:val="CharSectno"/>
        </w:rPr>
        <w:t>170</w:t>
      </w:r>
      <w:r w:rsidR="008715B6" w:rsidRPr="00A46BDD">
        <w:t xml:space="preserve">  Determination relating to suitability of responsible persons of a registered provider</w:t>
      </w:r>
      <w:bookmarkEnd w:id="291"/>
    </w:p>
    <w:p w14:paraId="397C705E" w14:textId="77777777" w:rsidR="008715B6" w:rsidRPr="00A46BDD" w:rsidRDefault="008715B6" w:rsidP="00C26540">
      <w:pPr>
        <w:pStyle w:val="SubsectionHead"/>
      </w:pPr>
      <w:r w:rsidRPr="00A46BDD">
        <w:t>Determination relating to suitability of responsible persons</w:t>
      </w:r>
    </w:p>
    <w:p w14:paraId="75EF957F" w14:textId="77777777" w:rsidR="008715B6" w:rsidRPr="00A46BDD" w:rsidRDefault="008715B6" w:rsidP="00C26540">
      <w:pPr>
        <w:pStyle w:val="subsection"/>
      </w:pPr>
      <w:r w:rsidRPr="00A46BDD">
        <w:tab/>
        <w:t>(1)</w:t>
      </w:r>
      <w:r w:rsidRPr="00A46BDD">
        <w:tab/>
        <w:t>The Commissioner may, at any time, determine that a person who is one of the responsible persons of a registered provider is not suitable to be involved in the delivery of funded aged care services.</w:t>
      </w:r>
    </w:p>
    <w:p w14:paraId="034710B1" w14:textId="77777777" w:rsidR="008715B6" w:rsidRPr="00A46BDD" w:rsidRDefault="008715B6" w:rsidP="00C26540">
      <w:pPr>
        <w:pStyle w:val="subsection"/>
      </w:pPr>
      <w:r w:rsidRPr="00A46BDD">
        <w:tab/>
        <w:t>(2)</w:t>
      </w:r>
      <w:r w:rsidRPr="00A46BDD">
        <w:tab/>
        <w:t xml:space="preserve">In deciding whether to make the determination under </w:t>
      </w:r>
      <w:r w:rsidR="00826186" w:rsidRPr="00A46BDD">
        <w:t>subsection (</w:t>
      </w:r>
      <w:r w:rsidRPr="00A46BDD">
        <w:t>1), the Commissioner must consider the suitability matters in relation to the person.</w:t>
      </w:r>
    </w:p>
    <w:p w14:paraId="58580AF9" w14:textId="77777777" w:rsidR="008715B6" w:rsidRPr="00A46BDD" w:rsidRDefault="008715B6" w:rsidP="00C26540">
      <w:pPr>
        <w:pStyle w:val="subsection"/>
      </w:pPr>
      <w:r w:rsidRPr="00A46BDD">
        <w:tab/>
        <w:t>(3)</w:t>
      </w:r>
      <w:r w:rsidRPr="00A46BDD">
        <w:tab/>
      </w:r>
      <w:r w:rsidR="00826186" w:rsidRPr="00A46BDD">
        <w:t>Subsection (</w:t>
      </w:r>
      <w:r w:rsidRPr="00A46BDD">
        <w:t xml:space="preserve">2) does not limit the matters the Commissioner may consider in deciding whether to make the determination under </w:t>
      </w:r>
      <w:r w:rsidR="00826186" w:rsidRPr="00A46BDD">
        <w:t>subsection (</w:t>
      </w:r>
      <w:r w:rsidRPr="00A46BDD">
        <w:t>1) in relation the person.</w:t>
      </w:r>
    </w:p>
    <w:p w14:paraId="44A9E6E6" w14:textId="77777777" w:rsidR="008715B6" w:rsidRPr="00A46BDD" w:rsidRDefault="008715B6" w:rsidP="00C26540">
      <w:pPr>
        <w:pStyle w:val="SubsectionHead"/>
      </w:pPr>
      <w:r w:rsidRPr="00A46BDD">
        <w:t>Notice of intention to make determination</w:t>
      </w:r>
    </w:p>
    <w:p w14:paraId="450BDA60" w14:textId="77777777" w:rsidR="008715B6" w:rsidRPr="00A46BDD" w:rsidRDefault="008715B6" w:rsidP="00C26540">
      <w:pPr>
        <w:pStyle w:val="subsection"/>
      </w:pPr>
      <w:r w:rsidRPr="00A46BDD">
        <w:tab/>
        <w:t>(4)</w:t>
      </w:r>
      <w:r w:rsidRPr="00A46BDD">
        <w:tab/>
        <w:t>Before the Commissioner makes the determination in relation to a person who is one of the responsible persons of the registered provider, the Commissioner must, by written notice, notify the person and the provider that the Commissioner is considering making such a determination.</w:t>
      </w:r>
    </w:p>
    <w:p w14:paraId="72C56006" w14:textId="77777777" w:rsidR="008715B6" w:rsidRPr="00A46BDD" w:rsidRDefault="008715B6" w:rsidP="00C26540">
      <w:pPr>
        <w:pStyle w:val="subsection"/>
      </w:pPr>
      <w:r w:rsidRPr="00A46BDD">
        <w:tab/>
        <w:t>(5)</w:t>
      </w:r>
      <w:r w:rsidRPr="00A46BDD">
        <w:tab/>
        <w:t>The notice must:</w:t>
      </w:r>
    </w:p>
    <w:p w14:paraId="1901CD81" w14:textId="77777777" w:rsidR="008715B6" w:rsidRPr="00A46BDD" w:rsidRDefault="008715B6" w:rsidP="00C26540">
      <w:pPr>
        <w:pStyle w:val="paragraph"/>
      </w:pPr>
      <w:r w:rsidRPr="00A46BDD">
        <w:tab/>
        <w:t>(a)</w:t>
      </w:r>
      <w:r w:rsidRPr="00A46BDD">
        <w:tab/>
        <w:t>set out the reasons why the Commissioner is considering making the determination in relation to a person who is one of the responsible persons of the registered provider; and</w:t>
      </w:r>
    </w:p>
    <w:p w14:paraId="75358322" w14:textId="77777777" w:rsidR="008715B6" w:rsidRPr="00A46BDD" w:rsidRDefault="008715B6" w:rsidP="00C26540">
      <w:pPr>
        <w:pStyle w:val="paragraph"/>
      </w:pPr>
      <w:r w:rsidRPr="00A46BDD">
        <w:tab/>
        <w:t>(b)</w:t>
      </w:r>
      <w:r w:rsidRPr="00A46BDD">
        <w:tab/>
        <w:t>invite the person and the provider to make submissions, in writing, to the Commissioner in relation to the matter within:</w:t>
      </w:r>
    </w:p>
    <w:p w14:paraId="20F4B52D" w14:textId="77777777" w:rsidR="008715B6" w:rsidRPr="00A46BDD" w:rsidRDefault="008715B6" w:rsidP="00C26540">
      <w:pPr>
        <w:pStyle w:val="paragraphsub"/>
      </w:pPr>
      <w:r w:rsidRPr="00A46BDD">
        <w:tab/>
        <w:t>(i)</w:t>
      </w:r>
      <w:r w:rsidRPr="00A46BDD">
        <w:tab/>
        <w:t>14 days after receiving the notice; or</w:t>
      </w:r>
    </w:p>
    <w:p w14:paraId="66D742B5" w14:textId="77777777" w:rsidR="008715B6" w:rsidRPr="00A46BDD" w:rsidRDefault="008715B6" w:rsidP="00C26540">
      <w:pPr>
        <w:pStyle w:val="paragraphsub"/>
      </w:pPr>
      <w:r w:rsidRPr="00A46BDD">
        <w:tab/>
        <w:t>(ii)</w:t>
      </w:r>
      <w:r w:rsidRPr="00A46BDD">
        <w:tab/>
        <w:t>if a shorter period is specified in the notice—that shorter period; and</w:t>
      </w:r>
    </w:p>
    <w:p w14:paraId="6B26FEE8" w14:textId="77777777" w:rsidR="008715B6" w:rsidRPr="00A46BDD" w:rsidRDefault="008715B6" w:rsidP="00C26540">
      <w:pPr>
        <w:pStyle w:val="paragraph"/>
      </w:pPr>
      <w:r w:rsidRPr="00A46BDD">
        <w:tab/>
        <w:t>(c)</w:t>
      </w:r>
      <w:r w:rsidRPr="00A46BDD">
        <w:tab/>
        <w:t>inform the person and the provider that the Commissioner may, after considering any submissions made by them, decide to make the determination.</w:t>
      </w:r>
    </w:p>
    <w:p w14:paraId="520DEC5D" w14:textId="77777777" w:rsidR="008715B6" w:rsidRPr="00A46BDD" w:rsidRDefault="008715B6" w:rsidP="00C26540">
      <w:pPr>
        <w:pStyle w:val="subsection"/>
      </w:pPr>
      <w:r w:rsidRPr="00A46BDD">
        <w:tab/>
        <w:t>(6)</w:t>
      </w:r>
      <w:r w:rsidRPr="00A46BDD">
        <w:tab/>
        <w:t>The Commissioner must consider any submissions made by the person and the registered provider in accordance with the notice.</w:t>
      </w:r>
    </w:p>
    <w:p w14:paraId="7B317CC8" w14:textId="77777777" w:rsidR="008715B6" w:rsidRPr="00A46BDD" w:rsidRDefault="008715B6" w:rsidP="00C26540">
      <w:pPr>
        <w:pStyle w:val="SubsectionHead"/>
      </w:pPr>
      <w:r w:rsidRPr="00A46BDD">
        <w:t>Notice of determination</w:t>
      </w:r>
    </w:p>
    <w:p w14:paraId="348CEC0F" w14:textId="77777777" w:rsidR="008715B6" w:rsidRPr="00A46BDD" w:rsidRDefault="008715B6" w:rsidP="00C26540">
      <w:pPr>
        <w:pStyle w:val="subsection"/>
      </w:pPr>
      <w:r w:rsidRPr="00A46BDD">
        <w:tab/>
      </w:r>
      <w:r w:rsidRPr="00A46BDD">
        <w:rPr>
          <w:lang w:eastAsia="en-US"/>
        </w:rPr>
        <w:t>(7)</w:t>
      </w:r>
      <w:r w:rsidRPr="00A46BDD">
        <w:rPr>
          <w:lang w:eastAsia="en-US"/>
        </w:rPr>
        <w:tab/>
        <w:t>If the Commissioner decides to make the determination in relation to a person</w:t>
      </w:r>
      <w:r w:rsidRPr="00A46BDD">
        <w:t xml:space="preserve"> who is one of the responsible persons of the registered provider, the Commissioner must, within 14 days after making the decision, give the person and the provider a written notice that:</w:t>
      </w:r>
    </w:p>
    <w:p w14:paraId="1D48C867" w14:textId="77777777" w:rsidR="008715B6" w:rsidRPr="00A46BDD" w:rsidRDefault="008715B6" w:rsidP="00C26540">
      <w:pPr>
        <w:pStyle w:val="paragraph"/>
      </w:pPr>
      <w:r w:rsidRPr="00A46BDD">
        <w:tab/>
        <w:t>(a)</w:t>
      </w:r>
      <w:r w:rsidRPr="00A46BDD">
        <w:tab/>
        <w:t>sets out the decision; and</w:t>
      </w:r>
    </w:p>
    <w:p w14:paraId="0C3CDFCD" w14:textId="77777777" w:rsidR="008715B6" w:rsidRPr="00A46BDD" w:rsidRDefault="008715B6" w:rsidP="00C26540">
      <w:pPr>
        <w:pStyle w:val="paragraph"/>
      </w:pPr>
      <w:r w:rsidRPr="00A46BDD">
        <w:tab/>
        <w:t>(b)</w:t>
      </w:r>
      <w:r w:rsidRPr="00A46BDD">
        <w:tab/>
        <w:t>sets out the reasons for the decision; and</w:t>
      </w:r>
    </w:p>
    <w:p w14:paraId="166280C9" w14:textId="77777777" w:rsidR="008715B6" w:rsidRPr="00A46BDD" w:rsidRDefault="008715B6" w:rsidP="00C26540">
      <w:pPr>
        <w:pStyle w:val="paragraph"/>
      </w:pPr>
      <w:r w:rsidRPr="00A46BDD">
        <w:tab/>
        <w:t>(c)</w:t>
      </w:r>
      <w:r w:rsidRPr="00A46BDD">
        <w:tab/>
        <w:t>states that the provider must, within a specified period, take specified action to ensure that the person ceases to be one of the responsible persons of the provider; and</w:t>
      </w:r>
    </w:p>
    <w:p w14:paraId="5BF3532B" w14:textId="77777777" w:rsidR="008715B6" w:rsidRPr="00A46BDD" w:rsidRDefault="008715B6" w:rsidP="00C26540">
      <w:pPr>
        <w:pStyle w:val="paragraph"/>
      </w:pPr>
      <w:r w:rsidRPr="00A46BDD">
        <w:tab/>
        <w:t>(d)</w:t>
      </w:r>
      <w:r w:rsidRPr="00A46BDD">
        <w:tab/>
        <w:t xml:space="preserve">sets out the effect of </w:t>
      </w:r>
      <w:r w:rsidR="002E013D">
        <w:t>sections 1</w:t>
      </w:r>
      <w:r w:rsidR="00F12A56" w:rsidRPr="00A46BDD">
        <w:t>71</w:t>
      </w:r>
      <w:r w:rsidRPr="00A46BDD">
        <w:t xml:space="preserve"> and </w:t>
      </w:r>
      <w:r w:rsidR="00F12A56" w:rsidRPr="00A46BDD">
        <w:t>172</w:t>
      </w:r>
      <w:r w:rsidRPr="00A46BDD">
        <w:t>.</w:t>
      </w:r>
    </w:p>
    <w:p w14:paraId="20CA82A6" w14:textId="77777777" w:rsidR="008715B6" w:rsidRPr="00A46BDD" w:rsidRDefault="00F12A56" w:rsidP="00C26540">
      <w:pPr>
        <w:pStyle w:val="ActHead5"/>
      </w:pPr>
      <w:bookmarkStart w:id="292" w:name="_Toc184211653"/>
      <w:r w:rsidRPr="00C26540">
        <w:rPr>
          <w:rStyle w:val="CharSectno"/>
        </w:rPr>
        <w:t>171</w:t>
      </w:r>
      <w:r w:rsidR="008715B6" w:rsidRPr="00A46BDD">
        <w:t xml:space="preserve">  Offence relating to failure to take action as required by determination</w:t>
      </w:r>
      <w:bookmarkEnd w:id="292"/>
    </w:p>
    <w:p w14:paraId="1402CE9C" w14:textId="77777777" w:rsidR="008715B6" w:rsidRPr="00A46BDD" w:rsidRDefault="00CE22D8" w:rsidP="00C26540">
      <w:pPr>
        <w:pStyle w:val="subsection"/>
      </w:pPr>
      <w:r w:rsidRPr="00A46BDD">
        <w:tab/>
      </w:r>
      <w:r w:rsidRPr="00A46BDD">
        <w:tab/>
      </w:r>
      <w:r w:rsidR="008715B6" w:rsidRPr="00A46BDD">
        <w:t>An entity commits an offence if:</w:t>
      </w:r>
    </w:p>
    <w:p w14:paraId="4ABCE1E8" w14:textId="77777777" w:rsidR="008715B6" w:rsidRPr="00A46BDD" w:rsidRDefault="008715B6" w:rsidP="00C26540">
      <w:pPr>
        <w:pStyle w:val="paragraph"/>
      </w:pPr>
      <w:r w:rsidRPr="00A46BDD">
        <w:tab/>
        <w:t>(a)</w:t>
      </w:r>
      <w:r w:rsidRPr="00A46BDD">
        <w:tab/>
        <w:t>the entity is a registered provider; and</w:t>
      </w:r>
    </w:p>
    <w:p w14:paraId="4B3353B4" w14:textId="77777777" w:rsidR="008715B6" w:rsidRPr="00A46BDD" w:rsidRDefault="008715B6" w:rsidP="00C26540">
      <w:pPr>
        <w:pStyle w:val="paragraph"/>
      </w:pPr>
      <w:r w:rsidRPr="00A46BDD">
        <w:tab/>
        <w:t>(b)</w:t>
      </w:r>
      <w:r w:rsidRPr="00A46BDD">
        <w:tab/>
        <w:t xml:space="preserve">the Commissioner makes a determination under </w:t>
      </w:r>
      <w:r w:rsidR="002E013D">
        <w:t>subsection 1</w:t>
      </w:r>
      <w:r w:rsidR="00F12A56" w:rsidRPr="00A46BDD">
        <w:t>70</w:t>
      </w:r>
      <w:r w:rsidRPr="00A46BDD">
        <w:t>(1) in relation to a person who is one of the responsible persons of the registered provider; and</w:t>
      </w:r>
    </w:p>
    <w:p w14:paraId="0B1EF2BE" w14:textId="77777777" w:rsidR="008715B6" w:rsidRPr="00A46BDD" w:rsidRDefault="008715B6" w:rsidP="00C26540">
      <w:pPr>
        <w:pStyle w:val="paragraph"/>
      </w:pPr>
      <w:r w:rsidRPr="00A46BDD">
        <w:tab/>
        <w:t>(c)</w:t>
      </w:r>
      <w:r w:rsidRPr="00A46BDD">
        <w:tab/>
        <w:t>the entity fails to take the action specified in the notice of the determination within the period specified in that notice.</w:t>
      </w:r>
    </w:p>
    <w:p w14:paraId="3D53080A" w14:textId="77777777" w:rsidR="008715B6" w:rsidRPr="00A46BDD" w:rsidRDefault="008715B6" w:rsidP="00C26540">
      <w:pPr>
        <w:pStyle w:val="notetext"/>
      </w:pPr>
      <w:r w:rsidRPr="00A46BDD">
        <w:t>Note:</w:t>
      </w:r>
      <w:r w:rsidRPr="00A46BDD">
        <w:tab/>
        <w:t xml:space="preserve">Section 4K of the </w:t>
      </w:r>
      <w:r w:rsidRPr="00A46BDD">
        <w:rPr>
          <w:i/>
        </w:rPr>
        <w:t>Crimes Act 1914</w:t>
      </w:r>
      <w:r w:rsidRPr="00A46BDD">
        <w:t>, which deals with continuing and multiple offences, applies to this offence.</w:t>
      </w:r>
    </w:p>
    <w:p w14:paraId="35683722" w14:textId="77777777" w:rsidR="008715B6" w:rsidRPr="00A46BDD" w:rsidRDefault="008715B6" w:rsidP="00C26540">
      <w:pPr>
        <w:pStyle w:val="Penalty"/>
      </w:pPr>
      <w:r w:rsidRPr="00A46BDD">
        <w:t>Penalty:</w:t>
      </w:r>
      <w:r w:rsidRPr="00A46BDD">
        <w:tab/>
        <w:t>300 penalty units.</w:t>
      </w:r>
    </w:p>
    <w:p w14:paraId="7A17E279" w14:textId="77777777" w:rsidR="008715B6" w:rsidRPr="00A46BDD" w:rsidRDefault="00F12A56" w:rsidP="00C26540">
      <w:pPr>
        <w:pStyle w:val="ActHead5"/>
      </w:pPr>
      <w:bookmarkStart w:id="293" w:name="_Toc184211654"/>
      <w:r w:rsidRPr="00C26540">
        <w:rPr>
          <w:rStyle w:val="CharSectno"/>
        </w:rPr>
        <w:t>172</w:t>
      </w:r>
      <w:r w:rsidR="008715B6" w:rsidRPr="00A46BDD">
        <w:t xml:space="preserve">  Offence relating to failure to comply with responsibility to consider suitability matters relating to responsible persons</w:t>
      </w:r>
      <w:bookmarkEnd w:id="293"/>
    </w:p>
    <w:p w14:paraId="015834F8" w14:textId="77777777" w:rsidR="008715B6" w:rsidRPr="00A46BDD" w:rsidRDefault="008715B6" w:rsidP="00C26540">
      <w:pPr>
        <w:pStyle w:val="subsection"/>
      </w:pPr>
      <w:r w:rsidRPr="00A46BDD">
        <w:tab/>
        <w:t>(1)</w:t>
      </w:r>
      <w:r w:rsidRPr="00A46BDD">
        <w:tab/>
        <w:t>A registered provider of a kind prescribed by the rules must, in relation to a person who is one of the responsible persons of the registered provider:</w:t>
      </w:r>
    </w:p>
    <w:p w14:paraId="2FF4CF0F" w14:textId="77777777" w:rsidR="008715B6" w:rsidRPr="00A46BDD" w:rsidRDefault="008715B6" w:rsidP="00C26540">
      <w:pPr>
        <w:pStyle w:val="paragraph"/>
      </w:pPr>
      <w:r w:rsidRPr="00A46BDD">
        <w:tab/>
        <w:t>(a)</w:t>
      </w:r>
      <w:r w:rsidRPr="00A46BDD">
        <w:tab/>
        <w:t>at least once every 12 months:</w:t>
      </w:r>
    </w:p>
    <w:p w14:paraId="5DB8386F" w14:textId="77777777" w:rsidR="008715B6" w:rsidRPr="00A46BDD" w:rsidRDefault="008715B6" w:rsidP="00C26540">
      <w:pPr>
        <w:pStyle w:val="paragraphsub"/>
      </w:pPr>
      <w:r w:rsidRPr="00A46BDD">
        <w:tab/>
        <w:t>(i)</w:t>
      </w:r>
      <w:r w:rsidRPr="00A46BDD">
        <w:tab/>
        <w:t>consider the suitability matters in relation to the person in accordance with any requirements prescribed by the rules; and</w:t>
      </w:r>
    </w:p>
    <w:p w14:paraId="7F59D253" w14:textId="77777777" w:rsidR="008715B6" w:rsidRPr="00A46BDD" w:rsidRDefault="008715B6" w:rsidP="00C26540">
      <w:pPr>
        <w:pStyle w:val="paragraphsub"/>
      </w:pPr>
      <w:r w:rsidRPr="00A46BDD">
        <w:tab/>
        <w:t>(ii)</w:t>
      </w:r>
      <w:r w:rsidRPr="00A46BDD">
        <w:tab/>
        <w:t>be reasonably satisfied that the person is suitable to be involved in the delivery of funded aged care services; and</w:t>
      </w:r>
    </w:p>
    <w:p w14:paraId="33E6B423" w14:textId="77777777" w:rsidR="008715B6" w:rsidRPr="00A46BDD" w:rsidRDefault="008715B6" w:rsidP="00C26540">
      <w:pPr>
        <w:pStyle w:val="paragraph"/>
      </w:pPr>
      <w:r w:rsidRPr="00A46BDD">
        <w:tab/>
        <w:t>(b)</w:t>
      </w:r>
      <w:r w:rsidRPr="00A46BDD">
        <w:tab/>
        <w:t>keep a record of those matters that complies with any requirements prescribed by the rules; and</w:t>
      </w:r>
    </w:p>
    <w:p w14:paraId="34997177" w14:textId="77777777" w:rsidR="008715B6" w:rsidRPr="00A46BDD" w:rsidRDefault="008715B6" w:rsidP="00C26540">
      <w:pPr>
        <w:pStyle w:val="paragraph"/>
      </w:pPr>
      <w:r w:rsidRPr="00A46BDD">
        <w:tab/>
        <w:t>(c)</w:t>
      </w:r>
      <w:r w:rsidRPr="00A46BDD">
        <w:tab/>
        <w:t>comply with any other requirements prescribed by the rules.</w:t>
      </w:r>
    </w:p>
    <w:p w14:paraId="7DA2B865" w14:textId="77777777" w:rsidR="008715B6" w:rsidRPr="00A46BDD" w:rsidRDefault="008715B6" w:rsidP="00C26540">
      <w:pPr>
        <w:pStyle w:val="subsection"/>
      </w:pPr>
      <w:r w:rsidRPr="00A46BDD">
        <w:tab/>
        <w:t>(2)</w:t>
      </w:r>
      <w:r w:rsidRPr="00A46BDD">
        <w:tab/>
        <w:t>An entity commits an offence if:</w:t>
      </w:r>
    </w:p>
    <w:p w14:paraId="6688F68C" w14:textId="77777777" w:rsidR="008715B6" w:rsidRPr="00A46BDD" w:rsidRDefault="008715B6" w:rsidP="00C26540">
      <w:pPr>
        <w:pStyle w:val="paragraph"/>
      </w:pPr>
      <w:r w:rsidRPr="00A46BDD">
        <w:tab/>
        <w:t>(a)</w:t>
      </w:r>
      <w:r w:rsidRPr="00A46BDD">
        <w:tab/>
        <w:t>the entity is a registered provider; and</w:t>
      </w:r>
    </w:p>
    <w:p w14:paraId="2F673C71" w14:textId="77777777" w:rsidR="008715B6" w:rsidRPr="00A46BDD" w:rsidRDefault="008715B6" w:rsidP="00C26540">
      <w:pPr>
        <w:pStyle w:val="paragraph"/>
      </w:pPr>
      <w:r w:rsidRPr="00A46BDD">
        <w:tab/>
        <w:t>(b)</w:t>
      </w:r>
      <w:r w:rsidRPr="00A46BDD">
        <w:tab/>
        <w:t xml:space="preserve">the entity fails to comply with </w:t>
      </w:r>
      <w:r w:rsidR="00124413" w:rsidRPr="00A46BDD">
        <w:t>sub</w:t>
      </w:r>
      <w:r w:rsidR="00826186" w:rsidRPr="00A46BDD">
        <w:t>paragraph (</w:t>
      </w:r>
      <w:r w:rsidRPr="00A46BDD">
        <w:t>1)(a)(i).</w:t>
      </w:r>
    </w:p>
    <w:p w14:paraId="26867DE4" w14:textId="77777777" w:rsidR="008715B6" w:rsidRPr="00A46BDD" w:rsidRDefault="008715B6" w:rsidP="00C26540">
      <w:pPr>
        <w:pStyle w:val="Penalty"/>
      </w:pPr>
      <w:r w:rsidRPr="00A46BDD">
        <w:t>Penalty:</w:t>
      </w:r>
      <w:r w:rsidRPr="00A46BDD">
        <w:tab/>
        <w:t>300 penalty units.</w:t>
      </w:r>
    </w:p>
    <w:p w14:paraId="10984835" w14:textId="77777777" w:rsidR="008715B6" w:rsidRPr="00A46BDD" w:rsidRDefault="008715B6" w:rsidP="00C26540">
      <w:pPr>
        <w:pStyle w:val="ActHead4"/>
      </w:pPr>
      <w:bookmarkStart w:id="294" w:name="_Toc184211655"/>
      <w:r w:rsidRPr="00C26540">
        <w:rPr>
          <w:rStyle w:val="CharSubdNo"/>
        </w:rPr>
        <w:t>Subdivision C</w:t>
      </w:r>
      <w:r w:rsidRPr="00A46BDD">
        <w:t>—</w:t>
      </w:r>
      <w:r w:rsidRPr="00C26540">
        <w:rPr>
          <w:rStyle w:val="CharSubdText"/>
        </w:rPr>
        <w:t>Obligations relating to aged care workers etc.</w:t>
      </w:r>
      <w:bookmarkEnd w:id="294"/>
    </w:p>
    <w:p w14:paraId="3D16CB75" w14:textId="77777777" w:rsidR="008715B6" w:rsidRPr="00A46BDD" w:rsidRDefault="00F12A56" w:rsidP="00C26540">
      <w:pPr>
        <w:pStyle w:val="ActHead5"/>
      </w:pPr>
      <w:bookmarkStart w:id="295" w:name="_Toc184211656"/>
      <w:r w:rsidRPr="00C26540">
        <w:rPr>
          <w:rStyle w:val="CharSectno"/>
        </w:rPr>
        <w:t>173</w:t>
      </w:r>
      <w:r w:rsidR="008715B6" w:rsidRPr="00A46BDD">
        <w:t xml:space="preserve">  Aged care workers of registered providers must comply with Aged Care Code of Conduct</w:t>
      </w:r>
      <w:bookmarkEnd w:id="295"/>
    </w:p>
    <w:p w14:paraId="2E8815CE" w14:textId="77777777" w:rsidR="008715B6" w:rsidRPr="00A46BDD" w:rsidRDefault="008715B6" w:rsidP="00C26540">
      <w:pPr>
        <w:pStyle w:val="subsection"/>
      </w:pPr>
      <w:r w:rsidRPr="00A46BDD">
        <w:tab/>
        <w:t>(1)</w:t>
      </w:r>
      <w:r w:rsidRPr="00A46BDD">
        <w:tab/>
        <w:t>An aged care worker of a registered provider must comply with the Aged Care Code of Conduct.</w:t>
      </w:r>
    </w:p>
    <w:p w14:paraId="35B9528F" w14:textId="77777777" w:rsidR="008715B6" w:rsidRPr="00A46BDD" w:rsidRDefault="008715B6" w:rsidP="00C26540">
      <w:pPr>
        <w:pStyle w:val="subsection"/>
      </w:pPr>
      <w:r w:rsidRPr="00A46BDD">
        <w:tab/>
        <w:t>(2)</w:t>
      </w:r>
      <w:r w:rsidRPr="00A46BDD">
        <w:tab/>
        <w:t>An aged care worker of a registered provider contravenes this subsection if the worker fails to comply with the Aged Care Code of Conduct.</w:t>
      </w:r>
    </w:p>
    <w:p w14:paraId="21A0FFCF" w14:textId="77777777" w:rsidR="008715B6" w:rsidRPr="00A46BDD" w:rsidRDefault="008715B6" w:rsidP="00C26540">
      <w:pPr>
        <w:pStyle w:val="Penalty"/>
      </w:pPr>
      <w:r w:rsidRPr="00A46BDD">
        <w:t>Civil penalty:</w:t>
      </w:r>
      <w:r w:rsidRPr="00A46BDD">
        <w:tab/>
        <w:t>250 penalty units.</w:t>
      </w:r>
    </w:p>
    <w:p w14:paraId="38826318" w14:textId="77777777" w:rsidR="008715B6" w:rsidRPr="00A46BDD" w:rsidRDefault="00F12A56" w:rsidP="00C26540">
      <w:pPr>
        <w:pStyle w:val="ActHead5"/>
      </w:pPr>
      <w:bookmarkStart w:id="296" w:name="_Toc184211657"/>
      <w:r w:rsidRPr="00C26540">
        <w:rPr>
          <w:rStyle w:val="CharSectno"/>
        </w:rPr>
        <w:t>174</w:t>
      </w:r>
      <w:r w:rsidR="008715B6" w:rsidRPr="00A46BDD">
        <w:t xml:space="preserve">  Responsible persons of registered providers must comply with Aged Care Code of Conduct</w:t>
      </w:r>
      <w:bookmarkEnd w:id="296"/>
    </w:p>
    <w:p w14:paraId="7D2060B6" w14:textId="77777777" w:rsidR="008715B6" w:rsidRPr="00A46BDD" w:rsidRDefault="008715B6" w:rsidP="00C26540">
      <w:pPr>
        <w:pStyle w:val="subsection"/>
      </w:pPr>
      <w:r w:rsidRPr="00A46BDD">
        <w:tab/>
        <w:t>(1)</w:t>
      </w:r>
      <w:r w:rsidRPr="00A46BDD">
        <w:tab/>
        <w:t>A responsible person of a registered provider must comply with the Aged Care Code of Conduct.</w:t>
      </w:r>
    </w:p>
    <w:p w14:paraId="5E2B33E1" w14:textId="77777777" w:rsidR="008715B6" w:rsidRPr="00A46BDD" w:rsidRDefault="008715B6" w:rsidP="00C26540">
      <w:pPr>
        <w:pStyle w:val="subsection"/>
      </w:pPr>
      <w:r w:rsidRPr="00A46BDD">
        <w:tab/>
        <w:t>(2)</w:t>
      </w:r>
      <w:r w:rsidRPr="00A46BDD">
        <w:tab/>
        <w:t>A responsible person of a registered provider contravenes this subsection if the person fails to comply with the Aged Care Code of Conduct.</w:t>
      </w:r>
    </w:p>
    <w:p w14:paraId="3A72320E" w14:textId="77777777" w:rsidR="008715B6" w:rsidRPr="00A46BDD" w:rsidRDefault="008715B6" w:rsidP="00C26540">
      <w:pPr>
        <w:pStyle w:val="Penalty"/>
      </w:pPr>
      <w:r w:rsidRPr="00A46BDD">
        <w:t>Civil penalty:</w:t>
      </w:r>
      <w:r w:rsidRPr="00A46BDD">
        <w:tab/>
        <w:t>250 penalty units.</w:t>
      </w:r>
    </w:p>
    <w:p w14:paraId="49F70B77" w14:textId="77777777" w:rsidR="008715B6" w:rsidRPr="00A46BDD" w:rsidRDefault="00F12A56" w:rsidP="00C26540">
      <w:pPr>
        <w:pStyle w:val="ActHead5"/>
      </w:pPr>
      <w:bookmarkStart w:id="297" w:name="_Toc184211658"/>
      <w:r w:rsidRPr="00C26540">
        <w:rPr>
          <w:rStyle w:val="CharSectno"/>
        </w:rPr>
        <w:t>175</w:t>
      </w:r>
      <w:r w:rsidR="008715B6" w:rsidRPr="00A46BDD">
        <w:t xml:space="preserve">  Registered nurses</w:t>
      </w:r>
      <w:bookmarkEnd w:id="297"/>
    </w:p>
    <w:p w14:paraId="257FBFE8" w14:textId="77777777" w:rsidR="008715B6" w:rsidRPr="00A46BDD" w:rsidRDefault="008715B6" w:rsidP="00C26540">
      <w:pPr>
        <w:pStyle w:val="subsection"/>
      </w:pPr>
      <w:r w:rsidRPr="00A46BDD">
        <w:tab/>
        <w:t>(1)</w:t>
      </w:r>
      <w:r w:rsidRPr="00A46BDD">
        <w:tab/>
        <w:t>A registered provider must ensure that at least one registered nurse is on site, and on duty, at all times at an approved residential care home of the registered provider.</w:t>
      </w:r>
    </w:p>
    <w:p w14:paraId="30F1DB6F" w14:textId="77777777" w:rsidR="008715B6" w:rsidRPr="00A46BDD" w:rsidRDefault="008715B6" w:rsidP="00C26540">
      <w:pPr>
        <w:pStyle w:val="subsection"/>
      </w:pPr>
      <w:r w:rsidRPr="00A46BDD">
        <w:tab/>
        <w:t>(2)</w:t>
      </w:r>
      <w:r w:rsidRPr="00A46BDD">
        <w:tab/>
      </w:r>
      <w:r w:rsidR="00826186" w:rsidRPr="00A46BDD">
        <w:t>Subsection (</w:t>
      </w:r>
      <w:r w:rsidRPr="00A46BDD">
        <w:t>1) does not apply if:</w:t>
      </w:r>
    </w:p>
    <w:p w14:paraId="497BF4FC" w14:textId="77777777" w:rsidR="008715B6" w:rsidRPr="00A46BDD" w:rsidRDefault="008715B6" w:rsidP="00C26540">
      <w:pPr>
        <w:pStyle w:val="paragraph"/>
      </w:pPr>
      <w:r w:rsidRPr="00A46BDD">
        <w:tab/>
        <w:t>(a)</w:t>
      </w:r>
      <w:r w:rsidRPr="00A46BDD">
        <w:tab/>
        <w:t xml:space="preserve">the System Governor grants the registered provider an exemption in accordance with any rules made for the purposes of </w:t>
      </w:r>
      <w:r w:rsidR="00826186" w:rsidRPr="00A46BDD">
        <w:t>subsection (</w:t>
      </w:r>
      <w:r w:rsidRPr="00A46BDD">
        <w:t>3); or</w:t>
      </w:r>
    </w:p>
    <w:p w14:paraId="33724236" w14:textId="77777777" w:rsidR="008715B6" w:rsidRPr="00A46BDD" w:rsidRDefault="008715B6" w:rsidP="00C26540">
      <w:pPr>
        <w:pStyle w:val="paragraph"/>
      </w:pPr>
      <w:r w:rsidRPr="00A46BDD">
        <w:tab/>
        <w:t>(b)</w:t>
      </w:r>
      <w:r w:rsidRPr="00A46BDD">
        <w:tab/>
        <w:t>the registered provider is delivering funded aged care services at the approved residential care home under a specialist aged care program that is prescribed by the rules.</w:t>
      </w:r>
    </w:p>
    <w:p w14:paraId="4162E337" w14:textId="77777777" w:rsidR="008715B6" w:rsidRPr="00A46BDD" w:rsidRDefault="008715B6" w:rsidP="00C26540">
      <w:pPr>
        <w:pStyle w:val="subsection"/>
      </w:pPr>
      <w:r w:rsidRPr="00A46BDD">
        <w:tab/>
        <w:t>(3)</w:t>
      </w:r>
      <w:r w:rsidRPr="00A46BDD">
        <w:tab/>
        <w:t xml:space="preserve">The rules may make provision for, or in relation to, the granting of an exemption to the requirement in </w:t>
      </w:r>
      <w:r w:rsidR="00826186" w:rsidRPr="00A46BDD">
        <w:t>subsection (</w:t>
      </w:r>
      <w:r w:rsidRPr="00A46BDD">
        <w:t>1).</w:t>
      </w:r>
    </w:p>
    <w:p w14:paraId="09B38768" w14:textId="77777777" w:rsidR="008715B6" w:rsidRPr="00A46BDD" w:rsidRDefault="008715B6" w:rsidP="00C26540">
      <w:pPr>
        <w:pStyle w:val="subsection"/>
      </w:pPr>
      <w:r w:rsidRPr="00A46BDD">
        <w:tab/>
        <w:t>(4)</w:t>
      </w:r>
      <w:r w:rsidRPr="00A46BDD">
        <w:tab/>
        <w:t xml:space="preserve">Without limiting </w:t>
      </w:r>
      <w:r w:rsidR="00826186" w:rsidRPr="00A46BDD">
        <w:t>subsection (</w:t>
      </w:r>
      <w:r w:rsidRPr="00A46BDD">
        <w:t>3), rules made for the purposes of that subsection must:</w:t>
      </w:r>
    </w:p>
    <w:p w14:paraId="475E4CC4" w14:textId="77777777" w:rsidR="008715B6" w:rsidRPr="00A46BDD" w:rsidRDefault="008715B6" w:rsidP="00C26540">
      <w:pPr>
        <w:pStyle w:val="paragraph"/>
      </w:pPr>
      <w:r w:rsidRPr="00A46BDD">
        <w:tab/>
        <w:t>(a)</w:t>
      </w:r>
      <w:r w:rsidRPr="00A46BDD">
        <w:tab/>
        <w:t xml:space="preserve">provide for the circumstances in which an exemption from </w:t>
      </w:r>
      <w:r w:rsidR="00826186" w:rsidRPr="00A46BDD">
        <w:t>subsection (</w:t>
      </w:r>
      <w:r w:rsidRPr="00A46BDD">
        <w:t>1) may be granted (on application or otherwise) to a registered provider in relation to an approved residential care home; and</w:t>
      </w:r>
    </w:p>
    <w:p w14:paraId="07B3C696" w14:textId="77777777" w:rsidR="008715B6" w:rsidRPr="00A46BDD" w:rsidRDefault="008715B6" w:rsidP="00C26540">
      <w:pPr>
        <w:pStyle w:val="paragraph"/>
      </w:pPr>
      <w:r w:rsidRPr="00A46BDD">
        <w:tab/>
        <w:t>(b)</w:t>
      </w:r>
      <w:r w:rsidRPr="00A46BDD">
        <w:tab/>
        <w:t>provide that before granting such an exemption, the System Governor must be satisfied that the provider has taken reasonable steps to ensure that the clinical care needs of the individuals residing in the approved residential care home will be met during the period for which the exemption is in force; and</w:t>
      </w:r>
    </w:p>
    <w:p w14:paraId="16D611A1" w14:textId="77777777" w:rsidR="008715B6" w:rsidRPr="00A46BDD" w:rsidRDefault="008715B6" w:rsidP="00C26540">
      <w:pPr>
        <w:pStyle w:val="paragraph"/>
      </w:pPr>
      <w:r w:rsidRPr="00A46BDD">
        <w:tab/>
        <w:t>(c)</w:t>
      </w:r>
      <w:r w:rsidRPr="00A46BDD">
        <w:tab/>
        <w:t>provide that such an exemption that is granted to a registered provider in relation to an approved residential care home must not be in force for more than 12 months; and</w:t>
      </w:r>
    </w:p>
    <w:p w14:paraId="2D6F1C9D" w14:textId="77777777" w:rsidR="008715B6" w:rsidRPr="00A46BDD" w:rsidRDefault="008715B6" w:rsidP="00C26540">
      <w:pPr>
        <w:pStyle w:val="paragraph"/>
      </w:pPr>
      <w:r w:rsidRPr="00A46BDD">
        <w:tab/>
        <w:t>(d)</w:t>
      </w:r>
      <w:r w:rsidRPr="00A46BDD">
        <w:tab/>
        <w:t>provide that more than one such exemption may be granted to a registered provider in relation to an approved residential care home; and</w:t>
      </w:r>
    </w:p>
    <w:p w14:paraId="1AA985AF" w14:textId="77777777" w:rsidR="008715B6" w:rsidRPr="00A46BDD" w:rsidRDefault="008715B6" w:rsidP="00C26540">
      <w:pPr>
        <w:pStyle w:val="paragraph"/>
      </w:pPr>
      <w:r w:rsidRPr="00A46BDD">
        <w:tab/>
        <w:t>(e)</w:t>
      </w:r>
      <w:r w:rsidRPr="00A46BDD">
        <w:tab/>
        <w:t>provide for the conditions that may apply to such an exemption that is granted to a registered provider in relation to an approved residential care home.</w:t>
      </w:r>
    </w:p>
    <w:p w14:paraId="747A4B76" w14:textId="77777777" w:rsidR="008715B6" w:rsidRPr="00A46BDD" w:rsidRDefault="008715B6" w:rsidP="00C26540">
      <w:pPr>
        <w:pStyle w:val="subsection"/>
      </w:pPr>
      <w:r w:rsidRPr="00A46BDD">
        <w:tab/>
        <w:t>(5)</w:t>
      </w:r>
      <w:r w:rsidRPr="00A46BDD">
        <w:tab/>
        <w:t xml:space="preserve">If an exemption from </w:t>
      </w:r>
      <w:r w:rsidR="00826186" w:rsidRPr="00A46BDD">
        <w:t>subsection (</w:t>
      </w:r>
      <w:r w:rsidRPr="00A46BDD">
        <w:t>1) is granted to a registered provider in relation to an approved residential care home, the System Governor must make publicly available information about the exemption, including:</w:t>
      </w:r>
    </w:p>
    <w:p w14:paraId="12ADD340" w14:textId="77777777" w:rsidR="008715B6" w:rsidRPr="00A46BDD" w:rsidRDefault="008715B6" w:rsidP="00C26540">
      <w:pPr>
        <w:pStyle w:val="paragraph"/>
      </w:pPr>
      <w:r w:rsidRPr="00A46BDD">
        <w:tab/>
        <w:t>(a)</w:t>
      </w:r>
      <w:r w:rsidRPr="00A46BDD">
        <w:tab/>
        <w:t>the name of the registered provider and the approved residential care home; and</w:t>
      </w:r>
    </w:p>
    <w:p w14:paraId="318DE896" w14:textId="77777777" w:rsidR="008715B6" w:rsidRPr="00A46BDD" w:rsidRDefault="008715B6" w:rsidP="00C26540">
      <w:pPr>
        <w:pStyle w:val="paragraph"/>
      </w:pPr>
      <w:r w:rsidRPr="00A46BDD">
        <w:tab/>
        <w:t>(b)</w:t>
      </w:r>
      <w:r w:rsidRPr="00A46BDD">
        <w:tab/>
        <w:t>the period for which the exemption is in force; and</w:t>
      </w:r>
    </w:p>
    <w:p w14:paraId="2C208E05" w14:textId="77777777" w:rsidR="008715B6" w:rsidRPr="00A46BDD" w:rsidRDefault="008715B6" w:rsidP="00C26540">
      <w:pPr>
        <w:pStyle w:val="paragraph"/>
      </w:pPr>
      <w:r w:rsidRPr="00A46BDD">
        <w:tab/>
        <w:t>(c)</w:t>
      </w:r>
      <w:r w:rsidRPr="00A46BDD">
        <w:tab/>
        <w:t>any conditions that apply to the exemption; and</w:t>
      </w:r>
    </w:p>
    <w:p w14:paraId="77F53340" w14:textId="77777777" w:rsidR="008715B6" w:rsidRPr="00A46BDD" w:rsidRDefault="008715B6" w:rsidP="00C26540">
      <w:pPr>
        <w:pStyle w:val="paragraph"/>
      </w:pPr>
      <w:r w:rsidRPr="00A46BDD">
        <w:tab/>
        <w:t>(d)</w:t>
      </w:r>
      <w:r w:rsidRPr="00A46BDD">
        <w:tab/>
        <w:t>any other information of a kind prescribed by the rules.</w:t>
      </w:r>
    </w:p>
    <w:p w14:paraId="14BC0B80" w14:textId="77777777" w:rsidR="00FE0289" w:rsidRPr="00A46BDD" w:rsidRDefault="00F12A56" w:rsidP="00C26540">
      <w:pPr>
        <w:pStyle w:val="ActHead5"/>
      </w:pPr>
      <w:bookmarkStart w:id="298" w:name="_Toc184211659"/>
      <w:r w:rsidRPr="00C26540">
        <w:rPr>
          <w:rStyle w:val="CharSectno"/>
        </w:rPr>
        <w:t>176</w:t>
      </w:r>
      <w:r w:rsidR="00FE0289" w:rsidRPr="00A46BDD">
        <w:t xml:space="preserve">  Delivery of direct care</w:t>
      </w:r>
      <w:bookmarkEnd w:id="298"/>
    </w:p>
    <w:p w14:paraId="0D11DAAF" w14:textId="77777777" w:rsidR="00FE0289" w:rsidRPr="00A46BDD" w:rsidRDefault="00FE0289" w:rsidP="00C26540">
      <w:pPr>
        <w:pStyle w:val="subsection"/>
      </w:pPr>
      <w:r w:rsidRPr="00A46BDD">
        <w:tab/>
      </w:r>
      <w:r w:rsidRPr="00A46BDD">
        <w:tab/>
        <w:t>A registered provider of a kind prescribed</w:t>
      </w:r>
      <w:r w:rsidRPr="00A46BDD">
        <w:rPr>
          <w:i/>
        </w:rPr>
        <w:t xml:space="preserve"> </w:t>
      </w:r>
      <w:r w:rsidRPr="00A46BDD">
        <w:t>by the rules must deliver direct care in accordance with any requirements prescribed by the rules.</w:t>
      </w:r>
    </w:p>
    <w:p w14:paraId="00FF335C" w14:textId="77777777" w:rsidR="008715B6" w:rsidRPr="00A46BDD" w:rsidRDefault="008715B6" w:rsidP="00C26540">
      <w:pPr>
        <w:pStyle w:val="ActHead4"/>
      </w:pPr>
      <w:bookmarkStart w:id="299" w:name="_Toc184211660"/>
      <w:r w:rsidRPr="00C26540">
        <w:rPr>
          <w:rStyle w:val="CharSubdNo"/>
        </w:rPr>
        <w:t>Subdivision D</w:t>
      </w:r>
      <w:r w:rsidRPr="00A46BDD">
        <w:t>—</w:t>
      </w:r>
      <w:r w:rsidRPr="00C26540">
        <w:rPr>
          <w:rStyle w:val="CharSubdText"/>
        </w:rPr>
        <w:t>Other obligations</w:t>
      </w:r>
      <w:bookmarkEnd w:id="299"/>
    </w:p>
    <w:p w14:paraId="59620459" w14:textId="77777777" w:rsidR="008715B6" w:rsidRPr="00A46BDD" w:rsidRDefault="00F12A56" w:rsidP="00C26540">
      <w:pPr>
        <w:pStyle w:val="ActHead5"/>
      </w:pPr>
      <w:bookmarkStart w:id="300" w:name="_Toc184211661"/>
      <w:bookmarkStart w:id="301" w:name="_Hlk143770858"/>
      <w:r w:rsidRPr="00C26540">
        <w:rPr>
          <w:rStyle w:val="CharSectno"/>
        </w:rPr>
        <w:t>177</w:t>
      </w:r>
      <w:r w:rsidR="008715B6" w:rsidRPr="00A46BDD">
        <w:t xml:space="preserve">  Cooperation with other persons</w:t>
      </w:r>
      <w:bookmarkEnd w:id="300"/>
    </w:p>
    <w:bookmarkEnd w:id="301"/>
    <w:p w14:paraId="204D9F74" w14:textId="77777777" w:rsidR="008715B6" w:rsidRPr="00A46BDD" w:rsidRDefault="008715B6" w:rsidP="00C26540">
      <w:pPr>
        <w:pStyle w:val="subsection"/>
      </w:pPr>
      <w:r w:rsidRPr="00A46BDD">
        <w:tab/>
        <w:t>(1)</w:t>
      </w:r>
      <w:r w:rsidRPr="00A46BDD">
        <w:tab/>
        <w:t>A registered provider must cooperate with any person who is performing functions, or exercising powers, under this Act.</w:t>
      </w:r>
    </w:p>
    <w:p w14:paraId="5CEAF144" w14:textId="77777777" w:rsidR="008715B6" w:rsidRPr="00A46BDD" w:rsidRDefault="008715B6" w:rsidP="00C26540">
      <w:pPr>
        <w:pStyle w:val="notetext"/>
      </w:pPr>
      <w:r w:rsidRPr="00A46BDD">
        <w:t>Note:</w:t>
      </w:r>
      <w:r w:rsidRPr="00A46BDD">
        <w:tab/>
        <w:t xml:space="preserve">The expression </w:t>
      </w:r>
      <w:r w:rsidRPr="00A46BDD">
        <w:rPr>
          <w:b/>
          <w:i/>
        </w:rPr>
        <w:t>this Act</w:t>
      </w:r>
      <w:r w:rsidRPr="00A46BDD">
        <w:t xml:space="preserve"> (see </w:t>
      </w:r>
      <w:r w:rsidR="002E013D">
        <w:t>section 7</w:t>
      </w:r>
      <w:r w:rsidRPr="00A46BDD">
        <w:t>) includes:</w:t>
      </w:r>
    </w:p>
    <w:p w14:paraId="3C36AC86" w14:textId="77777777" w:rsidR="008715B6" w:rsidRPr="00A46BDD" w:rsidRDefault="008715B6" w:rsidP="00C26540">
      <w:pPr>
        <w:pStyle w:val="notepara"/>
      </w:pPr>
      <w:r w:rsidRPr="00A46BDD">
        <w:t>(a)</w:t>
      </w:r>
      <w:r w:rsidRPr="00A46BDD">
        <w:tab/>
        <w:t>legislative instruments made under this Act; and</w:t>
      </w:r>
    </w:p>
    <w:p w14:paraId="18855CF6" w14:textId="77777777" w:rsidR="008715B6" w:rsidRPr="00A46BDD" w:rsidRDefault="008715B6" w:rsidP="00C26540">
      <w:pPr>
        <w:pStyle w:val="notepara"/>
      </w:pPr>
      <w:r w:rsidRPr="00A46BDD">
        <w:t>(b)</w:t>
      </w:r>
      <w:r w:rsidRPr="00A46BDD">
        <w:tab/>
        <w:t>the Regulatory Powers Act as it applies in relation to this Act.</w:t>
      </w:r>
    </w:p>
    <w:p w14:paraId="4F4BF965" w14:textId="77777777" w:rsidR="008715B6" w:rsidRPr="00A46BDD" w:rsidRDefault="008715B6" w:rsidP="00C26540">
      <w:pPr>
        <w:pStyle w:val="subsection"/>
      </w:pPr>
      <w:r w:rsidRPr="00A46BDD">
        <w:tab/>
        <w:t>(2)</w:t>
      </w:r>
      <w:r w:rsidRPr="00A46BDD">
        <w:tab/>
        <w:t xml:space="preserve">A registered provider must cooperate with, and provide all reasonable facilities and assistance necessary to, any person who is undertaking activities mentioned in </w:t>
      </w:r>
      <w:r w:rsidR="002E013D">
        <w:t>paragraph 1</w:t>
      </w:r>
      <w:r w:rsidRPr="00A46BDD">
        <w:t xml:space="preserve">31A(1)(c) of the </w:t>
      </w:r>
      <w:r w:rsidRPr="00A46BDD">
        <w:rPr>
          <w:i/>
        </w:rPr>
        <w:t>National Health Reform Act 2011</w:t>
      </w:r>
      <w:r w:rsidRPr="00A46BDD">
        <w:t xml:space="preserve"> in accordance with any requirements prescribed by the rules, for the purposes of the Pricing Authority performing the function mentioned in </w:t>
      </w:r>
      <w:r w:rsidR="002E013D">
        <w:t>paragraph 1</w:t>
      </w:r>
      <w:r w:rsidRPr="00A46BDD">
        <w:t>31A(1)(a) of that Act.</w:t>
      </w:r>
    </w:p>
    <w:p w14:paraId="30AB8217" w14:textId="77777777" w:rsidR="008715B6" w:rsidRPr="00A46BDD" w:rsidRDefault="008715B6" w:rsidP="00C26540">
      <w:pPr>
        <w:pStyle w:val="subsection"/>
      </w:pPr>
      <w:r w:rsidRPr="00A46BDD">
        <w:tab/>
        <w:t>(3)</w:t>
      </w:r>
      <w:r w:rsidRPr="00A46BDD">
        <w:tab/>
        <w:t xml:space="preserve">Without limiting </w:t>
      </w:r>
      <w:r w:rsidR="00826186" w:rsidRPr="00A46BDD">
        <w:t>subsection (</w:t>
      </w:r>
      <w:r w:rsidRPr="00A46BDD">
        <w:t>1) or (2), cooperating with a person includes providing access to any approved residential care home of the registered provider.</w:t>
      </w:r>
    </w:p>
    <w:p w14:paraId="3EAA837F" w14:textId="77777777" w:rsidR="008715B6" w:rsidRPr="00A46BDD" w:rsidRDefault="008715B6" w:rsidP="00C26540">
      <w:pPr>
        <w:pStyle w:val="subsection"/>
      </w:pPr>
      <w:r w:rsidRPr="00A46BDD">
        <w:tab/>
        <w:t>(4)</w:t>
      </w:r>
      <w:r w:rsidRPr="00A46BDD">
        <w:tab/>
        <w:t>An entity contravenes this subsection if:</w:t>
      </w:r>
    </w:p>
    <w:p w14:paraId="2E83827E" w14:textId="77777777" w:rsidR="008715B6" w:rsidRPr="00A46BDD" w:rsidRDefault="008715B6" w:rsidP="00C26540">
      <w:pPr>
        <w:pStyle w:val="paragraph"/>
      </w:pPr>
      <w:r w:rsidRPr="00A46BDD">
        <w:tab/>
        <w:t>(a)</w:t>
      </w:r>
      <w:r w:rsidRPr="00A46BDD">
        <w:tab/>
        <w:t>the entity is a registered provider; and</w:t>
      </w:r>
    </w:p>
    <w:p w14:paraId="0631F012" w14:textId="77777777" w:rsidR="008715B6" w:rsidRPr="00A46BDD" w:rsidRDefault="008715B6" w:rsidP="00C26540">
      <w:pPr>
        <w:pStyle w:val="paragraph"/>
      </w:pPr>
      <w:r w:rsidRPr="00A46BDD">
        <w:tab/>
        <w:t>(b)</w:t>
      </w:r>
      <w:r w:rsidRPr="00A46BDD">
        <w:tab/>
        <w:t xml:space="preserve">the entity fails to comply with </w:t>
      </w:r>
      <w:r w:rsidR="00826186" w:rsidRPr="00A46BDD">
        <w:t>subsections (</w:t>
      </w:r>
      <w:r w:rsidRPr="00A46BDD">
        <w:t>1) or (2).</w:t>
      </w:r>
    </w:p>
    <w:p w14:paraId="44D3A347" w14:textId="77777777" w:rsidR="008715B6" w:rsidRPr="00A46BDD" w:rsidRDefault="008715B6" w:rsidP="00C26540">
      <w:pPr>
        <w:pStyle w:val="Penalty"/>
      </w:pPr>
      <w:r w:rsidRPr="00A46BDD">
        <w:t>Civil penalty:</w:t>
      </w:r>
      <w:r w:rsidRPr="00A46BDD">
        <w:tab/>
        <w:t>30 penalty units.</w:t>
      </w:r>
    </w:p>
    <w:p w14:paraId="062BB23D" w14:textId="27A08154" w:rsidR="008715B6" w:rsidRPr="00A46BDD" w:rsidRDefault="00F12A56" w:rsidP="00C26540">
      <w:pPr>
        <w:pStyle w:val="ActHead5"/>
      </w:pPr>
      <w:bookmarkStart w:id="302" w:name="_Toc184211662"/>
      <w:bookmarkStart w:id="303" w:name="_Hlk170647370"/>
      <w:r w:rsidRPr="00C26540">
        <w:rPr>
          <w:rStyle w:val="CharSectno"/>
        </w:rPr>
        <w:t>178</w:t>
      </w:r>
      <w:r w:rsidR="008715B6" w:rsidRPr="00A46BDD">
        <w:t xml:space="preserve">  Offences relating to non</w:t>
      </w:r>
      <w:r w:rsidR="00C26540">
        <w:noBreakHyphen/>
      </w:r>
      <w:r w:rsidR="008715B6" w:rsidRPr="00A46BDD">
        <w:t>permitted use of refundable deposits</w:t>
      </w:r>
      <w:bookmarkEnd w:id="302"/>
    </w:p>
    <w:p w14:paraId="556180A9" w14:textId="77777777" w:rsidR="008715B6" w:rsidRPr="00A46BDD" w:rsidRDefault="008715B6" w:rsidP="00C26540">
      <w:pPr>
        <w:pStyle w:val="SubsectionHead"/>
      </w:pPr>
      <w:r w:rsidRPr="00A46BDD">
        <w:t>Offence for registered provider</w:t>
      </w:r>
    </w:p>
    <w:p w14:paraId="1891BD92" w14:textId="77777777" w:rsidR="008715B6" w:rsidRPr="00A46BDD" w:rsidRDefault="008715B6" w:rsidP="00C26540">
      <w:pPr>
        <w:pStyle w:val="subsection"/>
      </w:pPr>
      <w:r w:rsidRPr="00A46BDD">
        <w:tab/>
        <w:t>(1)</w:t>
      </w:r>
      <w:r w:rsidRPr="00A46BDD">
        <w:tab/>
        <w:t>An entity commits an offence if:</w:t>
      </w:r>
    </w:p>
    <w:p w14:paraId="2A224C47" w14:textId="77777777" w:rsidR="008715B6" w:rsidRPr="00A46BDD" w:rsidRDefault="008715B6" w:rsidP="00C26540">
      <w:pPr>
        <w:pStyle w:val="paragraph"/>
      </w:pPr>
      <w:r w:rsidRPr="00A46BDD">
        <w:tab/>
        <w:t>(a)</w:t>
      </w:r>
      <w:r w:rsidRPr="00A46BDD">
        <w:tab/>
        <w:t>the entity is a registered provider; and</w:t>
      </w:r>
    </w:p>
    <w:p w14:paraId="00D50927" w14:textId="77777777" w:rsidR="008715B6" w:rsidRPr="00A46BDD" w:rsidRDefault="008715B6" w:rsidP="00C26540">
      <w:pPr>
        <w:pStyle w:val="paragraph"/>
      </w:pPr>
      <w:r w:rsidRPr="00A46BDD">
        <w:tab/>
        <w:t>(b)</w:t>
      </w:r>
      <w:r w:rsidRPr="00A46BDD">
        <w:tab/>
        <w:t>the entity uses a refundable deposit; and</w:t>
      </w:r>
    </w:p>
    <w:p w14:paraId="07CCC9FB" w14:textId="77777777" w:rsidR="008715B6" w:rsidRPr="00A46BDD" w:rsidRDefault="008715B6" w:rsidP="00C26540">
      <w:pPr>
        <w:pStyle w:val="paragraph"/>
      </w:pPr>
      <w:r w:rsidRPr="00A46BDD">
        <w:tab/>
        <w:t>(c)</w:t>
      </w:r>
      <w:r w:rsidRPr="00A46BDD">
        <w:tab/>
        <w:t xml:space="preserve">the use of the refundable deposit is not permitted by </w:t>
      </w:r>
      <w:r w:rsidR="002E013D">
        <w:t>section 3</w:t>
      </w:r>
      <w:r w:rsidR="00F12A56" w:rsidRPr="00A46BDD">
        <w:t>10</w:t>
      </w:r>
      <w:r w:rsidRPr="00A46BDD">
        <w:t>; and</w:t>
      </w:r>
    </w:p>
    <w:p w14:paraId="566D4720" w14:textId="77777777" w:rsidR="008715B6" w:rsidRPr="00A46BDD" w:rsidRDefault="008715B6" w:rsidP="00C26540">
      <w:pPr>
        <w:pStyle w:val="paragraph"/>
      </w:pPr>
      <w:r w:rsidRPr="00A46BDD">
        <w:tab/>
        <w:t>(d)</w:t>
      </w:r>
      <w:r w:rsidRPr="00A46BDD">
        <w:tab/>
        <w:t>at a particular time during the period of 5 years after the use of the refundable deposit, both of the following apply:</w:t>
      </w:r>
    </w:p>
    <w:p w14:paraId="394E6AA8" w14:textId="77777777" w:rsidR="008715B6" w:rsidRPr="00A46BDD" w:rsidRDefault="008715B6" w:rsidP="00C26540">
      <w:pPr>
        <w:pStyle w:val="paragraphsub"/>
      </w:pPr>
      <w:r w:rsidRPr="00A46BDD">
        <w:tab/>
        <w:t>(i)</w:t>
      </w:r>
      <w:r w:rsidRPr="00A46BDD">
        <w:tab/>
        <w:t xml:space="preserve">an insolvency event (within the meaning of the </w:t>
      </w:r>
      <w:r w:rsidRPr="00A46BDD">
        <w:rPr>
          <w:i/>
        </w:rPr>
        <w:t>Aged Care (Accommodation Payment Security) Act 2006</w:t>
      </w:r>
      <w:r w:rsidRPr="00A46BDD">
        <w:t>) occurs in relation to the entity;</w:t>
      </w:r>
    </w:p>
    <w:p w14:paraId="105E90E4" w14:textId="77777777" w:rsidR="008715B6" w:rsidRPr="00A46BDD" w:rsidRDefault="008715B6" w:rsidP="00C26540">
      <w:pPr>
        <w:pStyle w:val="paragraphsub"/>
      </w:pPr>
      <w:r w:rsidRPr="00A46BDD">
        <w:tab/>
        <w:t>(ii)</w:t>
      </w:r>
      <w:r w:rsidRPr="00A46BDD">
        <w:tab/>
        <w:t>there is at least one outstanding accommodation payment balance (within the meaning of that Act) for the entity.</w:t>
      </w:r>
    </w:p>
    <w:p w14:paraId="16E936D9" w14:textId="77777777" w:rsidR="008715B6" w:rsidRPr="00A46BDD" w:rsidRDefault="008715B6" w:rsidP="00C26540">
      <w:pPr>
        <w:pStyle w:val="Penalty"/>
      </w:pPr>
      <w:r w:rsidRPr="00A46BDD">
        <w:t>Penalty:</w:t>
      </w:r>
      <w:r w:rsidRPr="00A46BDD">
        <w:tab/>
        <w:t>300 penalty units.</w:t>
      </w:r>
    </w:p>
    <w:p w14:paraId="0BE9E945" w14:textId="77777777" w:rsidR="008715B6" w:rsidRPr="00A46BDD" w:rsidRDefault="008715B6" w:rsidP="00C26540">
      <w:pPr>
        <w:pStyle w:val="SubsectionHead"/>
      </w:pPr>
      <w:r w:rsidRPr="00A46BDD">
        <w:t>Offence for responsible persons</w:t>
      </w:r>
    </w:p>
    <w:p w14:paraId="27A6A5A7" w14:textId="77777777" w:rsidR="008715B6" w:rsidRPr="00A46BDD" w:rsidRDefault="008715B6" w:rsidP="00C26540">
      <w:pPr>
        <w:pStyle w:val="subsection"/>
      </w:pPr>
      <w:r w:rsidRPr="00A46BDD">
        <w:tab/>
        <w:t>(2)</w:t>
      </w:r>
      <w:r w:rsidRPr="00A46BDD">
        <w:tab/>
        <w:t>A person commits an offence if:</w:t>
      </w:r>
    </w:p>
    <w:p w14:paraId="3F2DCA3D" w14:textId="77777777" w:rsidR="008715B6" w:rsidRPr="00A46BDD" w:rsidRDefault="008715B6" w:rsidP="00C26540">
      <w:pPr>
        <w:pStyle w:val="paragraph"/>
      </w:pPr>
      <w:r w:rsidRPr="00A46BDD">
        <w:tab/>
        <w:t>(a)</w:t>
      </w:r>
      <w:r w:rsidRPr="00A46BDD">
        <w:tab/>
        <w:t>the person is a responsible person of a registered provider (the</w:t>
      </w:r>
      <w:r w:rsidRPr="00A46BDD">
        <w:rPr>
          <w:b/>
          <w:i/>
        </w:rPr>
        <w:t xml:space="preserve"> entity</w:t>
      </w:r>
      <w:r w:rsidRPr="00A46BDD">
        <w:t>); and</w:t>
      </w:r>
    </w:p>
    <w:p w14:paraId="5AB46671" w14:textId="77777777" w:rsidR="008715B6" w:rsidRPr="00A46BDD" w:rsidRDefault="008715B6" w:rsidP="00C26540">
      <w:pPr>
        <w:pStyle w:val="paragraph"/>
      </w:pPr>
      <w:r w:rsidRPr="00A46BDD">
        <w:tab/>
        <w:t>(b)</w:t>
      </w:r>
      <w:r w:rsidRPr="00A46BDD">
        <w:tab/>
        <w:t>the entity uses a refundable deposit; and</w:t>
      </w:r>
    </w:p>
    <w:p w14:paraId="55CAE68C" w14:textId="77777777" w:rsidR="008715B6" w:rsidRPr="00A46BDD" w:rsidRDefault="008715B6" w:rsidP="00C26540">
      <w:pPr>
        <w:pStyle w:val="paragraph"/>
      </w:pPr>
      <w:r w:rsidRPr="00A46BDD">
        <w:tab/>
        <w:t>(c)</w:t>
      </w:r>
      <w:r w:rsidRPr="00A46BDD">
        <w:tab/>
        <w:t xml:space="preserve">the use of the refundable deposit is not permitted by </w:t>
      </w:r>
      <w:r w:rsidR="002E013D">
        <w:t>section 3</w:t>
      </w:r>
      <w:r w:rsidR="00F12A56" w:rsidRPr="00A46BDD">
        <w:t>10</w:t>
      </w:r>
      <w:r w:rsidRPr="00A46BDD">
        <w:t>; and</w:t>
      </w:r>
    </w:p>
    <w:p w14:paraId="63FB7F78" w14:textId="77777777" w:rsidR="008715B6" w:rsidRPr="00A46BDD" w:rsidRDefault="008715B6" w:rsidP="00C26540">
      <w:pPr>
        <w:pStyle w:val="paragraph"/>
      </w:pPr>
      <w:r w:rsidRPr="00A46BDD">
        <w:tab/>
        <w:t>(d)</w:t>
      </w:r>
      <w:r w:rsidRPr="00A46BDD">
        <w:tab/>
        <w:t>the person knew that, or was reckless or negligent as to whether:</w:t>
      </w:r>
    </w:p>
    <w:p w14:paraId="42560D0A" w14:textId="77777777" w:rsidR="008715B6" w:rsidRPr="00A46BDD" w:rsidRDefault="008715B6" w:rsidP="00C26540">
      <w:pPr>
        <w:pStyle w:val="paragraphsub"/>
      </w:pPr>
      <w:r w:rsidRPr="00A46BDD">
        <w:tab/>
        <w:t>(i)</w:t>
      </w:r>
      <w:r w:rsidRPr="00A46BDD">
        <w:tab/>
        <w:t>the refundable deposit would be used; and</w:t>
      </w:r>
    </w:p>
    <w:p w14:paraId="7A3F086E" w14:textId="77777777" w:rsidR="008715B6" w:rsidRPr="00A46BDD" w:rsidRDefault="008715B6" w:rsidP="00C26540">
      <w:pPr>
        <w:pStyle w:val="paragraphsub"/>
      </w:pPr>
      <w:r w:rsidRPr="00A46BDD">
        <w:tab/>
        <w:t>(ii)</w:t>
      </w:r>
      <w:r w:rsidRPr="00A46BDD">
        <w:tab/>
        <w:t>the use of the refundable deposit was not permitted; and</w:t>
      </w:r>
    </w:p>
    <w:p w14:paraId="5F334EF5" w14:textId="77777777" w:rsidR="008715B6" w:rsidRPr="00A46BDD" w:rsidRDefault="008715B6" w:rsidP="00C26540">
      <w:pPr>
        <w:pStyle w:val="paragraph"/>
      </w:pPr>
      <w:r w:rsidRPr="00A46BDD">
        <w:tab/>
        <w:t>(e)</w:t>
      </w:r>
      <w:r w:rsidRPr="00A46BDD">
        <w:tab/>
        <w:t>the person was in a position to influence the conduct of the entity in relation to the use of the refundable deposit; and</w:t>
      </w:r>
    </w:p>
    <w:p w14:paraId="4E68F587" w14:textId="77777777" w:rsidR="008715B6" w:rsidRPr="00A46BDD" w:rsidRDefault="008715B6" w:rsidP="00C26540">
      <w:pPr>
        <w:pStyle w:val="paragraph"/>
      </w:pPr>
      <w:r w:rsidRPr="00A46BDD">
        <w:tab/>
        <w:t>(f)</w:t>
      </w:r>
      <w:r w:rsidRPr="00A46BDD">
        <w:tab/>
        <w:t>the person failed to take all reasonable steps to prevent the use of the refundable deposit; and</w:t>
      </w:r>
    </w:p>
    <w:p w14:paraId="2BA024CB" w14:textId="77777777" w:rsidR="008715B6" w:rsidRPr="00A46BDD" w:rsidRDefault="008715B6" w:rsidP="00C26540">
      <w:pPr>
        <w:pStyle w:val="paragraph"/>
      </w:pPr>
      <w:r w:rsidRPr="00A46BDD">
        <w:tab/>
        <w:t>(g)</w:t>
      </w:r>
      <w:r w:rsidRPr="00A46BDD">
        <w:tab/>
        <w:t>at a particular time during the period of 5 years after the use of the deposit, both of the following apply:</w:t>
      </w:r>
    </w:p>
    <w:p w14:paraId="39B0570A" w14:textId="77777777" w:rsidR="008715B6" w:rsidRPr="00A46BDD" w:rsidRDefault="008715B6" w:rsidP="00C26540">
      <w:pPr>
        <w:pStyle w:val="paragraphsub"/>
      </w:pPr>
      <w:r w:rsidRPr="00A46BDD">
        <w:tab/>
        <w:t>(i)</w:t>
      </w:r>
      <w:r w:rsidRPr="00A46BDD">
        <w:tab/>
        <w:t xml:space="preserve">an insolvency event (within the meaning of the </w:t>
      </w:r>
      <w:r w:rsidRPr="00A46BDD">
        <w:rPr>
          <w:i/>
        </w:rPr>
        <w:t>Aged Care (Accommodation Payment Security) Act 2006</w:t>
      </w:r>
      <w:r w:rsidRPr="00A46BDD">
        <w:t>) occurs in relation to the entity;</w:t>
      </w:r>
    </w:p>
    <w:p w14:paraId="3D07E590" w14:textId="77777777" w:rsidR="008715B6" w:rsidRPr="00A46BDD" w:rsidRDefault="008715B6" w:rsidP="00C26540">
      <w:pPr>
        <w:pStyle w:val="paragraphsub"/>
      </w:pPr>
      <w:r w:rsidRPr="00A46BDD">
        <w:tab/>
        <w:t>(ii)</w:t>
      </w:r>
      <w:r w:rsidRPr="00A46BDD">
        <w:tab/>
        <w:t>there is at least one outstanding accommodation payment balance (within the meaning of that Act) for the entity; and</w:t>
      </w:r>
    </w:p>
    <w:p w14:paraId="72FE915D" w14:textId="77777777" w:rsidR="008715B6" w:rsidRPr="00A46BDD" w:rsidRDefault="008715B6" w:rsidP="00C26540">
      <w:pPr>
        <w:pStyle w:val="paragraph"/>
      </w:pPr>
      <w:r w:rsidRPr="00A46BDD">
        <w:rPr>
          <w:i/>
        </w:rPr>
        <w:tab/>
      </w:r>
      <w:r w:rsidRPr="00A46BDD">
        <w:t>(h)</w:t>
      </w:r>
      <w:r w:rsidRPr="00A46BDD">
        <w:tab/>
        <w:t>at the time the refundable deposit was used, the entity was a corporation.</w:t>
      </w:r>
    </w:p>
    <w:p w14:paraId="2B1B84A3" w14:textId="77777777" w:rsidR="008715B6" w:rsidRPr="00A46BDD" w:rsidRDefault="008715B6" w:rsidP="00C26540">
      <w:pPr>
        <w:pStyle w:val="Penalty"/>
      </w:pPr>
      <w:r w:rsidRPr="00A46BDD">
        <w:t>Penalty:</w:t>
      </w:r>
      <w:r w:rsidRPr="00A46BDD">
        <w:tab/>
        <w:t>Imprisonment for 2 years.</w:t>
      </w:r>
    </w:p>
    <w:p w14:paraId="59BC31C3" w14:textId="77777777" w:rsidR="008715B6" w:rsidRPr="00A46BDD" w:rsidRDefault="008715B6" w:rsidP="00C26540">
      <w:pPr>
        <w:pStyle w:val="SubsectionHead"/>
      </w:pPr>
      <w:r w:rsidRPr="00A46BDD">
        <w:t>Strict liability</w:t>
      </w:r>
    </w:p>
    <w:p w14:paraId="23CDE9CC" w14:textId="77777777" w:rsidR="008715B6" w:rsidRPr="00A46BDD" w:rsidRDefault="008715B6" w:rsidP="00C26540">
      <w:pPr>
        <w:pStyle w:val="subsection"/>
      </w:pPr>
      <w:r w:rsidRPr="00A46BDD">
        <w:tab/>
        <w:t>(3)</w:t>
      </w:r>
      <w:r w:rsidRPr="00A46BDD">
        <w:tab/>
        <w:t>Strict liability applies to paragraphs (1)(d) and (2)(g) and (h).</w:t>
      </w:r>
    </w:p>
    <w:p w14:paraId="2D8EF66D" w14:textId="77777777" w:rsidR="008715B6" w:rsidRPr="00A46BDD" w:rsidRDefault="00826186" w:rsidP="00C26540">
      <w:pPr>
        <w:pStyle w:val="ActHead2"/>
        <w:pageBreakBefore/>
      </w:pPr>
      <w:bookmarkStart w:id="304" w:name="_Toc184211663"/>
      <w:bookmarkEnd w:id="303"/>
      <w:r w:rsidRPr="00C26540">
        <w:rPr>
          <w:rStyle w:val="CharPartNo"/>
        </w:rPr>
        <w:t>Part 5</w:t>
      </w:r>
      <w:r w:rsidR="008715B6" w:rsidRPr="00A46BDD">
        <w:t>—</w:t>
      </w:r>
      <w:r w:rsidR="008715B6" w:rsidRPr="00C26540">
        <w:rPr>
          <w:rStyle w:val="CharPartText"/>
        </w:rPr>
        <w:t>Statutory duty and compensation</w:t>
      </w:r>
      <w:bookmarkEnd w:id="304"/>
    </w:p>
    <w:p w14:paraId="609079BB" w14:textId="77777777" w:rsidR="008715B6" w:rsidRPr="00A46BDD" w:rsidRDefault="00826186" w:rsidP="00C26540">
      <w:pPr>
        <w:pStyle w:val="ActHead3"/>
      </w:pPr>
      <w:bookmarkStart w:id="305" w:name="_Toc184211664"/>
      <w:bookmarkStart w:id="306" w:name="_Hlk147755725"/>
      <w:r w:rsidRPr="00C26540">
        <w:rPr>
          <w:rStyle w:val="CharDivNo"/>
        </w:rPr>
        <w:t>Division 1</w:t>
      </w:r>
      <w:r w:rsidR="008715B6" w:rsidRPr="00A46BDD">
        <w:t>—</w:t>
      </w:r>
      <w:r w:rsidR="008715B6" w:rsidRPr="00C26540">
        <w:rPr>
          <w:rStyle w:val="CharDivText"/>
        </w:rPr>
        <w:t>Provider and responsible person duties</w:t>
      </w:r>
      <w:bookmarkEnd w:id="305"/>
    </w:p>
    <w:p w14:paraId="219AD560" w14:textId="77777777" w:rsidR="008715B6" w:rsidRPr="00A46BDD" w:rsidRDefault="00F12A56" w:rsidP="00C26540">
      <w:pPr>
        <w:pStyle w:val="ActHead5"/>
      </w:pPr>
      <w:bookmarkStart w:id="307" w:name="_Toc184211665"/>
      <w:r w:rsidRPr="00C26540">
        <w:rPr>
          <w:rStyle w:val="CharSectno"/>
        </w:rPr>
        <w:t>179</w:t>
      </w:r>
      <w:r w:rsidR="008715B6" w:rsidRPr="00A46BDD">
        <w:t xml:space="preserve">  Registered provider duty</w:t>
      </w:r>
      <w:bookmarkEnd w:id="307"/>
    </w:p>
    <w:p w14:paraId="4BF88091" w14:textId="77777777" w:rsidR="008715B6" w:rsidRPr="00A46BDD" w:rsidRDefault="008715B6" w:rsidP="00C26540">
      <w:pPr>
        <w:pStyle w:val="subsection"/>
        <w:rPr>
          <w:i/>
        </w:rPr>
      </w:pPr>
      <w:r w:rsidRPr="00A46BDD">
        <w:tab/>
        <w:t>(1)</w:t>
      </w:r>
      <w:r w:rsidRPr="00A46BDD">
        <w:tab/>
        <w:t>A registered provider must ensure, so far as is reasonably practicable, that the conduct of the provider does not cause adverse effects to</w:t>
      </w:r>
      <w:r w:rsidRPr="00A46BDD">
        <w:rPr>
          <w:i/>
        </w:rPr>
        <w:t xml:space="preserve"> </w:t>
      </w:r>
      <w:r w:rsidRPr="00A46BDD">
        <w:t>the health and safety of individuals to whom the provider is delivering funded aged care services while the provider is delivering those services.</w:t>
      </w:r>
    </w:p>
    <w:p w14:paraId="17691976" w14:textId="77777777" w:rsidR="008715B6" w:rsidRPr="00A46BDD" w:rsidRDefault="008715B6" w:rsidP="00C26540">
      <w:pPr>
        <w:pStyle w:val="subsection"/>
      </w:pPr>
      <w:r w:rsidRPr="00A46BDD">
        <w:tab/>
        <w:t>(2)</w:t>
      </w:r>
      <w:r w:rsidRPr="00A46BDD">
        <w:tab/>
        <w:t xml:space="preserve">In this Act, </w:t>
      </w:r>
      <w:r w:rsidRPr="00A46BDD">
        <w:rPr>
          <w:b/>
          <w:i/>
        </w:rPr>
        <w:t>reasonably practicable</w:t>
      </w:r>
      <w:r w:rsidRPr="00A46BDD">
        <w:t>, in relation to a duty imposed under this Part, means that which is, or was at a particular time, reasonably able to be done, taking into account and weighing up all relevant matters including:</w:t>
      </w:r>
    </w:p>
    <w:p w14:paraId="36029517" w14:textId="77777777" w:rsidR="008715B6" w:rsidRPr="00A46BDD" w:rsidRDefault="008715B6" w:rsidP="00C26540">
      <w:pPr>
        <w:pStyle w:val="paragraph"/>
      </w:pPr>
      <w:r w:rsidRPr="00A46BDD">
        <w:tab/>
        <w:t>(a)</w:t>
      </w:r>
      <w:r w:rsidRPr="00A46BDD">
        <w:tab/>
        <w:t>the likelihood of the adverse effect concerned occurring; and</w:t>
      </w:r>
    </w:p>
    <w:p w14:paraId="1C1E694D" w14:textId="77777777" w:rsidR="008715B6" w:rsidRPr="00A46BDD" w:rsidRDefault="008715B6" w:rsidP="00C26540">
      <w:pPr>
        <w:pStyle w:val="paragraph"/>
      </w:pPr>
      <w:r w:rsidRPr="00A46BDD">
        <w:tab/>
        <w:t>(b)</w:t>
      </w:r>
      <w:r w:rsidRPr="00A46BDD">
        <w:tab/>
        <w:t>the likely degree of harm from the adverse effect; and</w:t>
      </w:r>
    </w:p>
    <w:p w14:paraId="55BA6F8F" w14:textId="77777777" w:rsidR="008715B6" w:rsidRPr="00A46BDD" w:rsidRDefault="008715B6" w:rsidP="00C26540">
      <w:pPr>
        <w:pStyle w:val="paragraph"/>
      </w:pPr>
      <w:r w:rsidRPr="00A46BDD">
        <w:tab/>
        <w:t>(c)</w:t>
      </w:r>
      <w:r w:rsidRPr="00A46BDD">
        <w:tab/>
        <w:t>what the person concerned knows, or ought reasonably to know, about ways of preventing the adverse effect; and</w:t>
      </w:r>
    </w:p>
    <w:p w14:paraId="6C56B0D1" w14:textId="77777777" w:rsidR="008715B6" w:rsidRPr="00A46BDD" w:rsidRDefault="008715B6" w:rsidP="00C26540">
      <w:pPr>
        <w:pStyle w:val="paragraph"/>
      </w:pPr>
      <w:r w:rsidRPr="00A46BDD">
        <w:tab/>
        <w:t>(d)</w:t>
      </w:r>
      <w:r w:rsidRPr="00A46BDD">
        <w:tab/>
        <w:t>the availability and suitability of ways to prevent the adverse effect; and</w:t>
      </w:r>
    </w:p>
    <w:p w14:paraId="54CA2308" w14:textId="77777777" w:rsidR="008715B6" w:rsidRPr="00A46BDD" w:rsidRDefault="008715B6" w:rsidP="00C26540">
      <w:pPr>
        <w:pStyle w:val="paragraph"/>
      </w:pPr>
      <w:r w:rsidRPr="00A46BDD">
        <w:tab/>
        <w:t>(e)</w:t>
      </w:r>
      <w:r w:rsidRPr="00A46BDD">
        <w:tab/>
        <w:t>the rights of individuals under the Statement of Rights.</w:t>
      </w:r>
    </w:p>
    <w:p w14:paraId="69AED354" w14:textId="77777777" w:rsidR="008715B6" w:rsidRPr="00A46BDD" w:rsidRDefault="008715B6" w:rsidP="00C26540">
      <w:pPr>
        <w:pStyle w:val="notetext"/>
      </w:pPr>
      <w:r w:rsidRPr="00A46BDD">
        <w:t>Note:</w:t>
      </w:r>
      <w:r w:rsidRPr="00A46BDD">
        <w:tab/>
        <w:t>Under the Statement of Rights, an individual has a right to exercise choice and make decisions that affect the individual’s life, including taking personal risks.</w:t>
      </w:r>
    </w:p>
    <w:p w14:paraId="72EE2D28" w14:textId="77777777" w:rsidR="008715B6" w:rsidRPr="00A46BDD" w:rsidRDefault="00EB2EB2" w:rsidP="00C26540">
      <w:pPr>
        <w:pStyle w:val="SubsectionHead"/>
      </w:pPr>
      <w:r w:rsidRPr="00A46BDD">
        <w:t>S</w:t>
      </w:r>
      <w:r w:rsidR="008715B6" w:rsidRPr="00A46BDD">
        <w:t>erious failures</w:t>
      </w:r>
    </w:p>
    <w:p w14:paraId="36474A19" w14:textId="77777777" w:rsidR="008715B6" w:rsidRPr="00A46BDD" w:rsidRDefault="008715B6" w:rsidP="00C26540">
      <w:pPr>
        <w:pStyle w:val="subsection"/>
      </w:pPr>
      <w:r w:rsidRPr="00A46BDD">
        <w:tab/>
        <w:t>(3)</w:t>
      </w:r>
      <w:r w:rsidRPr="00A46BDD">
        <w:tab/>
        <w:t xml:space="preserve">A registered provider </w:t>
      </w:r>
      <w:r w:rsidR="0044534C" w:rsidRPr="00A46BDD">
        <w:t>contravenes this subsection</w:t>
      </w:r>
      <w:r w:rsidRPr="00A46BDD">
        <w:t xml:space="preserve"> if:</w:t>
      </w:r>
    </w:p>
    <w:p w14:paraId="67F27094" w14:textId="77777777" w:rsidR="008715B6" w:rsidRPr="00A46BDD" w:rsidRDefault="008715B6" w:rsidP="00C26540">
      <w:pPr>
        <w:pStyle w:val="paragraph"/>
      </w:pPr>
      <w:r w:rsidRPr="00A46BDD">
        <w:tab/>
        <w:t>(a)</w:t>
      </w:r>
      <w:r w:rsidRPr="00A46BDD">
        <w:tab/>
        <w:t xml:space="preserve">the provider has a duty under </w:t>
      </w:r>
      <w:r w:rsidR="00826186" w:rsidRPr="00A46BDD">
        <w:t>subsection (</w:t>
      </w:r>
      <w:r w:rsidRPr="00A46BDD">
        <w:t>1); and</w:t>
      </w:r>
    </w:p>
    <w:p w14:paraId="5AD5D340" w14:textId="77777777" w:rsidR="008715B6" w:rsidRPr="00A46BDD" w:rsidRDefault="008715B6" w:rsidP="00C26540">
      <w:pPr>
        <w:pStyle w:val="paragraph"/>
      </w:pPr>
      <w:r w:rsidRPr="00A46BDD">
        <w:tab/>
        <w:t>(b)</w:t>
      </w:r>
      <w:r w:rsidRPr="00A46BDD">
        <w:tab/>
        <w:t>the provider, without reasonable excuse, engages in conduct that does not comply with the duty; and</w:t>
      </w:r>
    </w:p>
    <w:p w14:paraId="58163742" w14:textId="77777777" w:rsidR="008715B6" w:rsidRPr="00A46BDD" w:rsidRDefault="008715B6" w:rsidP="00C26540">
      <w:pPr>
        <w:pStyle w:val="paragraph"/>
      </w:pPr>
      <w:r w:rsidRPr="00A46BDD">
        <w:tab/>
        <w:t>(c)</w:t>
      </w:r>
      <w:r w:rsidRPr="00A46BDD">
        <w:tab/>
        <w:t>the conduct amounts to a serious failure by the provider to comply with the duty.</w:t>
      </w:r>
    </w:p>
    <w:p w14:paraId="6752C63A" w14:textId="77777777" w:rsidR="008715B6" w:rsidRPr="00A46BDD" w:rsidRDefault="0044534C" w:rsidP="00C26540">
      <w:pPr>
        <w:pStyle w:val="Penalty"/>
      </w:pPr>
      <w:r w:rsidRPr="00A46BDD">
        <w:t xml:space="preserve">Civil </w:t>
      </w:r>
      <w:r w:rsidR="006F45E1" w:rsidRPr="00A46BDD">
        <w:t>p</w:t>
      </w:r>
      <w:r w:rsidR="008715B6" w:rsidRPr="00A46BDD">
        <w:t>enalty:</w:t>
      </w:r>
    </w:p>
    <w:p w14:paraId="6D8B8472" w14:textId="77777777" w:rsidR="008715B6" w:rsidRPr="00A46BDD" w:rsidRDefault="008715B6" w:rsidP="00C26540">
      <w:pPr>
        <w:pStyle w:val="paragraph"/>
      </w:pPr>
      <w:r w:rsidRPr="00A46BDD">
        <w:tab/>
        <w:t>(a)</w:t>
      </w:r>
      <w:r w:rsidRPr="00A46BDD">
        <w:tab/>
        <w:t>in the case of a</w:t>
      </w:r>
      <w:r w:rsidR="0044534C" w:rsidRPr="00A46BDD">
        <w:t xml:space="preserve"> contravention</w:t>
      </w:r>
      <w:r w:rsidRPr="00A46BDD">
        <w:t xml:space="preserve"> by a registered provider that is an individual—150 penalty units; or</w:t>
      </w:r>
    </w:p>
    <w:p w14:paraId="1C650067" w14:textId="77777777" w:rsidR="008715B6" w:rsidRPr="00A46BDD" w:rsidRDefault="008715B6" w:rsidP="00C26540">
      <w:pPr>
        <w:pStyle w:val="paragraph"/>
      </w:pPr>
      <w:r w:rsidRPr="00A46BDD">
        <w:tab/>
        <w:t>(b)</w:t>
      </w:r>
      <w:r w:rsidRPr="00A46BDD">
        <w:tab/>
        <w:t>in the case of a</w:t>
      </w:r>
      <w:r w:rsidR="0044534C" w:rsidRPr="00A46BDD">
        <w:t xml:space="preserve"> contravention</w:t>
      </w:r>
      <w:r w:rsidRPr="00A46BDD">
        <w:t xml:space="preserve"> by a registered provider other than an individual—1000 penalty units.</w:t>
      </w:r>
    </w:p>
    <w:p w14:paraId="69CD33FA" w14:textId="77777777" w:rsidR="008715B6" w:rsidRPr="00A46BDD" w:rsidRDefault="008715B6" w:rsidP="00C26540">
      <w:pPr>
        <w:pStyle w:val="subsection"/>
      </w:pPr>
      <w:r w:rsidRPr="00A46BDD">
        <w:tab/>
        <w:t>(4)</w:t>
      </w:r>
      <w:r w:rsidRPr="00A46BDD">
        <w:tab/>
        <w:t xml:space="preserve">Conduct of a registered provider amounts to a </w:t>
      </w:r>
      <w:r w:rsidRPr="00A46BDD">
        <w:rPr>
          <w:b/>
          <w:i/>
        </w:rPr>
        <w:t xml:space="preserve">serious failure </w:t>
      </w:r>
      <w:r w:rsidRPr="00A46BDD">
        <w:t xml:space="preserve">to comply with the duty in </w:t>
      </w:r>
      <w:r w:rsidR="00826186" w:rsidRPr="00A46BDD">
        <w:t>subsection (</w:t>
      </w:r>
      <w:r w:rsidRPr="00A46BDD">
        <w:t>1) if:</w:t>
      </w:r>
    </w:p>
    <w:p w14:paraId="004FDF62" w14:textId="77777777" w:rsidR="008715B6" w:rsidRPr="00A46BDD" w:rsidRDefault="008715B6" w:rsidP="00C26540">
      <w:pPr>
        <w:pStyle w:val="paragraph"/>
      </w:pPr>
      <w:r w:rsidRPr="00A46BDD">
        <w:tab/>
        <w:t>(a)</w:t>
      </w:r>
      <w:r w:rsidRPr="00A46BDD">
        <w:tab/>
        <w:t>the conduct exposes an individual to whom the duty is owed a risk of death or serious injury or illness; and</w:t>
      </w:r>
    </w:p>
    <w:p w14:paraId="133952C0" w14:textId="77777777" w:rsidR="008715B6" w:rsidRPr="00A46BDD" w:rsidRDefault="008715B6" w:rsidP="00C26540">
      <w:pPr>
        <w:pStyle w:val="paragraph"/>
      </w:pPr>
      <w:r w:rsidRPr="00A46BDD">
        <w:tab/>
        <w:t>(b)</w:t>
      </w:r>
      <w:r w:rsidRPr="00A46BDD">
        <w:tab/>
        <w:t>the conduct:</w:t>
      </w:r>
    </w:p>
    <w:p w14:paraId="1928404F" w14:textId="77777777" w:rsidR="008715B6" w:rsidRPr="00A46BDD" w:rsidRDefault="008715B6" w:rsidP="00C26540">
      <w:pPr>
        <w:pStyle w:val="paragraphsub"/>
      </w:pPr>
      <w:r w:rsidRPr="00A46BDD">
        <w:tab/>
        <w:t>(i)</w:t>
      </w:r>
      <w:r w:rsidRPr="00A46BDD">
        <w:tab/>
        <w:t>involves a significant failure; or</w:t>
      </w:r>
    </w:p>
    <w:p w14:paraId="3837CD27" w14:textId="77777777" w:rsidR="008715B6" w:rsidRPr="00A46BDD" w:rsidRDefault="008715B6" w:rsidP="00C26540">
      <w:pPr>
        <w:pStyle w:val="paragraphsub"/>
      </w:pPr>
      <w:r w:rsidRPr="00A46BDD">
        <w:tab/>
        <w:t>(ii)</w:t>
      </w:r>
      <w:r w:rsidRPr="00A46BDD">
        <w:tab/>
        <w:t>is part of a systematic pattern of conduct.</w:t>
      </w:r>
    </w:p>
    <w:p w14:paraId="4FC634E1" w14:textId="77777777" w:rsidR="008715B6" w:rsidRPr="00A46BDD" w:rsidRDefault="00A65006" w:rsidP="00C26540">
      <w:pPr>
        <w:pStyle w:val="SubsectionHead"/>
      </w:pPr>
      <w:r w:rsidRPr="00A46BDD">
        <w:t>D</w:t>
      </w:r>
      <w:r w:rsidR="008715B6" w:rsidRPr="00A46BDD">
        <w:t>eath or serious injury or illness</w:t>
      </w:r>
    </w:p>
    <w:p w14:paraId="01E77462" w14:textId="77777777" w:rsidR="008715B6" w:rsidRPr="00A46BDD" w:rsidRDefault="008715B6" w:rsidP="00C26540">
      <w:pPr>
        <w:pStyle w:val="subsection"/>
      </w:pPr>
      <w:r w:rsidRPr="00A46BDD">
        <w:tab/>
        <w:t>(5)</w:t>
      </w:r>
      <w:r w:rsidRPr="00A46BDD">
        <w:tab/>
        <w:t xml:space="preserve">A registered provider </w:t>
      </w:r>
      <w:r w:rsidR="00374398" w:rsidRPr="00A46BDD">
        <w:t>contravenes this subsection</w:t>
      </w:r>
      <w:r w:rsidRPr="00A46BDD">
        <w:t xml:space="preserve"> if:</w:t>
      </w:r>
    </w:p>
    <w:p w14:paraId="27688282" w14:textId="77777777" w:rsidR="008715B6" w:rsidRPr="00A46BDD" w:rsidRDefault="008715B6" w:rsidP="00C26540">
      <w:pPr>
        <w:pStyle w:val="paragraph"/>
      </w:pPr>
      <w:r w:rsidRPr="00A46BDD">
        <w:tab/>
        <w:t>(a)</w:t>
      </w:r>
      <w:r w:rsidRPr="00A46BDD">
        <w:tab/>
        <w:t xml:space="preserve">the provider has a duty under </w:t>
      </w:r>
      <w:r w:rsidR="00826186" w:rsidRPr="00A46BDD">
        <w:t>subsection (</w:t>
      </w:r>
      <w:r w:rsidRPr="00A46BDD">
        <w:t>1); and</w:t>
      </w:r>
    </w:p>
    <w:p w14:paraId="6F6383D3" w14:textId="77777777" w:rsidR="008715B6" w:rsidRPr="00A46BDD" w:rsidRDefault="008715B6" w:rsidP="00C26540">
      <w:pPr>
        <w:pStyle w:val="paragraph"/>
      </w:pPr>
      <w:r w:rsidRPr="00A46BDD">
        <w:tab/>
        <w:t>(b)</w:t>
      </w:r>
      <w:r w:rsidRPr="00A46BDD">
        <w:tab/>
        <w:t>the provider, without reasonable excuse, engages in conduct; and</w:t>
      </w:r>
    </w:p>
    <w:p w14:paraId="57C53B40" w14:textId="77777777" w:rsidR="008715B6" w:rsidRPr="00A46BDD" w:rsidRDefault="008715B6" w:rsidP="00C26540">
      <w:pPr>
        <w:pStyle w:val="paragraph"/>
      </w:pPr>
      <w:r w:rsidRPr="00A46BDD">
        <w:tab/>
        <w:t>(c)</w:t>
      </w:r>
      <w:r w:rsidRPr="00A46BDD">
        <w:tab/>
        <w:t>the conduct amounts to a serious failure by the provider to comply with the duty; and</w:t>
      </w:r>
    </w:p>
    <w:p w14:paraId="447EDAFE" w14:textId="77777777" w:rsidR="008715B6" w:rsidRPr="00A46BDD" w:rsidRDefault="008715B6" w:rsidP="00C26540">
      <w:pPr>
        <w:pStyle w:val="paragraph"/>
      </w:pPr>
      <w:r w:rsidRPr="00A46BDD">
        <w:tab/>
        <w:t>(d)</w:t>
      </w:r>
      <w:r w:rsidRPr="00A46BDD">
        <w:tab/>
        <w:t>the conduct results in the death of, serious injury to or illness of an individual to whom the duty is owed.</w:t>
      </w:r>
    </w:p>
    <w:p w14:paraId="51A42CD2" w14:textId="77777777" w:rsidR="008715B6" w:rsidRPr="00A46BDD" w:rsidRDefault="00374398" w:rsidP="00C26540">
      <w:pPr>
        <w:pStyle w:val="Penalty"/>
      </w:pPr>
      <w:r w:rsidRPr="00A46BDD">
        <w:t xml:space="preserve">Civil </w:t>
      </w:r>
      <w:r w:rsidR="006F45E1" w:rsidRPr="00A46BDD">
        <w:t>p</w:t>
      </w:r>
      <w:r w:rsidR="008715B6" w:rsidRPr="00A46BDD">
        <w:t>enalty:</w:t>
      </w:r>
    </w:p>
    <w:p w14:paraId="2258595F" w14:textId="77777777" w:rsidR="008715B6" w:rsidRPr="00A46BDD" w:rsidRDefault="008715B6" w:rsidP="00C26540">
      <w:pPr>
        <w:pStyle w:val="paragraph"/>
      </w:pPr>
      <w:r w:rsidRPr="00A46BDD">
        <w:tab/>
        <w:t>(a)</w:t>
      </w:r>
      <w:r w:rsidRPr="00A46BDD">
        <w:tab/>
        <w:t>in the case of a</w:t>
      </w:r>
      <w:r w:rsidR="00374398" w:rsidRPr="00A46BDD">
        <w:t xml:space="preserve"> contravention </w:t>
      </w:r>
      <w:r w:rsidRPr="00A46BDD">
        <w:t>by a registered provider that is an individual—500 penalty units; or</w:t>
      </w:r>
    </w:p>
    <w:p w14:paraId="32694643" w14:textId="77777777" w:rsidR="008715B6" w:rsidRPr="00A46BDD" w:rsidRDefault="008715B6" w:rsidP="00C26540">
      <w:pPr>
        <w:pStyle w:val="paragraph"/>
      </w:pPr>
      <w:r w:rsidRPr="00A46BDD">
        <w:tab/>
        <w:t>(b)</w:t>
      </w:r>
      <w:r w:rsidRPr="00A46BDD">
        <w:tab/>
        <w:t>in the case of a</w:t>
      </w:r>
      <w:r w:rsidR="00374398" w:rsidRPr="00A46BDD">
        <w:t xml:space="preserve"> contravention</w:t>
      </w:r>
      <w:r w:rsidRPr="00A46BDD">
        <w:t xml:space="preserve"> by a registered provider other than an individual—4,800 penalty units.</w:t>
      </w:r>
    </w:p>
    <w:p w14:paraId="0BB94D63" w14:textId="77777777" w:rsidR="008715B6" w:rsidRPr="00A46BDD" w:rsidRDefault="00F12A56" w:rsidP="00C26540">
      <w:pPr>
        <w:pStyle w:val="ActHead5"/>
      </w:pPr>
      <w:bookmarkStart w:id="308" w:name="_Toc184211666"/>
      <w:r w:rsidRPr="00C26540">
        <w:rPr>
          <w:rStyle w:val="CharSectno"/>
        </w:rPr>
        <w:t>180</w:t>
      </w:r>
      <w:r w:rsidR="008715B6" w:rsidRPr="00A46BDD">
        <w:t xml:space="preserve">  Duty for certain responsible persons</w:t>
      </w:r>
      <w:bookmarkEnd w:id="308"/>
    </w:p>
    <w:p w14:paraId="5EDA88A8" w14:textId="3C4D0B78" w:rsidR="008715B6" w:rsidRPr="00A46BDD" w:rsidRDefault="008715B6" w:rsidP="00C26540">
      <w:pPr>
        <w:pStyle w:val="subsection"/>
      </w:pPr>
      <w:r w:rsidRPr="00A46BDD">
        <w:tab/>
        <w:t>(1)</w:t>
      </w:r>
      <w:r w:rsidRPr="00A46BDD">
        <w:tab/>
        <w:t xml:space="preserve">A person who is a responsible person of a registered provider </w:t>
      </w:r>
      <w:r w:rsidR="00AE22F9" w:rsidRPr="008205F2">
        <w:t>under paragraph 12(1)(a) or (b)</w:t>
      </w:r>
      <w:r w:rsidRPr="00A46BDD">
        <w:t xml:space="preserve"> must exercise due diligence to ensure that the provider complies with the provider’s duty under </w:t>
      </w:r>
      <w:r w:rsidR="002E013D">
        <w:t>section 1</w:t>
      </w:r>
      <w:r w:rsidR="00F12A56" w:rsidRPr="00A46BDD">
        <w:t>79</w:t>
      </w:r>
      <w:r w:rsidRPr="00A46BDD">
        <w:t>.</w:t>
      </w:r>
    </w:p>
    <w:p w14:paraId="00B98FFE" w14:textId="77777777" w:rsidR="008715B6" w:rsidRPr="00A46BDD" w:rsidRDefault="008715B6" w:rsidP="00C26540">
      <w:pPr>
        <w:pStyle w:val="subsection"/>
      </w:pPr>
      <w:r w:rsidRPr="00A46BDD">
        <w:tab/>
        <w:t>(2)</w:t>
      </w:r>
      <w:r w:rsidRPr="00A46BDD">
        <w:tab/>
        <w:t xml:space="preserve">In this section, </w:t>
      </w:r>
      <w:r w:rsidRPr="00A46BDD">
        <w:rPr>
          <w:b/>
          <w:i/>
        </w:rPr>
        <w:t>due diligence</w:t>
      </w:r>
      <w:r w:rsidRPr="00A46BDD">
        <w:t xml:space="preserve"> includes taking reasonable steps:</w:t>
      </w:r>
    </w:p>
    <w:p w14:paraId="69D5B985" w14:textId="77777777" w:rsidR="008715B6" w:rsidRPr="00A46BDD" w:rsidRDefault="008715B6" w:rsidP="00C26540">
      <w:pPr>
        <w:pStyle w:val="paragraph"/>
      </w:pPr>
      <w:r w:rsidRPr="00A46BDD">
        <w:tab/>
        <w:t>(a)</w:t>
      </w:r>
      <w:r w:rsidRPr="00A46BDD">
        <w:tab/>
        <w:t>to acquire and maintain knowledge of requirements applying to registered providers under this Act; and</w:t>
      </w:r>
    </w:p>
    <w:p w14:paraId="473B10A3" w14:textId="77777777" w:rsidR="008715B6" w:rsidRPr="00A46BDD" w:rsidRDefault="008715B6" w:rsidP="00C26540">
      <w:pPr>
        <w:pStyle w:val="paragraph"/>
      </w:pPr>
      <w:r w:rsidRPr="00A46BDD">
        <w:tab/>
        <w:t>(b)</w:t>
      </w:r>
      <w:r w:rsidRPr="00A46BDD">
        <w:tab/>
        <w:t>to gain an understanding of the nature of the funded aged care services the registered provider delivers and the potential adverse effects that can result to individuals when delivering those services; and</w:t>
      </w:r>
    </w:p>
    <w:p w14:paraId="3FFA230B" w14:textId="77777777" w:rsidR="008715B6" w:rsidRPr="00A46BDD" w:rsidRDefault="008715B6" w:rsidP="00C26540">
      <w:pPr>
        <w:pStyle w:val="paragraph"/>
      </w:pPr>
      <w:r w:rsidRPr="00A46BDD">
        <w:tab/>
        <w:t>(c)</w:t>
      </w:r>
      <w:r w:rsidRPr="00A46BDD">
        <w:tab/>
        <w:t>to ensure that the registered provider has available for use, and uses, appropriate resources and processes to manage adverse effects to the health and safety of individuals accessing funded aged care services delivered by the provider; and</w:t>
      </w:r>
    </w:p>
    <w:p w14:paraId="7A1F3110" w14:textId="77777777" w:rsidR="008715B6" w:rsidRPr="00A46BDD" w:rsidRDefault="008715B6" w:rsidP="00C26540">
      <w:pPr>
        <w:pStyle w:val="paragraph"/>
      </w:pPr>
      <w:r w:rsidRPr="00A46BDD">
        <w:tab/>
        <w:t>(d)</w:t>
      </w:r>
      <w:r w:rsidRPr="00A46BDD">
        <w:tab/>
        <w:t>to ensure that the registered provider has appropriate processes for receiving and considering information regarding incidents and risks and responding in a timely way to that information; and</w:t>
      </w:r>
    </w:p>
    <w:p w14:paraId="19AA2B60" w14:textId="77777777" w:rsidR="008715B6" w:rsidRPr="00A46BDD" w:rsidRDefault="008715B6" w:rsidP="00C26540">
      <w:pPr>
        <w:pStyle w:val="paragraph"/>
      </w:pPr>
      <w:r w:rsidRPr="00A46BDD">
        <w:tab/>
        <w:t>(e)</w:t>
      </w:r>
      <w:r w:rsidRPr="00A46BDD">
        <w:tab/>
        <w:t>to ensure that the registered provider has, and implements, processes for complying with any duty or requirement of the registered provider under this Act.</w:t>
      </w:r>
    </w:p>
    <w:p w14:paraId="304EBF64" w14:textId="77777777" w:rsidR="008715B6" w:rsidRPr="00A46BDD" w:rsidRDefault="008715B6" w:rsidP="00C26540">
      <w:pPr>
        <w:pStyle w:val="subsection"/>
      </w:pPr>
      <w:r w:rsidRPr="00A46BDD">
        <w:tab/>
        <w:t>(3)</w:t>
      </w:r>
      <w:r w:rsidRPr="00A46BDD">
        <w:tab/>
        <w:t xml:space="preserve">A person may be </w:t>
      </w:r>
      <w:r w:rsidR="00E22243" w:rsidRPr="00A46BDD">
        <w:t>found liable to pay a civil penalty</w:t>
      </w:r>
      <w:r w:rsidRPr="00A46BDD">
        <w:t xml:space="preserve"> under this Act relating to a duty under this section whether or not the registered provider has been </w:t>
      </w:r>
      <w:r w:rsidR="00C87BB4" w:rsidRPr="00A46BDD">
        <w:t>found liable to pay a civil penalty</w:t>
      </w:r>
      <w:r w:rsidRPr="00A46BDD">
        <w:t xml:space="preserve"> under </w:t>
      </w:r>
      <w:r w:rsidR="002E013D">
        <w:t>section 1</w:t>
      </w:r>
      <w:r w:rsidR="00F12A56" w:rsidRPr="00A46BDD">
        <w:t>79</w:t>
      </w:r>
      <w:r w:rsidRPr="00A46BDD">
        <w:t>.</w:t>
      </w:r>
    </w:p>
    <w:p w14:paraId="58113E09" w14:textId="77777777" w:rsidR="008715B6" w:rsidRPr="00A46BDD" w:rsidRDefault="00374398" w:rsidP="00C26540">
      <w:pPr>
        <w:pStyle w:val="SubsectionHead"/>
      </w:pPr>
      <w:r w:rsidRPr="00A46BDD">
        <w:t>S</w:t>
      </w:r>
      <w:r w:rsidR="008715B6" w:rsidRPr="00A46BDD">
        <w:t>erious failures</w:t>
      </w:r>
    </w:p>
    <w:p w14:paraId="2885CFE3" w14:textId="77777777" w:rsidR="008715B6" w:rsidRPr="00A46BDD" w:rsidRDefault="008715B6" w:rsidP="00C26540">
      <w:pPr>
        <w:pStyle w:val="subsection"/>
      </w:pPr>
      <w:r w:rsidRPr="00A46BDD">
        <w:tab/>
        <w:t>(4)</w:t>
      </w:r>
      <w:r w:rsidRPr="00A46BDD">
        <w:tab/>
        <w:t xml:space="preserve">A person </w:t>
      </w:r>
      <w:r w:rsidR="006F45E1" w:rsidRPr="00A46BDD">
        <w:t>contravenes this subsection</w:t>
      </w:r>
      <w:r w:rsidRPr="00A46BDD">
        <w:t xml:space="preserve"> if:</w:t>
      </w:r>
    </w:p>
    <w:p w14:paraId="30851188" w14:textId="77777777" w:rsidR="008715B6" w:rsidRPr="00A46BDD" w:rsidRDefault="008715B6" w:rsidP="00C26540">
      <w:pPr>
        <w:pStyle w:val="paragraph"/>
      </w:pPr>
      <w:r w:rsidRPr="00A46BDD">
        <w:tab/>
        <w:t>(a)</w:t>
      </w:r>
      <w:r w:rsidRPr="00A46BDD">
        <w:tab/>
        <w:t xml:space="preserve">the person has a duty under </w:t>
      </w:r>
      <w:r w:rsidR="00826186" w:rsidRPr="00A46BDD">
        <w:t>subsection (</w:t>
      </w:r>
      <w:r w:rsidRPr="00A46BDD">
        <w:t>1); and</w:t>
      </w:r>
    </w:p>
    <w:p w14:paraId="7BFE4E9E" w14:textId="77777777" w:rsidR="008715B6" w:rsidRPr="00A46BDD" w:rsidRDefault="008715B6" w:rsidP="00C26540">
      <w:pPr>
        <w:pStyle w:val="paragraph"/>
      </w:pPr>
      <w:r w:rsidRPr="00A46BDD">
        <w:tab/>
        <w:t>(b)</w:t>
      </w:r>
      <w:r w:rsidRPr="00A46BDD">
        <w:tab/>
        <w:t>the person, without reasonable excuse, engages in conduct that does not comply with the duty; and</w:t>
      </w:r>
    </w:p>
    <w:p w14:paraId="661AF6C9" w14:textId="77777777" w:rsidR="008715B6" w:rsidRPr="00A46BDD" w:rsidRDefault="008715B6" w:rsidP="00C26540">
      <w:pPr>
        <w:pStyle w:val="paragraph"/>
      </w:pPr>
      <w:r w:rsidRPr="00A46BDD">
        <w:tab/>
        <w:t>(c)</w:t>
      </w:r>
      <w:r w:rsidRPr="00A46BDD">
        <w:tab/>
        <w:t>the conduct amounts to a serious failure by the person to comply with the duty.</w:t>
      </w:r>
    </w:p>
    <w:p w14:paraId="337A72BC" w14:textId="77777777" w:rsidR="008715B6" w:rsidRPr="00A46BDD" w:rsidRDefault="006F45E1" w:rsidP="00C26540">
      <w:pPr>
        <w:pStyle w:val="Penalty"/>
      </w:pPr>
      <w:r w:rsidRPr="00A46BDD">
        <w:t>Civil p</w:t>
      </w:r>
      <w:r w:rsidR="008715B6" w:rsidRPr="00A46BDD">
        <w:t>enalty:</w:t>
      </w:r>
      <w:r w:rsidR="008715B6" w:rsidRPr="00A46BDD">
        <w:tab/>
        <w:t>150 penalty units.</w:t>
      </w:r>
    </w:p>
    <w:p w14:paraId="7B90577B" w14:textId="77777777" w:rsidR="008715B6" w:rsidRPr="00A46BDD" w:rsidRDefault="008715B6" w:rsidP="00C26540">
      <w:pPr>
        <w:pStyle w:val="subsection"/>
      </w:pPr>
      <w:r w:rsidRPr="00A46BDD">
        <w:tab/>
        <w:t>(5)</w:t>
      </w:r>
      <w:r w:rsidRPr="00A46BDD">
        <w:tab/>
        <w:t xml:space="preserve">Conduct of a person amounts to a </w:t>
      </w:r>
      <w:r w:rsidRPr="00A46BDD">
        <w:rPr>
          <w:b/>
          <w:i/>
        </w:rPr>
        <w:t xml:space="preserve">serious failure </w:t>
      </w:r>
      <w:r w:rsidRPr="00A46BDD">
        <w:t xml:space="preserve">to comply with the duty in </w:t>
      </w:r>
      <w:r w:rsidR="00826186" w:rsidRPr="00A46BDD">
        <w:t>subsection (</w:t>
      </w:r>
      <w:r w:rsidRPr="00A46BDD">
        <w:t>1) if:</w:t>
      </w:r>
    </w:p>
    <w:p w14:paraId="6B790AEF" w14:textId="77777777" w:rsidR="008715B6" w:rsidRPr="00A46BDD" w:rsidRDefault="008715B6" w:rsidP="00C26540">
      <w:pPr>
        <w:pStyle w:val="paragraph"/>
      </w:pPr>
      <w:r w:rsidRPr="00A46BDD">
        <w:tab/>
        <w:t>(a)</w:t>
      </w:r>
      <w:r w:rsidRPr="00A46BDD">
        <w:tab/>
        <w:t>the conduct exposes an individual to whom the duty is owed a risk of death or serious injury or illness; and</w:t>
      </w:r>
    </w:p>
    <w:p w14:paraId="1DA55967" w14:textId="77777777" w:rsidR="008715B6" w:rsidRPr="00A46BDD" w:rsidRDefault="008715B6" w:rsidP="00C26540">
      <w:pPr>
        <w:pStyle w:val="paragraph"/>
      </w:pPr>
      <w:r w:rsidRPr="00A46BDD">
        <w:tab/>
        <w:t>(b)</w:t>
      </w:r>
      <w:r w:rsidRPr="00A46BDD">
        <w:tab/>
        <w:t>the conduct:</w:t>
      </w:r>
    </w:p>
    <w:p w14:paraId="6B639184" w14:textId="77777777" w:rsidR="008715B6" w:rsidRPr="00A46BDD" w:rsidRDefault="008715B6" w:rsidP="00C26540">
      <w:pPr>
        <w:pStyle w:val="paragraphsub"/>
      </w:pPr>
      <w:r w:rsidRPr="00A46BDD">
        <w:tab/>
        <w:t>(i)</w:t>
      </w:r>
      <w:r w:rsidRPr="00A46BDD">
        <w:tab/>
        <w:t>involves a significant failure; or</w:t>
      </w:r>
    </w:p>
    <w:p w14:paraId="65D271A2" w14:textId="77777777" w:rsidR="008715B6" w:rsidRPr="00A46BDD" w:rsidRDefault="008715B6" w:rsidP="00C26540">
      <w:pPr>
        <w:pStyle w:val="paragraphsub"/>
      </w:pPr>
      <w:r w:rsidRPr="00A46BDD">
        <w:tab/>
        <w:t>(ii)</w:t>
      </w:r>
      <w:r w:rsidRPr="00A46BDD">
        <w:tab/>
        <w:t>is part of a systematic pattern of conduct.</w:t>
      </w:r>
    </w:p>
    <w:p w14:paraId="555E3748" w14:textId="77777777" w:rsidR="008715B6" w:rsidRPr="00A46BDD" w:rsidRDefault="006F45E1" w:rsidP="00C26540">
      <w:pPr>
        <w:pStyle w:val="SubsectionHead"/>
      </w:pPr>
      <w:r w:rsidRPr="00A46BDD">
        <w:t>D</w:t>
      </w:r>
      <w:r w:rsidR="008715B6" w:rsidRPr="00A46BDD">
        <w:t>eath or serious injury or illness</w:t>
      </w:r>
    </w:p>
    <w:p w14:paraId="1A7BA06C" w14:textId="77777777" w:rsidR="008715B6" w:rsidRPr="00A46BDD" w:rsidRDefault="008715B6" w:rsidP="00C26540">
      <w:pPr>
        <w:pStyle w:val="subsection"/>
      </w:pPr>
      <w:r w:rsidRPr="00A46BDD">
        <w:tab/>
        <w:t>(6)</w:t>
      </w:r>
      <w:r w:rsidRPr="00A46BDD">
        <w:tab/>
        <w:t xml:space="preserve">A person </w:t>
      </w:r>
      <w:r w:rsidR="006F45E1" w:rsidRPr="00A46BDD">
        <w:t>contravenes this subsection</w:t>
      </w:r>
      <w:r w:rsidRPr="00A46BDD">
        <w:t xml:space="preserve"> if:</w:t>
      </w:r>
    </w:p>
    <w:p w14:paraId="13C60BDB" w14:textId="77777777" w:rsidR="008715B6" w:rsidRPr="00A46BDD" w:rsidRDefault="008715B6" w:rsidP="00C26540">
      <w:pPr>
        <w:pStyle w:val="paragraph"/>
      </w:pPr>
      <w:r w:rsidRPr="00A46BDD">
        <w:tab/>
        <w:t>(a)</w:t>
      </w:r>
      <w:r w:rsidRPr="00A46BDD">
        <w:tab/>
        <w:t xml:space="preserve">the person has a duty under </w:t>
      </w:r>
      <w:r w:rsidR="00826186" w:rsidRPr="00A46BDD">
        <w:t>subsection (</w:t>
      </w:r>
      <w:r w:rsidRPr="00A46BDD">
        <w:t>1) in relation to a registered provider; and</w:t>
      </w:r>
    </w:p>
    <w:p w14:paraId="2FC18203" w14:textId="77777777" w:rsidR="008715B6" w:rsidRPr="00A46BDD" w:rsidRDefault="008715B6" w:rsidP="00C26540">
      <w:pPr>
        <w:pStyle w:val="paragraph"/>
      </w:pPr>
      <w:r w:rsidRPr="00A46BDD">
        <w:tab/>
        <w:t>(b)</w:t>
      </w:r>
      <w:r w:rsidRPr="00A46BDD">
        <w:tab/>
        <w:t>the person, without reasonable excuse, engages in conduct; and</w:t>
      </w:r>
    </w:p>
    <w:p w14:paraId="2DA5826F" w14:textId="77777777" w:rsidR="008715B6" w:rsidRPr="00A46BDD" w:rsidRDefault="008715B6" w:rsidP="00C26540">
      <w:pPr>
        <w:pStyle w:val="paragraph"/>
      </w:pPr>
      <w:r w:rsidRPr="00A46BDD">
        <w:tab/>
        <w:t>(c)</w:t>
      </w:r>
      <w:r w:rsidRPr="00A46BDD">
        <w:tab/>
        <w:t>the conduct amounts to a serious failure by the person to comply with the duty; and</w:t>
      </w:r>
    </w:p>
    <w:p w14:paraId="4189B1E4" w14:textId="77777777" w:rsidR="008715B6" w:rsidRPr="00A46BDD" w:rsidRDefault="008715B6" w:rsidP="00C26540">
      <w:pPr>
        <w:pStyle w:val="paragraph"/>
      </w:pPr>
      <w:r w:rsidRPr="00A46BDD">
        <w:tab/>
        <w:t>(d)</w:t>
      </w:r>
      <w:r w:rsidRPr="00A46BDD">
        <w:tab/>
        <w:t xml:space="preserve">the conduct results in the death of serious injury to or illness of an individual to whom the duty in </w:t>
      </w:r>
      <w:r w:rsidR="002E013D">
        <w:t>section 1</w:t>
      </w:r>
      <w:r w:rsidR="00F12A56" w:rsidRPr="00A46BDD">
        <w:t>79</w:t>
      </w:r>
      <w:r w:rsidRPr="00A46BDD">
        <w:t xml:space="preserve"> is owed by the registered provider.</w:t>
      </w:r>
    </w:p>
    <w:p w14:paraId="5A7A624D" w14:textId="77777777" w:rsidR="008715B6" w:rsidRPr="00A46BDD" w:rsidRDefault="006F45E1" w:rsidP="00C26540">
      <w:pPr>
        <w:pStyle w:val="Penalty"/>
      </w:pPr>
      <w:r w:rsidRPr="00A46BDD">
        <w:t>Civil p</w:t>
      </w:r>
      <w:r w:rsidR="008715B6" w:rsidRPr="00A46BDD">
        <w:t>enalty:</w:t>
      </w:r>
      <w:r w:rsidR="008715B6" w:rsidRPr="00A46BDD">
        <w:tab/>
        <w:t>500 penalty units.</w:t>
      </w:r>
    </w:p>
    <w:p w14:paraId="241A0216" w14:textId="77777777" w:rsidR="008715B6" w:rsidRPr="00A46BDD" w:rsidRDefault="00826186" w:rsidP="00C26540">
      <w:pPr>
        <w:pStyle w:val="ActHead3"/>
        <w:pageBreakBefore/>
      </w:pPr>
      <w:bookmarkStart w:id="309" w:name="_Toc184211667"/>
      <w:r w:rsidRPr="00C26540">
        <w:rPr>
          <w:rStyle w:val="CharDivNo"/>
        </w:rPr>
        <w:t>Division 2</w:t>
      </w:r>
      <w:r w:rsidR="008715B6" w:rsidRPr="00A46BDD">
        <w:t>—</w:t>
      </w:r>
      <w:r w:rsidR="008715B6" w:rsidRPr="00C26540">
        <w:rPr>
          <w:rStyle w:val="CharDivText"/>
        </w:rPr>
        <w:t>Other provisions that apply to duties</w:t>
      </w:r>
      <w:bookmarkEnd w:id="309"/>
    </w:p>
    <w:p w14:paraId="14CEBEDE" w14:textId="77777777" w:rsidR="008715B6" w:rsidRPr="00A46BDD" w:rsidRDefault="00F12A56" w:rsidP="00C26540">
      <w:pPr>
        <w:pStyle w:val="ActHead5"/>
      </w:pPr>
      <w:bookmarkStart w:id="310" w:name="_Toc184211668"/>
      <w:r w:rsidRPr="00C26540">
        <w:rPr>
          <w:rStyle w:val="CharSectno"/>
        </w:rPr>
        <w:t>181</w:t>
      </w:r>
      <w:r w:rsidR="008715B6" w:rsidRPr="00A46BDD">
        <w:t xml:space="preserve">  Duties not transferrable</w:t>
      </w:r>
      <w:bookmarkEnd w:id="310"/>
    </w:p>
    <w:p w14:paraId="5A7CF8F4" w14:textId="77777777" w:rsidR="008715B6" w:rsidRPr="00A46BDD" w:rsidRDefault="008715B6" w:rsidP="00C26540">
      <w:pPr>
        <w:pStyle w:val="subsection"/>
      </w:pPr>
      <w:r w:rsidRPr="00A46BDD">
        <w:tab/>
      </w:r>
      <w:r w:rsidRPr="00A46BDD">
        <w:tab/>
        <w:t>A duty cannot be transferred to another entity.</w:t>
      </w:r>
    </w:p>
    <w:p w14:paraId="07678C39" w14:textId="77777777" w:rsidR="008715B6" w:rsidRPr="00A46BDD" w:rsidRDefault="00F12A56" w:rsidP="00C26540">
      <w:pPr>
        <w:pStyle w:val="ActHead5"/>
      </w:pPr>
      <w:bookmarkStart w:id="311" w:name="_Toc184211669"/>
      <w:r w:rsidRPr="00C26540">
        <w:rPr>
          <w:rStyle w:val="CharSectno"/>
        </w:rPr>
        <w:t>182</w:t>
      </w:r>
      <w:r w:rsidR="008715B6" w:rsidRPr="00A46BDD">
        <w:t xml:space="preserve">  Entity may have more than 1 duty</w:t>
      </w:r>
      <w:bookmarkEnd w:id="311"/>
    </w:p>
    <w:p w14:paraId="2A7B298B" w14:textId="77777777" w:rsidR="008715B6" w:rsidRPr="00A46BDD" w:rsidRDefault="008715B6" w:rsidP="00C26540">
      <w:pPr>
        <w:pStyle w:val="subsection"/>
      </w:pPr>
      <w:r w:rsidRPr="00A46BDD">
        <w:tab/>
      </w:r>
      <w:r w:rsidRPr="00A46BDD">
        <w:tab/>
        <w:t>An entity can have more than 1 duty by virtue of being in more than 1 class of duty holder.</w:t>
      </w:r>
    </w:p>
    <w:p w14:paraId="51F5943C" w14:textId="77777777" w:rsidR="008715B6" w:rsidRPr="00A46BDD" w:rsidRDefault="00F12A56" w:rsidP="00C26540">
      <w:pPr>
        <w:pStyle w:val="ActHead5"/>
      </w:pPr>
      <w:bookmarkStart w:id="312" w:name="_Toc184211670"/>
      <w:r w:rsidRPr="00C26540">
        <w:rPr>
          <w:rStyle w:val="CharSectno"/>
        </w:rPr>
        <w:t>183</w:t>
      </w:r>
      <w:r w:rsidR="008715B6" w:rsidRPr="00A46BDD">
        <w:t xml:space="preserve">  More than 1 entity can have a duty</w:t>
      </w:r>
      <w:bookmarkEnd w:id="312"/>
    </w:p>
    <w:p w14:paraId="55449A5C" w14:textId="77777777" w:rsidR="008715B6" w:rsidRPr="00A46BDD" w:rsidRDefault="008715B6" w:rsidP="00C26540">
      <w:pPr>
        <w:pStyle w:val="subsection"/>
      </w:pPr>
      <w:r w:rsidRPr="00A46BDD">
        <w:tab/>
        <w:t>(1)</w:t>
      </w:r>
      <w:r w:rsidRPr="00A46BDD">
        <w:tab/>
        <w:t>More than 1 entity can concurrently have the same duty.</w:t>
      </w:r>
    </w:p>
    <w:p w14:paraId="43E2B016" w14:textId="77777777" w:rsidR="008715B6" w:rsidRPr="00A46BDD" w:rsidRDefault="008715B6" w:rsidP="00C26540">
      <w:pPr>
        <w:pStyle w:val="subsection"/>
      </w:pPr>
      <w:r w:rsidRPr="00A46BDD">
        <w:tab/>
        <w:t>(2)</w:t>
      </w:r>
      <w:r w:rsidRPr="00A46BDD">
        <w:tab/>
        <w:t>Each duty holder must comply with that duty to the standard required by this Act even if another duty holder has the same duty.</w:t>
      </w:r>
    </w:p>
    <w:p w14:paraId="6A8A0EB6" w14:textId="77777777" w:rsidR="008715B6" w:rsidRPr="00A46BDD" w:rsidRDefault="008715B6" w:rsidP="00C26540">
      <w:pPr>
        <w:pStyle w:val="subsection"/>
      </w:pPr>
      <w:r w:rsidRPr="00A46BDD">
        <w:tab/>
        <w:t>(3)</w:t>
      </w:r>
      <w:r w:rsidRPr="00A46BDD">
        <w:tab/>
        <w:t>If more than 1 entity has a duty for the same matter, each entity:</w:t>
      </w:r>
    </w:p>
    <w:p w14:paraId="4D634A56" w14:textId="77777777" w:rsidR="008715B6" w:rsidRPr="00A46BDD" w:rsidRDefault="008715B6" w:rsidP="00C26540">
      <w:pPr>
        <w:pStyle w:val="paragraph"/>
      </w:pPr>
      <w:r w:rsidRPr="00A46BDD">
        <w:tab/>
        <w:t>(a)</w:t>
      </w:r>
      <w:r w:rsidRPr="00A46BDD">
        <w:tab/>
        <w:t>retains responsibility for the entity’s duty in relation to the matter; and</w:t>
      </w:r>
    </w:p>
    <w:p w14:paraId="7527A67F" w14:textId="77777777" w:rsidR="008715B6" w:rsidRPr="00A46BDD" w:rsidRDefault="008715B6" w:rsidP="00C26540">
      <w:pPr>
        <w:pStyle w:val="paragraph"/>
      </w:pPr>
      <w:r w:rsidRPr="00A46BDD">
        <w:tab/>
        <w:t>(b)</w:t>
      </w:r>
      <w:r w:rsidRPr="00A46BDD">
        <w:tab/>
        <w:t>must discharge the entity’s duty to the extent to which the entity has the capacity to influence and control the matter or would have had that capacity but for an agreement or arrangement purporting to limit or remove that capacity.</w:t>
      </w:r>
    </w:p>
    <w:p w14:paraId="0D2B4D80" w14:textId="77777777" w:rsidR="008715B6" w:rsidRPr="00A46BDD" w:rsidRDefault="00F12A56" w:rsidP="00C26540">
      <w:pPr>
        <w:pStyle w:val="ActHead5"/>
      </w:pPr>
      <w:bookmarkStart w:id="313" w:name="_Toc184211671"/>
      <w:r w:rsidRPr="00C26540">
        <w:rPr>
          <w:rStyle w:val="CharSectno"/>
        </w:rPr>
        <w:t>184</w:t>
      </w:r>
      <w:r w:rsidR="008715B6" w:rsidRPr="00A46BDD">
        <w:t xml:space="preserve">  Other duties not affected</w:t>
      </w:r>
      <w:bookmarkEnd w:id="313"/>
    </w:p>
    <w:p w14:paraId="5148E89D" w14:textId="77777777" w:rsidR="008715B6" w:rsidRPr="00A46BDD" w:rsidRDefault="008715B6" w:rsidP="00C26540">
      <w:pPr>
        <w:pStyle w:val="subsection"/>
      </w:pPr>
      <w:r w:rsidRPr="00A46BDD">
        <w:tab/>
      </w:r>
      <w:r w:rsidRPr="00A46BDD">
        <w:tab/>
        <w:t>This Part does not affect any duty imposed by, or under, any other law of the Commonwealth, or of a State or Territory, or under the common law.</w:t>
      </w:r>
    </w:p>
    <w:p w14:paraId="7510A2F4" w14:textId="77777777" w:rsidR="008715B6" w:rsidRPr="00A46BDD" w:rsidRDefault="00F12A56" w:rsidP="00C26540">
      <w:pPr>
        <w:pStyle w:val="ActHead5"/>
      </w:pPr>
      <w:bookmarkStart w:id="314" w:name="_Toc184211672"/>
      <w:r w:rsidRPr="00C26540">
        <w:rPr>
          <w:rStyle w:val="CharSectno"/>
        </w:rPr>
        <w:t>185</w:t>
      </w:r>
      <w:r w:rsidR="008715B6" w:rsidRPr="00A46BDD">
        <w:t xml:space="preserve">  Concurrent operation of State and Territory laws</w:t>
      </w:r>
      <w:bookmarkEnd w:id="314"/>
    </w:p>
    <w:p w14:paraId="1A485544" w14:textId="77777777" w:rsidR="008715B6" w:rsidRPr="00A46BDD" w:rsidRDefault="008715B6" w:rsidP="00C26540">
      <w:pPr>
        <w:pStyle w:val="subsection"/>
      </w:pPr>
      <w:r w:rsidRPr="00A46BDD">
        <w:tab/>
      </w:r>
      <w:r w:rsidRPr="00A46BDD">
        <w:tab/>
        <w:t>This Part does not exclude or limit the operation of a law of a State or Territory that is capable of operating concurrently with this Part.</w:t>
      </w:r>
    </w:p>
    <w:p w14:paraId="63FBD776" w14:textId="77777777" w:rsidR="008715B6" w:rsidRPr="00A46BDD" w:rsidRDefault="00826186" w:rsidP="00C26540">
      <w:pPr>
        <w:pStyle w:val="ActHead3"/>
        <w:pageBreakBefore/>
      </w:pPr>
      <w:bookmarkStart w:id="315" w:name="_Toc184211673"/>
      <w:r w:rsidRPr="00C26540">
        <w:rPr>
          <w:rStyle w:val="CharDivNo"/>
        </w:rPr>
        <w:t>Division 3</w:t>
      </w:r>
      <w:r w:rsidR="008715B6" w:rsidRPr="00A46BDD">
        <w:t>—</w:t>
      </w:r>
      <w:r w:rsidR="008715B6" w:rsidRPr="00C26540">
        <w:rPr>
          <w:rStyle w:val="CharDivText"/>
        </w:rPr>
        <w:t>Compensation pathway</w:t>
      </w:r>
      <w:bookmarkEnd w:id="315"/>
    </w:p>
    <w:p w14:paraId="4F85A7D4" w14:textId="77777777" w:rsidR="008715B6" w:rsidRPr="00A46BDD" w:rsidRDefault="00F12A56" w:rsidP="00C26540">
      <w:pPr>
        <w:pStyle w:val="ActHead5"/>
      </w:pPr>
      <w:bookmarkStart w:id="316" w:name="_Toc184211674"/>
      <w:r w:rsidRPr="00C26540">
        <w:rPr>
          <w:rStyle w:val="CharSectno"/>
        </w:rPr>
        <w:t>186</w:t>
      </w:r>
      <w:r w:rsidR="008715B6" w:rsidRPr="00A46BDD">
        <w:t xml:space="preserve">  Compensation orders</w:t>
      </w:r>
      <w:bookmarkEnd w:id="316"/>
    </w:p>
    <w:p w14:paraId="55844150" w14:textId="77777777" w:rsidR="008715B6" w:rsidRPr="00A46BDD" w:rsidRDefault="008715B6" w:rsidP="00C26540">
      <w:pPr>
        <w:pStyle w:val="subsection"/>
      </w:pPr>
      <w:r w:rsidRPr="00A46BDD">
        <w:tab/>
        <w:t>(1)</w:t>
      </w:r>
      <w:r w:rsidRPr="00A46BDD">
        <w:tab/>
        <w:t>The Federal Court or the Federal Circuit and Family Court of Australia (</w:t>
      </w:r>
      <w:r w:rsidR="00826186" w:rsidRPr="00A46BDD">
        <w:t>Division 2</w:t>
      </w:r>
      <w:r w:rsidRPr="00A46BDD">
        <w:t>) may order an entity to compensate an individual for serious injury or illness if:</w:t>
      </w:r>
    </w:p>
    <w:p w14:paraId="4DCA76F9" w14:textId="77777777" w:rsidR="008715B6" w:rsidRPr="00A46BDD" w:rsidRDefault="008715B6" w:rsidP="00C26540">
      <w:pPr>
        <w:pStyle w:val="paragraph"/>
      </w:pPr>
      <w:r w:rsidRPr="00A46BDD">
        <w:tab/>
        <w:t>(a)</w:t>
      </w:r>
      <w:r w:rsidRPr="00A46BDD">
        <w:tab/>
        <w:t xml:space="preserve">the entity is </w:t>
      </w:r>
      <w:r w:rsidR="0027037A" w:rsidRPr="00A46BDD">
        <w:t>liable to a civil penalty for contravening</w:t>
      </w:r>
      <w:r w:rsidR="00A23332" w:rsidRPr="00A46BDD">
        <w:t xml:space="preserve"> </w:t>
      </w:r>
      <w:r w:rsidR="002E013D">
        <w:t>subsection 1</w:t>
      </w:r>
      <w:r w:rsidR="00F12A56" w:rsidRPr="00A46BDD">
        <w:t>79</w:t>
      </w:r>
      <w:r w:rsidRPr="00A46BDD">
        <w:t>(3)</w:t>
      </w:r>
      <w:r w:rsidR="009B4AE7" w:rsidRPr="00A46BDD">
        <w:t xml:space="preserve"> or </w:t>
      </w:r>
      <w:r w:rsidRPr="00A46BDD">
        <w:t>(5); and</w:t>
      </w:r>
    </w:p>
    <w:p w14:paraId="6B431149" w14:textId="77777777" w:rsidR="008715B6" w:rsidRPr="00A46BDD" w:rsidRDefault="008715B6" w:rsidP="00C26540">
      <w:pPr>
        <w:pStyle w:val="paragraph"/>
      </w:pPr>
      <w:r w:rsidRPr="00A46BDD">
        <w:tab/>
        <w:t>(b)</w:t>
      </w:r>
      <w:r w:rsidRPr="00A46BDD">
        <w:tab/>
        <w:t xml:space="preserve">the serious injury or illness resulted from the </w:t>
      </w:r>
      <w:r w:rsidR="009B4AE7" w:rsidRPr="00A46BDD">
        <w:t>contravention</w:t>
      </w:r>
      <w:r w:rsidRPr="00A46BDD">
        <w:t>.</w:t>
      </w:r>
    </w:p>
    <w:p w14:paraId="06FB0DC4" w14:textId="77777777" w:rsidR="008715B6" w:rsidRPr="00A46BDD" w:rsidRDefault="008715B6" w:rsidP="00C26540">
      <w:pPr>
        <w:pStyle w:val="subsection"/>
      </w:pPr>
      <w:r w:rsidRPr="00A46BDD">
        <w:tab/>
        <w:t>(2)</w:t>
      </w:r>
      <w:r w:rsidRPr="00A46BDD">
        <w:tab/>
        <w:t>The court may make the order only if:</w:t>
      </w:r>
    </w:p>
    <w:p w14:paraId="684BCF93" w14:textId="77777777" w:rsidR="008715B6" w:rsidRPr="00A46BDD" w:rsidRDefault="008715B6" w:rsidP="00C26540">
      <w:pPr>
        <w:pStyle w:val="paragraph"/>
      </w:pPr>
      <w:r w:rsidRPr="00A46BDD">
        <w:tab/>
        <w:t>(a)</w:t>
      </w:r>
      <w:r w:rsidRPr="00A46BDD">
        <w:tab/>
        <w:t>either:</w:t>
      </w:r>
    </w:p>
    <w:p w14:paraId="3F671D28" w14:textId="77777777" w:rsidR="008715B6" w:rsidRPr="00A46BDD" w:rsidRDefault="008715B6" w:rsidP="00C26540">
      <w:pPr>
        <w:pStyle w:val="paragraphsub"/>
      </w:pPr>
      <w:r w:rsidRPr="00A46BDD">
        <w:tab/>
        <w:t>(i)</w:t>
      </w:r>
      <w:r w:rsidRPr="00A46BDD">
        <w:tab/>
        <w:t>the Commissioner applies for an order under this section with the consent of the individual; or</w:t>
      </w:r>
    </w:p>
    <w:p w14:paraId="71D670CE" w14:textId="77777777" w:rsidR="008715B6" w:rsidRPr="00A46BDD" w:rsidRDefault="008715B6" w:rsidP="00C26540">
      <w:pPr>
        <w:pStyle w:val="paragraphsub"/>
      </w:pPr>
      <w:r w:rsidRPr="00A46BDD">
        <w:tab/>
        <w:t>(ii)</w:t>
      </w:r>
      <w:r w:rsidRPr="00A46BDD">
        <w:tab/>
        <w:t>the individual applies for an order under this section; and</w:t>
      </w:r>
    </w:p>
    <w:p w14:paraId="4AB2708B" w14:textId="77777777" w:rsidR="008715B6" w:rsidRPr="00A46BDD" w:rsidRDefault="008715B6" w:rsidP="00C26540">
      <w:pPr>
        <w:pStyle w:val="paragraph"/>
      </w:pPr>
      <w:r w:rsidRPr="00A46BDD">
        <w:tab/>
        <w:t>(b)</w:t>
      </w:r>
      <w:r w:rsidRPr="00A46BDD">
        <w:tab/>
        <w:t xml:space="preserve">the application is made within 6 years </w:t>
      </w:r>
      <w:r w:rsidR="0002715D" w:rsidRPr="00A46BDD">
        <w:t>after</w:t>
      </w:r>
      <w:r w:rsidRPr="00A46BDD">
        <w:t xml:space="preserve"> the day the </w:t>
      </w:r>
      <w:r w:rsidR="0002715D" w:rsidRPr="00A46BDD">
        <w:t>contravention</w:t>
      </w:r>
      <w:r w:rsidR="009B4AE7" w:rsidRPr="00A46BDD">
        <w:t xml:space="preserve"> </w:t>
      </w:r>
      <w:r w:rsidR="0002715D" w:rsidRPr="00A46BDD">
        <w:t>occurred</w:t>
      </w:r>
      <w:r w:rsidRPr="00A46BDD">
        <w:t>.</w:t>
      </w:r>
    </w:p>
    <w:p w14:paraId="3A9458F1" w14:textId="77777777" w:rsidR="008715B6" w:rsidRPr="00A46BDD" w:rsidRDefault="008715B6" w:rsidP="00C26540">
      <w:pPr>
        <w:pStyle w:val="subsection"/>
      </w:pPr>
      <w:r w:rsidRPr="00A46BDD">
        <w:tab/>
        <w:t>(3)</w:t>
      </w:r>
      <w:r w:rsidRPr="00A46BDD">
        <w:tab/>
        <w:t>If the court makes the order, the amount of compensation specified in the order that is to be paid to the individual may be recovered as a debt due to the individual.</w:t>
      </w:r>
    </w:p>
    <w:p w14:paraId="647C4418" w14:textId="77777777" w:rsidR="00EB6105" w:rsidRPr="00A41EA3" w:rsidRDefault="00EB6105" w:rsidP="00C26540">
      <w:pPr>
        <w:pStyle w:val="ActHead5"/>
      </w:pPr>
      <w:bookmarkStart w:id="317" w:name="_Toc184211675"/>
      <w:bookmarkEnd w:id="240"/>
      <w:bookmarkEnd w:id="306"/>
      <w:r w:rsidRPr="00C26540">
        <w:rPr>
          <w:rStyle w:val="CharSectno"/>
        </w:rPr>
        <w:t>186A</w:t>
      </w:r>
      <w:r w:rsidRPr="00A41EA3">
        <w:t xml:space="preserve">  Protection of compensation</w:t>
      </w:r>
      <w:bookmarkEnd w:id="317"/>
    </w:p>
    <w:p w14:paraId="0E4D450F" w14:textId="77777777" w:rsidR="00EB6105" w:rsidRPr="00A41EA3" w:rsidRDefault="00EB6105" w:rsidP="00C26540">
      <w:pPr>
        <w:pStyle w:val="subsection"/>
      </w:pPr>
      <w:r w:rsidRPr="00A41EA3">
        <w:tab/>
        <w:t>(1)</w:t>
      </w:r>
      <w:r w:rsidRPr="00A41EA3">
        <w:tab/>
        <w:t>For the purposes of any provision of this Act (other than section 186) and any other legislation of the Commonwealth or of a State or a Territory, a payment of compensation to an individual under section 186 is not to be treated as being a payment of compensation or damages.</w:t>
      </w:r>
    </w:p>
    <w:p w14:paraId="455EF8FC" w14:textId="77777777" w:rsidR="00EB6105" w:rsidRPr="00A41EA3" w:rsidRDefault="00EB6105" w:rsidP="00C26540">
      <w:pPr>
        <w:pStyle w:val="notetext"/>
      </w:pPr>
      <w:r w:rsidRPr="00A41EA3">
        <w:t>Note:</w:t>
      </w:r>
      <w:r w:rsidRPr="00A41EA3">
        <w:tab/>
        <w:t>This subsection prevents a compensation payment affecting other payments that may be payable to the person under legislation.</w:t>
      </w:r>
    </w:p>
    <w:p w14:paraId="6782BFA6" w14:textId="77777777" w:rsidR="00EB6105" w:rsidRPr="00A41EA3" w:rsidRDefault="00EB6105" w:rsidP="00C26540">
      <w:pPr>
        <w:pStyle w:val="subsection"/>
      </w:pPr>
      <w:r w:rsidRPr="00A41EA3">
        <w:tab/>
        <w:t>(2)</w:t>
      </w:r>
      <w:r w:rsidRPr="00A41EA3">
        <w:tab/>
        <w:t>Nothing in this Act prevents a liability insurance contract from treating a payment of compensation under section 186 as being a payment of compensation or damages.</w:t>
      </w:r>
    </w:p>
    <w:p w14:paraId="6824E439" w14:textId="77777777" w:rsidR="008715B6" w:rsidRPr="00A46BDD" w:rsidRDefault="008715B6" w:rsidP="00C26540">
      <w:pPr>
        <w:pStyle w:val="ActHead2"/>
        <w:pageBreakBefore/>
      </w:pPr>
      <w:bookmarkStart w:id="318" w:name="_Toc184211676"/>
      <w:r w:rsidRPr="00C26540">
        <w:rPr>
          <w:rStyle w:val="CharPartNo"/>
        </w:rPr>
        <w:t>Part 6</w:t>
      </w:r>
      <w:r w:rsidRPr="00A46BDD">
        <w:t>—</w:t>
      </w:r>
      <w:bookmarkStart w:id="319" w:name="_Hlk169088724"/>
      <w:r w:rsidRPr="00C26540">
        <w:rPr>
          <w:rStyle w:val="CharPartText"/>
        </w:rPr>
        <w:t>Aged care digital platform operators</w:t>
      </w:r>
      <w:bookmarkEnd w:id="319"/>
      <w:bookmarkEnd w:id="318"/>
    </w:p>
    <w:p w14:paraId="6A545444" w14:textId="77777777" w:rsidR="005C1169" w:rsidRPr="005A7DBC" w:rsidRDefault="005C1169" w:rsidP="00C26540">
      <w:pPr>
        <w:pStyle w:val="Header"/>
      </w:pPr>
      <w:r w:rsidRPr="00C26540">
        <w:rPr>
          <w:rStyle w:val="CharDivNo"/>
        </w:rPr>
        <w:t xml:space="preserve"> </w:t>
      </w:r>
      <w:r w:rsidRPr="00C26540">
        <w:rPr>
          <w:rStyle w:val="CharDivText"/>
        </w:rPr>
        <w:t xml:space="preserve"> </w:t>
      </w:r>
    </w:p>
    <w:p w14:paraId="4031B4AE" w14:textId="77777777" w:rsidR="008715B6" w:rsidRPr="00A46BDD" w:rsidRDefault="00F12A56" w:rsidP="00C26540">
      <w:pPr>
        <w:pStyle w:val="ActHead5"/>
      </w:pPr>
      <w:bookmarkStart w:id="320" w:name="_Toc184211677"/>
      <w:r w:rsidRPr="00C26540">
        <w:rPr>
          <w:rStyle w:val="CharSectno"/>
        </w:rPr>
        <w:t>187</w:t>
      </w:r>
      <w:r w:rsidR="008715B6" w:rsidRPr="00A46BDD">
        <w:t xml:space="preserve">  Meaning of </w:t>
      </w:r>
      <w:r w:rsidR="008715B6" w:rsidRPr="00A46BDD">
        <w:rPr>
          <w:i/>
        </w:rPr>
        <w:t>aged care digital platform</w:t>
      </w:r>
      <w:bookmarkEnd w:id="320"/>
    </w:p>
    <w:p w14:paraId="4DED5A57" w14:textId="77777777" w:rsidR="008715B6" w:rsidRPr="00A46BDD" w:rsidRDefault="008715B6" w:rsidP="00C26540">
      <w:pPr>
        <w:pStyle w:val="subsection"/>
      </w:pPr>
      <w:r w:rsidRPr="00A46BDD">
        <w:tab/>
        <w:t>(1)</w:t>
      </w:r>
      <w:r w:rsidRPr="00A46BDD">
        <w:tab/>
        <w:t xml:space="preserve">An </w:t>
      </w:r>
      <w:r w:rsidRPr="00A46BDD">
        <w:rPr>
          <w:b/>
          <w:i/>
        </w:rPr>
        <w:t>aged care digital platform</w:t>
      </w:r>
      <w:r w:rsidRPr="00A46BDD">
        <w:t xml:space="preserve"> means an online enabled application, website or system operated to facilitate the delivery of services in the Commonwealth aged care system (whether funded aged care services or not), where:</w:t>
      </w:r>
    </w:p>
    <w:p w14:paraId="25AFA15C" w14:textId="77777777" w:rsidR="008715B6" w:rsidRPr="00A46BDD" w:rsidRDefault="008715B6" w:rsidP="00C26540">
      <w:pPr>
        <w:pStyle w:val="paragraph"/>
      </w:pPr>
      <w:r w:rsidRPr="00A46BDD">
        <w:tab/>
        <w:t>(a)</w:t>
      </w:r>
      <w:r w:rsidRPr="00A46BDD">
        <w:tab/>
        <w:t>the operator of the application, website or system acts as an intermediary for entities seeking to access those services who interact with entities providing the services via the application, website or system; and</w:t>
      </w:r>
    </w:p>
    <w:p w14:paraId="5DCE1386" w14:textId="77777777" w:rsidR="008715B6" w:rsidRPr="00A46BDD" w:rsidRDefault="008715B6" w:rsidP="00C26540">
      <w:pPr>
        <w:pStyle w:val="paragraph"/>
      </w:pPr>
      <w:r w:rsidRPr="00A46BDD">
        <w:tab/>
        <w:t>(b)</w:t>
      </w:r>
      <w:r w:rsidRPr="00A46BDD">
        <w:tab/>
        <w:t>any of the following requires, and processes, payments referable to that intermediary function:</w:t>
      </w:r>
    </w:p>
    <w:p w14:paraId="45CFD1FF" w14:textId="77777777" w:rsidR="008715B6" w:rsidRPr="00A46BDD" w:rsidRDefault="008715B6" w:rsidP="00C26540">
      <w:pPr>
        <w:pStyle w:val="paragraphsub"/>
      </w:pPr>
      <w:r w:rsidRPr="00A46BDD">
        <w:tab/>
        <w:t>(i)</w:t>
      </w:r>
      <w:r w:rsidRPr="00A46BDD">
        <w:tab/>
        <w:t>the operator of the application, website or system;</w:t>
      </w:r>
    </w:p>
    <w:p w14:paraId="50B80711" w14:textId="77777777" w:rsidR="008715B6" w:rsidRPr="00A46BDD" w:rsidRDefault="008715B6" w:rsidP="00C26540">
      <w:pPr>
        <w:pStyle w:val="paragraphsub"/>
      </w:pPr>
      <w:r w:rsidRPr="00A46BDD">
        <w:tab/>
        <w:t>(ii)</w:t>
      </w:r>
      <w:r w:rsidRPr="00A46BDD">
        <w:tab/>
        <w:t xml:space="preserve">an associated entity (within the meaning of the </w:t>
      </w:r>
      <w:r w:rsidRPr="00A46BDD">
        <w:rPr>
          <w:i/>
        </w:rPr>
        <w:t>Corporations Act 2001</w:t>
      </w:r>
      <w:r w:rsidRPr="00A46BDD">
        <w:t>) of the operator;</w:t>
      </w:r>
    </w:p>
    <w:p w14:paraId="3EF3F270" w14:textId="77777777" w:rsidR="008715B6" w:rsidRPr="00A46BDD" w:rsidRDefault="008715B6" w:rsidP="00C26540">
      <w:pPr>
        <w:pStyle w:val="paragraphsub"/>
      </w:pPr>
      <w:r w:rsidRPr="00A46BDD">
        <w:tab/>
        <w:t>(iii)</w:t>
      </w:r>
      <w:r w:rsidRPr="00A46BDD">
        <w:tab/>
        <w:t>a person contracted, whether directly or through one or more interposed entities, by the operator or an associated entity of the operator to process the payments.</w:t>
      </w:r>
    </w:p>
    <w:p w14:paraId="2FA895AB" w14:textId="77777777" w:rsidR="008715B6" w:rsidRPr="00A46BDD" w:rsidRDefault="008715B6" w:rsidP="00C26540">
      <w:pPr>
        <w:pStyle w:val="subsection"/>
      </w:pPr>
      <w:r w:rsidRPr="00A46BDD">
        <w:tab/>
        <w:t>(2)</w:t>
      </w:r>
      <w:r w:rsidRPr="00A46BDD">
        <w:tab/>
        <w:t xml:space="preserve">An </w:t>
      </w:r>
      <w:r w:rsidRPr="00A46BDD">
        <w:rPr>
          <w:b/>
          <w:i/>
        </w:rPr>
        <w:t>aged care digital platform</w:t>
      </w:r>
      <w:r w:rsidRPr="00A46BDD">
        <w:t xml:space="preserve"> also means an online enabled application, website or system that is prescribed by the rules.</w:t>
      </w:r>
    </w:p>
    <w:p w14:paraId="718298EF" w14:textId="77777777" w:rsidR="008715B6" w:rsidRPr="00A46BDD" w:rsidRDefault="008715B6" w:rsidP="00C26540">
      <w:pPr>
        <w:pStyle w:val="subsection"/>
      </w:pPr>
      <w:r w:rsidRPr="00A46BDD">
        <w:tab/>
        <w:t>(3)</w:t>
      </w:r>
      <w:r w:rsidRPr="00A46BDD">
        <w:tab/>
        <w:t xml:space="preserve">An </w:t>
      </w:r>
      <w:r w:rsidRPr="00A46BDD">
        <w:rPr>
          <w:b/>
          <w:i/>
        </w:rPr>
        <w:t>aged care digital platform</w:t>
      </w:r>
      <w:r w:rsidRPr="00A46BDD">
        <w:t xml:space="preserve"> does not include an online enabled application, website or system prescribed by the rules.</w:t>
      </w:r>
    </w:p>
    <w:p w14:paraId="3A320488" w14:textId="77777777" w:rsidR="008715B6" w:rsidRPr="00A46BDD" w:rsidRDefault="008715B6" w:rsidP="00C26540">
      <w:pPr>
        <w:pStyle w:val="subsection"/>
      </w:pPr>
      <w:r w:rsidRPr="00A46BDD">
        <w:tab/>
        <w:t>(4)</w:t>
      </w:r>
      <w:r w:rsidRPr="00A46BDD">
        <w:tab/>
        <w:t xml:space="preserve">For the purposes of </w:t>
      </w:r>
      <w:r w:rsidR="00826186" w:rsidRPr="00A46BDD">
        <w:t>subsection (</w:t>
      </w:r>
      <w:r w:rsidRPr="00A46BDD">
        <w:t>2) or (3), the rules may:</w:t>
      </w:r>
    </w:p>
    <w:p w14:paraId="2BE4AB0D" w14:textId="77777777" w:rsidR="008715B6" w:rsidRPr="00A46BDD" w:rsidRDefault="008715B6" w:rsidP="00C26540">
      <w:pPr>
        <w:pStyle w:val="paragraph"/>
      </w:pPr>
      <w:r w:rsidRPr="00A46BDD">
        <w:tab/>
        <w:t>(a)</w:t>
      </w:r>
      <w:r w:rsidRPr="00A46BDD">
        <w:tab/>
        <w:t>prescribe an online enabled application, website or system by name or by inclusion in a specified class or specified classes; or</w:t>
      </w:r>
    </w:p>
    <w:p w14:paraId="7E82DCCC" w14:textId="77777777" w:rsidR="008715B6" w:rsidRPr="00A46BDD" w:rsidRDefault="008715B6" w:rsidP="00C26540">
      <w:pPr>
        <w:pStyle w:val="paragraph"/>
      </w:pPr>
      <w:r w:rsidRPr="00A46BDD">
        <w:tab/>
        <w:t>(b)</w:t>
      </w:r>
      <w:r w:rsidRPr="00A46BDD">
        <w:tab/>
        <w:t>prescribe an online enabled application, website or system in respect of all services in the Commonwealth aged care system, or in respect of specified services in the Commonwealth aged care system.</w:t>
      </w:r>
    </w:p>
    <w:p w14:paraId="7D5D7E75" w14:textId="77777777" w:rsidR="008715B6" w:rsidRPr="00A46BDD" w:rsidRDefault="00F12A56" w:rsidP="00C26540">
      <w:pPr>
        <w:pStyle w:val="ActHead5"/>
      </w:pPr>
      <w:bookmarkStart w:id="321" w:name="_Toc184211678"/>
      <w:r w:rsidRPr="00C26540">
        <w:rPr>
          <w:rStyle w:val="CharSectno"/>
        </w:rPr>
        <w:t>188</w:t>
      </w:r>
      <w:r w:rsidR="008715B6" w:rsidRPr="00A46BDD">
        <w:t xml:space="preserve">  Duty of operators of aged care digital platforms</w:t>
      </w:r>
      <w:bookmarkEnd w:id="321"/>
    </w:p>
    <w:p w14:paraId="06C9548E" w14:textId="77777777" w:rsidR="008715B6" w:rsidRPr="00A46BDD" w:rsidRDefault="008715B6" w:rsidP="00C26540">
      <w:pPr>
        <w:pStyle w:val="subsection"/>
      </w:pPr>
      <w:r w:rsidRPr="00A46BDD">
        <w:tab/>
        <w:t>(1)</w:t>
      </w:r>
      <w:r w:rsidRPr="00A46BDD">
        <w:tab/>
        <w:t>An operator of an aged care digital platform contravenes this subsection if:</w:t>
      </w:r>
    </w:p>
    <w:p w14:paraId="74BD7D69" w14:textId="77777777" w:rsidR="008715B6" w:rsidRPr="00A46BDD" w:rsidRDefault="008715B6" w:rsidP="00C26540">
      <w:pPr>
        <w:pStyle w:val="paragraph"/>
      </w:pPr>
      <w:r w:rsidRPr="00A46BDD">
        <w:tab/>
        <w:t>(a)</w:t>
      </w:r>
      <w:r w:rsidRPr="00A46BDD">
        <w:tab/>
        <w:t>an entity represents via the platform that the entity can deliver a service in the Commonwealth aged care system; and</w:t>
      </w:r>
    </w:p>
    <w:p w14:paraId="24811D55" w14:textId="77777777" w:rsidR="008715B6" w:rsidRPr="00A46BDD" w:rsidRDefault="008715B6" w:rsidP="00C26540">
      <w:pPr>
        <w:pStyle w:val="paragraph"/>
      </w:pPr>
      <w:r w:rsidRPr="00A46BDD">
        <w:tab/>
        <w:t>(b)</w:t>
      </w:r>
      <w:r w:rsidRPr="00A46BDD">
        <w:tab/>
        <w:t>the operator does not check and display on the platform:</w:t>
      </w:r>
    </w:p>
    <w:p w14:paraId="084F06D8" w14:textId="77777777" w:rsidR="008715B6" w:rsidRPr="00A46BDD" w:rsidRDefault="008715B6" w:rsidP="00C26540">
      <w:pPr>
        <w:pStyle w:val="paragraphsub"/>
      </w:pPr>
      <w:r w:rsidRPr="00A46BDD">
        <w:tab/>
        <w:t>(i)</w:t>
      </w:r>
      <w:r w:rsidRPr="00A46BDD">
        <w:tab/>
        <w:t>whether the entity is a registered provider or not; and</w:t>
      </w:r>
    </w:p>
    <w:p w14:paraId="5AC65273" w14:textId="77777777" w:rsidR="008715B6" w:rsidRPr="00A46BDD" w:rsidRDefault="008715B6" w:rsidP="00C26540">
      <w:pPr>
        <w:pStyle w:val="paragraphsub"/>
      </w:pPr>
      <w:r w:rsidRPr="00A46BDD">
        <w:tab/>
        <w:t>(ii)</w:t>
      </w:r>
      <w:r w:rsidRPr="00A46BDD">
        <w:tab/>
        <w:t>if the entity is a registered provider—the registration categories in which the entity is registered; and</w:t>
      </w:r>
    </w:p>
    <w:p w14:paraId="0555F8A5" w14:textId="77777777" w:rsidR="008715B6" w:rsidRPr="00A46BDD" w:rsidRDefault="008715B6" w:rsidP="00C26540">
      <w:pPr>
        <w:pStyle w:val="paragraphsub"/>
      </w:pPr>
      <w:r w:rsidRPr="00A46BDD">
        <w:tab/>
        <w:t>(iii)</w:t>
      </w:r>
      <w:r w:rsidRPr="00A46BDD">
        <w:tab/>
        <w:t>whether a banning order against the entity is, or has at any time been, in force; and</w:t>
      </w:r>
    </w:p>
    <w:p w14:paraId="4E3096E0" w14:textId="77777777" w:rsidR="008715B6" w:rsidRPr="00A46BDD" w:rsidRDefault="008715B6" w:rsidP="00C26540">
      <w:pPr>
        <w:pStyle w:val="paragraphsub"/>
      </w:pPr>
      <w:r w:rsidRPr="00A46BDD">
        <w:tab/>
        <w:t>(iv)</w:t>
      </w:r>
      <w:r w:rsidRPr="00A46BDD">
        <w:tab/>
        <w:t>whether an NDIS banning order against the entity is, or has at any time been, in force; and</w:t>
      </w:r>
    </w:p>
    <w:p w14:paraId="3918ED69" w14:textId="77777777" w:rsidR="008715B6" w:rsidRPr="00A46BDD" w:rsidRDefault="008715B6" w:rsidP="00C26540">
      <w:pPr>
        <w:pStyle w:val="paragraphsub"/>
      </w:pPr>
      <w:r w:rsidRPr="00A46BDD">
        <w:tab/>
        <w:t>(v)</w:t>
      </w:r>
      <w:r w:rsidRPr="00A46BDD">
        <w:tab/>
        <w:t>whether a banning order (within the meaning of the Commission Act as in force at any time before the commencement of this Act) against the entity has at any time been in force; and</w:t>
      </w:r>
    </w:p>
    <w:p w14:paraId="0C58AD6A" w14:textId="77777777" w:rsidR="008715B6" w:rsidRPr="00A46BDD" w:rsidRDefault="008715B6" w:rsidP="00C26540">
      <w:pPr>
        <w:pStyle w:val="paragraphsub"/>
      </w:pPr>
      <w:r w:rsidRPr="00A46BDD">
        <w:tab/>
        <w:t>(vi)</w:t>
      </w:r>
      <w:r w:rsidRPr="00A46BDD">
        <w:tab/>
        <w:t>any other information prescribed by the rules.</w:t>
      </w:r>
    </w:p>
    <w:p w14:paraId="41016DEF" w14:textId="77777777" w:rsidR="008715B6" w:rsidRPr="00A46BDD" w:rsidRDefault="008715B6" w:rsidP="00C26540">
      <w:pPr>
        <w:pStyle w:val="subsection"/>
      </w:pPr>
      <w:r w:rsidRPr="00A46BDD">
        <w:tab/>
        <w:t>(2)</w:t>
      </w:r>
      <w:r w:rsidRPr="00A46BDD">
        <w:tab/>
        <w:t xml:space="preserve">An entity or person is liable to a civil penalty if the entity or person contravenes </w:t>
      </w:r>
      <w:r w:rsidR="00826186" w:rsidRPr="00A46BDD">
        <w:t>subsection (</w:t>
      </w:r>
      <w:r w:rsidRPr="00A46BDD">
        <w:t>1).</w:t>
      </w:r>
    </w:p>
    <w:p w14:paraId="6EE34D07" w14:textId="77777777" w:rsidR="008715B6" w:rsidRPr="00A46BDD" w:rsidRDefault="008715B6" w:rsidP="00C26540">
      <w:pPr>
        <w:pStyle w:val="Penalty"/>
      </w:pPr>
      <w:r w:rsidRPr="00A46BDD">
        <w:t>Civil penalty:</w:t>
      </w:r>
      <w:r w:rsidRPr="00A46BDD">
        <w:tab/>
        <w:t>500 penalty units.</w:t>
      </w:r>
    </w:p>
    <w:p w14:paraId="210EF244" w14:textId="77777777" w:rsidR="008715B6" w:rsidRPr="00A46BDD" w:rsidRDefault="00F12A56" w:rsidP="00C26540">
      <w:pPr>
        <w:pStyle w:val="ActHead5"/>
      </w:pPr>
      <w:bookmarkStart w:id="322" w:name="_Toc184211679"/>
      <w:r w:rsidRPr="00C26540">
        <w:rPr>
          <w:rStyle w:val="CharSectno"/>
        </w:rPr>
        <w:t>189</w:t>
      </w:r>
      <w:r w:rsidR="008715B6" w:rsidRPr="00A46BDD">
        <w:t xml:space="preserve">  Other obligations of certain operators of aged care digital platforms</w:t>
      </w:r>
      <w:bookmarkEnd w:id="322"/>
    </w:p>
    <w:p w14:paraId="5570E3C2" w14:textId="77777777" w:rsidR="008715B6" w:rsidRPr="00A46BDD" w:rsidRDefault="008715B6" w:rsidP="00C26540">
      <w:pPr>
        <w:pStyle w:val="subsection"/>
      </w:pPr>
      <w:r w:rsidRPr="00A46BDD">
        <w:tab/>
        <w:t>(1)</w:t>
      </w:r>
      <w:r w:rsidRPr="00A46BDD">
        <w:tab/>
        <w:t>An entity that is a constitutional corporation and the operator of an aged care digital platform must:</w:t>
      </w:r>
    </w:p>
    <w:p w14:paraId="66DE6723" w14:textId="77777777" w:rsidR="008715B6" w:rsidRPr="00A46BDD" w:rsidRDefault="008715B6" w:rsidP="00C26540">
      <w:pPr>
        <w:pStyle w:val="paragraph"/>
      </w:pPr>
      <w:r w:rsidRPr="00A46BDD">
        <w:tab/>
        <w:t>(a)</w:t>
      </w:r>
      <w:r w:rsidRPr="00A46BDD">
        <w:tab/>
        <w:t>notify the Commissioner, in accordance with any requirements prescribed by the rules, that the entity operates the platform; and</w:t>
      </w:r>
    </w:p>
    <w:p w14:paraId="7D278580" w14:textId="77777777" w:rsidR="008715B6" w:rsidRPr="00A46BDD" w:rsidRDefault="008715B6" w:rsidP="00C26540">
      <w:pPr>
        <w:pStyle w:val="paragraph"/>
      </w:pPr>
      <w:r w:rsidRPr="00A46BDD">
        <w:tab/>
        <w:t>(b)</w:t>
      </w:r>
      <w:r w:rsidRPr="00A46BDD">
        <w:tab/>
        <w:t>implement a complaints management system and manage complaints in accordance with that system and any other requirements prescribed by the rules; and</w:t>
      </w:r>
    </w:p>
    <w:p w14:paraId="70396CE5" w14:textId="77777777" w:rsidR="008715B6" w:rsidRPr="00A46BDD" w:rsidRDefault="008715B6" w:rsidP="00C26540">
      <w:pPr>
        <w:pStyle w:val="paragraph"/>
      </w:pPr>
      <w:r w:rsidRPr="00A46BDD">
        <w:tab/>
        <w:t>(c)</w:t>
      </w:r>
      <w:r w:rsidRPr="00A46BDD">
        <w:tab/>
        <w:t>implement an incident management system and manage incidents in accordance with that system and any other requirements prescribed by the rules; and</w:t>
      </w:r>
    </w:p>
    <w:p w14:paraId="66136E85" w14:textId="77777777" w:rsidR="008715B6" w:rsidRPr="00A46BDD" w:rsidRDefault="008715B6" w:rsidP="00C26540">
      <w:pPr>
        <w:pStyle w:val="paragraph"/>
      </w:pPr>
      <w:r w:rsidRPr="00A46BDD">
        <w:tab/>
        <w:t>(d)</w:t>
      </w:r>
      <w:r w:rsidRPr="00A46BDD">
        <w:tab/>
        <w:t xml:space="preserve">display on the platform a summary and explanation of the complaints management system referred to in </w:t>
      </w:r>
      <w:r w:rsidR="00826186" w:rsidRPr="00A46BDD">
        <w:t>paragraph (</w:t>
      </w:r>
      <w:r w:rsidRPr="00A46BDD">
        <w:t xml:space="preserve">b) and the incident management system referred to in </w:t>
      </w:r>
      <w:r w:rsidR="00826186" w:rsidRPr="00A46BDD">
        <w:t>paragraph (</w:t>
      </w:r>
      <w:r w:rsidRPr="00A46BDD">
        <w:t>c); and</w:t>
      </w:r>
    </w:p>
    <w:p w14:paraId="1283E2B9" w14:textId="6992E74C" w:rsidR="008715B6" w:rsidRPr="00A46BDD" w:rsidRDefault="008715B6" w:rsidP="00C26540">
      <w:pPr>
        <w:pStyle w:val="paragraph"/>
      </w:pPr>
      <w:r w:rsidRPr="00A46BDD">
        <w:tab/>
        <w:t>(e)</w:t>
      </w:r>
      <w:r w:rsidRPr="00A46BDD">
        <w:tab/>
        <w:t>report to the Commissioner, the System Governor, the Complaints Commissioner or the Inspector</w:t>
      </w:r>
      <w:r w:rsidR="00C26540">
        <w:noBreakHyphen/>
      </w:r>
      <w:r w:rsidRPr="00A46BDD">
        <w:t>General of Aged Care, any information prescribed by the rules to be reported to that person; and</w:t>
      </w:r>
    </w:p>
    <w:p w14:paraId="689D9717" w14:textId="77777777" w:rsidR="008715B6" w:rsidRPr="00A46BDD" w:rsidRDefault="008715B6" w:rsidP="00C26540">
      <w:pPr>
        <w:pStyle w:val="paragraph"/>
      </w:pPr>
      <w:r w:rsidRPr="00A46BDD">
        <w:tab/>
        <w:t>(f)</w:t>
      </w:r>
      <w:r w:rsidRPr="00A46BDD">
        <w:tab/>
        <w:t>display on the platform, in a way that is prominent to individuals using the platform to access funded aged care services, the Statement of Rights; and</w:t>
      </w:r>
    </w:p>
    <w:p w14:paraId="00BA3CEE" w14:textId="77777777" w:rsidR="008715B6" w:rsidRPr="00A46BDD" w:rsidRDefault="008715B6" w:rsidP="00C26540">
      <w:pPr>
        <w:pStyle w:val="paragraph"/>
      </w:pPr>
      <w:r w:rsidRPr="00A46BDD">
        <w:tab/>
        <w:t>(g)</w:t>
      </w:r>
      <w:r w:rsidRPr="00A46BDD">
        <w:tab/>
        <w:t>keep and retain the kinds of records prescribed by the rules, and disclose information contained in those records, in accordance with any requirements prescribed by the rules.</w:t>
      </w:r>
    </w:p>
    <w:p w14:paraId="03C01556" w14:textId="77777777" w:rsidR="008715B6" w:rsidRPr="00A46BDD" w:rsidRDefault="008715B6" w:rsidP="00C26540">
      <w:pPr>
        <w:pStyle w:val="notetext"/>
      </w:pPr>
      <w:r w:rsidRPr="00A46BDD">
        <w:t>Note:</w:t>
      </w:r>
      <w:r w:rsidRPr="00A46BDD">
        <w:tab/>
        <w:t>Registered providers, as a condition of their registration, have obligations in relation to incident management</w:t>
      </w:r>
      <w:r w:rsidR="00A933F2" w:rsidRPr="00A46BDD">
        <w:t xml:space="preserve">, </w:t>
      </w:r>
      <w:r w:rsidRPr="00A46BDD">
        <w:t>complaints management</w:t>
      </w:r>
      <w:r w:rsidR="00A933F2" w:rsidRPr="00A46BDD">
        <w:t xml:space="preserve"> and reporting</w:t>
      </w:r>
      <w:r w:rsidRPr="00A46BDD">
        <w:t xml:space="preserve">: see </w:t>
      </w:r>
      <w:r w:rsidR="002E013D">
        <w:t>sections 1</w:t>
      </w:r>
      <w:r w:rsidR="00F12A56" w:rsidRPr="00A46BDD">
        <w:t>64</w:t>
      </w:r>
      <w:r w:rsidR="00A933F2" w:rsidRPr="00A46BDD">
        <w:t xml:space="preserve">, </w:t>
      </w:r>
      <w:r w:rsidR="00F12A56" w:rsidRPr="00A46BDD">
        <w:t>165</w:t>
      </w:r>
      <w:r w:rsidR="00A933F2" w:rsidRPr="00A46BDD">
        <w:t xml:space="preserve"> and </w:t>
      </w:r>
      <w:r w:rsidR="00F12A56" w:rsidRPr="00A46BDD">
        <w:t>166</w:t>
      </w:r>
      <w:r w:rsidRPr="00A46BDD">
        <w:t>.</w:t>
      </w:r>
    </w:p>
    <w:p w14:paraId="7AFF316C" w14:textId="77777777" w:rsidR="008715B6" w:rsidRPr="00A46BDD" w:rsidRDefault="008715B6" w:rsidP="00C26540">
      <w:pPr>
        <w:pStyle w:val="subsection"/>
      </w:pPr>
      <w:r w:rsidRPr="00A46BDD">
        <w:tab/>
        <w:t>(2)</w:t>
      </w:r>
      <w:r w:rsidRPr="00A46BDD">
        <w:tab/>
        <w:t xml:space="preserve">An entity is liable to a civil penalty if the entity contravenes </w:t>
      </w:r>
      <w:r w:rsidR="00826186" w:rsidRPr="00A46BDD">
        <w:t>subsection (</w:t>
      </w:r>
      <w:r w:rsidRPr="00A46BDD">
        <w:t>1).</w:t>
      </w:r>
    </w:p>
    <w:p w14:paraId="2B17F5E1" w14:textId="77777777" w:rsidR="008715B6" w:rsidRPr="00A46BDD" w:rsidRDefault="008715B6" w:rsidP="00C26540">
      <w:pPr>
        <w:pStyle w:val="Penalty"/>
      </w:pPr>
      <w:r w:rsidRPr="00A46BDD">
        <w:t>Civil penalty:</w:t>
      </w:r>
      <w:r w:rsidRPr="00A46BDD">
        <w:tab/>
        <w:t>250 penalty units.</w:t>
      </w:r>
    </w:p>
    <w:p w14:paraId="514073B5" w14:textId="77777777" w:rsidR="008715B6" w:rsidRPr="00A46BDD" w:rsidRDefault="008715B6" w:rsidP="00C26540">
      <w:pPr>
        <w:pStyle w:val="SubsectionHead"/>
      </w:pPr>
      <w:r w:rsidRPr="00A46BDD">
        <w:t>Requirements relating to rules</w:t>
      </w:r>
    </w:p>
    <w:p w14:paraId="30A3BEB9" w14:textId="77777777" w:rsidR="008715B6" w:rsidRPr="00A46BDD" w:rsidRDefault="008715B6" w:rsidP="00C26540">
      <w:pPr>
        <w:pStyle w:val="subsection"/>
      </w:pPr>
      <w:r w:rsidRPr="00A46BDD">
        <w:tab/>
        <w:t>(3)</w:t>
      </w:r>
      <w:r w:rsidRPr="00A46BDD">
        <w:tab/>
        <w:t xml:space="preserve">The rules may prescribe requirements for the purposes of </w:t>
      </w:r>
      <w:r w:rsidR="00826186" w:rsidRPr="00A46BDD">
        <w:t>paragraph (</w:t>
      </w:r>
      <w:r w:rsidRPr="00A46BDD">
        <w:t>1)(b) or (c) only for the purpose of ensuring that the systems implemented by operators of aged care digital platforms support compliance by registered providers with their obligations in relation to reporting, incident management and complaints management.</w:t>
      </w:r>
    </w:p>
    <w:p w14:paraId="14D87C20" w14:textId="77777777" w:rsidR="004032B4" w:rsidRPr="00A46BDD" w:rsidRDefault="00826186" w:rsidP="00C26540">
      <w:pPr>
        <w:pStyle w:val="ActHead1"/>
        <w:pageBreakBefore/>
      </w:pPr>
      <w:bookmarkStart w:id="323" w:name="_Toc184211680"/>
      <w:r w:rsidRPr="00C26540">
        <w:rPr>
          <w:rStyle w:val="CharChapNo"/>
        </w:rPr>
        <w:t>Chapter 4</w:t>
      </w:r>
      <w:r w:rsidR="004032B4" w:rsidRPr="00A46BDD">
        <w:t>—</w:t>
      </w:r>
      <w:r w:rsidR="004032B4" w:rsidRPr="00C26540">
        <w:rPr>
          <w:rStyle w:val="CharChapText"/>
        </w:rPr>
        <w:t>Funding of aged care services</w:t>
      </w:r>
      <w:bookmarkEnd w:id="323"/>
    </w:p>
    <w:p w14:paraId="501EA4F3" w14:textId="77777777" w:rsidR="004032B4" w:rsidRPr="00A46BDD" w:rsidRDefault="004032B4" w:rsidP="00C26540">
      <w:pPr>
        <w:pStyle w:val="ActHead2"/>
      </w:pPr>
      <w:bookmarkStart w:id="324" w:name="_Toc184211681"/>
      <w:r w:rsidRPr="00C26540">
        <w:rPr>
          <w:rStyle w:val="CharPartNo"/>
        </w:rPr>
        <w:t>Part 1</w:t>
      </w:r>
      <w:r w:rsidRPr="00A46BDD">
        <w:t>—</w:t>
      </w:r>
      <w:r w:rsidRPr="00C26540">
        <w:rPr>
          <w:rStyle w:val="CharPartText"/>
        </w:rPr>
        <w:t>Introduction</w:t>
      </w:r>
      <w:bookmarkEnd w:id="324"/>
    </w:p>
    <w:p w14:paraId="42AAE980" w14:textId="77777777" w:rsidR="004032B4" w:rsidRPr="005A7DBC" w:rsidRDefault="004032B4" w:rsidP="00C26540">
      <w:pPr>
        <w:pStyle w:val="Header"/>
      </w:pPr>
      <w:bookmarkStart w:id="325" w:name="_Hlk150252004"/>
      <w:r w:rsidRPr="00C26540">
        <w:rPr>
          <w:rStyle w:val="CharDivNo"/>
        </w:rPr>
        <w:t xml:space="preserve"> </w:t>
      </w:r>
      <w:r w:rsidRPr="00C26540">
        <w:rPr>
          <w:rStyle w:val="CharDivText"/>
        </w:rPr>
        <w:t xml:space="preserve"> </w:t>
      </w:r>
    </w:p>
    <w:p w14:paraId="31CCAA91" w14:textId="77777777" w:rsidR="004032B4" w:rsidRPr="00A46BDD" w:rsidRDefault="00F12A56" w:rsidP="00C26540">
      <w:pPr>
        <w:pStyle w:val="ActHead5"/>
      </w:pPr>
      <w:bookmarkStart w:id="326" w:name="_Toc184211682"/>
      <w:r w:rsidRPr="00C26540">
        <w:rPr>
          <w:rStyle w:val="CharSectno"/>
        </w:rPr>
        <w:t>190</w:t>
      </w:r>
      <w:r w:rsidR="004032B4" w:rsidRPr="00A46BDD">
        <w:t xml:space="preserve">  Simplified outline of this Chapter</w:t>
      </w:r>
      <w:bookmarkEnd w:id="326"/>
    </w:p>
    <w:p w14:paraId="13B85911" w14:textId="77777777" w:rsidR="004032B4" w:rsidRPr="00A46BDD" w:rsidRDefault="004032B4" w:rsidP="00C26540">
      <w:pPr>
        <w:pStyle w:val="SOText"/>
      </w:pPr>
      <w:r w:rsidRPr="00A46BDD">
        <w:t>Individuals accessing funded aged care services will have the funded aged care services funded through Commonwealth contributions and, in some cases depending on the individual’s means, individual contributions and fees.</w:t>
      </w:r>
    </w:p>
    <w:p w14:paraId="223D933B" w14:textId="77777777" w:rsidR="004032B4" w:rsidRPr="00A46BDD" w:rsidRDefault="004032B4" w:rsidP="00C26540">
      <w:pPr>
        <w:pStyle w:val="SOText"/>
      </w:pPr>
      <w:r w:rsidRPr="00A46BDD">
        <w:t>The Commonwealth contribution for funded aged care services is generally in the form of a subsidy paid for the delivery of a service to an individual. The amount of the subsidy differs depending on the classification type and service group through which the funded aged care service is delivered and whether the funded aged care service is delivered under certain specialist aged care programs. Various supplements can increase the amount of subsidy payable.</w:t>
      </w:r>
    </w:p>
    <w:p w14:paraId="2F45FECC" w14:textId="77777777" w:rsidR="004032B4" w:rsidRPr="00A46BDD" w:rsidRDefault="004032B4" w:rsidP="00C26540">
      <w:pPr>
        <w:pStyle w:val="SOText"/>
      </w:pPr>
      <w:r w:rsidRPr="00A46BDD">
        <w:t>Means testing rules apply for all service groups to determine what individual contributions and fees are payable by the individual for funded aged care services. If individual contributions and fees are payable, the subsidy amount paid to the registered provide</w:t>
      </w:r>
      <w:r w:rsidR="005B7216" w:rsidRPr="00A46BDD">
        <w:t>r</w:t>
      </w:r>
      <w:r w:rsidRPr="00A46BDD">
        <w:t xml:space="preserve"> for the delivery of the funded aged care service is reduced commensurately.</w:t>
      </w:r>
    </w:p>
    <w:p w14:paraId="2B4CB313" w14:textId="77777777" w:rsidR="004032B4" w:rsidRPr="00A46BDD" w:rsidRDefault="004032B4" w:rsidP="00C26540">
      <w:pPr>
        <w:pStyle w:val="SOText"/>
        <w:rPr>
          <w:sz w:val="20"/>
        </w:rPr>
      </w:pPr>
      <w:r w:rsidRPr="00A46BDD">
        <w:t>An individual accessing ongoing funded aged care services through the service group residential care in an approved residential care home, or under a specialist aged care program, may be required to pay for, or contribute to the cost of, accommodation in the home. Whether an individual pays an accommodation payment or an accommodation contribution depends on the individual’s daily means tested amount on the individual’s start day.</w:t>
      </w:r>
    </w:p>
    <w:p w14:paraId="387EA703" w14:textId="77777777" w:rsidR="004032B4" w:rsidRPr="00A46BDD" w:rsidRDefault="004032B4" w:rsidP="00C26540">
      <w:pPr>
        <w:pStyle w:val="SOText"/>
        <w:rPr>
          <w:lang w:eastAsia="en-AU"/>
        </w:rPr>
      </w:pPr>
      <w:r w:rsidRPr="00A46BDD">
        <w:t>Accommodation payments and accommodation contributions may be paid by daily payments, a lump sum (known as a refundable deposit) or a combination of refundable deposit and daily payments.</w:t>
      </w:r>
    </w:p>
    <w:p w14:paraId="6DD9E006" w14:textId="77777777" w:rsidR="004032B4" w:rsidRPr="00A46BDD" w:rsidRDefault="004032B4" w:rsidP="00C26540">
      <w:pPr>
        <w:pStyle w:val="SOText"/>
      </w:pPr>
      <w:r w:rsidRPr="00A46BDD">
        <w:t>Part 4 of this Chapter contains rules about registered providers entering into accommodation agreements with individuals, the charging of accommodation payments and accommodation contributions, the circumstances in which a registered provider may use, or deduct an amount from, a refundable deposit and when a refundable deposit must be refunded or transferred.</w:t>
      </w:r>
    </w:p>
    <w:p w14:paraId="5A744063" w14:textId="77777777" w:rsidR="004032B4" w:rsidRPr="00A46BDD" w:rsidRDefault="004032B4" w:rsidP="00C26540">
      <w:pPr>
        <w:pStyle w:val="SOText"/>
      </w:pPr>
      <w:r w:rsidRPr="00A46BDD">
        <w:t>As an alternative to subsidies, the Commonwealth contribution for some funded aged care services delivered to individuals is by way of a grant of financial assistance to a registered provider. Certain specialist aged care programs are funded this way, including programs for the benefit of Aboriginal and Torres Strait Islander persons.</w:t>
      </w:r>
    </w:p>
    <w:p w14:paraId="38D6F9B2" w14:textId="77777777" w:rsidR="004032B4" w:rsidRPr="00A46BDD" w:rsidRDefault="004032B4" w:rsidP="00C26540">
      <w:pPr>
        <w:pStyle w:val="SOText"/>
      </w:pPr>
      <w:r w:rsidRPr="00A46BDD">
        <w:t>The Commonwealth also has power to enter into arrangements with entities to make a grant of financial assistance for other purposes related to the Commonwealth aged care system and the age</w:t>
      </w:r>
      <w:r w:rsidR="00F33511" w:rsidRPr="00A46BDD">
        <w:t>d</w:t>
      </w:r>
      <w:r w:rsidRPr="00A46BDD">
        <w:t xml:space="preserve"> care system more broadly.</w:t>
      </w:r>
    </w:p>
    <w:p w14:paraId="2A35F270" w14:textId="77777777" w:rsidR="004032B4" w:rsidRPr="00A46BDD" w:rsidRDefault="00826186" w:rsidP="00C26540">
      <w:pPr>
        <w:pStyle w:val="ActHead2"/>
        <w:pageBreakBefore/>
      </w:pPr>
      <w:bookmarkStart w:id="327" w:name="_Toc184211683"/>
      <w:bookmarkEnd w:id="325"/>
      <w:r w:rsidRPr="00C26540">
        <w:rPr>
          <w:rStyle w:val="CharPartNo"/>
        </w:rPr>
        <w:t>Part 2</w:t>
      </w:r>
      <w:r w:rsidR="004032B4" w:rsidRPr="00A46BDD">
        <w:t>—</w:t>
      </w:r>
      <w:r w:rsidR="004032B4" w:rsidRPr="00C26540">
        <w:rPr>
          <w:rStyle w:val="CharPartText"/>
        </w:rPr>
        <w:t>Commonwealth contributions</w:t>
      </w:r>
      <w:bookmarkEnd w:id="327"/>
    </w:p>
    <w:p w14:paraId="72A2852E" w14:textId="77777777" w:rsidR="004032B4" w:rsidRPr="00A46BDD" w:rsidRDefault="00826186" w:rsidP="00C26540">
      <w:pPr>
        <w:pStyle w:val="ActHead3"/>
      </w:pPr>
      <w:bookmarkStart w:id="328" w:name="_Toc184211684"/>
      <w:r w:rsidRPr="00C26540">
        <w:rPr>
          <w:rStyle w:val="CharDivNo"/>
        </w:rPr>
        <w:t>Division 1</w:t>
      </w:r>
      <w:r w:rsidR="004032B4" w:rsidRPr="00A46BDD">
        <w:t>—</w:t>
      </w:r>
      <w:r w:rsidR="004032B4" w:rsidRPr="00C26540">
        <w:rPr>
          <w:rStyle w:val="CharDivText"/>
        </w:rPr>
        <w:t>Subsidy for home support</w:t>
      </w:r>
      <w:bookmarkEnd w:id="328"/>
    </w:p>
    <w:p w14:paraId="5FDC3563" w14:textId="42BC1D52" w:rsidR="004032B4" w:rsidRPr="00A46BDD" w:rsidRDefault="004032B4" w:rsidP="00C26540">
      <w:pPr>
        <w:pStyle w:val="ActHead4"/>
      </w:pPr>
      <w:bookmarkStart w:id="329" w:name="_Toc184211685"/>
      <w:r w:rsidRPr="00C26540">
        <w:rPr>
          <w:rStyle w:val="CharSubdNo"/>
        </w:rPr>
        <w:t>Subdivision A</w:t>
      </w:r>
      <w:r w:rsidRPr="00A46BDD">
        <w:t>—</w:t>
      </w:r>
      <w:r w:rsidRPr="00C26540">
        <w:rPr>
          <w:rStyle w:val="CharSubdText"/>
        </w:rPr>
        <w:t>Person</w:t>
      </w:r>
      <w:r w:rsidR="00C26540" w:rsidRPr="00C26540">
        <w:rPr>
          <w:rStyle w:val="CharSubdText"/>
        </w:rPr>
        <w:noBreakHyphen/>
      </w:r>
      <w:r w:rsidRPr="00C26540">
        <w:rPr>
          <w:rStyle w:val="CharSubdText"/>
        </w:rPr>
        <w:t>centred subsidy</w:t>
      </w:r>
      <w:bookmarkEnd w:id="329"/>
    </w:p>
    <w:p w14:paraId="1DF90496" w14:textId="1A422478" w:rsidR="004032B4" w:rsidRPr="00A46BDD" w:rsidRDefault="00F12A56" w:rsidP="00C26540">
      <w:pPr>
        <w:pStyle w:val="ActHead5"/>
      </w:pPr>
      <w:bookmarkStart w:id="330" w:name="_Toc184211686"/>
      <w:r w:rsidRPr="00C26540">
        <w:rPr>
          <w:rStyle w:val="CharSectno"/>
        </w:rPr>
        <w:t>191</w:t>
      </w:r>
      <w:r w:rsidR="004032B4" w:rsidRPr="00A46BDD">
        <w:t xml:space="preserve">  Eligibility for person</w:t>
      </w:r>
      <w:r w:rsidR="00C26540">
        <w:noBreakHyphen/>
      </w:r>
      <w:r w:rsidR="004032B4" w:rsidRPr="00A46BDD">
        <w:t>centred subsidy</w:t>
      </w:r>
      <w:bookmarkEnd w:id="330"/>
    </w:p>
    <w:p w14:paraId="7531BE5D" w14:textId="2D936158" w:rsidR="004032B4" w:rsidRPr="00A46BDD" w:rsidRDefault="004032B4" w:rsidP="00C26540">
      <w:pPr>
        <w:pStyle w:val="subsection"/>
      </w:pPr>
      <w:r w:rsidRPr="00A46BDD">
        <w:tab/>
        <w:t>(1)</w:t>
      </w:r>
      <w:r w:rsidRPr="00A46BDD">
        <w:tab/>
        <w:t xml:space="preserve">A registered provider is eligible for </w:t>
      </w:r>
      <w:r w:rsidRPr="00A46BDD">
        <w:rPr>
          <w:b/>
          <w:i/>
        </w:rPr>
        <w:t>person</w:t>
      </w:r>
      <w:r w:rsidR="00C26540">
        <w:rPr>
          <w:b/>
          <w:i/>
        </w:rPr>
        <w:noBreakHyphen/>
      </w:r>
      <w:r w:rsidRPr="00A46BDD">
        <w:rPr>
          <w:b/>
          <w:i/>
        </w:rPr>
        <w:t>centred subsidy</w:t>
      </w:r>
      <w:r w:rsidRPr="00A46BDD">
        <w:t xml:space="preserve"> for a funded aged care service delivered by the registered provider to an individual through the service group home support on a day if the System Governor is reasonably satisfied the requirements in </w:t>
      </w:r>
      <w:r w:rsidR="00826186" w:rsidRPr="00A46BDD">
        <w:t>subsections (</w:t>
      </w:r>
      <w:r w:rsidRPr="00A46BDD">
        <w:t>2) and (3) are met.</w:t>
      </w:r>
    </w:p>
    <w:p w14:paraId="1060E7C1" w14:textId="77777777" w:rsidR="004032B4" w:rsidRPr="00A46BDD" w:rsidRDefault="004032B4" w:rsidP="00C26540">
      <w:pPr>
        <w:pStyle w:val="subsection"/>
      </w:pPr>
      <w:r w:rsidRPr="00A46BDD">
        <w:tab/>
        <w:t>(2)</w:t>
      </w:r>
      <w:r w:rsidRPr="00A46BDD">
        <w:tab/>
        <w:t>The requirements are that on the day:</w:t>
      </w:r>
    </w:p>
    <w:p w14:paraId="70A7953A" w14:textId="77777777" w:rsidR="004032B4" w:rsidRPr="00A46BDD" w:rsidRDefault="004032B4" w:rsidP="00C26540">
      <w:pPr>
        <w:pStyle w:val="paragraph"/>
      </w:pPr>
      <w:r w:rsidRPr="00A46BDD">
        <w:tab/>
        <w:t>(a)</w:t>
      </w:r>
      <w:r w:rsidRPr="00A46BDD">
        <w:tab/>
        <w:t>the registered provider’s registration is in effect and covers the funded aged care service; and</w:t>
      </w:r>
    </w:p>
    <w:p w14:paraId="6814C229" w14:textId="77777777" w:rsidR="004032B4" w:rsidRPr="00A46BDD" w:rsidRDefault="004032B4" w:rsidP="00C26540">
      <w:pPr>
        <w:pStyle w:val="paragraph"/>
      </w:pPr>
      <w:r w:rsidRPr="00A46BDD">
        <w:tab/>
        <w:t>(b)</w:t>
      </w:r>
      <w:r w:rsidRPr="00A46BDD">
        <w:tab/>
        <w:t>the individual has an access approval that is in effect that covers the funded aged care service; and</w:t>
      </w:r>
    </w:p>
    <w:p w14:paraId="7F6994E7" w14:textId="77777777" w:rsidR="004032B4" w:rsidRPr="00A46BDD" w:rsidRDefault="004032B4" w:rsidP="00C26540">
      <w:pPr>
        <w:pStyle w:val="paragraph"/>
      </w:pPr>
      <w:r w:rsidRPr="00A46BDD">
        <w:tab/>
        <w:t>(c)</w:t>
      </w:r>
      <w:r w:rsidRPr="00A46BDD">
        <w:tab/>
        <w:t xml:space="preserve">the individual has been allocated a place for the classification type for the service group under </w:t>
      </w:r>
      <w:r w:rsidR="002E013D">
        <w:t>section 9</w:t>
      </w:r>
      <w:r w:rsidR="00F12A56" w:rsidRPr="00A46BDD">
        <w:t>2</w:t>
      </w:r>
      <w:r w:rsidRPr="00A46BDD">
        <w:t>; and</w:t>
      </w:r>
    </w:p>
    <w:p w14:paraId="10826558" w14:textId="77777777" w:rsidR="004032B4" w:rsidRPr="00A46BDD" w:rsidRDefault="004032B4" w:rsidP="00C26540">
      <w:pPr>
        <w:pStyle w:val="paragraph"/>
      </w:pPr>
      <w:r w:rsidRPr="00A46BDD">
        <w:tab/>
        <w:t>(d)</w:t>
      </w:r>
      <w:r w:rsidRPr="00A46BDD">
        <w:tab/>
        <w:t>the individual has a classification level in effect for the service group:</w:t>
      </w:r>
    </w:p>
    <w:p w14:paraId="7576AB85" w14:textId="441DC978" w:rsidR="004032B4" w:rsidRPr="00A46BDD" w:rsidRDefault="004032B4" w:rsidP="00C26540">
      <w:pPr>
        <w:pStyle w:val="paragraphsub"/>
      </w:pPr>
      <w:r w:rsidRPr="00A46BDD">
        <w:tab/>
        <w:t>(i)</w:t>
      </w:r>
      <w:r w:rsidRPr="00A46BDD">
        <w:tab/>
        <w:t>that is in the classification type ongoing or short</w:t>
      </w:r>
      <w:r w:rsidR="00C26540">
        <w:noBreakHyphen/>
      </w:r>
      <w:r w:rsidRPr="00A46BDD">
        <w:t>term for the service group; and</w:t>
      </w:r>
    </w:p>
    <w:p w14:paraId="649F0340" w14:textId="77777777" w:rsidR="004032B4" w:rsidRPr="00A46BDD" w:rsidRDefault="004032B4" w:rsidP="00C26540">
      <w:pPr>
        <w:pStyle w:val="paragraphsub"/>
      </w:pPr>
      <w:r w:rsidRPr="00A46BDD">
        <w:tab/>
        <w:t>(ii)</w:t>
      </w:r>
      <w:r w:rsidRPr="00A46BDD">
        <w:tab/>
        <w:t>is not prescribed by the rules; and</w:t>
      </w:r>
    </w:p>
    <w:p w14:paraId="434CAADB" w14:textId="77777777" w:rsidR="004032B4" w:rsidRPr="00A46BDD" w:rsidRDefault="004032B4" w:rsidP="00C26540">
      <w:pPr>
        <w:pStyle w:val="paragraph"/>
      </w:pPr>
      <w:r w:rsidRPr="00A46BDD">
        <w:tab/>
        <w:t>(e)</w:t>
      </w:r>
      <w:r w:rsidRPr="00A46BDD">
        <w:tab/>
        <w:t>either:</w:t>
      </w:r>
    </w:p>
    <w:p w14:paraId="6F437004" w14:textId="7AF2AC42" w:rsidR="004032B4" w:rsidRPr="00A46BDD" w:rsidRDefault="004032B4" w:rsidP="00C26540">
      <w:pPr>
        <w:pStyle w:val="paragraphsub"/>
      </w:pPr>
      <w:r w:rsidRPr="00A46BDD">
        <w:tab/>
        <w:t>(i)</w:t>
      </w:r>
      <w:r w:rsidRPr="00A46BDD">
        <w:tab/>
        <w:t>the registered provider has given a start notification for delivering ongoing or short</w:t>
      </w:r>
      <w:r w:rsidR="00C26540">
        <w:noBreakHyphen/>
      </w:r>
      <w:r w:rsidRPr="00A46BDD">
        <w:t>term funded aged care services to the individual through the service group and a service delivery branch of the provider; or</w:t>
      </w:r>
    </w:p>
    <w:p w14:paraId="092D4F34" w14:textId="77777777" w:rsidR="004032B4" w:rsidRPr="00A46BDD" w:rsidRDefault="004032B4" w:rsidP="00C26540">
      <w:pPr>
        <w:pStyle w:val="paragraphsub"/>
      </w:pPr>
      <w:r w:rsidRPr="00A46BDD">
        <w:tab/>
        <w:t>(ii)</w:t>
      </w:r>
      <w:r w:rsidRPr="00A46BDD">
        <w:tab/>
        <w:t>circumstances prescribed by the rules apply; and</w:t>
      </w:r>
    </w:p>
    <w:p w14:paraId="2A443A36" w14:textId="77777777" w:rsidR="004032B4" w:rsidRPr="00A46BDD" w:rsidRDefault="004032B4" w:rsidP="00C26540">
      <w:pPr>
        <w:pStyle w:val="paragraph"/>
      </w:pPr>
      <w:r w:rsidRPr="00A46BDD">
        <w:tab/>
        <w:t>(f)</w:t>
      </w:r>
      <w:r w:rsidRPr="00A46BDD">
        <w:tab/>
        <w:t>the funded aged care service is not prescribed by the rules; and</w:t>
      </w:r>
    </w:p>
    <w:p w14:paraId="1679E590" w14:textId="77777777" w:rsidR="004032B4" w:rsidRPr="00A46BDD" w:rsidRDefault="004032B4" w:rsidP="00C26540">
      <w:pPr>
        <w:pStyle w:val="paragraph"/>
      </w:pPr>
      <w:r w:rsidRPr="00A46BDD">
        <w:tab/>
        <w:t>(g)</w:t>
      </w:r>
      <w:r w:rsidRPr="00A46BDD">
        <w:tab/>
        <w:t>the funded aged care service is not being delivered to the individual under a specialist aged care program; and</w:t>
      </w:r>
    </w:p>
    <w:p w14:paraId="5D6884C6" w14:textId="5A38D792" w:rsidR="004032B4" w:rsidRPr="00A46BDD" w:rsidRDefault="004032B4" w:rsidP="00C26540">
      <w:pPr>
        <w:pStyle w:val="paragraph"/>
      </w:pPr>
      <w:r w:rsidRPr="00A46BDD">
        <w:tab/>
        <w:t>(h)</w:t>
      </w:r>
      <w:r w:rsidRPr="00A46BDD">
        <w:tab/>
        <w:t>the day is not a day after the day the individual dies</w:t>
      </w:r>
      <w:r w:rsidR="00C4674A" w:rsidRPr="00A41EA3">
        <w:t>; and</w:t>
      </w:r>
    </w:p>
    <w:p w14:paraId="189C5FDF" w14:textId="3BFE2587" w:rsidR="00C4674A" w:rsidRPr="00A41EA3" w:rsidRDefault="00C4674A" w:rsidP="00C26540">
      <w:pPr>
        <w:pStyle w:val="paragraph"/>
      </w:pPr>
      <w:bookmarkStart w:id="331" w:name="_Hlk168582062"/>
      <w:r w:rsidRPr="00A41EA3">
        <w:tab/>
        <w:t>(i)</w:t>
      </w:r>
      <w:r w:rsidRPr="00A41EA3">
        <w:tab/>
        <w:t>the registered provider has agreed to deal with the individual’s unspent Commonwealth portion (if any) in accordance with Division 3A.</w:t>
      </w:r>
    </w:p>
    <w:p w14:paraId="0DBA9A5E" w14:textId="77777777" w:rsidR="00230A90" w:rsidRPr="00A46BDD" w:rsidRDefault="00230A90" w:rsidP="00C26540">
      <w:pPr>
        <w:pStyle w:val="subsection"/>
        <w:jc w:val="both"/>
      </w:pPr>
      <w:r w:rsidRPr="00A46BDD">
        <w:tab/>
        <w:t>(3)</w:t>
      </w:r>
      <w:r w:rsidRPr="00A46BDD">
        <w:tab/>
      </w:r>
      <w:r w:rsidR="009F227B" w:rsidRPr="00A46BDD">
        <w:t>The requirement is that the</w:t>
      </w:r>
      <w:r w:rsidRPr="00A46BDD">
        <w:t xml:space="preserve"> price charged by the registered provider for the delivery of the funded aged care service is not more than the final efficient price</w:t>
      </w:r>
      <w:r w:rsidRPr="00A46BDD">
        <w:rPr>
          <w:i/>
        </w:rPr>
        <w:t xml:space="preserve"> </w:t>
      </w:r>
      <w:r w:rsidR="009F227B" w:rsidRPr="00A46BDD">
        <w:t xml:space="preserve">(if any) </w:t>
      </w:r>
      <w:r w:rsidRPr="00A46BDD">
        <w:t>for the funded aged care service that applied on the day.</w:t>
      </w:r>
    </w:p>
    <w:p w14:paraId="4AC0B3FB" w14:textId="5B85901E" w:rsidR="004032B4" w:rsidRPr="00A46BDD" w:rsidRDefault="00F12A56" w:rsidP="00C26540">
      <w:pPr>
        <w:pStyle w:val="ActHead5"/>
      </w:pPr>
      <w:bookmarkStart w:id="332" w:name="_Toc184211687"/>
      <w:r w:rsidRPr="00C26540">
        <w:rPr>
          <w:rStyle w:val="CharSectno"/>
        </w:rPr>
        <w:t>192</w:t>
      </w:r>
      <w:r w:rsidR="004032B4" w:rsidRPr="00A46BDD">
        <w:t xml:space="preserve">  Amount of person</w:t>
      </w:r>
      <w:r w:rsidR="00C26540">
        <w:noBreakHyphen/>
      </w:r>
      <w:r w:rsidR="004032B4" w:rsidRPr="00A46BDD">
        <w:t>centred subsidy</w:t>
      </w:r>
      <w:bookmarkEnd w:id="332"/>
    </w:p>
    <w:p w14:paraId="5DC587FD" w14:textId="77777777" w:rsidR="004032B4" w:rsidRPr="00A46BDD" w:rsidRDefault="004032B4" w:rsidP="00C26540">
      <w:pPr>
        <w:pStyle w:val="SubsectionHead"/>
      </w:pPr>
      <w:r w:rsidRPr="00A46BDD">
        <w:t>Ongoing home support</w:t>
      </w:r>
    </w:p>
    <w:p w14:paraId="7DFECCA6" w14:textId="6CCDB425" w:rsidR="004032B4" w:rsidRPr="00A46BDD" w:rsidRDefault="004032B4" w:rsidP="00C26540">
      <w:pPr>
        <w:pStyle w:val="subsection"/>
      </w:pPr>
      <w:r w:rsidRPr="00A46BDD">
        <w:tab/>
        <w:t>(1)</w:t>
      </w:r>
      <w:r w:rsidRPr="00A46BDD">
        <w:tab/>
        <w:t xml:space="preserve">The amount of </w:t>
      </w:r>
      <w:r w:rsidRPr="00A46BDD">
        <w:rPr>
          <w:b/>
          <w:i/>
        </w:rPr>
        <w:t>person</w:t>
      </w:r>
      <w:r w:rsidR="00C26540">
        <w:rPr>
          <w:b/>
          <w:i/>
        </w:rPr>
        <w:noBreakHyphen/>
      </w:r>
      <w:r w:rsidRPr="00A46BDD">
        <w:rPr>
          <w:b/>
          <w:i/>
        </w:rPr>
        <w:t>centred subsidy</w:t>
      </w:r>
      <w:r w:rsidRPr="00A46BDD">
        <w:t xml:space="preserve"> a registered provider is eligible for under </w:t>
      </w:r>
      <w:r w:rsidR="002E013D">
        <w:t>subsection 1</w:t>
      </w:r>
      <w:r w:rsidR="00F12A56" w:rsidRPr="00A46BDD">
        <w:t>91</w:t>
      </w:r>
      <w:r w:rsidRPr="00A46BDD">
        <w:t>(1) for an ongoing funded aged care service delivered to an individual through the service group home support on a day is worked out as follows</w:t>
      </w:r>
      <w:r w:rsidR="0079797A" w:rsidRPr="00A46BDD">
        <w:t>:</w:t>
      </w:r>
    </w:p>
    <w:bookmarkEnd w:id="331"/>
    <w:p w14:paraId="162AA473" w14:textId="77777777" w:rsidR="00902DD8" w:rsidRPr="00A41EA3" w:rsidRDefault="00902DD8" w:rsidP="00C26540">
      <w:pPr>
        <w:pStyle w:val="BoxHeadItalic"/>
      </w:pPr>
      <w:r w:rsidRPr="00A41EA3">
        <w:t>Method statement</w:t>
      </w:r>
    </w:p>
    <w:p w14:paraId="7CF381E7" w14:textId="77777777" w:rsidR="00902DD8" w:rsidRPr="00A41EA3" w:rsidRDefault="00902DD8" w:rsidP="00C26540">
      <w:pPr>
        <w:pStyle w:val="BoxStep"/>
      </w:pPr>
      <w:r w:rsidRPr="00A41EA3">
        <w:t>Step 1.</w:t>
      </w:r>
      <w:r w:rsidRPr="00A41EA3">
        <w:tab/>
        <w:t>Work out the following:</w:t>
      </w:r>
    </w:p>
    <w:p w14:paraId="24CB689D" w14:textId="77777777" w:rsidR="00902DD8" w:rsidRPr="00A41EA3" w:rsidRDefault="00902DD8" w:rsidP="00C26540">
      <w:pPr>
        <w:pStyle w:val="BoxPara"/>
      </w:pPr>
      <w:r w:rsidRPr="00A41EA3">
        <w:tab/>
        <w:t>(a)</w:t>
      </w:r>
      <w:r w:rsidRPr="00A41EA3">
        <w:tab/>
        <w:t>if the subsidy basis for the service is efficient price or unit price—multiply the</w:t>
      </w:r>
      <w:r w:rsidRPr="00A41EA3">
        <w:rPr>
          <w:i/>
        </w:rPr>
        <w:t xml:space="preserve"> </w:t>
      </w:r>
      <w:r w:rsidRPr="00A41EA3">
        <w:t>price charged by the provider to the individual for an hour or unit of the service (whichever is applicable) by the number of hours or units of the service</w:t>
      </w:r>
      <w:r w:rsidRPr="00A41EA3">
        <w:rPr>
          <w:i/>
        </w:rPr>
        <w:t xml:space="preserve"> </w:t>
      </w:r>
      <w:r w:rsidRPr="00A41EA3">
        <w:t>delivered to the individual on the day;</w:t>
      </w:r>
    </w:p>
    <w:p w14:paraId="2A7925E1" w14:textId="77777777" w:rsidR="00902DD8" w:rsidRPr="00A41EA3" w:rsidRDefault="00902DD8" w:rsidP="00C26540">
      <w:pPr>
        <w:pStyle w:val="BoxPara"/>
      </w:pPr>
      <w:r w:rsidRPr="00A41EA3">
        <w:tab/>
        <w:t>(b)</w:t>
      </w:r>
      <w:r w:rsidRPr="00A41EA3">
        <w:tab/>
        <w:t>if the subsidy basis for the service is cost—the cost.</w:t>
      </w:r>
    </w:p>
    <w:p w14:paraId="04AEF039" w14:textId="77777777" w:rsidR="00902DD8" w:rsidRPr="00A41EA3" w:rsidRDefault="00902DD8" w:rsidP="00C26540">
      <w:pPr>
        <w:pStyle w:val="BoxStep"/>
      </w:pPr>
      <w:bookmarkStart w:id="333" w:name="_Hlk181542589"/>
      <w:bookmarkStart w:id="334" w:name="_Hlk181542329"/>
      <w:r w:rsidRPr="00A41EA3">
        <w:t>Step 2.</w:t>
      </w:r>
      <w:r w:rsidRPr="00A41EA3">
        <w:tab/>
        <w:t xml:space="preserve">Reduce the amount worked out under Step 1 by the sum of any reduction amounts for the classification type for the service group that apply to the individual. This is the </w:t>
      </w:r>
      <w:r w:rsidRPr="00A41EA3">
        <w:rPr>
          <w:b/>
          <w:i/>
        </w:rPr>
        <w:t>provisional subsidy amount</w:t>
      </w:r>
      <w:r w:rsidRPr="00A41EA3">
        <w:t>.</w:t>
      </w:r>
    </w:p>
    <w:p w14:paraId="4642791F" w14:textId="77777777" w:rsidR="00902DD8" w:rsidRPr="00A41EA3" w:rsidRDefault="00902DD8" w:rsidP="00C26540">
      <w:pPr>
        <w:pStyle w:val="BoxStep"/>
      </w:pPr>
      <w:bookmarkStart w:id="335" w:name="_Hlk181542553"/>
      <w:bookmarkEnd w:id="333"/>
      <w:r w:rsidRPr="00A41EA3">
        <w:t>Step 3.</w:t>
      </w:r>
      <w:r w:rsidRPr="00A41EA3">
        <w:tab/>
        <w:t>Work out:</w:t>
      </w:r>
    </w:p>
    <w:p w14:paraId="7F2D7FDC" w14:textId="77777777" w:rsidR="00902DD8" w:rsidRPr="00A41EA3" w:rsidRDefault="00902DD8" w:rsidP="00C26540">
      <w:pPr>
        <w:pStyle w:val="BoxPara"/>
      </w:pPr>
      <w:r w:rsidRPr="00A41EA3">
        <w:tab/>
        <w:t>(a)</w:t>
      </w:r>
      <w:r w:rsidRPr="00A41EA3">
        <w:tab/>
        <w:t>the available balance of the individual’s ongoing home support account on the day in accordance with section 193, taking into account any claims already debited from that account in accordance with that section on that day; and</w:t>
      </w:r>
    </w:p>
    <w:bookmarkEnd w:id="335"/>
    <w:p w14:paraId="0F8F26D1" w14:textId="77777777" w:rsidR="00902DD8" w:rsidRPr="00A41EA3" w:rsidRDefault="00902DD8" w:rsidP="00C26540">
      <w:pPr>
        <w:pStyle w:val="BoxPara"/>
      </w:pPr>
      <w:r w:rsidRPr="00A41EA3">
        <w:tab/>
        <w:t>(b)</w:t>
      </w:r>
      <w:r w:rsidRPr="00A41EA3">
        <w:tab/>
        <w:t>the available balance of the individual’s unspent Commonwealth portion held by the provider (if any) on the day in accordance with section 226A, taking into account any amounts already debited from that portion in accordance with that section on that day; and</w:t>
      </w:r>
    </w:p>
    <w:p w14:paraId="01D0D833" w14:textId="77777777" w:rsidR="00902DD8" w:rsidRPr="00A41EA3" w:rsidRDefault="00902DD8" w:rsidP="00C26540">
      <w:pPr>
        <w:pStyle w:val="BoxPara"/>
      </w:pPr>
      <w:r w:rsidRPr="00A41EA3">
        <w:tab/>
        <w:t>(c)</w:t>
      </w:r>
      <w:r w:rsidRPr="00A41EA3">
        <w:tab/>
        <w:t>the available balance of the individual’s home care account (if any) on the day in accordance with section 226E, taking into account any claims already debited from that account in accordance with that section on that day.</w:t>
      </w:r>
    </w:p>
    <w:bookmarkEnd w:id="334"/>
    <w:p w14:paraId="4402DFD0" w14:textId="77777777" w:rsidR="00902DD8" w:rsidRPr="00A41EA3" w:rsidRDefault="00902DD8" w:rsidP="00C26540">
      <w:pPr>
        <w:pStyle w:val="BoxStep"/>
      </w:pPr>
      <w:r w:rsidRPr="00A41EA3">
        <w:t>Step 4.</w:t>
      </w:r>
      <w:r w:rsidRPr="00A41EA3">
        <w:tab/>
        <w:t xml:space="preserve">Reduce the provisional subsidy amount by any amount </w:t>
      </w:r>
      <w:bookmarkStart w:id="336" w:name="_Hlk181542255"/>
      <w:r w:rsidRPr="00A41EA3">
        <w:t xml:space="preserve">(the </w:t>
      </w:r>
      <w:r w:rsidRPr="00A41EA3">
        <w:rPr>
          <w:b/>
          <w:i/>
        </w:rPr>
        <w:t>excess amount</w:t>
      </w:r>
      <w:r w:rsidRPr="00A41EA3">
        <w:t>) by which the provisional subsidy amount exceeds the available balance</w:t>
      </w:r>
      <w:bookmarkEnd w:id="336"/>
      <w:r w:rsidRPr="00A41EA3">
        <w:t xml:space="preserve"> of the individual’s ongoing home support account.</w:t>
      </w:r>
    </w:p>
    <w:p w14:paraId="3D510CC0" w14:textId="77777777" w:rsidR="00902DD8" w:rsidRPr="00A41EA3" w:rsidRDefault="00902DD8" w:rsidP="00C26540">
      <w:pPr>
        <w:pStyle w:val="BoxStep"/>
      </w:pPr>
      <w:r w:rsidRPr="00A41EA3">
        <w:t>Step 5.</w:t>
      </w:r>
      <w:r w:rsidRPr="00A41EA3">
        <w:tab/>
        <w:t xml:space="preserve">Reduce (but not below zero) the excess amount by the available balance of the individual’s unspent Commonwealth portion held by the provider (if any). This is the </w:t>
      </w:r>
      <w:r w:rsidRPr="00A41EA3">
        <w:rPr>
          <w:b/>
          <w:i/>
        </w:rPr>
        <w:t>remaining amount</w:t>
      </w:r>
      <w:r w:rsidRPr="00A41EA3">
        <w:t>.</w:t>
      </w:r>
    </w:p>
    <w:p w14:paraId="6962F897" w14:textId="77777777" w:rsidR="00902DD8" w:rsidRPr="00A41EA3" w:rsidRDefault="00902DD8" w:rsidP="00C26540">
      <w:pPr>
        <w:pStyle w:val="BoxStep"/>
      </w:pPr>
      <w:r w:rsidRPr="00A41EA3">
        <w:t>Step 6.</w:t>
      </w:r>
      <w:r w:rsidRPr="00A41EA3">
        <w:tab/>
        <w:t>If the remaining amount is not zero, reduce the remaining amount by any amount by which the remaining amount exceeds the available balance of the individual’s home care account (if any).</w:t>
      </w:r>
    </w:p>
    <w:p w14:paraId="14E7A6B4" w14:textId="77777777" w:rsidR="00902DD8" w:rsidRPr="00A41EA3" w:rsidRDefault="00902DD8" w:rsidP="00C26540">
      <w:pPr>
        <w:pStyle w:val="BoxText"/>
      </w:pPr>
      <w:r w:rsidRPr="00A41EA3">
        <w:t>Step 7.</w:t>
      </w:r>
      <w:r w:rsidRPr="00A41EA3">
        <w:tab/>
        <w:t>Work out the sum of:</w:t>
      </w:r>
    </w:p>
    <w:p w14:paraId="15F305CF" w14:textId="77777777" w:rsidR="00902DD8" w:rsidRPr="00A41EA3" w:rsidRDefault="00902DD8" w:rsidP="00C26540">
      <w:pPr>
        <w:pStyle w:val="BoxPara"/>
      </w:pPr>
      <w:r w:rsidRPr="00A41EA3">
        <w:tab/>
        <w:t>(a)</w:t>
      </w:r>
      <w:r w:rsidRPr="00A41EA3">
        <w:tab/>
        <w:t>the amount worked out under Step 4; and</w:t>
      </w:r>
    </w:p>
    <w:p w14:paraId="27329571" w14:textId="77777777" w:rsidR="00902DD8" w:rsidRPr="00A41EA3" w:rsidRDefault="00902DD8" w:rsidP="00C26540">
      <w:pPr>
        <w:pStyle w:val="BoxPara"/>
      </w:pPr>
      <w:r w:rsidRPr="00A41EA3">
        <w:tab/>
        <w:t>(b)</w:t>
      </w:r>
      <w:r w:rsidRPr="00A41EA3">
        <w:tab/>
        <w:t>the amount worked out under Step 6; and</w:t>
      </w:r>
    </w:p>
    <w:p w14:paraId="5A9BCF37" w14:textId="3531A888" w:rsidR="00902DD8" w:rsidRPr="00A41EA3" w:rsidRDefault="00902DD8" w:rsidP="00C26540">
      <w:pPr>
        <w:pStyle w:val="BoxPara"/>
      </w:pPr>
      <w:r w:rsidRPr="00A41EA3">
        <w:tab/>
        <w:t>(c)</w:t>
      </w:r>
      <w:r w:rsidRPr="00A41EA3">
        <w:tab/>
        <w:t>any secondary person</w:t>
      </w:r>
      <w:r w:rsidR="00C26540">
        <w:noBreakHyphen/>
      </w:r>
      <w:r w:rsidRPr="00A41EA3">
        <w:t>centred supplements for the classification type ongoing for the service group home support that apply to the individual for the day.</w:t>
      </w:r>
    </w:p>
    <w:p w14:paraId="26694F8B" w14:textId="77777777" w:rsidR="00902DD8" w:rsidRPr="00A41EA3" w:rsidRDefault="00902DD8" w:rsidP="00C26540">
      <w:pPr>
        <w:pStyle w:val="BoxText"/>
      </w:pPr>
      <w:r w:rsidRPr="00A41EA3">
        <w:t>The result is the amount of subsidy payable to the registered provider for the individual for the service for the day.</w:t>
      </w:r>
    </w:p>
    <w:p w14:paraId="5127A59A" w14:textId="282C4DDD" w:rsidR="004032B4" w:rsidRPr="00A46BDD" w:rsidRDefault="004032B4" w:rsidP="00C26540">
      <w:pPr>
        <w:pStyle w:val="SubsectionHead"/>
      </w:pPr>
      <w:r w:rsidRPr="00A46BDD">
        <w:t>Short</w:t>
      </w:r>
      <w:r w:rsidR="00C26540">
        <w:noBreakHyphen/>
      </w:r>
      <w:r w:rsidRPr="00A46BDD">
        <w:t>term home support</w:t>
      </w:r>
    </w:p>
    <w:p w14:paraId="7908DEDB" w14:textId="1216722C" w:rsidR="004032B4" w:rsidRPr="00A46BDD" w:rsidRDefault="004032B4" w:rsidP="00C26540">
      <w:pPr>
        <w:pStyle w:val="subsection"/>
      </w:pPr>
      <w:r w:rsidRPr="00A46BDD">
        <w:tab/>
        <w:t>(2)</w:t>
      </w:r>
      <w:r w:rsidRPr="00A46BDD">
        <w:tab/>
        <w:t xml:space="preserve">The amount of </w:t>
      </w:r>
      <w:r w:rsidRPr="00A46BDD">
        <w:rPr>
          <w:b/>
          <w:i/>
        </w:rPr>
        <w:t>person</w:t>
      </w:r>
      <w:r w:rsidR="00C26540">
        <w:rPr>
          <w:b/>
          <w:i/>
        </w:rPr>
        <w:noBreakHyphen/>
      </w:r>
      <w:r w:rsidRPr="00A46BDD">
        <w:rPr>
          <w:b/>
          <w:i/>
        </w:rPr>
        <w:t>centred subsidy</w:t>
      </w:r>
      <w:r w:rsidRPr="00A46BDD">
        <w:t xml:space="preserve"> a registered provider is eligible for under </w:t>
      </w:r>
      <w:r w:rsidR="002E013D">
        <w:t>subsection 1</w:t>
      </w:r>
      <w:r w:rsidR="00F12A56" w:rsidRPr="00A46BDD">
        <w:t>91</w:t>
      </w:r>
      <w:r w:rsidRPr="00A46BDD">
        <w:t>(1) for a short</w:t>
      </w:r>
      <w:r w:rsidR="00C26540">
        <w:noBreakHyphen/>
      </w:r>
      <w:r w:rsidRPr="00A46BDD">
        <w:t>term funded aged care service delivered to an individual through the service group home support on a day is worked out as follows</w:t>
      </w:r>
      <w:r w:rsidR="0079797A" w:rsidRPr="00A46BDD">
        <w:t>:</w:t>
      </w:r>
    </w:p>
    <w:p w14:paraId="364A40C1" w14:textId="77777777" w:rsidR="00902DD8" w:rsidRPr="00A41EA3" w:rsidRDefault="00902DD8" w:rsidP="00C26540">
      <w:pPr>
        <w:pStyle w:val="BoxHeadItalic"/>
      </w:pPr>
      <w:r w:rsidRPr="00A41EA3">
        <w:t>Method statement</w:t>
      </w:r>
    </w:p>
    <w:p w14:paraId="59A2F0D2" w14:textId="77777777" w:rsidR="00902DD8" w:rsidRPr="00A41EA3" w:rsidRDefault="00902DD8" w:rsidP="00C26540">
      <w:pPr>
        <w:pStyle w:val="BoxStep"/>
      </w:pPr>
      <w:r w:rsidRPr="00A41EA3">
        <w:t>Step 1.</w:t>
      </w:r>
      <w:r w:rsidRPr="00A41EA3">
        <w:tab/>
        <w:t>Work out the following:</w:t>
      </w:r>
    </w:p>
    <w:p w14:paraId="5AFD97C8" w14:textId="77777777" w:rsidR="00902DD8" w:rsidRPr="00A41EA3" w:rsidRDefault="00902DD8" w:rsidP="00C26540">
      <w:pPr>
        <w:pStyle w:val="BoxPara"/>
      </w:pPr>
      <w:r w:rsidRPr="00A41EA3">
        <w:tab/>
        <w:t>(a)</w:t>
      </w:r>
      <w:r w:rsidRPr="00A41EA3">
        <w:tab/>
        <w:t>if the subsidy basis for the service is efficient price or unit price—multiply the</w:t>
      </w:r>
      <w:r w:rsidRPr="00A41EA3">
        <w:rPr>
          <w:i/>
        </w:rPr>
        <w:t xml:space="preserve"> </w:t>
      </w:r>
      <w:r w:rsidRPr="00A41EA3">
        <w:t>price charged by the provider to the individual for an hour or unit of the service (whichever is applicable) by the number of hours or units of the service</w:t>
      </w:r>
      <w:r w:rsidRPr="00A41EA3">
        <w:rPr>
          <w:i/>
        </w:rPr>
        <w:t xml:space="preserve"> </w:t>
      </w:r>
      <w:r w:rsidRPr="00A41EA3">
        <w:t>delivered to the individual on the day;</w:t>
      </w:r>
    </w:p>
    <w:p w14:paraId="4DB4B849" w14:textId="77777777" w:rsidR="00902DD8" w:rsidRPr="00A41EA3" w:rsidRDefault="00902DD8" w:rsidP="00C26540">
      <w:pPr>
        <w:pStyle w:val="BoxPara"/>
      </w:pPr>
      <w:r w:rsidRPr="00A41EA3">
        <w:tab/>
        <w:t>(b)</w:t>
      </w:r>
      <w:r w:rsidRPr="00A41EA3">
        <w:tab/>
        <w:t>if the subsidy basis for the service is cost—the cost.</w:t>
      </w:r>
    </w:p>
    <w:p w14:paraId="290EA030" w14:textId="77777777" w:rsidR="00902DD8" w:rsidRPr="00A41EA3" w:rsidRDefault="00902DD8" w:rsidP="00C26540">
      <w:pPr>
        <w:pStyle w:val="BoxStep"/>
      </w:pPr>
      <w:r w:rsidRPr="00A41EA3">
        <w:t>Step 2.</w:t>
      </w:r>
      <w:r w:rsidRPr="00A41EA3">
        <w:tab/>
        <w:t xml:space="preserve">Reduce the amount worked out under Step 1 by the sum of any reduction amounts for the classification type for the service group that apply to the individual. This is the </w:t>
      </w:r>
      <w:r w:rsidRPr="00A41EA3">
        <w:rPr>
          <w:b/>
          <w:i/>
        </w:rPr>
        <w:t>provisional subsidy amount</w:t>
      </w:r>
      <w:r w:rsidRPr="00A41EA3">
        <w:t>.</w:t>
      </w:r>
    </w:p>
    <w:p w14:paraId="312418D8" w14:textId="77777777" w:rsidR="00902DD8" w:rsidRPr="00A41EA3" w:rsidRDefault="00902DD8" w:rsidP="00C26540">
      <w:pPr>
        <w:pStyle w:val="BoxStep"/>
      </w:pPr>
      <w:r w:rsidRPr="00A41EA3">
        <w:t>Step 3.</w:t>
      </w:r>
      <w:r w:rsidRPr="00A41EA3">
        <w:tab/>
        <w:t>Work out:</w:t>
      </w:r>
    </w:p>
    <w:p w14:paraId="50D9F447" w14:textId="215CE96E" w:rsidR="00902DD8" w:rsidRPr="00A41EA3" w:rsidRDefault="00902DD8" w:rsidP="00C26540">
      <w:pPr>
        <w:pStyle w:val="BoxPara"/>
      </w:pPr>
      <w:r w:rsidRPr="00A41EA3">
        <w:tab/>
        <w:t>(a)</w:t>
      </w:r>
      <w:r w:rsidRPr="00A41EA3">
        <w:tab/>
        <w:t>the available balance of the individual’s short</w:t>
      </w:r>
      <w:r w:rsidR="00C26540">
        <w:noBreakHyphen/>
      </w:r>
      <w:r w:rsidRPr="00A41EA3">
        <w:t>term home support account on the day in accordance with section 195, taking into account any claims already debited from that account in accordance with that section on that day; and</w:t>
      </w:r>
    </w:p>
    <w:p w14:paraId="547D3184" w14:textId="77777777" w:rsidR="00902DD8" w:rsidRPr="00A41EA3" w:rsidRDefault="00902DD8" w:rsidP="00C26540">
      <w:pPr>
        <w:pStyle w:val="BoxPara"/>
      </w:pPr>
      <w:r w:rsidRPr="00A41EA3">
        <w:tab/>
        <w:t>(b)</w:t>
      </w:r>
      <w:r w:rsidRPr="00A41EA3">
        <w:tab/>
        <w:t>the available balance of the individual’s unspent Commonwealth portion held by the provider (if any) on the day in accordance with section 226A, taking into account any amounts already debited from that portion in accordance with that section on that day; and</w:t>
      </w:r>
    </w:p>
    <w:p w14:paraId="61E17A1B" w14:textId="77777777" w:rsidR="00902DD8" w:rsidRPr="00A41EA3" w:rsidRDefault="00902DD8" w:rsidP="00C26540">
      <w:pPr>
        <w:pStyle w:val="BoxPara"/>
      </w:pPr>
      <w:r w:rsidRPr="00A41EA3">
        <w:tab/>
        <w:t>(c)</w:t>
      </w:r>
      <w:r w:rsidRPr="00A41EA3">
        <w:tab/>
        <w:t>the available balance of the individual’s home care account (if any) on the day in accordance with section 226E, taking into account any claims already debited from that account in accordance with that section on that day.</w:t>
      </w:r>
    </w:p>
    <w:p w14:paraId="22163FE4" w14:textId="6DC5F189" w:rsidR="00902DD8" w:rsidRPr="00A41EA3" w:rsidRDefault="00902DD8" w:rsidP="00C26540">
      <w:pPr>
        <w:pStyle w:val="BoxStep"/>
      </w:pPr>
      <w:r w:rsidRPr="00A41EA3">
        <w:t>Step 4.</w:t>
      </w:r>
      <w:r w:rsidRPr="00A41EA3">
        <w:tab/>
        <w:t xml:space="preserve">Reduce the provisional subsidy amount by any amount (the </w:t>
      </w:r>
      <w:r w:rsidRPr="00A41EA3">
        <w:rPr>
          <w:b/>
          <w:i/>
        </w:rPr>
        <w:t>excess amount</w:t>
      </w:r>
      <w:r w:rsidRPr="00A41EA3">
        <w:t>) by which the provisional subsidy amount exceeds the available balance of the individual’s short</w:t>
      </w:r>
      <w:r w:rsidR="00C26540">
        <w:noBreakHyphen/>
      </w:r>
      <w:r w:rsidRPr="00A41EA3">
        <w:t>term home support account.</w:t>
      </w:r>
    </w:p>
    <w:p w14:paraId="4A9DDEC0" w14:textId="77777777" w:rsidR="00902DD8" w:rsidRPr="00A41EA3" w:rsidRDefault="00902DD8" w:rsidP="00C26540">
      <w:pPr>
        <w:pStyle w:val="BoxStep"/>
      </w:pPr>
      <w:r w:rsidRPr="00A41EA3">
        <w:t>Step 5.</w:t>
      </w:r>
      <w:r w:rsidRPr="00A41EA3">
        <w:tab/>
        <w:t xml:space="preserve">Reduce (but not below zero) the excess amount by the available balance of the individual’s unspent Commonwealth portion held by the provider (if any). This is the </w:t>
      </w:r>
      <w:r w:rsidRPr="00A41EA3">
        <w:rPr>
          <w:b/>
          <w:i/>
        </w:rPr>
        <w:t>remaining amount</w:t>
      </w:r>
      <w:r w:rsidRPr="00A41EA3">
        <w:t>.</w:t>
      </w:r>
    </w:p>
    <w:p w14:paraId="25774C2F" w14:textId="77777777" w:rsidR="00902DD8" w:rsidRPr="00A41EA3" w:rsidRDefault="00902DD8" w:rsidP="00C26540">
      <w:pPr>
        <w:pStyle w:val="BoxStep"/>
      </w:pPr>
      <w:r w:rsidRPr="00A41EA3">
        <w:t>Step 6.</w:t>
      </w:r>
      <w:r w:rsidRPr="00A41EA3">
        <w:tab/>
        <w:t>If the remaining amount is not zero, reduce the remaining amount by any amount by which the remaining amount exceeds the available balance of the individual’s home care account (if any).</w:t>
      </w:r>
    </w:p>
    <w:p w14:paraId="6CB27825" w14:textId="77777777" w:rsidR="00902DD8" w:rsidRPr="00A41EA3" w:rsidRDefault="00902DD8" w:rsidP="00C26540">
      <w:pPr>
        <w:pStyle w:val="BoxText"/>
      </w:pPr>
      <w:r w:rsidRPr="00A41EA3">
        <w:t>Step 7.</w:t>
      </w:r>
      <w:r w:rsidRPr="00A41EA3">
        <w:tab/>
        <w:t>Work out the sum of:</w:t>
      </w:r>
    </w:p>
    <w:p w14:paraId="15B811D0" w14:textId="77777777" w:rsidR="00902DD8" w:rsidRPr="00A41EA3" w:rsidRDefault="00902DD8" w:rsidP="00C26540">
      <w:pPr>
        <w:pStyle w:val="BoxPara"/>
      </w:pPr>
      <w:r w:rsidRPr="00A41EA3">
        <w:tab/>
        <w:t>(a)</w:t>
      </w:r>
      <w:r w:rsidRPr="00A41EA3">
        <w:tab/>
        <w:t>the amount worked out under Step 4; and</w:t>
      </w:r>
    </w:p>
    <w:p w14:paraId="51902178" w14:textId="77777777" w:rsidR="00902DD8" w:rsidRPr="00A41EA3" w:rsidRDefault="00902DD8" w:rsidP="00C26540">
      <w:pPr>
        <w:pStyle w:val="BoxPara"/>
      </w:pPr>
      <w:r w:rsidRPr="00A41EA3">
        <w:tab/>
        <w:t>(b)</w:t>
      </w:r>
      <w:r w:rsidRPr="00A41EA3">
        <w:tab/>
        <w:t>the amount worked out under Step 6; and</w:t>
      </w:r>
    </w:p>
    <w:p w14:paraId="2160C852" w14:textId="1888F5F4" w:rsidR="00902DD8" w:rsidRPr="00A41EA3" w:rsidRDefault="00902DD8" w:rsidP="00C26540">
      <w:pPr>
        <w:pStyle w:val="BoxPara"/>
      </w:pPr>
      <w:r w:rsidRPr="00A41EA3">
        <w:tab/>
        <w:t>(c)</w:t>
      </w:r>
      <w:r w:rsidRPr="00A41EA3">
        <w:tab/>
        <w:t>any secondary person</w:t>
      </w:r>
      <w:r w:rsidR="00C26540">
        <w:noBreakHyphen/>
      </w:r>
      <w:r w:rsidRPr="00A41EA3">
        <w:t>centred supplements for the classification type short</w:t>
      </w:r>
      <w:r w:rsidR="00C26540">
        <w:noBreakHyphen/>
      </w:r>
      <w:r w:rsidRPr="00A41EA3">
        <w:t>term for the service group home support that apply to the individual for the day.</w:t>
      </w:r>
    </w:p>
    <w:p w14:paraId="18F1AF75" w14:textId="77777777" w:rsidR="00902DD8" w:rsidRPr="00A41EA3" w:rsidRDefault="00902DD8" w:rsidP="00C26540">
      <w:pPr>
        <w:pStyle w:val="BoxText"/>
      </w:pPr>
      <w:r w:rsidRPr="00A41EA3">
        <w:t>The result is the amount of subsidy payable to the registered provider for the individual for the service for the day.</w:t>
      </w:r>
    </w:p>
    <w:p w14:paraId="2CFFD8DC" w14:textId="77777777" w:rsidR="004032B4" w:rsidRPr="00A46BDD" w:rsidRDefault="00F12A56" w:rsidP="00C26540">
      <w:pPr>
        <w:pStyle w:val="ActHead5"/>
      </w:pPr>
      <w:bookmarkStart w:id="337" w:name="_Toc184211688"/>
      <w:r w:rsidRPr="00C26540">
        <w:rPr>
          <w:rStyle w:val="CharSectno"/>
        </w:rPr>
        <w:t>193</w:t>
      </w:r>
      <w:r w:rsidR="004032B4" w:rsidRPr="00A46BDD">
        <w:t xml:space="preserve">  Available ongoing home support account balance</w:t>
      </w:r>
      <w:bookmarkEnd w:id="337"/>
    </w:p>
    <w:p w14:paraId="6E2F2EB6" w14:textId="77777777" w:rsidR="004032B4" w:rsidRPr="00A46BDD" w:rsidRDefault="004032B4" w:rsidP="00C26540">
      <w:pPr>
        <w:pStyle w:val="SubsectionHead"/>
      </w:pPr>
      <w:r w:rsidRPr="00A46BDD">
        <w:t>Ongoing home support account</w:t>
      </w:r>
    </w:p>
    <w:p w14:paraId="231FDE33" w14:textId="77777777" w:rsidR="004032B4" w:rsidRPr="00A46BDD" w:rsidRDefault="004032B4" w:rsidP="00C26540">
      <w:pPr>
        <w:pStyle w:val="subsection"/>
      </w:pPr>
      <w:r w:rsidRPr="00A46BDD">
        <w:tab/>
        <w:t>(1)</w:t>
      </w:r>
      <w:r w:rsidRPr="00A46BDD">
        <w:tab/>
        <w:t>A notional ongoing home support account is established for an individual if an entry day for the individual occurs for the classification type ongoing for the service group home support.</w:t>
      </w:r>
    </w:p>
    <w:p w14:paraId="189C1B87" w14:textId="77777777" w:rsidR="004032B4" w:rsidRPr="00A46BDD" w:rsidRDefault="004032B4" w:rsidP="00C26540">
      <w:pPr>
        <w:pStyle w:val="subsection"/>
      </w:pPr>
      <w:r w:rsidRPr="00A46BDD">
        <w:tab/>
        <w:t>(2)</w:t>
      </w:r>
      <w:r w:rsidRPr="00A46BDD">
        <w:tab/>
        <w:t xml:space="preserve">The </w:t>
      </w:r>
      <w:r w:rsidRPr="00A46BDD">
        <w:rPr>
          <w:b/>
          <w:i/>
        </w:rPr>
        <w:t>available balance</w:t>
      </w:r>
      <w:r w:rsidRPr="00A46BDD">
        <w:t xml:space="preserve"> of an individual’s notional ongoing home support account at </w:t>
      </w:r>
      <w:r w:rsidR="00774104" w:rsidRPr="00A46BDD">
        <w:t xml:space="preserve">a </w:t>
      </w:r>
      <w:r w:rsidRPr="00A46BDD">
        <w:t>time is the difference, worked out in accordance with this section, between the sum of the credits that have been made to the account at that time reduced (but not below zero) by the sum of the debits that have been made to the account at that time.</w:t>
      </w:r>
    </w:p>
    <w:p w14:paraId="37D8CB15" w14:textId="77777777" w:rsidR="004032B4" w:rsidRPr="00A46BDD" w:rsidRDefault="004032B4" w:rsidP="00C26540">
      <w:pPr>
        <w:pStyle w:val="SubsectionHead"/>
      </w:pPr>
      <w:r w:rsidRPr="00A46BDD">
        <w:t>Initial credit</w:t>
      </w:r>
    </w:p>
    <w:p w14:paraId="12F3B195" w14:textId="77777777" w:rsidR="004032B4" w:rsidRPr="00A46BDD" w:rsidRDefault="004032B4" w:rsidP="00C26540">
      <w:pPr>
        <w:pStyle w:val="subsection"/>
      </w:pPr>
      <w:r w:rsidRPr="00A46BDD">
        <w:tab/>
        <w:t>(3)</w:t>
      </w:r>
      <w:r w:rsidRPr="00A46BDD">
        <w:tab/>
        <w:t>At the start of the day the account is established, the following is credited to the account:</w:t>
      </w:r>
    </w:p>
    <w:p w14:paraId="29F06983" w14:textId="77777777" w:rsidR="004032B4" w:rsidRPr="00A46BDD" w:rsidRDefault="004032B4" w:rsidP="00C26540">
      <w:pPr>
        <w:pStyle w:val="paragraph"/>
      </w:pPr>
      <w:r w:rsidRPr="00A46BDD">
        <w:tab/>
        <w:t>(a)</w:t>
      </w:r>
      <w:r w:rsidRPr="00A46BDD">
        <w:tab/>
        <w:t>the base individual amount for the individual for the classification type for the service group for that day multiplied by the remaining days in the quarter (including that day);</w:t>
      </w:r>
    </w:p>
    <w:p w14:paraId="070C8BE7" w14:textId="76788D14" w:rsidR="004032B4" w:rsidRPr="00A46BDD" w:rsidRDefault="004032B4" w:rsidP="00C26540">
      <w:pPr>
        <w:pStyle w:val="paragraph"/>
      </w:pPr>
      <w:r w:rsidRPr="00A46BDD">
        <w:tab/>
        <w:t>(b)</w:t>
      </w:r>
      <w:r w:rsidRPr="00A46BDD">
        <w:tab/>
        <w:t>the sum of any primary person</w:t>
      </w:r>
      <w:r w:rsidR="00C26540">
        <w:noBreakHyphen/>
      </w:r>
      <w:r w:rsidRPr="00A46BDD">
        <w:t>centred supplements for the classification type for the service group that apply to the individual on that day multiplied by the remaining days in the quarter (including that day).</w:t>
      </w:r>
    </w:p>
    <w:p w14:paraId="075FD112" w14:textId="04F02325" w:rsidR="004032B4" w:rsidRPr="00A46BDD" w:rsidRDefault="004032B4" w:rsidP="00C26540">
      <w:pPr>
        <w:pStyle w:val="SubsectionHead"/>
      </w:pPr>
      <w:r w:rsidRPr="00A46BDD">
        <w:t>Quarterly debit and re</w:t>
      </w:r>
      <w:r w:rsidR="00C26540">
        <w:noBreakHyphen/>
      </w:r>
      <w:r w:rsidRPr="00A46BDD">
        <w:t>credit</w:t>
      </w:r>
    </w:p>
    <w:p w14:paraId="01E46334" w14:textId="77777777" w:rsidR="004032B4" w:rsidRPr="00A46BDD" w:rsidRDefault="004032B4" w:rsidP="00C26540">
      <w:pPr>
        <w:pStyle w:val="subsection"/>
      </w:pPr>
      <w:r w:rsidRPr="00A46BDD">
        <w:tab/>
        <w:t>(4)</w:t>
      </w:r>
      <w:r w:rsidRPr="00A46BDD">
        <w:tab/>
        <w:t xml:space="preserve">At the start of the first day of each subsequent quarter, the account is </w:t>
      </w:r>
      <w:r w:rsidR="00F90E56" w:rsidRPr="00A46BDD">
        <w:t>debited</w:t>
      </w:r>
      <w:r w:rsidRPr="00A46BDD">
        <w:t xml:space="preserve"> to zero and then</w:t>
      </w:r>
      <w:r w:rsidR="00467584" w:rsidRPr="00A46BDD">
        <w:t>,</w:t>
      </w:r>
      <w:r w:rsidRPr="00A46BDD">
        <w:t xml:space="preserve"> immediately after</w:t>
      </w:r>
      <w:r w:rsidR="00467584" w:rsidRPr="00A46BDD">
        <w:t>,</w:t>
      </w:r>
      <w:r w:rsidRPr="00A46BDD">
        <w:t xml:space="preserve"> the following is credited to the account:</w:t>
      </w:r>
    </w:p>
    <w:p w14:paraId="31BE7631" w14:textId="77777777" w:rsidR="004032B4" w:rsidRPr="00A46BDD" w:rsidRDefault="004032B4" w:rsidP="00C26540">
      <w:pPr>
        <w:pStyle w:val="paragraph"/>
      </w:pPr>
      <w:r w:rsidRPr="00A46BDD">
        <w:tab/>
        <w:t>(a)</w:t>
      </w:r>
      <w:r w:rsidRPr="00A46BDD">
        <w:tab/>
        <w:t>the base individual amount for the individual for the classification type for the service group for that day multiplied by the days in the quarter;</w:t>
      </w:r>
    </w:p>
    <w:p w14:paraId="72C90766" w14:textId="6C44B71A" w:rsidR="004032B4" w:rsidRPr="00A46BDD" w:rsidRDefault="004032B4" w:rsidP="00C26540">
      <w:pPr>
        <w:pStyle w:val="paragraph"/>
      </w:pPr>
      <w:r w:rsidRPr="00A46BDD">
        <w:tab/>
        <w:t>(b)</w:t>
      </w:r>
      <w:r w:rsidRPr="00A46BDD">
        <w:tab/>
        <w:t>the sum of any primary person</w:t>
      </w:r>
      <w:r w:rsidR="00C26540">
        <w:noBreakHyphen/>
      </w:r>
      <w:r w:rsidRPr="00A46BDD">
        <w:t>centred supplements for the classification type for the service group that apply to the individual on the day multiplied by the days in the quarter.</w:t>
      </w:r>
    </w:p>
    <w:p w14:paraId="252DBD7B" w14:textId="77777777" w:rsidR="004032B4" w:rsidRPr="00A46BDD" w:rsidRDefault="004032B4" w:rsidP="00C26540">
      <w:pPr>
        <w:pStyle w:val="SubsectionHead"/>
      </w:pPr>
      <w:r w:rsidRPr="00A46BDD">
        <w:t>Quarterly rollover credit</w:t>
      </w:r>
    </w:p>
    <w:p w14:paraId="66CAE109" w14:textId="77777777" w:rsidR="004032B4" w:rsidRPr="00A46BDD" w:rsidRDefault="004032B4" w:rsidP="00C26540">
      <w:pPr>
        <w:pStyle w:val="subsection"/>
      </w:pPr>
      <w:r w:rsidRPr="00A46BDD">
        <w:tab/>
        <w:t>(5)</w:t>
      </w:r>
      <w:r w:rsidRPr="00A46BDD">
        <w:tab/>
        <w:t>For each subsequent quarter, the amount prescribed by the rules is credited to the account at the earlier of the following:</w:t>
      </w:r>
    </w:p>
    <w:p w14:paraId="10280FCE" w14:textId="77777777" w:rsidR="004032B4" w:rsidRPr="00A46BDD" w:rsidRDefault="004032B4" w:rsidP="00C26540">
      <w:pPr>
        <w:pStyle w:val="paragraph"/>
      </w:pPr>
      <w:r w:rsidRPr="00A46BDD">
        <w:tab/>
        <w:t>(a)</w:t>
      </w:r>
      <w:r w:rsidRPr="00A46BDD">
        <w:tab/>
        <w:t xml:space="preserve">the </w:t>
      </w:r>
      <w:r w:rsidR="00533266" w:rsidRPr="00A46BDD">
        <w:t xml:space="preserve">start of </w:t>
      </w:r>
      <w:r w:rsidRPr="00A46BDD">
        <w:t>day the registered provider notifies the System Governor that the provider has made a final claim for the previous quarter;</w:t>
      </w:r>
    </w:p>
    <w:p w14:paraId="6BF31D23" w14:textId="77777777" w:rsidR="004032B4" w:rsidRPr="00A46BDD" w:rsidRDefault="004032B4" w:rsidP="00C26540">
      <w:pPr>
        <w:pStyle w:val="paragraph"/>
      </w:pPr>
      <w:r w:rsidRPr="00A46BDD">
        <w:tab/>
        <w:t>(b)</w:t>
      </w:r>
      <w:r w:rsidRPr="00A46BDD">
        <w:tab/>
        <w:t xml:space="preserve">the start of </w:t>
      </w:r>
      <w:r w:rsidR="00533266" w:rsidRPr="00A46BDD">
        <w:t xml:space="preserve">the </w:t>
      </w:r>
      <w:r w:rsidRPr="00A46BDD">
        <w:t>day that is 61 days after the last day of the previous quarter.</w:t>
      </w:r>
    </w:p>
    <w:p w14:paraId="68B1B69B" w14:textId="77777777" w:rsidR="004032B4" w:rsidRPr="00A46BDD" w:rsidRDefault="004032B4" w:rsidP="00C26540">
      <w:pPr>
        <w:pStyle w:val="SubsectionHead"/>
      </w:pPr>
      <w:r w:rsidRPr="00A46BDD">
        <w:t>Credit due to change in classification</w:t>
      </w:r>
    </w:p>
    <w:p w14:paraId="04B751EC" w14:textId="77777777" w:rsidR="004032B4" w:rsidRPr="00A46BDD" w:rsidRDefault="004032B4" w:rsidP="00C26540">
      <w:pPr>
        <w:pStyle w:val="subsection"/>
      </w:pPr>
      <w:r w:rsidRPr="00A46BDD">
        <w:tab/>
        <w:t>(6)</w:t>
      </w:r>
      <w:r w:rsidRPr="00A46BDD">
        <w:tab/>
        <w:t>If:</w:t>
      </w:r>
    </w:p>
    <w:p w14:paraId="07CE76A5" w14:textId="77777777" w:rsidR="004032B4" w:rsidRPr="00A46BDD" w:rsidRDefault="004032B4" w:rsidP="00C26540">
      <w:pPr>
        <w:pStyle w:val="paragraph"/>
      </w:pPr>
      <w:r w:rsidRPr="00A46BDD">
        <w:tab/>
        <w:t>(a)</w:t>
      </w:r>
      <w:r w:rsidRPr="00A46BDD">
        <w:tab/>
        <w:t>a decision by the System Governor comes into effect for the individual for the classification type for the service group on a day in a quarter; and</w:t>
      </w:r>
    </w:p>
    <w:p w14:paraId="16AA5C5B" w14:textId="77777777" w:rsidR="004032B4" w:rsidRPr="00A46BDD" w:rsidRDefault="004032B4" w:rsidP="00C26540">
      <w:pPr>
        <w:pStyle w:val="paragraph"/>
      </w:pPr>
      <w:r w:rsidRPr="00A46BDD">
        <w:tab/>
        <w:t>(b)</w:t>
      </w:r>
      <w:r w:rsidRPr="00A46BDD">
        <w:tab/>
        <w:t xml:space="preserve">the base individual amount (the </w:t>
      </w:r>
      <w:r w:rsidRPr="00A46BDD">
        <w:rPr>
          <w:b/>
          <w:i/>
        </w:rPr>
        <w:t xml:space="preserve">new base </w:t>
      </w:r>
      <w:r w:rsidR="008C5411" w:rsidRPr="00A46BDD">
        <w:rPr>
          <w:b/>
          <w:i/>
        </w:rPr>
        <w:t xml:space="preserve">individual </w:t>
      </w:r>
      <w:r w:rsidRPr="00A46BDD">
        <w:rPr>
          <w:b/>
          <w:i/>
        </w:rPr>
        <w:t>amount</w:t>
      </w:r>
      <w:r w:rsidRPr="00A46BDD">
        <w:t>) for the individual for the classification type for the service group is higher as a result of that change or decision;</w:t>
      </w:r>
    </w:p>
    <w:p w14:paraId="20A5BC51" w14:textId="77777777" w:rsidR="004032B4" w:rsidRPr="00A46BDD" w:rsidRDefault="004032B4" w:rsidP="00C26540">
      <w:pPr>
        <w:pStyle w:val="subsection2"/>
      </w:pPr>
      <w:r w:rsidRPr="00A46BDD">
        <w:t>the account is credited at the start of that day with the difference between the new base individual amount and the base individual amount for the individual for the classification type for the service group that applied before the change or decision, multiplied by</w:t>
      </w:r>
      <w:r w:rsidRPr="00A46BDD">
        <w:rPr>
          <w:i/>
        </w:rPr>
        <w:t xml:space="preserve"> </w:t>
      </w:r>
      <w:r w:rsidRPr="00A46BDD">
        <w:t>the remaining days in the quarter (including that day).</w:t>
      </w:r>
    </w:p>
    <w:p w14:paraId="11363E2E" w14:textId="3766FCB6" w:rsidR="004032B4" w:rsidRPr="00A46BDD" w:rsidRDefault="004032B4" w:rsidP="00C26540">
      <w:pPr>
        <w:pStyle w:val="SubsectionHead"/>
      </w:pPr>
      <w:r w:rsidRPr="00A46BDD">
        <w:t>Credit due to primary person</w:t>
      </w:r>
      <w:r w:rsidR="00C26540">
        <w:noBreakHyphen/>
      </w:r>
      <w:r w:rsidRPr="00A46BDD">
        <w:t>centred supplement applying</w:t>
      </w:r>
    </w:p>
    <w:p w14:paraId="68FC1A83" w14:textId="12B8A574" w:rsidR="004032B4" w:rsidRPr="00A46BDD" w:rsidRDefault="004032B4" w:rsidP="00C26540">
      <w:pPr>
        <w:pStyle w:val="subsection"/>
      </w:pPr>
      <w:r w:rsidRPr="00A46BDD">
        <w:tab/>
        <w:t>(7)</w:t>
      </w:r>
      <w:r w:rsidRPr="00A46BDD">
        <w:tab/>
        <w:t>If a primary person</w:t>
      </w:r>
      <w:r w:rsidR="00C26540">
        <w:noBreakHyphen/>
      </w:r>
      <w:r w:rsidRPr="00A46BDD">
        <w:t>centred supplement for the classification type for the service group starts to apply to the individual on a day in a quarter, the account is credited at the start of the day with the amount of that person</w:t>
      </w:r>
      <w:r w:rsidR="00C26540">
        <w:noBreakHyphen/>
      </w:r>
      <w:r w:rsidRPr="00A46BDD">
        <w:t>centred supplement for the day multiplied by the remaining days in the quarter (including that day).</w:t>
      </w:r>
    </w:p>
    <w:p w14:paraId="2A920F73" w14:textId="77777777" w:rsidR="004032B4" w:rsidRPr="00A46BDD" w:rsidRDefault="004032B4" w:rsidP="00C26540">
      <w:pPr>
        <w:pStyle w:val="SubsectionHead"/>
      </w:pPr>
      <w:r w:rsidRPr="00A46BDD">
        <w:t>Debits</w:t>
      </w:r>
    </w:p>
    <w:p w14:paraId="40676BEB" w14:textId="0CBB4469" w:rsidR="004032B4" w:rsidRPr="00A46BDD" w:rsidRDefault="004032B4" w:rsidP="00C26540">
      <w:pPr>
        <w:pStyle w:val="subsection"/>
        <w:rPr>
          <w:i/>
        </w:rPr>
      </w:pPr>
      <w:r w:rsidRPr="00A46BDD">
        <w:tab/>
        <w:t>(8)</w:t>
      </w:r>
      <w:r w:rsidRPr="00A46BDD">
        <w:tab/>
        <w:t xml:space="preserve">If one or more claims are made under </w:t>
      </w:r>
      <w:r w:rsidR="002E013D">
        <w:t>section 2</w:t>
      </w:r>
      <w:r w:rsidR="00F12A56" w:rsidRPr="00A46BDD">
        <w:t>51</w:t>
      </w:r>
      <w:r w:rsidRPr="00A46BDD">
        <w:t xml:space="preserve"> for person</w:t>
      </w:r>
      <w:r w:rsidR="00C26540">
        <w:noBreakHyphen/>
      </w:r>
      <w:r w:rsidRPr="00A46BDD">
        <w:t xml:space="preserve">centred subsidy for the delivery of an ongoing funded aged care service to the individual on a day, the account is reduced on that day (but after the start of the day), in the order prescribed by the rules, by the amount worked out at step 1 of the method statement in </w:t>
      </w:r>
      <w:r w:rsidR="002E013D">
        <w:t>subsection 1</w:t>
      </w:r>
      <w:r w:rsidR="00F12A56" w:rsidRPr="00A46BDD">
        <w:t>92</w:t>
      </w:r>
      <w:r w:rsidRPr="00A46BDD">
        <w:t>(1) for each of those claims</w:t>
      </w:r>
      <w:r w:rsidRPr="00A46BDD">
        <w:rPr>
          <w:i/>
        </w:rPr>
        <w:t>.</w:t>
      </w:r>
    </w:p>
    <w:p w14:paraId="5AA3F89A" w14:textId="77777777" w:rsidR="004032B4" w:rsidRPr="00A46BDD" w:rsidRDefault="004032B4" w:rsidP="00C26540">
      <w:pPr>
        <w:pStyle w:val="SubsectionHead"/>
      </w:pPr>
      <w:r w:rsidRPr="00A46BDD">
        <w:t>Insufficient funds</w:t>
      </w:r>
    </w:p>
    <w:p w14:paraId="5F850ACE" w14:textId="77777777" w:rsidR="004032B4" w:rsidRPr="00A46BDD" w:rsidRDefault="004032B4" w:rsidP="00C26540">
      <w:pPr>
        <w:pStyle w:val="subsection"/>
      </w:pPr>
      <w:r w:rsidRPr="00A46BDD">
        <w:tab/>
        <w:t>(9)</w:t>
      </w:r>
      <w:r w:rsidRPr="00A46BDD">
        <w:tab/>
        <w:t xml:space="preserve">If the debiting of an amount in relation to a claim under </w:t>
      </w:r>
      <w:r w:rsidR="00826186" w:rsidRPr="00A46BDD">
        <w:t>subsection (</w:t>
      </w:r>
      <w:r w:rsidRPr="00A46BDD">
        <w:t xml:space="preserve">8) would result in the account being </w:t>
      </w:r>
      <w:r w:rsidR="00F90E56" w:rsidRPr="00A46BDD">
        <w:t xml:space="preserve">debited </w:t>
      </w:r>
      <w:r w:rsidRPr="00A46BDD">
        <w:t xml:space="preserve">below zero, the claim is taken to be a claim for such lesser amount (including a nil amount) that would not result in the account being </w:t>
      </w:r>
      <w:r w:rsidR="00F90E56" w:rsidRPr="00A46BDD">
        <w:t>debited</w:t>
      </w:r>
      <w:r w:rsidRPr="00A46BDD">
        <w:t xml:space="preserve"> below zero.</w:t>
      </w:r>
    </w:p>
    <w:p w14:paraId="0DFC5908" w14:textId="77777777" w:rsidR="004032B4" w:rsidRPr="00A46BDD" w:rsidRDefault="004032B4" w:rsidP="00C26540">
      <w:pPr>
        <w:pStyle w:val="SubsectionHead"/>
      </w:pPr>
      <w:r w:rsidRPr="00A46BDD">
        <w:t>Rules may prescribe circumstances for no credits</w:t>
      </w:r>
    </w:p>
    <w:p w14:paraId="24F0335E" w14:textId="77777777" w:rsidR="004032B4" w:rsidRPr="00A46BDD" w:rsidRDefault="004032B4" w:rsidP="00C26540">
      <w:pPr>
        <w:pStyle w:val="subsection"/>
      </w:pPr>
      <w:r w:rsidRPr="00A46BDD">
        <w:tab/>
        <w:t>(10)</w:t>
      </w:r>
      <w:r w:rsidRPr="00A46BDD">
        <w:tab/>
        <w:t xml:space="preserve">Despite </w:t>
      </w:r>
      <w:r w:rsidR="00826186" w:rsidRPr="00A46BDD">
        <w:t>subsection (</w:t>
      </w:r>
      <w:r w:rsidRPr="00A46BDD">
        <w:t>4), (5), (6) or (7), the rules may prescribe circumstances in which a credit which would otherwise be required under that subsection is not to be made.</w:t>
      </w:r>
    </w:p>
    <w:p w14:paraId="2DEF5E1D" w14:textId="77777777" w:rsidR="004032B4" w:rsidRPr="00A46BDD" w:rsidRDefault="004032B4" w:rsidP="00C26540">
      <w:pPr>
        <w:pStyle w:val="SubsectionHead"/>
      </w:pPr>
      <w:r w:rsidRPr="00A46BDD">
        <w:t>Ceasing of account</w:t>
      </w:r>
    </w:p>
    <w:p w14:paraId="52FA4484" w14:textId="77777777" w:rsidR="004032B4" w:rsidRPr="00A46BDD" w:rsidRDefault="004032B4" w:rsidP="00C26540">
      <w:pPr>
        <w:pStyle w:val="subsection"/>
      </w:pPr>
      <w:r w:rsidRPr="00A46BDD">
        <w:tab/>
        <w:t>(11)</w:t>
      </w:r>
      <w:r w:rsidRPr="00A46BDD">
        <w:tab/>
        <w:t>The account ceases in circumstances prescribed by the rules.</w:t>
      </w:r>
    </w:p>
    <w:p w14:paraId="66236ED1" w14:textId="77777777" w:rsidR="004032B4" w:rsidRPr="00A46BDD" w:rsidRDefault="00F12A56" w:rsidP="00C26540">
      <w:pPr>
        <w:pStyle w:val="ActHead5"/>
      </w:pPr>
      <w:bookmarkStart w:id="338" w:name="_Toc184211689"/>
      <w:r w:rsidRPr="00C26540">
        <w:rPr>
          <w:rStyle w:val="CharSectno"/>
        </w:rPr>
        <w:t>194</w:t>
      </w:r>
      <w:r w:rsidR="004032B4" w:rsidRPr="00A46BDD">
        <w:t xml:space="preserve">  Base individual amount</w:t>
      </w:r>
      <w:bookmarkEnd w:id="338"/>
    </w:p>
    <w:p w14:paraId="785F3338" w14:textId="77777777" w:rsidR="004032B4" w:rsidRPr="00A46BDD" w:rsidRDefault="004032B4" w:rsidP="00C26540">
      <w:pPr>
        <w:pStyle w:val="subsection"/>
      </w:pPr>
      <w:r w:rsidRPr="00A46BDD">
        <w:tab/>
      </w:r>
      <w:r w:rsidRPr="00A46BDD">
        <w:tab/>
        <w:t xml:space="preserve">The </w:t>
      </w:r>
      <w:bookmarkStart w:id="339" w:name="_Hlk170485592"/>
      <w:r w:rsidRPr="00A46BDD">
        <w:rPr>
          <w:b/>
          <w:i/>
        </w:rPr>
        <w:t>base individual amount</w:t>
      </w:r>
      <w:bookmarkEnd w:id="339"/>
      <w:r w:rsidRPr="00A46BDD">
        <w:t xml:space="preserve"> for a classification type </w:t>
      </w:r>
      <w:bookmarkStart w:id="340" w:name="_Hlk170485625"/>
      <w:r w:rsidRPr="00A46BDD">
        <w:t>for the service group home support</w:t>
      </w:r>
      <w:bookmarkEnd w:id="340"/>
      <w:r w:rsidRPr="00A46BDD">
        <w:t xml:space="preserve"> is the amount prescribed by the rules for the classification type for the service group.</w:t>
      </w:r>
    </w:p>
    <w:p w14:paraId="773CEFBD" w14:textId="27FBCA46" w:rsidR="004032B4" w:rsidRPr="00A46BDD" w:rsidRDefault="00F12A56" w:rsidP="00C26540">
      <w:pPr>
        <w:pStyle w:val="ActHead5"/>
      </w:pPr>
      <w:bookmarkStart w:id="341" w:name="_Toc184211690"/>
      <w:r w:rsidRPr="00C26540">
        <w:rPr>
          <w:rStyle w:val="CharSectno"/>
        </w:rPr>
        <w:t>195</w:t>
      </w:r>
      <w:r w:rsidR="004032B4" w:rsidRPr="00A46BDD">
        <w:t xml:space="preserve">  Available short</w:t>
      </w:r>
      <w:r w:rsidR="00C26540">
        <w:noBreakHyphen/>
      </w:r>
      <w:r w:rsidR="004032B4" w:rsidRPr="00A46BDD">
        <w:t>term home support account balance</w:t>
      </w:r>
      <w:bookmarkEnd w:id="341"/>
    </w:p>
    <w:p w14:paraId="77C6245C" w14:textId="4FE52CF3" w:rsidR="00FE43A3" w:rsidRPr="00A46BDD" w:rsidRDefault="00FE43A3" w:rsidP="00C26540">
      <w:pPr>
        <w:pStyle w:val="SubsectionHead"/>
      </w:pPr>
      <w:r w:rsidRPr="00A46BDD">
        <w:t>Short</w:t>
      </w:r>
      <w:r w:rsidR="00C26540">
        <w:noBreakHyphen/>
      </w:r>
      <w:r w:rsidRPr="00A46BDD">
        <w:t>term home support account</w:t>
      </w:r>
    </w:p>
    <w:p w14:paraId="076DE39F" w14:textId="5B60ED73" w:rsidR="004032B4" w:rsidRPr="00A46BDD" w:rsidRDefault="004032B4" w:rsidP="00C26540">
      <w:pPr>
        <w:pStyle w:val="subsection"/>
      </w:pPr>
      <w:r w:rsidRPr="00A46BDD">
        <w:tab/>
        <w:t>(1)</w:t>
      </w:r>
      <w:r w:rsidRPr="00A46BDD">
        <w:tab/>
        <w:t>A notional short</w:t>
      </w:r>
      <w:r w:rsidR="00C26540">
        <w:noBreakHyphen/>
      </w:r>
      <w:r w:rsidRPr="00A46BDD">
        <w:t>term home support account is established for an individual if an entry day for the individual occurs for the classification type short</w:t>
      </w:r>
      <w:r w:rsidR="00C26540">
        <w:noBreakHyphen/>
      </w:r>
      <w:r w:rsidRPr="00A46BDD">
        <w:t>term for the service group home support.</w:t>
      </w:r>
    </w:p>
    <w:p w14:paraId="1DC20A87" w14:textId="0CDE999A" w:rsidR="004032B4" w:rsidRPr="00A46BDD" w:rsidRDefault="004032B4" w:rsidP="00C26540">
      <w:pPr>
        <w:pStyle w:val="subsection"/>
      </w:pPr>
      <w:r w:rsidRPr="00A46BDD">
        <w:tab/>
        <w:t>(2)</w:t>
      </w:r>
      <w:r w:rsidRPr="00A46BDD">
        <w:tab/>
        <w:t xml:space="preserve">The </w:t>
      </w:r>
      <w:r w:rsidRPr="00A46BDD">
        <w:rPr>
          <w:b/>
          <w:i/>
        </w:rPr>
        <w:t>available balance</w:t>
      </w:r>
      <w:r w:rsidRPr="00A46BDD">
        <w:t xml:space="preserve"> of an individual’s notional short</w:t>
      </w:r>
      <w:r w:rsidR="00C26540">
        <w:noBreakHyphen/>
      </w:r>
      <w:r w:rsidRPr="00A46BDD">
        <w:t>term home support account at a time is the difference, worked out in accordance with this section, between the sum of the credits that have been made to the account at that time reduced (but not below zero) by the sum of the debits that have been made to the account at that time.</w:t>
      </w:r>
    </w:p>
    <w:p w14:paraId="381AA6A0" w14:textId="77777777" w:rsidR="004032B4" w:rsidRPr="00A46BDD" w:rsidRDefault="004032B4" w:rsidP="00C26540">
      <w:pPr>
        <w:pStyle w:val="SubsectionHead"/>
      </w:pPr>
      <w:r w:rsidRPr="00A46BDD">
        <w:t>Initial credit</w:t>
      </w:r>
    </w:p>
    <w:p w14:paraId="717709D6" w14:textId="77777777" w:rsidR="004032B4" w:rsidRPr="00A46BDD" w:rsidRDefault="004032B4" w:rsidP="00C26540">
      <w:pPr>
        <w:pStyle w:val="subsection"/>
      </w:pPr>
      <w:r w:rsidRPr="00A46BDD">
        <w:tab/>
        <w:t>(3)</w:t>
      </w:r>
      <w:r w:rsidRPr="00A46BDD">
        <w:tab/>
        <w:t>At the start of the day the account is established, the following is credited to the account:</w:t>
      </w:r>
    </w:p>
    <w:p w14:paraId="7EC13C0B" w14:textId="77777777" w:rsidR="004032B4" w:rsidRPr="00A46BDD" w:rsidRDefault="004032B4" w:rsidP="00C26540">
      <w:pPr>
        <w:pStyle w:val="paragraph"/>
      </w:pPr>
      <w:r w:rsidRPr="00A46BDD">
        <w:tab/>
        <w:t>(a)</w:t>
      </w:r>
      <w:r w:rsidRPr="00A46BDD">
        <w:tab/>
        <w:t>the base individual amount for the individual for the classification type for the service group for that day multiplied by the number of days in the maximum period of effect for the individual’s classification level for the classification type for the service group;</w:t>
      </w:r>
    </w:p>
    <w:p w14:paraId="56296203" w14:textId="5DEE9D96" w:rsidR="004032B4" w:rsidRPr="00A46BDD" w:rsidRDefault="004032B4" w:rsidP="00C26540">
      <w:pPr>
        <w:pStyle w:val="paragraph"/>
      </w:pPr>
      <w:r w:rsidRPr="00A46BDD">
        <w:tab/>
        <w:t>(b)</w:t>
      </w:r>
      <w:r w:rsidRPr="00A46BDD">
        <w:tab/>
        <w:t>the sum of any primary person</w:t>
      </w:r>
      <w:r w:rsidR="00C26540">
        <w:noBreakHyphen/>
      </w:r>
      <w:r w:rsidRPr="00A46BDD">
        <w:t>centred supplements for the classification type for the service group that apply to the individual on that day multiplied by the number of days in the maximum period of effect for the individual’s classification level for the classification type for the service group.</w:t>
      </w:r>
    </w:p>
    <w:p w14:paraId="0CA1FC36" w14:textId="4785FF8D" w:rsidR="004032B4" w:rsidRPr="00A46BDD" w:rsidRDefault="004032B4" w:rsidP="00C26540">
      <w:pPr>
        <w:pStyle w:val="SubsectionHead"/>
      </w:pPr>
      <w:r w:rsidRPr="00A46BDD">
        <w:t>Credit due to primary person</w:t>
      </w:r>
      <w:r w:rsidR="00C26540">
        <w:noBreakHyphen/>
      </w:r>
      <w:r w:rsidRPr="00A46BDD">
        <w:t>centred supplement applying</w:t>
      </w:r>
    </w:p>
    <w:p w14:paraId="3D556568" w14:textId="679CD30E" w:rsidR="004032B4" w:rsidRPr="00A46BDD" w:rsidRDefault="004032B4" w:rsidP="00C26540">
      <w:pPr>
        <w:pStyle w:val="subsection"/>
      </w:pPr>
      <w:r w:rsidRPr="00A46BDD">
        <w:tab/>
        <w:t>(4)</w:t>
      </w:r>
      <w:r w:rsidRPr="00A46BDD">
        <w:tab/>
        <w:t>If a primary person</w:t>
      </w:r>
      <w:r w:rsidR="00C26540">
        <w:noBreakHyphen/>
      </w:r>
      <w:r w:rsidRPr="00A46BDD">
        <w:t>centred supplement for the classification type for the service group starts to apply to the individual on a day, the account is credited at the start of the day with the amount of that person</w:t>
      </w:r>
      <w:r w:rsidR="00C26540">
        <w:noBreakHyphen/>
      </w:r>
      <w:r w:rsidRPr="00A46BDD">
        <w:t>centred supplement for the day multiplied by the remaining days (including that day) in the maximum period of effect for the classification level for the classification type for the service group.</w:t>
      </w:r>
    </w:p>
    <w:p w14:paraId="10200CB1" w14:textId="77777777" w:rsidR="004032B4" w:rsidRPr="00A46BDD" w:rsidRDefault="004032B4" w:rsidP="00C26540">
      <w:pPr>
        <w:pStyle w:val="SubsectionHead"/>
      </w:pPr>
      <w:r w:rsidRPr="00A46BDD">
        <w:t>Debits</w:t>
      </w:r>
    </w:p>
    <w:p w14:paraId="3893A7D6" w14:textId="61E87BF0" w:rsidR="004032B4" w:rsidRPr="00A46BDD" w:rsidRDefault="004032B4" w:rsidP="00C26540">
      <w:pPr>
        <w:pStyle w:val="subsection"/>
      </w:pPr>
      <w:r w:rsidRPr="00A46BDD">
        <w:tab/>
        <w:t>(5)</w:t>
      </w:r>
      <w:r w:rsidRPr="00A46BDD">
        <w:tab/>
        <w:t xml:space="preserve">If one or more claims are made under </w:t>
      </w:r>
      <w:r w:rsidR="002E013D">
        <w:t>section 2</w:t>
      </w:r>
      <w:r w:rsidR="00F12A56" w:rsidRPr="00A46BDD">
        <w:t>51</w:t>
      </w:r>
      <w:r w:rsidRPr="00A46BDD">
        <w:t xml:space="preserve"> for person</w:t>
      </w:r>
      <w:r w:rsidR="00C26540">
        <w:noBreakHyphen/>
      </w:r>
      <w:r w:rsidRPr="00A46BDD">
        <w:t>centred subsidy for the delivery of a short</w:t>
      </w:r>
      <w:r w:rsidR="00C26540">
        <w:noBreakHyphen/>
      </w:r>
      <w:r w:rsidRPr="00A46BDD">
        <w:t xml:space="preserve">term funded aged care service to the individual on a day, the account is reduced on that day (but after the start of the day), in the order prescribed by the rules, by the amount worked out at step 1 of the method statement in </w:t>
      </w:r>
      <w:r w:rsidR="002E013D">
        <w:t>subsection 1</w:t>
      </w:r>
      <w:r w:rsidR="00F12A56" w:rsidRPr="00A46BDD">
        <w:t>92</w:t>
      </w:r>
      <w:r w:rsidRPr="00A46BDD">
        <w:t>(2) for each of those claims.</w:t>
      </w:r>
    </w:p>
    <w:p w14:paraId="139A85CD" w14:textId="77777777" w:rsidR="004032B4" w:rsidRPr="00A46BDD" w:rsidRDefault="004032B4" w:rsidP="00C26540">
      <w:pPr>
        <w:pStyle w:val="SubsectionHead"/>
      </w:pPr>
      <w:r w:rsidRPr="00A46BDD">
        <w:t>Insufficient funds</w:t>
      </w:r>
    </w:p>
    <w:p w14:paraId="2A0BC0C5" w14:textId="77777777" w:rsidR="004032B4" w:rsidRPr="00A46BDD" w:rsidRDefault="004032B4" w:rsidP="00C26540">
      <w:pPr>
        <w:pStyle w:val="subsection"/>
      </w:pPr>
      <w:r w:rsidRPr="00A46BDD">
        <w:tab/>
        <w:t>(6)</w:t>
      </w:r>
      <w:r w:rsidRPr="00A46BDD">
        <w:tab/>
        <w:t xml:space="preserve">If the debiting of an amount in relation to a claim under </w:t>
      </w:r>
      <w:r w:rsidR="00826186" w:rsidRPr="00A46BDD">
        <w:t>subsection (</w:t>
      </w:r>
      <w:r w:rsidRPr="00A46BDD">
        <w:t xml:space="preserve">5) would result in the account being </w:t>
      </w:r>
      <w:r w:rsidR="00387742" w:rsidRPr="00A46BDD">
        <w:t>debited</w:t>
      </w:r>
      <w:r w:rsidRPr="00A46BDD">
        <w:t xml:space="preserve"> below zero, the claim is taken to be a claim for such lesser amount (including a nil amount) that would not result in the account being </w:t>
      </w:r>
      <w:r w:rsidR="00387742" w:rsidRPr="00A46BDD">
        <w:t>debited</w:t>
      </w:r>
      <w:r w:rsidRPr="00A46BDD">
        <w:t xml:space="preserve"> below zero.</w:t>
      </w:r>
    </w:p>
    <w:p w14:paraId="1FEF215B" w14:textId="77777777" w:rsidR="004032B4" w:rsidRPr="00A46BDD" w:rsidRDefault="004032B4" w:rsidP="00C26540">
      <w:pPr>
        <w:pStyle w:val="SubsectionHead"/>
      </w:pPr>
      <w:r w:rsidRPr="00A46BDD">
        <w:t>Ceasing of account</w:t>
      </w:r>
    </w:p>
    <w:p w14:paraId="33DF6717" w14:textId="77777777" w:rsidR="004032B4" w:rsidRPr="00A46BDD" w:rsidRDefault="004032B4" w:rsidP="00C26540">
      <w:pPr>
        <w:pStyle w:val="subsection"/>
      </w:pPr>
      <w:r w:rsidRPr="00A46BDD">
        <w:tab/>
        <w:t>(7)</w:t>
      </w:r>
      <w:r w:rsidRPr="00A46BDD">
        <w:tab/>
        <w:t>The account ceases in circumstances prescribed by the rules.</w:t>
      </w:r>
    </w:p>
    <w:p w14:paraId="1C82BEB1" w14:textId="042CC6F1" w:rsidR="004032B4" w:rsidRPr="00A46BDD" w:rsidRDefault="00F12A56" w:rsidP="00C26540">
      <w:pPr>
        <w:pStyle w:val="ActHead5"/>
      </w:pPr>
      <w:bookmarkStart w:id="342" w:name="_Toc184211691"/>
      <w:r w:rsidRPr="00C26540">
        <w:rPr>
          <w:rStyle w:val="CharSectno"/>
        </w:rPr>
        <w:t>196</w:t>
      </w:r>
      <w:r w:rsidR="004032B4" w:rsidRPr="00A46BDD">
        <w:t xml:space="preserve">  Primary person</w:t>
      </w:r>
      <w:r w:rsidR="00C26540">
        <w:noBreakHyphen/>
      </w:r>
      <w:r w:rsidR="004032B4" w:rsidRPr="00A46BDD">
        <w:t>centred supplements</w:t>
      </w:r>
      <w:bookmarkEnd w:id="342"/>
    </w:p>
    <w:p w14:paraId="5EDA3DE7" w14:textId="0CF56D38" w:rsidR="004032B4" w:rsidRPr="00A46BDD" w:rsidRDefault="004032B4" w:rsidP="00C26540">
      <w:pPr>
        <w:pStyle w:val="subsection"/>
      </w:pPr>
      <w:r w:rsidRPr="00A46BDD">
        <w:tab/>
        <w:t>(1)</w:t>
      </w:r>
      <w:r w:rsidRPr="00A46BDD">
        <w:tab/>
        <w:t xml:space="preserve">The </w:t>
      </w:r>
      <w:r w:rsidRPr="00A46BDD">
        <w:rPr>
          <w:b/>
          <w:i/>
        </w:rPr>
        <w:t>primary person</w:t>
      </w:r>
      <w:r w:rsidR="00C26540">
        <w:rPr>
          <w:b/>
          <w:i/>
        </w:rPr>
        <w:noBreakHyphen/>
      </w:r>
      <w:r w:rsidRPr="00A46BDD">
        <w:rPr>
          <w:b/>
          <w:i/>
        </w:rPr>
        <w:t>centred supplements</w:t>
      </w:r>
      <w:r w:rsidRPr="00A46BDD">
        <w:t xml:space="preserve"> for an individual for a day for a classification type for the service group home support are </w:t>
      </w:r>
      <w:r w:rsidR="009F227B" w:rsidRPr="00A46BDD">
        <w:t xml:space="preserve">the supplements </w:t>
      </w:r>
      <w:r w:rsidRPr="00A46BDD">
        <w:t>prescribed by the rules.</w:t>
      </w:r>
    </w:p>
    <w:p w14:paraId="7585AA32" w14:textId="428E0F6E" w:rsidR="004032B4" w:rsidRPr="00A46BDD" w:rsidRDefault="004032B4" w:rsidP="00C26540">
      <w:pPr>
        <w:pStyle w:val="subsection"/>
      </w:pPr>
      <w:r w:rsidRPr="00A46BDD">
        <w:tab/>
        <w:t>(2)</w:t>
      </w:r>
      <w:r w:rsidRPr="00A46BDD">
        <w:tab/>
      </w:r>
      <w:r w:rsidR="00E52761" w:rsidRPr="00A46BDD">
        <w:t>T</w:t>
      </w:r>
      <w:r w:rsidRPr="00A46BDD">
        <w:t>he rules may prescribe, for each primary person</w:t>
      </w:r>
      <w:r w:rsidR="00C26540">
        <w:noBreakHyphen/>
      </w:r>
      <w:r w:rsidRPr="00A46BDD">
        <w:t>centred supplement for a classification type for the service group:</w:t>
      </w:r>
    </w:p>
    <w:p w14:paraId="23DF33DB" w14:textId="77777777" w:rsidR="004032B4" w:rsidRPr="00A46BDD" w:rsidRDefault="004032B4" w:rsidP="00C26540">
      <w:pPr>
        <w:pStyle w:val="paragraph"/>
      </w:pPr>
      <w:r w:rsidRPr="00A46BDD">
        <w:tab/>
        <w:t>(a)</w:t>
      </w:r>
      <w:r w:rsidRPr="00A46BDD">
        <w:tab/>
        <w:t>the circumstances in which the supplement will apply to an individual; and</w:t>
      </w:r>
    </w:p>
    <w:p w14:paraId="44D51D6B" w14:textId="77777777" w:rsidR="004032B4" w:rsidRPr="00A46BDD" w:rsidRDefault="004032B4" w:rsidP="00C26540">
      <w:pPr>
        <w:pStyle w:val="paragraph"/>
      </w:pPr>
      <w:r w:rsidRPr="00A46BDD">
        <w:tab/>
        <w:t>(b)</w:t>
      </w:r>
      <w:r w:rsidRPr="00A46BDD">
        <w:tab/>
        <w:t>the amount of the supplement.</w:t>
      </w:r>
    </w:p>
    <w:p w14:paraId="3ED668F0" w14:textId="2205BE0B" w:rsidR="004032B4" w:rsidRPr="00A46BDD" w:rsidRDefault="00F12A56" w:rsidP="00C26540">
      <w:pPr>
        <w:pStyle w:val="ActHead5"/>
      </w:pPr>
      <w:bookmarkStart w:id="343" w:name="_Toc184211692"/>
      <w:r w:rsidRPr="00C26540">
        <w:rPr>
          <w:rStyle w:val="CharSectno"/>
        </w:rPr>
        <w:t>197</w:t>
      </w:r>
      <w:r w:rsidR="004032B4" w:rsidRPr="00A46BDD">
        <w:t xml:space="preserve">  Secondary person</w:t>
      </w:r>
      <w:r w:rsidR="00C26540">
        <w:noBreakHyphen/>
      </w:r>
      <w:r w:rsidR="004032B4" w:rsidRPr="00A46BDD">
        <w:t>centred supplements</w:t>
      </w:r>
      <w:bookmarkEnd w:id="343"/>
    </w:p>
    <w:p w14:paraId="42849B93" w14:textId="51AFC44C" w:rsidR="004032B4" w:rsidRPr="00A46BDD" w:rsidRDefault="004032B4" w:rsidP="00C26540">
      <w:pPr>
        <w:pStyle w:val="subsection"/>
      </w:pPr>
      <w:r w:rsidRPr="00A46BDD">
        <w:tab/>
        <w:t>(1)</w:t>
      </w:r>
      <w:r w:rsidRPr="00A46BDD">
        <w:tab/>
        <w:t xml:space="preserve">The </w:t>
      </w:r>
      <w:r w:rsidRPr="00A46BDD">
        <w:rPr>
          <w:b/>
          <w:i/>
        </w:rPr>
        <w:t>secondary person</w:t>
      </w:r>
      <w:r w:rsidR="00C26540">
        <w:rPr>
          <w:b/>
          <w:i/>
        </w:rPr>
        <w:noBreakHyphen/>
      </w:r>
      <w:r w:rsidRPr="00A46BDD">
        <w:rPr>
          <w:b/>
          <w:i/>
        </w:rPr>
        <w:t>centred supplements</w:t>
      </w:r>
      <w:r w:rsidRPr="00A46BDD">
        <w:t xml:space="preserve"> for an individual for a day for a classification type for the service group home support are:</w:t>
      </w:r>
    </w:p>
    <w:p w14:paraId="74512ED1" w14:textId="77777777" w:rsidR="004032B4" w:rsidRPr="00A46BDD" w:rsidRDefault="004032B4" w:rsidP="00C26540">
      <w:pPr>
        <w:pStyle w:val="paragraph"/>
      </w:pPr>
      <w:r w:rsidRPr="00A46BDD">
        <w:tab/>
        <w:t>(a)</w:t>
      </w:r>
      <w:r w:rsidRPr="00A46BDD">
        <w:tab/>
        <w:t>for any classification type for the service group—the fee reduction supplement; and</w:t>
      </w:r>
    </w:p>
    <w:p w14:paraId="697DEEA6" w14:textId="77777777" w:rsidR="004032B4" w:rsidRPr="00A46BDD" w:rsidRDefault="004032B4" w:rsidP="00C26540">
      <w:pPr>
        <w:pStyle w:val="paragraph"/>
      </w:pPr>
      <w:r w:rsidRPr="00A46BDD">
        <w:tab/>
        <w:t>(b)</w:t>
      </w:r>
      <w:r w:rsidRPr="00A46BDD">
        <w:tab/>
        <w:t xml:space="preserve">any other </w:t>
      </w:r>
      <w:r w:rsidR="005301DE" w:rsidRPr="00A46BDD">
        <w:t>s</w:t>
      </w:r>
      <w:r w:rsidRPr="00A46BDD">
        <w:t>upplement for the classification type for the service group prescribed by the rules.</w:t>
      </w:r>
    </w:p>
    <w:p w14:paraId="1F3957B5" w14:textId="2E759D09" w:rsidR="004032B4" w:rsidRPr="00A46BDD" w:rsidRDefault="004032B4" w:rsidP="00C26540">
      <w:pPr>
        <w:pStyle w:val="subsection"/>
      </w:pPr>
      <w:r w:rsidRPr="00A46BDD">
        <w:tab/>
        <w:t>(2)</w:t>
      </w:r>
      <w:r w:rsidRPr="00A46BDD">
        <w:tab/>
      </w:r>
      <w:r w:rsidR="005301DE" w:rsidRPr="00A46BDD">
        <w:t>T</w:t>
      </w:r>
      <w:r w:rsidRPr="00A46BDD">
        <w:t>he rules may prescribe, for each secondary person</w:t>
      </w:r>
      <w:r w:rsidR="00C26540">
        <w:noBreakHyphen/>
      </w:r>
      <w:r w:rsidRPr="00A46BDD">
        <w:t>centred supplement for a classification type for the service group:</w:t>
      </w:r>
    </w:p>
    <w:p w14:paraId="75E688D4" w14:textId="77777777" w:rsidR="004032B4" w:rsidRPr="00A46BDD" w:rsidRDefault="004032B4" w:rsidP="00C26540">
      <w:pPr>
        <w:pStyle w:val="paragraph"/>
      </w:pPr>
      <w:r w:rsidRPr="00A46BDD">
        <w:tab/>
        <w:t>(a)</w:t>
      </w:r>
      <w:r w:rsidRPr="00A46BDD">
        <w:tab/>
        <w:t>the circumstances in which the supplement will apply to an individual for a day; and</w:t>
      </w:r>
    </w:p>
    <w:p w14:paraId="281C1132" w14:textId="77777777" w:rsidR="004032B4" w:rsidRPr="00A46BDD" w:rsidRDefault="004032B4" w:rsidP="00C26540">
      <w:pPr>
        <w:pStyle w:val="paragraph"/>
      </w:pPr>
      <w:r w:rsidRPr="00A46BDD">
        <w:tab/>
        <w:t>(b)</w:t>
      </w:r>
      <w:r w:rsidRPr="00A46BDD">
        <w:tab/>
        <w:t>the amount of the supplement.</w:t>
      </w:r>
    </w:p>
    <w:p w14:paraId="57CC7F75" w14:textId="41415F24" w:rsidR="004032B4" w:rsidRPr="00A46BDD" w:rsidRDefault="004032B4" w:rsidP="00C26540">
      <w:pPr>
        <w:pStyle w:val="subsection"/>
      </w:pPr>
      <w:r w:rsidRPr="00A46BDD">
        <w:tab/>
        <w:t>(3)</w:t>
      </w:r>
      <w:r w:rsidRPr="00A46BDD">
        <w:tab/>
      </w:r>
      <w:r w:rsidR="00693B2F" w:rsidRPr="00A46BDD">
        <w:t xml:space="preserve">Without limiting </w:t>
      </w:r>
      <w:r w:rsidR="00826186" w:rsidRPr="00A46BDD">
        <w:t>subsection (</w:t>
      </w:r>
      <w:r w:rsidR="00693B2F" w:rsidRPr="00A46BDD">
        <w:t>2), rules made for the purposes of that subsection in relation to the fee reduction supplement may prescribe:</w:t>
      </w:r>
    </w:p>
    <w:p w14:paraId="5B42929B" w14:textId="77777777" w:rsidR="004032B4" w:rsidRPr="00A46BDD" w:rsidRDefault="004032B4" w:rsidP="00C26540">
      <w:pPr>
        <w:pStyle w:val="paragraph"/>
      </w:pPr>
      <w:r w:rsidRPr="00A46BDD">
        <w:tab/>
        <w:t>(a)</w:t>
      </w:r>
      <w:r w:rsidRPr="00A46BDD">
        <w:tab/>
        <w:t xml:space="preserve">that the fee reduction supplement reduces any of the fees or contributions under </w:t>
      </w:r>
      <w:r w:rsidR="00826186" w:rsidRPr="00A46BDD">
        <w:t>Division 1</w:t>
      </w:r>
      <w:r w:rsidRPr="00A46BDD">
        <w:t xml:space="preserve"> of Part 3 for the individual; and</w:t>
      </w:r>
    </w:p>
    <w:p w14:paraId="23FF1BC0" w14:textId="63C478FE" w:rsidR="004032B4" w:rsidRPr="00A46BDD" w:rsidRDefault="004032B4" w:rsidP="00C26540">
      <w:pPr>
        <w:pStyle w:val="paragraph"/>
      </w:pPr>
      <w:r w:rsidRPr="00A46BDD">
        <w:tab/>
        <w:t>(b)</w:t>
      </w:r>
      <w:r w:rsidRPr="00A46BDD">
        <w:tab/>
        <w:t xml:space="preserve">the method for determining the amount (if any) of the fee reduction supplement that must reduce each of the amounts mentioned in </w:t>
      </w:r>
      <w:r w:rsidR="00826186" w:rsidRPr="00A46BDD">
        <w:t>paragraph (</w:t>
      </w:r>
      <w:r w:rsidRPr="00A46BDD">
        <w:t>a)</w:t>
      </w:r>
      <w:r w:rsidR="00902DD8" w:rsidRPr="00902DD8">
        <w:t xml:space="preserve"> </w:t>
      </w:r>
      <w:r w:rsidR="00902DD8" w:rsidRPr="00A41EA3">
        <w:t>of this subsection</w:t>
      </w:r>
      <w:r w:rsidRPr="00A46BDD">
        <w:t>, including in which order to reduce those amounts</w:t>
      </w:r>
      <w:r w:rsidR="00902DD8" w:rsidRPr="00A41EA3">
        <w:t>; and</w:t>
      </w:r>
    </w:p>
    <w:p w14:paraId="44ED0F04" w14:textId="1B40DB95" w:rsidR="00902DD8" w:rsidRPr="00A41EA3" w:rsidRDefault="00902DD8" w:rsidP="00C26540">
      <w:pPr>
        <w:pStyle w:val="paragraph"/>
      </w:pPr>
      <w:r w:rsidRPr="00A41EA3">
        <w:tab/>
        <w:t>(c)</w:t>
      </w:r>
      <w:r w:rsidRPr="00A41EA3">
        <w:tab/>
        <w:t>that the fee reduction supplement and the matters set out in paragraphs (a) and (b) of this subsection may be set by a determination made by the System Governor, and that the determination may include a limited period for which the supplement is payable.</w:t>
      </w:r>
    </w:p>
    <w:p w14:paraId="6527DEDE" w14:textId="77777777" w:rsidR="00AE22F9" w:rsidRPr="008205F2" w:rsidRDefault="00AE22F9" w:rsidP="00C26540">
      <w:pPr>
        <w:pStyle w:val="subsection"/>
      </w:pPr>
      <w:r w:rsidRPr="008205F2">
        <w:tab/>
        <w:t>(4)</w:t>
      </w:r>
      <w:r w:rsidRPr="008205F2">
        <w:tab/>
        <w:t>Without limiting subsection (2), the circumstances prescribed by the rules as circumstances in which the fee reduction supplement will apply to an individual for a day must include circumstances that involve financial hardship.</w:t>
      </w:r>
    </w:p>
    <w:p w14:paraId="0CD86D9E" w14:textId="7DD606CA" w:rsidR="004032B4" w:rsidRPr="00A46BDD" w:rsidRDefault="004032B4" w:rsidP="00C26540">
      <w:pPr>
        <w:pStyle w:val="ActHead4"/>
      </w:pPr>
      <w:bookmarkStart w:id="344" w:name="_Toc184211693"/>
      <w:r w:rsidRPr="00C26540">
        <w:rPr>
          <w:rStyle w:val="CharSubdNo"/>
        </w:rPr>
        <w:t>Subdivision B</w:t>
      </w:r>
      <w:r w:rsidRPr="00A46BDD">
        <w:t>—</w:t>
      </w:r>
      <w:r w:rsidRPr="00C26540">
        <w:rPr>
          <w:rStyle w:val="CharSubdText"/>
        </w:rPr>
        <w:t>Reduction amounts for person</w:t>
      </w:r>
      <w:r w:rsidR="00C26540" w:rsidRPr="00C26540">
        <w:rPr>
          <w:rStyle w:val="CharSubdText"/>
        </w:rPr>
        <w:noBreakHyphen/>
      </w:r>
      <w:r w:rsidRPr="00C26540">
        <w:rPr>
          <w:rStyle w:val="CharSubdText"/>
        </w:rPr>
        <w:t>centred subsidy</w:t>
      </w:r>
      <w:bookmarkEnd w:id="344"/>
    </w:p>
    <w:p w14:paraId="65F20A35" w14:textId="77777777" w:rsidR="004032B4" w:rsidRPr="00A46BDD" w:rsidRDefault="00F12A56" w:rsidP="00C26540">
      <w:pPr>
        <w:pStyle w:val="ActHead5"/>
      </w:pPr>
      <w:bookmarkStart w:id="345" w:name="_Toc184211694"/>
      <w:r w:rsidRPr="00C26540">
        <w:rPr>
          <w:rStyle w:val="CharSectno"/>
        </w:rPr>
        <w:t>198</w:t>
      </w:r>
      <w:r w:rsidR="004032B4" w:rsidRPr="00A46BDD">
        <w:t xml:space="preserve">  Reduction amounts</w:t>
      </w:r>
      <w:bookmarkEnd w:id="345"/>
    </w:p>
    <w:p w14:paraId="117E7BDB" w14:textId="490FD7A7" w:rsidR="004032B4" w:rsidRPr="00A46BDD" w:rsidRDefault="004032B4" w:rsidP="00C26540">
      <w:pPr>
        <w:pStyle w:val="subsection"/>
      </w:pPr>
      <w:r w:rsidRPr="00A46BDD">
        <w:tab/>
      </w:r>
      <w:r w:rsidRPr="00A46BDD">
        <w:tab/>
        <w:t>The reductions in person</w:t>
      </w:r>
      <w:r w:rsidR="00C26540">
        <w:noBreakHyphen/>
      </w:r>
      <w:r w:rsidRPr="00A46BDD">
        <w:t>centred subsidy for the classification type ongoing or short</w:t>
      </w:r>
      <w:r w:rsidR="00C26540">
        <w:noBreakHyphen/>
      </w:r>
      <w:r w:rsidRPr="00A46BDD">
        <w:t xml:space="preserve">term for the service group home support for a day for step 2 of the method statement in </w:t>
      </w:r>
      <w:r w:rsidR="002E013D">
        <w:t>subsection 1</w:t>
      </w:r>
      <w:r w:rsidR="00F12A56" w:rsidRPr="00A46BDD">
        <w:t>92</w:t>
      </w:r>
      <w:r w:rsidRPr="00A46BDD">
        <w:t>(1) or (2) are such of the following reductions as apply to the individual for the classification type for the service group for the day:</w:t>
      </w:r>
    </w:p>
    <w:p w14:paraId="3C6249EA" w14:textId="0E1CC99C" w:rsidR="004032B4" w:rsidRPr="00A46BDD" w:rsidRDefault="004032B4" w:rsidP="00C26540">
      <w:pPr>
        <w:pStyle w:val="paragraph"/>
      </w:pPr>
      <w:r w:rsidRPr="00A46BDD">
        <w:tab/>
        <w:t>(a)</w:t>
      </w:r>
      <w:r w:rsidRPr="00A46BDD">
        <w:tab/>
        <w:t>the compensation payment reduction</w:t>
      </w:r>
      <w:r w:rsidRPr="00A46BDD">
        <w:rPr>
          <w:i/>
        </w:rPr>
        <w:t xml:space="preserve"> </w:t>
      </w:r>
      <w:r w:rsidRPr="00A46BDD">
        <w:t>for person</w:t>
      </w:r>
      <w:r w:rsidR="00C26540">
        <w:noBreakHyphen/>
      </w:r>
      <w:r w:rsidRPr="00A46BDD">
        <w:t xml:space="preserve">centred subsidy (see </w:t>
      </w:r>
      <w:r w:rsidR="002E013D">
        <w:t>section 1</w:t>
      </w:r>
      <w:r w:rsidR="00F12A56" w:rsidRPr="00A46BDD">
        <w:t>99</w:t>
      </w:r>
      <w:r w:rsidRPr="00A46BDD">
        <w:t>);</w:t>
      </w:r>
    </w:p>
    <w:p w14:paraId="21BA692E" w14:textId="77777777" w:rsidR="004032B4" w:rsidRPr="00A46BDD" w:rsidRDefault="004032B4" w:rsidP="00C26540">
      <w:pPr>
        <w:pStyle w:val="paragraph"/>
      </w:pPr>
      <w:r w:rsidRPr="00A46BDD">
        <w:tab/>
        <w:t>(b)</w:t>
      </w:r>
      <w:r w:rsidRPr="00A46BDD">
        <w:tab/>
        <w:t xml:space="preserve">the individual contribution reduction (see </w:t>
      </w:r>
      <w:r w:rsidR="002E013D">
        <w:t>section 2</w:t>
      </w:r>
      <w:r w:rsidR="00F12A56" w:rsidRPr="00A46BDD">
        <w:t>00</w:t>
      </w:r>
      <w:r w:rsidRPr="00A46BDD">
        <w:t>).</w:t>
      </w:r>
    </w:p>
    <w:p w14:paraId="0761D505" w14:textId="204C7FA6" w:rsidR="004032B4" w:rsidRPr="00A46BDD" w:rsidRDefault="00F12A56" w:rsidP="00C26540">
      <w:pPr>
        <w:pStyle w:val="ActHead5"/>
      </w:pPr>
      <w:bookmarkStart w:id="346" w:name="_Toc184211695"/>
      <w:r w:rsidRPr="00C26540">
        <w:rPr>
          <w:rStyle w:val="CharSectno"/>
        </w:rPr>
        <w:t>199</w:t>
      </w:r>
      <w:r w:rsidR="004032B4" w:rsidRPr="00A46BDD">
        <w:t xml:space="preserve">  The compensation payment reduction for person</w:t>
      </w:r>
      <w:r w:rsidR="00C26540">
        <w:noBreakHyphen/>
      </w:r>
      <w:r w:rsidR="004032B4" w:rsidRPr="00A46BDD">
        <w:t>centred subsidy</w:t>
      </w:r>
      <w:bookmarkEnd w:id="346"/>
    </w:p>
    <w:p w14:paraId="4F35C2FC" w14:textId="2F015BF7" w:rsidR="004032B4" w:rsidRPr="00A46BDD" w:rsidRDefault="004032B4" w:rsidP="00C26540">
      <w:pPr>
        <w:pStyle w:val="subsection"/>
      </w:pPr>
      <w:r w:rsidRPr="00A46BDD">
        <w:tab/>
        <w:t>(1)</w:t>
      </w:r>
      <w:r w:rsidRPr="00A46BDD">
        <w:tab/>
        <w:t xml:space="preserve">For the purposes of </w:t>
      </w:r>
      <w:r w:rsidR="002E013D">
        <w:t>paragraph 1</w:t>
      </w:r>
      <w:r w:rsidR="00F12A56" w:rsidRPr="00A46BDD">
        <w:t>98</w:t>
      </w:r>
      <w:r w:rsidR="006C6081" w:rsidRPr="00A46BDD">
        <w:t>(a)</w:t>
      </w:r>
      <w:r w:rsidRPr="00A46BDD">
        <w:t xml:space="preserve">, a </w:t>
      </w:r>
      <w:r w:rsidRPr="00A46BDD">
        <w:rPr>
          <w:b/>
          <w:i/>
        </w:rPr>
        <w:t>compensation payment reduction for person</w:t>
      </w:r>
      <w:r w:rsidR="00C26540">
        <w:rPr>
          <w:b/>
          <w:i/>
        </w:rPr>
        <w:noBreakHyphen/>
      </w:r>
      <w:r w:rsidRPr="00A46BDD">
        <w:rPr>
          <w:b/>
          <w:i/>
        </w:rPr>
        <w:t>centred subsidy</w:t>
      </w:r>
      <w:r w:rsidRPr="00A46BDD">
        <w:t xml:space="preserve"> applies to an individual for a day if circumstances prescribed by the rules apply.</w:t>
      </w:r>
    </w:p>
    <w:p w14:paraId="5C8610CA" w14:textId="2F9576FD" w:rsidR="004032B4" w:rsidRPr="00A46BDD" w:rsidRDefault="004032B4" w:rsidP="00C26540">
      <w:pPr>
        <w:pStyle w:val="subsection"/>
      </w:pPr>
      <w:r w:rsidRPr="00A46BDD">
        <w:tab/>
        <w:t>(2)</w:t>
      </w:r>
      <w:r w:rsidRPr="00A46BDD">
        <w:tab/>
        <w:t>The amount of the compensation payment reduction for person</w:t>
      </w:r>
      <w:r w:rsidR="00C26540">
        <w:noBreakHyphen/>
      </w:r>
      <w:r w:rsidRPr="00A46BDD">
        <w:t>centred subsidy for the individual for the day is the amount prescribed by the rules.</w:t>
      </w:r>
    </w:p>
    <w:p w14:paraId="1E3F0E05" w14:textId="77777777" w:rsidR="00FA49A2" w:rsidRPr="00A46BDD" w:rsidRDefault="00FA49A2" w:rsidP="00C26540">
      <w:pPr>
        <w:pStyle w:val="subsection"/>
      </w:pPr>
      <w:r w:rsidRPr="00A46BDD">
        <w:tab/>
        <w:t>(3)</w:t>
      </w:r>
      <w:r w:rsidRPr="00A46BDD">
        <w:tab/>
        <w:t xml:space="preserve">Without limiting </w:t>
      </w:r>
      <w:r w:rsidR="00826186" w:rsidRPr="00A46BDD">
        <w:t>subsection (</w:t>
      </w:r>
      <w:r w:rsidRPr="00A46BDD">
        <w:t>1), circumstances prescribed by the rules for the purposes of that subsection may include that the System Governor has made a determination about particular matters.</w:t>
      </w:r>
    </w:p>
    <w:p w14:paraId="74099A39" w14:textId="77777777" w:rsidR="00FA49A2" w:rsidRPr="00A46BDD" w:rsidRDefault="00FA49A2" w:rsidP="00C26540">
      <w:pPr>
        <w:pStyle w:val="subsection"/>
      </w:pPr>
      <w:r w:rsidRPr="00A46BDD">
        <w:tab/>
        <w:t>(4)</w:t>
      </w:r>
      <w:r w:rsidRPr="00A46BDD">
        <w:tab/>
        <w:t xml:space="preserve">A determination made by the System Governor under rules made for the purposes of </w:t>
      </w:r>
      <w:r w:rsidR="00826186" w:rsidRPr="00A46BDD">
        <w:t>subsection (</w:t>
      </w:r>
      <w:r w:rsidRPr="00A46BDD">
        <w:t>1) is not a legislative instrument.</w:t>
      </w:r>
    </w:p>
    <w:p w14:paraId="2F6E76B1" w14:textId="77777777" w:rsidR="004032B4" w:rsidRPr="00A46BDD" w:rsidRDefault="00F12A56" w:rsidP="00C26540">
      <w:pPr>
        <w:pStyle w:val="ActHead5"/>
      </w:pPr>
      <w:bookmarkStart w:id="347" w:name="_Toc184211696"/>
      <w:r w:rsidRPr="00C26540">
        <w:rPr>
          <w:rStyle w:val="CharSectno"/>
        </w:rPr>
        <w:t>200</w:t>
      </w:r>
      <w:r w:rsidR="004032B4" w:rsidRPr="00A46BDD">
        <w:t xml:space="preserve">  The individual contribution reduction</w:t>
      </w:r>
      <w:bookmarkEnd w:id="347"/>
    </w:p>
    <w:p w14:paraId="3BCC330D" w14:textId="77777777" w:rsidR="004032B4" w:rsidRPr="00A46BDD" w:rsidRDefault="004032B4" w:rsidP="00C26540">
      <w:pPr>
        <w:pStyle w:val="subsection"/>
      </w:pPr>
      <w:r w:rsidRPr="00A46BDD">
        <w:tab/>
      </w:r>
      <w:r w:rsidRPr="00A46BDD">
        <w:tab/>
        <w:t xml:space="preserve">For the purposes of </w:t>
      </w:r>
      <w:r w:rsidR="002E013D">
        <w:t>paragraph 1</w:t>
      </w:r>
      <w:r w:rsidR="00F12A56" w:rsidRPr="00A46BDD">
        <w:t>98</w:t>
      </w:r>
      <w:r w:rsidR="006C6081" w:rsidRPr="00A46BDD">
        <w:t>(b)</w:t>
      </w:r>
      <w:r w:rsidRPr="00A46BDD">
        <w:t xml:space="preserve">, the </w:t>
      </w:r>
      <w:r w:rsidRPr="00A46BDD">
        <w:rPr>
          <w:b/>
          <w:i/>
        </w:rPr>
        <w:t>individual contribution reduction</w:t>
      </w:r>
      <w:r w:rsidRPr="00A46BDD">
        <w:t xml:space="preserve"> is the amount worked out under </w:t>
      </w:r>
      <w:r w:rsidR="002E013D">
        <w:t>section 2</w:t>
      </w:r>
      <w:r w:rsidR="00F12A56" w:rsidRPr="00A46BDD">
        <w:t>73</w:t>
      </w:r>
      <w:r w:rsidRPr="00A46BDD">
        <w:t xml:space="preserve"> for the individual for the service (disregarding step 4 of the method statement in that section).</w:t>
      </w:r>
    </w:p>
    <w:p w14:paraId="23CF4FE4" w14:textId="433ADD7A" w:rsidR="004032B4" w:rsidRPr="00A46BDD" w:rsidRDefault="004032B4" w:rsidP="00C26540">
      <w:pPr>
        <w:pStyle w:val="ActHead4"/>
      </w:pPr>
      <w:bookmarkStart w:id="348" w:name="_Toc184211697"/>
      <w:r w:rsidRPr="00C26540">
        <w:rPr>
          <w:rStyle w:val="CharSubdNo"/>
        </w:rPr>
        <w:t>Subdivision C</w:t>
      </w:r>
      <w:r w:rsidRPr="00A46BDD">
        <w:t>—</w:t>
      </w:r>
      <w:r w:rsidRPr="00C26540">
        <w:rPr>
          <w:rStyle w:val="CharSubdText"/>
        </w:rPr>
        <w:t>Provider</w:t>
      </w:r>
      <w:r w:rsidR="00C26540" w:rsidRPr="00C26540">
        <w:rPr>
          <w:rStyle w:val="CharSubdText"/>
        </w:rPr>
        <w:noBreakHyphen/>
      </w:r>
      <w:r w:rsidRPr="00C26540">
        <w:rPr>
          <w:rStyle w:val="CharSubdText"/>
        </w:rPr>
        <w:t>based subsidy</w:t>
      </w:r>
      <w:bookmarkEnd w:id="348"/>
    </w:p>
    <w:p w14:paraId="6338B352" w14:textId="67C86989" w:rsidR="004032B4" w:rsidRPr="00A46BDD" w:rsidRDefault="00F12A56" w:rsidP="00C26540">
      <w:pPr>
        <w:pStyle w:val="ActHead5"/>
      </w:pPr>
      <w:bookmarkStart w:id="349" w:name="_Toc184211698"/>
      <w:r w:rsidRPr="00C26540">
        <w:rPr>
          <w:rStyle w:val="CharSectno"/>
        </w:rPr>
        <w:t>201</w:t>
      </w:r>
      <w:r w:rsidR="004032B4" w:rsidRPr="00A46BDD">
        <w:t xml:space="preserve">  Eligibility for provider</w:t>
      </w:r>
      <w:r w:rsidR="00C26540">
        <w:noBreakHyphen/>
      </w:r>
      <w:r w:rsidR="004032B4" w:rsidRPr="00A46BDD">
        <w:t>based subsidy</w:t>
      </w:r>
      <w:bookmarkEnd w:id="349"/>
    </w:p>
    <w:p w14:paraId="1144344C" w14:textId="3B9DBF66" w:rsidR="004032B4" w:rsidRPr="00A46BDD" w:rsidRDefault="004032B4" w:rsidP="00C26540">
      <w:pPr>
        <w:pStyle w:val="subsection"/>
      </w:pPr>
      <w:r w:rsidRPr="00A46BDD">
        <w:tab/>
      </w:r>
      <w:r w:rsidRPr="00A46BDD">
        <w:tab/>
        <w:t>A registered provider is eligible for provider</w:t>
      </w:r>
      <w:r w:rsidR="00C26540">
        <w:noBreakHyphen/>
      </w:r>
      <w:r w:rsidRPr="00A46BDD">
        <w:t>based subsidy for an ongoing funded aged care service delivered by the registered provider to an individual on a day if:</w:t>
      </w:r>
    </w:p>
    <w:p w14:paraId="0097037B" w14:textId="77777777" w:rsidR="004032B4" w:rsidRPr="00A46BDD" w:rsidRDefault="004032B4" w:rsidP="00C26540">
      <w:pPr>
        <w:pStyle w:val="paragraph"/>
      </w:pPr>
      <w:r w:rsidRPr="00A46BDD">
        <w:tab/>
        <w:t>(a)</w:t>
      </w:r>
      <w:r w:rsidRPr="00A46BDD">
        <w:tab/>
        <w:t xml:space="preserve">the requirements of </w:t>
      </w:r>
      <w:r w:rsidR="002E013D">
        <w:t>subsections 1</w:t>
      </w:r>
      <w:r w:rsidR="00F12A56" w:rsidRPr="00A46BDD">
        <w:t>91</w:t>
      </w:r>
      <w:r w:rsidRPr="00A46BDD">
        <w:t>(2) and (3) are satisfied in relation to the funded aged care service and the individual; and</w:t>
      </w:r>
    </w:p>
    <w:p w14:paraId="3C6D3E2E" w14:textId="77777777" w:rsidR="004032B4" w:rsidRPr="00A46BDD" w:rsidRDefault="004032B4" w:rsidP="00C26540">
      <w:pPr>
        <w:pStyle w:val="paragraph"/>
      </w:pPr>
      <w:r w:rsidRPr="00A46BDD">
        <w:tab/>
        <w:t>(b)</w:t>
      </w:r>
      <w:r w:rsidRPr="00A46BDD">
        <w:tab/>
        <w:t>the funded aged care service is prescribed by the rules.</w:t>
      </w:r>
    </w:p>
    <w:p w14:paraId="45F742E7" w14:textId="6942BD7D" w:rsidR="004032B4" w:rsidRPr="00A46BDD" w:rsidRDefault="00F12A56" w:rsidP="00C26540">
      <w:pPr>
        <w:pStyle w:val="ActHead5"/>
      </w:pPr>
      <w:bookmarkStart w:id="350" w:name="_Toc184211699"/>
      <w:r w:rsidRPr="00C26540">
        <w:rPr>
          <w:rStyle w:val="CharSectno"/>
        </w:rPr>
        <w:t>202</w:t>
      </w:r>
      <w:r w:rsidR="004032B4" w:rsidRPr="00A46BDD">
        <w:t xml:space="preserve">  Amount of provider</w:t>
      </w:r>
      <w:r w:rsidR="00C26540">
        <w:noBreakHyphen/>
      </w:r>
      <w:r w:rsidR="004032B4" w:rsidRPr="00A46BDD">
        <w:t>based subsidy</w:t>
      </w:r>
      <w:bookmarkEnd w:id="350"/>
    </w:p>
    <w:p w14:paraId="39CE7534" w14:textId="1978AFE4" w:rsidR="004032B4" w:rsidRPr="00A46BDD" w:rsidRDefault="004032B4" w:rsidP="00C26540">
      <w:pPr>
        <w:pStyle w:val="subsection"/>
      </w:pPr>
      <w:r w:rsidRPr="00A46BDD">
        <w:tab/>
      </w:r>
      <w:r w:rsidRPr="00A46BDD">
        <w:tab/>
        <w:t>The amount of provider</w:t>
      </w:r>
      <w:r w:rsidR="00C26540">
        <w:noBreakHyphen/>
      </w:r>
      <w:r w:rsidRPr="00A46BDD">
        <w:t xml:space="preserve">based subsidy a registered provider is eligible for under </w:t>
      </w:r>
      <w:r w:rsidR="002E013D">
        <w:t>section 2</w:t>
      </w:r>
      <w:r w:rsidR="00F12A56" w:rsidRPr="00A46BDD">
        <w:t>01</w:t>
      </w:r>
      <w:r w:rsidRPr="00A46BDD">
        <w:t xml:space="preserve"> for the delivery of an ongoing funded aged care service to an individual on a day is worked out as follows:</w:t>
      </w:r>
    </w:p>
    <w:p w14:paraId="40732B33" w14:textId="77777777" w:rsidR="004032B4" w:rsidRPr="00A46BDD" w:rsidRDefault="004032B4" w:rsidP="00C26540">
      <w:pPr>
        <w:pStyle w:val="BoxHeadItalic"/>
      </w:pPr>
      <w:r w:rsidRPr="00A46BDD">
        <w:t>Method statement</w:t>
      </w:r>
    </w:p>
    <w:p w14:paraId="1D4D1F2B" w14:textId="77777777" w:rsidR="004032B4" w:rsidRPr="00A46BDD" w:rsidRDefault="004032B4" w:rsidP="00C26540">
      <w:pPr>
        <w:pStyle w:val="BoxStep"/>
      </w:pPr>
      <w:r w:rsidRPr="00A46BDD">
        <w:t>Step 1.</w:t>
      </w:r>
      <w:r w:rsidRPr="00A46BDD">
        <w:tab/>
        <w:t>Work out the following:</w:t>
      </w:r>
    </w:p>
    <w:p w14:paraId="32B16DB8" w14:textId="77777777" w:rsidR="004032B4" w:rsidRPr="00A46BDD" w:rsidRDefault="004032B4" w:rsidP="00C26540">
      <w:pPr>
        <w:pStyle w:val="BoxPara"/>
      </w:pPr>
      <w:r w:rsidRPr="00A46BDD">
        <w:tab/>
        <w:t>(a)</w:t>
      </w:r>
      <w:r w:rsidRPr="00A46BDD">
        <w:tab/>
        <w:t>if the subsidy basis for the service is efficient price or unit price—multiply the</w:t>
      </w:r>
      <w:r w:rsidRPr="00A46BDD">
        <w:rPr>
          <w:i/>
        </w:rPr>
        <w:t xml:space="preserve"> </w:t>
      </w:r>
      <w:r w:rsidRPr="00A46BDD">
        <w:t>price charged by the provider to the individual for an hour or unit of the service (whichever is applicable) by the number of hours or units of the service</w:t>
      </w:r>
      <w:r w:rsidRPr="00A46BDD">
        <w:rPr>
          <w:i/>
        </w:rPr>
        <w:t xml:space="preserve"> </w:t>
      </w:r>
      <w:r w:rsidRPr="00A46BDD">
        <w:t>delivered to the individual on the day;</w:t>
      </w:r>
    </w:p>
    <w:p w14:paraId="5BCAEF0E" w14:textId="77777777" w:rsidR="004032B4" w:rsidRPr="00A46BDD" w:rsidRDefault="004032B4" w:rsidP="00C26540">
      <w:pPr>
        <w:pStyle w:val="BoxPara"/>
      </w:pPr>
      <w:r w:rsidRPr="00A46BDD">
        <w:tab/>
        <w:t>(b)</w:t>
      </w:r>
      <w:r w:rsidRPr="00A46BDD">
        <w:tab/>
        <w:t>if the subsidy basis for the service is cost—the cost.</w:t>
      </w:r>
    </w:p>
    <w:p w14:paraId="1341C34E" w14:textId="77777777" w:rsidR="004032B4" w:rsidRPr="00A46BDD" w:rsidRDefault="004032B4" w:rsidP="00C26540">
      <w:pPr>
        <w:pStyle w:val="BoxStep"/>
      </w:pPr>
      <w:r w:rsidRPr="00A46BDD">
        <w:t>Step 2.</w:t>
      </w:r>
      <w:r w:rsidRPr="00A46BDD">
        <w:tab/>
        <w:t xml:space="preserve">Reduce the amount worked out under </w:t>
      </w:r>
      <w:r w:rsidR="00BD177F" w:rsidRPr="00A46BDD">
        <w:t>S</w:t>
      </w:r>
      <w:r w:rsidRPr="00A46BDD">
        <w:t xml:space="preserve">tep 1 by the sum of any reduction amounts for the classification type for the service group that apply to the individual. This is the </w:t>
      </w:r>
      <w:r w:rsidRPr="00A46BDD">
        <w:rPr>
          <w:b/>
          <w:i/>
        </w:rPr>
        <w:t>provisional subsidy amount</w:t>
      </w:r>
      <w:r w:rsidRPr="00A46BDD">
        <w:t>.</w:t>
      </w:r>
    </w:p>
    <w:p w14:paraId="5CEE4B4B" w14:textId="77777777" w:rsidR="004032B4" w:rsidRPr="00A46BDD" w:rsidRDefault="004032B4" w:rsidP="00C26540">
      <w:pPr>
        <w:pStyle w:val="BoxStep"/>
      </w:pPr>
      <w:r w:rsidRPr="00A46BDD">
        <w:t>Step 3.</w:t>
      </w:r>
      <w:r w:rsidRPr="00A46BDD">
        <w:tab/>
        <w:t xml:space="preserve">For the service delivery branch through which the funded aged care service was delivered to the individual on the day, work out the available balance of the registered provider’s service delivery account in relation to the branch in accordance with </w:t>
      </w:r>
      <w:r w:rsidR="002E013D">
        <w:t>section 2</w:t>
      </w:r>
      <w:r w:rsidR="00F12A56" w:rsidRPr="00A46BDD">
        <w:t>03</w:t>
      </w:r>
      <w:r w:rsidRPr="00A46BDD">
        <w:t>, taking into account any claims already debited from that account in accordance with that section on that day.</w:t>
      </w:r>
    </w:p>
    <w:p w14:paraId="3CCB72C8" w14:textId="77777777" w:rsidR="004032B4" w:rsidRPr="00A46BDD" w:rsidRDefault="004032B4" w:rsidP="00C26540">
      <w:pPr>
        <w:pStyle w:val="BoxHeadItalic"/>
      </w:pPr>
      <w:r w:rsidRPr="00A46BDD">
        <w:t>Result</w:t>
      </w:r>
    </w:p>
    <w:p w14:paraId="63FF4A21" w14:textId="1BB3DBBE" w:rsidR="004032B4" w:rsidRPr="00A46BDD" w:rsidRDefault="004032B4" w:rsidP="00C26540">
      <w:pPr>
        <w:pStyle w:val="BoxText"/>
      </w:pPr>
      <w:r w:rsidRPr="00A46BDD">
        <w:t>The provider</w:t>
      </w:r>
      <w:r w:rsidR="00C26540">
        <w:noBreakHyphen/>
      </w:r>
      <w:r w:rsidRPr="00A46BDD">
        <w:t>based subsidy amount for the delivery of the service to the individual on the day is:</w:t>
      </w:r>
    </w:p>
    <w:p w14:paraId="53CBCE45" w14:textId="77777777" w:rsidR="004032B4" w:rsidRPr="00A46BDD" w:rsidRDefault="004032B4" w:rsidP="00C26540">
      <w:pPr>
        <w:pStyle w:val="BoxPara"/>
      </w:pPr>
      <w:r w:rsidRPr="00A46BDD">
        <w:tab/>
        <w:t>(a)</w:t>
      </w:r>
      <w:r w:rsidRPr="00A46BDD">
        <w:tab/>
        <w:t>if the provisional subsidy amount is less than the available balance—the provisional subsidy amount; or</w:t>
      </w:r>
    </w:p>
    <w:p w14:paraId="4CB517B0" w14:textId="77777777" w:rsidR="004032B4" w:rsidRPr="00A46BDD" w:rsidRDefault="004032B4" w:rsidP="00C26540">
      <w:pPr>
        <w:pStyle w:val="BoxPara"/>
      </w:pPr>
      <w:r w:rsidRPr="00A46BDD">
        <w:tab/>
        <w:t>(b)</w:t>
      </w:r>
      <w:r w:rsidRPr="00A46BDD">
        <w:tab/>
        <w:t>if the provisional subsidy amount exceeds the available balance—the provisional subsidy amount reduced (but not below zero) by the excess.</w:t>
      </w:r>
    </w:p>
    <w:p w14:paraId="5A5AA6FC" w14:textId="77777777" w:rsidR="004032B4" w:rsidRPr="00A46BDD" w:rsidRDefault="00F12A56" w:rsidP="00C26540">
      <w:pPr>
        <w:pStyle w:val="ActHead5"/>
      </w:pPr>
      <w:bookmarkStart w:id="351" w:name="_Toc184211700"/>
      <w:r w:rsidRPr="00C26540">
        <w:rPr>
          <w:rStyle w:val="CharSectno"/>
        </w:rPr>
        <w:t>203</w:t>
      </w:r>
      <w:r w:rsidR="004032B4" w:rsidRPr="00A46BDD">
        <w:t xml:space="preserve">  Available service delivery branch account balance</w:t>
      </w:r>
      <w:bookmarkEnd w:id="351"/>
    </w:p>
    <w:p w14:paraId="62C4E889" w14:textId="77777777" w:rsidR="009603D0" w:rsidRPr="00A46BDD" w:rsidRDefault="009603D0" w:rsidP="00C26540">
      <w:pPr>
        <w:pStyle w:val="SubsectionHead"/>
      </w:pPr>
      <w:r w:rsidRPr="00A46BDD">
        <w:t>Service delivery branch account</w:t>
      </w:r>
    </w:p>
    <w:p w14:paraId="3719CB8D" w14:textId="77777777" w:rsidR="004032B4" w:rsidRPr="00A46BDD" w:rsidRDefault="004032B4" w:rsidP="00C26540">
      <w:pPr>
        <w:pStyle w:val="subsection"/>
      </w:pPr>
      <w:r w:rsidRPr="00A46BDD">
        <w:tab/>
        <w:t>(1)</w:t>
      </w:r>
      <w:r w:rsidRPr="00A46BDD">
        <w:tab/>
        <w:t>A notional service delivery account for a registered provider in relation to each service delivery branch of the provider is established if the provider gives the System Governor a notification, in the approved form, for the service delivery branch.</w:t>
      </w:r>
    </w:p>
    <w:p w14:paraId="73A2BCC2" w14:textId="77777777" w:rsidR="004032B4" w:rsidRPr="00A46BDD" w:rsidRDefault="004032B4" w:rsidP="00C26540">
      <w:pPr>
        <w:pStyle w:val="subsection"/>
      </w:pPr>
      <w:r w:rsidRPr="00A46BDD">
        <w:tab/>
        <w:t>(2)</w:t>
      </w:r>
      <w:r w:rsidRPr="00A46BDD">
        <w:tab/>
        <w:t xml:space="preserve">The </w:t>
      </w:r>
      <w:r w:rsidRPr="00A46BDD">
        <w:rPr>
          <w:b/>
          <w:i/>
        </w:rPr>
        <w:t>available balance</w:t>
      </w:r>
      <w:r w:rsidRPr="00A46BDD">
        <w:t xml:space="preserve"> of a registered provider’s </w:t>
      </w:r>
      <w:r w:rsidR="00D93B60" w:rsidRPr="00A46BDD">
        <w:t xml:space="preserve">notional </w:t>
      </w:r>
      <w:r w:rsidRPr="00A46BDD">
        <w:t>service delivery account in relation to a service delivery branch at a time is the difference, worked out in accordance with this section, between the sum of the credits that have been made to the account at that time reduced (but not below zero) by the sum of the debits that have been made to the account at that time.</w:t>
      </w:r>
    </w:p>
    <w:p w14:paraId="453044D4" w14:textId="77777777" w:rsidR="004032B4" w:rsidRPr="00A46BDD" w:rsidRDefault="004032B4" w:rsidP="00C26540">
      <w:pPr>
        <w:pStyle w:val="SubsectionHead"/>
      </w:pPr>
      <w:r w:rsidRPr="00A46BDD">
        <w:t>Individuals attracting credits</w:t>
      </w:r>
    </w:p>
    <w:p w14:paraId="67CD57A6" w14:textId="77777777" w:rsidR="004032B4" w:rsidRPr="00A46BDD" w:rsidRDefault="004032B4" w:rsidP="00C26540">
      <w:pPr>
        <w:pStyle w:val="subsection"/>
      </w:pPr>
      <w:r w:rsidRPr="00A46BDD">
        <w:tab/>
        <w:t>(3)</w:t>
      </w:r>
      <w:r w:rsidRPr="00A46BDD">
        <w:tab/>
        <w:t>An individual is covered by this subsection if:</w:t>
      </w:r>
    </w:p>
    <w:p w14:paraId="4BA864F4" w14:textId="77777777" w:rsidR="004032B4" w:rsidRPr="00A46BDD" w:rsidRDefault="004032B4" w:rsidP="00C26540">
      <w:pPr>
        <w:pStyle w:val="paragraph"/>
      </w:pPr>
      <w:r w:rsidRPr="00A46BDD">
        <w:tab/>
        <w:t>(a)</w:t>
      </w:r>
      <w:r w:rsidRPr="00A46BDD">
        <w:tab/>
        <w:t>the registered provider gives a start notification for the individual for the classification type ongoing for the service group home support before or on the day prescribed by the rules in the previous quarter; and</w:t>
      </w:r>
    </w:p>
    <w:p w14:paraId="1635C2D4" w14:textId="77777777" w:rsidR="004032B4" w:rsidRPr="00A46BDD" w:rsidRDefault="004032B4" w:rsidP="00C26540">
      <w:pPr>
        <w:pStyle w:val="paragraph"/>
      </w:pPr>
      <w:r w:rsidRPr="00A46BDD">
        <w:tab/>
        <w:t>(b)</w:t>
      </w:r>
      <w:r w:rsidRPr="00A46BDD">
        <w:tab/>
        <w:t>the registered provider delivers ongoing funded aged care services to the individual through the service delivery branch on that day.</w:t>
      </w:r>
    </w:p>
    <w:p w14:paraId="277FFEDB" w14:textId="77777777" w:rsidR="004032B4" w:rsidRPr="00A46BDD" w:rsidRDefault="004032B4" w:rsidP="00C26540">
      <w:pPr>
        <w:pStyle w:val="SubsectionHead"/>
      </w:pPr>
      <w:r w:rsidRPr="00A46BDD">
        <w:t>Credits</w:t>
      </w:r>
    </w:p>
    <w:p w14:paraId="7460E81B" w14:textId="77777777" w:rsidR="004032B4" w:rsidRPr="00A46BDD" w:rsidRDefault="004032B4" w:rsidP="00C26540">
      <w:pPr>
        <w:pStyle w:val="subsection"/>
      </w:pPr>
      <w:r w:rsidRPr="00A46BDD">
        <w:tab/>
        <w:t>(4)</w:t>
      </w:r>
      <w:r w:rsidRPr="00A46BDD">
        <w:tab/>
        <w:t>For a day in the quarter in which the account is established and the subsequent quarter the amount prescribed by the rules is credited to the account at the start of the day in relation to an individual if:</w:t>
      </w:r>
    </w:p>
    <w:p w14:paraId="44B537C3" w14:textId="77777777" w:rsidR="004032B4" w:rsidRPr="00A46BDD" w:rsidRDefault="004032B4" w:rsidP="00C26540">
      <w:pPr>
        <w:pStyle w:val="paragraph"/>
      </w:pPr>
      <w:r w:rsidRPr="00A46BDD">
        <w:tab/>
        <w:t>(a)</w:t>
      </w:r>
      <w:r w:rsidRPr="00A46BDD">
        <w:tab/>
        <w:t>the registered provider gives a start notification for the individual for the classification type ongoing for the service group home support on the day; and</w:t>
      </w:r>
    </w:p>
    <w:p w14:paraId="772919AA" w14:textId="77777777" w:rsidR="004032B4" w:rsidRPr="00A46BDD" w:rsidRDefault="004032B4" w:rsidP="00C26540">
      <w:pPr>
        <w:pStyle w:val="paragraph"/>
      </w:pPr>
      <w:r w:rsidRPr="00A46BDD">
        <w:tab/>
        <w:t>(b)</w:t>
      </w:r>
      <w:r w:rsidRPr="00A46BDD">
        <w:tab/>
        <w:t>the registered provider delivers ongoing funded aged care services to the individual through the service delivery branch on the day.</w:t>
      </w:r>
    </w:p>
    <w:p w14:paraId="7ECA8930" w14:textId="77777777" w:rsidR="004032B4" w:rsidRPr="00A46BDD" w:rsidRDefault="004032B4" w:rsidP="00C26540">
      <w:pPr>
        <w:pStyle w:val="subsection"/>
      </w:pPr>
      <w:r w:rsidRPr="00A46BDD">
        <w:tab/>
        <w:t>(5)</w:t>
      </w:r>
      <w:r w:rsidRPr="00A46BDD">
        <w:tab/>
        <w:t>At the start of the first day of each subsequent quarter, the following is credited to the account:</w:t>
      </w:r>
    </w:p>
    <w:p w14:paraId="3AFDEF26" w14:textId="77777777" w:rsidR="004032B4" w:rsidRPr="00A46BDD" w:rsidRDefault="004032B4" w:rsidP="00C26540">
      <w:pPr>
        <w:pStyle w:val="paragraph"/>
      </w:pPr>
      <w:r w:rsidRPr="00A46BDD">
        <w:tab/>
        <w:t>(a)</w:t>
      </w:r>
      <w:r w:rsidRPr="00A46BDD">
        <w:tab/>
        <w:t xml:space="preserve">the sum of the base provider amount for each individual covered by </w:t>
      </w:r>
      <w:r w:rsidR="00826186" w:rsidRPr="00A46BDD">
        <w:t>subsection (</w:t>
      </w:r>
      <w:r w:rsidRPr="00A46BDD">
        <w:t>3), multiplied by the number of days in the quarter;</w:t>
      </w:r>
    </w:p>
    <w:p w14:paraId="3ACC5042" w14:textId="03691057" w:rsidR="004032B4" w:rsidRPr="00A46BDD" w:rsidRDefault="004032B4" w:rsidP="00C26540">
      <w:pPr>
        <w:pStyle w:val="paragraph"/>
      </w:pPr>
      <w:r w:rsidRPr="00A46BDD">
        <w:rPr>
          <w:i/>
        </w:rPr>
        <w:tab/>
      </w:r>
      <w:r w:rsidRPr="00A46BDD">
        <w:t>(b)</w:t>
      </w:r>
      <w:r w:rsidRPr="00A46BDD">
        <w:tab/>
        <w:t>the sum of any provider</w:t>
      </w:r>
      <w:r w:rsidR="00C26540">
        <w:noBreakHyphen/>
      </w:r>
      <w:r w:rsidRPr="00A46BDD">
        <w:t xml:space="preserve">based supplements that apply to the provider in relation to an individual covered by </w:t>
      </w:r>
      <w:r w:rsidR="00826186" w:rsidRPr="00A46BDD">
        <w:t>subsection (</w:t>
      </w:r>
      <w:r w:rsidRPr="00A46BDD">
        <w:t>3), multiplied by the number of days in the quarter.</w:t>
      </w:r>
    </w:p>
    <w:p w14:paraId="4B2FCA72" w14:textId="73831346" w:rsidR="004032B4" w:rsidRPr="00A46BDD" w:rsidRDefault="004032B4" w:rsidP="00C26540">
      <w:pPr>
        <w:pStyle w:val="SubsectionHead"/>
      </w:pPr>
      <w:r w:rsidRPr="00A46BDD">
        <w:t>Periodic rollover re</w:t>
      </w:r>
      <w:r w:rsidR="00C26540">
        <w:noBreakHyphen/>
      </w:r>
      <w:r w:rsidRPr="00A46BDD">
        <w:t>set and credit</w:t>
      </w:r>
    </w:p>
    <w:p w14:paraId="0376426C" w14:textId="77777777" w:rsidR="004032B4" w:rsidRPr="00A46BDD" w:rsidRDefault="004032B4" w:rsidP="00C26540">
      <w:pPr>
        <w:pStyle w:val="subsection"/>
      </w:pPr>
      <w:r w:rsidRPr="00A46BDD">
        <w:tab/>
        <w:t>(6)</w:t>
      </w:r>
      <w:r w:rsidRPr="00A46BDD">
        <w:tab/>
        <w:t xml:space="preserve">Despite </w:t>
      </w:r>
      <w:r w:rsidR="00826186" w:rsidRPr="00A46BDD">
        <w:t>subsections (</w:t>
      </w:r>
      <w:r w:rsidRPr="00A46BDD">
        <w:t xml:space="preserve">4) and (5), at the start of a day </w:t>
      </w:r>
      <w:r w:rsidR="0050005D" w:rsidRPr="00A46BDD">
        <w:t xml:space="preserve">that is </w:t>
      </w:r>
      <w:r w:rsidRPr="00A46BDD">
        <w:t>after the account is established</w:t>
      </w:r>
      <w:r w:rsidR="0050005D" w:rsidRPr="00A46BDD">
        <w:t xml:space="preserve"> and</w:t>
      </w:r>
      <w:r w:rsidRPr="00A46BDD">
        <w:t xml:space="preserve"> that is prescribed by the rules, the account is </w:t>
      </w:r>
      <w:r w:rsidR="00387742" w:rsidRPr="00A46BDD">
        <w:t>debited</w:t>
      </w:r>
      <w:r w:rsidRPr="00A46BDD">
        <w:t xml:space="preserve"> to zero and the amount prescribed by the rules is immediately after then credited to the account.</w:t>
      </w:r>
    </w:p>
    <w:p w14:paraId="6ADED5E4" w14:textId="77777777" w:rsidR="004032B4" w:rsidRPr="00A46BDD" w:rsidRDefault="004032B4" w:rsidP="00C26540">
      <w:pPr>
        <w:pStyle w:val="SubsectionHead"/>
      </w:pPr>
      <w:r w:rsidRPr="00A46BDD">
        <w:t>Debits</w:t>
      </w:r>
    </w:p>
    <w:p w14:paraId="01C06F90" w14:textId="1013104C" w:rsidR="004032B4" w:rsidRPr="00A46BDD" w:rsidRDefault="004032B4" w:rsidP="00C26540">
      <w:pPr>
        <w:pStyle w:val="subsection"/>
      </w:pPr>
      <w:r w:rsidRPr="00A46BDD">
        <w:tab/>
        <w:t>(7)</w:t>
      </w:r>
      <w:r w:rsidRPr="00A46BDD">
        <w:tab/>
        <w:t xml:space="preserve">If one or more claims are made under </w:t>
      </w:r>
      <w:r w:rsidR="002E013D">
        <w:t>section 2</w:t>
      </w:r>
      <w:r w:rsidR="00F12A56" w:rsidRPr="00A46BDD">
        <w:t>51</w:t>
      </w:r>
      <w:r w:rsidRPr="00A46BDD">
        <w:t xml:space="preserve"> for provider</w:t>
      </w:r>
      <w:r w:rsidR="00C26540">
        <w:noBreakHyphen/>
      </w:r>
      <w:r w:rsidRPr="00A46BDD">
        <w:t xml:space="preserve">based subsidy for the delivery of an ongoing funded aged care service to an individual through the service delivery branch on a day, the account is reduced (but not below zero) on that day (but after the start of the day), in the order prescribed by the rules, by the amount worked out at step 1 of the method statement in </w:t>
      </w:r>
      <w:r w:rsidR="002E013D">
        <w:t>section 2</w:t>
      </w:r>
      <w:r w:rsidR="00F12A56" w:rsidRPr="00A46BDD">
        <w:t>02</w:t>
      </w:r>
      <w:r w:rsidRPr="00A46BDD">
        <w:t xml:space="preserve"> for each of those claims.</w:t>
      </w:r>
    </w:p>
    <w:p w14:paraId="4E8491CC" w14:textId="77777777" w:rsidR="004032B4" w:rsidRPr="00A46BDD" w:rsidRDefault="004032B4" w:rsidP="00C26540">
      <w:pPr>
        <w:pStyle w:val="SubsectionHead"/>
      </w:pPr>
      <w:r w:rsidRPr="00A46BDD">
        <w:t>Insufficient funds</w:t>
      </w:r>
    </w:p>
    <w:p w14:paraId="4EDA1893" w14:textId="77777777" w:rsidR="004032B4" w:rsidRPr="00A46BDD" w:rsidRDefault="004032B4" w:rsidP="00C26540">
      <w:pPr>
        <w:pStyle w:val="subsection"/>
      </w:pPr>
      <w:r w:rsidRPr="00A46BDD">
        <w:tab/>
        <w:t>(8)</w:t>
      </w:r>
      <w:r w:rsidRPr="00A46BDD">
        <w:tab/>
        <w:t xml:space="preserve">If the debiting of an amount in relation to a claim under </w:t>
      </w:r>
      <w:r w:rsidR="00826186" w:rsidRPr="00A46BDD">
        <w:t>subsection (</w:t>
      </w:r>
      <w:r w:rsidRPr="00A46BDD">
        <w:t xml:space="preserve">7) would result in the provider’s service </w:t>
      </w:r>
      <w:r w:rsidR="00505A35" w:rsidRPr="00A46BDD">
        <w:t xml:space="preserve">delivery </w:t>
      </w:r>
      <w:r w:rsidRPr="00A46BDD">
        <w:t xml:space="preserve">account being </w:t>
      </w:r>
      <w:r w:rsidR="00387742" w:rsidRPr="00A46BDD">
        <w:t>debited</w:t>
      </w:r>
      <w:r w:rsidRPr="00A46BDD">
        <w:t xml:space="preserve"> below zero, the claim is taken to be a claim for such lesser amount (including a nil amount) that would not result in the account being </w:t>
      </w:r>
      <w:r w:rsidR="003F206C" w:rsidRPr="00A46BDD">
        <w:t>debited</w:t>
      </w:r>
      <w:r w:rsidRPr="00A46BDD">
        <w:t xml:space="preserve"> below zero.</w:t>
      </w:r>
    </w:p>
    <w:p w14:paraId="1FEDAB9A" w14:textId="77777777" w:rsidR="004032B4" w:rsidRPr="00A46BDD" w:rsidRDefault="004032B4" w:rsidP="00C26540">
      <w:pPr>
        <w:pStyle w:val="SubsectionHead"/>
      </w:pPr>
      <w:r w:rsidRPr="00A46BDD">
        <w:t>Ceasing of account</w:t>
      </w:r>
    </w:p>
    <w:p w14:paraId="7BDCF182" w14:textId="77777777" w:rsidR="004032B4" w:rsidRPr="00A46BDD" w:rsidRDefault="004032B4" w:rsidP="00C26540">
      <w:pPr>
        <w:pStyle w:val="subsection"/>
      </w:pPr>
      <w:r w:rsidRPr="00A46BDD">
        <w:tab/>
        <w:t>(9)</w:t>
      </w:r>
      <w:r w:rsidRPr="00A46BDD">
        <w:tab/>
        <w:t>The account ceases in circumstances prescribed by the rules.</w:t>
      </w:r>
    </w:p>
    <w:p w14:paraId="6629FBC4" w14:textId="77777777" w:rsidR="004032B4" w:rsidRPr="00A46BDD" w:rsidRDefault="00F12A56" w:rsidP="00C26540">
      <w:pPr>
        <w:pStyle w:val="ActHead5"/>
      </w:pPr>
      <w:bookmarkStart w:id="352" w:name="_Toc184211701"/>
      <w:r w:rsidRPr="00C26540">
        <w:rPr>
          <w:rStyle w:val="CharSectno"/>
        </w:rPr>
        <w:t>204</w:t>
      </w:r>
      <w:r w:rsidR="004032B4" w:rsidRPr="00A46BDD">
        <w:t xml:space="preserve">  Base provider amount</w:t>
      </w:r>
      <w:bookmarkEnd w:id="352"/>
    </w:p>
    <w:p w14:paraId="73AC6BA3" w14:textId="77777777" w:rsidR="004032B4" w:rsidRPr="00A46BDD" w:rsidRDefault="004032B4" w:rsidP="00C26540">
      <w:pPr>
        <w:pStyle w:val="subsection"/>
      </w:pPr>
      <w:r w:rsidRPr="00A46BDD">
        <w:tab/>
      </w:r>
      <w:r w:rsidRPr="00A46BDD">
        <w:tab/>
        <w:t xml:space="preserve">The </w:t>
      </w:r>
      <w:r w:rsidRPr="00A46BDD">
        <w:rPr>
          <w:b/>
          <w:i/>
        </w:rPr>
        <w:t xml:space="preserve">base provider amount </w:t>
      </w:r>
      <w:r w:rsidRPr="00A46BDD">
        <w:t xml:space="preserve">for a registered provider in relation to an individual covered by </w:t>
      </w:r>
      <w:r w:rsidR="002E013D">
        <w:t>subsection 2</w:t>
      </w:r>
      <w:r w:rsidR="00F12A56" w:rsidRPr="00A46BDD">
        <w:t>03</w:t>
      </w:r>
      <w:r w:rsidRPr="00A46BDD">
        <w:t>(3) is the amount prescribed by the rules.</w:t>
      </w:r>
    </w:p>
    <w:p w14:paraId="38AA3976" w14:textId="26F6B4B1" w:rsidR="004032B4" w:rsidRPr="00A46BDD" w:rsidRDefault="00F12A56" w:rsidP="00C26540">
      <w:pPr>
        <w:pStyle w:val="ActHead5"/>
      </w:pPr>
      <w:bookmarkStart w:id="353" w:name="_Toc184211702"/>
      <w:r w:rsidRPr="00C26540">
        <w:rPr>
          <w:rStyle w:val="CharSectno"/>
        </w:rPr>
        <w:t>205</w:t>
      </w:r>
      <w:r w:rsidR="004032B4" w:rsidRPr="00A46BDD">
        <w:t xml:space="preserve">  Provider</w:t>
      </w:r>
      <w:r w:rsidR="00C26540">
        <w:noBreakHyphen/>
      </w:r>
      <w:r w:rsidR="004032B4" w:rsidRPr="00A46BDD">
        <w:t>based supplements</w:t>
      </w:r>
      <w:bookmarkEnd w:id="353"/>
    </w:p>
    <w:p w14:paraId="756B3769" w14:textId="0FD51A5D" w:rsidR="004032B4" w:rsidRPr="00A46BDD" w:rsidRDefault="004032B4" w:rsidP="00C26540">
      <w:pPr>
        <w:pStyle w:val="subsection"/>
      </w:pPr>
      <w:r w:rsidRPr="00A46BDD">
        <w:tab/>
        <w:t>(1)</w:t>
      </w:r>
      <w:r w:rsidRPr="00A46BDD">
        <w:tab/>
        <w:t xml:space="preserve">The </w:t>
      </w:r>
      <w:r w:rsidRPr="00A46BDD">
        <w:rPr>
          <w:b/>
          <w:i/>
        </w:rPr>
        <w:t>provider</w:t>
      </w:r>
      <w:r w:rsidR="00C26540">
        <w:rPr>
          <w:b/>
          <w:i/>
        </w:rPr>
        <w:noBreakHyphen/>
      </w:r>
      <w:r w:rsidRPr="00A46BDD">
        <w:rPr>
          <w:b/>
          <w:i/>
        </w:rPr>
        <w:t>based supplements</w:t>
      </w:r>
      <w:r w:rsidRPr="00A46BDD">
        <w:t xml:space="preserve"> that apply to a service delivery branch of a registered provider</w:t>
      </w:r>
      <w:r w:rsidR="00902DD8" w:rsidRPr="00902DD8">
        <w:t xml:space="preserve"> </w:t>
      </w:r>
      <w:r w:rsidR="00902DD8" w:rsidRPr="00A41EA3">
        <w:t>in relation to an individual</w:t>
      </w:r>
      <w:r w:rsidRPr="00A46BDD">
        <w:t xml:space="preserve"> on a day are </w:t>
      </w:r>
      <w:r w:rsidR="009F227B" w:rsidRPr="00A46BDD">
        <w:t xml:space="preserve">the supplements </w:t>
      </w:r>
      <w:r w:rsidRPr="00A46BDD">
        <w:t>prescribed by the rules.</w:t>
      </w:r>
    </w:p>
    <w:p w14:paraId="2D39A54A" w14:textId="1430F235" w:rsidR="004032B4" w:rsidRPr="00A46BDD" w:rsidRDefault="004032B4" w:rsidP="00C26540">
      <w:pPr>
        <w:pStyle w:val="subsection"/>
      </w:pPr>
      <w:r w:rsidRPr="00A46BDD">
        <w:tab/>
        <w:t>(2)</w:t>
      </w:r>
      <w:r w:rsidRPr="00A46BDD">
        <w:tab/>
        <w:t>The rules may prescribe, for each provider</w:t>
      </w:r>
      <w:r w:rsidR="00C26540">
        <w:noBreakHyphen/>
      </w:r>
      <w:r w:rsidRPr="00A46BDD">
        <w:t>based supplement for a service delivery branch of a registered provider:</w:t>
      </w:r>
    </w:p>
    <w:p w14:paraId="1786E253" w14:textId="77777777" w:rsidR="004032B4" w:rsidRPr="00A46BDD" w:rsidRDefault="004032B4" w:rsidP="00C26540">
      <w:pPr>
        <w:pStyle w:val="paragraph"/>
      </w:pPr>
      <w:r w:rsidRPr="00A46BDD">
        <w:tab/>
        <w:t>(a)</w:t>
      </w:r>
      <w:r w:rsidRPr="00A46BDD">
        <w:tab/>
        <w:t>the circumstances in which the supplement will apply to the branch on a day; and</w:t>
      </w:r>
    </w:p>
    <w:p w14:paraId="2CA546D9" w14:textId="77777777" w:rsidR="004032B4" w:rsidRPr="00A46BDD" w:rsidRDefault="004032B4" w:rsidP="00C26540">
      <w:pPr>
        <w:pStyle w:val="paragraph"/>
      </w:pPr>
      <w:r w:rsidRPr="00A46BDD">
        <w:tab/>
        <w:t>(b)</w:t>
      </w:r>
      <w:r w:rsidRPr="00A46BDD">
        <w:tab/>
        <w:t>the amount of the supplement.</w:t>
      </w:r>
    </w:p>
    <w:p w14:paraId="5B9BAB40" w14:textId="0F9690E6" w:rsidR="004032B4" w:rsidRPr="00A46BDD" w:rsidRDefault="004032B4" w:rsidP="00C26540">
      <w:pPr>
        <w:pStyle w:val="ActHead4"/>
      </w:pPr>
      <w:bookmarkStart w:id="354" w:name="_Toc184211703"/>
      <w:r w:rsidRPr="00C26540">
        <w:rPr>
          <w:rStyle w:val="CharSubdNo"/>
        </w:rPr>
        <w:t>Subdivision D</w:t>
      </w:r>
      <w:r w:rsidRPr="00A46BDD">
        <w:t>—</w:t>
      </w:r>
      <w:r w:rsidRPr="00C26540">
        <w:rPr>
          <w:rStyle w:val="CharSubdText"/>
        </w:rPr>
        <w:t>Reduction amounts for provider</w:t>
      </w:r>
      <w:r w:rsidR="00C26540" w:rsidRPr="00C26540">
        <w:rPr>
          <w:rStyle w:val="CharSubdText"/>
        </w:rPr>
        <w:noBreakHyphen/>
      </w:r>
      <w:r w:rsidRPr="00C26540">
        <w:rPr>
          <w:rStyle w:val="CharSubdText"/>
        </w:rPr>
        <w:t>based subsidy</w:t>
      </w:r>
      <w:bookmarkEnd w:id="354"/>
    </w:p>
    <w:p w14:paraId="7E05ADD5" w14:textId="77777777" w:rsidR="004032B4" w:rsidRPr="00A46BDD" w:rsidRDefault="00F12A56" w:rsidP="00C26540">
      <w:pPr>
        <w:pStyle w:val="ActHead5"/>
      </w:pPr>
      <w:bookmarkStart w:id="355" w:name="_Toc184211704"/>
      <w:r w:rsidRPr="00C26540">
        <w:rPr>
          <w:rStyle w:val="CharSectno"/>
        </w:rPr>
        <w:t>206</w:t>
      </w:r>
      <w:r w:rsidR="004032B4" w:rsidRPr="00A46BDD">
        <w:t xml:space="preserve">  Reduction amounts</w:t>
      </w:r>
      <w:bookmarkEnd w:id="355"/>
    </w:p>
    <w:p w14:paraId="3AEAC0B0" w14:textId="7A878CAC" w:rsidR="004032B4" w:rsidRPr="00A46BDD" w:rsidRDefault="004032B4" w:rsidP="00C26540">
      <w:pPr>
        <w:pStyle w:val="subsection"/>
      </w:pPr>
      <w:r w:rsidRPr="00A46BDD">
        <w:tab/>
      </w:r>
      <w:r w:rsidRPr="00A46BDD">
        <w:tab/>
        <w:t>The reductions in provider</w:t>
      </w:r>
      <w:r w:rsidR="00C26540">
        <w:noBreakHyphen/>
      </w:r>
      <w:r w:rsidRPr="00A46BDD">
        <w:t xml:space="preserve">based subsidy for the classification type ongoing for the service group home support for a day for step 2 of the method statement in </w:t>
      </w:r>
      <w:r w:rsidR="002E013D">
        <w:t>section 2</w:t>
      </w:r>
      <w:r w:rsidR="00F12A56" w:rsidRPr="00A46BDD">
        <w:t>02</w:t>
      </w:r>
      <w:r w:rsidRPr="00A46BDD">
        <w:t xml:space="preserve"> are such of the following reductions as apply to the individual for the classification type for the service group for the day:</w:t>
      </w:r>
    </w:p>
    <w:p w14:paraId="5AEEE099" w14:textId="72AF5F99" w:rsidR="004032B4" w:rsidRPr="00A46BDD" w:rsidRDefault="004032B4" w:rsidP="00C26540">
      <w:pPr>
        <w:pStyle w:val="paragraph"/>
      </w:pPr>
      <w:r w:rsidRPr="00A46BDD">
        <w:tab/>
        <w:t>(a)</w:t>
      </w:r>
      <w:r w:rsidRPr="00A46BDD">
        <w:tab/>
        <w:t>the compensation payment reduction</w:t>
      </w:r>
      <w:r w:rsidRPr="00A46BDD">
        <w:rPr>
          <w:i/>
        </w:rPr>
        <w:t xml:space="preserve"> </w:t>
      </w:r>
      <w:r w:rsidRPr="00A46BDD">
        <w:t xml:space="preserve">for </w:t>
      </w:r>
      <w:r w:rsidR="004B17BF" w:rsidRPr="00A46BDD">
        <w:t>provider</w:t>
      </w:r>
      <w:r w:rsidR="00C26540">
        <w:noBreakHyphen/>
      </w:r>
      <w:r w:rsidR="004B17BF" w:rsidRPr="00A46BDD">
        <w:t>based</w:t>
      </w:r>
      <w:r w:rsidRPr="00A46BDD">
        <w:t xml:space="preserve"> subsidy (see </w:t>
      </w:r>
      <w:r w:rsidR="002E013D">
        <w:t>section 2</w:t>
      </w:r>
      <w:r w:rsidR="00F12A56" w:rsidRPr="00A46BDD">
        <w:t>07</w:t>
      </w:r>
      <w:r w:rsidRPr="00A46BDD">
        <w:t>);</w:t>
      </w:r>
    </w:p>
    <w:p w14:paraId="192B446C" w14:textId="77777777" w:rsidR="004032B4" w:rsidRPr="00A46BDD" w:rsidRDefault="004032B4" w:rsidP="00C26540">
      <w:pPr>
        <w:pStyle w:val="paragraph"/>
      </w:pPr>
      <w:r w:rsidRPr="00A46BDD">
        <w:tab/>
        <w:t>(b)</w:t>
      </w:r>
      <w:r w:rsidRPr="00A46BDD">
        <w:tab/>
        <w:t xml:space="preserve">the individual contribution reduction (see </w:t>
      </w:r>
      <w:r w:rsidR="002E013D">
        <w:t>section 2</w:t>
      </w:r>
      <w:r w:rsidR="00F12A56" w:rsidRPr="00A46BDD">
        <w:t>08</w:t>
      </w:r>
      <w:r w:rsidRPr="00A46BDD">
        <w:t>)</w:t>
      </w:r>
      <w:r w:rsidR="00EF1855" w:rsidRPr="00A46BDD">
        <w:t>.</w:t>
      </w:r>
    </w:p>
    <w:p w14:paraId="2BEC99DC" w14:textId="309413B4" w:rsidR="004032B4" w:rsidRPr="00A46BDD" w:rsidRDefault="00F12A56" w:rsidP="00C26540">
      <w:pPr>
        <w:pStyle w:val="ActHead5"/>
      </w:pPr>
      <w:bookmarkStart w:id="356" w:name="_Toc184211705"/>
      <w:r w:rsidRPr="00C26540">
        <w:rPr>
          <w:rStyle w:val="CharSectno"/>
        </w:rPr>
        <w:t>207</w:t>
      </w:r>
      <w:r w:rsidR="004032B4" w:rsidRPr="00A46BDD">
        <w:t xml:space="preserve">  The compensation payment reduction for provider</w:t>
      </w:r>
      <w:r w:rsidR="00C26540">
        <w:noBreakHyphen/>
      </w:r>
      <w:r w:rsidR="004032B4" w:rsidRPr="00A46BDD">
        <w:t>based subsidy</w:t>
      </w:r>
      <w:bookmarkEnd w:id="356"/>
    </w:p>
    <w:p w14:paraId="2ED7505C" w14:textId="45390912" w:rsidR="004032B4" w:rsidRPr="00A46BDD" w:rsidRDefault="004032B4" w:rsidP="00C26540">
      <w:pPr>
        <w:pStyle w:val="subsection"/>
      </w:pPr>
      <w:r w:rsidRPr="00A46BDD">
        <w:tab/>
        <w:t>(1)</w:t>
      </w:r>
      <w:r w:rsidRPr="00A46BDD">
        <w:tab/>
        <w:t xml:space="preserve">For the purposes of </w:t>
      </w:r>
      <w:r w:rsidR="002E013D">
        <w:t>paragraph 2</w:t>
      </w:r>
      <w:r w:rsidR="00F12A56" w:rsidRPr="00A46BDD">
        <w:t>06</w:t>
      </w:r>
      <w:r w:rsidR="00F65CD4" w:rsidRPr="00A46BDD">
        <w:t>(a)</w:t>
      </w:r>
      <w:r w:rsidRPr="00A46BDD">
        <w:t xml:space="preserve">, a </w:t>
      </w:r>
      <w:r w:rsidRPr="00A46BDD">
        <w:rPr>
          <w:b/>
          <w:i/>
        </w:rPr>
        <w:t>compensation payment reduction for provider</w:t>
      </w:r>
      <w:r w:rsidR="00C26540">
        <w:rPr>
          <w:b/>
          <w:i/>
        </w:rPr>
        <w:noBreakHyphen/>
      </w:r>
      <w:r w:rsidRPr="00A46BDD">
        <w:rPr>
          <w:b/>
          <w:i/>
        </w:rPr>
        <w:t>based subsidy</w:t>
      </w:r>
      <w:r w:rsidRPr="00A46BDD">
        <w:t xml:space="preserve"> applies to an individual for a day if circumstances prescribed by the rules apply.</w:t>
      </w:r>
    </w:p>
    <w:p w14:paraId="15329F2F" w14:textId="6A25E152" w:rsidR="004032B4" w:rsidRPr="00A46BDD" w:rsidRDefault="004032B4" w:rsidP="00C26540">
      <w:pPr>
        <w:pStyle w:val="subsection"/>
      </w:pPr>
      <w:r w:rsidRPr="00A46BDD">
        <w:tab/>
        <w:t>(2)</w:t>
      </w:r>
      <w:r w:rsidRPr="00A46BDD">
        <w:tab/>
        <w:t>The amount of the compensation payment reduction for provider</w:t>
      </w:r>
      <w:r w:rsidR="00C26540">
        <w:noBreakHyphen/>
      </w:r>
      <w:r w:rsidRPr="00A46BDD">
        <w:t>based subsidy for the individual for the day is the amount prescribed by the rules.</w:t>
      </w:r>
    </w:p>
    <w:p w14:paraId="521185AC" w14:textId="77777777" w:rsidR="00FA49A2" w:rsidRPr="00A46BDD" w:rsidRDefault="00FA49A2" w:rsidP="00C26540">
      <w:pPr>
        <w:pStyle w:val="subsection"/>
      </w:pPr>
      <w:r w:rsidRPr="00A46BDD">
        <w:tab/>
        <w:t>(3)</w:t>
      </w:r>
      <w:r w:rsidRPr="00A46BDD">
        <w:tab/>
        <w:t xml:space="preserve">Without limiting </w:t>
      </w:r>
      <w:r w:rsidR="00826186" w:rsidRPr="00A46BDD">
        <w:t>subsection (</w:t>
      </w:r>
      <w:r w:rsidRPr="00A46BDD">
        <w:t>1), circumstances prescribed by the rules for the purposes of that subsection may include that the System Governor has made a determination about particular matters.</w:t>
      </w:r>
    </w:p>
    <w:p w14:paraId="0541E8C9" w14:textId="77777777" w:rsidR="00FA49A2" w:rsidRPr="00A46BDD" w:rsidRDefault="00FA49A2" w:rsidP="00C26540">
      <w:pPr>
        <w:pStyle w:val="subsection"/>
      </w:pPr>
      <w:r w:rsidRPr="00A46BDD">
        <w:tab/>
        <w:t>(4)</w:t>
      </w:r>
      <w:r w:rsidRPr="00A46BDD">
        <w:tab/>
        <w:t xml:space="preserve">A determination made by the System Governor under rules made for the purposes of </w:t>
      </w:r>
      <w:r w:rsidR="00826186" w:rsidRPr="00A46BDD">
        <w:t>subsection (</w:t>
      </w:r>
      <w:r w:rsidRPr="00A46BDD">
        <w:t>1) is not a legislative instrument.</w:t>
      </w:r>
    </w:p>
    <w:p w14:paraId="4C8C1D91" w14:textId="77777777" w:rsidR="004032B4" w:rsidRPr="00A46BDD" w:rsidRDefault="00F12A56" w:rsidP="00C26540">
      <w:pPr>
        <w:pStyle w:val="ActHead5"/>
      </w:pPr>
      <w:bookmarkStart w:id="357" w:name="_Toc184211706"/>
      <w:r w:rsidRPr="00C26540">
        <w:rPr>
          <w:rStyle w:val="CharSectno"/>
        </w:rPr>
        <w:t>208</w:t>
      </w:r>
      <w:r w:rsidR="004032B4" w:rsidRPr="00A46BDD">
        <w:t xml:space="preserve">  The individual contribution reduction</w:t>
      </w:r>
      <w:bookmarkEnd w:id="357"/>
    </w:p>
    <w:p w14:paraId="36572682" w14:textId="77777777" w:rsidR="004032B4" w:rsidRPr="00A46BDD" w:rsidRDefault="004032B4" w:rsidP="00C26540">
      <w:pPr>
        <w:pStyle w:val="subsection"/>
      </w:pPr>
      <w:r w:rsidRPr="00A46BDD">
        <w:tab/>
      </w:r>
      <w:r w:rsidRPr="00A46BDD">
        <w:tab/>
        <w:t xml:space="preserve">For the purposes of </w:t>
      </w:r>
      <w:r w:rsidR="002E013D">
        <w:t>paragraph 2</w:t>
      </w:r>
      <w:r w:rsidR="00F12A56" w:rsidRPr="00A46BDD">
        <w:t>06</w:t>
      </w:r>
      <w:r w:rsidR="00F65CD4" w:rsidRPr="00A46BDD">
        <w:t>(b)</w:t>
      </w:r>
      <w:r w:rsidRPr="00A46BDD">
        <w:t xml:space="preserve">, the </w:t>
      </w:r>
      <w:r w:rsidRPr="00A46BDD">
        <w:rPr>
          <w:b/>
          <w:i/>
        </w:rPr>
        <w:t>individual contribution reduction</w:t>
      </w:r>
      <w:r w:rsidRPr="00A46BDD">
        <w:t xml:space="preserve"> is the amount worked out under </w:t>
      </w:r>
      <w:r w:rsidR="002E013D">
        <w:t>section 2</w:t>
      </w:r>
      <w:r w:rsidR="00F12A56" w:rsidRPr="00A46BDD">
        <w:t>73</w:t>
      </w:r>
      <w:r w:rsidRPr="00A46BDD">
        <w:t xml:space="preserve"> for the individual for the service (disregarding step 4 of the method statement in </w:t>
      </w:r>
      <w:r w:rsidR="00D01058" w:rsidRPr="00A46BDD">
        <w:t xml:space="preserve">that </w:t>
      </w:r>
      <w:r w:rsidRPr="00A46BDD">
        <w:t>section).</w:t>
      </w:r>
    </w:p>
    <w:p w14:paraId="486D131B" w14:textId="77777777" w:rsidR="004032B4" w:rsidRPr="00A46BDD" w:rsidRDefault="00826186" w:rsidP="00C26540">
      <w:pPr>
        <w:pStyle w:val="ActHead3"/>
        <w:pageBreakBefore/>
      </w:pPr>
      <w:bookmarkStart w:id="358" w:name="_Toc184211707"/>
      <w:r w:rsidRPr="00C26540">
        <w:rPr>
          <w:rStyle w:val="CharDivNo"/>
        </w:rPr>
        <w:t>Division 2</w:t>
      </w:r>
      <w:r w:rsidR="004032B4" w:rsidRPr="00A46BDD">
        <w:t>—</w:t>
      </w:r>
      <w:r w:rsidR="004032B4" w:rsidRPr="00C26540">
        <w:rPr>
          <w:rStyle w:val="CharDivText"/>
        </w:rPr>
        <w:t>Subsidy for assistive technology</w:t>
      </w:r>
      <w:bookmarkEnd w:id="358"/>
    </w:p>
    <w:p w14:paraId="1B82D066" w14:textId="614F98BD" w:rsidR="004032B4" w:rsidRPr="00A46BDD" w:rsidRDefault="004032B4" w:rsidP="00C26540">
      <w:pPr>
        <w:pStyle w:val="ActHead4"/>
      </w:pPr>
      <w:bookmarkStart w:id="359" w:name="_Toc184211708"/>
      <w:r w:rsidRPr="00C26540">
        <w:rPr>
          <w:rStyle w:val="CharSubdNo"/>
        </w:rPr>
        <w:t>Subdivision A</w:t>
      </w:r>
      <w:r w:rsidRPr="00A46BDD">
        <w:t>—</w:t>
      </w:r>
      <w:r w:rsidRPr="00C26540">
        <w:rPr>
          <w:rStyle w:val="CharSubdText"/>
        </w:rPr>
        <w:t>Person</w:t>
      </w:r>
      <w:r w:rsidR="00C26540" w:rsidRPr="00C26540">
        <w:rPr>
          <w:rStyle w:val="CharSubdText"/>
        </w:rPr>
        <w:noBreakHyphen/>
      </w:r>
      <w:r w:rsidRPr="00C26540">
        <w:rPr>
          <w:rStyle w:val="CharSubdText"/>
        </w:rPr>
        <w:t>centred subsidy</w:t>
      </w:r>
      <w:bookmarkEnd w:id="359"/>
    </w:p>
    <w:p w14:paraId="04818784" w14:textId="0E593379" w:rsidR="004032B4" w:rsidRPr="00A46BDD" w:rsidRDefault="00F12A56" w:rsidP="00C26540">
      <w:pPr>
        <w:pStyle w:val="ActHead5"/>
      </w:pPr>
      <w:bookmarkStart w:id="360" w:name="_Toc184211709"/>
      <w:r w:rsidRPr="00C26540">
        <w:rPr>
          <w:rStyle w:val="CharSectno"/>
        </w:rPr>
        <w:t>209</w:t>
      </w:r>
      <w:r w:rsidR="004032B4" w:rsidRPr="00A46BDD">
        <w:t xml:space="preserve">  Eligibility for person</w:t>
      </w:r>
      <w:r w:rsidR="00C26540">
        <w:noBreakHyphen/>
      </w:r>
      <w:r w:rsidR="004032B4" w:rsidRPr="00A46BDD">
        <w:t>centred subsidy</w:t>
      </w:r>
      <w:bookmarkEnd w:id="360"/>
    </w:p>
    <w:p w14:paraId="783877BD" w14:textId="4518FF71" w:rsidR="004032B4" w:rsidRPr="00A46BDD" w:rsidRDefault="004032B4" w:rsidP="00C26540">
      <w:pPr>
        <w:pStyle w:val="subsection"/>
      </w:pPr>
      <w:r w:rsidRPr="00A46BDD">
        <w:tab/>
        <w:t>(1)</w:t>
      </w:r>
      <w:r w:rsidRPr="00A46BDD">
        <w:tab/>
        <w:t xml:space="preserve">A registered provider is eligible for </w:t>
      </w:r>
      <w:r w:rsidRPr="00A46BDD">
        <w:rPr>
          <w:b/>
          <w:i/>
        </w:rPr>
        <w:t>person</w:t>
      </w:r>
      <w:r w:rsidR="00C26540">
        <w:rPr>
          <w:b/>
          <w:i/>
        </w:rPr>
        <w:noBreakHyphen/>
      </w:r>
      <w:r w:rsidRPr="00A46BDD">
        <w:rPr>
          <w:b/>
          <w:i/>
        </w:rPr>
        <w:t>centred subsidy</w:t>
      </w:r>
      <w:r w:rsidRPr="00A46BDD">
        <w:t xml:space="preserve"> for a funded aged care service delivered by the registered provider to an individual through the service group assistive technology on a day if the System Governor is reasonably satisfied the requirements in </w:t>
      </w:r>
      <w:r w:rsidR="00826186" w:rsidRPr="00A46BDD">
        <w:t>subsection (</w:t>
      </w:r>
      <w:r w:rsidRPr="00A46BDD">
        <w:t xml:space="preserve">2) </w:t>
      </w:r>
      <w:r w:rsidR="00C9305A" w:rsidRPr="00A46BDD">
        <w:t xml:space="preserve">and (3) </w:t>
      </w:r>
      <w:r w:rsidRPr="00A46BDD">
        <w:t>are met.</w:t>
      </w:r>
    </w:p>
    <w:p w14:paraId="295694FB" w14:textId="77777777" w:rsidR="004032B4" w:rsidRPr="00A46BDD" w:rsidRDefault="004032B4" w:rsidP="00C26540">
      <w:pPr>
        <w:pStyle w:val="subsection"/>
      </w:pPr>
      <w:r w:rsidRPr="00A46BDD">
        <w:tab/>
        <w:t>(2)</w:t>
      </w:r>
      <w:r w:rsidRPr="00A46BDD">
        <w:tab/>
        <w:t>The requirements are that on the day:</w:t>
      </w:r>
    </w:p>
    <w:p w14:paraId="799E3CD1" w14:textId="77777777" w:rsidR="004032B4" w:rsidRPr="00A46BDD" w:rsidRDefault="004032B4" w:rsidP="00C26540">
      <w:pPr>
        <w:pStyle w:val="paragraph"/>
      </w:pPr>
      <w:r w:rsidRPr="00A46BDD">
        <w:tab/>
        <w:t>(a)</w:t>
      </w:r>
      <w:r w:rsidRPr="00A46BDD">
        <w:tab/>
        <w:t>the registered provider’s registration is in effect and covers the funded aged care service; and</w:t>
      </w:r>
    </w:p>
    <w:p w14:paraId="469023BF" w14:textId="77777777" w:rsidR="00085DDA" w:rsidRPr="00A46BDD" w:rsidRDefault="00085DDA" w:rsidP="00C26540">
      <w:pPr>
        <w:pStyle w:val="paragraph"/>
      </w:pPr>
      <w:r w:rsidRPr="00A46BDD">
        <w:tab/>
        <w:t>(b)</w:t>
      </w:r>
      <w:r w:rsidRPr="00A46BDD">
        <w:tab/>
        <w:t>the individual has an access approval that is in effect that covers the funded aged care service; and</w:t>
      </w:r>
    </w:p>
    <w:p w14:paraId="22B8401D" w14:textId="77777777" w:rsidR="00085DDA" w:rsidRPr="00A46BDD" w:rsidRDefault="00085DDA" w:rsidP="00C26540">
      <w:pPr>
        <w:pStyle w:val="paragraph"/>
      </w:pPr>
      <w:r w:rsidRPr="00A46BDD">
        <w:tab/>
        <w:t>(c)</w:t>
      </w:r>
      <w:r w:rsidRPr="00A46BDD">
        <w:tab/>
        <w:t xml:space="preserve">the individual has been allocated a place for the classification type for the service group under </w:t>
      </w:r>
      <w:r w:rsidR="002E013D">
        <w:t>section 9</w:t>
      </w:r>
      <w:r w:rsidR="00F12A56" w:rsidRPr="00A46BDD">
        <w:t>2</w:t>
      </w:r>
      <w:r w:rsidRPr="00A46BDD">
        <w:t>; and</w:t>
      </w:r>
    </w:p>
    <w:p w14:paraId="11805754" w14:textId="77777777" w:rsidR="004032B4" w:rsidRPr="00A46BDD" w:rsidRDefault="004032B4" w:rsidP="00C26540">
      <w:pPr>
        <w:pStyle w:val="paragraph"/>
      </w:pPr>
      <w:r w:rsidRPr="00A46BDD">
        <w:tab/>
        <w:t>(</w:t>
      </w:r>
      <w:r w:rsidR="00085DDA" w:rsidRPr="00A46BDD">
        <w:t>d</w:t>
      </w:r>
      <w:r w:rsidRPr="00A46BDD">
        <w:t>)</w:t>
      </w:r>
      <w:r w:rsidRPr="00A46BDD">
        <w:tab/>
        <w:t>the individual has a classification level in effect for the service group</w:t>
      </w:r>
      <w:r w:rsidR="00D62D49" w:rsidRPr="00A46BDD">
        <w:t>:</w:t>
      </w:r>
    </w:p>
    <w:p w14:paraId="03A2ED3D" w14:textId="55E1A384" w:rsidR="004032B4" w:rsidRPr="00A46BDD" w:rsidRDefault="004032B4" w:rsidP="00C26540">
      <w:pPr>
        <w:pStyle w:val="paragraphsub"/>
      </w:pPr>
      <w:r w:rsidRPr="00A46BDD">
        <w:tab/>
        <w:t>(i)</w:t>
      </w:r>
      <w:r w:rsidRPr="00A46BDD">
        <w:tab/>
        <w:t>that is in the classification type ongoing or short</w:t>
      </w:r>
      <w:r w:rsidR="00C26540">
        <w:noBreakHyphen/>
      </w:r>
      <w:r w:rsidRPr="00A46BDD">
        <w:t>term for the service group; and</w:t>
      </w:r>
    </w:p>
    <w:p w14:paraId="1C73E7B9" w14:textId="77777777" w:rsidR="004032B4" w:rsidRPr="00A46BDD" w:rsidRDefault="004032B4" w:rsidP="00C26540">
      <w:pPr>
        <w:pStyle w:val="paragraphsub"/>
      </w:pPr>
      <w:r w:rsidRPr="00A46BDD">
        <w:tab/>
        <w:t>(ii)</w:t>
      </w:r>
      <w:r w:rsidRPr="00A46BDD">
        <w:tab/>
        <w:t>is not prescribed by the rules; and</w:t>
      </w:r>
    </w:p>
    <w:p w14:paraId="258D5E47" w14:textId="77777777" w:rsidR="004032B4" w:rsidRPr="00A46BDD" w:rsidRDefault="004032B4" w:rsidP="00C26540">
      <w:pPr>
        <w:pStyle w:val="paragraph"/>
      </w:pPr>
      <w:r w:rsidRPr="00A46BDD">
        <w:tab/>
        <w:t>(</w:t>
      </w:r>
      <w:r w:rsidR="00085DDA" w:rsidRPr="00A46BDD">
        <w:t>e</w:t>
      </w:r>
      <w:r w:rsidRPr="00A46BDD">
        <w:t>)</w:t>
      </w:r>
      <w:r w:rsidRPr="00A46BDD">
        <w:tab/>
        <w:t>either:</w:t>
      </w:r>
    </w:p>
    <w:p w14:paraId="3B669ADE" w14:textId="72260A7B" w:rsidR="004032B4" w:rsidRPr="00A46BDD" w:rsidRDefault="004032B4" w:rsidP="00C26540">
      <w:pPr>
        <w:pStyle w:val="paragraphsub"/>
      </w:pPr>
      <w:r w:rsidRPr="00A46BDD">
        <w:tab/>
        <w:t>(i)</w:t>
      </w:r>
      <w:r w:rsidRPr="00A46BDD">
        <w:tab/>
        <w:t>the registered provider has given a start notification for delivering ongoing or short</w:t>
      </w:r>
      <w:r w:rsidR="00C26540">
        <w:noBreakHyphen/>
      </w:r>
      <w:r w:rsidRPr="00A46BDD">
        <w:t>term funded aged care services to the individual through the service group and a service delivery branch of the provider; or</w:t>
      </w:r>
    </w:p>
    <w:p w14:paraId="6A4FFEA7" w14:textId="77777777" w:rsidR="004032B4" w:rsidRPr="00A46BDD" w:rsidRDefault="004032B4" w:rsidP="00C26540">
      <w:pPr>
        <w:pStyle w:val="paragraphsub"/>
      </w:pPr>
      <w:r w:rsidRPr="00A46BDD">
        <w:tab/>
        <w:t>(ii)</w:t>
      </w:r>
      <w:r w:rsidRPr="00A46BDD">
        <w:tab/>
        <w:t>circumstances prescribed by the rules apply; and</w:t>
      </w:r>
    </w:p>
    <w:p w14:paraId="19E93BDD" w14:textId="77777777" w:rsidR="004032B4" w:rsidRPr="00A46BDD" w:rsidRDefault="004032B4" w:rsidP="00C26540">
      <w:pPr>
        <w:pStyle w:val="paragraph"/>
      </w:pPr>
      <w:r w:rsidRPr="00A46BDD">
        <w:tab/>
        <w:t>(</w:t>
      </w:r>
      <w:r w:rsidR="00085DDA" w:rsidRPr="00A46BDD">
        <w:t>f</w:t>
      </w:r>
      <w:r w:rsidRPr="00A46BDD">
        <w:t>)</w:t>
      </w:r>
      <w:r w:rsidRPr="00A46BDD">
        <w:tab/>
        <w:t>the funded aged care service is not prescribed by the rules; and</w:t>
      </w:r>
    </w:p>
    <w:p w14:paraId="23AA560B" w14:textId="77777777" w:rsidR="004032B4" w:rsidRPr="00A46BDD" w:rsidRDefault="004032B4" w:rsidP="00C26540">
      <w:pPr>
        <w:pStyle w:val="paragraph"/>
      </w:pPr>
      <w:r w:rsidRPr="00A46BDD">
        <w:tab/>
        <w:t>(</w:t>
      </w:r>
      <w:r w:rsidR="00085DDA" w:rsidRPr="00A46BDD">
        <w:t>g</w:t>
      </w:r>
      <w:r w:rsidRPr="00A46BDD">
        <w:t>)</w:t>
      </w:r>
      <w:r w:rsidRPr="00A46BDD">
        <w:tab/>
        <w:t>the funded aged care service is not being delivered to the individual under a specialist aged care program; and</w:t>
      </w:r>
    </w:p>
    <w:p w14:paraId="58B3A5C8" w14:textId="0E86B245" w:rsidR="004032B4" w:rsidRPr="00A46BDD" w:rsidRDefault="004032B4" w:rsidP="00C26540">
      <w:pPr>
        <w:pStyle w:val="paragraph"/>
      </w:pPr>
      <w:r w:rsidRPr="00A46BDD">
        <w:tab/>
        <w:t>(</w:t>
      </w:r>
      <w:r w:rsidR="00085DDA" w:rsidRPr="00A46BDD">
        <w:t>h</w:t>
      </w:r>
      <w:r w:rsidRPr="00A46BDD">
        <w:t>)</w:t>
      </w:r>
      <w:r w:rsidRPr="00A46BDD">
        <w:tab/>
        <w:t>the day is not a day after the day the individual dies</w:t>
      </w:r>
      <w:r w:rsidR="00902DD8" w:rsidRPr="00A41EA3">
        <w:t>; and</w:t>
      </w:r>
    </w:p>
    <w:p w14:paraId="17E62993" w14:textId="1170A24E" w:rsidR="00902DD8" w:rsidRPr="00A41EA3" w:rsidRDefault="00902DD8" w:rsidP="00C26540">
      <w:pPr>
        <w:pStyle w:val="paragraph"/>
      </w:pPr>
      <w:r w:rsidRPr="00A41EA3">
        <w:tab/>
        <w:t>(i)</w:t>
      </w:r>
      <w:r w:rsidRPr="00A41EA3">
        <w:tab/>
        <w:t>the registered provider has agreed to deal with the individual’s unspent Commonwealth portion (if any) in accordance with Division 3A.</w:t>
      </w:r>
    </w:p>
    <w:p w14:paraId="7EEBD5ED" w14:textId="77777777" w:rsidR="00230A90" w:rsidRPr="00A46BDD" w:rsidRDefault="00230A90" w:rsidP="00C26540">
      <w:pPr>
        <w:pStyle w:val="subsection"/>
      </w:pPr>
      <w:r w:rsidRPr="00A46BDD">
        <w:tab/>
        <w:t>(3)</w:t>
      </w:r>
      <w:r w:rsidRPr="00A46BDD">
        <w:tab/>
      </w:r>
      <w:r w:rsidR="009F227B" w:rsidRPr="00A46BDD">
        <w:t>The requirement is that t</w:t>
      </w:r>
      <w:r w:rsidRPr="00A46BDD">
        <w:t>he price charged by the registered provider for the delivery of the funded aged care service is not more than the final efficient price</w:t>
      </w:r>
      <w:r w:rsidR="009F227B" w:rsidRPr="00A46BDD">
        <w:t xml:space="preserve"> (if any)</w:t>
      </w:r>
      <w:r w:rsidRPr="00A46BDD">
        <w:rPr>
          <w:i/>
        </w:rPr>
        <w:t xml:space="preserve"> </w:t>
      </w:r>
      <w:r w:rsidRPr="00A46BDD">
        <w:t>for the funded aged care service that applied on the day.</w:t>
      </w:r>
    </w:p>
    <w:p w14:paraId="387AD0FF" w14:textId="474B12F5" w:rsidR="004032B4" w:rsidRPr="00A46BDD" w:rsidRDefault="00F12A56" w:rsidP="00C26540">
      <w:pPr>
        <w:pStyle w:val="ActHead5"/>
      </w:pPr>
      <w:bookmarkStart w:id="361" w:name="_Toc184211710"/>
      <w:r w:rsidRPr="00C26540">
        <w:rPr>
          <w:rStyle w:val="CharSectno"/>
        </w:rPr>
        <w:t>210</w:t>
      </w:r>
      <w:r w:rsidR="004032B4" w:rsidRPr="00A46BDD">
        <w:t xml:space="preserve">  Amount of person</w:t>
      </w:r>
      <w:r w:rsidR="00C26540">
        <w:noBreakHyphen/>
      </w:r>
      <w:r w:rsidR="004032B4" w:rsidRPr="00A46BDD">
        <w:t>centred subsidy</w:t>
      </w:r>
      <w:bookmarkEnd w:id="361"/>
    </w:p>
    <w:p w14:paraId="5AB08FB1" w14:textId="7F449EE9" w:rsidR="004032B4" w:rsidRPr="00A46BDD" w:rsidRDefault="004032B4" w:rsidP="00C26540">
      <w:pPr>
        <w:pStyle w:val="subsection"/>
      </w:pPr>
      <w:r w:rsidRPr="00A46BDD">
        <w:tab/>
      </w:r>
      <w:r w:rsidRPr="00A46BDD">
        <w:tab/>
        <w:t xml:space="preserve">The amount of </w:t>
      </w:r>
      <w:r w:rsidRPr="00A46BDD">
        <w:rPr>
          <w:b/>
          <w:i/>
        </w:rPr>
        <w:t>person</w:t>
      </w:r>
      <w:r w:rsidR="00C26540">
        <w:rPr>
          <w:b/>
          <w:i/>
        </w:rPr>
        <w:noBreakHyphen/>
      </w:r>
      <w:r w:rsidRPr="00A46BDD">
        <w:rPr>
          <w:b/>
          <w:i/>
        </w:rPr>
        <w:t>centred subsidy</w:t>
      </w:r>
      <w:r w:rsidRPr="00A46BDD">
        <w:t xml:space="preserve"> a registered provider is eligible for under </w:t>
      </w:r>
      <w:r w:rsidR="002E013D">
        <w:t>subsection 2</w:t>
      </w:r>
      <w:r w:rsidR="00F12A56" w:rsidRPr="00A46BDD">
        <w:t>09</w:t>
      </w:r>
      <w:r w:rsidRPr="00A46BDD">
        <w:t>(1) for an ongoing or short</w:t>
      </w:r>
      <w:r w:rsidR="00C26540">
        <w:noBreakHyphen/>
      </w:r>
      <w:r w:rsidRPr="00A46BDD">
        <w:t>term funded aged care service delivered to an individual through the service group assistive technology on a day is worked out as follows</w:t>
      </w:r>
      <w:r w:rsidR="0079797A" w:rsidRPr="00A46BDD">
        <w:t>:</w:t>
      </w:r>
    </w:p>
    <w:p w14:paraId="2EF47800" w14:textId="77777777" w:rsidR="004F536F" w:rsidRPr="00A41EA3" w:rsidRDefault="004F536F" w:rsidP="00C26540">
      <w:pPr>
        <w:pStyle w:val="BoxHeadItalic"/>
      </w:pPr>
      <w:r w:rsidRPr="00A41EA3">
        <w:t>Method statement</w:t>
      </w:r>
    </w:p>
    <w:p w14:paraId="73AC616D" w14:textId="77777777" w:rsidR="004F536F" w:rsidRPr="00A41EA3" w:rsidRDefault="004F536F" w:rsidP="00C26540">
      <w:pPr>
        <w:pStyle w:val="BoxStep"/>
      </w:pPr>
      <w:r w:rsidRPr="00A41EA3">
        <w:t>Step 1.</w:t>
      </w:r>
      <w:r w:rsidRPr="00A41EA3">
        <w:tab/>
        <w:t>Work out the following:</w:t>
      </w:r>
    </w:p>
    <w:p w14:paraId="3722931A" w14:textId="77777777" w:rsidR="004F536F" w:rsidRPr="00A41EA3" w:rsidRDefault="004F536F" w:rsidP="00C26540">
      <w:pPr>
        <w:pStyle w:val="BoxPara"/>
      </w:pPr>
      <w:r w:rsidRPr="00A41EA3">
        <w:tab/>
        <w:t>(a)</w:t>
      </w:r>
      <w:r w:rsidRPr="00A41EA3">
        <w:tab/>
        <w:t>if the subsidy basis for the service is efficient price or unit price—multiply the</w:t>
      </w:r>
      <w:r w:rsidRPr="00A41EA3">
        <w:rPr>
          <w:i/>
        </w:rPr>
        <w:t xml:space="preserve"> </w:t>
      </w:r>
      <w:r w:rsidRPr="00A41EA3">
        <w:t>price charged by the provider to the individual for an hour or unit of the service (whichever is applicable) by the number of hours or units of the service</w:t>
      </w:r>
      <w:r w:rsidRPr="00A41EA3">
        <w:rPr>
          <w:i/>
        </w:rPr>
        <w:t xml:space="preserve"> </w:t>
      </w:r>
      <w:r w:rsidRPr="00A41EA3">
        <w:t>delivered to the individual on the day;</w:t>
      </w:r>
    </w:p>
    <w:p w14:paraId="447213B4" w14:textId="77777777" w:rsidR="004F536F" w:rsidRPr="00A41EA3" w:rsidRDefault="004F536F" w:rsidP="00C26540">
      <w:pPr>
        <w:pStyle w:val="BoxPara"/>
      </w:pPr>
      <w:r w:rsidRPr="00A41EA3">
        <w:tab/>
        <w:t>(b)</w:t>
      </w:r>
      <w:r w:rsidRPr="00A41EA3">
        <w:tab/>
        <w:t>if the subsidy basis for the service is cost—the cost.</w:t>
      </w:r>
    </w:p>
    <w:p w14:paraId="676AB043" w14:textId="77777777" w:rsidR="004F536F" w:rsidRPr="00A41EA3" w:rsidRDefault="004F536F" w:rsidP="00C26540">
      <w:pPr>
        <w:pStyle w:val="BoxStep"/>
      </w:pPr>
      <w:r w:rsidRPr="00A41EA3">
        <w:t>Step 2.</w:t>
      </w:r>
      <w:r w:rsidRPr="00A41EA3">
        <w:tab/>
        <w:t xml:space="preserve">Reduce the amount worked out under Step 1 by the sum of any reduction amounts for the classification type for the service group that apply to the individual. This is the </w:t>
      </w:r>
      <w:r w:rsidRPr="00A41EA3">
        <w:rPr>
          <w:b/>
          <w:i/>
        </w:rPr>
        <w:t>provisional subsidy amount</w:t>
      </w:r>
      <w:r w:rsidRPr="00A41EA3">
        <w:t>.</w:t>
      </w:r>
    </w:p>
    <w:p w14:paraId="02F8EC4F" w14:textId="77777777" w:rsidR="004F536F" w:rsidRPr="00A41EA3" w:rsidRDefault="004F536F" w:rsidP="00C26540">
      <w:pPr>
        <w:pStyle w:val="BoxStep"/>
      </w:pPr>
      <w:r w:rsidRPr="00A41EA3">
        <w:t>Step 3.</w:t>
      </w:r>
      <w:r w:rsidRPr="00A41EA3">
        <w:tab/>
        <w:t>Work out:</w:t>
      </w:r>
    </w:p>
    <w:p w14:paraId="228E50BE" w14:textId="77777777" w:rsidR="004F536F" w:rsidRPr="00A41EA3" w:rsidRDefault="004F536F" w:rsidP="00C26540">
      <w:pPr>
        <w:pStyle w:val="BoxPara"/>
      </w:pPr>
      <w:r w:rsidRPr="00A41EA3">
        <w:tab/>
        <w:t>(a)</w:t>
      </w:r>
      <w:r w:rsidRPr="00A41EA3">
        <w:tab/>
        <w:t>the available balance of the individual’s unspent Commonwealth portion held by the provider (if any) on the day in accordance with section 226A, taking into account any amounts already debited from that portion in accordance with that section on that day; and</w:t>
      </w:r>
    </w:p>
    <w:p w14:paraId="48BC4BC9" w14:textId="77777777" w:rsidR="004F536F" w:rsidRPr="00A41EA3" w:rsidRDefault="004F536F" w:rsidP="00C26540">
      <w:pPr>
        <w:pStyle w:val="BoxPara"/>
      </w:pPr>
      <w:r w:rsidRPr="00A41EA3">
        <w:tab/>
        <w:t>(b)</w:t>
      </w:r>
      <w:r w:rsidRPr="00A41EA3">
        <w:tab/>
        <w:t>the available balance of the individual’s home care account (if any) on the day in accordance with section 226E, taking into account any claims already debited from that account in accordance with that section on that day; and</w:t>
      </w:r>
    </w:p>
    <w:p w14:paraId="7AB448CA" w14:textId="77777777" w:rsidR="004F536F" w:rsidRPr="00A41EA3" w:rsidRDefault="004F536F" w:rsidP="00C26540">
      <w:pPr>
        <w:pStyle w:val="BoxPara"/>
      </w:pPr>
      <w:r w:rsidRPr="00A41EA3">
        <w:tab/>
        <w:t>(c)</w:t>
      </w:r>
      <w:r w:rsidRPr="00A41EA3">
        <w:tab/>
        <w:t>the available balance of the individual’s notional assistive technology account on the day in accordance with section 211, taking into account any claims already debited from that account in accordance with that section on that day.</w:t>
      </w:r>
    </w:p>
    <w:p w14:paraId="7159675D" w14:textId="77777777" w:rsidR="004F536F" w:rsidRPr="00A41EA3" w:rsidRDefault="004F536F" w:rsidP="00C26540">
      <w:pPr>
        <w:pStyle w:val="BoxStep"/>
      </w:pPr>
      <w:r w:rsidRPr="00A41EA3">
        <w:t>Step 4.</w:t>
      </w:r>
      <w:r w:rsidRPr="00A41EA3">
        <w:tab/>
        <w:t>Reduce (but not below zero) the provisional subsidy amount by the available balance of the individual’s unspent Commonwealth portion held by the provider (if any).</w:t>
      </w:r>
    </w:p>
    <w:p w14:paraId="0DDF4FE7" w14:textId="77777777" w:rsidR="004F536F" w:rsidRPr="00A41EA3" w:rsidRDefault="004F536F" w:rsidP="00C26540">
      <w:pPr>
        <w:pStyle w:val="BoxStep"/>
      </w:pPr>
      <w:r w:rsidRPr="00A41EA3">
        <w:t>Step 5.</w:t>
      </w:r>
      <w:r w:rsidRPr="00A41EA3">
        <w:tab/>
        <w:t xml:space="preserve">If the amount worked out under Step 4 is not zero, reduce the amount by any amount (the </w:t>
      </w:r>
      <w:r w:rsidRPr="00A41EA3">
        <w:rPr>
          <w:b/>
          <w:i/>
        </w:rPr>
        <w:t>excess amount</w:t>
      </w:r>
      <w:r w:rsidRPr="00A41EA3">
        <w:t>) by which the amount exceeds the available balance of the individual’s home care account (if any).</w:t>
      </w:r>
    </w:p>
    <w:p w14:paraId="4B0900CC" w14:textId="77777777" w:rsidR="004F536F" w:rsidRPr="00A41EA3" w:rsidRDefault="004F536F" w:rsidP="00C26540">
      <w:pPr>
        <w:pStyle w:val="BoxStep"/>
      </w:pPr>
      <w:r w:rsidRPr="00A41EA3">
        <w:t>Step 6.</w:t>
      </w:r>
      <w:r w:rsidRPr="00A41EA3">
        <w:tab/>
        <w:t>Reduce the excess amount by any amount by which the excess amount exceeds the available balance of the individual’s notional assistive technology account.</w:t>
      </w:r>
    </w:p>
    <w:p w14:paraId="33706E92" w14:textId="77777777" w:rsidR="004F536F" w:rsidRPr="00A41EA3" w:rsidRDefault="004F536F" w:rsidP="00C26540">
      <w:pPr>
        <w:pStyle w:val="BoxStep"/>
      </w:pPr>
      <w:r w:rsidRPr="00A41EA3">
        <w:t>Step 7.</w:t>
      </w:r>
      <w:r w:rsidRPr="00A41EA3">
        <w:tab/>
        <w:t>Work out the sum of:</w:t>
      </w:r>
    </w:p>
    <w:p w14:paraId="7B4EB66B" w14:textId="77777777" w:rsidR="004F536F" w:rsidRPr="00A41EA3" w:rsidRDefault="004F536F" w:rsidP="00C26540">
      <w:pPr>
        <w:pStyle w:val="BoxPara"/>
      </w:pPr>
      <w:r w:rsidRPr="00A41EA3">
        <w:tab/>
        <w:t>(a)</w:t>
      </w:r>
      <w:r w:rsidRPr="00A41EA3">
        <w:tab/>
        <w:t>the amount worked out under Step 5; and</w:t>
      </w:r>
    </w:p>
    <w:p w14:paraId="15B92FD8" w14:textId="77777777" w:rsidR="004F536F" w:rsidRPr="00A41EA3" w:rsidRDefault="004F536F" w:rsidP="00C26540">
      <w:pPr>
        <w:pStyle w:val="BoxPara"/>
      </w:pPr>
      <w:r w:rsidRPr="00A41EA3">
        <w:tab/>
        <w:t>(b)</w:t>
      </w:r>
      <w:r w:rsidRPr="00A41EA3">
        <w:tab/>
        <w:t>the amount worked out under Step 6; and</w:t>
      </w:r>
    </w:p>
    <w:p w14:paraId="7C6D2671" w14:textId="0A7AB152" w:rsidR="004F536F" w:rsidRPr="00A41EA3" w:rsidRDefault="004F536F" w:rsidP="00C26540">
      <w:pPr>
        <w:pStyle w:val="BoxPara"/>
      </w:pPr>
      <w:r w:rsidRPr="00A41EA3">
        <w:tab/>
        <w:t>(c)</w:t>
      </w:r>
      <w:r w:rsidRPr="00A41EA3">
        <w:tab/>
        <w:t>any secondary person</w:t>
      </w:r>
      <w:r w:rsidR="00C26540">
        <w:noBreakHyphen/>
      </w:r>
      <w:r w:rsidRPr="00A41EA3">
        <w:t>centred supplements for the classification type ongoing or short</w:t>
      </w:r>
      <w:r w:rsidR="00C26540">
        <w:noBreakHyphen/>
      </w:r>
      <w:r w:rsidRPr="00A41EA3">
        <w:t>term for the service group assistive technology that apply to the individual for the day.</w:t>
      </w:r>
    </w:p>
    <w:p w14:paraId="0268A701" w14:textId="77777777" w:rsidR="004F536F" w:rsidRPr="00A41EA3" w:rsidRDefault="004F536F" w:rsidP="00C26540">
      <w:pPr>
        <w:pStyle w:val="BoxText"/>
      </w:pPr>
      <w:r w:rsidRPr="00A41EA3">
        <w:t>The result is the amount of subsidy payable to the registered provider for the individual for the service for the day.</w:t>
      </w:r>
    </w:p>
    <w:p w14:paraId="1BD84BEB" w14:textId="77777777" w:rsidR="004032B4" w:rsidRPr="00A46BDD" w:rsidRDefault="00F12A56" w:rsidP="00C26540">
      <w:pPr>
        <w:pStyle w:val="ActHead5"/>
      </w:pPr>
      <w:bookmarkStart w:id="362" w:name="_Toc184211711"/>
      <w:r w:rsidRPr="00C26540">
        <w:rPr>
          <w:rStyle w:val="CharSectno"/>
        </w:rPr>
        <w:t>211</w:t>
      </w:r>
      <w:r w:rsidR="004032B4" w:rsidRPr="00A46BDD">
        <w:t xml:space="preserve">  Available assistive technology account balance</w:t>
      </w:r>
      <w:bookmarkEnd w:id="362"/>
    </w:p>
    <w:p w14:paraId="53E536BC" w14:textId="77777777" w:rsidR="00716AAA" w:rsidRPr="00A46BDD" w:rsidRDefault="00716AAA" w:rsidP="00C26540">
      <w:pPr>
        <w:pStyle w:val="SubsectionHead"/>
      </w:pPr>
      <w:r w:rsidRPr="00A46BDD">
        <w:t>Assistive technology account</w:t>
      </w:r>
    </w:p>
    <w:p w14:paraId="1B71A543" w14:textId="05C3AF80" w:rsidR="004032B4" w:rsidRPr="00A46BDD" w:rsidRDefault="004032B4" w:rsidP="00C26540">
      <w:pPr>
        <w:pStyle w:val="subsection"/>
      </w:pPr>
      <w:r w:rsidRPr="00A46BDD">
        <w:tab/>
        <w:t>(1)</w:t>
      </w:r>
      <w:r w:rsidRPr="00A46BDD">
        <w:tab/>
        <w:t xml:space="preserve">A notional assistive technology account is established for the period (the </w:t>
      </w:r>
      <w:r w:rsidRPr="00A46BDD">
        <w:rPr>
          <w:b/>
          <w:i/>
        </w:rPr>
        <w:t>account period</w:t>
      </w:r>
      <w:r w:rsidRPr="00A46BDD">
        <w:t xml:space="preserve">) prescribed by the rules for an individual if an entry day for the individual occurs for the classification type </w:t>
      </w:r>
      <w:r w:rsidR="00F010E5" w:rsidRPr="00A46BDD">
        <w:t>ongoing or short</w:t>
      </w:r>
      <w:r w:rsidR="00C26540">
        <w:noBreakHyphen/>
      </w:r>
      <w:r w:rsidR="00F010E5" w:rsidRPr="00A46BDD">
        <w:t xml:space="preserve">term </w:t>
      </w:r>
      <w:r w:rsidRPr="00A46BDD">
        <w:t xml:space="preserve">for the service group </w:t>
      </w:r>
      <w:bookmarkStart w:id="363" w:name="_Hlk170485300"/>
      <w:r w:rsidRPr="00A46BDD">
        <w:t>assistive technology</w:t>
      </w:r>
      <w:bookmarkEnd w:id="363"/>
      <w:r w:rsidRPr="00A46BDD">
        <w:t>.</w:t>
      </w:r>
    </w:p>
    <w:p w14:paraId="3A55BD00" w14:textId="77777777" w:rsidR="005C1A32" w:rsidRPr="008205F2" w:rsidRDefault="005C1A32" w:rsidP="00C26540">
      <w:pPr>
        <w:pStyle w:val="subsection"/>
      </w:pPr>
      <w:r w:rsidRPr="008205F2">
        <w:tab/>
        <w:t>(1A)</w:t>
      </w:r>
      <w:r w:rsidRPr="008205F2">
        <w:tab/>
        <w:t>Without limiting subsection (1), rules made for the purposes of that subsection may provide that the System Governor may determine the account period for the individual in accordance with the rules.</w:t>
      </w:r>
    </w:p>
    <w:p w14:paraId="71DDC272" w14:textId="77777777" w:rsidR="004032B4" w:rsidRPr="00A46BDD" w:rsidRDefault="004032B4" w:rsidP="00C26540">
      <w:pPr>
        <w:pStyle w:val="subsection"/>
      </w:pPr>
      <w:r w:rsidRPr="00A46BDD">
        <w:tab/>
        <w:t>(2)</w:t>
      </w:r>
      <w:r w:rsidRPr="00A46BDD">
        <w:tab/>
        <w:t xml:space="preserve">The </w:t>
      </w:r>
      <w:r w:rsidRPr="00A46BDD">
        <w:rPr>
          <w:b/>
          <w:i/>
        </w:rPr>
        <w:t>available balance</w:t>
      </w:r>
      <w:r w:rsidRPr="00A46BDD">
        <w:t xml:space="preserve"> of an individual’s notional assistive technology account at a time is the difference, worked out in accordance with this section, between the sum of the credits that have been made to the account at that time reduced (but not below zero) by the sum of the debits that have been made to the account at that time.</w:t>
      </w:r>
    </w:p>
    <w:p w14:paraId="637977B6" w14:textId="77777777" w:rsidR="004032B4" w:rsidRPr="00A46BDD" w:rsidRDefault="004032B4" w:rsidP="00C26540">
      <w:pPr>
        <w:pStyle w:val="SubsectionHead"/>
      </w:pPr>
      <w:r w:rsidRPr="00A46BDD">
        <w:t>Credit to account</w:t>
      </w:r>
    </w:p>
    <w:p w14:paraId="45F27B53" w14:textId="77777777" w:rsidR="004032B4" w:rsidRPr="00A46BDD" w:rsidRDefault="004032B4" w:rsidP="00C26540">
      <w:pPr>
        <w:pStyle w:val="subsection"/>
      </w:pPr>
      <w:r w:rsidRPr="00A46BDD">
        <w:tab/>
        <w:t>(3)</w:t>
      </w:r>
      <w:r w:rsidRPr="00A46BDD">
        <w:tab/>
        <w:t>At the start of the day the account is established, the account is credited with the individual’s tier amount for the classification type for the service group for the account period.</w:t>
      </w:r>
    </w:p>
    <w:p w14:paraId="027202D0" w14:textId="77777777" w:rsidR="004032B4" w:rsidRPr="00A46BDD" w:rsidRDefault="004032B4" w:rsidP="00C26540">
      <w:pPr>
        <w:pStyle w:val="subsection"/>
      </w:pPr>
      <w:r w:rsidRPr="00A46BDD">
        <w:tab/>
        <w:t>(4)</w:t>
      </w:r>
      <w:r w:rsidRPr="00A46BDD">
        <w:tab/>
        <w:t>If the account was established for the individual for the classification type ongoing for the service group, at the start of a day prescribed by the rules the amount prescribed by the rules is credited to the account.</w:t>
      </w:r>
    </w:p>
    <w:p w14:paraId="0C108BD1" w14:textId="4251DD7E" w:rsidR="004F536F" w:rsidRPr="00A41EA3" w:rsidRDefault="004F536F" w:rsidP="00C26540">
      <w:pPr>
        <w:pStyle w:val="subsection"/>
      </w:pPr>
      <w:r w:rsidRPr="00A41EA3">
        <w:tab/>
        <w:t>(4A)</w:t>
      </w:r>
      <w:r w:rsidRPr="00A41EA3">
        <w:tab/>
        <w:t>If the account was established for the individual for the classification type short</w:t>
      </w:r>
      <w:r w:rsidR="00C26540">
        <w:noBreakHyphen/>
      </w:r>
      <w:r w:rsidRPr="00A41EA3">
        <w:t>term for the service group, at the start of a day prescribed by the rules the amount prescribed by the rules is credited to the account.</w:t>
      </w:r>
    </w:p>
    <w:p w14:paraId="0F8B1076" w14:textId="77777777" w:rsidR="005C1A32" w:rsidRPr="008205F2" w:rsidRDefault="005C1A32" w:rsidP="00C26540">
      <w:pPr>
        <w:pStyle w:val="subsection"/>
      </w:pPr>
      <w:r w:rsidRPr="008205F2">
        <w:tab/>
        <w:t>(4B)</w:t>
      </w:r>
      <w:r w:rsidRPr="008205F2">
        <w:tab/>
        <w:t>Without limiting subsection (4A), rules made for the purposes of that subsection may provide that the System Governor may determine the amount for the individual in accordance with the rules.</w:t>
      </w:r>
    </w:p>
    <w:p w14:paraId="6AE28900" w14:textId="0E252C02" w:rsidR="004032B4" w:rsidRPr="00A46BDD" w:rsidRDefault="004032B4" w:rsidP="00C26540">
      <w:pPr>
        <w:pStyle w:val="SubsectionHead"/>
      </w:pPr>
      <w:r w:rsidRPr="00A46BDD">
        <w:t>Credit due to primary person</w:t>
      </w:r>
      <w:r w:rsidR="00C26540">
        <w:noBreakHyphen/>
      </w:r>
      <w:r w:rsidRPr="00A46BDD">
        <w:t>centred supplement applying</w:t>
      </w:r>
    </w:p>
    <w:p w14:paraId="0FAEC1FC" w14:textId="071D46FF" w:rsidR="004032B4" w:rsidRPr="00A46BDD" w:rsidRDefault="004032B4" w:rsidP="00C26540">
      <w:pPr>
        <w:pStyle w:val="subsection"/>
      </w:pPr>
      <w:r w:rsidRPr="00A46BDD">
        <w:tab/>
        <w:t>(5)</w:t>
      </w:r>
      <w:r w:rsidRPr="00A46BDD">
        <w:tab/>
        <w:t>If a primary person</w:t>
      </w:r>
      <w:r w:rsidR="00C26540">
        <w:noBreakHyphen/>
      </w:r>
      <w:r w:rsidRPr="00A46BDD">
        <w:t>centred supplement for the classification type for the service group applies to the individual on the day the account is established, the account is credited at the start of the day with the amount of that primary person</w:t>
      </w:r>
      <w:r w:rsidR="00C26540">
        <w:noBreakHyphen/>
      </w:r>
      <w:r w:rsidRPr="00A46BDD">
        <w:t>centred supplement for the individual for the account period.</w:t>
      </w:r>
    </w:p>
    <w:p w14:paraId="3E54AA34" w14:textId="77777777" w:rsidR="004032B4" w:rsidRPr="00A46BDD" w:rsidRDefault="004032B4" w:rsidP="00C26540">
      <w:pPr>
        <w:pStyle w:val="SubsectionHead"/>
      </w:pPr>
      <w:r w:rsidRPr="00A46BDD">
        <w:t>Debits to account</w:t>
      </w:r>
    </w:p>
    <w:p w14:paraId="4922E760" w14:textId="3914825D" w:rsidR="004F536F" w:rsidRPr="00A41EA3" w:rsidRDefault="004032B4" w:rsidP="00C26540">
      <w:pPr>
        <w:pStyle w:val="subsection"/>
      </w:pPr>
      <w:r w:rsidRPr="00A46BDD">
        <w:tab/>
        <w:t>(6)</w:t>
      </w:r>
      <w:r w:rsidRPr="00A46BDD">
        <w:tab/>
        <w:t xml:space="preserve">If one or more claims are made under </w:t>
      </w:r>
      <w:r w:rsidR="002E013D">
        <w:t>section 2</w:t>
      </w:r>
      <w:r w:rsidR="00F12A56" w:rsidRPr="00A46BDD">
        <w:t>51</w:t>
      </w:r>
      <w:r w:rsidRPr="00A46BDD">
        <w:t xml:space="preserve"> for person</w:t>
      </w:r>
      <w:r w:rsidR="00C26540">
        <w:noBreakHyphen/>
      </w:r>
      <w:r w:rsidRPr="00A46BDD">
        <w:t>centred subsidy for the delivery of an ongoing or short</w:t>
      </w:r>
      <w:r w:rsidR="00C26540">
        <w:noBreakHyphen/>
      </w:r>
      <w:r w:rsidRPr="00A46BDD">
        <w:t>term funded aged care service through the service group to the individual on a day in the account period, the account is reduced on that day (but after the start of the day), in the order prescribed by the rules, by the amount</w:t>
      </w:r>
      <w:r w:rsidR="004F536F">
        <w:t xml:space="preserve"> </w:t>
      </w:r>
      <w:r w:rsidR="004F536F" w:rsidRPr="00A41EA3">
        <w:t>worked out as follows for each of those claims:</w:t>
      </w:r>
    </w:p>
    <w:p w14:paraId="5B132EAE" w14:textId="77777777" w:rsidR="004F536F" w:rsidRPr="00A41EA3" w:rsidRDefault="004F536F" w:rsidP="00C26540">
      <w:pPr>
        <w:pStyle w:val="paragraph"/>
      </w:pPr>
      <w:r w:rsidRPr="00A41EA3">
        <w:tab/>
        <w:t>(a)</w:t>
      </w:r>
      <w:r w:rsidRPr="00A41EA3">
        <w:tab/>
        <w:t>first, take the amount worked out under Step 1 of the method statement in section 210 for the claim;</w:t>
      </w:r>
    </w:p>
    <w:p w14:paraId="09F2BD21" w14:textId="77777777" w:rsidR="004F536F" w:rsidRPr="00A41EA3" w:rsidRDefault="004F536F" w:rsidP="00C26540">
      <w:pPr>
        <w:pStyle w:val="paragraph"/>
      </w:pPr>
      <w:r w:rsidRPr="00A41EA3">
        <w:tab/>
        <w:t>(b)</w:t>
      </w:r>
      <w:r w:rsidRPr="00A41EA3">
        <w:tab/>
        <w:t>then reduce the amount referred to in paragraph (a) of this subsection by the sum of:</w:t>
      </w:r>
    </w:p>
    <w:p w14:paraId="404E4E64" w14:textId="77777777" w:rsidR="004F536F" w:rsidRPr="00A41EA3" w:rsidRDefault="004F536F" w:rsidP="00C26540">
      <w:pPr>
        <w:pStyle w:val="paragraphsub"/>
      </w:pPr>
      <w:r w:rsidRPr="00A41EA3">
        <w:tab/>
        <w:t>(i)</w:t>
      </w:r>
      <w:r w:rsidRPr="00A41EA3">
        <w:tab/>
        <w:t>the available balance of the individual’s unspent Commonwealth portion held by the registered provider (if any) on that day in accordance with section 226A, taking into account any amounts already debited from that portion in accordance with that section on that day; and</w:t>
      </w:r>
    </w:p>
    <w:p w14:paraId="17221D09" w14:textId="77777777" w:rsidR="004F536F" w:rsidRPr="00A41EA3" w:rsidRDefault="004F536F" w:rsidP="00C26540">
      <w:pPr>
        <w:pStyle w:val="paragraphsub"/>
      </w:pPr>
      <w:r w:rsidRPr="00A41EA3">
        <w:tab/>
        <w:t>(ii)</w:t>
      </w:r>
      <w:r w:rsidRPr="00A41EA3">
        <w:tab/>
        <w:t>the available balance of the individual’s home care account (if any) on that day in accordance with section 226E, taking into account any claims already debited from that account in accordance with that section on that day.</w:t>
      </w:r>
    </w:p>
    <w:p w14:paraId="7F9CCCA0" w14:textId="77777777" w:rsidR="004F536F" w:rsidRPr="00A46BDD" w:rsidRDefault="004F536F" w:rsidP="00C26540">
      <w:pPr>
        <w:pStyle w:val="SubsectionHead"/>
      </w:pPr>
      <w:r w:rsidRPr="00A46BDD">
        <w:t>Insufficient funds</w:t>
      </w:r>
    </w:p>
    <w:p w14:paraId="3AA78BBD" w14:textId="77777777" w:rsidR="004032B4" w:rsidRPr="00A46BDD" w:rsidRDefault="004032B4" w:rsidP="00C26540">
      <w:pPr>
        <w:pStyle w:val="subsection"/>
      </w:pPr>
      <w:r w:rsidRPr="00A46BDD">
        <w:tab/>
        <w:t>(7)</w:t>
      </w:r>
      <w:r w:rsidRPr="00A46BDD">
        <w:tab/>
        <w:t xml:space="preserve">If the debiting of an amount in relation to a claim under </w:t>
      </w:r>
      <w:r w:rsidR="00826186" w:rsidRPr="00A46BDD">
        <w:t>subsection (</w:t>
      </w:r>
      <w:r w:rsidRPr="00A46BDD">
        <w:t xml:space="preserve">6) would result in the individual’s account being </w:t>
      </w:r>
      <w:r w:rsidR="003870AD" w:rsidRPr="00A46BDD">
        <w:t>debited</w:t>
      </w:r>
      <w:r w:rsidRPr="00A46BDD">
        <w:t xml:space="preserve"> below zero, the claim is taken to be a claim for such lesser amount (including a nil amount) that would not result in the account being </w:t>
      </w:r>
      <w:r w:rsidR="00C43D7A" w:rsidRPr="00A46BDD">
        <w:t>debited</w:t>
      </w:r>
      <w:r w:rsidRPr="00A46BDD">
        <w:t xml:space="preserve"> below zero.</w:t>
      </w:r>
    </w:p>
    <w:p w14:paraId="48A896D2" w14:textId="77777777" w:rsidR="004032B4" w:rsidRPr="00A46BDD" w:rsidRDefault="004032B4" w:rsidP="00C26540">
      <w:pPr>
        <w:pStyle w:val="SubsectionHead"/>
      </w:pPr>
      <w:r w:rsidRPr="00A46BDD">
        <w:t>Ceasing of account</w:t>
      </w:r>
    </w:p>
    <w:p w14:paraId="06AEC2DF" w14:textId="77777777" w:rsidR="004032B4" w:rsidRPr="00A46BDD" w:rsidRDefault="004032B4" w:rsidP="00C26540">
      <w:pPr>
        <w:pStyle w:val="subsection"/>
      </w:pPr>
      <w:r w:rsidRPr="00A46BDD">
        <w:tab/>
        <w:t>(8)</w:t>
      </w:r>
      <w:r w:rsidRPr="00A46BDD">
        <w:tab/>
        <w:t>At the end of the account period the account ceases.</w:t>
      </w:r>
    </w:p>
    <w:p w14:paraId="79768A8C" w14:textId="77777777" w:rsidR="004032B4" w:rsidRPr="00A46BDD" w:rsidRDefault="00F12A56" w:rsidP="00C26540">
      <w:pPr>
        <w:pStyle w:val="ActHead5"/>
      </w:pPr>
      <w:bookmarkStart w:id="364" w:name="_Toc184211712"/>
      <w:r w:rsidRPr="00C26540">
        <w:rPr>
          <w:rStyle w:val="CharSectno"/>
        </w:rPr>
        <w:t>212</w:t>
      </w:r>
      <w:r w:rsidR="004032B4" w:rsidRPr="00A46BDD">
        <w:t xml:space="preserve">  Tier amount for individual</w:t>
      </w:r>
      <w:bookmarkEnd w:id="364"/>
    </w:p>
    <w:p w14:paraId="53AE1D23" w14:textId="122A1172" w:rsidR="004032B4" w:rsidRPr="00A46BDD" w:rsidRDefault="004032B4" w:rsidP="00C26540">
      <w:pPr>
        <w:pStyle w:val="subsection"/>
      </w:pPr>
      <w:r w:rsidRPr="00A46BDD">
        <w:tab/>
      </w:r>
      <w:r w:rsidRPr="00A46BDD">
        <w:tab/>
        <w:t xml:space="preserve">The </w:t>
      </w:r>
      <w:r w:rsidRPr="00A46BDD">
        <w:rPr>
          <w:b/>
          <w:i/>
        </w:rPr>
        <w:t>tier amount</w:t>
      </w:r>
      <w:r w:rsidRPr="00A46BDD">
        <w:t xml:space="preserve"> for an individual for an account period for </w:t>
      </w:r>
      <w:r w:rsidR="004F536F" w:rsidRPr="00A41EA3">
        <w:t>a classification type</w:t>
      </w:r>
      <w:r w:rsidRPr="00A46BDD">
        <w:t xml:space="preserve"> for the service group assistive technology is the amount prescribed by the rules.</w:t>
      </w:r>
    </w:p>
    <w:p w14:paraId="59A0A05B" w14:textId="5E3D6027" w:rsidR="004032B4" w:rsidRPr="00A46BDD" w:rsidRDefault="00F12A56" w:rsidP="00C26540">
      <w:pPr>
        <w:pStyle w:val="ActHead5"/>
      </w:pPr>
      <w:bookmarkStart w:id="365" w:name="_Toc184211713"/>
      <w:r w:rsidRPr="00C26540">
        <w:rPr>
          <w:rStyle w:val="CharSectno"/>
        </w:rPr>
        <w:t>213</w:t>
      </w:r>
      <w:r w:rsidR="004032B4" w:rsidRPr="00A46BDD">
        <w:t xml:space="preserve">  Primary person</w:t>
      </w:r>
      <w:r w:rsidR="00C26540">
        <w:noBreakHyphen/>
      </w:r>
      <w:r w:rsidR="004032B4" w:rsidRPr="00A46BDD">
        <w:t>centred supplements</w:t>
      </w:r>
      <w:bookmarkEnd w:id="365"/>
    </w:p>
    <w:p w14:paraId="02349855" w14:textId="2156D431" w:rsidR="004032B4" w:rsidRPr="00A46BDD" w:rsidRDefault="004032B4" w:rsidP="00C26540">
      <w:pPr>
        <w:pStyle w:val="subsection"/>
      </w:pPr>
      <w:r w:rsidRPr="00A46BDD">
        <w:tab/>
        <w:t>(1)</w:t>
      </w:r>
      <w:r w:rsidRPr="00A46BDD">
        <w:tab/>
        <w:t xml:space="preserve">The </w:t>
      </w:r>
      <w:r w:rsidRPr="00A46BDD">
        <w:rPr>
          <w:b/>
          <w:i/>
        </w:rPr>
        <w:t>primary person</w:t>
      </w:r>
      <w:r w:rsidR="00C26540">
        <w:rPr>
          <w:b/>
          <w:i/>
        </w:rPr>
        <w:noBreakHyphen/>
      </w:r>
      <w:r w:rsidRPr="00A46BDD">
        <w:rPr>
          <w:b/>
          <w:i/>
        </w:rPr>
        <w:t>centred supplements</w:t>
      </w:r>
      <w:r w:rsidRPr="00A46BDD">
        <w:t xml:space="preserve"> for an individual for a day for a classification type for the service group assistive technology are </w:t>
      </w:r>
      <w:r w:rsidR="009F227B" w:rsidRPr="00A46BDD">
        <w:t xml:space="preserve">the supplements </w:t>
      </w:r>
      <w:r w:rsidRPr="00A46BDD">
        <w:t>prescribed by the rules.</w:t>
      </w:r>
    </w:p>
    <w:p w14:paraId="36C49D1E" w14:textId="61190CCA" w:rsidR="004032B4" w:rsidRPr="00A46BDD" w:rsidRDefault="004032B4" w:rsidP="00C26540">
      <w:pPr>
        <w:pStyle w:val="subsection"/>
      </w:pPr>
      <w:r w:rsidRPr="00A46BDD">
        <w:tab/>
        <w:t>(2)</w:t>
      </w:r>
      <w:r w:rsidRPr="00A46BDD">
        <w:tab/>
      </w:r>
      <w:r w:rsidR="00B311BB" w:rsidRPr="00A46BDD">
        <w:t>T</w:t>
      </w:r>
      <w:r w:rsidRPr="00A46BDD">
        <w:t>he rules may prescribe, for each primary person</w:t>
      </w:r>
      <w:r w:rsidR="00C26540">
        <w:noBreakHyphen/>
      </w:r>
      <w:r w:rsidRPr="00A46BDD">
        <w:t>centred supplement for a classification type for the service group:</w:t>
      </w:r>
    </w:p>
    <w:p w14:paraId="2FCC5022" w14:textId="77777777" w:rsidR="004032B4" w:rsidRPr="00A46BDD" w:rsidRDefault="004032B4" w:rsidP="00C26540">
      <w:pPr>
        <w:pStyle w:val="paragraph"/>
      </w:pPr>
      <w:r w:rsidRPr="00A46BDD">
        <w:tab/>
        <w:t>(a)</w:t>
      </w:r>
      <w:r w:rsidRPr="00A46BDD">
        <w:tab/>
        <w:t>the circumstances in which the supplement will apply to an individual; and</w:t>
      </w:r>
    </w:p>
    <w:p w14:paraId="4C2AF6BA" w14:textId="77777777" w:rsidR="004032B4" w:rsidRPr="00A46BDD" w:rsidRDefault="004032B4" w:rsidP="00C26540">
      <w:pPr>
        <w:pStyle w:val="paragraph"/>
      </w:pPr>
      <w:r w:rsidRPr="00A46BDD">
        <w:tab/>
        <w:t>(b)</w:t>
      </w:r>
      <w:r w:rsidRPr="00A46BDD">
        <w:tab/>
        <w:t>the amount of the supplement.</w:t>
      </w:r>
    </w:p>
    <w:p w14:paraId="27481743" w14:textId="0EE00B62" w:rsidR="004032B4" w:rsidRPr="00A46BDD" w:rsidRDefault="00F12A56" w:rsidP="00C26540">
      <w:pPr>
        <w:pStyle w:val="ActHead5"/>
      </w:pPr>
      <w:bookmarkStart w:id="366" w:name="_Toc184211714"/>
      <w:r w:rsidRPr="00C26540">
        <w:rPr>
          <w:rStyle w:val="CharSectno"/>
        </w:rPr>
        <w:t>214</w:t>
      </w:r>
      <w:r w:rsidR="004032B4" w:rsidRPr="00A46BDD">
        <w:t xml:space="preserve">  Secondary person</w:t>
      </w:r>
      <w:r w:rsidR="00C26540">
        <w:noBreakHyphen/>
      </w:r>
      <w:r w:rsidR="004032B4" w:rsidRPr="00A46BDD">
        <w:t>centred supplements</w:t>
      </w:r>
      <w:bookmarkEnd w:id="366"/>
    </w:p>
    <w:p w14:paraId="13B12914" w14:textId="7F829FE5" w:rsidR="004032B4" w:rsidRPr="00A46BDD" w:rsidRDefault="004032B4" w:rsidP="00C26540">
      <w:pPr>
        <w:pStyle w:val="subsection"/>
      </w:pPr>
      <w:r w:rsidRPr="00A46BDD">
        <w:tab/>
        <w:t>(1)</w:t>
      </w:r>
      <w:r w:rsidRPr="00A46BDD">
        <w:tab/>
        <w:t xml:space="preserve">The </w:t>
      </w:r>
      <w:r w:rsidRPr="00A46BDD">
        <w:rPr>
          <w:b/>
          <w:i/>
        </w:rPr>
        <w:t>secondary person</w:t>
      </w:r>
      <w:r w:rsidR="00C26540">
        <w:rPr>
          <w:b/>
          <w:i/>
        </w:rPr>
        <w:noBreakHyphen/>
      </w:r>
      <w:r w:rsidRPr="00A46BDD">
        <w:rPr>
          <w:b/>
          <w:i/>
        </w:rPr>
        <w:t>centred supplements</w:t>
      </w:r>
      <w:r w:rsidRPr="00A46BDD">
        <w:t xml:space="preserve"> for an individual for a day for a classification type for the service group assistive technology are:</w:t>
      </w:r>
    </w:p>
    <w:p w14:paraId="0E819F8A" w14:textId="77777777" w:rsidR="004032B4" w:rsidRPr="00A46BDD" w:rsidRDefault="004032B4" w:rsidP="00C26540">
      <w:pPr>
        <w:pStyle w:val="paragraph"/>
      </w:pPr>
      <w:r w:rsidRPr="00A46BDD">
        <w:tab/>
        <w:t>(a)</w:t>
      </w:r>
      <w:r w:rsidRPr="00A46BDD">
        <w:tab/>
        <w:t>for any classification type for the service group—the fee reduction supplement; and</w:t>
      </w:r>
    </w:p>
    <w:p w14:paraId="1DD2183F" w14:textId="77777777" w:rsidR="004032B4" w:rsidRPr="00A46BDD" w:rsidRDefault="004032B4" w:rsidP="00C26540">
      <w:pPr>
        <w:pStyle w:val="paragraph"/>
      </w:pPr>
      <w:r w:rsidRPr="00A46BDD">
        <w:tab/>
        <w:t>(b)</w:t>
      </w:r>
      <w:r w:rsidRPr="00A46BDD">
        <w:tab/>
        <w:t>any other supplement for the classification type for the service group prescribed by the rules.</w:t>
      </w:r>
    </w:p>
    <w:p w14:paraId="1FF8FBAF" w14:textId="2E7261F5" w:rsidR="004032B4" w:rsidRPr="00A46BDD" w:rsidRDefault="004032B4" w:rsidP="00C26540">
      <w:pPr>
        <w:pStyle w:val="subsection"/>
      </w:pPr>
      <w:r w:rsidRPr="00A46BDD">
        <w:tab/>
        <w:t>(2)</w:t>
      </w:r>
      <w:r w:rsidRPr="00A46BDD">
        <w:tab/>
      </w:r>
      <w:r w:rsidR="00A90D08" w:rsidRPr="00A46BDD">
        <w:t>T</w:t>
      </w:r>
      <w:r w:rsidRPr="00A46BDD">
        <w:t>he rules may prescribe, for each secondary person</w:t>
      </w:r>
      <w:r w:rsidR="00C26540">
        <w:noBreakHyphen/>
      </w:r>
      <w:r w:rsidRPr="00A46BDD">
        <w:t>centred supplement for a classification type for the service group:</w:t>
      </w:r>
    </w:p>
    <w:p w14:paraId="2DDC3766" w14:textId="77777777" w:rsidR="004032B4" w:rsidRPr="00A46BDD" w:rsidRDefault="004032B4" w:rsidP="00C26540">
      <w:pPr>
        <w:pStyle w:val="paragraph"/>
      </w:pPr>
      <w:r w:rsidRPr="00A46BDD">
        <w:tab/>
        <w:t>(a)</w:t>
      </w:r>
      <w:r w:rsidRPr="00A46BDD">
        <w:tab/>
        <w:t>the circumstances in which the supplement will apply to an individual; and</w:t>
      </w:r>
    </w:p>
    <w:p w14:paraId="74462130" w14:textId="77777777" w:rsidR="004032B4" w:rsidRPr="00A46BDD" w:rsidRDefault="004032B4" w:rsidP="00C26540">
      <w:pPr>
        <w:pStyle w:val="paragraph"/>
      </w:pPr>
      <w:r w:rsidRPr="00A46BDD">
        <w:tab/>
        <w:t>(b)</w:t>
      </w:r>
      <w:r w:rsidRPr="00A46BDD">
        <w:tab/>
        <w:t>the amount of the supplement.</w:t>
      </w:r>
    </w:p>
    <w:p w14:paraId="4174262C" w14:textId="22498309" w:rsidR="004032B4" w:rsidRPr="00A46BDD" w:rsidRDefault="004032B4" w:rsidP="00C26540">
      <w:pPr>
        <w:pStyle w:val="subsection"/>
      </w:pPr>
      <w:r w:rsidRPr="00A46BDD">
        <w:tab/>
      </w:r>
      <w:r w:rsidR="007838A9" w:rsidRPr="00A46BDD">
        <w:t>(3)</w:t>
      </w:r>
      <w:r w:rsidR="007838A9" w:rsidRPr="00A46BDD">
        <w:tab/>
        <w:t xml:space="preserve">Without limiting </w:t>
      </w:r>
      <w:r w:rsidR="00826186" w:rsidRPr="00A46BDD">
        <w:t>subsection (</w:t>
      </w:r>
      <w:r w:rsidR="007838A9" w:rsidRPr="00A46BDD">
        <w:t>2), rules made for the purposes of that subsection in relation to the fee reduction supplement may prescribe:</w:t>
      </w:r>
    </w:p>
    <w:p w14:paraId="1FE94A04" w14:textId="77777777" w:rsidR="004032B4" w:rsidRPr="00A46BDD" w:rsidRDefault="004032B4" w:rsidP="00C26540">
      <w:pPr>
        <w:pStyle w:val="paragraph"/>
      </w:pPr>
      <w:r w:rsidRPr="00A46BDD">
        <w:tab/>
        <w:t>(a)</w:t>
      </w:r>
      <w:r w:rsidRPr="00A46BDD">
        <w:tab/>
        <w:t xml:space="preserve">that the fee reduction supplement reduces any of the fees or contributions under </w:t>
      </w:r>
      <w:r w:rsidR="00826186" w:rsidRPr="00A46BDD">
        <w:t>Division 1</w:t>
      </w:r>
      <w:r w:rsidRPr="00A46BDD">
        <w:t xml:space="preserve"> of Part 3 for the individual; and</w:t>
      </w:r>
    </w:p>
    <w:p w14:paraId="53C941BC" w14:textId="1A70DF27" w:rsidR="004032B4" w:rsidRPr="00A46BDD" w:rsidRDefault="004032B4" w:rsidP="00C26540">
      <w:pPr>
        <w:pStyle w:val="paragraph"/>
      </w:pPr>
      <w:r w:rsidRPr="00A46BDD">
        <w:tab/>
        <w:t>(b)</w:t>
      </w:r>
      <w:r w:rsidRPr="00A46BDD">
        <w:tab/>
        <w:t xml:space="preserve">the method for determining the amount (if any) of the fee reduction supplement that must reduce each of the amounts mentioned in </w:t>
      </w:r>
      <w:r w:rsidR="00826186" w:rsidRPr="00A46BDD">
        <w:t>paragraph (</w:t>
      </w:r>
      <w:r w:rsidRPr="00A46BDD">
        <w:t>a)</w:t>
      </w:r>
      <w:r w:rsidR="004F536F" w:rsidRPr="004F536F">
        <w:t xml:space="preserve"> </w:t>
      </w:r>
      <w:r w:rsidR="004F536F" w:rsidRPr="00A41EA3">
        <w:t>of this subsection</w:t>
      </w:r>
      <w:r w:rsidRPr="00A46BDD">
        <w:t>, including in which order to reduce those amounts</w:t>
      </w:r>
      <w:r w:rsidR="004F536F" w:rsidRPr="00A41EA3">
        <w:t>; and</w:t>
      </w:r>
    </w:p>
    <w:p w14:paraId="3CB49327" w14:textId="77278BD7" w:rsidR="004F536F" w:rsidRPr="00A41EA3" w:rsidRDefault="004F536F" w:rsidP="00C26540">
      <w:pPr>
        <w:pStyle w:val="paragraph"/>
      </w:pPr>
      <w:r w:rsidRPr="00A41EA3">
        <w:tab/>
        <w:t>(c)</w:t>
      </w:r>
      <w:r w:rsidRPr="00A41EA3">
        <w:tab/>
        <w:t>that the fee reduction supplement and the matters set out in paragraphs (a) and (b) of this subsection may be set by a determination made by the System Governor, and that the determination may include a limited period for which the supplement is payable.</w:t>
      </w:r>
    </w:p>
    <w:p w14:paraId="67608EA3" w14:textId="77777777" w:rsidR="00871EB1" w:rsidRPr="008205F2" w:rsidRDefault="00871EB1" w:rsidP="00C26540">
      <w:pPr>
        <w:pStyle w:val="subsection"/>
      </w:pPr>
      <w:r w:rsidRPr="008205F2">
        <w:tab/>
        <w:t>(4)</w:t>
      </w:r>
      <w:r w:rsidRPr="008205F2">
        <w:tab/>
        <w:t>Without limiting subsection (2), the circumstances prescribed by the rules as circumstances in which the fee reduction supplement will apply to an individual for a day must include circumstances that involve financial hardship.</w:t>
      </w:r>
    </w:p>
    <w:p w14:paraId="6AEBB1AB" w14:textId="1B567E8E" w:rsidR="004032B4" w:rsidRPr="00A46BDD" w:rsidRDefault="004032B4" w:rsidP="00C26540">
      <w:pPr>
        <w:pStyle w:val="ActHead4"/>
      </w:pPr>
      <w:bookmarkStart w:id="367" w:name="_Toc184211715"/>
      <w:r w:rsidRPr="00C26540">
        <w:rPr>
          <w:rStyle w:val="CharSubdNo"/>
        </w:rPr>
        <w:t>Subdivision B</w:t>
      </w:r>
      <w:r w:rsidRPr="00A46BDD">
        <w:t>—</w:t>
      </w:r>
      <w:r w:rsidRPr="00C26540">
        <w:rPr>
          <w:rStyle w:val="CharSubdText"/>
        </w:rPr>
        <w:t>Reduction amounts for person</w:t>
      </w:r>
      <w:r w:rsidR="00C26540" w:rsidRPr="00C26540">
        <w:rPr>
          <w:rStyle w:val="CharSubdText"/>
        </w:rPr>
        <w:noBreakHyphen/>
      </w:r>
      <w:r w:rsidRPr="00C26540">
        <w:rPr>
          <w:rStyle w:val="CharSubdText"/>
        </w:rPr>
        <w:t>centred subsidy</w:t>
      </w:r>
      <w:bookmarkEnd w:id="367"/>
    </w:p>
    <w:p w14:paraId="6F0BEE4B" w14:textId="77777777" w:rsidR="004032B4" w:rsidRPr="00A46BDD" w:rsidRDefault="00F12A56" w:rsidP="00C26540">
      <w:pPr>
        <w:pStyle w:val="ActHead5"/>
      </w:pPr>
      <w:bookmarkStart w:id="368" w:name="_Toc184211716"/>
      <w:r w:rsidRPr="00C26540">
        <w:rPr>
          <w:rStyle w:val="CharSectno"/>
        </w:rPr>
        <w:t>215</w:t>
      </w:r>
      <w:r w:rsidR="004032B4" w:rsidRPr="00A46BDD">
        <w:t xml:space="preserve">  Reduction amounts</w:t>
      </w:r>
      <w:bookmarkEnd w:id="368"/>
    </w:p>
    <w:p w14:paraId="37C1B925" w14:textId="7F0DE3B8" w:rsidR="004032B4" w:rsidRPr="00A46BDD" w:rsidRDefault="004032B4" w:rsidP="00C26540">
      <w:pPr>
        <w:pStyle w:val="subsection"/>
      </w:pPr>
      <w:r w:rsidRPr="00A46BDD">
        <w:tab/>
      </w:r>
      <w:r w:rsidRPr="00A46BDD">
        <w:tab/>
        <w:t>The reductions in person</w:t>
      </w:r>
      <w:r w:rsidR="00C26540">
        <w:noBreakHyphen/>
      </w:r>
      <w:r w:rsidRPr="00A46BDD">
        <w:t>centred subsidy for the classification type ongoing or short</w:t>
      </w:r>
      <w:r w:rsidR="00C26540">
        <w:noBreakHyphen/>
      </w:r>
      <w:r w:rsidRPr="00A46BDD">
        <w:t xml:space="preserve">term for the service group assistive technology for a day for step 2 of the method statement in </w:t>
      </w:r>
      <w:r w:rsidR="002E013D">
        <w:t>section 2</w:t>
      </w:r>
      <w:r w:rsidR="00F12A56" w:rsidRPr="00A46BDD">
        <w:t>10</w:t>
      </w:r>
      <w:r w:rsidRPr="00A46BDD">
        <w:t xml:space="preserve"> are such of the following reductions as apply to the individual for the classification type for the service group for the day:</w:t>
      </w:r>
    </w:p>
    <w:p w14:paraId="1DE88AB3" w14:textId="5ECE7816" w:rsidR="004032B4" w:rsidRPr="00A46BDD" w:rsidRDefault="004032B4" w:rsidP="00C26540">
      <w:pPr>
        <w:pStyle w:val="paragraph"/>
      </w:pPr>
      <w:r w:rsidRPr="00A46BDD">
        <w:tab/>
        <w:t>(a)</w:t>
      </w:r>
      <w:r w:rsidRPr="00A46BDD">
        <w:tab/>
        <w:t>the compensation payment reduction</w:t>
      </w:r>
      <w:r w:rsidRPr="00A46BDD">
        <w:rPr>
          <w:i/>
        </w:rPr>
        <w:t xml:space="preserve"> </w:t>
      </w:r>
      <w:r w:rsidRPr="00A46BDD">
        <w:t>for person</w:t>
      </w:r>
      <w:r w:rsidR="00C26540">
        <w:noBreakHyphen/>
      </w:r>
      <w:r w:rsidRPr="00A46BDD">
        <w:t xml:space="preserve">centred subsidy (see </w:t>
      </w:r>
      <w:r w:rsidR="002E013D">
        <w:t>section 2</w:t>
      </w:r>
      <w:r w:rsidR="00F12A56" w:rsidRPr="00A46BDD">
        <w:t>16</w:t>
      </w:r>
      <w:r w:rsidRPr="00A46BDD">
        <w:t>);</w:t>
      </w:r>
    </w:p>
    <w:p w14:paraId="7D1DA8B9" w14:textId="77777777" w:rsidR="004032B4" w:rsidRPr="00A46BDD" w:rsidRDefault="004032B4" w:rsidP="00C26540">
      <w:pPr>
        <w:pStyle w:val="paragraph"/>
      </w:pPr>
      <w:r w:rsidRPr="00A46BDD">
        <w:tab/>
        <w:t>(b)</w:t>
      </w:r>
      <w:r w:rsidRPr="00A46BDD">
        <w:tab/>
        <w:t xml:space="preserve">the individual contribution reduction (see </w:t>
      </w:r>
      <w:r w:rsidR="002E013D">
        <w:t>section 2</w:t>
      </w:r>
      <w:r w:rsidR="00F12A56" w:rsidRPr="00A46BDD">
        <w:t>17</w:t>
      </w:r>
      <w:r w:rsidRPr="00A46BDD">
        <w:t>).</w:t>
      </w:r>
    </w:p>
    <w:p w14:paraId="75DECE25" w14:textId="3F2AA44C" w:rsidR="004032B4" w:rsidRPr="00A46BDD" w:rsidRDefault="00F12A56" w:rsidP="00C26540">
      <w:pPr>
        <w:pStyle w:val="ActHead5"/>
      </w:pPr>
      <w:bookmarkStart w:id="369" w:name="_Toc184211717"/>
      <w:r w:rsidRPr="00C26540">
        <w:rPr>
          <w:rStyle w:val="CharSectno"/>
        </w:rPr>
        <w:t>216</w:t>
      </w:r>
      <w:r w:rsidR="004032B4" w:rsidRPr="00A46BDD">
        <w:t xml:space="preserve">  The compensation payment reduction for person</w:t>
      </w:r>
      <w:r w:rsidR="00C26540">
        <w:noBreakHyphen/>
      </w:r>
      <w:r w:rsidR="004032B4" w:rsidRPr="00A46BDD">
        <w:t>centred subsidy</w:t>
      </w:r>
      <w:bookmarkEnd w:id="369"/>
    </w:p>
    <w:p w14:paraId="7F9754E7" w14:textId="2984C7CF" w:rsidR="004032B4" w:rsidRPr="00A46BDD" w:rsidRDefault="004032B4" w:rsidP="00C26540">
      <w:pPr>
        <w:pStyle w:val="subsection"/>
      </w:pPr>
      <w:r w:rsidRPr="00A46BDD">
        <w:tab/>
        <w:t>(1)</w:t>
      </w:r>
      <w:r w:rsidRPr="00A46BDD">
        <w:tab/>
        <w:t xml:space="preserve">For the purposes of </w:t>
      </w:r>
      <w:r w:rsidR="002E013D">
        <w:t>paragraph 2</w:t>
      </w:r>
      <w:r w:rsidR="00F12A56" w:rsidRPr="00A46BDD">
        <w:t>15</w:t>
      </w:r>
      <w:r w:rsidR="00C707E4" w:rsidRPr="00A46BDD">
        <w:t>(a)</w:t>
      </w:r>
      <w:r w:rsidRPr="00A46BDD">
        <w:t xml:space="preserve">, a </w:t>
      </w:r>
      <w:r w:rsidRPr="00A46BDD">
        <w:rPr>
          <w:b/>
          <w:i/>
        </w:rPr>
        <w:t>compensation payment reduction for person</w:t>
      </w:r>
      <w:r w:rsidR="00C26540">
        <w:rPr>
          <w:b/>
          <w:i/>
        </w:rPr>
        <w:noBreakHyphen/>
      </w:r>
      <w:r w:rsidRPr="00A46BDD">
        <w:rPr>
          <w:b/>
          <w:i/>
        </w:rPr>
        <w:t>centred subsidy</w:t>
      </w:r>
      <w:r w:rsidRPr="00A46BDD">
        <w:t xml:space="preserve"> applies to an individual for a day if circumstances prescribed by the rules apply.</w:t>
      </w:r>
    </w:p>
    <w:p w14:paraId="6BA11EAC" w14:textId="160CF5C4" w:rsidR="004032B4" w:rsidRPr="00A46BDD" w:rsidRDefault="004032B4" w:rsidP="00C26540">
      <w:pPr>
        <w:pStyle w:val="subsection"/>
      </w:pPr>
      <w:r w:rsidRPr="00A46BDD">
        <w:tab/>
        <w:t>(2)</w:t>
      </w:r>
      <w:r w:rsidRPr="00A46BDD">
        <w:tab/>
        <w:t>The amount of the compensation payment reduction for person</w:t>
      </w:r>
      <w:r w:rsidR="00C26540">
        <w:noBreakHyphen/>
      </w:r>
      <w:r w:rsidRPr="00A46BDD">
        <w:t>centred subsidy for the individual for the day is the amount prescribed by the rules.</w:t>
      </w:r>
    </w:p>
    <w:p w14:paraId="1F2296F6" w14:textId="77777777" w:rsidR="00FA49A2" w:rsidRPr="00A46BDD" w:rsidRDefault="00FA49A2" w:rsidP="00C26540">
      <w:pPr>
        <w:pStyle w:val="subsection"/>
      </w:pPr>
      <w:r w:rsidRPr="00A46BDD">
        <w:tab/>
        <w:t>(3)</w:t>
      </w:r>
      <w:r w:rsidRPr="00A46BDD">
        <w:tab/>
        <w:t xml:space="preserve">Without limiting </w:t>
      </w:r>
      <w:r w:rsidR="00826186" w:rsidRPr="00A46BDD">
        <w:t>subsection (</w:t>
      </w:r>
      <w:r w:rsidRPr="00A46BDD">
        <w:t>1), circumstances prescribed by the rules for the purposes of that subsection may include that the System Governor has made a determination about particular matters.</w:t>
      </w:r>
    </w:p>
    <w:p w14:paraId="0D061331" w14:textId="77777777" w:rsidR="00FA49A2" w:rsidRPr="00A46BDD" w:rsidRDefault="00FA49A2" w:rsidP="00C26540">
      <w:pPr>
        <w:pStyle w:val="subsection"/>
      </w:pPr>
      <w:r w:rsidRPr="00A46BDD">
        <w:tab/>
        <w:t>(4)</w:t>
      </w:r>
      <w:r w:rsidRPr="00A46BDD">
        <w:tab/>
        <w:t xml:space="preserve">A determination made by the System Governor under rules made for the purposes of </w:t>
      </w:r>
      <w:r w:rsidR="00826186" w:rsidRPr="00A46BDD">
        <w:t>subsection (</w:t>
      </w:r>
      <w:r w:rsidRPr="00A46BDD">
        <w:t>1) is not a legislative instrument.</w:t>
      </w:r>
    </w:p>
    <w:p w14:paraId="3D1AFEA4" w14:textId="77777777" w:rsidR="004032B4" w:rsidRPr="00A46BDD" w:rsidRDefault="00F12A56" w:rsidP="00C26540">
      <w:pPr>
        <w:pStyle w:val="ActHead5"/>
      </w:pPr>
      <w:bookmarkStart w:id="370" w:name="_Toc184211718"/>
      <w:r w:rsidRPr="00C26540">
        <w:rPr>
          <w:rStyle w:val="CharSectno"/>
        </w:rPr>
        <w:t>217</w:t>
      </w:r>
      <w:r w:rsidR="004032B4" w:rsidRPr="00A46BDD">
        <w:t xml:space="preserve">  The individual contribution reduction</w:t>
      </w:r>
      <w:bookmarkEnd w:id="370"/>
    </w:p>
    <w:p w14:paraId="4FA7AA20" w14:textId="77777777" w:rsidR="004032B4" w:rsidRPr="00A46BDD" w:rsidRDefault="004032B4" w:rsidP="00C26540">
      <w:pPr>
        <w:pStyle w:val="subsection"/>
      </w:pPr>
      <w:r w:rsidRPr="00A46BDD">
        <w:tab/>
      </w:r>
      <w:r w:rsidRPr="00A46BDD">
        <w:tab/>
        <w:t xml:space="preserve">For the purposes of </w:t>
      </w:r>
      <w:r w:rsidR="002E013D">
        <w:t>paragraph 2</w:t>
      </w:r>
      <w:r w:rsidR="00F12A56" w:rsidRPr="00A46BDD">
        <w:t>15</w:t>
      </w:r>
      <w:r w:rsidR="0042558A" w:rsidRPr="00A46BDD">
        <w:t>(b)</w:t>
      </w:r>
      <w:r w:rsidRPr="00A46BDD">
        <w:t xml:space="preserve">, the </w:t>
      </w:r>
      <w:r w:rsidRPr="00A46BDD">
        <w:rPr>
          <w:b/>
          <w:i/>
        </w:rPr>
        <w:t>individual contribution reduction</w:t>
      </w:r>
      <w:r w:rsidRPr="00A46BDD">
        <w:t xml:space="preserve"> is the amount worked out under </w:t>
      </w:r>
      <w:r w:rsidR="002E013D">
        <w:t>section 2</w:t>
      </w:r>
      <w:r w:rsidR="00F12A56" w:rsidRPr="00A46BDD">
        <w:t>73</w:t>
      </w:r>
      <w:r w:rsidRPr="00A46BDD">
        <w:t xml:space="preserve"> for the individual for the service (disregarding step 4 of the method statement in </w:t>
      </w:r>
      <w:r w:rsidR="000C2312" w:rsidRPr="00A46BDD">
        <w:t>that section</w:t>
      </w:r>
      <w:r w:rsidRPr="00A46BDD">
        <w:t>).</w:t>
      </w:r>
    </w:p>
    <w:p w14:paraId="6E367194" w14:textId="77777777" w:rsidR="004032B4" w:rsidRPr="00A46BDD" w:rsidRDefault="00826186" w:rsidP="00C26540">
      <w:pPr>
        <w:pStyle w:val="ActHead3"/>
        <w:pageBreakBefore/>
      </w:pPr>
      <w:bookmarkStart w:id="371" w:name="_Toc184211719"/>
      <w:r w:rsidRPr="00C26540">
        <w:rPr>
          <w:rStyle w:val="CharDivNo"/>
        </w:rPr>
        <w:t>Division 3</w:t>
      </w:r>
      <w:r w:rsidR="004032B4" w:rsidRPr="00A46BDD">
        <w:t>—</w:t>
      </w:r>
      <w:r w:rsidR="004032B4" w:rsidRPr="00C26540">
        <w:rPr>
          <w:rStyle w:val="CharDivText"/>
        </w:rPr>
        <w:t>Subsidy for home modifications</w:t>
      </w:r>
      <w:bookmarkEnd w:id="371"/>
    </w:p>
    <w:p w14:paraId="39B02072" w14:textId="6453E9F1" w:rsidR="004032B4" w:rsidRPr="00A46BDD" w:rsidRDefault="004032B4" w:rsidP="00C26540">
      <w:pPr>
        <w:pStyle w:val="ActHead4"/>
      </w:pPr>
      <w:bookmarkStart w:id="372" w:name="_Toc184211720"/>
      <w:r w:rsidRPr="00C26540">
        <w:rPr>
          <w:rStyle w:val="CharSubdNo"/>
        </w:rPr>
        <w:t>Subdivision A</w:t>
      </w:r>
      <w:r w:rsidRPr="00A46BDD">
        <w:t>—</w:t>
      </w:r>
      <w:r w:rsidRPr="00C26540">
        <w:rPr>
          <w:rStyle w:val="CharSubdText"/>
        </w:rPr>
        <w:t>Person</w:t>
      </w:r>
      <w:r w:rsidR="00C26540" w:rsidRPr="00C26540">
        <w:rPr>
          <w:rStyle w:val="CharSubdText"/>
        </w:rPr>
        <w:noBreakHyphen/>
      </w:r>
      <w:r w:rsidRPr="00C26540">
        <w:rPr>
          <w:rStyle w:val="CharSubdText"/>
        </w:rPr>
        <w:t>centred subsidy</w:t>
      </w:r>
      <w:bookmarkEnd w:id="372"/>
    </w:p>
    <w:p w14:paraId="34D97B9F" w14:textId="63619B08" w:rsidR="004032B4" w:rsidRPr="00A46BDD" w:rsidRDefault="00F12A56" w:rsidP="00C26540">
      <w:pPr>
        <w:pStyle w:val="ActHead5"/>
      </w:pPr>
      <w:bookmarkStart w:id="373" w:name="_Toc184211721"/>
      <w:r w:rsidRPr="00C26540">
        <w:rPr>
          <w:rStyle w:val="CharSectno"/>
        </w:rPr>
        <w:t>218</w:t>
      </w:r>
      <w:r w:rsidR="004032B4" w:rsidRPr="00A46BDD">
        <w:t xml:space="preserve">  Eligibility for person</w:t>
      </w:r>
      <w:r w:rsidR="00C26540">
        <w:noBreakHyphen/>
      </w:r>
      <w:r w:rsidR="004032B4" w:rsidRPr="00A46BDD">
        <w:t>centred subsidy</w:t>
      </w:r>
      <w:bookmarkEnd w:id="373"/>
    </w:p>
    <w:p w14:paraId="1668642C" w14:textId="65FF7C1F" w:rsidR="004032B4" w:rsidRPr="00A46BDD" w:rsidRDefault="004032B4" w:rsidP="00C26540">
      <w:pPr>
        <w:pStyle w:val="subsection"/>
      </w:pPr>
      <w:r w:rsidRPr="00A46BDD">
        <w:tab/>
        <w:t>(1)</w:t>
      </w:r>
      <w:r w:rsidRPr="00A46BDD">
        <w:tab/>
        <w:t xml:space="preserve">A registered provider is eligible for </w:t>
      </w:r>
      <w:r w:rsidRPr="00A46BDD">
        <w:rPr>
          <w:b/>
          <w:i/>
        </w:rPr>
        <w:t>person</w:t>
      </w:r>
      <w:r w:rsidR="00C26540">
        <w:rPr>
          <w:b/>
          <w:i/>
        </w:rPr>
        <w:noBreakHyphen/>
      </w:r>
      <w:r w:rsidRPr="00A46BDD">
        <w:rPr>
          <w:b/>
          <w:i/>
        </w:rPr>
        <w:t>centred subsidy</w:t>
      </w:r>
      <w:r w:rsidRPr="00A46BDD">
        <w:t xml:space="preserve"> for a funded aged care service delivered by the registered provider to an individual through the service group home modifications on a day if, the System Governor is reasonably satisfied the requirements in </w:t>
      </w:r>
      <w:r w:rsidR="00826186" w:rsidRPr="00A46BDD">
        <w:t>subsection (</w:t>
      </w:r>
      <w:r w:rsidRPr="00A46BDD">
        <w:t>2)</w:t>
      </w:r>
      <w:r w:rsidR="00C9305A" w:rsidRPr="00A46BDD">
        <w:t xml:space="preserve"> and (3)</w:t>
      </w:r>
      <w:r w:rsidRPr="00A46BDD">
        <w:t xml:space="preserve"> are met.</w:t>
      </w:r>
    </w:p>
    <w:p w14:paraId="3DD7A48E" w14:textId="77777777" w:rsidR="004032B4" w:rsidRPr="00A46BDD" w:rsidRDefault="004032B4" w:rsidP="00C26540">
      <w:pPr>
        <w:pStyle w:val="subsection"/>
      </w:pPr>
      <w:r w:rsidRPr="00A46BDD">
        <w:tab/>
        <w:t>(2)</w:t>
      </w:r>
      <w:r w:rsidRPr="00A46BDD">
        <w:tab/>
        <w:t>The requirements are that on the day:</w:t>
      </w:r>
    </w:p>
    <w:p w14:paraId="14D0BABF" w14:textId="77777777" w:rsidR="004032B4" w:rsidRPr="00A46BDD" w:rsidRDefault="004032B4" w:rsidP="00C26540">
      <w:pPr>
        <w:pStyle w:val="paragraph"/>
      </w:pPr>
      <w:r w:rsidRPr="00A46BDD">
        <w:tab/>
        <w:t>(a)</w:t>
      </w:r>
      <w:r w:rsidRPr="00A46BDD">
        <w:tab/>
        <w:t>the registered provider’s registration is in effect and covers the funded aged care service; and</w:t>
      </w:r>
    </w:p>
    <w:p w14:paraId="2698FF17" w14:textId="77777777" w:rsidR="00AF4771" w:rsidRPr="00A46BDD" w:rsidRDefault="00AF4771" w:rsidP="00C26540">
      <w:pPr>
        <w:pStyle w:val="paragraph"/>
      </w:pPr>
      <w:r w:rsidRPr="00A46BDD">
        <w:tab/>
        <w:t>(</w:t>
      </w:r>
      <w:r w:rsidR="00085DDA" w:rsidRPr="00A46BDD">
        <w:t>b</w:t>
      </w:r>
      <w:r w:rsidRPr="00A46BDD">
        <w:t>)</w:t>
      </w:r>
      <w:r w:rsidRPr="00A46BDD">
        <w:tab/>
        <w:t>the individual has an access approval that is in effect that covers the funded aged care service; and</w:t>
      </w:r>
    </w:p>
    <w:p w14:paraId="567ED6B1" w14:textId="77777777" w:rsidR="00AF4771" w:rsidRPr="00A46BDD" w:rsidRDefault="00085DDA" w:rsidP="00C26540">
      <w:pPr>
        <w:pStyle w:val="paragraph"/>
      </w:pPr>
      <w:r w:rsidRPr="00A46BDD">
        <w:tab/>
      </w:r>
      <w:r w:rsidR="00AF4771" w:rsidRPr="00A46BDD">
        <w:t>(c)</w:t>
      </w:r>
      <w:r w:rsidR="00AF4771" w:rsidRPr="00A46BDD">
        <w:tab/>
        <w:t xml:space="preserve">the individual has been allocated a place for the classification type for the service group under </w:t>
      </w:r>
      <w:r w:rsidR="002E013D">
        <w:t>section 9</w:t>
      </w:r>
      <w:r w:rsidR="00F12A56" w:rsidRPr="00A46BDD">
        <w:t>2</w:t>
      </w:r>
      <w:r w:rsidR="00AF4771" w:rsidRPr="00A46BDD">
        <w:t>; and</w:t>
      </w:r>
    </w:p>
    <w:p w14:paraId="5AFF2D20" w14:textId="77777777" w:rsidR="004032B4" w:rsidRPr="00A46BDD" w:rsidRDefault="004032B4" w:rsidP="00C26540">
      <w:pPr>
        <w:pStyle w:val="paragraph"/>
      </w:pPr>
      <w:r w:rsidRPr="00A46BDD">
        <w:tab/>
        <w:t>(</w:t>
      </w:r>
      <w:r w:rsidR="00085DDA" w:rsidRPr="00A46BDD">
        <w:t>d</w:t>
      </w:r>
      <w:r w:rsidRPr="00A46BDD">
        <w:t>)</w:t>
      </w:r>
      <w:r w:rsidRPr="00A46BDD">
        <w:tab/>
        <w:t>the individual has a classification level in effect for the service group</w:t>
      </w:r>
      <w:r w:rsidR="00601FB2" w:rsidRPr="00A46BDD">
        <w:t>:</w:t>
      </w:r>
    </w:p>
    <w:p w14:paraId="0A7302E3" w14:textId="465DDD16" w:rsidR="004032B4" w:rsidRPr="00A46BDD" w:rsidRDefault="004032B4" w:rsidP="00C26540">
      <w:pPr>
        <w:pStyle w:val="paragraphsub"/>
      </w:pPr>
      <w:r w:rsidRPr="00A46BDD">
        <w:tab/>
        <w:t>(i)</w:t>
      </w:r>
      <w:r w:rsidRPr="00A46BDD">
        <w:tab/>
        <w:t>that is in the classification type ongoing or short</w:t>
      </w:r>
      <w:r w:rsidR="00C26540">
        <w:noBreakHyphen/>
      </w:r>
      <w:r w:rsidRPr="00A46BDD">
        <w:t>term for the service group; and</w:t>
      </w:r>
    </w:p>
    <w:p w14:paraId="79428545" w14:textId="77777777" w:rsidR="00AF4771" w:rsidRPr="00A46BDD" w:rsidRDefault="004032B4" w:rsidP="00C26540">
      <w:pPr>
        <w:pStyle w:val="paragraphsub"/>
      </w:pPr>
      <w:r w:rsidRPr="00A46BDD">
        <w:tab/>
        <w:t>(ii)</w:t>
      </w:r>
      <w:r w:rsidRPr="00A46BDD">
        <w:tab/>
        <w:t>is not prescribed by the rules; and</w:t>
      </w:r>
    </w:p>
    <w:p w14:paraId="07FF9ADC" w14:textId="77777777" w:rsidR="004032B4" w:rsidRPr="00A46BDD" w:rsidRDefault="004032B4" w:rsidP="00C26540">
      <w:pPr>
        <w:pStyle w:val="paragraph"/>
      </w:pPr>
      <w:r w:rsidRPr="00A46BDD">
        <w:tab/>
        <w:t>(</w:t>
      </w:r>
      <w:r w:rsidR="00085DDA" w:rsidRPr="00A46BDD">
        <w:t>e</w:t>
      </w:r>
      <w:r w:rsidRPr="00A46BDD">
        <w:t>)</w:t>
      </w:r>
      <w:r w:rsidRPr="00A46BDD">
        <w:tab/>
        <w:t>either:</w:t>
      </w:r>
    </w:p>
    <w:p w14:paraId="73E4A7E2" w14:textId="422D6C87" w:rsidR="004032B4" w:rsidRPr="00A46BDD" w:rsidRDefault="004032B4" w:rsidP="00C26540">
      <w:pPr>
        <w:pStyle w:val="paragraphsub"/>
      </w:pPr>
      <w:r w:rsidRPr="00A46BDD">
        <w:tab/>
        <w:t>(i)</w:t>
      </w:r>
      <w:r w:rsidRPr="00A46BDD">
        <w:tab/>
        <w:t>the registered provider has given a start notification for delivering ongoing or short</w:t>
      </w:r>
      <w:r w:rsidR="00C26540">
        <w:noBreakHyphen/>
      </w:r>
      <w:r w:rsidRPr="00A46BDD">
        <w:t>term funded aged care services to the individual through the service group and a service delivery branch of the provider; or</w:t>
      </w:r>
    </w:p>
    <w:p w14:paraId="2609919F" w14:textId="77777777" w:rsidR="004032B4" w:rsidRPr="00A46BDD" w:rsidRDefault="004032B4" w:rsidP="00C26540">
      <w:pPr>
        <w:pStyle w:val="paragraphsub"/>
      </w:pPr>
      <w:r w:rsidRPr="00A46BDD">
        <w:tab/>
        <w:t>(ii)</w:t>
      </w:r>
      <w:r w:rsidRPr="00A46BDD">
        <w:tab/>
        <w:t>circumstances prescribed by the rules apply; and</w:t>
      </w:r>
    </w:p>
    <w:p w14:paraId="582458CD" w14:textId="77777777" w:rsidR="004032B4" w:rsidRPr="00A46BDD" w:rsidRDefault="004032B4" w:rsidP="00C26540">
      <w:pPr>
        <w:pStyle w:val="paragraph"/>
      </w:pPr>
      <w:r w:rsidRPr="00A46BDD">
        <w:tab/>
        <w:t>(</w:t>
      </w:r>
      <w:r w:rsidR="00085DDA" w:rsidRPr="00A46BDD">
        <w:t>f</w:t>
      </w:r>
      <w:r w:rsidRPr="00A46BDD">
        <w:t>)</w:t>
      </w:r>
      <w:r w:rsidRPr="00A46BDD">
        <w:tab/>
        <w:t>the funded aged care service is not prescribed by the rules; and</w:t>
      </w:r>
    </w:p>
    <w:p w14:paraId="056F9ABA" w14:textId="77777777" w:rsidR="004032B4" w:rsidRPr="00A46BDD" w:rsidRDefault="004032B4" w:rsidP="00C26540">
      <w:pPr>
        <w:pStyle w:val="paragraph"/>
      </w:pPr>
      <w:r w:rsidRPr="00A46BDD">
        <w:tab/>
        <w:t>(</w:t>
      </w:r>
      <w:r w:rsidR="00085DDA" w:rsidRPr="00A46BDD">
        <w:t>g</w:t>
      </w:r>
      <w:r w:rsidRPr="00A46BDD">
        <w:t>)</w:t>
      </w:r>
      <w:r w:rsidRPr="00A46BDD">
        <w:tab/>
        <w:t>the funded aged care service is not being delivered to the individual under a specialist aged care program; and</w:t>
      </w:r>
    </w:p>
    <w:p w14:paraId="258F746A" w14:textId="5BE80C2C" w:rsidR="004032B4" w:rsidRPr="00A46BDD" w:rsidRDefault="004032B4" w:rsidP="00C26540">
      <w:pPr>
        <w:pStyle w:val="paragraph"/>
      </w:pPr>
      <w:r w:rsidRPr="00A46BDD">
        <w:tab/>
        <w:t>(</w:t>
      </w:r>
      <w:r w:rsidR="00085DDA" w:rsidRPr="00A46BDD">
        <w:t>h</w:t>
      </w:r>
      <w:r w:rsidRPr="00A46BDD">
        <w:t>)</w:t>
      </w:r>
      <w:r w:rsidRPr="00A46BDD">
        <w:tab/>
        <w:t>the day is not a day after the day the individual dies</w:t>
      </w:r>
      <w:r w:rsidR="004F536F" w:rsidRPr="00A41EA3">
        <w:t>; and</w:t>
      </w:r>
    </w:p>
    <w:p w14:paraId="0640F1E2" w14:textId="0CB53558" w:rsidR="004F536F" w:rsidRPr="00A41EA3" w:rsidRDefault="004F536F" w:rsidP="00C26540">
      <w:pPr>
        <w:pStyle w:val="paragraph"/>
      </w:pPr>
      <w:r w:rsidRPr="00A41EA3">
        <w:tab/>
        <w:t>(i)</w:t>
      </w:r>
      <w:r w:rsidRPr="00A41EA3">
        <w:tab/>
        <w:t>the registered provider has agreed to deal with the individual’s unspent Commonwealth portion (if any) in accordance with Division 3A.</w:t>
      </w:r>
    </w:p>
    <w:p w14:paraId="0B71CBBF" w14:textId="77777777" w:rsidR="00C9305A" w:rsidRPr="00A46BDD" w:rsidRDefault="00C9305A" w:rsidP="00C26540">
      <w:pPr>
        <w:pStyle w:val="subsection"/>
      </w:pPr>
      <w:r w:rsidRPr="00A46BDD">
        <w:tab/>
        <w:t>(3)</w:t>
      </w:r>
      <w:r w:rsidRPr="00A46BDD">
        <w:tab/>
      </w:r>
      <w:r w:rsidR="009F227B" w:rsidRPr="00A46BDD">
        <w:t>The requirement is</w:t>
      </w:r>
      <w:r w:rsidRPr="00A46BDD">
        <w:t xml:space="preserve"> that the price charged by the registered provider for the delivery of the </w:t>
      </w:r>
      <w:r w:rsidR="00230A90" w:rsidRPr="00A46BDD">
        <w:t xml:space="preserve">funded aged care </w:t>
      </w:r>
      <w:r w:rsidRPr="00A46BDD">
        <w:t>service is not more than the final efficient price</w:t>
      </w:r>
      <w:r w:rsidR="009F227B" w:rsidRPr="00A46BDD">
        <w:t xml:space="preserve"> (if any)</w:t>
      </w:r>
      <w:r w:rsidRPr="00A46BDD">
        <w:rPr>
          <w:i/>
        </w:rPr>
        <w:t xml:space="preserve"> </w:t>
      </w:r>
      <w:r w:rsidRPr="00A46BDD">
        <w:t>for the funded aged care service that applied on the day.</w:t>
      </w:r>
    </w:p>
    <w:p w14:paraId="27A20B92" w14:textId="726E15D0" w:rsidR="004032B4" w:rsidRPr="00A46BDD" w:rsidRDefault="00F12A56" w:rsidP="00C26540">
      <w:pPr>
        <w:pStyle w:val="ActHead5"/>
      </w:pPr>
      <w:bookmarkStart w:id="374" w:name="_Toc184211722"/>
      <w:r w:rsidRPr="00C26540">
        <w:rPr>
          <w:rStyle w:val="CharSectno"/>
        </w:rPr>
        <w:t>219</w:t>
      </w:r>
      <w:r w:rsidR="004032B4" w:rsidRPr="00A46BDD">
        <w:t xml:space="preserve">  Amount of person</w:t>
      </w:r>
      <w:r w:rsidR="00C26540">
        <w:noBreakHyphen/>
      </w:r>
      <w:r w:rsidR="004032B4" w:rsidRPr="00A46BDD">
        <w:t>centred subsidy</w:t>
      </w:r>
      <w:bookmarkEnd w:id="374"/>
    </w:p>
    <w:p w14:paraId="0EA2A7D3" w14:textId="144D03F2" w:rsidR="004032B4" w:rsidRPr="00A46BDD" w:rsidRDefault="004032B4" w:rsidP="00C26540">
      <w:pPr>
        <w:pStyle w:val="subsection"/>
      </w:pPr>
      <w:r w:rsidRPr="00A46BDD">
        <w:tab/>
      </w:r>
      <w:r w:rsidRPr="00A46BDD">
        <w:tab/>
        <w:t xml:space="preserve">The amount of </w:t>
      </w:r>
      <w:r w:rsidRPr="00A46BDD">
        <w:rPr>
          <w:b/>
          <w:i/>
        </w:rPr>
        <w:t>person</w:t>
      </w:r>
      <w:r w:rsidR="00C26540">
        <w:rPr>
          <w:b/>
          <w:i/>
        </w:rPr>
        <w:noBreakHyphen/>
      </w:r>
      <w:r w:rsidRPr="00A46BDD">
        <w:rPr>
          <w:b/>
          <w:i/>
        </w:rPr>
        <w:t>centred subsidy</w:t>
      </w:r>
      <w:r w:rsidRPr="00A46BDD">
        <w:t xml:space="preserve"> a registered provider is eligible for under </w:t>
      </w:r>
      <w:r w:rsidR="002E013D">
        <w:t>subsection 2</w:t>
      </w:r>
      <w:r w:rsidR="00F12A56" w:rsidRPr="00A46BDD">
        <w:t>18</w:t>
      </w:r>
      <w:r w:rsidRPr="00A46BDD">
        <w:t>(1) for an ongoing or short</w:t>
      </w:r>
      <w:r w:rsidR="00C26540">
        <w:noBreakHyphen/>
      </w:r>
      <w:r w:rsidRPr="00A46BDD">
        <w:t>term funded aged care service delivered to an individual through the service group home modifications on a day is worked out as follows</w:t>
      </w:r>
      <w:r w:rsidR="0079797A" w:rsidRPr="00A46BDD">
        <w:t>:</w:t>
      </w:r>
    </w:p>
    <w:p w14:paraId="5E978CD9" w14:textId="77777777" w:rsidR="004F536F" w:rsidRPr="00A41EA3" w:rsidRDefault="004F536F" w:rsidP="00C26540">
      <w:pPr>
        <w:pStyle w:val="BoxHeadItalic"/>
      </w:pPr>
      <w:r w:rsidRPr="00A41EA3">
        <w:t>Method statement</w:t>
      </w:r>
    </w:p>
    <w:p w14:paraId="77033892" w14:textId="77777777" w:rsidR="004F536F" w:rsidRPr="00A41EA3" w:rsidRDefault="004F536F" w:rsidP="00C26540">
      <w:pPr>
        <w:pStyle w:val="BoxStep"/>
      </w:pPr>
      <w:r w:rsidRPr="00A41EA3">
        <w:t>Step 1.</w:t>
      </w:r>
      <w:r w:rsidRPr="00A41EA3">
        <w:tab/>
        <w:t>Work out the following:</w:t>
      </w:r>
    </w:p>
    <w:p w14:paraId="519E2DC7" w14:textId="77777777" w:rsidR="004F536F" w:rsidRPr="00A41EA3" w:rsidRDefault="004F536F" w:rsidP="00C26540">
      <w:pPr>
        <w:pStyle w:val="BoxPara"/>
      </w:pPr>
      <w:r w:rsidRPr="00A41EA3">
        <w:tab/>
        <w:t>(a)</w:t>
      </w:r>
      <w:r w:rsidRPr="00A41EA3">
        <w:tab/>
        <w:t>if the subsidy basis for the service is efficient price or unit price—multiply the</w:t>
      </w:r>
      <w:r w:rsidRPr="00A41EA3">
        <w:rPr>
          <w:i/>
        </w:rPr>
        <w:t xml:space="preserve"> </w:t>
      </w:r>
      <w:r w:rsidRPr="00A41EA3">
        <w:t>price charged by the provider to the individual for an hour or unit of the service (whichever is applicable) by the number of hours or units of the service</w:t>
      </w:r>
      <w:r w:rsidRPr="00A41EA3">
        <w:rPr>
          <w:i/>
        </w:rPr>
        <w:t xml:space="preserve"> </w:t>
      </w:r>
      <w:r w:rsidRPr="00A41EA3">
        <w:t>delivered to the individual on the day;</w:t>
      </w:r>
    </w:p>
    <w:p w14:paraId="3C4F0522" w14:textId="77777777" w:rsidR="004F536F" w:rsidRPr="00A41EA3" w:rsidRDefault="004F536F" w:rsidP="00C26540">
      <w:pPr>
        <w:pStyle w:val="BoxPara"/>
      </w:pPr>
      <w:r w:rsidRPr="00A41EA3">
        <w:tab/>
        <w:t>(b)</w:t>
      </w:r>
      <w:r w:rsidRPr="00A41EA3">
        <w:tab/>
        <w:t>if the subsidy basis for the service is cost—the cost.</w:t>
      </w:r>
    </w:p>
    <w:p w14:paraId="3E84BB06" w14:textId="77777777" w:rsidR="004F536F" w:rsidRPr="00A41EA3" w:rsidRDefault="004F536F" w:rsidP="00C26540">
      <w:pPr>
        <w:pStyle w:val="BoxStep"/>
      </w:pPr>
      <w:r w:rsidRPr="00A41EA3">
        <w:t>Step 2.</w:t>
      </w:r>
      <w:r w:rsidRPr="00A41EA3">
        <w:tab/>
        <w:t xml:space="preserve">Reduce the amount worked out under Step 1 by the sum of any reduction amounts for the classification type for the service group that apply to the individual. This is the </w:t>
      </w:r>
      <w:r w:rsidRPr="00A41EA3">
        <w:rPr>
          <w:b/>
          <w:i/>
        </w:rPr>
        <w:t>provisional subsidy amount</w:t>
      </w:r>
      <w:r w:rsidRPr="00A41EA3">
        <w:t>.</w:t>
      </w:r>
    </w:p>
    <w:p w14:paraId="0507AE93" w14:textId="77777777" w:rsidR="004F536F" w:rsidRPr="00A41EA3" w:rsidRDefault="004F536F" w:rsidP="00C26540">
      <w:pPr>
        <w:pStyle w:val="BoxStep"/>
      </w:pPr>
      <w:r w:rsidRPr="00A41EA3">
        <w:t>Step 3.</w:t>
      </w:r>
      <w:r w:rsidRPr="00A41EA3">
        <w:tab/>
        <w:t>Work out:</w:t>
      </w:r>
    </w:p>
    <w:p w14:paraId="12C0E544" w14:textId="77777777" w:rsidR="004F536F" w:rsidRPr="00A41EA3" w:rsidRDefault="004F536F" w:rsidP="00C26540">
      <w:pPr>
        <w:pStyle w:val="BoxPara"/>
      </w:pPr>
      <w:r w:rsidRPr="00A41EA3">
        <w:tab/>
        <w:t>(a)</w:t>
      </w:r>
      <w:r w:rsidRPr="00A41EA3">
        <w:tab/>
        <w:t>the available balance of the individual’s unspent Commonwealth portion held by the provider (if any) on the day in accordance with section 226A, taking into account any amounts already debited from that portion in accordance with that section on that day; and</w:t>
      </w:r>
    </w:p>
    <w:p w14:paraId="0D282D76" w14:textId="77777777" w:rsidR="004F536F" w:rsidRPr="00A41EA3" w:rsidRDefault="004F536F" w:rsidP="00C26540">
      <w:pPr>
        <w:pStyle w:val="BoxPara"/>
      </w:pPr>
      <w:r w:rsidRPr="00A41EA3">
        <w:tab/>
        <w:t>(b)</w:t>
      </w:r>
      <w:r w:rsidRPr="00A41EA3">
        <w:tab/>
        <w:t>the available balance of the individual’s home care account (if any) on the day in accordance with section 226E, taking into account any claims already debited from that account in accordance with that section on that day; and</w:t>
      </w:r>
    </w:p>
    <w:p w14:paraId="5964AD7B" w14:textId="77777777" w:rsidR="004F536F" w:rsidRPr="00A41EA3" w:rsidRDefault="004F536F" w:rsidP="00C26540">
      <w:pPr>
        <w:pStyle w:val="BoxPara"/>
      </w:pPr>
      <w:r w:rsidRPr="00A41EA3">
        <w:tab/>
        <w:t>(c)</w:t>
      </w:r>
      <w:r w:rsidRPr="00A41EA3">
        <w:tab/>
        <w:t>the available balance of the individual’s notional home modifications account on the day in accordance with section 220, taking into account any claims already debited from that account in accordance with that section on that day.</w:t>
      </w:r>
    </w:p>
    <w:p w14:paraId="06602892" w14:textId="77777777" w:rsidR="004F536F" w:rsidRPr="00A41EA3" w:rsidRDefault="004F536F" w:rsidP="00C26540">
      <w:pPr>
        <w:pStyle w:val="BoxStep"/>
      </w:pPr>
      <w:r w:rsidRPr="00A41EA3">
        <w:t>Step 4.</w:t>
      </w:r>
      <w:r w:rsidRPr="00A41EA3">
        <w:tab/>
        <w:t>Reduce (but not below zero) the provisional subsidy amount by the available balance of the individual’s unspent Commonwealth portion held by the provider (if any).</w:t>
      </w:r>
    </w:p>
    <w:p w14:paraId="32011732" w14:textId="77777777" w:rsidR="004F536F" w:rsidRPr="00A41EA3" w:rsidRDefault="004F536F" w:rsidP="00C26540">
      <w:pPr>
        <w:pStyle w:val="BoxStep"/>
      </w:pPr>
      <w:r w:rsidRPr="00A41EA3">
        <w:t>Step 5.</w:t>
      </w:r>
      <w:r w:rsidRPr="00A41EA3">
        <w:tab/>
        <w:t xml:space="preserve">If the amount worked out under Step 4 is not zero, reduce the amount by any amount (the </w:t>
      </w:r>
      <w:r w:rsidRPr="00A41EA3">
        <w:rPr>
          <w:b/>
          <w:i/>
        </w:rPr>
        <w:t>excess amount</w:t>
      </w:r>
      <w:r w:rsidRPr="00A41EA3">
        <w:t>) by which the amount exceeds the available balance of the individual’s home care account (if any).</w:t>
      </w:r>
    </w:p>
    <w:p w14:paraId="6EE3AECE" w14:textId="77777777" w:rsidR="004F536F" w:rsidRPr="00A41EA3" w:rsidRDefault="004F536F" w:rsidP="00C26540">
      <w:pPr>
        <w:pStyle w:val="BoxStep"/>
      </w:pPr>
      <w:r w:rsidRPr="00A41EA3">
        <w:t>Step 6.</w:t>
      </w:r>
      <w:r w:rsidRPr="00A41EA3">
        <w:tab/>
        <w:t>Reduce the excess amount by any amount by which the excess amount exceeds the available balance of the individual’s notional assistive technology account.</w:t>
      </w:r>
    </w:p>
    <w:p w14:paraId="2FB60647" w14:textId="77777777" w:rsidR="004F536F" w:rsidRPr="00A41EA3" w:rsidRDefault="004F536F" w:rsidP="00C26540">
      <w:pPr>
        <w:pStyle w:val="BoxStep"/>
      </w:pPr>
      <w:r w:rsidRPr="00A41EA3">
        <w:t>Step 7.</w:t>
      </w:r>
      <w:r w:rsidRPr="00A41EA3">
        <w:tab/>
        <w:t>Work out the sum of:</w:t>
      </w:r>
    </w:p>
    <w:p w14:paraId="751BABEE" w14:textId="77777777" w:rsidR="004F536F" w:rsidRPr="00A41EA3" w:rsidRDefault="004F536F" w:rsidP="00C26540">
      <w:pPr>
        <w:pStyle w:val="BoxPara"/>
      </w:pPr>
      <w:r w:rsidRPr="00A41EA3">
        <w:tab/>
        <w:t>(a)</w:t>
      </w:r>
      <w:r w:rsidRPr="00A41EA3">
        <w:tab/>
        <w:t>the amount worked out under Step 5; and</w:t>
      </w:r>
    </w:p>
    <w:p w14:paraId="419FB702" w14:textId="77777777" w:rsidR="004F536F" w:rsidRPr="00A41EA3" w:rsidRDefault="004F536F" w:rsidP="00C26540">
      <w:pPr>
        <w:pStyle w:val="BoxPara"/>
      </w:pPr>
      <w:r w:rsidRPr="00A41EA3">
        <w:tab/>
        <w:t>(b)</w:t>
      </w:r>
      <w:r w:rsidRPr="00A41EA3">
        <w:tab/>
        <w:t>the amount worked out under Step 6; and</w:t>
      </w:r>
    </w:p>
    <w:p w14:paraId="273C90C9" w14:textId="22711AB0" w:rsidR="004F536F" w:rsidRPr="00A41EA3" w:rsidRDefault="004F536F" w:rsidP="00C26540">
      <w:pPr>
        <w:pStyle w:val="BoxPara"/>
      </w:pPr>
      <w:r w:rsidRPr="00A41EA3">
        <w:tab/>
        <w:t>(c)</w:t>
      </w:r>
      <w:r w:rsidRPr="00A41EA3">
        <w:tab/>
        <w:t>any secondary person</w:t>
      </w:r>
      <w:r w:rsidR="00C26540">
        <w:noBreakHyphen/>
      </w:r>
      <w:r w:rsidRPr="00A41EA3">
        <w:t>centred supplements for the classification type ongoing or short</w:t>
      </w:r>
      <w:r w:rsidR="00C26540">
        <w:noBreakHyphen/>
      </w:r>
      <w:r w:rsidRPr="00A41EA3">
        <w:t>term for the service group home modifications that apply to the individual for the day.</w:t>
      </w:r>
    </w:p>
    <w:p w14:paraId="598B2651" w14:textId="77777777" w:rsidR="004F536F" w:rsidRPr="00A41EA3" w:rsidRDefault="004F536F" w:rsidP="00C26540">
      <w:pPr>
        <w:pStyle w:val="BoxText"/>
      </w:pPr>
      <w:r w:rsidRPr="00A41EA3">
        <w:t>The result is the amount of subsidy payable to the registered provider for the individual for the service for the day.</w:t>
      </w:r>
    </w:p>
    <w:p w14:paraId="7D098668" w14:textId="77777777" w:rsidR="004032B4" w:rsidRPr="00A46BDD" w:rsidRDefault="00F12A56" w:rsidP="00C26540">
      <w:pPr>
        <w:pStyle w:val="ActHead5"/>
      </w:pPr>
      <w:bookmarkStart w:id="375" w:name="_Toc184211723"/>
      <w:r w:rsidRPr="00C26540">
        <w:rPr>
          <w:rStyle w:val="CharSectno"/>
        </w:rPr>
        <w:t>220</w:t>
      </w:r>
      <w:r w:rsidR="004032B4" w:rsidRPr="00A46BDD">
        <w:t xml:space="preserve">  Available home modifications account balance</w:t>
      </w:r>
      <w:bookmarkEnd w:id="375"/>
    </w:p>
    <w:p w14:paraId="71763405" w14:textId="3B642887" w:rsidR="004032B4" w:rsidRPr="00A46BDD" w:rsidRDefault="004032B4" w:rsidP="00C26540">
      <w:pPr>
        <w:pStyle w:val="subsection"/>
      </w:pPr>
      <w:r w:rsidRPr="00A46BDD">
        <w:tab/>
        <w:t>(1)</w:t>
      </w:r>
      <w:r w:rsidRPr="00A46BDD">
        <w:tab/>
        <w:t xml:space="preserve">A notional </w:t>
      </w:r>
      <w:r w:rsidR="002F5104" w:rsidRPr="00A46BDD">
        <w:t>home modifications</w:t>
      </w:r>
      <w:r w:rsidRPr="00A46BDD">
        <w:t xml:space="preserve"> account is established for the period (the </w:t>
      </w:r>
      <w:r w:rsidRPr="00A46BDD">
        <w:rPr>
          <w:b/>
          <w:i/>
        </w:rPr>
        <w:t>account period</w:t>
      </w:r>
      <w:r w:rsidRPr="00A46BDD">
        <w:t>) prescribed by the rules for an individual if an entry day for the individual occurs for the ongoing or short</w:t>
      </w:r>
      <w:r w:rsidR="00C26540">
        <w:noBreakHyphen/>
      </w:r>
      <w:r w:rsidRPr="00A46BDD">
        <w:t>term classification type for the service group home modifications.</w:t>
      </w:r>
    </w:p>
    <w:p w14:paraId="39C6CC4E" w14:textId="77777777" w:rsidR="00973915" w:rsidRPr="008205F2" w:rsidRDefault="00973915" w:rsidP="00C26540">
      <w:pPr>
        <w:pStyle w:val="subsection"/>
      </w:pPr>
      <w:r w:rsidRPr="008205F2">
        <w:tab/>
        <w:t>(1A)</w:t>
      </w:r>
      <w:r w:rsidRPr="008205F2">
        <w:tab/>
        <w:t>Without limiting subsection (1), rules made for the purposes of that subsection may provide that the System Governor may determine the account period for the individual in accordance with the rules.</w:t>
      </w:r>
    </w:p>
    <w:p w14:paraId="5EB6A7EA" w14:textId="77777777" w:rsidR="004032B4" w:rsidRPr="00A46BDD" w:rsidRDefault="004032B4" w:rsidP="00C26540">
      <w:pPr>
        <w:pStyle w:val="subsection"/>
      </w:pPr>
      <w:r w:rsidRPr="00A46BDD">
        <w:tab/>
        <w:t>(2)</w:t>
      </w:r>
      <w:r w:rsidRPr="00A46BDD">
        <w:tab/>
        <w:t xml:space="preserve">The </w:t>
      </w:r>
      <w:r w:rsidRPr="00A46BDD">
        <w:rPr>
          <w:b/>
          <w:i/>
        </w:rPr>
        <w:t>available balance</w:t>
      </w:r>
      <w:r w:rsidRPr="00A46BDD">
        <w:t xml:space="preserve"> of an individual’s notional home modifications account</w:t>
      </w:r>
      <w:r w:rsidRPr="00A46BDD">
        <w:rPr>
          <w:i/>
        </w:rPr>
        <w:t xml:space="preserve"> </w:t>
      </w:r>
      <w:r w:rsidRPr="00A46BDD">
        <w:t>at a time is the difference, worked out in accordance with this section, between the sum of the credits that have been made to the account at that time reduced (but not below zero) by the sum of the debits that have been made to the account at that time.</w:t>
      </w:r>
    </w:p>
    <w:p w14:paraId="20549ED7" w14:textId="77777777" w:rsidR="004032B4" w:rsidRPr="00A46BDD" w:rsidRDefault="004032B4" w:rsidP="00C26540">
      <w:pPr>
        <w:pStyle w:val="SubsectionHead"/>
      </w:pPr>
      <w:r w:rsidRPr="00A46BDD">
        <w:t>Credit to account</w:t>
      </w:r>
    </w:p>
    <w:p w14:paraId="695E67FC" w14:textId="77777777" w:rsidR="004032B4" w:rsidRPr="00A46BDD" w:rsidRDefault="004032B4" w:rsidP="00C26540">
      <w:pPr>
        <w:pStyle w:val="subsection"/>
      </w:pPr>
      <w:r w:rsidRPr="00A46BDD">
        <w:tab/>
        <w:t>(3)</w:t>
      </w:r>
      <w:r w:rsidRPr="00A46BDD">
        <w:tab/>
        <w:t>At the start of the day the account is established, the account is credited with the individual’s tier amount for the account period.</w:t>
      </w:r>
    </w:p>
    <w:p w14:paraId="65C80C21" w14:textId="481495C5" w:rsidR="004032B4" w:rsidRPr="00A46BDD" w:rsidRDefault="004032B4" w:rsidP="00C26540">
      <w:pPr>
        <w:pStyle w:val="SubsectionHead"/>
      </w:pPr>
      <w:r w:rsidRPr="00A46BDD">
        <w:t>Credit due to primary person</w:t>
      </w:r>
      <w:r w:rsidR="00C26540">
        <w:noBreakHyphen/>
      </w:r>
      <w:r w:rsidRPr="00A46BDD">
        <w:t>centred supplement applying</w:t>
      </w:r>
    </w:p>
    <w:p w14:paraId="4686492C" w14:textId="76EBA209" w:rsidR="004032B4" w:rsidRPr="00A46BDD" w:rsidRDefault="004032B4" w:rsidP="00C26540">
      <w:pPr>
        <w:pStyle w:val="subsection"/>
      </w:pPr>
      <w:r w:rsidRPr="00A46BDD">
        <w:tab/>
        <w:t>(4)</w:t>
      </w:r>
      <w:r w:rsidRPr="00A46BDD">
        <w:tab/>
        <w:t>If a primary person</w:t>
      </w:r>
      <w:r w:rsidR="00C26540">
        <w:noBreakHyphen/>
      </w:r>
      <w:r w:rsidRPr="00A46BDD">
        <w:t>centred supplement for the classification type for the service group applies to the individual on the day the account is established, the account is credited at the start of the day with the amount of that primary person</w:t>
      </w:r>
      <w:r w:rsidR="00C26540">
        <w:noBreakHyphen/>
      </w:r>
      <w:r w:rsidRPr="00A46BDD">
        <w:t>centred supplement for the individual for the account period.</w:t>
      </w:r>
    </w:p>
    <w:p w14:paraId="28B1E824" w14:textId="77777777" w:rsidR="004032B4" w:rsidRPr="00A46BDD" w:rsidRDefault="004032B4" w:rsidP="00C26540">
      <w:pPr>
        <w:pStyle w:val="SubsectionHead"/>
      </w:pPr>
      <w:r w:rsidRPr="00A46BDD">
        <w:t>Debits to account</w:t>
      </w:r>
    </w:p>
    <w:p w14:paraId="1B11C630" w14:textId="795A9377" w:rsidR="004F536F" w:rsidRPr="00A41EA3" w:rsidRDefault="004032B4" w:rsidP="00C26540">
      <w:pPr>
        <w:pStyle w:val="subsection"/>
      </w:pPr>
      <w:r w:rsidRPr="00A46BDD">
        <w:tab/>
        <w:t>(5)</w:t>
      </w:r>
      <w:r w:rsidRPr="00A46BDD">
        <w:tab/>
        <w:t xml:space="preserve">If one or more claims are made under </w:t>
      </w:r>
      <w:r w:rsidR="002E013D">
        <w:t>section 2</w:t>
      </w:r>
      <w:r w:rsidR="00F12A56" w:rsidRPr="00A46BDD">
        <w:t>51</w:t>
      </w:r>
      <w:r w:rsidRPr="00A46BDD">
        <w:t xml:space="preserve"> for person</w:t>
      </w:r>
      <w:r w:rsidR="00C26540">
        <w:noBreakHyphen/>
      </w:r>
      <w:r w:rsidRPr="00A46BDD">
        <w:t>centred subsidy for the delivery of an ongoing or short</w:t>
      </w:r>
      <w:r w:rsidR="00C26540">
        <w:noBreakHyphen/>
      </w:r>
      <w:r w:rsidRPr="00A46BDD">
        <w:t xml:space="preserve">term funded aged care service through the service group to the individual on a day, the account is reduced on that day (but after the start of the day), in the order prescribed by the rules, by the amount </w:t>
      </w:r>
      <w:r w:rsidR="004F536F" w:rsidRPr="00A41EA3">
        <w:t>worked out as follows for each of those claims:</w:t>
      </w:r>
    </w:p>
    <w:p w14:paraId="13ECE6FF" w14:textId="77777777" w:rsidR="004F536F" w:rsidRPr="00A41EA3" w:rsidRDefault="004F536F" w:rsidP="00C26540">
      <w:pPr>
        <w:pStyle w:val="paragraph"/>
      </w:pPr>
      <w:r w:rsidRPr="00A41EA3">
        <w:tab/>
        <w:t>(a)</w:t>
      </w:r>
      <w:r w:rsidRPr="00A41EA3">
        <w:tab/>
        <w:t>first, take the amount worked out under Step 1 of the method statement in section 219 for the claim;</w:t>
      </w:r>
    </w:p>
    <w:p w14:paraId="02668A06" w14:textId="77777777" w:rsidR="004F536F" w:rsidRPr="00A41EA3" w:rsidRDefault="004F536F" w:rsidP="00C26540">
      <w:pPr>
        <w:pStyle w:val="paragraph"/>
      </w:pPr>
      <w:r w:rsidRPr="00A41EA3">
        <w:tab/>
        <w:t>(b)</w:t>
      </w:r>
      <w:r w:rsidRPr="00A41EA3">
        <w:tab/>
        <w:t>then reduce the amount referred to in paragraph (a) of this subsection by the sum of:</w:t>
      </w:r>
    </w:p>
    <w:p w14:paraId="32C9C34D" w14:textId="77777777" w:rsidR="004F536F" w:rsidRPr="00A41EA3" w:rsidRDefault="004F536F" w:rsidP="00C26540">
      <w:pPr>
        <w:pStyle w:val="paragraphsub"/>
      </w:pPr>
      <w:r w:rsidRPr="00A41EA3">
        <w:tab/>
        <w:t>(i)</w:t>
      </w:r>
      <w:r w:rsidRPr="00A41EA3">
        <w:tab/>
        <w:t>the available balance of the individual’s unspent Commonwealth portion held by the registered provider (if any) on that day in accordance with section 226A, taking into account any amounts already debited from that portion in accordance with that section on that day; and</w:t>
      </w:r>
    </w:p>
    <w:p w14:paraId="01562085" w14:textId="77777777" w:rsidR="004F536F" w:rsidRPr="00A41EA3" w:rsidRDefault="004F536F" w:rsidP="00C26540">
      <w:pPr>
        <w:pStyle w:val="paragraphsub"/>
      </w:pPr>
      <w:r w:rsidRPr="00A41EA3">
        <w:tab/>
        <w:t>(ii)</w:t>
      </w:r>
      <w:r w:rsidRPr="00A41EA3">
        <w:tab/>
        <w:t>the available balance of the individual’s home care account (if any) on that day in accordance with section 226E, taking into account any claims already debited from that account in accordance with that section on that day.</w:t>
      </w:r>
    </w:p>
    <w:p w14:paraId="054D0CFA" w14:textId="77777777" w:rsidR="004032B4" w:rsidRPr="00A46BDD" w:rsidRDefault="004032B4" w:rsidP="00C26540">
      <w:pPr>
        <w:pStyle w:val="SubsectionHead"/>
      </w:pPr>
      <w:r w:rsidRPr="00A46BDD">
        <w:t>Insufficient funds</w:t>
      </w:r>
    </w:p>
    <w:p w14:paraId="77F77DFA" w14:textId="77777777" w:rsidR="004032B4" w:rsidRPr="00A46BDD" w:rsidRDefault="004032B4" w:rsidP="00C26540">
      <w:pPr>
        <w:pStyle w:val="subsection"/>
      </w:pPr>
      <w:r w:rsidRPr="00A46BDD">
        <w:tab/>
        <w:t>(6)</w:t>
      </w:r>
      <w:r w:rsidRPr="00A46BDD">
        <w:tab/>
        <w:t xml:space="preserve">If the debiting of an amount in relation to a claim under </w:t>
      </w:r>
      <w:r w:rsidR="00826186" w:rsidRPr="00A46BDD">
        <w:t>subsection (</w:t>
      </w:r>
      <w:r w:rsidRPr="00A46BDD">
        <w:t xml:space="preserve">5) would result in the individual’s account being </w:t>
      </w:r>
      <w:r w:rsidR="003F206C" w:rsidRPr="00A46BDD">
        <w:t>debited</w:t>
      </w:r>
      <w:r w:rsidRPr="00A46BDD">
        <w:t xml:space="preserve"> below zero, the claim is taken to be a claim for such lesser amount (including a nil amount) that would not result in the account being </w:t>
      </w:r>
      <w:r w:rsidR="003F206C" w:rsidRPr="00A46BDD">
        <w:t>debited</w:t>
      </w:r>
      <w:r w:rsidRPr="00A46BDD">
        <w:t xml:space="preserve"> below zero.</w:t>
      </w:r>
    </w:p>
    <w:p w14:paraId="6CA8D1A2" w14:textId="77777777" w:rsidR="004032B4" w:rsidRPr="00A46BDD" w:rsidRDefault="004032B4" w:rsidP="00C26540">
      <w:pPr>
        <w:pStyle w:val="SubsectionHead"/>
      </w:pPr>
      <w:r w:rsidRPr="00A46BDD">
        <w:t>Ceasing of account</w:t>
      </w:r>
    </w:p>
    <w:p w14:paraId="237F30C2" w14:textId="77777777" w:rsidR="004032B4" w:rsidRPr="00A46BDD" w:rsidRDefault="004032B4" w:rsidP="00C26540">
      <w:pPr>
        <w:pStyle w:val="subsection"/>
      </w:pPr>
      <w:r w:rsidRPr="00A46BDD">
        <w:tab/>
        <w:t>(7)</w:t>
      </w:r>
      <w:r w:rsidRPr="00A46BDD">
        <w:tab/>
        <w:t>At the end of the account period, the account ceases.</w:t>
      </w:r>
    </w:p>
    <w:p w14:paraId="617E5485" w14:textId="77777777" w:rsidR="004032B4" w:rsidRPr="00A46BDD" w:rsidRDefault="00F12A56" w:rsidP="00C26540">
      <w:pPr>
        <w:pStyle w:val="ActHead5"/>
      </w:pPr>
      <w:bookmarkStart w:id="376" w:name="_Toc184211724"/>
      <w:r w:rsidRPr="00C26540">
        <w:rPr>
          <w:rStyle w:val="CharSectno"/>
        </w:rPr>
        <w:t>221</w:t>
      </w:r>
      <w:r w:rsidR="004032B4" w:rsidRPr="00A46BDD">
        <w:t xml:space="preserve">  Tier amount for individual</w:t>
      </w:r>
      <w:bookmarkEnd w:id="376"/>
    </w:p>
    <w:p w14:paraId="467D6E8C" w14:textId="60166174" w:rsidR="004032B4" w:rsidRPr="00A46BDD" w:rsidRDefault="004032B4" w:rsidP="00C26540">
      <w:pPr>
        <w:pStyle w:val="subsection"/>
      </w:pPr>
      <w:r w:rsidRPr="00A46BDD">
        <w:tab/>
      </w:r>
      <w:bookmarkStart w:id="377" w:name="_Hlk170485339"/>
      <w:r w:rsidRPr="00A46BDD">
        <w:tab/>
        <w:t xml:space="preserve">The </w:t>
      </w:r>
      <w:r w:rsidRPr="00A46BDD">
        <w:rPr>
          <w:b/>
          <w:i/>
        </w:rPr>
        <w:t>tier amount</w:t>
      </w:r>
      <w:r w:rsidRPr="00A46BDD">
        <w:t xml:space="preserve"> for an individual for an </w:t>
      </w:r>
      <w:bookmarkStart w:id="378" w:name="_Hlk170485148"/>
      <w:r w:rsidRPr="00A46BDD">
        <w:t>account period</w:t>
      </w:r>
      <w:bookmarkEnd w:id="378"/>
      <w:r w:rsidRPr="00A46BDD">
        <w:t xml:space="preserve"> for </w:t>
      </w:r>
      <w:r w:rsidR="0097182F" w:rsidRPr="00A41EA3">
        <w:t>a</w:t>
      </w:r>
      <w:r w:rsidR="0097182F" w:rsidRPr="00A46BDD">
        <w:t xml:space="preserve"> </w:t>
      </w:r>
      <w:r w:rsidRPr="00A46BDD">
        <w:t xml:space="preserve">classification type </w:t>
      </w:r>
      <w:bookmarkStart w:id="379" w:name="_Hlk170485166"/>
      <w:r w:rsidRPr="00A46BDD">
        <w:t>for the service group home modifications</w:t>
      </w:r>
      <w:bookmarkEnd w:id="377"/>
      <w:bookmarkEnd w:id="379"/>
      <w:r w:rsidRPr="00A46BDD">
        <w:t xml:space="preserve"> is the amount prescribed by the rules.</w:t>
      </w:r>
    </w:p>
    <w:p w14:paraId="5506D0D7" w14:textId="5E340D3E" w:rsidR="004032B4" w:rsidRPr="00A46BDD" w:rsidRDefault="00F12A56" w:rsidP="00C26540">
      <w:pPr>
        <w:pStyle w:val="ActHead5"/>
      </w:pPr>
      <w:bookmarkStart w:id="380" w:name="_Toc184211725"/>
      <w:r w:rsidRPr="00C26540">
        <w:rPr>
          <w:rStyle w:val="CharSectno"/>
        </w:rPr>
        <w:t>222</w:t>
      </w:r>
      <w:r w:rsidR="004032B4" w:rsidRPr="00A46BDD">
        <w:t xml:space="preserve">  Primary person</w:t>
      </w:r>
      <w:r w:rsidR="00C26540">
        <w:noBreakHyphen/>
      </w:r>
      <w:r w:rsidR="004032B4" w:rsidRPr="00A46BDD">
        <w:t>centred supplements</w:t>
      </w:r>
      <w:bookmarkEnd w:id="380"/>
    </w:p>
    <w:p w14:paraId="0186BC19" w14:textId="72B460DC" w:rsidR="004032B4" w:rsidRPr="00A46BDD" w:rsidRDefault="004032B4" w:rsidP="00C26540">
      <w:pPr>
        <w:pStyle w:val="subsection"/>
      </w:pPr>
      <w:r w:rsidRPr="00A46BDD">
        <w:tab/>
        <w:t>(1)</w:t>
      </w:r>
      <w:r w:rsidRPr="00A46BDD">
        <w:tab/>
        <w:t xml:space="preserve">The </w:t>
      </w:r>
      <w:r w:rsidRPr="00A46BDD">
        <w:rPr>
          <w:b/>
          <w:i/>
        </w:rPr>
        <w:t>primary person</w:t>
      </w:r>
      <w:r w:rsidR="00C26540">
        <w:rPr>
          <w:b/>
          <w:i/>
        </w:rPr>
        <w:noBreakHyphen/>
      </w:r>
      <w:r w:rsidRPr="00A46BDD">
        <w:rPr>
          <w:b/>
          <w:i/>
        </w:rPr>
        <w:t>centred supplements</w:t>
      </w:r>
      <w:r w:rsidRPr="00A46BDD">
        <w:t xml:space="preserve"> for an individual for a day for a classification type for the service group home modifications are </w:t>
      </w:r>
      <w:r w:rsidR="009F227B" w:rsidRPr="00A46BDD">
        <w:t xml:space="preserve">the supplements </w:t>
      </w:r>
      <w:r w:rsidRPr="00A46BDD">
        <w:t>prescribed by the rules.</w:t>
      </w:r>
    </w:p>
    <w:p w14:paraId="28EAC574" w14:textId="27537DF7" w:rsidR="004032B4" w:rsidRPr="00A46BDD" w:rsidRDefault="004032B4" w:rsidP="00C26540">
      <w:pPr>
        <w:pStyle w:val="subsection"/>
      </w:pPr>
      <w:r w:rsidRPr="00A46BDD">
        <w:tab/>
        <w:t>(2)</w:t>
      </w:r>
      <w:r w:rsidRPr="00A46BDD">
        <w:tab/>
      </w:r>
      <w:r w:rsidR="00A90D08" w:rsidRPr="00A46BDD">
        <w:t>T</w:t>
      </w:r>
      <w:r w:rsidRPr="00A46BDD">
        <w:t>he rules may prescribe, for each primary person</w:t>
      </w:r>
      <w:r w:rsidR="00C26540">
        <w:noBreakHyphen/>
      </w:r>
      <w:r w:rsidRPr="00A46BDD">
        <w:t>centred supplement for a classification type for the service group:</w:t>
      </w:r>
    </w:p>
    <w:p w14:paraId="51A5B9B9" w14:textId="77777777" w:rsidR="004032B4" w:rsidRPr="00A46BDD" w:rsidRDefault="004032B4" w:rsidP="00C26540">
      <w:pPr>
        <w:pStyle w:val="paragraph"/>
      </w:pPr>
      <w:r w:rsidRPr="00A46BDD">
        <w:tab/>
        <w:t>(a)</w:t>
      </w:r>
      <w:r w:rsidRPr="00A46BDD">
        <w:tab/>
        <w:t>the circumstances in which the supplement will apply to an individual; and</w:t>
      </w:r>
    </w:p>
    <w:p w14:paraId="5DD2D798" w14:textId="77777777" w:rsidR="004032B4" w:rsidRPr="00A46BDD" w:rsidRDefault="004032B4" w:rsidP="00C26540">
      <w:pPr>
        <w:pStyle w:val="paragraph"/>
      </w:pPr>
      <w:r w:rsidRPr="00A46BDD">
        <w:tab/>
        <w:t>(b)</w:t>
      </w:r>
      <w:r w:rsidRPr="00A46BDD">
        <w:tab/>
        <w:t>the amount of the supplement.</w:t>
      </w:r>
    </w:p>
    <w:p w14:paraId="7CA5BB3B" w14:textId="253576A4" w:rsidR="004032B4" w:rsidRPr="00A46BDD" w:rsidRDefault="00F12A56" w:rsidP="00C26540">
      <w:pPr>
        <w:pStyle w:val="ActHead5"/>
      </w:pPr>
      <w:bookmarkStart w:id="381" w:name="_Toc184211726"/>
      <w:r w:rsidRPr="00C26540">
        <w:rPr>
          <w:rStyle w:val="CharSectno"/>
        </w:rPr>
        <w:t>223</w:t>
      </w:r>
      <w:r w:rsidR="004032B4" w:rsidRPr="00A46BDD">
        <w:t xml:space="preserve">  Secondary person</w:t>
      </w:r>
      <w:r w:rsidR="00C26540">
        <w:noBreakHyphen/>
      </w:r>
      <w:r w:rsidR="004032B4" w:rsidRPr="00A46BDD">
        <w:t>centred supplements</w:t>
      </w:r>
      <w:bookmarkEnd w:id="381"/>
    </w:p>
    <w:p w14:paraId="7D0CBE8A" w14:textId="00DB3853" w:rsidR="004032B4" w:rsidRPr="00A46BDD" w:rsidRDefault="004032B4" w:rsidP="00C26540">
      <w:pPr>
        <w:pStyle w:val="subsection"/>
      </w:pPr>
      <w:r w:rsidRPr="00A46BDD">
        <w:tab/>
        <w:t>(1)</w:t>
      </w:r>
      <w:r w:rsidRPr="00A46BDD">
        <w:tab/>
        <w:t xml:space="preserve">The </w:t>
      </w:r>
      <w:r w:rsidRPr="00A46BDD">
        <w:rPr>
          <w:b/>
          <w:i/>
        </w:rPr>
        <w:t>secondary person</w:t>
      </w:r>
      <w:r w:rsidR="00C26540">
        <w:rPr>
          <w:b/>
          <w:i/>
        </w:rPr>
        <w:noBreakHyphen/>
      </w:r>
      <w:r w:rsidRPr="00A46BDD">
        <w:rPr>
          <w:b/>
          <w:i/>
        </w:rPr>
        <w:t>centred supplements</w:t>
      </w:r>
      <w:r w:rsidRPr="00A46BDD">
        <w:t xml:space="preserve"> for an individual for a classification type for the service group home modifications are:</w:t>
      </w:r>
    </w:p>
    <w:p w14:paraId="6CF6BAED" w14:textId="77777777" w:rsidR="004032B4" w:rsidRPr="00A46BDD" w:rsidRDefault="004032B4" w:rsidP="00C26540">
      <w:pPr>
        <w:pStyle w:val="paragraph"/>
      </w:pPr>
      <w:r w:rsidRPr="00A46BDD">
        <w:tab/>
        <w:t>(a)</w:t>
      </w:r>
      <w:r w:rsidRPr="00A46BDD">
        <w:tab/>
        <w:t>for any classification type for the service group—the fee reduction supplement; and</w:t>
      </w:r>
    </w:p>
    <w:p w14:paraId="506E0D9C" w14:textId="77777777" w:rsidR="004032B4" w:rsidRPr="00A46BDD" w:rsidRDefault="004032B4" w:rsidP="00C26540">
      <w:pPr>
        <w:pStyle w:val="paragraph"/>
      </w:pPr>
      <w:r w:rsidRPr="00A46BDD">
        <w:tab/>
        <w:t>(b)</w:t>
      </w:r>
      <w:r w:rsidRPr="00A46BDD">
        <w:tab/>
        <w:t>any other supplement for the classification type for the service group prescribed by the rules.</w:t>
      </w:r>
    </w:p>
    <w:p w14:paraId="290CE8B9" w14:textId="78F5B7EB" w:rsidR="004032B4" w:rsidRPr="00A46BDD" w:rsidRDefault="004032B4" w:rsidP="00C26540">
      <w:pPr>
        <w:pStyle w:val="subsection"/>
      </w:pPr>
      <w:r w:rsidRPr="00A46BDD">
        <w:tab/>
        <w:t>(2)</w:t>
      </w:r>
      <w:r w:rsidRPr="00A46BDD">
        <w:tab/>
      </w:r>
      <w:r w:rsidR="00A90D08" w:rsidRPr="00A46BDD">
        <w:t>T</w:t>
      </w:r>
      <w:r w:rsidRPr="00A46BDD">
        <w:t>he rules may prescribe, for each secondary person</w:t>
      </w:r>
      <w:r w:rsidR="00C26540">
        <w:noBreakHyphen/>
      </w:r>
      <w:r w:rsidRPr="00A46BDD">
        <w:t>centred supplement for a classification type for the service group:</w:t>
      </w:r>
    </w:p>
    <w:p w14:paraId="6F48CCE2" w14:textId="77777777" w:rsidR="004032B4" w:rsidRPr="00A46BDD" w:rsidRDefault="004032B4" w:rsidP="00C26540">
      <w:pPr>
        <w:pStyle w:val="paragraph"/>
      </w:pPr>
      <w:r w:rsidRPr="00A46BDD">
        <w:tab/>
        <w:t>(a)</w:t>
      </w:r>
      <w:r w:rsidRPr="00A46BDD">
        <w:tab/>
        <w:t>the circumstances in which the supplement will apply to the individual; and</w:t>
      </w:r>
    </w:p>
    <w:p w14:paraId="56E8E579" w14:textId="77777777" w:rsidR="004032B4" w:rsidRPr="00A46BDD" w:rsidRDefault="004032B4" w:rsidP="00C26540">
      <w:pPr>
        <w:pStyle w:val="paragraph"/>
      </w:pPr>
      <w:r w:rsidRPr="00A46BDD">
        <w:tab/>
        <w:t>(b)</w:t>
      </w:r>
      <w:r w:rsidRPr="00A46BDD">
        <w:tab/>
        <w:t>the amount of the supplement.</w:t>
      </w:r>
    </w:p>
    <w:p w14:paraId="3FB83809" w14:textId="714D7516" w:rsidR="004032B4" w:rsidRPr="00A46BDD" w:rsidRDefault="004032B4" w:rsidP="00C26540">
      <w:pPr>
        <w:pStyle w:val="subsection"/>
      </w:pPr>
      <w:r w:rsidRPr="00A46BDD">
        <w:tab/>
        <w:t>(3)</w:t>
      </w:r>
      <w:r w:rsidRPr="00A46BDD">
        <w:tab/>
      </w:r>
      <w:r w:rsidR="007838A9" w:rsidRPr="00A46BDD">
        <w:t xml:space="preserve">Without limiting </w:t>
      </w:r>
      <w:r w:rsidR="00826186" w:rsidRPr="00A46BDD">
        <w:t>subsection (</w:t>
      </w:r>
      <w:r w:rsidR="007838A9" w:rsidRPr="00A46BDD">
        <w:t>2), rules made for the purposes of that subsection in relation to the fee reduction supplement may prescribe:</w:t>
      </w:r>
    </w:p>
    <w:p w14:paraId="194A8C63" w14:textId="2680F11B" w:rsidR="004032B4" w:rsidRPr="00A46BDD" w:rsidRDefault="004032B4" w:rsidP="00C26540">
      <w:pPr>
        <w:pStyle w:val="paragraph"/>
      </w:pPr>
      <w:r w:rsidRPr="00A46BDD">
        <w:tab/>
        <w:t>(a)</w:t>
      </w:r>
      <w:r w:rsidRPr="00A46BDD">
        <w:tab/>
      </w:r>
      <w:r w:rsidR="0097182F" w:rsidRPr="00A41EA3">
        <w:t>that</w:t>
      </w:r>
      <w:r w:rsidR="0097182F" w:rsidRPr="00A46BDD">
        <w:t xml:space="preserve"> </w:t>
      </w:r>
      <w:r w:rsidRPr="00A46BDD">
        <w:t xml:space="preserve">the fee reduction supplement reduces any of the fees or contributions under </w:t>
      </w:r>
      <w:r w:rsidR="00826186" w:rsidRPr="00A46BDD">
        <w:t>Division 1</w:t>
      </w:r>
      <w:r w:rsidRPr="00A46BDD">
        <w:t xml:space="preserve"> of Part 3 for the individual; and</w:t>
      </w:r>
    </w:p>
    <w:p w14:paraId="5BF860A5" w14:textId="7D8FD224" w:rsidR="004032B4" w:rsidRPr="00A46BDD" w:rsidRDefault="004032B4" w:rsidP="00C26540">
      <w:pPr>
        <w:pStyle w:val="paragraph"/>
      </w:pPr>
      <w:r w:rsidRPr="00A46BDD">
        <w:tab/>
        <w:t>(b)</w:t>
      </w:r>
      <w:r w:rsidRPr="00A46BDD">
        <w:tab/>
        <w:t xml:space="preserve">the method for determining the amount (if any) of the fee reduction supplement that must reduce each of the amounts mentioned in </w:t>
      </w:r>
      <w:r w:rsidR="00826186" w:rsidRPr="00A46BDD">
        <w:t>paragraph (</w:t>
      </w:r>
      <w:r w:rsidRPr="00A46BDD">
        <w:t>a), including in which order to reduce those amounts</w:t>
      </w:r>
      <w:r w:rsidR="0097182F" w:rsidRPr="00A41EA3">
        <w:t>; and</w:t>
      </w:r>
    </w:p>
    <w:p w14:paraId="570B45BD" w14:textId="6C47DF93" w:rsidR="0097182F" w:rsidRPr="00A41EA3" w:rsidRDefault="0097182F" w:rsidP="00C26540">
      <w:pPr>
        <w:pStyle w:val="paragraph"/>
      </w:pPr>
      <w:r w:rsidRPr="00A41EA3">
        <w:tab/>
        <w:t>(c)</w:t>
      </w:r>
      <w:r w:rsidRPr="00A41EA3">
        <w:tab/>
        <w:t>that the fee reduction supplement and the matters set out in paragraphs (a) and (b) of this subsection may be set by a determination made by the System Governor, and that the determination may include a limited period for which the supplement is payable.</w:t>
      </w:r>
    </w:p>
    <w:p w14:paraId="7AE64D5A" w14:textId="77777777" w:rsidR="00973915" w:rsidRPr="008205F2" w:rsidRDefault="00973915" w:rsidP="00C26540">
      <w:pPr>
        <w:pStyle w:val="subsection"/>
      </w:pPr>
      <w:r w:rsidRPr="008205F2">
        <w:tab/>
        <w:t>(4)</w:t>
      </w:r>
      <w:r w:rsidRPr="008205F2">
        <w:tab/>
        <w:t>Without limiting subsection (2), the circumstances prescribed by the rules as circumstances in which the fee reduction supplement will apply to an individual for a day must include circumstances that involve financial hardship.</w:t>
      </w:r>
    </w:p>
    <w:p w14:paraId="62A079FF" w14:textId="0EF7F638" w:rsidR="004032B4" w:rsidRPr="00A46BDD" w:rsidRDefault="004032B4" w:rsidP="00C26540">
      <w:pPr>
        <w:pStyle w:val="ActHead4"/>
      </w:pPr>
      <w:bookmarkStart w:id="382" w:name="_Toc184211727"/>
      <w:r w:rsidRPr="00C26540">
        <w:rPr>
          <w:rStyle w:val="CharSubdNo"/>
        </w:rPr>
        <w:t>Subdivision B</w:t>
      </w:r>
      <w:r w:rsidRPr="00A46BDD">
        <w:t>—</w:t>
      </w:r>
      <w:r w:rsidRPr="00C26540">
        <w:rPr>
          <w:rStyle w:val="CharSubdText"/>
        </w:rPr>
        <w:t>Reduction amounts for person</w:t>
      </w:r>
      <w:r w:rsidR="00C26540" w:rsidRPr="00C26540">
        <w:rPr>
          <w:rStyle w:val="CharSubdText"/>
        </w:rPr>
        <w:noBreakHyphen/>
      </w:r>
      <w:r w:rsidRPr="00C26540">
        <w:rPr>
          <w:rStyle w:val="CharSubdText"/>
        </w:rPr>
        <w:t>centred subsidy</w:t>
      </w:r>
      <w:bookmarkEnd w:id="382"/>
    </w:p>
    <w:p w14:paraId="41752698" w14:textId="77777777" w:rsidR="004032B4" w:rsidRPr="00A46BDD" w:rsidRDefault="00F12A56" w:rsidP="00C26540">
      <w:pPr>
        <w:pStyle w:val="ActHead5"/>
      </w:pPr>
      <w:bookmarkStart w:id="383" w:name="_Toc184211728"/>
      <w:r w:rsidRPr="00C26540">
        <w:rPr>
          <w:rStyle w:val="CharSectno"/>
        </w:rPr>
        <w:t>224</w:t>
      </w:r>
      <w:r w:rsidR="004032B4" w:rsidRPr="00A46BDD">
        <w:t xml:space="preserve">  Reduction amounts</w:t>
      </w:r>
      <w:bookmarkEnd w:id="383"/>
    </w:p>
    <w:p w14:paraId="465671D4" w14:textId="7DEF93CA" w:rsidR="004032B4" w:rsidRPr="00A46BDD" w:rsidRDefault="004032B4" w:rsidP="00C26540">
      <w:pPr>
        <w:pStyle w:val="subsection"/>
      </w:pPr>
      <w:r w:rsidRPr="00A46BDD">
        <w:tab/>
      </w:r>
      <w:r w:rsidRPr="00A46BDD">
        <w:tab/>
        <w:t>The reductions in person</w:t>
      </w:r>
      <w:r w:rsidR="00C26540">
        <w:noBreakHyphen/>
      </w:r>
      <w:r w:rsidRPr="00A46BDD">
        <w:t>centred subsidy for the classification type ongoing or short</w:t>
      </w:r>
      <w:r w:rsidR="00C26540">
        <w:noBreakHyphen/>
      </w:r>
      <w:r w:rsidRPr="00A46BDD">
        <w:t xml:space="preserve">term for the service group home modifications for a day for step 2 of the method statement in </w:t>
      </w:r>
      <w:r w:rsidR="002E013D">
        <w:t>section 2</w:t>
      </w:r>
      <w:r w:rsidR="00F12A56" w:rsidRPr="00A46BDD">
        <w:t>19</w:t>
      </w:r>
      <w:r w:rsidRPr="00A46BDD">
        <w:t xml:space="preserve"> are such of the following reductions as apply to the individual for the classification type for the service group for the day:</w:t>
      </w:r>
    </w:p>
    <w:p w14:paraId="7D59BF55" w14:textId="5253787B" w:rsidR="004032B4" w:rsidRPr="00A46BDD" w:rsidRDefault="004032B4" w:rsidP="00C26540">
      <w:pPr>
        <w:pStyle w:val="paragraph"/>
      </w:pPr>
      <w:r w:rsidRPr="00A46BDD">
        <w:tab/>
        <w:t>(a)</w:t>
      </w:r>
      <w:r w:rsidRPr="00A46BDD">
        <w:tab/>
        <w:t>the compensation payment reduction</w:t>
      </w:r>
      <w:r w:rsidRPr="00A46BDD">
        <w:rPr>
          <w:i/>
        </w:rPr>
        <w:t xml:space="preserve"> </w:t>
      </w:r>
      <w:r w:rsidRPr="00A46BDD">
        <w:t>for person</w:t>
      </w:r>
      <w:r w:rsidR="00C26540">
        <w:noBreakHyphen/>
      </w:r>
      <w:r w:rsidRPr="00A46BDD">
        <w:t xml:space="preserve">centred subsidy (see </w:t>
      </w:r>
      <w:r w:rsidR="002E013D">
        <w:t>section 2</w:t>
      </w:r>
      <w:r w:rsidR="00F12A56" w:rsidRPr="00A46BDD">
        <w:t>25</w:t>
      </w:r>
      <w:r w:rsidRPr="00A46BDD">
        <w:t>);</w:t>
      </w:r>
    </w:p>
    <w:p w14:paraId="770E209A" w14:textId="77777777" w:rsidR="004032B4" w:rsidRPr="00A46BDD" w:rsidRDefault="004032B4" w:rsidP="00C26540">
      <w:pPr>
        <w:pStyle w:val="paragraph"/>
      </w:pPr>
      <w:r w:rsidRPr="00A46BDD">
        <w:tab/>
        <w:t>(b)</w:t>
      </w:r>
      <w:r w:rsidRPr="00A46BDD">
        <w:tab/>
        <w:t xml:space="preserve">the individual contribution reduction (see </w:t>
      </w:r>
      <w:r w:rsidR="002E013D">
        <w:t>section 2</w:t>
      </w:r>
      <w:r w:rsidR="00F12A56" w:rsidRPr="00A46BDD">
        <w:t>26</w:t>
      </w:r>
      <w:r w:rsidRPr="00A46BDD">
        <w:t>).</w:t>
      </w:r>
    </w:p>
    <w:p w14:paraId="7405B68B" w14:textId="640D54D6" w:rsidR="004032B4" w:rsidRPr="00A46BDD" w:rsidRDefault="00F12A56" w:rsidP="00C26540">
      <w:pPr>
        <w:pStyle w:val="ActHead5"/>
      </w:pPr>
      <w:bookmarkStart w:id="384" w:name="_Toc184211729"/>
      <w:r w:rsidRPr="00C26540">
        <w:rPr>
          <w:rStyle w:val="CharSectno"/>
        </w:rPr>
        <w:t>225</w:t>
      </w:r>
      <w:r w:rsidR="004032B4" w:rsidRPr="00A46BDD">
        <w:t xml:space="preserve">  The compensation payment reduction for person</w:t>
      </w:r>
      <w:r w:rsidR="00C26540">
        <w:noBreakHyphen/>
      </w:r>
      <w:r w:rsidR="004032B4" w:rsidRPr="00A46BDD">
        <w:t>centred subsidy</w:t>
      </w:r>
      <w:bookmarkEnd w:id="384"/>
    </w:p>
    <w:p w14:paraId="1A38E36A" w14:textId="08CB0AC1" w:rsidR="004032B4" w:rsidRPr="00A46BDD" w:rsidRDefault="004032B4" w:rsidP="00C26540">
      <w:pPr>
        <w:pStyle w:val="subsection"/>
      </w:pPr>
      <w:r w:rsidRPr="00A46BDD">
        <w:tab/>
        <w:t>(1)</w:t>
      </w:r>
      <w:r w:rsidRPr="00A46BDD">
        <w:tab/>
        <w:t xml:space="preserve">For the purposes of </w:t>
      </w:r>
      <w:r w:rsidR="002E013D">
        <w:t>paragraph 2</w:t>
      </w:r>
      <w:r w:rsidR="00F12A56" w:rsidRPr="00A46BDD">
        <w:t>24</w:t>
      </w:r>
      <w:r w:rsidR="0042558A" w:rsidRPr="00A46BDD">
        <w:t>(a)</w:t>
      </w:r>
      <w:r w:rsidRPr="00A46BDD">
        <w:t xml:space="preserve">, a </w:t>
      </w:r>
      <w:r w:rsidRPr="00A46BDD">
        <w:rPr>
          <w:b/>
          <w:i/>
        </w:rPr>
        <w:t>compensation payment reduction for person</w:t>
      </w:r>
      <w:r w:rsidR="00C26540">
        <w:rPr>
          <w:b/>
          <w:i/>
        </w:rPr>
        <w:noBreakHyphen/>
      </w:r>
      <w:r w:rsidRPr="00A46BDD">
        <w:rPr>
          <w:b/>
          <w:i/>
        </w:rPr>
        <w:t>centred subsidy</w:t>
      </w:r>
      <w:r w:rsidRPr="00A46BDD">
        <w:t xml:space="preserve"> applies to an individual for a day if circumstances prescribed by the rules apply.</w:t>
      </w:r>
    </w:p>
    <w:p w14:paraId="13792929" w14:textId="6D49B143" w:rsidR="004032B4" w:rsidRPr="00A46BDD" w:rsidRDefault="004032B4" w:rsidP="00C26540">
      <w:pPr>
        <w:pStyle w:val="subsection"/>
      </w:pPr>
      <w:r w:rsidRPr="00A46BDD">
        <w:tab/>
        <w:t>(2)</w:t>
      </w:r>
      <w:r w:rsidRPr="00A46BDD">
        <w:tab/>
        <w:t>The amount of the compensation payment reduction for person</w:t>
      </w:r>
      <w:r w:rsidR="00C26540">
        <w:noBreakHyphen/>
      </w:r>
      <w:r w:rsidRPr="00A46BDD">
        <w:t>centred subsidy for the individual for the day is the amount prescribed by the rules.</w:t>
      </w:r>
    </w:p>
    <w:p w14:paraId="2A2CC098" w14:textId="77777777" w:rsidR="00FA49A2" w:rsidRPr="00A46BDD" w:rsidRDefault="00FA49A2" w:rsidP="00C26540">
      <w:pPr>
        <w:pStyle w:val="subsection"/>
      </w:pPr>
      <w:r w:rsidRPr="00A46BDD">
        <w:tab/>
        <w:t>(3)</w:t>
      </w:r>
      <w:r w:rsidRPr="00A46BDD">
        <w:tab/>
        <w:t xml:space="preserve">Without limiting </w:t>
      </w:r>
      <w:r w:rsidR="00826186" w:rsidRPr="00A46BDD">
        <w:t>subsection (</w:t>
      </w:r>
      <w:r w:rsidRPr="00A46BDD">
        <w:t>1), circumstances prescribed by the rules for the purposes of that subsection may include that the System Governor has made a determination about particular matters.</w:t>
      </w:r>
    </w:p>
    <w:p w14:paraId="11E551A0" w14:textId="77777777" w:rsidR="00FA49A2" w:rsidRPr="00A46BDD" w:rsidRDefault="00FA49A2" w:rsidP="00C26540">
      <w:pPr>
        <w:pStyle w:val="subsection"/>
      </w:pPr>
      <w:r w:rsidRPr="00A46BDD">
        <w:tab/>
        <w:t>(4)</w:t>
      </w:r>
      <w:r w:rsidRPr="00A46BDD">
        <w:tab/>
        <w:t xml:space="preserve">A determination made by the System Governor under rules made for the purposes of </w:t>
      </w:r>
      <w:r w:rsidR="00826186" w:rsidRPr="00A46BDD">
        <w:t>subsection (</w:t>
      </w:r>
      <w:r w:rsidRPr="00A46BDD">
        <w:t>1) is not a legislative instrument.</w:t>
      </w:r>
    </w:p>
    <w:p w14:paraId="257928C4" w14:textId="77777777" w:rsidR="004032B4" w:rsidRPr="00A46BDD" w:rsidRDefault="00F12A56" w:rsidP="00C26540">
      <w:pPr>
        <w:pStyle w:val="ActHead5"/>
      </w:pPr>
      <w:bookmarkStart w:id="385" w:name="_Toc184211730"/>
      <w:r w:rsidRPr="00C26540">
        <w:rPr>
          <w:rStyle w:val="CharSectno"/>
        </w:rPr>
        <w:t>226</w:t>
      </w:r>
      <w:r w:rsidR="004032B4" w:rsidRPr="00A46BDD">
        <w:t xml:space="preserve">  The individual contribution reduction</w:t>
      </w:r>
      <w:bookmarkEnd w:id="385"/>
    </w:p>
    <w:p w14:paraId="341D9F2D" w14:textId="77777777" w:rsidR="004032B4" w:rsidRPr="00A46BDD" w:rsidRDefault="004032B4" w:rsidP="00C26540">
      <w:pPr>
        <w:pStyle w:val="subsection"/>
      </w:pPr>
      <w:r w:rsidRPr="00A46BDD">
        <w:tab/>
      </w:r>
      <w:r w:rsidRPr="00A46BDD">
        <w:tab/>
        <w:t xml:space="preserve">For the purposes of </w:t>
      </w:r>
      <w:r w:rsidR="002E013D">
        <w:t>paragraph 2</w:t>
      </w:r>
      <w:r w:rsidR="00F12A56" w:rsidRPr="00A46BDD">
        <w:t>24</w:t>
      </w:r>
      <w:r w:rsidR="0042558A" w:rsidRPr="00A46BDD">
        <w:t>(b)</w:t>
      </w:r>
      <w:r w:rsidRPr="00A46BDD">
        <w:t xml:space="preserve">, the </w:t>
      </w:r>
      <w:r w:rsidRPr="00A46BDD">
        <w:rPr>
          <w:b/>
          <w:i/>
        </w:rPr>
        <w:t>individual contribution reduction</w:t>
      </w:r>
      <w:r w:rsidRPr="00A46BDD">
        <w:t xml:space="preserve"> is the amount worked out under </w:t>
      </w:r>
      <w:r w:rsidR="002E013D">
        <w:t>section 2</w:t>
      </w:r>
      <w:r w:rsidR="00F12A56" w:rsidRPr="00A46BDD">
        <w:t>73</w:t>
      </w:r>
      <w:r w:rsidRPr="00A46BDD">
        <w:t xml:space="preserve"> for the individual for the service (disregarding step 4 of the method statement in</w:t>
      </w:r>
      <w:r w:rsidR="004B74BF" w:rsidRPr="00A46BDD">
        <w:t xml:space="preserve"> that section</w:t>
      </w:r>
      <w:r w:rsidRPr="00A46BDD">
        <w:t>).</w:t>
      </w:r>
    </w:p>
    <w:p w14:paraId="45B3FB79" w14:textId="77777777" w:rsidR="00C973CA" w:rsidRPr="00A41EA3" w:rsidRDefault="00C973CA" w:rsidP="00C26540">
      <w:pPr>
        <w:pStyle w:val="ActHead3"/>
        <w:pageBreakBefore/>
      </w:pPr>
      <w:bookmarkStart w:id="386" w:name="_Toc184211731"/>
      <w:r w:rsidRPr="00C26540">
        <w:rPr>
          <w:rStyle w:val="CharDivNo"/>
        </w:rPr>
        <w:t>Division 3A</w:t>
      </w:r>
      <w:r w:rsidRPr="00A41EA3">
        <w:t>—</w:t>
      </w:r>
      <w:r w:rsidRPr="00C26540">
        <w:rPr>
          <w:rStyle w:val="CharDivText"/>
        </w:rPr>
        <w:t>Unspent Commonwealth portions and home care accounts</w:t>
      </w:r>
      <w:bookmarkEnd w:id="386"/>
    </w:p>
    <w:p w14:paraId="24C31897" w14:textId="77777777" w:rsidR="00C973CA" w:rsidRPr="00A41EA3" w:rsidRDefault="00C973CA" w:rsidP="00C26540">
      <w:pPr>
        <w:pStyle w:val="ActHead5"/>
      </w:pPr>
      <w:bookmarkStart w:id="387" w:name="_Toc184211732"/>
      <w:r w:rsidRPr="00C26540">
        <w:rPr>
          <w:rStyle w:val="CharSectno"/>
        </w:rPr>
        <w:t>226A</w:t>
      </w:r>
      <w:r w:rsidRPr="00A41EA3">
        <w:t xml:space="preserve">  Unspent Commonwealth portion</w:t>
      </w:r>
      <w:bookmarkEnd w:id="387"/>
    </w:p>
    <w:p w14:paraId="6B932534" w14:textId="77777777" w:rsidR="00C973CA" w:rsidRPr="00A41EA3" w:rsidRDefault="00C973CA" w:rsidP="00C26540">
      <w:pPr>
        <w:pStyle w:val="subsection"/>
      </w:pPr>
      <w:r w:rsidRPr="00A41EA3">
        <w:tab/>
        <w:t>(1)</w:t>
      </w:r>
      <w:r w:rsidRPr="00A41EA3">
        <w:tab/>
        <w:t xml:space="preserve">A registered provider starts to hold an </w:t>
      </w:r>
      <w:r w:rsidRPr="00A41EA3">
        <w:rPr>
          <w:b/>
          <w:i/>
        </w:rPr>
        <w:t xml:space="preserve">unspent Commonwealth portion </w:t>
      </w:r>
      <w:r w:rsidRPr="00A41EA3">
        <w:t>for an individual at the transition time if, immediately before the transition time:</w:t>
      </w:r>
    </w:p>
    <w:p w14:paraId="07073F9E" w14:textId="77777777" w:rsidR="00C973CA" w:rsidRPr="00A41EA3" w:rsidRDefault="00C973CA" w:rsidP="00C26540">
      <w:pPr>
        <w:pStyle w:val="paragraph"/>
      </w:pPr>
      <w:r w:rsidRPr="00A41EA3">
        <w:tab/>
        <w:t>(a)</w:t>
      </w:r>
      <w:r w:rsidRPr="00A41EA3">
        <w:tab/>
        <w:t xml:space="preserve">the registered provider was an approved provider that held an unspent home care amount in relation to the individual as mentioned in the </w:t>
      </w:r>
      <w:r w:rsidRPr="00A41EA3">
        <w:rPr>
          <w:i/>
        </w:rPr>
        <w:t>User Rights Principles 2014</w:t>
      </w:r>
      <w:r w:rsidRPr="00A41EA3">
        <w:t>; and</w:t>
      </w:r>
    </w:p>
    <w:p w14:paraId="3C205076" w14:textId="77777777" w:rsidR="00C973CA" w:rsidRPr="00A41EA3" w:rsidRDefault="00C973CA" w:rsidP="00C26540">
      <w:pPr>
        <w:pStyle w:val="paragraph"/>
      </w:pPr>
      <w:r w:rsidRPr="00A41EA3">
        <w:tab/>
        <w:t>(b)</w:t>
      </w:r>
      <w:r w:rsidRPr="00A41EA3">
        <w:tab/>
        <w:t>the amount of the Commonwealth portion of that amount under section 21CA of those Principles was not zero.</w:t>
      </w:r>
    </w:p>
    <w:p w14:paraId="3EBBA452" w14:textId="77777777" w:rsidR="00C973CA" w:rsidRPr="00A41EA3" w:rsidRDefault="00C973CA" w:rsidP="00C26540">
      <w:pPr>
        <w:pStyle w:val="subsection"/>
      </w:pPr>
      <w:r w:rsidRPr="00A41EA3">
        <w:tab/>
        <w:t>(2)</w:t>
      </w:r>
      <w:r w:rsidRPr="00A41EA3">
        <w:tab/>
        <w:t xml:space="preserve">The </w:t>
      </w:r>
      <w:r w:rsidRPr="00A41EA3">
        <w:rPr>
          <w:b/>
          <w:i/>
        </w:rPr>
        <w:t>available balance</w:t>
      </w:r>
      <w:r w:rsidRPr="00A41EA3">
        <w:t xml:space="preserve"> of the individual’s unspent Commonwealth portion at a time </w:t>
      </w:r>
      <w:bookmarkStart w:id="388" w:name="_Hlk181553810"/>
      <w:r w:rsidRPr="00A41EA3">
        <w:t>is the difference, worked out in accordance with this section, between the sum of the credits that have been made to the portion at that time reduced (but not below zero) by the sum of the debits that have been made to the portion at that time</w:t>
      </w:r>
      <w:bookmarkEnd w:id="388"/>
      <w:r w:rsidRPr="00A41EA3">
        <w:t>.</w:t>
      </w:r>
    </w:p>
    <w:p w14:paraId="3F9BB561" w14:textId="77777777" w:rsidR="00C973CA" w:rsidRPr="00A41EA3" w:rsidRDefault="00C973CA" w:rsidP="00C26540">
      <w:pPr>
        <w:pStyle w:val="SubsectionHead"/>
      </w:pPr>
      <w:r w:rsidRPr="00A41EA3">
        <w:t>Initial credit</w:t>
      </w:r>
    </w:p>
    <w:p w14:paraId="538A310A" w14:textId="77777777" w:rsidR="00C973CA" w:rsidRPr="00A41EA3" w:rsidRDefault="00C973CA" w:rsidP="00C26540">
      <w:pPr>
        <w:pStyle w:val="subsection"/>
      </w:pPr>
      <w:r w:rsidRPr="00A41EA3">
        <w:tab/>
        <w:t>(3)</w:t>
      </w:r>
      <w:r w:rsidRPr="00A41EA3">
        <w:tab/>
        <w:t xml:space="preserve">At the transition time, the amount of the Commonwealth portion of the individual’s unspent home care amount under section 21CA of the </w:t>
      </w:r>
      <w:r w:rsidRPr="00A41EA3">
        <w:rPr>
          <w:i/>
        </w:rPr>
        <w:t>User Rights Principles 2014</w:t>
      </w:r>
      <w:r w:rsidRPr="00A41EA3">
        <w:t xml:space="preserve"> immediately before the transition time is credited to the portion.</w:t>
      </w:r>
    </w:p>
    <w:p w14:paraId="77882E90" w14:textId="77777777" w:rsidR="00C973CA" w:rsidRPr="00A41EA3" w:rsidRDefault="00C973CA" w:rsidP="00C26540">
      <w:pPr>
        <w:pStyle w:val="SubsectionHead"/>
      </w:pPr>
      <w:r w:rsidRPr="00A41EA3">
        <w:t>Debits for claims</w:t>
      </w:r>
    </w:p>
    <w:p w14:paraId="3E6F33AA" w14:textId="22AACB13" w:rsidR="00C973CA" w:rsidRPr="00A41EA3" w:rsidRDefault="00C973CA" w:rsidP="00C26540">
      <w:pPr>
        <w:pStyle w:val="subsection"/>
      </w:pPr>
      <w:r w:rsidRPr="00A41EA3">
        <w:tab/>
        <w:t>(4)</w:t>
      </w:r>
      <w:r w:rsidRPr="00A41EA3">
        <w:tab/>
        <w:t>If one or more claims are made under section 251 for person</w:t>
      </w:r>
      <w:r w:rsidR="00C26540">
        <w:noBreakHyphen/>
      </w:r>
      <w:r w:rsidRPr="00A41EA3">
        <w:t>centred subsidy for the delivery of a funded aged care service to the individual on a day, the portion is reduced on that day (but after the start of the day), in the order prescribed by the rules, by the amount by which the provisional subsidy amount for the service was reduced under:</w:t>
      </w:r>
    </w:p>
    <w:p w14:paraId="4B1DC338" w14:textId="77777777" w:rsidR="00C973CA" w:rsidRPr="00A41EA3" w:rsidRDefault="00C973CA" w:rsidP="00C26540">
      <w:pPr>
        <w:pStyle w:val="paragraph"/>
      </w:pPr>
      <w:r w:rsidRPr="00A41EA3">
        <w:tab/>
        <w:t>(a)</w:t>
      </w:r>
      <w:r w:rsidRPr="00A41EA3">
        <w:tab/>
        <w:t>Step 5 of the method statement in subsection 192(1) or (2); or</w:t>
      </w:r>
    </w:p>
    <w:p w14:paraId="4FD7199A" w14:textId="77777777" w:rsidR="00C973CA" w:rsidRPr="00A41EA3" w:rsidRDefault="00C973CA" w:rsidP="00C26540">
      <w:pPr>
        <w:pStyle w:val="paragraph"/>
      </w:pPr>
      <w:r w:rsidRPr="00A41EA3">
        <w:tab/>
        <w:t>(b)</w:t>
      </w:r>
      <w:r w:rsidRPr="00A41EA3">
        <w:tab/>
        <w:t>Step 4 of the method statement in section 210; or</w:t>
      </w:r>
    </w:p>
    <w:p w14:paraId="09FE161F" w14:textId="77777777" w:rsidR="00C973CA" w:rsidRPr="00A41EA3" w:rsidRDefault="00C973CA" w:rsidP="00C26540">
      <w:pPr>
        <w:pStyle w:val="paragraph"/>
      </w:pPr>
      <w:r w:rsidRPr="00A41EA3">
        <w:tab/>
        <w:t>(c)</w:t>
      </w:r>
      <w:r w:rsidRPr="00A41EA3">
        <w:tab/>
        <w:t>Step 4 of the method statement in section 219;</w:t>
      </w:r>
    </w:p>
    <w:p w14:paraId="73A34953" w14:textId="77777777" w:rsidR="00C973CA" w:rsidRPr="00A41EA3" w:rsidRDefault="00C973CA" w:rsidP="00C26540">
      <w:pPr>
        <w:pStyle w:val="subsection2"/>
      </w:pPr>
      <w:r w:rsidRPr="00A41EA3">
        <w:t>(as applicable) for each of those claims</w:t>
      </w:r>
      <w:r w:rsidRPr="00A41EA3">
        <w:rPr>
          <w:i/>
        </w:rPr>
        <w:t>.</w:t>
      </w:r>
    </w:p>
    <w:p w14:paraId="5A40D97B" w14:textId="77777777" w:rsidR="00C973CA" w:rsidRPr="00A41EA3" w:rsidRDefault="00C973CA" w:rsidP="00C26540">
      <w:pPr>
        <w:pStyle w:val="SubsectionHead"/>
      </w:pPr>
      <w:r w:rsidRPr="00A41EA3">
        <w:t>Insufficient funds</w:t>
      </w:r>
    </w:p>
    <w:p w14:paraId="04E425EB" w14:textId="77777777" w:rsidR="00C973CA" w:rsidRPr="00A41EA3" w:rsidRDefault="00C973CA" w:rsidP="00C26540">
      <w:pPr>
        <w:pStyle w:val="subsection"/>
      </w:pPr>
      <w:r w:rsidRPr="00A41EA3">
        <w:tab/>
        <w:t>(5)</w:t>
      </w:r>
      <w:r w:rsidRPr="00A41EA3">
        <w:tab/>
        <w:t>If the debiting of an amount in relation to a claim under subsection (4) would result in the portion being debited below zero, the claim is taken to be a claim for such lesser amount (including a nil amount) that would not result in the portion being debited below zero.</w:t>
      </w:r>
    </w:p>
    <w:p w14:paraId="3F8F60DE" w14:textId="77777777" w:rsidR="00C973CA" w:rsidRPr="00A41EA3" w:rsidRDefault="00C973CA" w:rsidP="00C26540">
      <w:pPr>
        <w:pStyle w:val="SubsectionHead"/>
      </w:pPr>
      <w:r w:rsidRPr="00A41EA3">
        <w:t>Debit for return of unspent Commonwealth portion—provider election</w:t>
      </w:r>
    </w:p>
    <w:p w14:paraId="7A83FCD6" w14:textId="77777777" w:rsidR="00C973CA" w:rsidRPr="00A41EA3" w:rsidRDefault="00C973CA" w:rsidP="00C26540">
      <w:pPr>
        <w:pStyle w:val="subsection"/>
      </w:pPr>
      <w:r w:rsidRPr="00A41EA3">
        <w:tab/>
        <w:t>(6)</w:t>
      </w:r>
      <w:r w:rsidRPr="00A41EA3">
        <w:tab/>
        <w:t>If the registered provider elects to return the available balance of an unspent Commonwealth portion for the individual to the Commonwealth under section 226B, the portion is reduced, at the start of a day prescribed by the rules (which may be a day before the day the election is made), by the amount of that balance at the start of that day.</w:t>
      </w:r>
    </w:p>
    <w:p w14:paraId="348795EE" w14:textId="77777777" w:rsidR="00C973CA" w:rsidRPr="00A41EA3" w:rsidRDefault="00C973CA" w:rsidP="00C26540">
      <w:pPr>
        <w:pStyle w:val="SubsectionHead"/>
      </w:pPr>
      <w:r w:rsidRPr="00A41EA3">
        <w:t>Debit for return of unspent Commonwealth portion—individual transfers between provider service delivery branches</w:t>
      </w:r>
    </w:p>
    <w:p w14:paraId="508F8C6C" w14:textId="77777777" w:rsidR="00C973CA" w:rsidRPr="00A41EA3" w:rsidRDefault="00C973CA" w:rsidP="00C26540">
      <w:pPr>
        <w:pStyle w:val="subsection"/>
      </w:pPr>
      <w:r w:rsidRPr="00A41EA3">
        <w:tab/>
        <w:t>(7)</w:t>
      </w:r>
      <w:r w:rsidRPr="00A41EA3">
        <w:tab/>
        <w:t>If a registered provider returns the available balance of an unspent Commonwealth portion for the individual to the Commonwealth under section 226C, the portion is reduced, at the start of a day prescribed by the rules, by the amount of that balance at the start of that day.</w:t>
      </w:r>
    </w:p>
    <w:p w14:paraId="2E0AF795" w14:textId="77777777" w:rsidR="00C973CA" w:rsidRPr="00A41EA3" w:rsidRDefault="00C973CA" w:rsidP="00C26540">
      <w:pPr>
        <w:pStyle w:val="SubsectionHead"/>
      </w:pPr>
      <w:r w:rsidRPr="00A41EA3">
        <w:t>Debit for return of unspent Commonwealth portion—provider ceases to deliver services</w:t>
      </w:r>
    </w:p>
    <w:p w14:paraId="75C8DBA1" w14:textId="77777777" w:rsidR="00C973CA" w:rsidRPr="00A41EA3" w:rsidRDefault="00C973CA" w:rsidP="00C26540">
      <w:pPr>
        <w:pStyle w:val="subsection"/>
      </w:pPr>
      <w:r w:rsidRPr="00A41EA3">
        <w:tab/>
        <w:t>(8)</w:t>
      </w:r>
      <w:r w:rsidRPr="00A41EA3">
        <w:tab/>
        <w:t>If a registered provider returns the available balance of an unspent Commonwealth portion for the individual to the Commonwealth under section 226D, the portion is reduced, at the start of a day prescribed by the rules, by the amount of that balance at the start of that day.</w:t>
      </w:r>
    </w:p>
    <w:p w14:paraId="359E9AC9" w14:textId="77777777" w:rsidR="00C973CA" w:rsidRPr="00A41EA3" w:rsidRDefault="00C973CA" w:rsidP="00C26540">
      <w:pPr>
        <w:pStyle w:val="SubsectionHead"/>
      </w:pPr>
      <w:r w:rsidRPr="00A41EA3">
        <w:t>Ceasing of portion</w:t>
      </w:r>
    </w:p>
    <w:p w14:paraId="20A4EF0F" w14:textId="77777777" w:rsidR="00C973CA" w:rsidRPr="00A41EA3" w:rsidRDefault="00C973CA" w:rsidP="00C26540">
      <w:pPr>
        <w:pStyle w:val="subsection"/>
      </w:pPr>
      <w:r w:rsidRPr="00A41EA3">
        <w:tab/>
        <w:t>(9)</w:t>
      </w:r>
      <w:r w:rsidRPr="00A41EA3">
        <w:tab/>
        <w:t>The registered provider ceases to hold an unspent Commonwealth portion for an individual when the available balance of the portion is reduced to zero.</w:t>
      </w:r>
    </w:p>
    <w:p w14:paraId="7273C459" w14:textId="77777777" w:rsidR="00C973CA" w:rsidRPr="00A41EA3" w:rsidRDefault="00C973CA" w:rsidP="00C26540">
      <w:pPr>
        <w:pStyle w:val="ActHead5"/>
      </w:pPr>
      <w:bookmarkStart w:id="389" w:name="_Toc184211733"/>
      <w:r w:rsidRPr="00C26540">
        <w:rPr>
          <w:rStyle w:val="CharSectno"/>
        </w:rPr>
        <w:t>226B</w:t>
      </w:r>
      <w:r w:rsidRPr="00A41EA3">
        <w:t xml:space="preserve">  Return of unspent Commonwealth portion—provider election</w:t>
      </w:r>
      <w:bookmarkEnd w:id="389"/>
    </w:p>
    <w:p w14:paraId="5E40897C" w14:textId="77777777" w:rsidR="00C973CA" w:rsidRPr="00A41EA3" w:rsidRDefault="00C973CA" w:rsidP="00C26540">
      <w:pPr>
        <w:pStyle w:val="subsection"/>
      </w:pPr>
      <w:r w:rsidRPr="00A41EA3">
        <w:tab/>
        <w:t>(1)</w:t>
      </w:r>
      <w:r w:rsidRPr="00A41EA3">
        <w:tab/>
        <w:t>A registered provider may, by written notice given to the System Governor and in accordance with the rules, elect to return the available balance of an unspent Commonwealth portion for an individual to the Commonwealth.</w:t>
      </w:r>
    </w:p>
    <w:p w14:paraId="6CE73D53" w14:textId="77777777" w:rsidR="00C973CA" w:rsidRPr="00A41EA3" w:rsidRDefault="00C973CA" w:rsidP="00C26540">
      <w:pPr>
        <w:pStyle w:val="subsection"/>
      </w:pPr>
      <w:r w:rsidRPr="00A41EA3">
        <w:tab/>
        <w:t>(2)</w:t>
      </w:r>
      <w:r w:rsidRPr="00A41EA3">
        <w:tab/>
        <w:t>Before making the election, the registered provider must obtain the individual’s written agreement to the making of the election.</w:t>
      </w:r>
    </w:p>
    <w:p w14:paraId="7E288CD7" w14:textId="77777777" w:rsidR="00C973CA" w:rsidRPr="00A41EA3" w:rsidRDefault="00C973CA" w:rsidP="00C26540">
      <w:pPr>
        <w:pStyle w:val="subsection"/>
      </w:pPr>
      <w:r w:rsidRPr="00A41EA3">
        <w:tab/>
        <w:t>(3)</w:t>
      </w:r>
      <w:r w:rsidRPr="00A41EA3">
        <w:tab/>
        <w:t>The election is irrevocable.</w:t>
      </w:r>
    </w:p>
    <w:p w14:paraId="74AFFF53" w14:textId="77777777" w:rsidR="00C973CA" w:rsidRPr="00A41EA3" w:rsidRDefault="00C973CA" w:rsidP="00C26540">
      <w:pPr>
        <w:pStyle w:val="ActHead5"/>
      </w:pPr>
      <w:bookmarkStart w:id="390" w:name="_Toc184211734"/>
      <w:r w:rsidRPr="00C26540">
        <w:rPr>
          <w:rStyle w:val="CharSectno"/>
        </w:rPr>
        <w:t>226C</w:t>
      </w:r>
      <w:r w:rsidRPr="00A41EA3">
        <w:t xml:space="preserve">  Return of unspent Commonwealth portion—individual transfers between provider service delivery branches</w:t>
      </w:r>
      <w:bookmarkEnd w:id="390"/>
    </w:p>
    <w:p w14:paraId="1EE310A9" w14:textId="77777777" w:rsidR="00C973CA" w:rsidRPr="00A41EA3" w:rsidRDefault="00C973CA" w:rsidP="00C26540">
      <w:pPr>
        <w:pStyle w:val="subsection"/>
      </w:pPr>
      <w:r w:rsidRPr="00A41EA3">
        <w:tab/>
        <w:t>(1)</w:t>
      </w:r>
      <w:r w:rsidRPr="00A41EA3">
        <w:tab/>
        <w:t>This section applies if:</w:t>
      </w:r>
    </w:p>
    <w:p w14:paraId="0802E077" w14:textId="77777777" w:rsidR="00C973CA" w:rsidRPr="00A41EA3" w:rsidRDefault="00C973CA" w:rsidP="00C26540">
      <w:pPr>
        <w:pStyle w:val="paragraph"/>
      </w:pPr>
      <w:r w:rsidRPr="00A41EA3">
        <w:tab/>
        <w:t>(a)</w:t>
      </w:r>
      <w:r w:rsidRPr="00A41EA3">
        <w:tab/>
        <w:t>a registered provider holds an unspent Commonwealth portion for an individual to whom the provider is delivering funded aged care services through a particular service delivery branch of the provider; and</w:t>
      </w:r>
    </w:p>
    <w:p w14:paraId="7169EA21" w14:textId="77777777" w:rsidR="00C973CA" w:rsidRPr="00A41EA3" w:rsidRDefault="00C973CA" w:rsidP="00C26540">
      <w:pPr>
        <w:pStyle w:val="paragraph"/>
      </w:pPr>
      <w:r w:rsidRPr="00A41EA3">
        <w:tab/>
        <w:t>(b)</w:t>
      </w:r>
      <w:r w:rsidRPr="00A41EA3">
        <w:tab/>
        <w:t>the provider ceases to deliver those services to the individual through that service delivery branch and starts to deliver those services to the individual through another service delivery branch of the provider; and</w:t>
      </w:r>
    </w:p>
    <w:p w14:paraId="0747D6F9" w14:textId="77777777" w:rsidR="00C973CA" w:rsidRPr="00A41EA3" w:rsidRDefault="00C973CA" w:rsidP="00C26540">
      <w:pPr>
        <w:pStyle w:val="paragraph"/>
      </w:pPr>
      <w:r w:rsidRPr="00A41EA3">
        <w:tab/>
        <w:t>(c)</w:t>
      </w:r>
      <w:r w:rsidRPr="00A41EA3">
        <w:tab/>
        <w:t>there is continuity of the delivery of those services to the individual by that provider.</w:t>
      </w:r>
    </w:p>
    <w:p w14:paraId="6A0EBFFB" w14:textId="77777777" w:rsidR="00C973CA" w:rsidRPr="00A41EA3" w:rsidRDefault="00C973CA" w:rsidP="00C26540">
      <w:pPr>
        <w:pStyle w:val="subsection"/>
      </w:pPr>
      <w:r w:rsidRPr="00A41EA3">
        <w:tab/>
        <w:t>(2)</w:t>
      </w:r>
      <w:r w:rsidRPr="00A41EA3">
        <w:tab/>
        <w:t>The provider must:</w:t>
      </w:r>
    </w:p>
    <w:p w14:paraId="52E802DC" w14:textId="77777777" w:rsidR="00C973CA" w:rsidRPr="00A41EA3" w:rsidRDefault="00C973CA" w:rsidP="00C26540">
      <w:pPr>
        <w:pStyle w:val="paragraph"/>
      </w:pPr>
      <w:r w:rsidRPr="00A41EA3">
        <w:tab/>
        <w:t>(a)</w:t>
      </w:r>
      <w:r w:rsidRPr="00A41EA3">
        <w:tab/>
        <w:t>give the System Governor written notice of the matters mentioned in subsection (1); and</w:t>
      </w:r>
    </w:p>
    <w:p w14:paraId="29C2835F" w14:textId="77777777" w:rsidR="00C973CA" w:rsidRPr="00A41EA3" w:rsidRDefault="00C973CA" w:rsidP="00C26540">
      <w:pPr>
        <w:pStyle w:val="paragraph"/>
      </w:pPr>
      <w:r w:rsidRPr="00A41EA3">
        <w:tab/>
        <w:t>(b)</w:t>
      </w:r>
      <w:r w:rsidRPr="00A41EA3">
        <w:tab/>
        <w:t>return the available balance of the unspent Commonwealth portion for the individual to the Commonwealth.</w:t>
      </w:r>
    </w:p>
    <w:p w14:paraId="26369800" w14:textId="77777777" w:rsidR="00C973CA" w:rsidRPr="00A41EA3" w:rsidRDefault="00C973CA" w:rsidP="00C26540">
      <w:pPr>
        <w:pStyle w:val="ActHead5"/>
      </w:pPr>
      <w:bookmarkStart w:id="391" w:name="_Toc184211735"/>
      <w:r w:rsidRPr="00C26540">
        <w:rPr>
          <w:rStyle w:val="CharSectno"/>
        </w:rPr>
        <w:t>226D</w:t>
      </w:r>
      <w:r w:rsidRPr="00A41EA3">
        <w:t xml:space="preserve">  Return of unspent Commonwealth portion—provider ceases to deliver services</w:t>
      </w:r>
      <w:bookmarkEnd w:id="391"/>
    </w:p>
    <w:p w14:paraId="1771EC3A" w14:textId="77777777" w:rsidR="00C973CA" w:rsidRPr="00A41EA3" w:rsidRDefault="00C973CA" w:rsidP="00C26540">
      <w:pPr>
        <w:pStyle w:val="subsection"/>
      </w:pPr>
      <w:r w:rsidRPr="00A41EA3">
        <w:tab/>
        <w:t>(1)</w:t>
      </w:r>
      <w:r w:rsidRPr="00A41EA3">
        <w:tab/>
        <w:t>This section applies if:</w:t>
      </w:r>
    </w:p>
    <w:p w14:paraId="088037B4" w14:textId="77777777" w:rsidR="00C973CA" w:rsidRPr="00A41EA3" w:rsidRDefault="00C973CA" w:rsidP="00C26540">
      <w:pPr>
        <w:pStyle w:val="paragraph"/>
      </w:pPr>
      <w:r w:rsidRPr="00A41EA3">
        <w:tab/>
        <w:t>(a)</w:t>
      </w:r>
      <w:r w:rsidRPr="00A41EA3">
        <w:tab/>
        <w:t>a registered provider holds an unspent Commonwealth portion for an individual to whom the provider is delivering funded aged care services; and</w:t>
      </w:r>
    </w:p>
    <w:p w14:paraId="39E5A492" w14:textId="77777777" w:rsidR="00C973CA" w:rsidRPr="00A41EA3" w:rsidRDefault="00C973CA" w:rsidP="00C26540">
      <w:pPr>
        <w:pStyle w:val="paragraph"/>
      </w:pPr>
      <w:r w:rsidRPr="00A41EA3">
        <w:tab/>
        <w:t>(b)</w:t>
      </w:r>
      <w:r w:rsidRPr="00A41EA3">
        <w:tab/>
        <w:t>the provider ceases to deliver funded aged care services to the individual.</w:t>
      </w:r>
    </w:p>
    <w:p w14:paraId="39E74703" w14:textId="77777777" w:rsidR="00C973CA" w:rsidRPr="00A41EA3" w:rsidRDefault="00C973CA" w:rsidP="00C26540">
      <w:pPr>
        <w:pStyle w:val="subsection"/>
      </w:pPr>
      <w:r w:rsidRPr="00A41EA3">
        <w:tab/>
        <w:t>(2)</w:t>
      </w:r>
      <w:r w:rsidRPr="00A41EA3">
        <w:tab/>
        <w:t>The provider must:</w:t>
      </w:r>
    </w:p>
    <w:p w14:paraId="789C0CFC" w14:textId="77777777" w:rsidR="00C973CA" w:rsidRPr="00A41EA3" w:rsidRDefault="00C973CA" w:rsidP="00C26540">
      <w:pPr>
        <w:pStyle w:val="paragraph"/>
      </w:pPr>
      <w:r w:rsidRPr="00A41EA3">
        <w:tab/>
        <w:t>(a)</w:t>
      </w:r>
      <w:r w:rsidRPr="00A41EA3">
        <w:tab/>
        <w:t>give the System Governor written notice of the matters mentioned in subsection (1); and</w:t>
      </w:r>
    </w:p>
    <w:p w14:paraId="15AB2A04" w14:textId="77777777" w:rsidR="00C973CA" w:rsidRPr="00A41EA3" w:rsidRDefault="00C973CA" w:rsidP="00C26540">
      <w:pPr>
        <w:pStyle w:val="paragraph"/>
      </w:pPr>
      <w:r w:rsidRPr="00A41EA3">
        <w:tab/>
        <w:t>(b)</w:t>
      </w:r>
      <w:r w:rsidRPr="00A41EA3">
        <w:tab/>
        <w:t>return the available balance of the unspent Commonwealth portion for the individual to the Commonwealth.</w:t>
      </w:r>
    </w:p>
    <w:p w14:paraId="6277A8B4" w14:textId="77777777" w:rsidR="00C973CA" w:rsidRPr="00A41EA3" w:rsidRDefault="00C973CA" w:rsidP="00C26540">
      <w:pPr>
        <w:pStyle w:val="ActHead5"/>
      </w:pPr>
      <w:bookmarkStart w:id="392" w:name="_Toc184211736"/>
      <w:r w:rsidRPr="00C26540">
        <w:rPr>
          <w:rStyle w:val="CharSectno"/>
        </w:rPr>
        <w:t>226E</w:t>
      </w:r>
      <w:r w:rsidRPr="00A41EA3">
        <w:t xml:space="preserve">  Home care account balance</w:t>
      </w:r>
      <w:bookmarkEnd w:id="392"/>
    </w:p>
    <w:p w14:paraId="238FE5A6" w14:textId="77777777" w:rsidR="00C973CA" w:rsidRPr="00A41EA3" w:rsidRDefault="00C973CA" w:rsidP="00C26540">
      <w:pPr>
        <w:pStyle w:val="SubsectionHead"/>
      </w:pPr>
      <w:r w:rsidRPr="00A41EA3">
        <w:t>Home care account</w:t>
      </w:r>
    </w:p>
    <w:p w14:paraId="6269C621" w14:textId="77777777" w:rsidR="00C973CA" w:rsidRPr="00A41EA3" w:rsidRDefault="00C973CA" w:rsidP="00C26540">
      <w:pPr>
        <w:pStyle w:val="subsection"/>
      </w:pPr>
      <w:r w:rsidRPr="00A41EA3">
        <w:tab/>
        <w:t>(1)</w:t>
      </w:r>
      <w:r w:rsidRPr="00A41EA3">
        <w:tab/>
        <w:t>A notional home care account</w:t>
      </w:r>
      <w:r w:rsidRPr="00A41EA3">
        <w:rPr>
          <w:b/>
          <w:i/>
        </w:rPr>
        <w:t xml:space="preserve"> </w:t>
      </w:r>
      <w:r w:rsidRPr="00A41EA3">
        <w:t>is established for an individual</w:t>
      </w:r>
      <w:r w:rsidRPr="00A41EA3">
        <w:rPr>
          <w:b/>
          <w:i/>
        </w:rPr>
        <w:t xml:space="preserve"> </w:t>
      </w:r>
      <w:r w:rsidRPr="00A41EA3">
        <w:t>at the transition time if:</w:t>
      </w:r>
    </w:p>
    <w:p w14:paraId="0EE2BC01" w14:textId="77777777" w:rsidR="00C973CA" w:rsidRPr="00A41EA3" w:rsidRDefault="00C973CA" w:rsidP="00C26540">
      <w:pPr>
        <w:pStyle w:val="paragraph"/>
      </w:pPr>
      <w:r w:rsidRPr="00A41EA3">
        <w:tab/>
        <w:t>(a)</w:t>
      </w:r>
      <w:r w:rsidRPr="00A41EA3">
        <w:tab/>
        <w:t>immediately before the transition time:</w:t>
      </w:r>
    </w:p>
    <w:p w14:paraId="2B5327F0" w14:textId="77777777" w:rsidR="00C973CA" w:rsidRPr="00A41EA3" w:rsidRDefault="00C973CA" w:rsidP="00C26540">
      <w:pPr>
        <w:pStyle w:val="paragraphsub"/>
      </w:pPr>
      <w:r w:rsidRPr="00A41EA3">
        <w:tab/>
        <w:t>(i)</w:t>
      </w:r>
      <w:r w:rsidRPr="00A41EA3">
        <w:tab/>
        <w:t>the individual had a home care account under the old Act; and</w:t>
      </w:r>
    </w:p>
    <w:p w14:paraId="302FF728" w14:textId="77777777" w:rsidR="00C973CA" w:rsidRPr="00A41EA3" w:rsidRDefault="00C973CA" w:rsidP="00C26540">
      <w:pPr>
        <w:pStyle w:val="paragraphsub"/>
      </w:pPr>
      <w:r w:rsidRPr="00A41EA3">
        <w:tab/>
        <w:t>(ii)</w:t>
      </w:r>
      <w:r w:rsidRPr="00A41EA3">
        <w:tab/>
        <w:t>the home care account balance of that account under the old Act was not zero; and</w:t>
      </w:r>
    </w:p>
    <w:p w14:paraId="3B29929F" w14:textId="77777777" w:rsidR="00C973CA" w:rsidRPr="00A41EA3" w:rsidRDefault="00C973CA" w:rsidP="00C26540">
      <w:pPr>
        <w:pStyle w:val="paragraph"/>
      </w:pPr>
      <w:r w:rsidRPr="00A41EA3">
        <w:tab/>
        <w:t>(b)</w:t>
      </w:r>
      <w:r w:rsidRPr="00A41EA3">
        <w:tab/>
        <w:t>at the transition time, no registered provider holds an unspent Commonwealth portion for the individual under section 226A.</w:t>
      </w:r>
    </w:p>
    <w:p w14:paraId="44EAB67A" w14:textId="77777777" w:rsidR="00C973CA" w:rsidRPr="00A41EA3" w:rsidRDefault="00C973CA" w:rsidP="00C26540">
      <w:pPr>
        <w:pStyle w:val="SubsectionHead"/>
      </w:pPr>
      <w:r w:rsidRPr="00A41EA3">
        <w:t>Available balance</w:t>
      </w:r>
    </w:p>
    <w:p w14:paraId="7B67428E" w14:textId="77777777" w:rsidR="00C973CA" w:rsidRPr="00A41EA3" w:rsidRDefault="00C973CA" w:rsidP="00C26540">
      <w:pPr>
        <w:pStyle w:val="subsection"/>
      </w:pPr>
      <w:r w:rsidRPr="00A41EA3">
        <w:tab/>
        <w:t>(2)</w:t>
      </w:r>
      <w:r w:rsidRPr="00A41EA3">
        <w:tab/>
        <w:t xml:space="preserve">The </w:t>
      </w:r>
      <w:r w:rsidRPr="00A41EA3">
        <w:rPr>
          <w:b/>
          <w:i/>
        </w:rPr>
        <w:t>available balance</w:t>
      </w:r>
      <w:r w:rsidRPr="00A41EA3">
        <w:t xml:space="preserve"> of an individual’s home care account at a time is the difference, worked out in accordance with this section, between the sum of the credits that have been made to the account at that time, reduced (but not below zero) by the sum of the debits that have been made to the account at that time.</w:t>
      </w:r>
    </w:p>
    <w:p w14:paraId="4371326E" w14:textId="77777777" w:rsidR="00C973CA" w:rsidRPr="00A41EA3" w:rsidRDefault="00C973CA" w:rsidP="00C26540">
      <w:pPr>
        <w:pStyle w:val="SubsectionHead"/>
      </w:pPr>
      <w:r w:rsidRPr="00A41EA3">
        <w:t>Initial credit</w:t>
      </w:r>
    </w:p>
    <w:p w14:paraId="68A86EB7" w14:textId="77777777" w:rsidR="00C973CA" w:rsidRPr="00A41EA3" w:rsidRDefault="00C973CA" w:rsidP="00C26540">
      <w:pPr>
        <w:pStyle w:val="subsection"/>
      </w:pPr>
      <w:r w:rsidRPr="00A41EA3">
        <w:tab/>
        <w:t>(3)</w:t>
      </w:r>
      <w:r w:rsidRPr="00A41EA3">
        <w:tab/>
        <w:t>At the transition time, the amount of the individual’s home care account balance under the old Act immediately before the transition time is credited to the account.</w:t>
      </w:r>
    </w:p>
    <w:p w14:paraId="20AC4AA2" w14:textId="77777777" w:rsidR="00C973CA" w:rsidRPr="00A41EA3" w:rsidRDefault="00C973CA" w:rsidP="00C26540">
      <w:pPr>
        <w:pStyle w:val="SubsectionHead"/>
      </w:pPr>
      <w:r w:rsidRPr="00A41EA3">
        <w:t>Credit for return of unspent Commonwealth portion—provider election</w:t>
      </w:r>
    </w:p>
    <w:p w14:paraId="0CB7EEC3" w14:textId="77777777" w:rsidR="00C973CA" w:rsidRPr="00A41EA3" w:rsidRDefault="00C973CA" w:rsidP="00C26540">
      <w:pPr>
        <w:pStyle w:val="subsection"/>
      </w:pPr>
      <w:r w:rsidRPr="00A41EA3">
        <w:tab/>
        <w:t>(4)</w:t>
      </w:r>
      <w:r w:rsidRPr="00A41EA3">
        <w:tab/>
        <w:t>If a registered provider elects to return the available balance of an unspent Commonwealth portion for the individual to the Commonwealth under section 226B, the account is credited, at the start of a day prescribed by the rules (which may be a day before the day the election is made), by the amount of that balance at the start of that day.</w:t>
      </w:r>
    </w:p>
    <w:p w14:paraId="074F7461" w14:textId="77777777" w:rsidR="00C973CA" w:rsidRPr="00A41EA3" w:rsidRDefault="00C973CA" w:rsidP="00C26540">
      <w:pPr>
        <w:pStyle w:val="SubsectionHead"/>
      </w:pPr>
      <w:r w:rsidRPr="00A41EA3">
        <w:t>Credit for return of unspent Commonwealth portion—individual transfers between provider service delivery branches</w:t>
      </w:r>
    </w:p>
    <w:p w14:paraId="0E304FEF" w14:textId="77777777" w:rsidR="00C973CA" w:rsidRPr="00A41EA3" w:rsidRDefault="00C973CA" w:rsidP="00C26540">
      <w:pPr>
        <w:pStyle w:val="subsection"/>
      </w:pPr>
      <w:r w:rsidRPr="00A41EA3">
        <w:tab/>
        <w:t>(5)</w:t>
      </w:r>
      <w:r w:rsidRPr="00A41EA3">
        <w:tab/>
        <w:t>If a registered provider returns the available balance of an unspent Commonwealth portion for the individual to the Commonwealth under section 226C, the account is credited, at the start of a day prescribed by the rules, by the amount of that balance at the start of that day.</w:t>
      </w:r>
    </w:p>
    <w:p w14:paraId="6E773B1E" w14:textId="77777777" w:rsidR="00C973CA" w:rsidRPr="00A41EA3" w:rsidRDefault="00C973CA" w:rsidP="00C26540">
      <w:pPr>
        <w:pStyle w:val="SubsectionHead"/>
      </w:pPr>
      <w:r w:rsidRPr="00A41EA3">
        <w:t>Credit for return of unspent Commonwealth portion—provider ceases to deliver services</w:t>
      </w:r>
    </w:p>
    <w:p w14:paraId="6F23F00C" w14:textId="77777777" w:rsidR="00C973CA" w:rsidRPr="00A41EA3" w:rsidRDefault="00C973CA" w:rsidP="00C26540">
      <w:pPr>
        <w:pStyle w:val="subsection"/>
      </w:pPr>
      <w:r w:rsidRPr="00A41EA3">
        <w:tab/>
        <w:t>(6)</w:t>
      </w:r>
      <w:r w:rsidRPr="00A41EA3">
        <w:tab/>
        <w:t>If a registered provider returns the available balance of an unspent Commonwealth portion for the individual to the Commonwealth under section 226D, the account is credited, at the start of a day prescribed by the rules, by the amount of that balance at the start of that day.</w:t>
      </w:r>
    </w:p>
    <w:p w14:paraId="50BCE9D4" w14:textId="77777777" w:rsidR="00C973CA" w:rsidRPr="00A41EA3" w:rsidRDefault="00C973CA" w:rsidP="00C26540">
      <w:pPr>
        <w:pStyle w:val="SubsectionHead"/>
      </w:pPr>
      <w:r w:rsidRPr="00A41EA3">
        <w:t>Debits</w:t>
      </w:r>
    </w:p>
    <w:p w14:paraId="7A635263" w14:textId="056D23CD" w:rsidR="00C973CA" w:rsidRPr="00A41EA3" w:rsidRDefault="00C973CA" w:rsidP="00C26540">
      <w:pPr>
        <w:pStyle w:val="subsection"/>
      </w:pPr>
      <w:r w:rsidRPr="00A41EA3">
        <w:tab/>
        <w:t>(7)</w:t>
      </w:r>
      <w:r w:rsidRPr="00A41EA3">
        <w:tab/>
        <w:t>If one or more claims are made under section 251 for person</w:t>
      </w:r>
      <w:r w:rsidR="00C26540">
        <w:noBreakHyphen/>
      </w:r>
      <w:r w:rsidRPr="00A41EA3">
        <w:t>centred subsidy for the delivery of a funded aged care service to the individual on a day, the account is reduced on that day (but after the start of the day), in the order prescribed by the rules, by the amount worked out under:</w:t>
      </w:r>
    </w:p>
    <w:p w14:paraId="4F5CA124" w14:textId="77777777" w:rsidR="00C973CA" w:rsidRPr="00A41EA3" w:rsidRDefault="00C973CA" w:rsidP="00C26540">
      <w:pPr>
        <w:pStyle w:val="paragraph"/>
      </w:pPr>
      <w:r w:rsidRPr="00A41EA3">
        <w:tab/>
        <w:t>(a)</w:t>
      </w:r>
      <w:r w:rsidRPr="00A41EA3">
        <w:tab/>
        <w:t>Step 6 of the method statement in subsection 192(1) or (2); or</w:t>
      </w:r>
    </w:p>
    <w:p w14:paraId="2F9EC19D" w14:textId="77777777" w:rsidR="00C973CA" w:rsidRPr="00A41EA3" w:rsidRDefault="00C973CA" w:rsidP="00C26540">
      <w:pPr>
        <w:pStyle w:val="paragraph"/>
      </w:pPr>
      <w:r w:rsidRPr="00A41EA3">
        <w:tab/>
        <w:t>(b)</w:t>
      </w:r>
      <w:r w:rsidRPr="00A41EA3">
        <w:tab/>
        <w:t>Step 5 of the method statement in section 210; or</w:t>
      </w:r>
    </w:p>
    <w:p w14:paraId="78766E36" w14:textId="77777777" w:rsidR="00C973CA" w:rsidRPr="00A41EA3" w:rsidRDefault="00C973CA" w:rsidP="00C26540">
      <w:pPr>
        <w:pStyle w:val="paragraph"/>
      </w:pPr>
      <w:r w:rsidRPr="00A41EA3">
        <w:tab/>
        <w:t>(c)</w:t>
      </w:r>
      <w:r w:rsidRPr="00A41EA3">
        <w:tab/>
        <w:t>Step 5 of the method statement in section 219;</w:t>
      </w:r>
    </w:p>
    <w:p w14:paraId="726F0713" w14:textId="77777777" w:rsidR="00C973CA" w:rsidRPr="00A41EA3" w:rsidRDefault="00C973CA" w:rsidP="00C26540">
      <w:pPr>
        <w:pStyle w:val="subsection2"/>
      </w:pPr>
      <w:r w:rsidRPr="00A41EA3">
        <w:t>(as applicable) for each of those claims</w:t>
      </w:r>
      <w:r w:rsidRPr="00A41EA3">
        <w:rPr>
          <w:i/>
        </w:rPr>
        <w:t>.</w:t>
      </w:r>
    </w:p>
    <w:p w14:paraId="286F4EAD" w14:textId="77777777" w:rsidR="00C973CA" w:rsidRPr="00A41EA3" w:rsidRDefault="00C973CA" w:rsidP="00C26540">
      <w:pPr>
        <w:pStyle w:val="SubsectionHead"/>
      </w:pPr>
      <w:r w:rsidRPr="00A41EA3">
        <w:t>Insufficient funds</w:t>
      </w:r>
    </w:p>
    <w:p w14:paraId="512A168B" w14:textId="77777777" w:rsidR="00C973CA" w:rsidRPr="00A41EA3" w:rsidRDefault="00C973CA" w:rsidP="00C26540">
      <w:pPr>
        <w:pStyle w:val="subsection"/>
      </w:pPr>
      <w:r w:rsidRPr="00A41EA3">
        <w:tab/>
        <w:t>(8)</w:t>
      </w:r>
      <w:r w:rsidRPr="00A41EA3">
        <w:tab/>
        <w:t>If the debiting of an amount in relation to a claim under subsection (7) would result in the account being debited below zero, the claim is taken to be a claim for such lesser amount (including a nil amount) that would not result in the account being debited below zero.</w:t>
      </w:r>
    </w:p>
    <w:p w14:paraId="56AFA837" w14:textId="77777777" w:rsidR="00C973CA" w:rsidRPr="00A41EA3" w:rsidRDefault="00C973CA" w:rsidP="00C26540">
      <w:pPr>
        <w:pStyle w:val="SubsectionHead"/>
      </w:pPr>
      <w:r w:rsidRPr="00A41EA3">
        <w:t>Ceasing of account</w:t>
      </w:r>
    </w:p>
    <w:p w14:paraId="2BD51807" w14:textId="77777777" w:rsidR="00C973CA" w:rsidRPr="00A41EA3" w:rsidRDefault="00C973CA" w:rsidP="00C26540">
      <w:pPr>
        <w:pStyle w:val="subsection"/>
      </w:pPr>
      <w:r w:rsidRPr="00A41EA3">
        <w:tab/>
        <w:t>(9)</w:t>
      </w:r>
      <w:r w:rsidRPr="00A41EA3">
        <w:tab/>
        <w:t>The account ceases when:</w:t>
      </w:r>
    </w:p>
    <w:p w14:paraId="29079A6A" w14:textId="77777777" w:rsidR="00C973CA" w:rsidRPr="00A41EA3" w:rsidRDefault="00C973CA" w:rsidP="00C26540">
      <w:pPr>
        <w:pStyle w:val="paragraph"/>
      </w:pPr>
      <w:r w:rsidRPr="00A41EA3">
        <w:tab/>
        <w:t>(a)</w:t>
      </w:r>
      <w:r w:rsidRPr="00A41EA3">
        <w:tab/>
        <w:t>the available balance of the account is reduced to zero; and</w:t>
      </w:r>
    </w:p>
    <w:p w14:paraId="23BB8E21" w14:textId="77777777" w:rsidR="00C973CA" w:rsidRPr="00A41EA3" w:rsidRDefault="00C973CA" w:rsidP="00C26540">
      <w:pPr>
        <w:pStyle w:val="paragraph"/>
      </w:pPr>
      <w:r w:rsidRPr="00A41EA3">
        <w:tab/>
        <w:t>(b)</w:t>
      </w:r>
      <w:r w:rsidRPr="00A41EA3">
        <w:tab/>
        <w:t>no registered provider holds an unspent Commonwealth portion for the individual under section 226A.</w:t>
      </w:r>
    </w:p>
    <w:p w14:paraId="6F704F1F" w14:textId="77777777" w:rsidR="004032B4" w:rsidRPr="00A46BDD" w:rsidRDefault="00826186" w:rsidP="00C26540">
      <w:pPr>
        <w:pStyle w:val="ActHead3"/>
        <w:pageBreakBefore/>
      </w:pPr>
      <w:bookmarkStart w:id="393" w:name="_Toc184211737"/>
      <w:r w:rsidRPr="00C26540">
        <w:rPr>
          <w:rStyle w:val="CharDivNo"/>
        </w:rPr>
        <w:t>Division 4</w:t>
      </w:r>
      <w:r w:rsidR="004032B4" w:rsidRPr="00A46BDD">
        <w:t>—</w:t>
      </w:r>
      <w:r w:rsidR="004032B4" w:rsidRPr="00C26540">
        <w:rPr>
          <w:rStyle w:val="CharDivText"/>
        </w:rPr>
        <w:t>Subsidy for residential care</w:t>
      </w:r>
      <w:bookmarkEnd w:id="393"/>
    </w:p>
    <w:p w14:paraId="429846EE" w14:textId="5C300F2B" w:rsidR="004032B4" w:rsidRPr="00A46BDD" w:rsidRDefault="004032B4" w:rsidP="00C26540">
      <w:pPr>
        <w:pStyle w:val="ActHead4"/>
      </w:pPr>
      <w:bookmarkStart w:id="394" w:name="_Toc184211738"/>
      <w:r w:rsidRPr="00C26540">
        <w:rPr>
          <w:rStyle w:val="CharSubdNo"/>
        </w:rPr>
        <w:t>Subdivision A</w:t>
      </w:r>
      <w:r w:rsidRPr="00A46BDD">
        <w:t>—</w:t>
      </w:r>
      <w:r w:rsidRPr="00C26540">
        <w:rPr>
          <w:rStyle w:val="CharSubdText"/>
        </w:rPr>
        <w:t>Person</w:t>
      </w:r>
      <w:r w:rsidR="00C26540" w:rsidRPr="00C26540">
        <w:rPr>
          <w:rStyle w:val="CharSubdText"/>
        </w:rPr>
        <w:noBreakHyphen/>
      </w:r>
      <w:r w:rsidRPr="00C26540">
        <w:rPr>
          <w:rStyle w:val="CharSubdText"/>
        </w:rPr>
        <w:t>centred subsidy</w:t>
      </w:r>
      <w:bookmarkEnd w:id="394"/>
    </w:p>
    <w:p w14:paraId="66E5FD3D" w14:textId="5C8D3034" w:rsidR="004032B4" w:rsidRPr="00A46BDD" w:rsidRDefault="00F12A56" w:rsidP="00C26540">
      <w:pPr>
        <w:pStyle w:val="ActHead5"/>
      </w:pPr>
      <w:bookmarkStart w:id="395" w:name="_Toc184211739"/>
      <w:r w:rsidRPr="00C26540">
        <w:rPr>
          <w:rStyle w:val="CharSectno"/>
        </w:rPr>
        <w:t>227</w:t>
      </w:r>
      <w:r w:rsidR="004032B4" w:rsidRPr="00A46BDD">
        <w:t xml:space="preserve">  Eligibility for person</w:t>
      </w:r>
      <w:r w:rsidR="00C26540">
        <w:noBreakHyphen/>
      </w:r>
      <w:r w:rsidR="004032B4" w:rsidRPr="00A46BDD">
        <w:t>centred subsidy</w:t>
      </w:r>
      <w:bookmarkEnd w:id="395"/>
    </w:p>
    <w:p w14:paraId="2030F2C4" w14:textId="0A67ADF0" w:rsidR="004032B4" w:rsidRPr="00A46BDD" w:rsidRDefault="004032B4" w:rsidP="00C26540">
      <w:pPr>
        <w:pStyle w:val="subsection"/>
      </w:pPr>
      <w:r w:rsidRPr="00A46BDD">
        <w:tab/>
        <w:t>(1)</w:t>
      </w:r>
      <w:r w:rsidRPr="00A46BDD">
        <w:tab/>
        <w:t xml:space="preserve">A registered provider is eligible for </w:t>
      </w:r>
      <w:r w:rsidRPr="00A46BDD">
        <w:rPr>
          <w:b/>
          <w:i/>
        </w:rPr>
        <w:t>person</w:t>
      </w:r>
      <w:r w:rsidR="00C26540">
        <w:rPr>
          <w:b/>
          <w:i/>
        </w:rPr>
        <w:noBreakHyphen/>
      </w:r>
      <w:r w:rsidRPr="00A46BDD">
        <w:rPr>
          <w:b/>
          <w:i/>
        </w:rPr>
        <w:t>centred subsidy</w:t>
      </w:r>
      <w:r w:rsidRPr="00A46BDD">
        <w:t xml:space="preserve"> for a funded aged care service delivered by the registered provider to an individual through the service group residential care on a day if the System Governor is reasonably satisfied the requirements in </w:t>
      </w:r>
      <w:r w:rsidR="00826186" w:rsidRPr="00A46BDD">
        <w:t>subsections (</w:t>
      </w:r>
      <w:r w:rsidRPr="00A46BDD">
        <w:t>2) to (4) are met.</w:t>
      </w:r>
    </w:p>
    <w:p w14:paraId="10DE085F" w14:textId="77777777" w:rsidR="004032B4" w:rsidRPr="00A46BDD" w:rsidRDefault="004032B4" w:rsidP="00C26540">
      <w:pPr>
        <w:pStyle w:val="SubsectionHead"/>
      </w:pPr>
      <w:r w:rsidRPr="00A46BDD">
        <w:t>General requirements</w:t>
      </w:r>
    </w:p>
    <w:p w14:paraId="30F3DCB6" w14:textId="77777777" w:rsidR="004032B4" w:rsidRPr="00A46BDD" w:rsidRDefault="004032B4" w:rsidP="00C26540">
      <w:pPr>
        <w:pStyle w:val="subsection"/>
      </w:pPr>
      <w:r w:rsidRPr="00A46BDD">
        <w:tab/>
        <w:t>(2)</w:t>
      </w:r>
      <w:r w:rsidRPr="00A46BDD">
        <w:tab/>
        <w:t>The requirements are:</w:t>
      </w:r>
    </w:p>
    <w:p w14:paraId="1666EE70" w14:textId="77777777" w:rsidR="004032B4" w:rsidRPr="00A46BDD" w:rsidRDefault="004032B4" w:rsidP="00C26540">
      <w:pPr>
        <w:pStyle w:val="paragraph"/>
      </w:pPr>
      <w:r w:rsidRPr="00A46BDD">
        <w:tab/>
        <w:t>(a)</w:t>
      </w:r>
      <w:r w:rsidRPr="00A46BDD">
        <w:tab/>
        <w:t>the registered provider’s registration is in effect and covers the funded aged care service; and</w:t>
      </w:r>
    </w:p>
    <w:p w14:paraId="05D5FAA2" w14:textId="77777777" w:rsidR="004032B4" w:rsidRPr="00A46BDD" w:rsidRDefault="004032B4" w:rsidP="00C26540">
      <w:pPr>
        <w:pStyle w:val="paragraph"/>
      </w:pPr>
      <w:r w:rsidRPr="00A46BDD">
        <w:tab/>
        <w:t>(b)</w:t>
      </w:r>
      <w:r w:rsidRPr="00A46BDD">
        <w:tab/>
        <w:t>the individual has an access approval that is in effect that covers the funded aged care service; and</w:t>
      </w:r>
    </w:p>
    <w:p w14:paraId="7CFCD850" w14:textId="77777777" w:rsidR="004032B4" w:rsidRPr="00A46BDD" w:rsidRDefault="004032B4" w:rsidP="00C26540">
      <w:pPr>
        <w:pStyle w:val="paragraph"/>
      </w:pPr>
      <w:r w:rsidRPr="00A46BDD">
        <w:tab/>
        <w:t>(c)</w:t>
      </w:r>
      <w:r w:rsidRPr="00A46BDD">
        <w:tab/>
        <w:t xml:space="preserve">the individual has been allocated a place for the classification type for the service group under </w:t>
      </w:r>
      <w:r w:rsidR="002E013D">
        <w:t>section 9</w:t>
      </w:r>
      <w:r w:rsidR="00F12A56" w:rsidRPr="00A46BDD">
        <w:t>2</w:t>
      </w:r>
      <w:r w:rsidRPr="00A46BDD">
        <w:t>; and</w:t>
      </w:r>
    </w:p>
    <w:p w14:paraId="0B036F80" w14:textId="7E1BC355" w:rsidR="004032B4" w:rsidRPr="00A46BDD" w:rsidRDefault="004032B4" w:rsidP="00C26540">
      <w:pPr>
        <w:pStyle w:val="paragraph"/>
      </w:pPr>
      <w:r w:rsidRPr="00A46BDD">
        <w:tab/>
        <w:t>(d)</w:t>
      </w:r>
      <w:r w:rsidRPr="00A46BDD">
        <w:tab/>
        <w:t>the individual has a classification level in effect for the classification type ongoing or short</w:t>
      </w:r>
      <w:r w:rsidR="00C26540">
        <w:noBreakHyphen/>
      </w:r>
      <w:r w:rsidRPr="00A46BDD">
        <w:t>term for the service group; and</w:t>
      </w:r>
    </w:p>
    <w:p w14:paraId="1DD92D7C" w14:textId="77777777" w:rsidR="004032B4" w:rsidRPr="00A46BDD" w:rsidRDefault="004032B4" w:rsidP="00C26540">
      <w:pPr>
        <w:pStyle w:val="paragraph"/>
      </w:pPr>
      <w:r w:rsidRPr="00A46BDD">
        <w:tab/>
        <w:t>(e)</w:t>
      </w:r>
      <w:r w:rsidRPr="00A46BDD">
        <w:tab/>
        <w:t>either:</w:t>
      </w:r>
    </w:p>
    <w:p w14:paraId="2FB2B96D" w14:textId="43BC6CA7" w:rsidR="004032B4" w:rsidRPr="00A46BDD" w:rsidRDefault="004032B4" w:rsidP="00C26540">
      <w:pPr>
        <w:pStyle w:val="paragraphsub"/>
      </w:pPr>
      <w:r w:rsidRPr="00A46BDD">
        <w:tab/>
        <w:t>(i)</w:t>
      </w:r>
      <w:r w:rsidRPr="00A46BDD">
        <w:tab/>
        <w:t>the registered provider has given a start notification for delivering ongoing or short</w:t>
      </w:r>
      <w:r w:rsidR="00C26540">
        <w:noBreakHyphen/>
      </w:r>
      <w:r w:rsidRPr="00A46BDD">
        <w:t>term funded aged care services to the individual through the service group at an approved residential care home of the provider; or</w:t>
      </w:r>
    </w:p>
    <w:p w14:paraId="76805A18" w14:textId="77777777" w:rsidR="004032B4" w:rsidRPr="00A46BDD" w:rsidRDefault="004032B4" w:rsidP="00C26540">
      <w:pPr>
        <w:pStyle w:val="paragraphsub"/>
      </w:pPr>
      <w:r w:rsidRPr="00A46BDD">
        <w:tab/>
        <w:t>(ii)</w:t>
      </w:r>
      <w:r w:rsidRPr="00A46BDD">
        <w:tab/>
        <w:t>circumstances prescribed by the rules apply; and</w:t>
      </w:r>
    </w:p>
    <w:p w14:paraId="350D4035" w14:textId="77777777" w:rsidR="004032B4" w:rsidRPr="00A46BDD" w:rsidRDefault="004032B4" w:rsidP="00C26540">
      <w:pPr>
        <w:pStyle w:val="paragraph"/>
      </w:pPr>
      <w:r w:rsidRPr="00A46BDD">
        <w:tab/>
        <w:t>(f)</w:t>
      </w:r>
      <w:r w:rsidRPr="00A46BDD">
        <w:tab/>
        <w:t>the funded aged care service is not being delivered to the individual under a specialist aged care program; and</w:t>
      </w:r>
    </w:p>
    <w:p w14:paraId="586503E6" w14:textId="77777777" w:rsidR="004032B4" w:rsidRPr="00A46BDD" w:rsidRDefault="004032B4" w:rsidP="00C26540">
      <w:pPr>
        <w:pStyle w:val="paragraph"/>
      </w:pPr>
      <w:r w:rsidRPr="00A46BDD">
        <w:tab/>
        <w:t>(g)</w:t>
      </w:r>
      <w:r w:rsidRPr="00A46BDD">
        <w:tab/>
        <w:t xml:space="preserve">the individual is not excluded (see </w:t>
      </w:r>
      <w:r w:rsidR="00826186" w:rsidRPr="00A46BDD">
        <w:t>subsection (</w:t>
      </w:r>
      <w:r w:rsidRPr="00A46BDD">
        <w:t>5)).</w:t>
      </w:r>
    </w:p>
    <w:p w14:paraId="365375CF" w14:textId="77777777" w:rsidR="004032B4" w:rsidRPr="00A46BDD" w:rsidRDefault="004032B4" w:rsidP="00C26540">
      <w:pPr>
        <w:pStyle w:val="SubsectionHead"/>
      </w:pPr>
      <w:r w:rsidRPr="00A46BDD">
        <w:t>Circumstances where registered provider not eligible</w:t>
      </w:r>
    </w:p>
    <w:p w14:paraId="3ADB4537" w14:textId="73BBB0D2" w:rsidR="004032B4" w:rsidRPr="00A46BDD" w:rsidRDefault="004032B4" w:rsidP="00C26540">
      <w:pPr>
        <w:pStyle w:val="subsection"/>
      </w:pPr>
      <w:r w:rsidRPr="00A46BDD">
        <w:tab/>
        <w:t>(3)</w:t>
      </w:r>
      <w:r w:rsidRPr="00A46BDD">
        <w:tab/>
        <w:t xml:space="preserve">Despite </w:t>
      </w:r>
      <w:r w:rsidR="00826186" w:rsidRPr="00A46BDD">
        <w:t>subsection (</w:t>
      </w:r>
      <w:r w:rsidRPr="00A46BDD">
        <w:t>1), a registered provider is not eligible for person</w:t>
      </w:r>
      <w:r w:rsidR="00C26540">
        <w:noBreakHyphen/>
      </w:r>
      <w:r w:rsidRPr="00A46BDD">
        <w:t>centred subsidy for a day for the service group residential care for an individual if the System Governor is reasonably satisfied that:</w:t>
      </w:r>
    </w:p>
    <w:p w14:paraId="08FB1F9B" w14:textId="77777777" w:rsidR="004032B4" w:rsidRPr="00A46BDD" w:rsidRDefault="004032B4" w:rsidP="00C26540">
      <w:pPr>
        <w:pStyle w:val="paragraph"/>
      </w:pPr>
      <w:r w:rsidRPr="00A46BDD">
        <w:tab/>
        <w:t>(a)</w:t>
      </w:r>
      <w:r w:rsidRPr="00A46BDD">
        <w:tab/>
        <w:t>the registered provider ceased delivering funded aged care services through the service group to the individual in an approved residential care home on that day (and that day is a different day to the day the provider started delivering those services); and</w:t>
      </w:r>
    </w:p>
    <w:p w14:paraId="24F841DF" w14:textId="77777777" w:rsidR="004032B4" w:rsidRPr="00A46BDD" w:rsidRDefault="004032B4" w:rsidP="00C26540">
      <w:pPr>
        <w:pStyle w:val="paragraph"/>
      </w:pPr>
      <w:r w:rsidRPr="00A46BDD">
        <w:tab/>
        <w:t>(b)</w:t>
      </w:r>
      <w:r w:rsidRPr="00A46BDD">
        <w:tab/>
        <w:t>no other registered provider subsequently started delivering funded aged care services through the service group to the individual in another approved residential care home on that day.</w:t>
      </w:r>
    </w:p>
    <w:p w14:paraId="6303C334" w14:textId="529864A0" w:rsidR="004032B4" w:rsidRPr="00A46BDD" w:rsidRDefault="004032B4" w:rsidP="00C26540">
      <w:pPr>
        <w:pStyle w:val="subsection"/>
      </w:pPr>
      <w:r w:rsidRPr="00A46BDD">
        <w:tab/>
        <w:t>(4)</w:t>
      </w:r>
      <w:r w:rsidRPr="00A46BDD">
        <w:tab/>
        <w:t xml:space="preserve">Despite </w:t>
      </w:r>
      <w:r w:rsidR="00826186" w:rsidRPr="00A46BDD">
        <w:t>subsection (</w:t>
      </w:r>
      <w:r w:rsidRPr="00A46BDD">
        <w:t>1), a registered provider is not eligible for person</w:t>
      </w:r>
      <w:r w:rsidR="00C26540">
        <w:noBreakHyphen/>
      </w:r>
      <w:r w:rsidRPr="00A46BDD">
        <w:t>centred subsidy for a day for the service group residential care for an individual if the System Governor is reasonably satisfied that:</w:t>
      </w:r>
    </w:p>
    <w:p w14:paraId="22648EC3" w14:textId="77777777" w:rsidR="004032B4" w:rsidRPr="00A46BDD" w:rsidRDefault="004032B4" w:rsidP="00C26540">
      <w:pPr>
        <w:pStyle w:val="paragraph"/>
      </w:pPr>
      <w:r w:rsidRPr="00A46BDD">
        <w:tab/>
        <w:t>(a)</w:t>
      </w:r>
      <w:r w:rsidRPr="00A46BDD">
        <w:tab/>
        <w:t>the provider started delivering funded aged care services though the service group to the individual in an approved residential care home on the day; and</w:t>
      </w:r>
    </w:p>
    <w:p w14:paraId="06C5A5C3" w14:textId="77777777" w:rsidR="004032B4" w:rsidRPr="00A46BDD" w:rsidRDefault="004032B4" w:rsidP="00C26540">
      <w:pPr>
        <w:pStyle w:val="paragraph"/>
      </w:pPr>
      <w:r w:rsidRPr="00A46BDD">
        <w:tab/>
        <w:t>(b)</w:t>
      </w:r>
      <w:r w:rsidRPr="00A46BDD">
        <w:tab/>
        <w:t>the provider was not the first registered provider to start delivering funded aged care services through the service group to the individual in an approved residential care home on the day.</w:t>
      </w:r>
    </w:p>
    <w:p w14:paraId="6774D1ED" w14:textId="77777777" w:rsidR="004032B4" w:rsidRPr="00A46BDD" w:rsidRDefault="004032B4" w:rsidP="00C26540">
      <w:pPr>
        <w:pStyle w:val="SubsectionHead"/>
      </w:pPr>
      <w:r w:rsidRPr="00A46BDD">
        <w:t>Excluded individuals</w:t>
      </w:r>
    </w:p>
    <w:p w14:paraId="07A651C2" w14:textId="77777777" w:rsidR="004032B4" w:rsidRPr="00A46BDD" w:rsidRDefault="004032B4" w:rsidP="00C26540">
      <w:pPr>
        <w:pStyle w:val="subsection"/>
      </w:pPr>
      <w:r w:rsidRPr="00A46BDD">
        <w:tab/>
        <w:t>(5)</w:t>
      </w:r>
      <w:r w:rsidRPr="00A46BDD">
        <w:tab/>
        <w:t xml:space="preserve">For the purposes of </w:t>
      </w:r>
      <w:r w:rsidR="00826186" w:rsidRPr="00A46BDD">
        <w:t>paragraph (</w:t>
      </w:r>
      <w:r w:rsidRPr="00A46BDD">
        <w:t>2)(</w:t>
      </w:r>
      <w:r w:rsidR="004D0DDD" w:rsidRPr="00A46BDD">
        <w:t>g</w:t>
      </w:r>
      <w:r w:rsidRPr="00A46BDD">
        <w:t xml:space="preserve">), an individual is </w:t>
      </w:r>
      <w:r w:rsidRPr="00A46BDD">
        <w:rPr>
          <w:b/>
          <w:i/>
        </w:rPr>
        <w:t>excluded</w:t>
      </w:r>
      <w:r w:rsidRPr="00A46BDD">
        <w:t xml:space="preserve"> in relation to funded aged care services delivered to the individual by a registered provider through the service group residential care in an approved residential care home on a particular day if:</w:t>
      </w:r>
    </w:p>
    <w:p w14:paraId="129B3F18" w14:textId="77777777" w:rsidR="004032B4" w:rsidRPr="00A46BDD" w:rsidRDefault="004032B4" w:rsidP="00C26540">
      <w:pPr>
        <w:pStyle w:val="paragraph"/>
      </w:pPr>
      <w:r w:rsidRPr="00A46BDD">
        <w:tab/>
        <w:t>(a)</w:t>
      </w:r>
      <w:r w:rsidRPr="00A46BDD">
        <w:tab/>
        <w:t>the number of individuals to whom the registered provider delivered funded aged care services through that service group in that home during that day exceeds the total number of beds covered by the registered provider’s registration for that home (as reduced by any offline beds for that home)</w:t>
      </w:r>
      <w:r w:rsidRPr="00A46BDD">
        <w:rPr>
          <w:i/>
        </w:rPr>
        <w:t xml:space="preserve">; </w:t>
      </w:r>
      <w:r w:rsidRPr="00A46BDD">
        <w:t>and</w:t>
      </w:r>
    </w:p>
    <w:p w14:paraId="68D0375C" w14:textId="77777777" w:rsidR="004032B4" w:rsidRPr="00A46BDD" w:rsidRDefault="004032B4" w:rsidP="00C26540">
      <w:pPr>
        <w:pStyle w:val="paragraph"/>
      </w:pPr>
      <w:r w:rsidRPr="00A46BDD">
        <w:tab/>
        <w:t>(b)</w:t>
      </w:r>
      <w:r w:rsidRPr="00A46BDD">
        <w:tab/>
        <w:t>the individual is in the group of one or more individuals who comprise the excess based on working back from the most recent individual to enter the approved residential care home.</w:t>
      </w:r>
    </w:p>
    <w:p w14:paraId="16E8B4BE" w14:textId="69E88EAA" w:rsidR="004032B4" w:rsidRPr="00A46BDD" w:rsidRDefault="00F12A56" w:rsidP="00C26540">
      <w:pPr>
        <w:pStyle w:val="ActHead5"/>
      </w:pPr>
      <w:bookmarkStart w:id="396" w:name="_Toc184211740"/>
      <w:r w:rsidRPr="00C26540">
        <w:rPr>
          <w:rStyle w:val="CharSectno"/>
        </w:rPr>
        <w:t>228</w:t>
      </w:r>
      <w:r w:rsidR="004032B4" w:rsidRPr="00A46BDD">
        <w:t xml:space="preserve">  Amount of person</w:t>
      </w:r>
      <w:r w:rsidR="00C26540">
        <w:noBreakHyphen/>
      </w:r>
      <w:r w:rsidR="004032B4" w:rsidRPr="00A46BDD">
        <w:t>centred subsidy</w:t>
      </w:r>
      <w:bookmarkEnd w:id="396"/>
    </w:p>
    <w:p w14:paraId="786A9B36" w14:textId="77777777" w:rsidR="004032B4" w:rsidRPr="00A46BDD" w:rsidRDefault="004032B4" w:rsidP="00C26540">
      <w:pPr>
        <w:pStyle w:val="SubsectionHead"/>
      </w:pPr>
      <w:r w:rsidRPr="00A46BDD">
        <w:t>Ongoing residential care</w:t>
      </w:r>
    </w:p>
    <w:p w14:paraId="2CD15DAE" w14:textId="2A884DC1" w:rsidR="004032B4" w:rsidRPr="00A46BDD" w:rsidRDefault="004032B4" w:rsidP="00C26540">
      <w:pPr>
        <w:pStyle w:val="subsection"/>
      </w:pPr>
      <w:r w:rsidRPr="00A46BDD">
        <w:tab/>
        <w:t>(1)</w:t>
      </w:r>
      <w:r w:rsidRPr="00A46BDD">
        <w:tab/>
        <w:t xml:space="preserve">The amount of </w:t>
      </w:r>
      <w:r w:rsidRPr="00A46BDD">
        <w:rPr>
          <w:b/>
          <w:i/>
        </w:rPr>
        <w:t>person</w:t>
      </w:r>
      <w:r w:rsidR="00C26540">
        <w:rPr>
          <w:b/>
          <w:i/>
        </w:rPr>
        <w:noBreakHyphen/>
      </w:r>
      <w:r w:rsidRPr="00A46BDD">
        <w:rPr>
          <w:b/>
          <w:i/>
        </w:rPr>
        <w:t>centred subsidy</w:t>
      </w:r>
      <w:r w:rsidRPr="00A46BDD">
        <w:t xml:space="preserve"> a registered provider is eligible for under </w:t>
      </w:r>
      <w:r w:rsidR="002E013D">
        <w:t>subsection 2</w:t>
      </w:r>
      <w:r w:rsidR="00F12A56" w:rsidRPr="00A46BDD">
        <w:t>27</w:t>
      </w:r>
      <w:r w:rsidRPr="00A46BDD">
        <w:t>(1) for an ongoing funded aged care service delivered to an individual through the service group residential care on a day is worked out as follows</w:t>
      </w:r>
      <w:r w:rsidR="001B76F0" w:rsidRPr="00A46BDD">
        <w:t>:</w:t>
      </w:r>
    </w:p>
    <w:p w14:paraId="7703A7D0" w14:textId="77777777" w:rsidR="004032B4" w:rsidRPr="00A46BDD" w:rsidRDefault="004032B4" w:rsidP="00C26540">
      <w:pPr>
        <w:pStyle w:val="BoxHeadItalic"/>
      </w:pPr>
      <w:r w:rsidRPr="00A46BDD">
        <w:t>Method statement</w:t>
      </w:r>
    </w:p>
    <w:p w14:paraId="6249BAF7" w14:textId="77777777" w:rsidR="004032B4" w:rsidRPr="00A46BDD" w:rsidRDefault="004032B4" w:rsidP="00C26540">
      <w:pPr>
        <w:pStyle w:val="BoxStep"/>
      </w:pPr>
      <w:r w:rsidRPr="00A46BDD">
        <w:t>Step 1.</w:t>
      </w:r>
      <w:r w:rsidRPr="00A46BDD">
        <w:tab/>
        <w:t>Work out the amount that is the base rate for a day for the individual for the classification type ongoing for the service group.</w:t>
      </w:r>
    </w:p>
    <w:p w14:paraId="41967EDB" w14:textId="25BB8557" w:rsidR="004032B4" w:rsidRPr="00A46BDD" w:rsidRDefault="004032B4" w:rsidP="00C26540">
      <w:pPr>
        <w:pStyle w:val="BoxStep"/>
      </w:pPr>
      <w:r w:rsidRPr="00A46BDD">
        <w:t>Step 2.</w:t>
      </w:r>
      <w:r w:rsidRPr="00A46BDD">
        <w:tab/>
        <w:t xml:space="preserve">Add to the amount worked out under </w:t>
      </w:r>
      <w:r w:rsidR="00BD177F" w:rsidRPr="00A46BDD">
        <w:t>S</w:t>
      </w:r>
      <w:r w:rsidRPr="00A46BDD">
        <w:t>tep 1, the sum of the amounts of any primary person</w:t>
      </w:r>
      <w:r w:rsidR="00C26540">
        <w:noBreakHyphen/>
      </w:r>
      <w:r w:rsidRPr="00A46BDD">
        <w:t>centred supplements for the classification type ongoing for the service group for the day that apply in relation to the individual.</w:t>
      </w:r>
    </w:p>
    <w:p w14:paraId="458D6B54" w14:textId="77777777" w:rsidR="004032B4" w:rsidRPr="00A46BDD" w:rsidRDefault="004032B4" w:rsidP="00C26540">
      <w:pPr>
        <w:pStyle w:val="BoxStep"/>
      </w:pPr>
      <w:r w:rsidRPr="00A46BDD">
        <w:t>Step 3.</w:t>
      </w:r>
      <w:r w:rsidRPr="00A46BDD">
        <w:tab/>
        <w:t xml:space="preserve">Subtract (but not below zero) from the amount worked out under </w:t>
      </w:r>
      <w:r w:rsidR="00BD177F" w:rsidRPr="00A46BDD">
        <w:t>S</w:t>
      </w:r>
      <w:r w:rsidRPr="00A46BDD">
        <w:t>tep 2, the sum of any reduction amounts for the service group for the day that apply to the individual.</w:t>
      </w:r>
    </w:p>
    <w:p w14:paraId="5D5B5233" w14:textId="14DDCB08" w:rsidR="004032B4" w:rsidRPr="00A46BDD" w:rsidRDefault="004032B4" w:rsidP="00C26540">
      <w:pPr>
        <w:pStyle w:val="BoxStep"/>
      </w:pPr>
      <w:r w:rsidRPr="00A46BDD">
        <w:t>Step 4.</w:t>
      </w:r>
      <w:r w:rsidRPr="00A46BDD">
        <w:tab/>
        <w:t>Add the amounts of any secondary person</w:t>
      </w:r>
      <w:r w:rsidR="00C26540">
        <w:noBreakHyphen/>
      </w:r>
      <w:r w:rsidRPr="00A46BDD">
        <w:t>centred supplements for the classification type ongoing for the service group for the day that apply to the individual.</w:t>
      </w:r>
    </w:p>
    <w:p w14:paraId="136D62D2" w14:textId="184EEFBF" w:rsidR="004032B4" w:rsidRPr="00A46BDD" w:rsidRDefault="004032B4" w:rsidP="00C26540">
      <w:pPr>
        <w:pStyle w:val="SubsectionHead"/>
      </w:pPr>
      <w:r w:rsidRPr="00A46BDD">
        <w:t>Short</w:t>
      </w:r>
      <w:r w:rsidR="00C26540">
        <w:noBreakHyphen/>
      </w:r>
      <w:r w:rsidRPr="00A46BDD">
        <w:t>term residential care</w:t>
      </w:r>
    </w:p>
    <w:p w14:paraId="6674C22B" w14:textId="4F46D0C0" w:rsidR="004032B4" w:rsidRPr="00A46BDD" w:rsidRDefault="004032B4" w:rsidP="00C26540">
      <w:pPr>
        <w:pStyle w:val="subsection"/>
      </w:pPr>
      <w:r w:rsidRPr="00A46BDD">
        <w:tab/>
        <w:t>(2)</w:t>
      </w:r>
      <w:r w:rsidRPr="00A46BDD">
        <w:tab/>
        <w:t xml:space="preserve">The amount of </w:t>
      </w:r>
      <w:r w:rsidRPr="00A46BDD">
        <w:rPr>
          <w:b/>
          <w:i/>
        </w:rPr>
        <w:t>person</w:t>
      </w:r>
      <w:r w:rsidR="00C26540">
        <w:rPr>
          <w:b/>
          <w:i/>
        </w:rPr>
        <w:noBreakHyphen/>
      </w:r>
      <w:r w:rsidRPr="00A46BDD">
        <w:rPr>
          <w:b/>
          <w:i/>
        </w:rPr>
        <w:t>centred subsidy</w:t>
      </w:r>
      <w:r w:rsidRPr="00A46BDD">
        <w:t xml:space="preserve"> a registered provider is eligible for under </w:t>
      </w:r>
      <w:r w:rsidR="002E013D">
        <w:t>subsection 2</w:t>
      </w:r>
      <w:r w:rsidR="00F12A56" w:rsidRPr="00A46BDD">
        <w:t>27</w:t>
      </w:r>
      <w:r w:rsidRPr="00A46BDD">
        <w:t>(1) for a short</w:t>
      </w:r>
      <w:r w:rsidR="00C26540">
        <w:noBreakHyphen/>
      </w:r>
      <w:r w:rsidRPr="00A46BDD">
        <w:t>term funded aged care service delivered to an individual through the service group residential care on a day is worked out as follows</w:t>
      </w:r>
      <w:r w:rsidR="001B76F0" w:rsidRPr="00A46BDD">
        <w:t>:</w:t>
      </w:r>
    </w:p>
    <w:p w14:paraId="2849C816" w14:textId="77777777" w:rsidR="004032B4" w:rsidRPr="00A46BDD" w:rsidRDefault="004032B4" w:rsidP="00C26540">
      <w:pPr>
        <w:pStyle w:val="BoxHeadItalic"/>
      </w:pPr>
      <w:r w:rsidRPr="00A46BDD">
        <w:t>Method statement</w:t>
      </w:r>
    </w:p>
    <w:p w14:paraId="318DAD04" w14:textId="5E4A56E9" w:rsidR="004032B4" w:rsidRPr="00A46BDD" w:rsidRDefault="004032B4" w:rsidP="00C26540">
      <w:pPr>
        <w:pStyle w:val="BoxStep"/>
      </w:pPr>
      <w:r w:rsidRPr="00A46BDD">
        <w:t>Step 1.</w:t>
      </w:r>
      <w:r w:rsidRPr="00A46BDD">
        <w:tab/>
        <w:t>Work out the amount that is the base rate for a day for the individual for the classification type short</w:t>
      </w:r>
      <w:r w:rsidR="00C26540">
        <w:noBreakHyphen/>
      </w:r>
      <w:r w:rsidRPr="00A46BDD">
        <w:t>term for the service group.</w:t>
      </w:r>
    </w:p>
    <w:p w14:paraId="23332EB3" w14:textId="2FC7703A" w:rsidR="004032B4" w:rsidRPr="00A46BDD" w:rsidRDefault="004032B4" w:rsidP="00C26540">
      <w:pPr>
        <w:pStyle w:val="BoxStep"/>
      </w:pPr>
      <w:r w:rsidRPr="00A46BDD">
        <w:t>Step 2.</w:t>
      </w:r>
      <w:r w:rsidRPr="00A46BDD">
        <w:tab/>
        <w:t xml:space="preserve">Add to the amount worked out under </w:t>
      </w:r>
      <w:r w:rsidR="00BD177F" w:rsidRPr="00A46BDD">
        <w:t>S</w:t>
      </w:r>
      <w:r w:rsidRPr="00A46BDD">
        <w:t>tep 1, the sum of the amounts of any primary person</w:t>
      </w:r>
      <w:r w:rsidR="00C26540">
        <w:noBreakHyphen/>
      </w:r>
      <w:r w:rsidRPr="00A46BDD">
        <w:t>centred supplements for the classification type short</w:t>
      </w:r>
      <w:r w:rsidR="00C26540">
        <w:noBreakHyphen/>
      </w:r>
      <w:r w:rsidRPr="00A46BDD">
        <w:t>term for the service group for the day that apply to the individual.</w:t>
      </w:r>
    </w:p>
    <w:p w14:paraId="7D933E00" w14:textId="63707B20" w:rsidR="004032B4" w:rsidRPr="00A46BDD" w:rsidRDefault="004032B4" w:rsidP="00C26540">
      <w:pPr>
        <w:pStyle w:val="BoxStep"/>
      </w:pPr>
      <w:r w:rsidRPr="00A46BDD">
        <w:t>Step 3.</w:t>
      </w:r>
      <w:r w:rsidRPr="00A46BDD">
        <w:tab/>
        <w:t>Add the amounts of any secondary person</w:t>
      </w:r>
      <w:r w:rsidR="00C26540">
        <w:noBreakHyphen/>
      </w:r>
      <w:r w:rsidRPr="00A46BDD">
        <w:t>centred supplements for the classification type short</w:t>
      </w:r>
      <w:r w:rsidR="00C26540">
        <w:noBreakHyphen/>
      </w:r>
      <w:r w:rsidRPr="00A46BDD">
        <w:t>term for the service group for the day that apply to the individual.</w:t>
      </w:r>
    </w:p>
    <w:p w14:paraId="14BE6FF4" w14:textId="77777777" w:rsidR="004032B4" w:rsidRPr="00A46BDD" w:rsidRDefault="00F12A56" w:rsidP="00C26540">
      <w:pPr>
        <w:pStyle w:val="ActHead5"/>
      </w:pPr>
      <w:bookmarkStart w:id="397" w:name="_Toc184211741"/>
      <w:r w:rsidRPr="00C26540">
        <w:rPr>
          <w:rStyle w:val="CharSectno"/>
        </w:rPr>
        <w:t>229</w:t>
      </w:r>
      <w:r w:rsidR="004032B4" w:rsidRPr="00A46BDD">
        <w:t xml:space="preserve">  Base rates</w:t>
      </w:r>
      <w:bookmarkEnd w:id="397"/>
    </w:p>
    <w:p w14:paraId="68D9911F" w14:textId="77777777" w:rsidR="004032B4" w:rsidRPr="00A46BDD" w:rsidRDefault="004032B4" w:rsidP="00C26540">
      <w:pPr>
        <w:pStyle w:val="subsection"/>
      </w:pPr>
      <w:r w:rsidRPr="00A46BDD">
        <w:tab/>
        <w:t>(1)</w:t>
      </w:r>
      <w:r w:rsidRPr="00A46BDD">
        <w:tab/>
        <w:t xml:space="preserve">The </w:t>
      </w:r>
      <w:r w:rsidRPr="00A46BDD">
        <w:rPr>
          <w:b/>
          <w:i/>
        </w:rPr>
        <w:t>base rate</w:t>
      </w:r>
      <w:r w:rsidRPr="00A46BDD">
        <w:t xml:space="preserve"> for an individual for a classification type for the service group residential care for a day is the amount prescribed by the rules.</w:t>
      </w:r>
    </w:p>
    <w:p w14:paraId="7DA135EA" w14:textId="77777777" w:rsidR="004032B4" w:rsidRPr="00A46BDD" w:rsidRDefault="004032B4" w:rsidP="00C26540">
      <w:pPr>
        <w:pStyle w:val="subsection"/>
      </w:pPr>
      <w:r w:rsidRPr="00A46BDD">
        <w:tab/>
        <w:t>(2)</w:t>
      </w:r>
      <w:r w:rsidRPr="00A46BDD">
        <w:tab/>
        <w:t xml:space="preserve">Without limiting </w:t>
      </w:r>
      <w:r w:rsidR="00826186" w:rsidRPr="00A46BDD">
        <w:t>subsection (</w:t>
      </w:r>
      <w:r w:rsidRPr="00A46BDD">
        <w:t>1), the rules may prescribe different amounts based on any one or more of the following:</w:t>
      </w:r>
    </w:p>
    <w:p w14:paraId="2C9E422D" w14:textId="77777777" w:rsidR="004032B4" w:rsidRPr="00A46BDD" w:rsidRDefault="004032B4" w:rsidP="00C26540">
      <w:pPr>
        <w:pStyle w:val="paragraph"/>
      </w:pPr>
      <w:r w:rsidRPr="00A46BDD">
        <w:tab/>
        <w:t>(a)</w:t>
      </w:r>
      <w:r w:rsidRPr="00A46BDD">
        <w:tab/>
        <w:t>the classification level of an individual for the classification type;</w:t>
      </w:r>
    </w:p>
    <w:p w14:paraId="4E5D8F0A" w14:textId="760A9E06" w:rsidR="004032B4" w:rsidRPr="00A46BDD" w:rsidRDefault="004032B4" w:rsidP="00C26540">
      <w:pPr>
        <w:pStyle w:val="paragraph"/>
      </w:pPr>
      <w:r w:rsidRPr="00A46BDD">
        <w:tab/>
        <w:t>(b)</w:t>
      </w:r>
      <w:r w:rsidRPr="00A46BDD">
        <w:tab/>
        <w:t>whether the classification type is ongoing or short</w:t>
      </w:r>
      <w:r w:rsidR="00C26540">
        <w:noBreakHyphen/>
      </w:r>
      <w:r w:rsidRPr="00A46BDD">
        <w:t>term;</w:t>
      </w:r>
    </w:p>
    <w:p w14:paraId="7645528A" w14:textId="77777777" w:rsidR="004032B4" w:rsidRPr="00A46BDD" w:rsidRDefault="004032B4" w:rsidP="00C26540">
      <w:pPr>
        <w:pStyle w:val="paragraph"/>
      </w:pPr>
      <w:r w:rsidRPr="00A46BDD">
        <w:tab/>
        <w:t>(c)</w:t>
      </w:r>
      <w:r w:rsidRPr="00A46BDD">
        <w:tab/>
        <w:t>whether an individual is on leave from an approved residential care home and the type of that leave.</w:t>
      </w:r>
    </w:p>
    <w:p w14:paraId="5C7C6527" w14:textId="64A4703A" w:rsidR="004032B4" w:rsidRPr="00A46BDD" w:rsidRDefault="00F12A56" w:rsidP="00C26540">
      <w:pPr>
        <w:pStyle w:val="ActHead5"/>
      </w:pPr>
      <w:bookmarkStart w:id="398" w:name="_Toc184211742"/>
      <w:r w:rsidRPr="00C26540">
        <w:rPr>
          <w:rStyle w:val="CharSectno"/>
        </w:rPr>
        <w:t>230</w:t>
      </w:r>
      <w:r w:rsidR="004032B4" w:rsidRPr="00A46BDD">
        <w:t xml:space="preserve">  Primary person</w:t>
      </w:r>
      <w:r w:rsidR="00C26540">
        <w:noBreakHyphen/>
      </w:r>
      <w:r w:rsidR="004032B4" w:rsidRPr="00A46BDD">
        <w:t>centred supplements</w:t>
      </w:r>
      <w:bookmarkEnd w:id="398"/>
    </w:p>
    <w:p w14:paraId="2B416E19" w14:textId="19C1F8CA" w:rsidR="004032B4" w:rsidRPr="00A46BDD" w:rsidRDefault="004032B4" w:rsidP="00C26540">
      <w:pPr>
        <w:pStyle w:val="subsection"/>
      </w:pPr>
      <w:r w:rsidRPr="00A46BDD">
        <w:tab/>
        <w:t>(1)</w:t>
      </w:r>
      <w:r w:rsidRPr="00A46BDD">
        <w:tab/>
        <w:t xml:space="preserve">The </w:t>
      </w:r>
      <w:r w:rsidRPr="00A46BDD">
        <w:rPr>
          <w:b/>
          <w:i/>
        </w:rPr>
        <w:t>primary person</w:t>
      </w:r>
      <w:r w:rsidR="00C26540">
        <w:rPr>
          <w:b/>
          <w:i/>
        </w:rPr>
        <w:noBreakHyphen/>
      </w:r>
      <w:r w:rsidRPr="00A46BDD">
        <w:rPr>
          <w:b/>
          <w:i/>
        </w:rPr>
        <w:t>centred supplements</w:t>
      </w:r>
      <w:r w:rsidRPr="00A46BDD">
        <w:t xml:space="preserve"> for an individual for the classification type ongoing or short</w:t>
      </w:r>
      <w:r w:rsidR="00C26540">
        <w:noBreakHyphen/>
      </w:r>
      <w:r w:rsidRPr="00A46BDD">
        <w:t>term for the service group residential care are:</w:t>
      </w:r>
    </w:p>
    <w:p w14:paraId="08298243" w14:textId="5122CC67" w:rsidR="004032B4" w:rsidRPr="00A46BDD" w:rsidRDefault="004032B4" w:rsidP="00C26540">
      <w:pPr>
        <w:pStyle w:val="paragraph"/>
      </w:pPr>
      <w:r w:rsidRPr="00A46BDD">
        <w:tab/>
        <w:t>(a)</w:t>
      </w:r>
      <w:r w:rsidRPr="00A46BDD">
        <w:tab/>
        <w:t>for the ongoing or short</w:t>
      </w:r>
      <w:r w:rsidR="00C26540">
        <w:noBreakHyphen/>
      </w:r>
      <w:r w:rsidRPr="00A46BDD">
        <w:t>term classification type:</w:t>
      </w:r>
    </w:p>
    <w:p w14:paraId="3B76FB43" w14:textId="77777777" w:rsidR="004032B4" w:rsidRPr="00A46BDD" w:rsidRDefault="004032B4" w:rsidP="00C26540">
      <w:pPr>
        <w:pStyle w:val="paragraphsub"/>
      </w:pPr>
      <w:r w:rsidRPr="00A46BDD">
        <w:tab/>
        <w:t>(i)</w:t>
      </w:r>
      <w:r w:rsidRPr="00A46BDD">
        <w:tab/>
        <w:t>the accommodation supplement; and</w:t>
      </w:r>
    </w:p>
    <w:p w14:paraId="5E9218A6" w14:textId="77777777" w:rsidR="004032B4" w:rsidRPr="00A46BDD" w:rsidRDefault="004032B4" w:rsidP="00C26540">
      <w:pPr>
        <w:pStyle w:val="paragraphsub"/>
      </w:pPr>
      <w:r w:rsidRPr="00A46BDD">
        <w:tab/>
        <w:t>(ii)</w:t>
      </w:r>
      <w:r w:rsidRPr="00A46BDD">
        <w:tab/>
        <w:t>the hotelling supplement; and</w:t>
      </w:r>
    </w:p>
    <w:p w14:paraId="25C873F2" w14:textId="77777777" w:rsidR="004032B4" w:rsidRPr="00A46BDD" w:rsidRDefault="004032B4" w:rsidP="00C26540">
      <w:pPr>
        <w:pStyle w:val="paragraph"/>
      </w:pPr>
      <w:r w:rsidRPr="00A46BDD">
        <w:tab/>
        <w:t>(b)</w:t>
      </w:r>
      <w:r w:rsidRPr="00A46BDD">
        <w:tab/>
        <w:t>any other supplement for the classification type for the service group prescribed by the rules.</w:t>
      </w:r>
    </w:p>
    <w:p w14:paraId="1614C403" w14:textId="404F6494" w:rsidR="004032B4" w:rsidRPr="00A46BDD" w:rsidRDefault="004032B4" w:rsidP="00C26540">
      <w:pPr>
        <w:pStyle w:val="subsection"/>
      </w:pPr>
      <w:r w:rsidRPr="00A46BDD">
        <w:tab/>
        <w:t>(2)</w:t>
      </w:r>
      <w:r w:rsidRPr="00A46BDD">
        <w:tab/>
      </w:r>
      <w:r w:rsidR="00471B20" w:rsidRPr="00A46BDD">
        <w:t>T</w:t>
      </w:r>
      <w:r w:rsidRPr="00A46BDD">
        <w:t>he rules may prescribe, for each primary person</w:t>
      </w:r>
      <w:r w:rsidR="00C26540">
        <w:noBreakHyphen/>
      </w:r>
      <w:r w:rsidRPr="00A46BDD">
        <w:t>centred supplement for a classification type for the service group:</w:t>
      </w:r>
    </w:p>
    <w:p w14:paraId="35B06A4D" w14:textId="77777777" w:rsidR="004032B4" w:rsidRPr="00A46BDD" w:rsidRDefault="004032B4" w:rsidP="00C26540">
      <w:pPr>
        <w:pStyle w:val="paragraph"/>
      </w:pPr>
      <w:r w:rsidRPr="00A46BDD">
        <w:tab/>
        <w:t>(a)</w:t>
      </w:r>
      <w:r w:rsidRPr="00A46BDD">
        <w:tab/>
        <w:t>the circumstances in which the supplement will apply to an individual for a day; and</w:t>
      </w:r>
    </w:p>
    <w:p w14:paraId="4BEAE330" w14:textId="77777777" w:rsidR="004032B4" w:rsidRPr="00A46BDD" w:rsidRDefault="004032B4" w:rsidP="00C26540">
      <w:pPr>
        <w:pStyle w:val="paragraph"/>
      </w:pPr>
      <w:r w:rsidRPr="00A46BDD">
        <w:tab/>
        <w:t>(b)</w:t>
      </w:r>
      <w:r w:rsidRPr="00A46BDD">
        <w:tab/>
        <w:t>the amount of the supplement.</w:t>
      </w:r>
    </w:p>
    <w:p w14:paraId="0D1A92C4" w14:textId="629DC922" w:rsidR="004032B4" w:rsidRPr="00A46BDD" w:rsidRDefault="00F12A56" w:rsidP="00C26540">
      <w:pPr>
        <w:pStyle w:val="ActHead5"/>
      </w:pPr>
      <w:bookmarkStart w:id="399" w:name="_Toc184211743"/>
      <w:bookmarkStart w:id="400" w:name="_Hlk170570769"/>
      <w:r w:rsidRPr="00C26540">
        <w:rPr>
          <w:rStyle w:val="CharSectno"/>
        </w:rPr>
        <w:t>231</w:t>
      </w:r>
      <w:r w:rsidR="004032B4" w:rsidRPr="00A46BDD">
        <w:t xml:space="preserve">  Secondary person</w:t>
      </w:r>
      <w:r w:rsidR="00C26540">
        <w:noBreakHyphen/>
      </w:r>
      <w:r w:rsidR="004032B4" w:rsidRPr="00A46BDD">
        <w:t>centred supplements</w:t>
      </w:r>
      <w:bookmarkEnd w:id="399"/>
    </w:p>
    <w:p w14:paraId="4F7D1303" w14:textId="00DAA8AB" w:rsidR="004032B4" w:rsidRPr="00A46BDD" w:rsidRDefault="004032B4" w:rsidP="00C26540">
      <w:pPr>
        <w:pStyle w:val="subsection"/>
      </w:pPr>
      <w:r w:rsidRPr="00A46BDD">
        <w:tab/>
        <w:t>(1)</w:t>
      </w:r>
      <w:r w:rsidRPr="00A46BDD">
        <w:tab/>
        <w:t xml:space="preserve">The </w:t>
      </w:r>
      <w:r w:rsidRPr="00A46BDD">
        <w:rPr>
          <w:b/>
          <w:i/>
        </w:rPr>
        <w:t>secondary person</w:t>
      </w:r>
      <w:r w:rsidR="00C26540">
        <w:rPr>
          <w:b/>
          <w:i/>
        </w:rPr>
        <w:noBreakHyphen/>
      </w:r>
      <w:r w:rsidRPr="00A46BDD">
        <w:rPr>
          <w:b/>
          <w:i/>
        </w:rPr>
        <w:t>centred supplements</w:t>
      </w:r>
      <w:r w:rsidRPr="00A46BDD">
        <w:t xml:space="preserve"> for an individual for a day for the classification type ongoing or short</w:t>
      </w:r>
      <w:r w:rsidR="00C26540">
        <w:noBreakHyphen/>
      </w:r>
      <w:r w:rsidRPr="00A46BDD">
        <w:t>term for the service group residential care are:</w:t>
      </w:r>
    </w:p>
    <w:p w14:paraId="0C4F4192" w14:textId="77777777" w:rsidR="004032B4" w:rsidRPr="00A46BDD" w:rsidRDefault="004032B4" w:rsidP="00C26540">
      <w:pPr>
        <w:pStyle w:val="paragraph"/>
      </w:pPr>
      <w:r w:rsidRPr="00A46BDD">
        <w:tab/>
        <w:t>(a)</w:t>
      </w:r>
      <w:r w:rsidRPr="00A46BDD">
        <w:tab/>
        <w:t>for any classification type for the service group—the fee reduction supplement; and</w:t>
      </w:r>
    </w:p>
    <w:p w14:paraId="57932B98" w14:textId="77777777" w:rsidR="004032B4" w:rsidRPr="00A46BDD" w:rsidRDefault="004032B4" w:rsidP="00C26540">
      <w:pPr>
        <w:pStyle w:val="paragraph"/>
      </w:pPr>
      <w:r w:rsidRPr="00A46BDD">
        <w:tab/>
        <w:t>(b)</w:t>
      </w:r>
      <w:r w:rsidRPr="00A46BDD">
        <w:tab/>
        <w:t>any other supplement for the classification type for the service group prescribed by the rules.</w:t>
      </w:r>
    </w:p>
    <w:p w14:paraId="43FC50D7" w14:textId="1AB02767" w:rsidR="004032B4" w:rsidRPr="00A46BDD" w:rsidRDefault="004032B4" w:rsidP="00C26540">
      <w:pPr>
        <w:pStyle w:val="subsection"/>
      </w:pPr>
      <w:r w:rsidRPr="00A46BDD">
        <w:tab/>
        <w:t>(2)</w:t>
      </w:r>
      <w:r w:rsidRPr="00A46BDD">
        <w:tab/>
      </w:r>
      <w:r w:rsidR="00256896" w:rsidRPr="00A46BDD">
        <w:t>T</w:t>
      </w:r>
      <w:r w:rsidRPr="00A46BDD">
        <w:t>he rules may prescribe, for each secondary person</w:t>
      </w:r>
      <w:r w:rsidR="00C26540">
        <w:noBreakHyphen/>
      </w:r>
      <w:r w:rsidRPr="00A46BDD">
        <w:t>centred supplement for a classification type for the service group:</w:t>
      </w:r>
    </w:p>
    <w:p w14:paraId="41B63427" w14:textId="77777777" w:rsidR="004032B4" w:rsidRPr="00A46BDD" w:rsidRDefault="004032B4" w:rsidP="00C26540">
      <w:pPr>
        <w:pStyle w:val="paragraph"/>
      </w:pPr>
      <w:r w:rsidRPr="00A46BDD">
        <w:tab/>
        <w:t>(a)</w:t>
      </w:r>
      <w:r w:rsidRPr="00A46BDD">
        <w:tab/>
        <w:t>the circumstances in which the supplement will apply to an individual for a day; and</w:t>
      </w:r>
    </w:p>
    <w:p w14:paraId="05FB932A" w14:textId="77777777" w:rsidR="004032B4" w:rsidRPr="00A46BDD" w:rsidRDefault="004032B4" w:rsidP="00C26540">
      <w:pPr>
        <w:pStyle w:val="paragraph"/>
      </w:pPr>
      <w:r w:rsidRPr="00A46BDD">
        <w:tab/>
        <w:t>(b)</w:t>
      </w:r>
      <w:r w:rsidRPr="00A46BDD">
        <w:tab/>
        <w:t>the amount of the supplement.</w:t>
      </w:r>
    </w:p>
    <w:p w14:paraId="1F496151" w14:textId="6F992E71" w:rsidR="004032B4" w:rsidRPr="00A46BDD" w:rsidRDefault="004032B4" w:rsidP="00C26540">
      <w:pPr>
        <w:pStyle w:val="subsection"/>
      </w:pPr>
      <w:r w:rsidRPr="00A46BDD">
        <w:tab/>
      </w:r>
      <w:bookmarkStart w:id="401" w:name="_Hlk170461941"/>
      <w:r w:rsidRPr="00A46BDD">
        <w:t>(3)</w:t>
      </w:r>
      <w:r w:rsidRPr="00A46BDD">
        <w:tab/>
        <w:t xml:space="preserve">Without limiting </w:t>
      </w:r>
      <w:r w:rsidR="00826186" w:rsidRPr="00A46BDD">
        <w:t>subsection (</w:t>
      </w:r>
      <w:r w:rsidR="00E878B9" w:rsidRPr="00A46BDD">
        <w:t>2)</w:t>
      </w:r>
      <w:r w:rsidRPr="00A46BDD">
        <w:t xml:space="preserve">, rules made for the purposes of </w:t>
      </w:r>
      <w:r w:rsidR="00E878B9" w:rsidRPr="00A46BDD">
        <w:t>that subsection</w:t>
      </w:r>
      <w:r w:rsidRPr="00A46BDD">
        <w:t xml:space="preserve"> </w:t>
      </w:r>
      <w:r w:rsidR="00E878B9" w:rsidRPr="00A46BDD">
        <w:t xml:space="preserve">in relation to the fee reduction supplement </w:t>
      </w:r>
      <w:r w:rsidRPr="00A46BDD">
        <w:t>may prescribe:</w:t>
      </w:r>
    </w:p>
    <w:p w14:paraId="5D271699" w14:textId="26D030C9" w:rsidR="004032B4" w:rsidRPr="00A46BDD" w:rsidRDefault="004032B4" w:rsidP="00C26540">
      <w:pPr>
        <w:pStyle w:val="paragraph"/>
      </w:pPr>
      <w:r w:rsidRPr="00A46BDD">
        <w:tab/>
        <w:t>(a)</w:t>
      </w:r>
      <w:r w:rsidRPr="00A46BDD">
        <w:tab/>
      </w:r>
      <w:r w:rsidR="00C973CA" w:rsidRPr="00A41EA3">
        <w:t>that</w:t>
      </w:r>
      <w:r w:rsidR="00C973CA" w:rsidRPr="00A46BDD">
        <w:t xml:space="preserve"> </w:t>
      </w:r>
      <w:r w:rsidRPr="00A46BDD">
        <w:t>the fee reduction supplement reduces any of the following:</w:t>
      </w:r>
    </w:p>
    <w:p w14:paraId="3F9AD1EF" w14:textId="77777777" w:rsidR="004032B4" w:rsidRPr="00A46BDD" w:rsidRDefault="004032B4" w:rsidP="00C26540">
      <w:pPr>
        <w:pStyle w:val="paragraphsub"/>
      </w:pPr>
      <w:r w:rsidRPr="00A46BDD">
        <w:tab/>
        <w:t>(i)</w:t>
      </w:r>
      <w:r w:rsidRPr="00A46BDD">
        <w:tab/>
        <w:t xml:space="preserve">fees or contributions under </w:t>
      </w:r>
      <w:r w:rsidR="00826186" w:rsidRPr="00A46BDD">
        <w:t>Division 2</w:t>
      </w:r>
      <w:r w:rsidRPr="00A46BDD">
        <w:t xml:space="preserve"> of Part 3 for the individual;</w:t>
      </w:r>
    </w:p>
    <w:p w14:paraId="31749C4F" w14:textId="77777777" w:rsidR="004032B4" w:rsidRPr="00A46BDD" w:rsidRDefault="004032B4" w:rsidP="00C26540">
      <w:pPr>
        <w:pStyle w:val="paragraphsub"/>
      </w:pPr>
      <w:r w:rsidRPr="00A46BDD">
        <w:tab/>
        <w:t>(ii)</w:t>
      </w:r>
      <w:r w:rsidRPr="00A46BDD">
        <w:tab/>
        <w:t xml:space="preserve">an accommodation payment or accommodation contribution under Part 4 of </w:t>
      </w:r>
      <w:r w:rsidR="00826186" w:rsidRPr="00A46BDD">
        <w:t>Chapter 4</w:t>
      </w:r>
      <w:r w:rsidRPr="00A46BDD">
        <w:t xml:space="preserve"> for the individual; and</w:t>
      </w:r>
    </w:p>
    <w:p w14:paraId="619D5E69" w14:textId="183231BA" w:rsidR="004032B4" w:rsidRPr="00A46BDD" w:rsidRDefault="004032B4" w:rsidP="00C26540">
      <w:pPr>
        <w:pStyle w:val="paragraph"/>
      </w:pPr>
      <w:r w:rsidRPr="00A46BDD">
        <w:rPr>
          <w:i/>
        </w:rPr>
        <w:tab/>
      </w:r>
      <w:r w:rsidRPr="00A46BDD">
        <w:t>(b)</w:t>
      </w:r>
      <w:r w:rsidRPr="00A46BDD">
        <w:tab/>
        <w:t xml:space="preserve">the method for determining the amount (if any) of the fee reduction supplement that must be applied to reduce each of the amounts mentioned in </w:t>
      </w:r>
      <w:r w:rsidR="00826186" w:rsidRPr="00A46BDD">
        <w:t>paragraph (</w:t>
      </w:r>
      <w:r w:rsidRPr="00A46BDD">
        <w:t>a)</w:t>
      </w:r>
      <w:bookmarkEnd w:id="401"/>
      <w:r w:rsidRPr="00A46BDD">
        <w:t>, including in which order to reduce the amounts</w:t>
      </w:r>
      <w:r w:rsidR="00C973CA" w:rsidRPr="00A41EA3">
        <w:t>; and</w:t>
      </w:r>
    </w:p>
    <w:bookmarkEnd w:id="400"/>
    <w:p w14:paraId="3EFF346E" w14:textId="5961DFF4" w:rsidR="00C973CA" w:rsidRPr="00A41EA3" w:rsidRDefault="00C973CA" w:rsidP="00C26540">
      <w:pPr>
        <w:pStyle w:val="paragraph"/>
      </w:pPr>
      <w:r w:rsidRPr="00A41EA3">
        <w:tab/>
        <w:t>(c)</w:t>
      </w:r>
      <w:r w:rsidRPr="00A41EA3">
        <w:tab/>
        <w:t>that the fee reduction supplement and the matters set out in paragraphs (a) and (b) of this subsection may be set by a determination made by the System Governor, and that the determination may include a limited period for which the supplement is payable.</w:t>
      </w:r>
    </w:p>
    <w:p w14:paraId="6B05514E" w14:textId="77777777" w:rsidR="00973915" w:rsidRPr="008205F2" w:rsidRDefault="00973915" w:rsidP="00C26540">
      <w:pPr>
        <w:pStyle w:val="subsection"/>
      </w:pPr>
      <w:r w:rsidRPr="008205F2">
        <w:tab/>
        <w:t>(4)</w:t>
      </w:r>
      <w:r w:rsidRPr="008205F2">
        <w:tab/>
        <w:t>Without limiting subsection (2), the circumstances prescribed by the rules as circumstances in which the fee reduction supplement will apply to an individual for a day must include circumstances that involve financial hardship.</w:t>
      </w:r>
    </w:p>
    <w:p w14:paraId="6D3BC892" w14:textId="7A9A51F8" w:rsidR="004032B4" w:rsidRPr="00A46BDD" w:rsidRDefault="004032B4" w:rsidP="00C26540">
      <w:pPr>
        <w:pStyle w:val="ActHead4"/>
      </w:pPr>
      <w:bookmarkStart w:id="402" w:name="_Toc184211744"/>
      <w:r w:rsidRPr="00C26540">
        <w:rPr>
          <w:rStyle w:val="CharSubdNo"/>
        </w:rPr>
        <w:t>Subdivision B</w:t>
      </w:r>
      <w:r w:rsidRPr="00A46BDD">
        <w:t>—</w:t>
      </w:r>
      <w:r w:rsidRPr="00C26540">
        <w:rPr>
          <w:rStyle w:val="CharSubdText"/>
        </w:rPr>
        <w:t>Reduction amounts for person</w:t>
      </w:r>
      <w:r w:rsidR="00C26540" w:rsidRPr="00C26540">
        <w:rPr>
          <w:rStyle w:val="CharSubdText"/>
        </w:rPr>
        <w:noBreakHyphen/>
      </w:r>
      <w:r w:rsidRPr="00C26540">
        <w:rPr>
          <w:rStyle w:val="CharSubdText"/>
        </w:rPr>
        <w:t>centred subsidy for ongoing residential care</w:t>
      </w:r>
      <w:bookmarkEnd w:id="402"/>
    </w:p>
    <w:p w14:paraId="298A6E7E" w14:textId="77777777" w:rsidR="004032B4" w:rsidRPr="00A46BDD" w:rsidRDefault="00F12A56" w:rsidP="00C26540">
      <w:pPr>
        <w:pStyle w:val="ActHead5"/>
      </w:pPr>
      <w:bookmarkStart w:id="403" w:name="_Toc184211745"/>
      <w:r w:rsidRPr="00C26540">
        <w:rPr>
          <w:rStyle w:val="CharSectno"/>
        </w:rPr>
        <w:t>232</w:t>
      </w:r>
      <w:r w:rsidR="004032B4" w:rsidRPr="00A46BDD">
        <w:t xml:space="preserve">  Reduction amounts</w:t>
      </w:r>
      <w:bookmarkEnd w:id="403"/>
    </w:p>
    <w:p w14:paraId="3EBDAF84" w14:textId="4412C538" w:rsidR="004032B4" w:rsidRPr="00A46BDD" w:rsidRDefault="004032B4" w:rsidP="00C26540">
      <w:pPr>
        <w:pStyle w:val="subsection"/>
      </w:pPr>
      <w:r w:rsidRPr="00A46BDD">
        <w:tab/>
      </w:r>
      <w:r w:rsidRPr="00A46BDD">
        <w:tab/>
        <w:t>The reductions in person</w:t>
      </w:r>
      <w:r w:rsidR="00C26540">
        <w:noBreakHyphen/>
      </w:r>
      <w:r w:rsidRPr="00A46BDD">
        <w:t xml:space="preserve">centred subsidy for the classification type ongoing for the service group residential care for a day for step 3 of the method statement in </w:t>
      </w:r>
      <w:r w:rsidR="002E013D">
        <w:t>subsection 2</w:t>
      </w:r>
      <w:r w:rsidR="00F12A56" w:rsidRPr="00A46BDD">
        <w:t>28</w:t>
      </w:r>
      <w:r w:rsidRPr="00A46BDD">
        <w:t>(1) are such of the following reductions as apply to the individual for the classification type for the service group for the day:</w:t>
      </w:r>
    </w:p>
    <w:p w14:paraId="0E032955" w14:textId="60AEC0F2" w:rsidR="004032B4" w:rsidRPr="00A46BDD" w:rsidRDefault="004032B4" w:rsidP="00C26540">
      <w:pPr>
        <w:pStyle w:val="paragraph"/>
      </w:pPr>
      <w:r w:rsidRPr="00A46BDD">
        <w:tab/>
        <w:t>(a)</w:t>
      </w:r>
      <w:r w:rsidRPr="00A46BDD">
        <w:tab/>
        <w:t>the compensation payment reduction</w:t>
      </w:r>
      <w:r w:rsidRPr="00A46BDD">
        <w:rPr>
          <w:i/>
        </w:rPr>
        <w:t xml:space="preserve"> </w:t>
      </w:r>
      <w:r w:rsidRPr="00A46BDD">
        <w:t>for person</w:t>
      </w:r>
      <w:r w:rsidR="00C26540">
        <w:noBreakHyphen/>
      </w:r>
      <w:r w:rsidRPr="00A46BDD">
        <w:t xml:space="preserve">centred subsidy (see </w:t>
      </w:r>
      <w:r w:rsidR="002E013D">
        <w:t>section 2</w:t>
      </w:r>
      <w:r w:rsidR="00F12A56" w:rsidRPr="00A46BDD">
        <w:t>33</w:t>
      </w:r>
      <w:r w:rsidRPr="00A46BDD">
        <w:t>);</w:t>
      </w:r>
    </w:p>
    <w:p w14:paraId="2A555535" w14:textId="74D9548C" w:rsidR="004032B4" w:rsidRPr="00A46BDD" w:rsidRDefault="004032B4" w:rsidP="00C26540">
      <w:pPr>
        <w:pStyle w:val="paragraph"/>
      </w:pPr>
      <w:r w:rsidRPr="00A46BDD">
        <w:tab/>
        <w:t>(b)</w:t>
      </w:r>
      <w:r w:rsidRPr="00A46BDD">
        <w:tab/>
        <w:t>the person</w:t>
      </w:r>
      <w:r w:rsidR="00C26540">
        <w:noBreakHyphen/>
      </w:r>
      <w:r w:rsidRPr="00A46BDD">
        <w:t xml:space="preserve">centred subsidy reduction (see </w:t>
      </w:r>
      <w:r w:rsidR="002E013D">
        <w:t>section 2</w:t>
      </w:r>
      <w:r w:rsidR="00F12A56" w:rsidRPr="00A46BDD">
        <w:t>35</w:t>
      </w:r>
      <w:r w:rsidRPr="00A46BDD">
        <w:t>).</w:t>
      </w:r>
    </w:p>
    <w:p w14:paraId="26B295FE" w14:textId="5E67851C" w:rsidR="004032B4" w:rsidRPr="00A46BDD" w:rsidRDefault="00F12A56" w:rsidP="00C26540">
      <w:pPr>
        <w:pStyle w:val="ActHead5"/>
      </w:pPr>
      <w:bookmarkStart w:id="404" w:name="_Toc184211746"/>
      <w:r w:rsidRPr="00C26540">
        <w:rPr>
          <w:rStyle w:val="CharSectno"/>
        </w:rPr>
        <w:t>233</w:t>
      </w:r>
      <w:r w:rsidR="004032B4" w:rsidRPr="00A46BDD">
        <w:t xml:space="preserve">  The compensation payment reduction for person</w:t>
      </w:r>
      <w:r w:rsidR="00C26540">
        <w:noBreakHyphen/>
      </w:r>
      <w:r w:rsidR="004032B4" w:rsidRPr="00A46BDD">
        <w:t>centred subsidy</w:t>
      </w:r>
      <w:bookmarkEnd w:id="404"/>
    </w:p>
    <w:p w14:paraId="2C30EC8B" w14:textId="6DF55367" w:rsidR="004032B4" w:rsidRPr="00A46BDD" w:rsidRDefault="004032B4" w:rsidP="00C26540">
      <w:pPr>
        <w:pStyle w:val="subsection"/>
      </w:pPr>
      <w:r w:rsidRPr="00A46BDD">
        <w:tab/>
        <w:t>(1)</w:t>
      </w:r>
      <w:r w:rsidRPr="00A46BDD">
        <w:tab/>
        <w:t xml:space="preserve">For the purposes of </w:t>
      </w:r>
      <w:r w:rsidR="002E013D">
        <w:t>paragraph 2</w:t>
      </w:r>
      <w:r w:rsidR="00F12A56" w:rsidRPr="00A46BDD">
        <w:t>32</w:t>
      </w:r>
      <w:r w:rsidR="00BD251E" w:rsidRPr="00A46BDD">
        <w:t>(a)</w:t>
      </w:r>
      <w:r w:rsidRPr="00A46BDD">
        <w:t xml:space="preserve">, </w:t>
      </w:r>
      <w:r w:rsidR="001C72B9" w:rsidRPr="00A46BDD">
        <w:t xml:space="preserve">a </w:t>
      </w:r>
      <w:r w:rsidRPr="00A46BDD">
        <w:rPr>
          <w:b/>
          <w:i/>
        </w:rPr>
        <w:t>compensation payment reduction for person</w:t>
      </w:r>
      <w:r w:rsidR="00C26540">
        <w:rPr>
          <w:b/>
          <w:i/>
        </w:rPr>
        <w:noBreakHyphen/>
      </w:r>
      <w:r w:rsidRPr="00A46BDD">
        <w:rPr>
          <w:b/>
          <w:i/>
        </w:rPr>
        <w:t>centred subsidy</w:t>
      </w:r>
      <w:r w:rsidRPr="00A46BDD">
        <w:t xml:space="preserve"> applies to an individual for a day if circumstances prescribed by the rules apply.</w:t>
      </w:r>
    </w:p>
    <w:p w14:paraId="6BEF5DF8" w14:textId="0D11CC83" w:rsidR="004032B4" w:rsidRPr="00A46BDD" w:rsidRDefault="004032B4" w:rsidP="00C26540">
      <w:pPr>
        <w:pStyle w:val="subsection"/>
      </w:pPr>
      <w:r w:rsidRPr="00A46BDD">
        <w:tab/>
        <w:t>(2)</w:t>
      </w:r>
      <w:r w:rsidRPr="00A46BDD">
        <w:tab/>
        <w:t>The amount of the compensation payment reduction for person</w:t>
      </w:r>
      <w:r w:rsidR="00C26540">
        <w:noBreakHyphen/>
      </w:r>
      <w:r w:rsidRPr="00A46BDD">
        <w:t>centred subsidy for the individual for the day is the amount prescribed by the rules.</w:t>
      </w:r>
    </w:p>
    <w:p w14:paraId="58F4EC40" w14:textId="77777777" w:rsidR="00FA49A2" w:rsidRPr="00A46BDD" w:rsidRDefault="00FA49A2" w:rsidP="00C26540">
      <w:pPr>
        <w:pStyle w:val="subsection"/>
      </w:pPr>
      <w:r w:rsidRPr="00A46BDD">
        <w:tab/>
        <w:t>(3)</w:t>
      </w:r>
      <w:r w:rsidRPr="00A46BDD">
        <w:tab/>
        <w:t xml:space="preserve">Without limiting </w:t>
      </w:r>
      <w:r w:rsidR="00826186" w:rsidRPr="00A46BDD">
        <w:t>subsection (</w:t>
      </w:r>
      <w:r w:rsidRPr="00A46BDD">
        <w:t>1), circumstances prescribed by the rules for the purposes of that subsection may include that the System Governor has made a determination about particular matters.</w:t>
      </w:r>
    </w:p>
    <w:p w14:paraId="47184883" w14:textId="77777777" w:rsidR="00FA49A2" w:rsidRPr="00A46BDD" w:rsidRDefault="00FA49A2" w:rsidP="00C26540">
      <w:pPr>
        <w:pStyle w:val="subsection"/>
      </w:pPr>
      <w:r w:rsidRPr="00A46BDD">
        <w:tab/>
        <w:t>(4)</w:t>
      </w:r>
      <w:r w:rsidRPr="00A46BDD">
        <w:tab/>
        <w:t xml:space="preserve">A determination made by the System Governor under rules made for the purposes of </w:t>
      </w:r>
      <w:r w:rsidR="00826186" w:rsidRPr="00A46BDD">
        <w:t>subsection (</w:t>
      </w:r>
      <w:r w:rsidRPr="00A46BDD">
        <w:t>1) is not a legislative instrument.</w:t>
      </w:r>
    </w:p>
    <w:p w14:paraId="09A2ADB3" w14:textId="77777777" w:rsidR="004032B4" w:rsidRPr="00A46BDD" w:rsidRDefault="00F12A56" w:rsidP="00C26540">
      <w:pPr>
        <w:pStyle w:val="ActHead5"/>
      </w:pPr>
      <w:bookmarkStart w:id="405" w:name="_Toc184211747"/>
      <w:r w:rsidRPr="00C26540">
        <w:rPr>
          <w:rStyle w:val="CharSectno"/>
        </w:rPr>
        <w:t>234</w:t>
      </w:r>
      <w:r w:rsidR="004032B4" w:rsidRPr="00A46BDD">
        <w:t xml:space="preserve">  System Governor’s powers if compensation information is not given</w:t>
      </w:r>
      <w:bookmarkEnd w:id="405"/>
    </w:p>
    <w:p w14:paraId="40EE52EA" w14:textId="77777777" w:rsidR="004032B4" w:rsidRPr="00A46BDD" w:rsidRDefault="004032B4" w:rsidP="00C26540">
      <w:pPr>
        <w:pStyle w:val="subsection"/>
      </w:pPr>
      <w:r w:rsidRPr="00A46BDD">
        <w:tab/>
        <w:t>(1)</w:t>
      </w:r>
      <w:r w:rsidRPr="00A46BDD">
        <w:tab/>
        <w:t>This section applies if the System Governor believes on reasonable grounds that:</w:t>
      </w:r>
    </w:p>
    <w:p w14:paraId="11EFBF44" w14:textId="77777777" w:rsidR="004032B4" w:rsidRPr="00A46BDD" w:rsidRDefault="004032B4" w:rsidP="00C26540">
      <w:pPr>
        <w:pStyle w:val="paragraph"/>
      </w:pPr>
      <w:r w:rsidRPr="00A46BDD">
        <w:tab/>
        <w:t>(a)</w:t>
      </w:r>
      <w:r w:rsidRPr="00A46BDD">
        <w:tab/>
        <w:t xml:space="preserve">an individual is entitled to a compensation payment reduction in accordance with any of </w:t>
      </w:r>
      <w:r w:rsidR="002E013D">
        <w:t>sections 1</w:t>
      </w:r>
      <w:r w:rsidR="00F12A56" w:rsidRPr="00A46BDD">
        <w:t>99</w:t>
      </w:r>
      <w:r w:rsidRPr="00A46BDD">
        <w:t xml:space="preserve">, </w:t>
      </w:r>
      <w:r w:rsidR="00F12A56" w:rsidRPr="00A46BDD">
        <w:t>207</w:t>
      </w:r>
      <w:r w:rsidRPr="00A46BDD">
        <w:t xml:space="preserve">, </w:t>
      </w:r>
      <w:r w:rsidR="00F12A56" w:rsidRPr="00A46BDD">
        <w:t>216</w:t>
      </w:r>
      <w:r w:rsidRPr="00A46BDD">
        <w:t xml:space="preserve">, </w:t>
      </w:r>
      <w:r w:rsidR="00F12A56" w:rsidRPr="00A46BDD">
        <w:t>225</w:t>
      </w:r>
      <w:r w:rsidRPr="00A46BDD">
        <w:t xml:space="preserve">, </w:t>
      </w:r>
      <w:r w:rsidR="00F12A56" w:rsidRPr="00A46BDD">
        <w:t>233</w:t>
      </w:r>
      <w:r w:rsidRPr="00A46BDD">
        <w:t xml:space="preserve"> or </w:t>
      </w:r>
      <w:r w:rsidR="00F12A56" w:rsidRPr="00A46BDD">
        <w:t>241</w:t>
      </w:r>
      <w:r w:rsidRPr="00A46BDD">
        <w:t>; and</w:t>
      </w:r>
    </w:p>
    <w:p w14:paraId="35894887" w14:textId="77777777" w:rsidR="004032B4" w:rsidRPr="00A46BDD" w:rsidRDefault="004032B4" w:rsidP="00C26540">
      <w:pPr>
        <w:pStyle w:val="paragraph"/>
      </w:pPr>
      <w:r w:rsidRPr="00A46BDD">
        <w:tab/>
        <w:t>(b)</w:t>
      </w:r>
      <w:r w:rsidRPr="00A46BDD">
        <w:tab/>
        <w:t>the System Governor does not have sufficient information to work out the compensation payment reduction for the purposes of that section.</w:t>
      </w:r>
    </w:p>
    <w:p w14:paraId="6EB03F0D" w14:textId="77777777" w:rsidR="004032B4" w:rsidRPr="00A46BDD" w:rsidRDefault="004032B4" w:rsidP="00C26540">
      <w:pPr>
        <w:pStyle w:val="subsection"/>
      </w:pPr>
      <w:r w:rsidRPr="00A46BDD">
        <w:tab/>
        <w:t>(2)</w:t>
      </w:r>
      <w:r w:rsidRPr="00A46BDD">
        <w:tab/>
        <w:t>The System Governor may, by notice in writing given to a person, require the person to give information or produce a document that is in the person’s custody, or under the person’s control, if the System Governor believes on reasonable grounds that the information or document may be relevant to the working out of the compensation payment reduction.</w:t>
      </w:r>
    </w:p>
    <w:p w14:paraId="7A6FD805" w14:textId="77777777" w:rsidR="004032B4" w:rsidRPr="00A46BDD" w:rsidRDefault="004032B4" w:rsidP="00C26540">
      <w:pPr>
        <w:pStyle w:val="subsection"/>
      </w:pPr>
      <w:r w:rsidRPr="00A46BDD">
        <w:tab/>
        <w:t>(3)</w:t>
      </w:r>
      <w:r w:rsidRPr="00A46BDD">
        <w:tab/>
        <w:t>The notice must specify:</w:t>
      </w:r>
    </w:p>
    <w:p w14:paraId="2FBF333A" w14:textId="77777777" w:rsidR="004032B4" w:rsidRPr="00A46BDD" w:rsidRDefault="004032B4" w:rsidP="00C26540">
      <w:pPr>
        <w:pStyle w:val="paragraph"/>
      </w:pPr>
      <w:r w:rsidRPr="00A46BDD">
        <w:tab/>
        <w:t>(a)</w:t>
      </w:r>
      <w:r w:rsidRPr="00A46BDD">
        <w:tab/>
        <w:t>how the person is to give the information or produce the document; and</w:t>
      </w:r>
    </w:p>
    <w:p w14:paraId="551CF1D7" w14:textId="77777777" w:rsidR="004032B4" w:rsidRPr="00A46BDD" w:rsidRDefault="004032B4" w:rsidP="00C26540">
      <w:pPr>
        <w:pStyle w:val="paragraph"/>
      </w:pPr>
      <w:r w:rsidRPr="00A46BDD">
        <w:tab/>
        <w:t>(b)</w:t>
      </w:r>
      <w:r w:rsidRPr="00A46BDD">
        <w:tab/>
        <w:t>the period within which the person is to give the information or produce the document; and</w:t>
      </w:r>
    </w:p>
    <w:p w14:paraId="5276A0AB" w14:textId="77777777" w:rsidR="004032B4" w:rsidRPr="00A46BDD" w:rsidRDefault="004032B4" w:rsidP="00C26540">
      <w:pPr>
        <w:pStyle w:val="paragraph"/>
      </w:pPr>
      <w:r w:rsidRPr="00A46BDD">
        <w:tab/>
        <w:t>(c)</w:t>
      </w:r>
      <w:r w:rsidRPr="00A46BDD">
        <w:tab/>
        <w:t xml:space="preserve">the effect of </w:t>
      </w:r>
      <w:r w:rsidR="00826186" w:rsidRPr="00A46BDD">
        <w:t>subsection (</w:t>
      </w:r>
      <w:r w:rsidRPr="00A46BDD">
        <w:t>4).</w:t>
      </w:r>
    </w:p>
    <w:p w14:paraId="2BFE989D" w14:textId="77777777" w:rsidR="004032B4" w:rsidRPr="00A46BDD" w:rsidRDefault="004032B4" w:rsidP="00C26540">
      <w:pPr>
        <w:pStyle w:val="notetext"/>
      </w:pPr>
      <w:r w:rsidRPr="00A46BDD">
        <w:t>Note:</w:t>
      </w:r>
      <w:r w:rsidRPr="00A46BDD">
        <w:tab/>
        <w:t xml:space="preserve">Sections 28A and 29 of the </w:t>
      </w:r>
      <w:r w:rsidRPr="00A46BDD">
        <w:rPr>
          <w:i/>
        </w:rPr>
        <w:t>Acts Interpretation Act 1901</w:t>
      </w:r>
      <w:r w:rsidRPr="00A46BDD">
        <w:t xml:space="preserve"> (which deal with service of documents) apply to notice given under this section.</w:t>
      </w:r>
    </w:p>
    <w:p w14:paraId="6131865D" w14:textId="77777777" w:rsidR="004032B4" w:rsidRPr="00A46BDD" w:rsidRDefault="004032B4" w:rsidP="00C26540">
      <w:pPr>
        <w:pStyle w:val="subsection"/>
      </w:pPr>
      <w:r w:rsidRPr="00A46BDD">
        <w:tab/>
        <w:t>(4)</w:t>
      </w:r>
      <w:r w:rsidRPr="00A46BDD">
        <w:tab/>
        <w:t>If the information or document is not given or produced within the specified period, the System Governor may determine compensation payment reductions for the individual.</w:t>
      </w:r>
    </w:p>
    <w:p w14:paraId="43FC9AFE" w14:textId="77777777" w:rsidR="004032B4" w:rsidRPr="00A46BDD" w:rsidRDefault="004032B4" w:rsidP="00C26540">
      <w:pPr>
        <w:pStyle w:val="subsection"/>
      </w:pPr>
      <w:r w:rsidRPr="00A46BDD">
        <w:tab/>
        <w:t>(5)</w:t>
      </w:r>
      <w:r w:rsidRPr="00A46BDD">
        <w:tab/>
        <w:t xml:space="preserve">The compensation payment reductions determined under </w:t>
      </w:r>
      <w:r w:rsidR="00826186" w:rsidRPr="00A46BDD">
        <w:t>subsection (</w:t>
      </w:r>
      <w:r w:rsidRPr="00A46BDD">
        <w:t>4) must be determined accordance with any requirements prescribed by the rules.</w:t>
      </w:r>
    </w:p>
    <w:p w14:paraId="4CD2C9C1" w14:textId="5BA87A5E" w:rsidR="004032B4" w:rsidRPr="00A46BDD" w:rsidRDefault="00F12A56" w:rsidP="00C26540">
      <w:pPr>
        <w:pStyle w:val="ActHead5"/>
      </w:pPr>
      <w:bookmarkStart w:id="406" w:name="_Toc184211748"/>
      <w:r w:rsidRPr="00C26540">
        <w:rPr>
          <w:rStyle w:val="CharSectno"/>
        </w:rPr>
        <w:t>235</w:t>
      </w:r>
      <w:r w:rsidR="004032B4" w:rsidRPr="00A46BDD">
        <w:t xml:space="preserve">  The person</w:t>
      </w:r>
      <w:r w:rsidR="00C26540">
        <w:noBreakHyphen/>
      </w:r>
      <w:r w:rsidR="004032B4" w:rsidRPr="00A46BDD">
        <w:t>centred subsidy reduction</w:t>
      </w:r>
      <w:bookmarkEnd w:id="406"/>
    </w:p>
    <w:p w14:paraId="4D92D5E4" w14:textId="591C29D7" w:rsidR="004032B4" w:rsidRPr="00A46BDD" w:rsidRDefault="004032B4" w:rsidP="00C26540">
      <w:pPr>
        <w:pStyle w:val="subsection"/>
      </w:pPr>
      <w:r w:rsidRPr="00A46BDD">
        <w:tab/>
        <w:t>(1)</w:t>
      </w:r>
      <w:r w:rsidRPr="00A46BDD">
        <w:tab/>
        <w:t xml:space="preserve">The </w:t>
      </w:r>
      <w:r w:rsidRPr="00A46BDD">
        <w:rPr>
          <w:b/>
          <w:i/>
        </w:rPr>
        <w:t>person</w:t>
      </w:r>
      <w:r w:rsidR="00C26540">
        <w:rPr>
          <w:b/>
          <w:i/>
        </w:rPr>
        <w:noBreakHyphen/>
      </w:r>
      <w:r w:rsidRPr="00A46BDD">
        <w:rPr>
          <w:b/>
          <w:i/>
        </w:rPr>
        <w:t>centred subsidy reduction</w:t>
      </w:r>
      <w:r w:rsidRPr="00A46BDD">
        <w:t xml:space="preserve"> for an individual for the classification type ongoing for the service group residential care for a day is worked out as follows</w:t>
      </w:r>
      <w:r w:rsidR="001B76F0" w:rsidRPr="00A46BDD">
        <w:t>:</w:t>
      </w:r>
    </w:p>
    <w:p w14:paraId="1524716F" w14:textId="77777777" w:rsidR="00E061DB" w:rsidRPr="00A46BDD" w:rsidRDefault="00E061DB" w:rsidP="00C26540">
      <w:pPr>
        <w:pStyle w:val="BoxHeadItalic"/>
      </w:pPr>
      <w:r w:rsidRPr="00A46BDD">
        <w:t>Method statement</w:t>
      </w:r>
    </w:p>
    <w:p w14:paraId="32206E7D" w14:textId="77777777" w:rsidR="004032B4" w:rsidRPr="00A46BDD" w:rsidRDefault="004032B4" w:rsidP="00C26540">
      <w:pPr>
        <w:pStyle w:val="BoxStep"/>
      </w:pPr>
      <w:r w:rsidRPr="00A46BDD">
        <w:t>Step 1.</w:t>
      </w:r>
      <w:r w:rsidRPr="00A46BDD">
        <w:tab/>
        <w:t xml:space="preserve">Work out the </w:t>
      </w:r>
      <w:r w:rsidR="00D96E3B" w:rsidRPr="00A46BDD">
        <w:t xml:space="preserve">daily </w:t>
      </w:r>
      <w:r w:rsidRPr="00A46BDD">
        <w:t xml:space="preserve">means tested amount for the individual for the day (see </w:t>
      </w:r>
      <w:r w:rsidR="002E013D">
        <w:t>section 3</w:t>
      </w:r>
      <w:r w:rsidR="00F12A56" w:rsidRPr="00A46BDD">
        <w:t>19</w:t>
      </w:r>
      <w:r w:rsidRPr="00A46BDD">
        <w:t>).</w:t>
      </w:r>
    </w:p>
    <w:p w14:paraId="213B8FF9" w14:textId="77777777" w:rsidR="004032B4" w:rsidRPr="00A46BDD" w:rsidRDefault="004032B4" w:rsidP="00C26540">
      <w:pPr>
        <w:pStyle w:val="BoxStep"/>
      </w:pPr>
      <w:r w:rsidRPr="00A46BDD">
        <w:t>Step 2.</w:t>
      </w:r>
      <w:r w:rsidRPr="00A46BDD">
        <w:tab/>
        <w:t>Subtract the</w:t>
      </w:r>
      <w:r w:rsidRPr="00A46BDD">
        <w:rPr>
          <w:b/>
          <w:i/>
        </w:rPr>
        <w:t xml:space="preserve"> </w:t>
      </w:r>
      <w:r w:rsidRPr="00A46BDD">
        <w:t xml:space="preserve">maximum accommodation supplement amount for the day (see </w:t>
      </w:r>
      <w:r w:rsidR="00826186" w:rsidRPr="00A46BDD">
        <w:t>subsection (</w:t>
      </w:r>
      <w:r w:rsidRPr="00A46BDD">
        <w:t xml:space="preserve">4)) from the </w:t>
      </w:r>
      <w:r w:rsidR="005869D0" w:rsidRPr="00A46BDD">
        <w:t xml:space="preserve">daily </w:t>
      </w:r>
      <w:r w:rsidRPr="00A46BDD">
        <w:t>means tested amount.</w:t>
      </w:r>
    </w:p>
    <w:p w14:paraId="050EFFC7" w14:textId="04ED22C7" w:rsidR="004032B4" w:rsidRPr="00A46BDD" w:rsidRDefault="004032B4" w:rsidP="00C26540">
      <w:pPr>
        <w:pStyle w:val="BoxStep"/>
      </w:pPr>
      <w:r w:rsidRPr="00A46BDD">
        <w:t>Step 3.</w:t>
      </w:r>
      <w:r w:rsidRPr="00A46BDD">
        <w:tab/>
        <w:t xml:space="preserve">If the </w:t>
      </w:r>
      <w:r w:rsidR="00CE2C5E" w:rsidRPr="00A46BDD">
        <w:t>S</w:t>
      </w:r>
      <w:r w:rsidRPr="00A46BDD">
        <w:t>tep 2 amount does not exceed zero, the person</w:t>
      </w:r>
      <w:r w:rsidR="00C26540">
        <w:noBreakHyphen/>
      </w:r>
      <w:r w:rsidRPr="00A46BDD">
        <w:t>centred subsidy reduction is zero.</w:t>
      </w:r>
    </w:p>
    <w:p w14:paraId="2B77313D" w14:textId="17C6D8B0" w:rsidR="004032B4" w:rsidRPr="00A46BDD" w:rsidRDefault="004032B4" w:rsidP="00C26540">
      <w:pPr>
        <w:pStyle w:val="BoxStep"/>
      </w:pPr>
      <w:r w:rsidRPr="00A46BDD">
        <w:t>Step 4.</w:t>
      </w:r>
      <w:r w:rsidRPr="00A46BDD">
        <w:tab/>
        <w:t xml:space="preserve">If the </w:t>
      </w:r>
      <w:r w:rsidR="00CE2C5E" w:rsidRPr="00A46BDD">
        <w:t>S</w:t>
      </w:r>
      <w:r w:rsidRPr="00A46BDD">
        <w:t>tep 2 amount exceeds zero, the person</w:t>
      </w:r>
      <w:r w:rsidR="00C26540">
        <w:noBreakHyphen/>
      </w:r>
      <w:r w:rsidRPr="00A46BDD">
        <w:t>centred subsidy reduction is the lesser of the following:</w:t>
      </w:r>
    </w:p>
    <w:p w14:paraId="16A8B0A1" w14:textId="77777777" w:rsidR="004032B4" w:rsidRPr="00A46BDD" w:rsidRDefault="004032B4" w:rsidP="00C26540">
      <w:pPr>
        <w:pStyle w:val="BoxPara"/>
      </w:pPr>
      <w:r w:rsidRPr="00A46BDD">
        <w:tab/>
        <w:t>(a)</w:t>
      </w:r>
      <w:r w:rsidRPr="00A46BDD">
        <w:tab/>
        <w:t xml:space="preserve">the </w:t>
      </w:r>
      <w:r w:rsidR="00CE2C5E" w:rsidRPr="00A46BDD">
        <w:t>S</w:t>
      </w:r>
      <w:r w:rsidRPr="00A46BDD">
        <w:t>tep 2 amount;</w:t>
      </w:r>
    </w:p>
    <w:p w14:paraId="608CBE31" w14:textId="77777777" w:rsidR="004032B4" w:rsidRPr="00A46BDD" w:rsidRDefault="004032B4" w:rsidP="00C26540">
      <w:pPr>
        <w:pStyle w:val="BoxPara"/>
      </w:pPr>
      <w:r w:rsidRPr="00A46BDD">
        <w:tab/>
        <w:t>(b)</w:t>
      </w:r>
      <w:r w:rsidRPr="00A46BDD">
        <w:tab/>
        <w:t xml:space="preserve">the maximum hotelling supplement amount for the day (see </w:t>
      </w:r>
      <w:r w:rsidR="00826186" w:rsidRPr="00A46BDD">
        <w:t>subsection (</w:t>
      </w:r>
      <w:r w:rsidRPr="00A46BDD">
        <w:t>4)).</w:t>
      </w:r>
    </w:p>
    <w:p w14:paraId="1269565D" w14:textId="69BD44E1" w:rsidR="004032B4" w:rsidRPr="00A46BDD" w:rsidRDefault="004032B4" w:rsidP="00C26540">
      <w:pPr>
        <w:pStyle w:val="subsection"/>
      </w:pPr>
      <w:r w:rsidRPr="00A46BDD">
        <w:tab/>
        <w:t>(2)</w:t>
      </w:r>
      <w:r w:rsidRPr="00A46BDD">
        <w:tab/>
      </w:r>
      <w:r w:rsidR="004077F3" w:rsidRPr="00A46BDD">
        <w:t xml:space="preserve">Despite </w:t>
      </w:r>
      <w:r w:rsidR="00826186" w:rsidRPr="00A46BDD">
        <w:t>subsection (</w:t>
      </w:r>
      <w:r w:rsidR="004077F3" w:rsidRPr="00A46BDD">
        <w:t>1), i</w:t>
      </w:r>
      <w:r w:rsidRPr="00A46BDD">
        <w:t xml:space="preserve">f the individual has means not disclosed status for a day, the </w:t>
      </w:r>
      <w:r w:rsidRPr="00A46BDD">
        <w:rPr>
          <w:b/>
          <w:i/>
        </w:rPr>
        <w:t>person</w:t>
      </w:r>
      <w:r w:rsidR="00C26540">
        <w:rPr>
          <w:b/>
          <w:i/>
        </w:rPr>
        <w:noBreakHyphen/>
      </w:r>
      <w:r w:rsidRPr="00A46BDD">
        <w:rPr>
          <w:b/>
          <w:i/>
        </w:rPr>
        <w:t>centred subsidy reduction</w:t>
      </w:r>
      <w:r w:rsidRPr="00A46BDD">
        <w:t xml:space="preserve"> for the day is the maximum hotelling supplement amount for that day.</w:t>
      </w:r>
    </w:p>
    <w:p w14:paraId="6E22EB39" w14:textId="77777777" w:rsidR="004032B4" w:rsidRPr="00A46BDD" w:rsidRDefault="004032B4" w:rsidP="00C26540">
      <w:pPr>
        <w:pStyle w:val="subsection"/>
      </w:pPr>
      <w:r w:rsidRPr="00A46BDD">
        <w:tab/>
        <w:t>(3)</w:t>
      </w:r>
      <w:r w:rsidRPr="00A46BDD">
        <w:tab/>
        <w:t xml:space="preserve">The </w:t>
      </w:r>
      <w:r w:rsidRPr="00A46BDD">
        <w:rPr>
          <w:b/>
          <w:i/>
        </w:rPr>
        <w:t>maximum accommodation supplement amount</w:t>
      </w:r>
      <w:r w:rsidRPr="00A46BDD">
        <w:t xml:space="preserve"> for a day is the highest of the amounts </w:t>
      </w:r>
      <w:r w:rsidR="00BD3757" w:rsidRPr="00A46BDD">
        <w:t>prescribed</w:t>
      </w:r>
      <w:r w:rsidRPr="00A46BDD">
        <w:t xml:space="preserve"> by the rules as the amounts of accommodation supplement payable for funded aged care services delivered in an approved residential care home for that day.</w:t>
      </w:r>
    </w:p>
    <w:p w14:paraId="4CA6E7D0" w14:textId="77777777" w:rsidR="004032B4" w:rsidRPr="00A46BDD" w:rsidRDefault="004032B4" w:rsidP="00C26540">
      <w:pPr>
        <w:pStyle w:val="subsection"/>
      </w:pPr>
      <w:r w:rsidRPr="00A46BDD">
        <w:tab/>
        <w:t>(4)</w:t>
      </w:r>
      <w:r w:rsidRPr="00A46BDD">
        <w:tab/>
        <w:t xml:space="preserve">The </w:t>
      </w:r>
      <w:r w:rsidRPr="00A46BDD">
        <w:rPr>
          <w:b/>
          <w:i/>
        </w:rPr>
        <w:t xml:space="preserve">maximum hotelling supplement amount </w:t>
      </w:r>
      <w:r w:rsidRPr="00A46BDD">
        <w:t xml:space="preserve">for a day is the highest of the amounts </w:t>
      </w:r>
      <w:r w:rsidR="00BD3757" w:rsidRPr="00A46BDD">
        <w:t>prescribed</w:t>
      </w:r>
      <w:r w:rsidRPr="00A46BDD">
        <w:t xml:space="preserve"> by the rules as the amount of hotelling supplement payable for funded aged care services delivered in an approved residential care home for that day.</w:t>
      </w:r>
    </w:p>
    <w:p w14:paraId="3A17E503" w14:textId="27C36EA5" w:rsidR="002353E6" w:rsidRPr="00A46BDD" w:rsidRDefault="002353E6" w:rsidP="00C26540">
      <w:pPr>
        <w:pStyle w:val="subsection"/>
      </w:pPr>
      <w:r w:rsidRPr="00A46BDD">
        <w:tab/>
        <w:t>(</w:t>
      </w:r>
      <w:r w:rsidR="004D5AB1" w:rsidRPr="00A46BDD">
        <w:t>5</w:t>
      </w:r>
      <w:r w:rsidRPr="00A46BDD">
        <w:t>)</w:t>
      </w:r>
      <w:r w:rsidRPr="00A46BDD">
        <w:tab/>
        <w:t xml:space="preserve">Despite </w:t>
      </w:r>
      <w:r w:rsidR="00826186" w:rsidRPr="00A46BDD">
        <w:t>subsection (</w:t>
      </w:r>
      <w:r w:rsidRPr="00A46BDD">
        <w:t xml:space="preserve">1), the </w:t>
      </w:r>
      <w:r w:rsidRPr="00A46BDD">
        <w:rPr>
          <w:b/>
          <w:i/>
        </w:rPr>
        <w:t>p</w:t>
      </w:r>
      <w:r w:rsidR="004077F3" w:rsidRPr="00A46BDD">
        <w:rPr>
          <w:b/>
          <w:i/>
        </w:rPr>
        <w:t>erson</w:t>
      </w:r>
      <w:r w:rsidR="00C26540">
        <w:rPr>
          <w:b/>
          <w:i/>
        </w:rPr>
        <w:noBreakHyphen/>
      </w:r>
      <w:r w:rsidR="004077F3" w:rsidRPr="00A46BDD">
        <w:rPr>
          <w:b/>
          <w:i/>
        </w:rPr>
        <w:t xml:space="preserve">centred subsidy </w:t>
      </w:r>
      <w:r w:rsidRPr="00A46BDD">
        <w:rPr>
          <w:b/>
          <w:i/>
        </w:rPr>
        <w:t>reduction</w:t>
      </w:r>
      <w:r w:rsidRPr="00A46BDD">
        <w:t xml:space="preserve"> for an individual for a day is zero if the hotelling contribution and non</w:t>
      </w:r>
      <w:r w:rsidR="00C26540">
        <w:noBreakHyphen/>
      </w:r>
      <w:r w:rsidRPr="00A46BDD">
        <w:t xml:space="preserve">clinical care contribution for the individual for the day is taken to be zero under </w:t>
      </w:r>
      <w:r w:rsidR="002E013D">
        <w:t>section 2</w:t>
      </w:r>
      <w:r w:rsidR="00F12A56" w:rsidRPr="00A46BDD">
        <w:t>80</w:t>
      </w:r>
      <w:r w:rsidRPr="00A46BDD">
        <w:t>.</w:t>
      </w:r>
    </w:p>
    <w:p w14:paraId="02B98227" w14:textId="1C5C2593" w:rsidR="00932D63" w:rsidRPr="00A41EA3" w:rsidRDefault="00932D63" w:rsidP="00C26540">
      <w:pPr>
        <w:pStyle w:val="subsection"/>
      </w:pPr>
      <w:r w:rsidRPr="00A41EA3">
        <w:tab/>
        <w:t>(6)</w:t>
      </w:r>
      <w:r w:rsidRPr="00A41EA3">
        <w:tab/>
        <w:t xml:space="preserve">Despite subsections (1), (2) and (5), if the individual is included in a class of individuals prescribed by the rules, the </w:t>
      </w:r>
      <w:r w:rsidRPr="00A41EA3">
        <w:rPr>
          <w:b/>
          <w:i/>
        </w:rPr>
        <w:t>person</w:t>
      </w:r>
      <w:r w:rsidR="00C26540">
        <w:rPr>
          <w:b/>
          <w:i/>
        </w:rPr>
        <w:noBreakHyphen/>
      </w:r>
      <w:r w:rsidRPr="00A41EA3">
        <w:rPr>
          <w:b/>
          <w:i/>
        </w:rPr>
        <w:t>centred subsidy reduction</w:t>
      </w:r>
      <w:r w:rsidRPr="00A41EA3">
        <w:t xml:space="preserve"> for the day is the amount prescribed by the rules.</w:t>
      </w:r>
    </w:p>
    <w:p w14:paraId="41B984BF" w14:textId="07BE49A2" w:rsidR="004032B4" w:rsidRPr="00A46BDD" w:rsidRDefault="004032B4" w:rsidP="00C26540">
      <w:pPr>
        <w:pStyle w:val="ActHead4"/>
      </w:pPr>
      <w:bookmarkStart w:id="407" w:name="_Toc184211749"/>
      <w:r w:rsidRPr="00C26540">
        <w:rPr>
          <w:rStyle w:val="CharSubdNo"/>
        </w:rPr>
        <w:t>Subdivision C</w:t>
      </w:r>
      <w:r w:rsidRPr="00A46BDD">
        <w:t>—</w:t>
      </w:r>
      <w:r w:rsidRPr="00C26540">
        <w:rPr>
          <w:rStyle w:val="CharSubdText"/>
        </w:rPr>
        <w:t>Provider</w:t>
      </w:r>
      <w:r w:rsidR="00C26540" w:rsidRPr="00C26540">
        <w:rPr>
          <w:rStyle w:val="CharSubdText"/>
        </w:rPr>
        <w:noBreakHyphen/>
      </w:r>
      <w:r w:rsidRPr="00C26540">
        <w:rPr>
          <w:rStyle w:val="CharSubdText"/>
        </w:rPr>
        <w:t>based subsidy</w:t>
      </w:r>
      <w:bookmarkEnd w:id="407"/>
    </w:p>
    <w:p w14:paraId="0526795E" w14:textId="6DF96373" w:rsidR="004032B4" w:rsidRPr="00A46BDD" w:rsidRDefault="00F12A56" w:rsidP="00C26540">
      <w:pPr>
        <w:pStyle w:val="ActHead5"/>
      </w:pPr>
      <w:bookmarkStart w:id="408" w:name="_Toc184211750"/>
      <w:r w:rsidRPr="00C26540">
        <w:rPr>
          <w:rStyle w:val="CharSectno"/>
        </w:rPr>
        <w:t>236</w:t>
      </w:r>
      <w:r w:rsidR="004032B4" w:rsidRPr="00A46BDD">
        <w:t xml:space="preserve">  Eligibility for provider</w:t>
      </w:r>
      <w:r w:rsidR="00C26540">
        <w:noBreakHyphen/>
      </w:r>
      <w:r w:rsidR="004032B4" w:rsidRPr="00A46BDD">
        <w:t>based subsidy</w:t>
      </w:r>
      <w:bookmarkEnd w:id="408"/>
    </w:p>
    <w:p w14:paraId="300AC6CB" w14:textId="7E52D199" w:rsidR="004032B4" w:rsidRPr="00A46BDD" w:rsidRDefault="004032B4" w:rsidP="00C26540">
      <w:pPr>
        <w:pStyle w:val="subsection"/>
      </w:pPr>
      <w:r w:rsidRPr="00A46BDD">
        <w:tab/>
      </w:r>
      <w:r w:rsidRPr="00A46BDD">
        <w:tab/>
        <w:t>A registered provider is eligible for provider</w:t>
      </w:r>
      <w:r w:rsidR="00C26540">
        <w:noBreakHyphen/>
      </w:r>
      <w:r w:rsidRPr="00A46BDD">
        <w:t>based subsidy for a day for an ongoing or short</w:t>
      </w:r>
      <w:r w:rsidR="00C26540">
        <w:noBreakHyphen/>
      </w:r>
      <w:r w:rsidRPr="00A46BDD">
        <w:t>term funded aged care service delivered by the registered provider to an individual in an approved residential care home if the provider is eligible to claim a person</w:t>
      </w:r>
      <w:r w:rsidR="00C26540">
        <w:noBreakHyphen/>
      </w:r>
      <w:r w:rsidRPr="00A46BDD">
        <w:t xml:space="preserve">centred subsidy for the individual under </w:t>
      </w:r>
      <w:r w:rsidR="002E013D">
        <w:t>section 2</w:t>
      </w:r>
      <w:r w:rsidR="00F12A56" w:rsidRPr="00A46BDD">
        <w:t>27</w:t>
      </w:r>
      <w:r w:rsidRPr="00A46BDD">
        <w:t>.</w:t>
      </w:r>
    </w:p>
    <w:p w14:paraId="287923B4" w14:textId="0D1B3565" w:rsidR="004032B4" w:rsidRPr="00A46BDD" w:rsidRDefault="00F12A56" w:rsidP="00C26540">
      <w:pPr>
        <w:pStyle w:val="ActHead5"/>
      </w:pPr>
      <w:bookmarkStart w:id="409" w:name="_Toc184211751"/>
      <w:r w:rsidRPr="00C26540">
        <w:rPr>
          <w:rStyle w:val="CharSectno"/>
        </w:rPr>
        <w:t>237</w:t>
      </w:r>
      <w:r w:rsidR="004032B4" w:rsidRPr="00A46BDD">
        <w:t xml:space="preserve">  Amount of provider</w:t>
      </w:r>
      <w:r w:rsidR="00C26540">
        <w:noBreakHyphen/>
      </w:r>
      <w:r w:rsidR="004032B4" w:rsidRPr="00A46BDD">
        <w:t>based subsidy</w:t>
      </w:r>
      <w:bookmarkEnd w:id="409"/>
    </w:p>
    <w:p w14:paraId="4A5B6E95" w14:textId="7D74A21E" w:rsidR="004032B4" w:rsidRPr="00A46BDD" w:rsidRDefault="004032B4" w:rsidP="00C26540">
      <w:pPr>
        <w:pStyle w:val="subsection"/>
      </w:pPr>
      <w:r w:rsidRPr="00A46BDD">
        <w:tab/>
        <w:t>(1)</w:t>
      </w:r>
      <w:r w:rsidRPr="00A46BDD">
        <w:tab/>
        <w:t>The amount of provider</w:t>
      </w:r>
      <w:r w:rsidR="00C26540">
        <w:noBreakHyphen/>
      </w:r>
      <w:r w:rsidRPr="00A46BDD">
        <w:t xml:space="preserve">based subsidy a registered provider is eligible for under </w:t>
      </w:r>
      <w:r w:rsidR="002E013D">
        <w:t>section 2</w:t>
      </w:r>
      <w:r w:rsidR="00F12A56" w:rsidRPr="00A46BDD">
        <w:t>36</w:t>
      </w:r>
      <w:r w:rsidRPr="00A46BDD">
        <w:t xml:space="preserve"> for a day for an individual for the classification type ongoing for the service group residential care is worked out as follows</w:t>
      </w:r>
      <w:r w:rsidR="001B76F0" w:rsidRPr="00A46BDD">
        <w:t>:</w:t>
      </w:r>
    </w:p>
    <w:p w14:paraId="30AE1AD4" w14:textId="77777777" w:rsidR="00E061DB" w:rsidRPr="00A46BDD" w:rsidRDefault="00E061DB" w:rsidP="00C26540">
      <w:pPr>
        <w:pStyle w:val="BoxHeadItalic"/>
      </w:pPr>
      <w:r w:rsidRPr="00A46BDD">
        <w:t>Method statement</w:t>
      </w:r>
    </w:p>
    <w:p w14:paraId="2248028C" w14:textId="77777777" w:rsidR="004032B4" w:rsidRPr="00A46BDD" w:rsidRDefault="004032B4" w:rsidP="00C26540">
      <w:pPr>
        <w:pStyle w:val="BoxStep"/>
      </w:pPr>
      <w:r w:rsidRPr="00A46BDD">
        <w:t>Step 1:</w:t>
      </w:r>
      <w:r w:rsidRPr="00A46BDD">
        <w:tab/>
        <w:t>Work out the sum of the following:</w:t>
      </w:r>
    </w:p>
    <w:p w14:paraId="3F966BEF" w14:textId="77777777" w:rsidR="004032B4" w:rsidRPr="00A46BDD" w:rsidRDefault="004032B4" w:rsidP="00C26540">
      <w:pPr>
        <w:pStyle w:val="BoxPara"/>
      </w:pPr>
      <w:r w:rsidRPr="00A46BDD">
        <w:tab/>
        <w:t>(a)</w:t>
      </w:r>
      <w:r w:rsidRPr="00A46BDD">
        <w:tab/>
        <w:t>the base provider amount for the classification type for the service group for the individual for the day;</w:t>
      </w:r>
    </w:p>
    <w:p w14:paraId="08B776B6" w14:textId="0450622A" w:rsidR="004032B4" w:rsidRPr="00A46BDD" w:rsidRDefault="004032B4" w:rsidP="00C26540">
      <w:pPr>
        <w:pStyle w:val="BoxPara"/>
      </w:pPr>
      <w:r w:rsidRPr="00A46BDD">
        <w:tab/>
        <w:t>(b)</w:t>
      </w:r>
      <w:r w:rsidRPr="00A46BDD">
        <w:tab/>
        <w:t>any provider</w:t>
      </w:r>
      <w:r w:rsidR="00C26540">
        <w:noBreakHyphen/>
      </w:r>
      <w:r w:rsidRPr="00A46BDD">
        <w:t xml:space="preserve">based supplements for the classification type for the service group for the individual for the day that the provider is eligible for under </w:t>
      </w:r>
      <w:r w:rsidR="002E013D">
        <w:t>section 2</w:t>
      </w:r>
      <w:r w:rsidR="00F12A56" w:rsidRPr="00A46BDD">
        <w:t>39</w:t>
      </w:r>
      <w:r w:rsidRPr="00A46BDD">
        <w:t>.</w:t>
      </w:r>
    </w:p>
    <w:p w14:paraId="0151D127" w14:textId="77777777" w:rsidR="004032B4" w:rsidRPr="00A46BDD" w:rsidRDefault="004032B4" w:rsidP="00C26540">
      <w:pPr>
        <w:pStyle w:val="BoxStep"/>
      </w:pPr>
      <w:r w:rsidRPr="00A46BDD">
        <w:t>Step 2.</w:t>
      </w:r>
      <w:r w:rsidRPr="00A46BDD">
        <w:tab/>
        <w:t xml:space="preserve">Subtract (but not below zero) from the amount worked out under </w:t>
      </w:r>
      <w:r w:rsidR="00CE2C5E" w:rsidRPr="00A46BDD">
        <w:t>S</w:t>
      </w:r>
      <w:r w:rsidRPr="00A46BDD">
        <w:t>tep 1, the sum of any reduction amounts for the classification type for the service group for the day that apply to the provider.</w:t>
      </w:r>
    </w:p>
    <w:p w14:paraId="3AD17F03" w14:textId="3BA3FA13" w:rsidR="004032B4" w:rsidRPr="00A46BDD" w:rsidRDefault="004032B4" w:rsidP="00C26540">
      <w:pPr>
        <w:pStyle w:val="subsection"/>
      </w:pPr>
      <w:r w:rsidRPr="00A46BDD">
        <w:tab/>
        <w:t>(2)</w:t>
      </w:r>
      <w:r w:rsidRPr="00A46BDD">
        <w:tab/>
        <w:t>The amount of provider</w:t>
      </w:r>
      <w:r w:rsidR="00C26540">
        <w:noBreakHyphen/>
      </w:r>
      <w:r w:rsidRPr="00A46BDD">
        <w:t xml:space="preserve">based subsidy a registered provider is eligible for under </w:t>
      </w:r>
      <w:r w:rsidR="002E013D">
        <w:t>section 2</w:t>
      </w:r>
      <w:r w:rsidR="00F12A56" w:rsidRPr="00A46BDD">
        <w:t>36</w:t>
      </w:r>
      <w:r w:rsidRPr="00A46BDD">
        <w:t xml:space="preserve"> for a day for an individual for the classification type short</w:t>
      </w:r>
      <w:r w:rsidR="00C26540">
        <w:noBreakHyphen/>
      </w:r>
      <w:r w:rsidRPr="00A46BDD">
        <w:t>term for the residential care service group is worked out as follows</w:t>
      </w:r>
      <w:r w:rsidR="001B76F0" w:rsidRPr="00A46BDD">
        <w:t>:</w:t>
      </w:r>
    </w:p>
    <w:p w14:paraId="120278A0" w14:textId="77777777" w:rsidR="00E061DB" w:rsidRPr="00A46BDD" w:rsidRDefault="00E061DB" w:rsidP="00C26540">
      <w:pPr>
        <w:pStyle w:val="BoxHeadItalic"/>
      </w:pPr>
      <w:r w:rsidRPr="00A46BDD">
        <w:t>Method statement</w:t>
      </w:r>
    </w:p>
    <w:p w14:paraId="03DA4B99" w14:textId="77777777" w:rsidR="004032B4" w:rsidRPr="00A46BDD" w:rsidRDefault="004032B4" w:rsidP="00C26540">
      <w:pPr>
        <w:pStyle w:val="BoxStep"/>
      </w:pPr>
      <w:r w:rsidRPr="00A46BDD">
        <w:t>Work out the sum of the following:</w:t>
      </w:r>
    </w:p>
    <w:p w14:paraId="6892EC45" w14:textId="77777777" w:rsidR="004032B4" w:rsidRPr="00A46BDD" w:rsidRDefault="004032B4" w:rsidP="00C26540">
      <w:pPr>
        <w:pStyle w:val="BoxPara"/>
      </w:pPr>
      <w:r w:rsidRPr="00A46BDD">
        <w:tab/>
        <w:t>(a)</w:t>
      </w:r>
      <w:r w:rsidRPr="00A46BDD">
        <w:tab/>
        <w:t>the base provider amount for the classification type for the service group for the individual for the day;</w:t>
      </w:r>
    </w:p>
    <w:p w14:paraId="677EFC0A" w14:textId="2CBFC887" w:rsidR="004032B4" w:rsidRPr="00A46BDD" w:rsidRDefault="004032B4" w:rsidP="00C26540">
      <w:pPr>
        <w:pStyle w:val="BoxPara"/>
      </w:pPr>
      <w:r w:rsidRPr="00A46BDD">
        <w:tab/>
        <w:t>(b)</w:t>
      </w:r>
      <w:r w:rsidRPr="00A46BDD">
        <w:tab/>
        <w:t>any provider</w:t>
      </w:r>
      <w:r w:rsidR="00C26540">
        <w:noBreakHyphen/>
      </w:r>
      <w:r w:rsidRPr="00A46BDD">
        <w:t xml:space="preserve">based supplements for the classification type for the service group for the individual for the day that the provider is eligible for under </w:t>
      </w:r>
      <w:r w:rsidR="002E013D">
        <w:t>section 2</w:t>
      </w:r>
      <w:r w:rsidR="00F12A56" w:rsidRPr="00A46BDD">
        <w:t>39</w:t>
      </w:r>
      <w:r w:rsidRPr="00A46BDD">
        <w:t>.</w:t>
      </w:r>
    </w:p>
    <w:p w14:paraId="0D97F7D5" w14:textId="77777777" w:rsidR="00E75C2F" w:rsidRPr="00A46BDD" w:rsidRDefault="00F12A56" w:rsidP="00C26540">
      <w:pPr>
        <w:pStyle w:val="ActHead5"/>
      </w:pPr>
      <w:bookmarkStart w:id="410" w:name="_Toc184211752"/>
      <w:r w:rsidRPr="00C26540">
        <w:rPr>
          <w:rStyle w:val="CharSectno"/>
        </w:rPr>
        <w:t>238</w:t>
      </w:r>
      <w:r w:rsidR="00E75C2F" w:rsidRPr="00A46BDD">
        <w:t xml:space="preserve">  Base provider amount</w:t>
      </w:r>
      <w:bookmarkEnd w:id="410"/>
    </w:p>
    <w:p w14:paraId="1A0B64F2" w14:textId="4B8773E7" w:rsidR="00E75C2F" w:rsidRPr="00A46BDD" w:rsidRDefault="00E75C2F" w:rsidP="00C26540">
      <w:pPr>
        <w:pStyle w:val="subsection"/>
      </w:pPr>
      <w:r w:rsidRPr="00A46BDD">
        <w:tab/>
        <w:t>(1)</w:t>
      </w:r>
      <w:r w:rsidRPr="00A46BDD">
        <w:tab/>
        <w:t xml:space="preserve">The </w:t>
      </w:r>
      <w:r w:rsidRPr="00A46BDD">
        <w:rPr>
          <w:b/>
          <w:i/>
        </w:rPr>
        <w:t xml:space="preserve">base provider amount </w:t>
      </w:r>
      <w:r w:rsidRPr="00A46BDD">
        <w:t>for a registered provider for the classification type ongoing or short</w:t>
      </w:r>
      <w:r w:rsidR="00C26540">
        <w:noBreakHyphen/>
      </w:r>
      <w:r w:rsidRPr="00A46BDD">
        <w:t>term for the service group residential care for a day is the amount prescribed by the rules.</w:t>
      </w:r>
    </w:p>
    <w:p w14:paraId="422C6517" w14:textId="77777777" w:rsidR="00E75C2F" w:rsidRPr="00A46BDD" w:rsidRDefault="00E75C2F" w:rsidP="00C26540">
      <w:pPr>
        <w:pStyle w:val="subsection"/>
      </w:pPr>
      <w:r w:rsidRPr="00A46BDD">
        <w:tab/>
        <w:t>(2)</w:t>
      </w:r>
      <w:r w:rsidRPr="00A46BDD">
        <w:tab/>
        <w:t xml:space="preserve">Without limiting </w:t>
      </w:r>
      <w:r w:rsidR="00826186" w:rsidRPr="00A46BDD">
        <w:t>subsection (</w:t>
      </w:r>
      <w:r w:rsidRPr="00A46BDD">
        <w:t>1), the rules may prescribe different amounts of base provider amount for a classification type for the service group based on any of the following:</w:t>
      </w:r>
    </w:p>
    <w:p w14:paraId="3C2F00A4" w14:textId="1F138404" w:rsidR="00E75C2F" w:rsidRPr="00A46BDD" w:rsidRDefault="00E75C2F" w:rsidP="00C26540">
      <w:pPr>
        <w:pStyle w:val="paragraph"/>
      </w:pPr>
      <w:r w:rsidRPr="00A46BDD">
        <w:tab/>
        <w:t>(a)</w:t>
      </w:r>
      <w:r w:rsidRPr="00A46BDD">
        <w:tab/>
        <w:t>whether the classification type is ongoing or short</w:t>
      </w:r>
      <w:r w:rsidR="00C26540">
        <w:noBreakHyphen/>
      </w:r>
      <w:r w:rsidRPr="00A46BDD">
        <w:t>term;</w:t>
      </w:r>
    </w:p>
    <w:p w14:paraId="723872E2" w14:textId="77777777" w:rsidR="00E75C2F" w:rsidRPr="00A46BDD" w:rsidRDefault="00E75C2F" w:rsidP="00C26540">
      <w:pPr>
        <w:pStyle w:val="paragraph"/>
      </w:pPr>
      <w:r w:rsidRPr="00A46BDD">
        <w:tab/>
        <w:t>(b)</w:t>
      </w:r>
      <w:r w:rsidRPr="00A46BDD">
        <w:tab/>
        <w:t xml:space="preserve">whether funded aged care services are being delivered in an approved residential care home that has been determined to have specialised status under </w:t>
      </w:r>
      <w:r w:rsidR="002E013D">
        <w:t>subsection 2</w:t>
      </w:r>
      <w:r w:rsidR="00F12A56" w:rsidRPr="00A46BDD">
        <w:t>43</w:t>
      </w:r>
      <w:r w:rsidRPr="00A46BDD">
        <w:t>(3).</w:t>
      </w:r>
    </w:p>
    <w:p w14:paraId="7A9C4A19" w14:textId="35CB5CD6" w:rsidR="004032B4" w:rsidRPr="00A46BDD" w:rsidRDefault="00F12A56" w:rsidP="00C26540">
      <w:pPr>
        <w:pStyle w:val="ActHead5"/>
      </w:pPr>
      <w:bookmarkStart w:id="411" w:name="_Toc184211753"/>
      <w:r w:rsidRPr="00C26540">
        <w:rPr>
          <w:rStyle w:val="CharSectno"/>
        </w:rPr>
        <w:t>239</w:t>
      </w:r>
      <w:r w:rsidR="004032B4" w:rsidRPr="00A46BDD">
        <w:t xml:space="preserve">  Provider</w:t>
      </w:r>
      <w:r w:rsidR="00C26540">
        <w:noBreakHyphen/>
      </w:r>
      <w:r w:rsidR="004032B4" w:rsidRPr="00A46BDD">
        <w:t>based supplements</w:t>
      </w:r>
      <w:bookmarkEnd w:id="411"/>
    </w:p>
    <w:p w14:paraId="58D3A6FA" w14:textId="44625E87" w:rsidR="004032B4" w:rsidRPr="00A46BDD" w:rsidRDefault="004032B4" w:rsidP="00C26540">
      <w:pPr>
        <w:pStyle w:val="subsection"/>
      </w:pPr>
      <w:r w:rsidRPr="00A46BDD">
        <w:tab/>
        <w:t>(1)</w:t>
      </w:r>
      <w:r w:rsidRPr="00A46BDD">
        <w:tab/>
        <w:t xml:space="preserve">The </w:t>
      </w:r>
      <w:r w:rsidRPr="00A46BDD">
        <w:rPr>
          <w:b/>
          <w:i/>
        </w:rPr>
        <w:t>provider</w:t>
      </w:r>
      <w:r w:rsidR="00C26540">
        <w:rPr>
          <w:b/>
          <w:i/>
        </w:rPr>
        <w:noBreakHyphen/>
      </w:r>
      <w:r w:rsidRPr="00A46BDD">
        <w:rPr>
          <w:b/>
          <w:i/>
        </w:rPr>
        <w:t>based supplements</w:t>
      </w:r>
      <w:r w:rsidRPr="00A46BDD">
        <w:t xml:space="preserve"> for an individual for the classification type ongoing or short</w:t>
      </w:r>
      <w:r w:rsidR="00C26540">
        <w:noBreakHyphen/>
      </w:r>
      <w:r w:rsidRPr="00A46BDD">
        <w:t>term for the service group residential care for a day are any provider</w:t>
      </w:r>
      <w:r w:rsidR="00C26540">
        <w:noBreakHyphen/>
      </w:r>
      <w:r w:rsidRPr="00A46BDD">
        <w:t>based supplement prescribed by the rules.</w:t>
      </w:r>
    </w:p>
    <w:p w14:paraId="4AB9B570" w14:textId="52E0B55B" w:rsidR="004032B4" w:rsidRPr="00A46BDD" w:rsidRDefault="004032B4" w:rsidP="00C26540">
      <w:pPr>
        <w:pStyle w:val="subsection"/>
      </w:pPr>
      <w:r w:rsidRPr="00A46BDD">
        <w:tab/>
        <w:t>(2)</w:t>
      </w:r>
      <w:r w:rsidRPr="00A46BDD">
        <w:tab/>
        <w:t>The rules may prescribe, for each provider</w:t>
      </w:r>
      <w:r w:rsidR="00C26540">
        <w:noBreakHyphen/>
      </w:r>
      <w:r w:rsidRPr="00A46BDD">
        <w:t>based supplement:</w:t>
      </w:r>
    </w:p>
    <w:p w14:paraId="517263C0" w14:textId="77777777" w:rsidR="004032B4" w:rsidRPr="00A46BDD" w:rsidRDefault="004032B4" w:rsidP="00C26540">
      <w:pPr>
        <w:pStyle w:val="paragraph"/>
      </w:pPr>
      <w:r w:rsidRPr="00A46BDD">
        <w:tab/>
        <w:t>(a)</w:t>
      </w:r>
      <w:r w:rsidRPr="00A46BDD">
        <w:tab/>
        <w:t>the circumstances in which the supplement will apply in relation to an individual; and</w:t>
      </w:r>
    </w:p>
    <w:p w14:paraId="2C69A354" w14:textId="77777777" w:rsidR="004032B4" w:rsidRPr="00A46BDD" w:rsidRDefault="004032B4" w:rsidP="00C26540">
      <w:pPr>
        <w:pStyle w:val="paragraph"/>
      </w:pPr>
      <w:r w:rsidRPr="00A46BDD">
        <w:tab/>
        <w:t>(b)</w:t>
      </w:r>
      <w:r w:rsidRPr="00A46BDD">
        <w:tab/>
        <w:t>the amount of the supplement.</w:t>
      </w:r>
    </w:p>
    <w:p w14:paraId="6BAB9A8A" w14:textId="6928057A" w:rsidR="004032B4" w:rsidRPr="00A46BDD" w:rsidRDefault="004032B4" w:rsidP="00C26540">
      <w:pPr>
        <w:pStyle w:val="ActHead4"/>
      </w:pPr>
      <w:bookmarkStart w:id="412" w:name="_Toc184211754"/>
      <w:r w:rsidRPr="00C26540">
        <w:rPr>
          <w:rStyle w:val="CharSubdNo"/>
        </w:rPr>
        <w:t>Subdivision D</w:t>
      </w:r>
      <w:r w:rsidRPr="00A46BDD">
        <w:t>—</w:t>
      </w:r>
      <w:r w:rsidRPr="00C26540">
        <w:rPr>
          <w:rStyle w:val="CharSubdText"/>
        </w:rPr>
        <w:t>Reduction amounts for provider</w:t>
      </w:r>
      <w:r w:rsidR="00C26540" w:rsidRPr="00C26540">
        <w:rPr>
          <w:rStyle w:val="CharSubdText"/>
        </w:rPr>
        <w:noBreakHyphen/>
      </w:r>
      <w:r w:rsidRPr="00C26540">
        <w:rPr>
          <w:rStyle w:val="CharSubdText"/>
        </w:rPr>
        <w:t>based subsidy for ongoing residential care</w:t>
      </w:r>
      <w:bookmarkEnd w:id="412"/>
    </w:p>
    <w:p w14:paraId="315495D9" w14:textId="77777777" w:rsidR="004032B4" w:rsidRPr="00A46BDD" w:rsidRDefault="00F12A56" w:rsidP="00C26540">
      <w:pPr>
        <w:pStyle w:val="ActHead5"/>
      </w:pPr>
      <w:bookmarkStart w:id="413" w:name="_Toc184211755"/>
      <w:r w:rsidRPr="00C26540">
        <w:rPr>
          <w:rStyle w:val="CharSectno"/>
        </w:rPr>
        <w:t>240</w:t>
      </w:r>
      <w:r w:rsidR="004032B4" w:rsidRPr="00A46BDD">
        <w:t xml:space="preserve">  Reduction amounts</w:t>
      </w:r>
      <w:bookmarkEnd w:id="413"/>
    </w:p>
    <w:p w14:paraId="15056719" w14:textId="0F275C90" w:rsidR="004032B4" w:rsidRPr="00A46BDD" w:rsidRDefault="004032B4" w:rsidP="00C26540">
      <w:pPr>
        <w:pStyle w:val="subsection"/>
      </w:pPr>
      <w:r w:rsidRPr="00A46BDD">
        <w:tab/>
      </w:r>
      <w:r w:rsidRPr="00A46BDD">
        <w:tab/>
        <w:t>The reductions in provider</w:t>
      </w:r>
      <w:r w:rsidR="00C26540">
        <w:noBreakHyphen/>
      </w:r>
      <w:r w:rsidRPr="00A46BDD">
        <w:t>based subsidy for the classification type ongoing</w:t>
      </w:r>
      <w:r w:rsidR="00752BE5" w:rsidRPr="00A46BDD">
        <w:t xml:space="preserve"> </w:t>
      </w:r>
      <w:r w:rsidRPr="00A46BDD">
        <w:t xml:space="preserve">for the service group residential care for a day for step 2 of the method statement in </w:t>
      </w:r>
      <w:r w:rsidR="002E013D">
        <w:t>subsection 2</w:t>
      </w:r>
      <w:r w:rsidR="00F12A56" w:rsidRPr="00A46BDD">
        <w:t>37</w:t>
      </w:r>
      <w:r w:rsidRPr="00A46BDD">
        <w:t>(1) are such of the following reductions as apply to the provider for the classification type for the service group for the day:</w:t>
      </w:r>
    </w:p>
    <w:p w14:paraId="0B50E594" w14:textId="24445D58" w:rsidR="004032B4" w:rsidRPr="00A46BDD" w:rsidRDefault="004032B4" w:rsidP="00C26540">
      <w:pPr>
        <w:pStyle w:val="paragraph"/>
      </w:pPr>
      <w:r w:rsidRPr="00A46BDD">
        <w:tab/>
        <w:t>(a)</w:t>
      </w:r>
      <w:r w:rsidRPr="00A46BDD">
        <w:tab/>
        <w:t>the compensation payment reduction for provider</w:t>
      </w:r>
      <w:r w:rsidR="00C26540">
        <w:noBreakHyphen/>
      </w:r>
      <w:r w:rsidRPr="00A46BDD">
        <w:t>based subsidy</w:t>
      </w:r>
      <w:r w:rsidRPr="00A46BDD">
        <w:rPr>
          <w:i/>
        </w:rPr>
        <w:t xml:space="preserve"> </w:t>
      </w:r>
      <w:r w:rsidRPr="00A46BDD">
        <w:t xml:space="preserve">(see </w:t>
      </w:r>
      <w:r w:rsidR="002E013D">
        <w:t>section 2</w:t>
      </w:r>
      <w:r w:rsidR="00F12A56" w:rsidRPr="00A46BDD">
        <w:t>41</w:t>
      </w:r>
      <w:r w:rsidRPr="00A46BDD">
        <w:t>);</w:t>
      </w:r>
    </w:p>
    <w:p w14:paraId="39841AC9" w14:textId="25336D8C" w:rsidR="004032B4" w:rsidRPr="00A46BDD" w:rsidRDefault="004032B4" w:rsidP="00C26540">
      <w:pPr>
        <w:pStyle w:val="paragraph"/>
      </w:pPr>
      <w:r w:rsidRPr="00A46BDD">
        <w:tab/>
        <w:t>(b)</w:t>
      </w:r>
      <w:r w:rsidRPr="00A46BDD">
        <w:tab/>
        <w:t>the provider</w:t>
      </w:r>
      <w:r w:rsidR="00C26540">
        <w:noBreakHyphen/>
      </w:r>
      <w:r w:rsidRPr="00A46BDD">
        <w:t xml:space="preserve">based subsidy reduction (see </w:t>
      </w:r>
      <w:r w:rsidR="002E013D">
        <w:t>section 2</w:t>
      </w:r>
      <w:r w:rsidR="00F12A56" w:rsidRPr="00A46BDD">
        <w:t>42</w:t>
      </w:r>
      <w:r w:rsidRPr="00A46BDD">
        <w:t>).</w:t>
      </w:r>
    </w:p>
    <w:p w14:paraId="1C045774" w14:textId="78FA5DC5" w:rsidR="004032B4" w:rsidRPr="00A46BDD" w:rsidRDefault="00F12A56" w:rsidP="00C26540">
      <w:pPr>
        <w:pStyle w:val="ActHead5"/>
      </w:pPr>
      <w:bookmarkStart w:id="414" w:name="_Toc184211756"/>
      <w:r w:rsidRPr="00C26540">
        <w:rPr>
          <w:rStyle w:val="CharSectno"/>
        </w:rPr>
        <w:t>241</w:t>
      </w:r>
      <w:r w:rsidR="004032B4" w:rsidRPr="00A46BDD">
        <w:t xml:space="preserve">  The compensation payment reduction for provider</w:t>
      </w:r>
      <w:r w:rsidR="00C26540">
        <w:noBreakHyphen/>
      </w:r>
      <w:r w:rsidR="004032B4" w:rsidRPr="00A46BDD">
        <w:t>based subsidy</w:t>
      </w:r>
      <w:bookmarkEnd w:id="414"/>
    </w:p>
    <w:p w14:paraId="6D9BCD16" w14:textId="069D9C67" w:rsidR="004032B4" w:rsidRPr="00A46BDD" w:rsidRDefault="004032B4" w:rsidP="00C26540">
      <w:pPr>
        <w:pStyle w:val="subsection"/>
      </w:pPr>
      <w:r w:rsidRPr="00A46BDD">
        <w:tab/>
        <w:t>(1)</w:t>
      </w:r>
      <w:r w:rsidRPr="00A46BDD">
        <w:tab/>
        <w:t xml:space="preserve">For the purposes of </w:t>
      </w:r>
      <w:r w:rsidR="002E013D">
        <w:t>paragraph 2</w:t>
      </w:r>
      <w:r w:rsidR="00F12A56" w:rsidRPr="00A46BDD">
        <w:t>40</w:t>
      </w:r>
      <w:r w:rsidR="000E60EA" w:rsidRPr="00A46BDD">
        <w:t>(a)</w:t>
      </w:r>
      <w:r w:rsidRPr="00A46BDD">
        <w:t xml:space="preserve">, a </w:t>
      </w:r>
      <w:r w:rsidRPr="00A46BDD">
        <w:rPr>
          <w:b/>
          <w:i/>
        </w:rPr>
        <w:t>compensation payment reduction for provider</w:t>
      </w:r>
      <w:r w:rsidR="00C26540">
        <w:rPr>
          <w:b/>
          <w:i/>
        </w:rPr>
        <w:noBreakHyphen/>
      </w:r>
      <w:r w:rsidRPr="00A46BDD">
        <w:rPr>
          <w:b/>
          <w:i/>
        </w:rPr>
        <w:t>based subsidy</w:t>
      </w:r>
      <w:r w:rsidRPr="00A46BDD">
        <w:t xml:space="preserve"> applies to an individual for a day if circumstances prescribed by the rules apply.</w:t>
      </w:r>
    </w:p>
    <w:p w14:paraId="0D17BDEE" w14:textId="14E02789" w:rsidR="004032B4" w:rsidRPr="00A46BDD" w:rsidRDefault="004032B4" w:rsidP="00C26540">
      <w:pPr>
        <w:pStyle w:val="subsection"/>
      </w:pPr>
      <w:r w:rsidRPr="00A46BDD">
        <w:tab/>
        <w:t>(2)</w:t>
      </w:r>
      <w:r w:rsidRPr="00A46BDD">
        <w:tab/>
        <w:t>The amount of the compensation payment reduction for provider</w:t>
      </w:r>
      <w:r w:rsidR="00C26540">
        <w:noBreakHyphen/>
      </w:r>
      <w:r w:rsidRPr="00A46BDD">
        <w:t>based subsidy for the individual for the day is the amount prescribed by the rules.</w:t>
      </w:r>
    </w:p>
    <w:p w14:paraId="62DE0D87" w14:textId="77777777" w:rsidR="00623138" w:rsidRPr="00A46BDD" w:rsidRDefault="00623138" w:rsidP="00C26540">
      <w:pPr>
        <w:pStyle w:val="subsection"/>
      </w:pPr>
      <w:r w:rsidRPr="00A46BDD">
        <w:tab/>
        <w:t>(3)</w:t>
      </w:r>
      <w:r w:rsidRPr="00A46BDD">
        <w:tab/>
        <w:t xml:space="preserve">Without limiting </w:t>
      </w:r>
      <w:r w:rsidR="00826186" w:rsidRPr="00A46BDD">
        <w:t>subsection (</w:t>
      </w:r>
      <w:r w:rsidRPr="00A46BDD">
        <w:t>1), circumstances prescribed by the rules for the purposes of that subsection may include that the System Governor has made a determination about particular matters.</w:t>
      </w:r>
    </w:p>
    <w:p w14:paraId="7BB9EB7A" w14:textId="77777777" w:rsidR="00623138" w:rsidRPr="00A46BDD" w:rsidRDefault="00623138" w:rsidP="00C26540">
      <w:pPr>
        <w:pStyle w:val="subsection"/>
      </w:pPr>
      <w:r w:rsidRPr="00A46BDD">
        <w:tab/>
        <w:t>(4)</w:t>
      </w:r>
      <w:r w:rsidRPr="00A46BDD">
        <w:tab/>
        <w:t xml:space="preserve">A determination made by the System Governor under rules made for the purposes of </w:t>
      </w:r>
      <w:r w:rsidR="00826186" w:rsidRPr="00A46BDD">
        <w:t>subsection (</w:t>
      </w:r>
      <w:r w:rsidRPr="00A46BDD">
        <w:t>1) is not a legislative instrument.</w:t>
      </w:r>
    </w:p>
    <w:p w14:paraId="268B95B1" w14:textId="621E293E" w:rsidR="004032B4" w:rsidRPr="00A46BDD" w:rsidRDefault="00F12A56" w:rsidP="00C26540">
      <w:pPr>
        <w:pStyle w:val="ActHead5"/>
      </w:pPr>
      <w:bookmarkStart w:id="415" w:name="_Toc184211757"/>
      <w:r w:rsidRPr="00C26540">
        <w:rPr>
          <w:rStyle w:val="CharSectno"/>
        </w:rPr>
        <w:t>242</w:t>
      </w:r>
      <w:r w:rsidR="004032B4" w:rsidRPr="00A46BDD">
        <w:t xml:space="preserve">  Provider</w:t>
      </w:r>
      <w:r w:rsidR="00C26540">
        <w:noBreakHyphen/>
      </w:r>
      <w:r w:rsidR="004032B4" w:rsidRPr="00A46BDD">
        <w:t>based reduction amount</w:t>
      </w:r>
      <w:bookmarkEnd w:id="415"/>
    </w:p>
    <w:p w14:paraId="53FA7035" w14:textId="0FBCE003" w:rsidR="004032B4" w:rsidRPr="00A46BDD" w:rsidRDefault="004032B4" w:rsidP="00C26540">
      <w:pPr>
        <w:pStyle w:val="subsection"/>
      </w:pPr>
      <w:r w:rsidRPr="00A46BDD">
        <w:tab/>
        <w:t>(1)</w:t>
      </w:r>
      <w:r w:rsidRPr="00A46BDD">
        <w:tab/>
        <w:t xml:space="preserve">The </w:t>
      </w:r>
      <w:r w:rsidRPr="00A46BDD">
        <w:rPr>
          <w:b/>
          <w:i/>
        </w:rPr>
        <w:t>provider</w:t>
      </w:r>
      <w:r w:rsidR="00C26540">
        <w:rPr>
          <w:b/>
          <w:i/>
        </w:rPr>
        <w:noBreakHyphen/>
      </w:r>
      <w:r w:rsidRPr="00A46BDD">
        <w:rPr>
          <w:b/>
          <w:i/>
        </w:rPr>
        <w:t>based subsidy reduction</w:t>
      </w:r>
      <w:r w:rsidRPr="00A46BDD">
        <w:t xml:space="preserve"> for a registered provider for the classification types ongoing for the service group residential care for an individual for a day is worked out as follows</w:t>
      </w:r>
      <w:r w:rsidR="001B76F0" w:rsidRPr="00A46BDD">
        <w:t>:</w:t>
      </w:r>
    </w:p>
    <w:p w14:paraId="49AF70FA" w14:textId="77777777" w:rsidR="00E061DB" w:rsidRPr="00A46BDD" w:rsidRDefault="00E061DB" w:rsidP="00C26540">
      <w:pPr>
        <w:pStyle w:val="BoxHeadItalic"/>
      </w:pPr>
      <w:r w:rsidRPr="00A46BDD">
        <w:t>Method statement</w:t>
      </w:r>
    </w:p>
    <w:p w14:paraId="6A8E0AD9" w14:textId="77777777" w:rsidR="004032B4" w:rsidRPr="00A46BDD" w:rsidRDefault="004032B4" w:rsidP="00C26540">
      <w:pPr>
        <w:pStyle w:val="BoxStep"/>
      </w:pPr>
      <w:r w:rsidRPr="00A46BDD">
        <w:t>Step 1:</w:t>
      </w:r>
      <w:r w:rsidRPr="00A46BDD">
        <w:tab/>
        <w:t xml:space="preserve">Work out the </w:t>
      </w:r>
      <w:r w:rsidR="005869D0" w:rsidRPr="00A46BDD">
        <w:t xml:space="preserve">daily </w:t>
      </w:r>
      <w:r w:rsidRPr="00A46BDD">
        <w:t xml:space="preserve">means tested amount for the individual for the day (see </w:t>
      </w:r>
      <w:r w:rsidR="002E013D">
        <w:t>section 3</w:t>
      </w:r>
      <w:r w:rsidR="00F12A56" w:rsidRPr="00A46BDD">
        <w:t>19</w:t>
      </w:r>
      <w:r w:rsidRPr="00A46BDD">
        <w:t>).</w:t>
      </w:r>
    </w:p>
    <w:p w14:paraId="6643137A" w14:textId="77777777" w:rsidR="004032B4" w:rsidRPr="00A46BDD" w:rsidRDefault="004032B4" w:rsidP="00C26540">
      <w:pPr>
        <w:pStyle w:val="BoxStep"/>
      </w:pPr>
      <w:r w:rsidRPr="00A46BDD">
        <w:t>Step 2:</w:t>
      </w:r>
      <w:r w:rsidRPr="00A46BDD">
        <w:tab/>
        <w:t xml:space="preserve">Subtract the sum of the following from the </w:t>
      </w:r>
      <w:r w:rsidR="005869D0" w:rsidRPr="00A46BDD">
        <w:t xml:space="preserve">daily </w:t>
      </w:r>
      <w:r w:rsidRPr="00A46BDD">
        <w:t>means tested amount:</w:t>
      </w:r>
    </w:p>
    <w:p w14:paraId="364F17B2" w14:textId="77777777" w:rsidR="004032B4" w:rsidRPr="00A46BDD" w:rsidRDefault="004032B4" w:rsidP="00C26540">
      <w:pPr>
        <w:pStyle w:val="BoxPara"/>
      </w:pPr>
      <w:r w:rsidRPr="00A46BDD">
        <w:tab/>
        <w:t>(a)</w:t>
      </w:r>
      <w:r w:rsidRPr="00A46BDD">
        <w:tab/>
        <w:t xml:space="preserve">the maximum accommodation supplement amount (see </w:t>
      </w:r>
      <w:r w:rsidR="002E013D">
        <w:t>subsection 2</w:t>
      </w:r>
      <w:r w:rsidR="00F12A56" w:rsidRPr="00A46BDD">
        <w:t>35</w:t>
      </w:r>
      <w:r w:rsidRPr="00A46BDD">
        <w:t>(</w:t>
      </w:r>
      <w:r w:rsidR="00714ADD" w:rsidRPr="00A46BDD">
        <w:t>3</w:t>
      </w:r>
      <w:r w:rsidRPr="00A46BDD">
        <w:t>));</w:t>
      </w:r>
    </w:p>
    <w:p w14:paraId="134CE27B" w14:textId="77777777" w:rsidR="004032B4" w:rsidRPr="00A46BDD" w:rsidRDefault="004032B4" w:rsidP="00C26540">
      <w:pPr>
        <w:pStyle w:val="BoxPara"/>
      </w:pPr>
      <w:r w:rsidRPr="00A46BDD">
        <w:tab/>
        <w:t>(b)</w:t>
      </w:r>
      <w:r w:rsidRPr="00A46BDD">
        <w:tab/>
        <w:t xml:space="preserve">the maximum hotelling supplement amount (see </w:t>
      </w:r>
      <w:r w:rsidR="002E013D">
        <w:t>subsection 2</w:t>
      </w:r>
      <w:r w:rsidR="00F12A56" w:rsidRPr="00A46BDD">
        <w:t>35</w:t>
      </w:r>
      <w:r w:rsidRPr="00A46BDD">
        <w:t>(</w:t>
      </w:r>
      <w:r w:rsidR="00714ADD" w:rsidRPr="00A46BDD">
        <w:t>4</w:t>
      </w:r>
      <w:r w:rsidRPr="00A46BDD">
        <w:t>)).</w:t>
      </w:r>
    </w:p>
    <w:p w14:paraId="079941DC" w14:textId="5291D3CF" w:rsidR="004032B4" w:rsidRPr="00A46BDD" w:rsidRDefault="004032B4" w:rsidP="00C26540">
      <w:pPr>
        <w:pStyle w:val="BoxStep"/>
      </w:pPr>
      <w:r w:rsidRPr="00A46BDD">
        <w:t>Step 3.</w:t>
      </w:r>
      <w:r w:rsidRPr="00A46BDD">
        <w:tab/>
        <w:t xml:space="preserve">If the </w:t>
      </w:r>
      <w:r w:rsidR="00CE2C5E" w:rsidRPr="00A46BDD">
        <w:t>S</w:t>
      </w:r>
      <w:r w:rsidRPr="00A46BDD">
        <w:t xml:space="preserve">tep 2 amount does not exceed zero, the </w:t>
      </w:r>
      <w:r w:rsidRPr="00A46BDD">
        <w:rPr>
          <w:b/>
          <w:i/>
        </w:rPr>
        <w:t>provider</w:t>
      </w:r>
      <w:r w:rsidR="00C26540">
        <w:rPr>
          <w:b/>
          <w:i/>
        </w:rPr>
        <w:noBreakHyphen/>
      </w:r>
      <w:r w:rsidRPr="00A46BDD">
        <w:rPr>
          <w:b/>
          <w:i/>
        </w:rPr>
        <w:t>based subsidy reduction</w:t>
      </w:r>
      <w:r w:rsidRPr="00A46BDD">
        <w:t xml:space="preserve"> is zero.</w:t>
      </w:r>
    </w:p>
    <w:p w14:paraId="1D8038BD" w14:textId="673B80DB" w:rsidR="004032B4" w:rsidRPr="00A46BDD" w:rsidRDefault="004032B4" w:rsidP="00C26540">
      <w:pPr>
        <w:pStyle w:val="BoxStep"/>
      </w:pPr>
      <w:r w:rsidRPr="00A46BDD">
        <w:t>Step 4.</w:t>
      </w:r>
      <w:r w:rsidRPr="00A46BDD">
        <w:tab/>
        <w:t xml:space="preserve">If the </w:t>
      </w:r>
      <w:r w:rsidR="00CE2C5E" w:rsidRPr="00A46BDD">
        <w:t>S</w:t>
      </w:r>
      <w:r w:rsidRPr="00A46BDD">
        <w:t xml:space="preserve">tep 2 amount exceeds zero, the </w:t>
      </w:r>
      <w:r w:rsidRPr="00A46BDD">
        <w:rPr>
          <w:b/>
          <w:i/>
        </w:rPr>
        <w:t>provider</w:t>
      </w:r>
      <w:r w:rsidR="00C26540">
        <w:rPr>
          <w:b/>
          <w:i/>
        </w:rPr>
        <w:noBreakHyphen/>
      </w:r>
      <w:r w:rsidRPr="00A46BDD">
        <w:rPr>
          <w:b/>
          <w:i/>
        </w:rPr>
        <w:t>based subsidy reduction</w:t>
      </w:r>
      <w:r w:rsidRPr="00A46BDD">
        <w:t xml:space="preserve"> is the lesser of the following:</w:t>
      </w:r>
    </w:p>
    <w:p w14:paraId="5B0D7DC1" w14:textId="77777777" w:rsidR="004032B4" w:rsidRPr="00A46BDD" w:rsidRDefault="004032B4" w:rsidP="00C26540">
      <w:pPr>
        <w:pStyle w:val="BoxPara"/>
      </w:pPr>
      <w:r w:rsidRPr="00A46BDD">
        <w:tab/>
        <w:t>(a)</w:t>
      </w:r>
      <w:r w:rsidRPr="00A46BDD">
        <w:tab/>
        <w:t xml:space="preserve">the </w:t>
      </w:r>
      <w:r w:rsidR="00CE2C5E" w:rsidRPr="00A46BDD">
        <w:t>S</w:t>
      </w:r>
      <w:r w:rsidRPr="00A46BDD">
        <w:t>tep 2 amount;</w:t>
      </w:r>
    </w:p>
    <w:p w14:paraId="2F9E3FD0" w14:textId="3EE4E75D" w:rsidR="004032B4" w:rsidRPr="00A46BDD" w:rsidRDefault="004032B4" w:rsidP="00C26540">
      <w:pPr>
        <w:pStyle w:val="BoxPara"/>
      </w:pPr>
      <w:r w:rsidRPr="00A46BDD">
        <w:tab/>
        <w:t>(b)</w:t>
      </w:r>
      <w:r w:rsidRPr="00A46BDD">
        <w:tab/>
        <w:t>the maximum non</w:t>
      </w:r>
      <w:r w:rsidR="00C26540">
        <w:noBreakHyphen/>
      </w:r>
      <w:r w:rsidRPr="00A46BDD">
        <w:t>clinical care contribution</w:t>
      </w:r>
      <w:r w:rsidR="00881461" w:rsidRPr="00A46BDD">
        <w:t xml:space="preserve"> (see </w:t>
      </w:r>
      <w:r w:rsidR="002E013D">
        <w:t>subsection 2</w:t>
      </w:r>
      <w:r w:rsidR="00492ACA" w:rsidRPr="00A46BDD">
        <w:t>79</w:t>
      </w:r>
      <w:r w:rsidR="00881461" w:rsidRPr="00A46BDD">
        <w:t>(3))</w:t>
      </w:r>
      <w:r w:rsidRPr="00A46BDD">
        <w:t>;</w:t>
      </w:r>
    </w:p>
    <w:p w14:paraId="6502DB36" w14:textId="77777777" w:rsidR="004032B4" w:rsidRPr="00A46BDD" w:rsidRDefault="004032B4" w:rsidP="00C26540">
      <w:pPr>
        <w:pStyle w:val="BoxPara"/>
      </w:pPr>
      <w:r w:rsidRPr="00A46BDD">
        <w:tab/>
        <w:t>(c)</w:t>
      </w:r>
      <w:r w:rsidRPr="00A46BDD">
        <w:tab/>
        <w:t>the standard base provider amount</w:t>
      </w:r>
      <w:r w:rsidR="00E167CD" w:rsidRPr="00A46BDD">
        <w:t xml:space="preserve"> (see </w:t>
      </w:r>
      <w:r w:rsidR="00826186" w:rsidRPr="00A46BDD">
        <w:t>subsection (</w:t>
      </w:r>
      <w:r w:rsidR="00E167CD" w:rsidRPr="00A46BDD">
        <w:t>2))</w:t>
      </w:r>
      <w:r w:rsidRPr="00A46BDD">
        <w:t>.</w:t>
      </w:r>
    </w:p>
    <w:p w14:paraId="39A09FDA" w14:textId="77777777" w:rsidR="004032B4" w:rsidRPr="00A46BDD" w:rsidRDefault="004032B4" w:rsidP="00C26540">
      <w:pPr>
        <w:pStyle w:val="subsection"/>
      </w:pPr>
      <w:r w:rsidRPr="00A46BDD">
        <w:tab/>
        <w:t>(2)</w:t>
      </w:r>
      <w:r w:rsidRPr="00A46BDD">
        <w:tab/>
        <w:t xml:space="preserve">The </w:t>
      </w:r>
      <w:r w:rsidRPr="00A46BDD">
        <w:rPr>
          <w:b/>
          <w:i/>
        </w:rPr>
        <w:t>standard</w:t>
      </w:r>
      <w:r w:rsidRPr="00A46BDD">
        <w:t xml:space="preserve"> </w:t>
      </w:r>
      <w:r w:rsidRPr="00A46BDD">
        <w:rPr>
          <w:b/>
          <w:i/>
        </w:rPr>
        <w:t>base provider amount</w:t>
      </w:r>
      <w:r w:rsidRPr="00A46BDD">
        <w:t xml:space="preserve"> for a day for an individual is the amount prescribed by the rules.</w:t>
      </w:r>
    </w:p>
    <w:p w14:paraId="622143FD" w14:textId="25734163" w:rsidR="004032B4" w:rsidRPr="00A46BDD" w:rsidRDefault="004032B4" w:rsidP="00C26540">
      <w:pPr>
        <w:pStyle w:val="subsection"/>
      </w:pPr>
      <w:r w:rsidRPr="00A46BDD">
        <w:tab/>
        <w:t>(3)</w:t>
      </w:r>
      <w:r w:rsidRPr="00A46BDD">
        <w:tab/>
        <w:t>If the individual has means not disclosed status for a day, the provider</w:t>
      </w:r>
      <w:r w:rsidR="00C26540">
        <w:noBreakHyphen/>
      </w:r>
      <w:r w:rsidRPr="00A46BDD">
        <w:t>based subsidy reduction for the day is the lesser of the following:</w:t>
      </w:r>
    </w:p>
    <w:p w14:paraId="313A19ED" w14:textId="0B64E6E5" w:rsidR="00D97ACD" w:rsidRPr="00A46BDD" w:rsidRDefault="004032B4" w:rsidP="00C26540">
      <w:pPr>
        <w:pStyle w:val="paragraph"/>
      </w:pPr>
      <w:r w:rsidRPr="00A46BDD">
        <w:tab/>
        <w:t>(a)</w:t>
      </w:r>
      <w:r w:rsidRPr="00A46BDD">
        <w:tab/>
        <w:t>the maximum non</w:t>
      </w:r>
      <w:r w:rsidR="00C26540">
        <w:noBreakHyphen/>
      </w:r>
      <w:r w:rsidRPr="00A46BDD">
        <w:t>clinical care contribution for the day;</w:t>
      </w:r>
    </w:p>
    <w:p w14:paraId="1D016AD9" w14:textId="77777777" w:rsidR="004032B4" w:rsidRPr="00A46BDD" w:rsidRDefault="004032B4" w:rsidP="00C26540">
      <w:pPr>
        <w:pStyle w:val="paragraph"/>
      </w:pPr>
      <w:r w:rsidRPr="00A46BDD">
        <w:tab/>
        <w:t>(b)</w:t>
      </w:r>
      <w:r w:rsidRPr="00A46BDD">
        <w:tab/>
        <w:t>the standard base provider amount for that day.</w:t>
      </w:r>
    </w:p>
    <w:p w14:paraId="5A6CC0D3" w14:textId="7F49C241" w:rsidR="00B82B10" w:rsidRPr="00A46BDD" w:rsidRDefault="00E0438F" w:rsidP="00C26540">
      <w:pPr>
        <w:pStyle w:val="subsection"/>
      </w:pPr>
      <w:r w:rsidRPr="00A46BDD">
        <w:tab/>
        <w:t>(4)</w:t>
      </w:r>
      <w:r w:rsidRPr="00A46BDD">
        <w:tab/>
        <w:t xml:space="preserve">Despite </w:t>
      </w:r>
      <w:r w:rsidR="00826186" w:rsidRPr="00A46BDD">
        <w:t>subsection (</w:t>
      </w:r>
      <w:r w:rsidRPr="00A46BDD">
        <w:t xml:space="preserve">1), the </w:t>
      </w:r>
      <w:r w:rsidR="00C40585" w:rsidRPr="00A46BDD">
        <w:rPr>
          <w:b/>
          <w:i/>
        </w:rPr>
        <w:t>provider</w:t>
      </w:r>
      <w:r w:rsidR="00C26540">
        <w:rPr>
          <w:b/>
          <w:i/>
        </w:rPr>
        <w:noBreakHyphen/>
      </w:r>
      <w:r w:rsidR="00C40585" w:rsidRPr="00A46BDD">
        <w:rPr>
          <w:b/>
          <w:i/>
        </w:rPr>
        <w:t>based subsidy reduction</w:t>
      </w:r>
      <w:r w:rsidR="00C40585" w:rsidRPr="00A46BDD">
        <w:t xml:space="preserve"> for </w:t>
      </w:r>
      <w:r w:rsidR="00B0714A" w:rsidRPr="00A46BDD">
        <w:t>a</w:t>
      </w:r>
      <w:r w:rsidR="00C40585" w:rsidRPr="00A46BDD">
        <w:t xml:space="preserve"> registered provider for the classification type ongoing for the service group residential care for </w:t>
      </w:r>
      <w:r w:rsidR="00B0714A" w:rsidRPr="00A46BDD">
        <w:t>an</w:t>
      </w:r>
      <w:r w:rsidR="00C40585" w:rsidRPr="00A46BDD">
        <w:t xml:space="preserve"> individual for </w:t>
      </w:r>
      <w:r w:rsidR="00B0714A" w:rsidRPr="00A46BDD">
        <w:t>a</w:t>
      </w:r>
      <w:r w:rsidR="00C40585" w:rsidRPr="00A46BDD">
        <w:t xml:space="preserve"> day is zero if</w:t>
      </w:r>
      <w:r w:rsidR="00B82B10" w:rsidRPr="00A46BDD">
        <w:t>:</w:t>
      </w:r>
    </w:p>
    <w:p w14:paraId="192E4F1F" w14:textId="77B106E0" w:rsidR="00E0438F" w:rsidRPr="00A46BDD" w:rsidRDefault="00B82B10" w:rsidP="00C26540">
      <w:pPr>
        <w:pStyle w:val="paragraph"/>
      </w:pPr>
      <w:r w:rsidRPr="00A46BDD">
        <w:tab/>
        <w:t>(a)</w:t>
      </w:r>
      <w:r w:rsidRPr="00A46BDD">
        <w:tab/>
      </w:r>
      <w:r w:rsidR="00C40585" w:rsidRPr="00A46BDD">
        <w:t>the hotelling contribution and non</w:t>
      </w:r>
      <w:r w:rsidR="00C26540">
        <w:noBreakHyphen/>
      </w:r>
      <w:r w:rsidR="00C40585" w:rsidRPr="00A46BDD">
        <w:t xml:space="preserve">clinical care contribution </w:t>
      </w:r>
      <w:r w:rsidR="00B80585" w:rsidRPr="00A46BDD">
        <w:t xml:space="preserve">for the individual </w:t>
      </w:r>
      <w:r w:rsidR="00C40585" w:rsidRPr="00A46BDD">
        <w:t xml:space="preserve">for </w:t>
      </w:r>
      <w:r w:rsidR="00B0714A" w:rsidRPr="00A46BDD">
        <w:t xml:space="preserve">the day is taken to be zero under </w:t>
      </w:r>
      <w:r w:rsidR="002E013D">
        <w:t>section 2</w:t>
      </w:r>
      <w:r w:rsidR="00F12A56" w:rsidRPr="00A46BDD">
        <w:t>80</w:t>
      </w:r>
      <w:r w:rsidRPr="00A46BDD">
        <w:t>; or</w:t>
      </w:r>
    </w:p>
    <w:p w14:paraId="209E2464" w14:textId="0692AA09" w:rsidR="00B82B10" w:rsidRPr="00A46BDD" w:rsidRDefault="00B82B10" w:rsidP="00C26540">
      <w:pPr>
        <w:pStyle w:val="paragraph"/>
      </w:pPr>
      <w:r w:rsidRPr="00A46BDD">
        <w:tab/>
        <w:t>(b)</w:t>
      </w:r>
      <w:r w:rsidRPr="00A46BDD">
        <w:tab/>
        <w:t>the non</w:t>
      </w:r>
      <w:r w:rsidR="00C26540">
        <w:noBreakHyphen/>
      </w:r>
      <w:r w:rsidRPr="00A46BDD">
        <w:t xml:space="preserve">clinical care contribution for the individual for the day is zero under </w:t>
      </w:r>
      <w:r w:rsidR="002E013D">
        <w:t>subsection 2</w:t>
      </w:r>
      <w:r w:rsidR="00492ACA" w:rsidRPr="00A46BDD">
        <w:t>79</w:t>
      </w:r>
      <w:r w:rsidRPr="00A46BDD">
        <w:t>(4)</w:t>
      </w:r>
      <w:r w:rsidR="00D56BC7" w:rsidRPr="00A46BDD">
        <w:t xml:space="preserve"> or (5)</w:t>
      </w:r>
      <w:r w:rsidRPr="00A46BDD">
        <w:t>.</w:t>
      </w:r>
    </w:p>
    <w:p w14:paraId="76AEE68D" w14:textId="4C5EDF6E" w:rsidR="004370A9" w:rsidRPr="00A41EA3" w:rsidRDefault="004370A9" w:rsidP="00C26540">
      <w:pPr>
        <w:pStyle w:val="subsection"/>
      </w:pPr>
      <w:r w:rsidRPr="00A41EA3">
        <w:tab/>
        <w:t>(5)</w:t>
      </w:r>
      <w:r w:rsidRPr="00A41EA3">
        <w:tab/>
        <w:t xml:space="preserve">Despite subsections (1), (3) and (4), the </w:t>
      </w:r>
      <w:r w:rsidRPr="00A41EA3">
        <w:rPr>
          <w:b/>
          <w:i/>
        </w:rPr>
        <w:t>provider</w:t>
      </w:r>
      <w:r w:rsidR="00C26540">
        <w:rPr>
          <w:b/>
          <w:i/>
        </w:rPr>
        <w:noBreakHyphen/>
      </w:r>
      <w:r w:rsidRPr="00A41EA3">
        <w:rPr>
          <w:b/>
          <w:i/>
        </w:rPr>
        <w:t>based subsidy reduction</w:t>
      </w:r>
      <w:r w:rsidRPr="00A41EA3">
        <w:t xml:space="preserve"> for a registered provider for the classification type ongoing for the service group residential care for an individual is the amount prescribed by the rules if the individual is included in a class of individuals prescribed by the rules.</w:t>
      </w:r>
    </w:p>
    <w:p w14:paraId="6DE6D8C8" w14:textId="77777777" w:rsidR="004032B4" w:rsidRPr="00A46BDD" w:rsidRDefault="004032B4" w:rsidP="00C26540">
      <w:pPr>
        <w:pStyle w:val="ActHead4"/>
      </w:pPr>
      <w:bookmarkStart w:id="416" w:name="_Toc184211758"/>
      <w:r w:rsidRPr="00C26540">
        <w:rPr>
          <w:rStyle w:val="CharSubdNo"/>
        </w:rPr>
        <w:t>Subdivision E</w:t>
      </w:r>
      <w:r w:rsidRPr="00A46BDD">
        <w:t>—</w:t>
      </w:r>
      <w:r w:rsidRPr="00C26540">
        <w:rPr>
          <w:rStyle w:val="CharSubdText"/>
        </w:rPr>
        <w:t>Approved residential care homes with specialised status</w:t>
      </w:r>
      <w:bookmarkEnd w:id="416"/>
    </w:p>
    <w:p w14:paraId="4C17634C" w14:textId="77777777" w:rsidR="004032B4" w:rsidRPr="00A46BDD" w:rsidRDefault="00F12A56" w:rsidP="00C26540">
      <w:pPr>
        <w:pStyle w:val="ActHead5"/>
      </w:pPr>
      <w:bookmarkStart w:id="417" w:name="_Toc184211759"/>
      <w:r w:rsidRPr="00C26540">
        <w:rPr>
          <w:rStyle w:val="CharSectno"/>
        </w:rPr>
        <w:t>243</w:t>
      </w:r>
      <w:r w:rsidR="004032B4" w:rsidRPr="00A46BDD">
        <w:t xml:space="preserve">  Approved residential care homes with specialised status</w:t>
      </w:r>
      <w:bookmarkEnd w:id="417"/>
    </w:p>
    <w:p w14:paraId="38493127" w14:textId="77777777" w:rsidR="004032B4" w:rsidRPr="00A46BDD" w:rsidRDefault="004032B4" w:rsidP="00C26540">
      <w:pPr>
        <w:pStyle w:val="subsection"/>
      </w:pPr>
      <w:r w:rsidRPr="00A46BDD">
        <w:tab/>
        <w:t>(1)</w:t>
      </w:r>
      <w:r w:rsidRPr="00A46BDD">
        <w:tab/>
        <w:t xml:space="preserve">A registered provider that delivers funded aged care services in an approved residential care home may apply to the System Governor for a determination under </w:t>
      </w:r>
      <w:r w:rsidR="00826186" w:rsidRPr="00A46BDD">
        <w:t>subsection (</w:t>
      </w:r>
      <w:r w:rsidRPr="00A46BDD">
        <w:t>3) that the approved residential care home has specialised status.</w:t>
      </w:r>
    </w:p>
    <w:p w14:paraId="6AEF7723" w14:textId="77777777" w:rsidR="004032B4" w:rsidRPr="00A46BDD" w:rsidRDefault="004032B4" w:rsidP="00C26540">
      <w:pPr>
        <w:pStyle w:val="subsection"/>
      </w:pPr>
      <w:r w:rsidRPr="00A46BDD">
        <w:tab/>
        <w:t>(2)</w:t>
      </w:r>
      <w:r w:rsidRPr="00A46BDD">
        <w:tab/>
        <w:t>The application must be in the approved form.</w:t>
      </w:r>
    </w:p>
    <w:p w14:paraId="7FBA6EF9" w14:textId="77777777" w:rsidR="004032B4" w:rsidRPr="00A46BDD" w:rsidRDefault="004032B4" w:rsidP="00C26540">
      <w:pPr>
        <w:pStyle w:val="subsection"/>
      </w:pPr>
      <w:r w:rsidRPr="00A46BDD">
        <w:tab/>
        <w:t>(3)</w:t>
      </w:r>
      <w:r w:rsidRPr="00A46BDD">
        <w:tab/>
        <w:t xml:space="preserve">The System Governor must consider an application made by a registered provider under </w:t>
      </w:r>
      <w:r w:rsidR="00826186" w:rsidRPr="00A46BDD">
        <w:t>subsection (</w:t>
      </w:r>
      <w:r w:rsidRPr="00A46BDD">
        <w:t>1) and decide whether to determine that the approved residential care home has specialised status.</w:t>
      </w:r>
    </w:p>
    <w:p w14:paraId="2E405100" w14:textId="77777777" w:rsidR="004032B4" w:rsidRPr="00A46BDD" w:rsidRDefault="004032B4" w:rsidP="00C26540">
      <w:pPr>
        <w:pStyle w:val="subsection"/>
      </w:pPr>
      <w:r w:rsidRPr="00A46BDD">
        <w:tab/>
        <w:t>(4)</w:t>
      </w:r>
      <w:r w:rsidRPr="00A46BDD">
        <w:tab/>
        <w:t xml:space="preserve">Within 14 days after making a decision under </w:t>
      </w:r>
      <w:r w:rsidR="00826186" w:rsidRPr="00A46BDD">
        <w:t>subsection (</w:t>
      </w:r>
      <w:r w:rsidRPr="00A46BDD">
        <w:t>3), the System Governor must give written notice of the decision to the registered provider that includes:</w:t>
      </w:r>
    </w:p>
    <w:p w14:paraId="7470414B" w14:textId="77777777" w:rsidR="004032B4" w:rsidRPr="00A46BDD" w:rsidRDefault="004032B4" w:rsidP="00C26540">
      <w:pPr>
        <w:pStyle w:val="paragraph"/>
      </w:pPr>
      <w:r w:rsidRPr="00A46BDD">
        <w:tab/>
        <w:t>(a)</w:t>
      </w:r>
      <w:r w:rsidRPr="00A46BDD">
        <w:tab/>
        <w:t>details of the decision; and</w:t>
      </w:r>
    </w:p>
    <w:p w14:paraId="1185C15A" w14:textId="77777777" w:rsidR="004032B4" w:rsidRPr="00A46BDD" w:rsidRDefault="004032B4" w:rsidP="00C26540">
      <w:pPr>
        <w:pStyle w:val="paragraph"/>
      </w:pPr>
      <w:r w:rsidRPr="00A46BDD">
        <w:tab/>
        <w:t>(b)</w:t>
      </w:r>
      <w:r w:rsidRPr="00A46BDD">
        <w:tab/>
        <w:t>reasons for the decision; and</w:t>
      </w:r>
    </w:p>
    <w:p w14:paraId="53574AC6" w14:textId="77777777" w:rsidR="004032B4" w:rsidRPr="00A46BDD" w:rsidRDefault="004032B4" w:rsidP="00C26540">
      <w:pPr>
        <w:pStyle w:val="paragraph"/>
      </w:pPr>
      <w:r w:rsidRPr="00A46BDD">
        <w:tab/>
        <w:t>(c)</w:t>
      </w:r>
      <w:r w:rsidRPr="00A46BDD">
        <w:tab/>
        <w:t>details about how the registered provider may apply for the reconsideration of the decision.</w:t>
      </w:r>
    </w:p>
    <w:p w14:paraId="56DC66CB" w14:textId="77777777" w:rsidR="004032B4" w:rsidRPr="00A46BDD" w:rsidRDefault="004032B4" w:rsidP="00C26540">
      <w:pPr>
        <w:pStyle w:val="subsection"/>
      </w:pPr>
      <w:r w:rsidRPr="00A46BDD">
        <w:tab/>
        <w:t>(5)</w:t>
      </w:r>
      <w:r w:rsidRPr="00A46BDD">
        <w:tab/>
        <w:t>The rules may prescribe:</w:t>
      </w:r>
    </w:p>
    <w:p w14:paraId="606063EB" w14:textId="77777777" w:rsidR="004032B4" w:rsidRPr="00A46BDD" w:rsidRDefault="004032B4" w:rsidP="00C26540">
      <w:pPr>
        <w:pStyle w:val="paragraph"/>
      </w:pPr>
      <w:r w:rsidRPr="00A46BDD">
        <w:tab/>
        <w:t>(a)</w:t>
      </w:r>
      <w:r w:rsidRPr="00A46BDD">
        <w:tab/>
        <w:t>different kinds of specialised status; and</w:t>
      </w:r>
    </w:p>
    <w:p w14:paraId="6CE616F8" w14:textId="77777777" w:rsidR="004032B4" w:rsidRPr="00A46BDD" w:rsidRDefault="004032B4" w:rsidP="00C26540">
      <w:pPr>
        <w:pStyle w:val="paragraph"/>
      </w:pPr>
      <w:r w:rsidRPr="00A46BDD">
        <w:tab/>
        <w:t>(b)</w:t>
      </w:r>
      <w:r w:rsidRPr="00A46BDD">
        <w:tab/>
        <w:t>criteria that the System Governor must consider when deciding whether to determine an approved residential care home has a particular specialised status.</w:t>
      </w:r>
    </w:p>
    <w:p w14:paraId="520C17D0" w14:textId="77777777" w:rsidR="004032B4" w:rsidRPr="00A46BDD" w:rsidRDefault="004032B4" w:rsidP="00C26540">
      <w:pPr>
        <w:pStyle w:val="ActHead4"/>
      </w:pPr>
      <w:bookmarkStart w:id="418" w:name="_Toc184211760"/>
      <w:r w:rsidRPr="00C26540">
        <w:rPr>
          <w:rStyle w:val="CharSubdNo"/>
        </w:rPr>
        <w:t>Subdivision F</w:t>
      </w:r>
      <w:r w:rsidRPr="00A46BDD">
        <w:t>—</w:t>
      </w:r>
      <w:r w:rsidRPr="00C26540">
        <w:rPr>
          <w:rStyle w:val="CharSubdText"/>
        </w:rPr>
        <w:t>Leave from approved residential care homes for ongoing residential care</w:t>
      </w:r>
      <w:bookmarkEnd w:id="418"/>
    </w:p>
    <w:p w14:paraId="34FA59CF" w14:textId="77777777" w:rsidR="004032B4" w:rsidRPr="00A46BDD" w:rsidRDefault="00F12A56" w:rsidP="00C26540">
      <w:pPr>
        <w:pStyle w:val="ActHead5"/>
      </w:pPr>
      <w:bookmarkStart w:id="419" w:name="_Toc184211761"/>
      <w:r w:rsidRPr="00C26540">
        <w:rPr>
          <w:rStyle w:val="CharSectno"/>
        </w:rPr>
        <w:t>244</w:t>
      </w:r>
      <w:r w:rsidR="004032B4" w:rsidRPr="00A46BDD">
        <w:t xml:space="preserve">  When an individual is on leave</w:t>
      </w:r>
      <w:bookmarkEnd w:id="419"/>
    </w:p>
    <w:p w14:paraId="03542C79" w14:textId="77777777" w:rsidR="004032B4" w:rsidRPr="00A46BDD" w:rsidRDefault="004032B4" w:rsidP="00C26540">
      <w:pPr>
        <w:pStyle w:val="subsection"/>
      </w:pPr>
      <w:r w:rsidRPr="00A46BDD">
        <w:rPr>
          <w:i/>
        </w:rPr>
        <w:tab/>
      </w:r>
      <w:r w:rsidRPr="00A46BDD">
        <w:t>(1)</w:t>
      </w:r>
      <w:r w:rsidRPr="00A46BDD">
        <w:tab/>
        <w:t>This section applies if a registered provider is delivering ongoing funded aged care services through the service group residential care in an approved residential care home to an individual.</w:t>
      </w:r>
    </w:p>
    <w:p w14:paraId="4F3AE25E" w14:textId="77777777" w:rsidR="004032B4" w:rsidRPr="00A46BDD" w:rsidRDefault="004032B4" w:rsidP="00C26540">
      <w:pPr>
        <w:pStyle w:val="subsection"/>
      </w:pPr>
      <w:r w:rsidRPr="00A46BDD">
        <w:tab/>
        <w:t>(2)</w:t>
      </w:r>
      <w:r w:rsidRPr="00A46BDD">
        <w:tab/>
        <w:t xml:space="preserve">On each day during which an individual is on any type of </w:t>
      </w:r>
      <w:r w:rsidRPr="00A46BDD">
        <w:rPr>
          <w:b/>
          <w:i/>
        </w:rPr>
        <w:t>leave</w:t>
      </w:r>
      <w:r w:rsidRPr="00A46BDD">
        <w:t xml:space="preserve"> mentioned in </w:t>
      </w:r>
      <w:r w:rsidR="00826186" w:rsidRPr="00A46BDD">
        <w:t>subsections (</w:t>
      </w:r>
      <w:r w:rsidRPr="00A46BDD">
        <w:t xml:space="preserve">3) to (7) from the approved residential care home, the individual is taken, for the purposes of this Division (other than </w:t>
      </w:r>
      <w:r w:rsidR="002E013D">
        <w:t>section 2</w:t>
      </w:r>
      <w:r w:rsidR="00F12A56" w:rsidRPr="00A46BDD">
        <w:t>46</w:t>
      </w:r>
      <w:r w:rsidRPr="00A46BDD">
        <w:t>) to have been delivered ongoing funded aged care services through the service group residential care by the registered provider in the approved residential care home.</w:t>
      </w:r>
    </w:p>
    <w:p w14:paraId="210B03C6" w14:textId="77777777" w:rsidR="004032B4" w:rsidRPr="00A46BDD" w:rsidRDefault="004032B4" w:rsidP="00C26540">
      <w:pPr>
        <w:pStyle w:val="notetext"/>
      </w:pPr>
      <w:r w:rsidRPr="00A46BDD">
        <w:t>Note:</w:t>
      </w:r>
      <w:r w:rsidRPr="00A46BDD">
        <w:tab/>
      </w:r>
      <w:r w:rsidR="002E013D">
        <w:t>Section 2</w:t>
      </w:r>
      <w:r w:rsidR="00F12A56" w:rsidRPr="00A46BDD">
        <w:t>46</w:t>
      </w:r>
      <w:r w:rsidRPr="00A46BDD">
        <w:t xml:space="preserve"> deals with how to work out periods of leave under this section.</w:t>
      </w:r>
    </w:p>
    <w:p w14:paraId="3E9C8252" w14:textId="77777777" w:rsidR="004032B4" w:rsidRPr="00A46BDD" w:rsidRDefault="004032B4" w:rsidP="00C26540">
      <w:pPr>
        <w:pStyle w:val="SubsectionHead"/>
      </w:pPr>
      <w:r w:rsidRPr="00A46BDD">
        <w:t>Emergency leave</w:t>
      </w:r>
    </w:p>
    <w:p w14:paraId="154050E5" w14:textId="77777777" w:rsidR="004032B4" w:rsidRPr="00A46BDD" w:rsidRDefault="004032B4" w:rsidP="00C26540">
      <w:pPr>
        <w:pStyle w:val="subsection"/>
      </w:pPr>
      <w:r w:rsidRPr="00A46BDD">
        <w:tab/>
        <w:t>(3)</w:t>
      </w:r>
      <w:r w:rsidRPr="00A46BDD">
        <w:tab/>
        <w:t xml:space="preserve">Despite </w:t>
      </w:r>
      <w:r w:rsidR="00826186" w:rsidRPr="00A46BDD">
        <w:t>subsections (</w:t>
      </w:r>
      <w:r w:rsidRPr="00A46BDD">
        <w:t xml:space="preserve">4) to (7), the individual is on </w:t>
      </w:r>
      <w:r w:rsidRPr="00A46BDD">
        <w:rPr>
          <w:b/>
          <w:i/>
        </w:rPr>
        <w:t>emergency leave</w:t>
      </w:r>
      <w:r w:rsidRPr="00A46BDD">
        <w:t xml:space="preserve"> from an approved residential care home (the </w:t>
      </w:r>
      <w:r w:rsidRPr="00A46BDD">
        <w:rPr>
          <w:b/>
          <w:i/>
        </w:rPr>
        <w:t>affected home</w:t>
      </w:r>
      <w:r w:rsidRPr="00A46BDD">
        <w:t>) on a day if:</w:t>
      </w:r>
    </w:p>
    <w:p w14:paraId="5F6C1125" w14:textId="77777777" w:rsidR="004032B4" w:rsidRPr="00A46BDD" w:rsidRDefault="004032B4" w:rsidP="00C26540">
      <w:pPr>
        <w:pStyle w:val="paragraph"/>
      </w:pPr>
      <w:r w:rsidRPr="00A46BDD">
        <w:tab/>
        <w:t>(a)</w:t>
      </w:r>
      <w:r w:rsidRPr="00A46BDD">
        <w:tab/>
        <w:t>during the whole of that day, the individual is absent from the affected home; and</w:t>
      </w:r>
    </w:p>
    <w:p w14:paraId="4FDA9BDF" w14:textId="77777777" w:rsidR="004032B4" w:rsidRPr="00A46BDD" w:rsidRDefault="004032B4" w:rsidP="00C26540">
      <w:pPr>
        <w:pStyle w:val="paragraph"/>
      </w:pPr>
      <w:r w:rsidRPr="00A46BDD">
        <w:tab/>
        <w:t>(b)</w:t>
      </w:r>
      <w:r w:rsidRPr="00A46BDD">
        <w:tab/>
        <w:t xml:space="preserve">the Minister determines under </w:t>
      </w:r>
      <w:r w:rsidR="002E013D">
        <w:t>subsection 2</w:t>
      </w:r>
      <w:r w:rsidR="00F12A56" w:rsidRPr="00A46BDD">
        <w:t>45</w:t>
      </w:r>
      <w:r w:rsidRPr="00A46BDD">
        <w:t>(1) that there is a situation of emergency for that day for the affected home, or a class of approved residential care homes that includes the affected home.</w:t>
      </w:r>
    </w:p>
    <w:p w14:paraId="109A9547" w14:textId="77777777" w:rsidR="004032B4" w:rsidRPr="00A46BDD" w:rsidRDefault="004032B4" w:rsidP="00C26540">
      <w:pPr>
        <w:pStyle w:val="SubsectionHead"/>
      </w:pPr>
      <w:r w:rsidRPr="00A46BDD">
        <w:t>Hospital leave</w:t>
      </w:r>
    </w:p>
    <w:p w14:paraId="155D816A" w14:textId="77777777" w:rsidR="004032B4" w:rsidRPr="00A46BDD" w:rsidRDefault="004032B4" w:rsidP="00C26540">
      <w:pPr>
        <w:pStyle w:val="subsection"/>
      </w:pPr>
      <w:r w:rsidRPr="00A46BDD">
        <w:tab/>
        <w:t>(4)</w:t>
      </w:r>
      <w:r w:rsidRPr="00A46BDD">
        <w:tab/>
        <w:t xml:space="preserve">The individual is on </w:t>
      </w:r>
      <w:r w:rsidRPr="00A46BDD">
        <w:rPr>
          <w:b/>
          <w:i/>
        </w:rPr>
        <w:t>hospital leave</w:t>
      </w:r>
      <w:r w:rsidRPr="00A46BDD">
        <w:t xml:space="preserve"> from the approved residential care home on each day of any period during which the individual attends a hospital for the purpose of receiving hospital treatment.</w:t>
      </w:r>
    </w:p>
    <w:p w14:paraId="3F3A70F6" w14:textId="77777777" w:rsidR="004032B4" w:rsidRPr="00A46BDD" w:rsidRDefault="004032B4" w:rsidP="00C26540">
      <w:pPr>
        <w:pStyle w:val="SubsectionHead"/>
      </w:pPr>
      <w:r w:rsidRPr="00A46BDD">
        <w:t>Hospital transition leave</w:t>
      </w:r>
    </w:p>
    <w:p w14:paraId="400C62B6" w14:textId="77777777" w:rsidR="004032B4" w:rsidRPr="00A46BDD" w:rsidRDefault="004032B4" w:rsidP="00C26540">
      <w:pPr>
        <w:pStyle w:val="subsection"/>
      </w:pPr>
      <w:r w:rsidRPr="00A46BDD">
        <w:tab/>
        <w:t>(5)</w:t>
      </w:r>
      <w:r w:rsidRPr="00A46BDD">
        <w:tab/>
        <w:t>The individual is on</w:t>
      </w:r>
      <w:r w:rsidRPr="00A46BDD">
        <w:rPr>
          <w:b/>
          <w:i/>
        </w:rPr>
        <w:t xml:space="preserve"> hospital transition leave</w:t>
      </w:r>
      <w:r w:rsidRPr="00A46BDD">
        <w:t xml:space="preserve"> from the approved residential care home on each day of any period during which the individual has a hospital transition classification in effect.</w:t>
      </w:r>
    </w:p>
    <w:p w14:paraId="3633B5B0" w14:textId="77777777" w:rsidR="004032B4" w:rsidRPr="00A46BDD" w:rsidRDefault="004032B4" w:rsidP="00C26540">
      <w:pPr>
        <w:pStyle w:val="SubsectionHead"/>
      </w:pPr>
      <w:r w:rsidRPr="00A46BDD">
        <w:t>Extended hospital leave</w:t>
      </w:r>
    </w:p>
    <w:p w14:paraId="78CDE50B" w14:textId="77777777" w:rsidR="004032B4" w:rsidRPr="00A46BDD" w:rsidRDefault="004032B4" w:rsidP="00C26540">
      <w:pPr>
        <w:pStyle w:val="subsection"/>
        <w:rPr>
          <w:i/>
        </w:rPr>
      </w:pPr>
      <w:r w:rsidRPr="00A46BDD">
        <w:tab/>
        <w:t>(6)</w:t>
      </w:r>
      <w:r w:rsidRPr="00A46BDD">
        <w:tab/>
        <w:t xml:space="preserve">The individual is on </w:t>
      </w:r>
      <w:r w:rsidRPr="00A46BDD">
        <w:rPr>
          <w:b/>
          <w:i/>
        </w:rPr>
        <w:t>extended hospital leave</w:t>
      </w:r>
      <w:r w:rsidRPr="00A46BDD">
        <w:t xml:space="preserve"> if the individual is on any combination of hospital leave and hospital transition leave for</w:t>
      </w:r>
      <w:r w:rsidRPr="00A46BDD">
        <w:rPr>
          <w:i/>
        </w:rPr>
        <w:t xml:space="preserve"> </w:t>
      </w:r>
      <w:r w:rsidRPr="00A46BDD">
        <w:t>a continuous period of 30 days or more</w:t>
      </w:r>
      <w:r w:rsidRPr="00A46BDD">
        <w:rPr>
          <w:i/>
        </w:rPr>
        <w:t>.</w:t>
      </w:r>
    </w:p>
    <w:p w14:paraId="0DD8DB79" w14:textId="77777777" w:rsidR="004032B4" w:rsidRPr="00A46BDD" w:rsidRDefault="004032B4" w:rsidP="00C26540">
      <w:pPr>
        <w:pStyle w:val="SubsectionHead"/>
      </w:pPr>
      <w:r w:rsidRPr="00A46BDD">
        <w:t>Social leave</w:t>
      </w:r>
    </w:p>
    <w:p w14:paraId="536869D4" w14:textId="77777777" w:rsidR="004032B4" w:rsidRPr="00A46BDD" w:rsidRDefault="004032B4" w:rsidP="00C26540">
      <w:pPr>
        <w:pStyle w:val="subsection"/>
      </w:pPr>
      <w:r w:rsidRPr="00A46BDD">
        <w:tab/>
        <w:t>(7)</w:t>
      </w:r>
      <w:r w:rsidRPr="00A46BDD">
        <w:tab/>
        <w:t xml:space="preserve">The individual is on </w:t>
      </w:r>
      <w:r w:rsidRPr="00A46BDD">
        <w:rPr>
          <w:b/>
          <w:i/>
        </w:rPr>
        <w:t>social leave</w:t>
      </w:r>
      <w:r w:rsidRPr="00A46BDD">
        <w:t xml:space="preserve"> from the approved residential care home on a day if:</w:t>
      </w:r>
    </w:p>
    <w:p w14:paraId="67B0BEAF" w14:textId="77777777" w:rsidR="004032B4" w:rsidRPr="00A46BDD" w:rsidRDefault="004032B4" w:rsidP="00C26540">
      <w:pPr>
        <w:pStyle w:val="paragraph"/>
      </w:pPr>
      <w:r w:rsidRPr="00A46BDD">
        <w:tab/>
        <w:t>(a)</w:t>
      </w:r>
      <w:r w:rsidRPr="00A46BDD">
        <w:tab/>
        <w:t>during the whole of that day, the individual is absent from the approved residential care home; and</w:t>
      </w:r>
    </w:p>
    <w:p w14:paraId="02902328" w14:textId="77777777" w:rsidR="004032B4" w:rsidRPr="00A46BDD" w:rsidRDefault="004032B4" w:rsidP="00C26540">
      <w:pPr>
        <w:pStyle w:val="paragraph"/>
      </w:pPr>
      <w:r w:rsidRPr="00A46BDD">
        <w:tab/>
        <w:t>(b)</w:t>
      </w:r>
      <w:r w:rsidRPr="00A46BDD">
        <w:tab/>
        <w:t xml:space="preserve">the individual is not on leave under any of </w:t>
      </w:r>
      <w:r w:rsidR="00826186" w:rsidRPr="00A46BDD">
        <w:t>subsections (</w:t>
      </w:r>
      <w:r w:rsidRPr="00A46BDD">
        <w:t>4), (5), (6) or (7) on that day; and</w:t>
      </w:r>
    </w:p>
    <w:p w14:paraId="6EA1785D" w14:textId="77777777" w:rsidR="004032B4" w:rsidRPr="00A46BDD" w:rsidRDefault="004032B4" w:rsidP="00C26540">
      <w:pPr>
        <w:pStyle w:val="paragraph"/>
      </w:pPr>
      <w:r w:rsidRPr="00A46BDD">
        <w:tab/>
        <w:t>(c)</w:t>
      </w:r>
      <w:r w:rsidRPr="00A46BDD">
        <w:tab/>
        <w:t>the number of days on which the individual has previously been on leave under this subsection, during the current financial year, is less than 52.</w:t>
      </w:r>
    </w:p>
    <w:p w14:paraId="439388E4" w14:textId="77777777" w:rsidR="004032B4" w:rsidRPr="00A46BDD" w:rsidRDefault="004032B4" w:rsidP="00C26540">
      <w:pPr>
        <w:pStyle w:val="notetext"/>
      </w:pPr>
      <w:r w:rsidRPr="00A46BDD">
        <w:t>Note:</w:t>
      </w:r>
      <w:r w:rsidRPr="00A46BDD">
        <w:tab/>
        <w:t xml:space="preserve">If an individual is taken not to have been delivered funded aged care services because the maximum number of days has been exceeded, subsidy will not be payable in respect of those excess days. However, the individual may agree to pay a fee to the registered provider to reserve the individual’s bed in the approved residential care home. The maximum amount in such a case is set by </w:t>
      </w:r>
      <w:r w:rsidR="002E013D">
        <w:t>section 2</w:t>
      </w:r>
      <w:r w:rsidR="00F12A56" w:rsidRPr="00A46BDD">
        <w:t>82</w:t>
      </w:r>
      <w:r w:rsidRPr="00A46BDD">
        <w:t>.</w:t>
      </w:r>
    </w:p>
    <w:p w14:paraId="0DF75C09" w14:textId="77777777" w:rsidR="004032B4" w:rsidRPr="00A46BDD" w:rsidRDefault="00F12A56" w:rsidP="00C26540">
      <w:pPr>
        <w:pStyle w:val="ActHead5"/>
      </w:pPr>
      <w:bookmarkStart w:id="420" w:name="_Toc184211762"/>
      <w:r w:rsidRPr="00C26540">
        <w:rPr>
          <w:rStyle w:val="CharSectno"/>
        </w:rPr>
        <w:t>245</w:t>
      </w:r>
      <w:r w:rsidR="004032B4" w:rsidRPr="00A46BDD">
        <w:t xml:space="preserve">  Determining situations of emergency to enable additional leave</w:t>
      </w:r>
      <w:bookmarkEnd w:id="420"/>
    </w:p>
    <w:p w14:paraId="65928A80" w14:textId="77777777" w:rsidR="004032B4" w:rsidRPr="00A46BDD" w:rsidRDefault="004032B4" w:rsidP="00C26540">
      <w:pPr>
        <w:pStyle w:val="subsection"/>
      </w:pPr>
      <w:r w:rsidRPr="00A46BDD">
        <w:tab/>
        <w:t>(1)</w:t>
      </w:r>
      <w:r w:rsidRPr="00A46BDD">
        <w:tab/>
        <w:t>The Minister may determine, in writing, that there is a situation of emergency for a specified day for an approved residential care home, or a class of approved residential care homes, if the Minister is satisfied that an emergency is affecting or has affected:</w:t>
      </w:r>
    </w:p>
    <w:p w14:paraId="41D84A69" w14:textId="77777777" w:rsidR="004032B4" w:rsidRPr="00A46BDD" w:rsidRDefault="004032B4" w:rsidP="00C26540">
      <w:pPr>
        <w:pStyle w:val="paragraph"/>
      </w:pPr>
      <w:r w:rsidRPr="00A46BDD">
        <w:tab/>
        <w:t>(a)</w:t>
      </w:r>
      <w:r w:rsidRPr="00A46BDD">
        <w:tab/>
        <w:t>the home or homes for that day; or</w:t>
      </w:r>
    </w:p>
    <w:p w14:paraId="21AB65EE" w14:textId="77777777" w:rsidR="004032B4" w:rsidRPr="00A46BDD" w:rsidRDefault="004032B4" w:rsidP="00C26540">
      <w:pPr>
        <w:pStyle w:val="paragraph"/>
      </w:pPr>
      <w:r w:rsidRPr="00A46BDD">
        <w:tab/>
        <w:t>(b)</w:t>
      </w:r>
      <w:r w:rsidRPr="00A46BDD">
        <w:tab/>
        <w:t>the community in which the home or homes are located for that day.</w:t>
      </w:r>
    </w:p>
    <w:p w14:paraId="47720F63" w14:textId="77777777" w:rsidR="004032B4" w:rsidRPr="00A46BDD" w:rsidRDefault="004032B4" w:rsidP="00C26540">
      <w:pPr>
        <w:pStyle w:val="notetext"/>
      </w:pPr>
      <w:r w:rsidRPr="00A46BDD">
        <w:t>Note:</w:t>
      </w:r>
      <w:r w:rsidRPr="00A46BDD">
        <w:tab/>
        <w:t>An emergency affecting an approved residential care home or community may include a disaster (whether natural or otherwise), an epidemic or a pandemic.</w:t>
      </w:r>
    </w:p>
    <w:p w14:paraId="7DC51E14" w14:textId="77777777" w:rsidR="004032B4" w:rsidRPr="00A46BDD" w:rsidRDefault="004032B4" w:rsidP="00C26540">
      <w:pPr>
        <w:pStyle w:val="subsection"/>
      </w:pPr>
      <w:r w:rsidRPr="00A46BDD">
        <w:tab/>
        <w:t>(2)</w:t>
      </w:r>
      <w:r w:rsidRPr="00A46BDD">
        <w:tab/>
        <w:t xml:space="preserve">For the purposes of </w:t>
      </w:r>
      <w:r w:rsidR="00826186" w:rsidRPr="00A46BDD">
        <w:t>subsection (</w:t>
      </w:r>
      <w:r w:rsidRPr="00A46BDD">
        <w:t>1):</w:t>
      </w:r>
    </w:p>
    <w:p w14:paraId="0E1FF2A9" w14:textId="77777777" w:rsidR="004032B4" w:rsidRPr="00A46BDD" w:rsidRDefault="004032B4" w:rsidP="00C26540">
      <w:pPr>
        <w:pStyle w:val="paragraph"/>
      </w:pPr>
      <w:r w:rsidRPr="00A46BDD">
        <w:tab/>
        <w:t>(a)</w:t>
      </w:r>
      <w:r w:rsidRPr="00A46BDD">
        <w:tab/>
        <w:t>a class of approved residential care homes may include all approved residential care homes in Australia; and</w:t>
      </w:r>
    </w:p>
    <w:p w14:paraId="7AACE793" w14:textId="77777777" w:rsidR="004032B4" w:rsidRPr="00A46BDD" w:rsidRDefault="004032B4" w:rsidP="00C26540">
      <w:pPr>
        <w:pStyle w:val="paragraph"/>
      </w:pPr>
      <w:r w:rsidRPr="00A46BDD">
        <w:tab/>
        <w:t>(b)</w:t>
      </w:r>
      <w:r w:rsidRPr="00A46BDD">
        <w:tab/>
        <w:t>a day for which a situation of emergency is determined may be a day that is before, on or after the day the determination is made.</w:t>
      </w:r>
    </w:p>
    <w:p w14:paraId="563CFCB8" w14:textId="77777777" w:rsidR="004032B4" w:rsidRPr="00A46BDD" w:rsidRDefault="004032B4" w:rsidP="00C26540">
      <w:pPr>
        <w:pStyle w:val="subsection"/>
      </w:pPr>
      <w:r w:rsidRPr="00A46BDD">
        <w:tab/>
        <w:t>(3)</w:t>
      </w:r>
      <w:r w:rsidRPr="00A46BDD">
        <w:tab/>
        <w:t xml:space="preserve">A determination made under </w:t>
      </w:r>
      <w:r w:rsidR="00826186" w:rsidRPr="00A46BDD">
        <w:t>subsection (</w:t>
      </w:r>
      <w:r w:rsidRPr="00A46BDD">
        <w:t>1) for a class of approved residential care homes is a legislative instrument.</w:t>
      </w:r>
    </w:p>
    <w:p w14:paraId="7CB804AB" w14:textId="77777777" w:rsidR="004032B4" w:rsidRPr="00A46BDD" w:rsidRDefault="004032B4" w:rsidP="00C26540">
      <w:pPr>
        <w:pStyle w:val="subsection"/>
      </w:pPr>
      <w:r w:rsidRPr="00A46BDD">
        <w:tab/>
        <w:t>(4)</w:t>
      </w:r>
      <w:r w:rsidRPr="00A46BDD">
        <w:tab/>
        <w:t xml:space="preserve">A determination made under </w:t>
      </w:r>
      <w:r w:rsidR="00826186" w:rsidRPr="00A46BDD">
        <w:t>subsection (</w:t>
      </w:r>
      <w:r w:rsidRPr="00A46BDD">
        <w:t>1) for a particular approved residential care home is not a legislative instrument, but must be published on the Department’s website.</w:t>
      </w:r>
    </w:p>
    <w:p w14:paraId="3A980E8E" w14:textId="77777777" w:rsidR="004032B4" w:rsidRPr="00A46BDD" w:rsidRDefault="004032B4" w:rsidP="00C26540">
      <w:pPr>
        <w:pStyle w:val="subsection"/>
      </w:pPr>
      <w:r w:rsidRPr="00A46BDD">
        <w:tab/>
        <w:t>(5)</w:t>
      </w:r>
      <w:r w:rsidRPr="00A46BDD">
        <w:tab/>
        <w:t xml:space="preserve">The Minister may, in writing, delegate to the System Governor the power to make a determination under </w:t>
      </w:r>
      <w:r w:rsidR="00826186" w:rsidRPr="00A46BDD">
        <w:t>subsection (</w:t>
      </w:r>
      <w:r w:rsidRPr="00A46BDD">
        <w:t>1). In exercising the power, the System Governor must comply with any directions of the Minister.</w:t>
      </w:r>
    </w:p>
    <w:p w14:paraId="76732FEE" w14:textId="77777777" w:rsidR="004032B4" w:rsidRPr="00A46BDD" w:rsidRDefault="004032B4" w:rsidP="00C26540">
      <w:pPr>
        <w:pStyle w:val="notetext"/>
      </w:pPr>
      <w:r w:rsidRPr="00A46BDD">
        <w:t>Note:</w:t>
      </w:r>
      <w:r w:rsidRPr="00A46BDD">
        <w:tab/>
        <w:t xml:space="preserve">Sections 34AA to 34A of the </w:t>
      </w:r>
      <w:r w:rsidRPr="00A46BDD">
        <w:rPr>
          <w:i/>
        </w:rPr>
        <w:t xml:space="preserve">Acts Interpretation Act 1901 </w:t>
      </w:r>
      <w:r w:rsidRPr="00A46BDD">
        <w:t>contain provisions relating to delegations.</w:t>
      </w:r>
    </w:p>
    <w:p w14:paraId="3C02AF34" w14:textId="77777777" w:rsidR="004032B4" w:rsidRPr="00A46BDD" w:rsidRDefault="00F12A56" w:rsidP="00C26540">
      <w:pPr>
        <w:pStyle w:val="ActHead5"/>
      </w:pPr>
      <w:bookmarkStart w:id="421" w:name="_Toc184211763"/>
      <w:r w:rsidRPr="00C26540">
        <w:rPr>
          <w:rStyle w:val="CharSectno"/>
        </w:rPr>
        <w:t>246</w:t>
      </w:r>
      <w:r w:rsidR="004032B4" w:rsidRPr="00A46BDD">
        <w:t xml:space="preserve">  Working out periods of leave</w:t>
      </w:r>
      <w:bookmarkEnd w:id="421"/>
    </w:p>
    <w:p w14:paraId="4E082D8A" w14:textId="77777777" w:rsidR="004032B4" w:rsidRPr="00A46BDD" w:rsidRDefault="004032B4" w:rsidP="00C26540">
      <w:pPr>
        <w:pStyle w:val="subsection"/>
      </w:pPr>
      <w:r w:rsidRPr="00A46BDD">
        <w:tab/>
      </w:r>
      <w:r w:rsidRPr="00A46BDD">
        <w:tab/>
        <w:t xml:space="preserve">In working out the days on which an individual is on leave under </w:t>
      </w:r>
      <w:r w:rsidR="002E013D">
        <w:t>section 2</w:t>
      </w:r>
      <w:r w:rsidR="00F12A56" w:rsidRPr="00A46BDD">
        <w:t>44</w:t>
      </w:r>
      <w:r w:rsidRPr="00A46BDD">
        <w:t>:</w:t>
      </w:r>
    </w:p>
    <w:p w14:paraId="2AC7E432" w14:textId="77777777" w:rsidR="004032B4" w:rsidRPr="00A46BDD" w:rsidRDefault="004032B4" w:rsidP="00C26540">
      <w:pPr>
        <w:pStyle w:val="paragraph"/>
      </w:pPr>
      <w:r w:rsidRPr="00A46BDD">
        <w:tab/>
        <w:t>(a)</w:t>
      </w:r>
      <w:r w:rsidRPr="00A46BDD">
        <w:tab/>
        <w:t xml:space="preserve">subject to </w:t>
      </w:r>
      <w:r w:rsidR="00826186" w:rsidRPr="00A46BDD">
        <w:t>paragraph (</w:t>
      </w:r>
      <w:r w:rsidRPr="00A46BDD">
        <w:t>b), include the day the individual was first absent for the period; and</w:t>
      </w:r>
    </w:p>
    <w:p w14:paraId="518A1C91" w14:textId="77777777" w:rsidR="004032B4" w:rsidRPr="00A46BDD" w:rsidRDefault="004032B4" w:rsidP="00C26540">
      <w:pPr>
        <w:pStyle w:val="paragraph"/>
      </w:pPr>
      <w:r w:rsidRPr="00A46BDD">
        <w:tab/>
        <w:t>(b)</w:t>
      </w:r>
      <w:r w:rsidRPr="00A46BDD">
        <w:tab/>
        <w:t>do not include the day on which the registered provider recommenced delivering funded aged care services to the individual.</w:t>
      </w:r>
    </w:p>
    <w:p w14:paraId="3A76CEAD" w14:textId="77777777" w:rsidR="004032B4" w:rsidRPr="00A46BDD" w:rsidRDefault="004032B4" w:rsidP="00C26540">
      <w:pPr>
        <w:pStyle w:val="notetext"/>
      </w:pPr>
      <w:r w:rsidRPr="00A46BDD">
        <w:t>Note 1:</w:t>
      </w:r>
      <w:r w:rsidRPr="00A46BDD">
        <w:tab/>
        <w:t xml:space="preserve">Absences that do not include an overnight absence from an approved residential care home are not counted as leave because of </w:t>
      </w:r>
      <w:r w:rsidR="00826186" w:rsidRPr="00A46BDD">
        <w:t>paragraph (</w:t>
      </w:r>
      <w:r w:rsidRPr="00A46BDD">
        <w:t>b).</w:t>
      </w:r>
    </w:p>
    <w:p w14:paraId="7AE3A12E" w14:textId="77777777" w:rsidR="004032B4" w:rsidRPr="00A46BDD" w:rsidRDefault="004032B4" w:rsidP="00C26540">
      <w:pPr>
        <w:pStyle w:val="notetext"/>
      </w:pPr>
      <w:r w:rsidRPr="00A46BDD">
        <w:t>Note 2:</w:t>
      </w:r>
      <w:r w:rsidRPr="00A46BDD">
        <w:tab/>
        <w:t>An individual is taken to be on leave for the whole day on which the individual was first absent, regardless of what time on that day the individual was first absent.</w:t>
      </w:r>
    </w:p>
    <w:p w14:paraId="09AB55DA" w14:textId="77777777" w:rsidR="004032B4" w:rsidRPr="00A46BDD" w:rsidRDefault="00826186" w:rsidP="00C26540">
      <w:pPr>
        <w:pStyle w:val="ActHead3"/>
        <w:pageBreakBefore/>
      </w:pPr>
      <w:bookmarkStart w:id="422" w:name="_Toc184211764"/>
      <w:r w:rsidRPr="00C26540">
        <w:rPr>
          <w:rStyle w:val="CharDivNo"/>
        </w:rPr>
        <w:t>Division 5</w:t>
      </w:r>
      <w:r w:rsidR="004032B4" w:rsidRPr="00A46BDD">
        <w:t>—</w:t>
      </w:r>
      <w:r w:rsidR="004032B4" w:rsidRPr="00C26540">
        <w:rPr>
          <w:rStyle w:val="CharDivText"/>
        </w:rPr>
        <w:t>Subsidy for certain specialist aged care programs</w:t>
      </w:r>
      <w:bookmarkEnd w:id="422"/>
    </w:p>
    <w:p w14:paraId="0D0954A8" w14:textId="77777777" w:rsidR="004032B4" w:rsidRPr="00A46BDD" w:rsidRDefault="00F12A56" w:rsidP="00C26540">
      <w:pPr>
        <w:pStyle w:val="ActHead5"/>
      </w:pPr>
      <w:bookmarkStart w:id="423" w:name="_Toc184211765"/>
      <w:r w:rsidRPr="00C26540">
        <w:rPr>
          <w:rStyle w:val="CharSectno"/>
        </w:rPr>
        <w:t>247</w:t>
      </w:r>
      <w:r w:rsidR="004032B4" w:rsidRPr="00A46BDD">
        <w:t xml:space="preserve">  Power to enter into agreements for delivery of funded aged care services under specialist aged care programs</w:t>
      </w:r>
      <w:bookmarkEnd w:id="423"/>
    </w:p>
    <w:p w14:paraId="3A0156F2" w14:textId="77777777" w:rsidR="004032B4" w:rsidRPr="00A46BDD" w:rsidRDefault="004032B4" w:rsidP="00C26540">
      <w:pPr>
        <w:pStyle w:val="subsection"/>
      </w:pPr>
      <w:r w:rsidRPr="00A46BDD">
        <w:tab/>
        <w:t>(1)</w:t>
      </w:r>
      <w:r w:rsidRPr="00A46BDD">
        <w:tab/>
        <w:t>The System Governor may, on behalf of the Commonwealth, enter into a written agreement with:</w:t>
      </w:r>
    </w:p>
    <w:p w14:paraId="6071584E" w14:textId="2F8EF94C" w:rsidR="004032B4" w:rsidRPr="00A46BDD" w:rsidRDefault="004032B4" w:rsidP="00C26540">
      <w:pPr>
        <w:pStyle w:val="paragraph"/>
      </w:pPr>
      <w:r w:rsidRPr="00A46BDD">
        <w:tab/>
        <w:t>(a)</w:t>
      </w:r>
      <w:r w:rsidRPr="00A46BDD">
        <w:tab/>
        <w:t>for the Multi</w:t>
      </w:r>
      <w:r w:rsidR="00C26540">
        <w:noBreakHyphen/>
      </w:r>
      <w:r w:rsidRPr="00A46BDD">
        <w:t>Purpose Service Program—an entity for the entity (once registered as a registered provider) to deliver funded aged care services to individuals through one or more specified service groups under the program; or</w:t>
      </w:r>
    </w:p>
    <w:p w14:paraId="775592BB" w14:textId="77777777" w:rsidR="004032B4" w:rsidRPr="00A46BDD" w:rsidRDefault="004032B4" w:rsidP="00C26540">
      <w:pPr>
        <w:pStyle w:val="paragraph"/>
      </w:pPr>
      <w:r w:rsidRPr="00A46BDD">
        <w:tab/>
        <w:t>(b)</w:t>
      </w:r>
      <w:r w:rsidRPr="00A46BDD">
        <w:tab/>
        <w:t>for the Transition Care Program—a State or Territory to cover the arrangement in the State or Territory for the delivery of funded aged care services to individuals through one or more specified service groups under the program.</w:t>
      </w:r>
    </w:p>
    <w:p w14:paraId="28EB0D71" w14:textId="77777777" w:rsidR="004032B4" w:rsidRPr="00A46BDD" w:rsidRDefault="004032B4" w:rsidP="00C26540">
      <w:pPr>
        <w:pStyle w:val="subsection"/>
      </w:pPr>
      <w:r w:rsidRPr="00A46BDD">
        <w:tab/>
        <w:t>(2)</w:t>
      </w:r>
      <w:r w:rsidRPr="00A46BDD">
        <w:tab/>
        <w:t>The agreement is to be entered into by the System Governor on behalf of the Commonwealth.</w:t>
      </w:r>
    </w:p>
    <w:p w14:paraId="5C6F651E" w14:textId="77777777" w:rsidR="004032B4" w:rsidRPr="00A46BDD" w:rsidRDefault="004032B4" w:rsidP="00C26540">
      <w:pPr>
        <w:pStyle w:val="subsection"/>
      </w:pPr>
      <w:r w:rsidRPr="00A46BDD">
        <w:tab/>
        <w:t>(3)</w:t>
      </w:r>
      <w:r w:rsidRPr="00A46BDD">
        <w:tab/>
        <w:t xml:space="preserve">The System Governor must not enter an agreement under </w:t>
      </w:r>
      <w:r w:rsidR="00826186" w:rsidRPr="00A46BDD">
        <w:t>subsection (</w:t>
      </w:r>
      <w:r w:rsidRPr="00A46BDD">
        <w:t>1)(a) unless circumstances prescribed by the rules apply.</w:t>
      </w:r>
    </w:p>
    <w:p w14:paraId="38870B29" w14:textId="77777777" w:rsidR="004032B4" w:rsidRPr="00A46BDD" w:rsidRDefault="004032B4" w:rsidP="00C26540">
      <w:pPr>
        <w:pStyle w:val="subsection"/>
      </w:pPr>
      <w:r w:rsidRPr="00A46BDD">
        <w:tab/>
        <w:t>(4)</w:t>
      </w:r>
      <w:r w:rsidRPr="00A46BDD">
        <w:tab/>
        <w:t xml:space="preserve">An agreement under </w:t>
      </w:r>
      <w:r w:rsidR="00826186" w:rsidRPr="00A46BDD">
        <w:t>subsection (</w:t>
      </w:r>
      <w:r w:rsidRPr="00A46BDD">
        <w:t>1):</w:t>
      </w:r>
    </w:p>
    <w:p w14:paraId="2FC406E0" w14:textId="77777777" w:rsidR="004032B4" w:rsidRPr="00A46BDD" w:rsidRDefault="004032B4" w:rsidP="00C26540">
      <w:pPr>
        <w:pStyle w:val="paragraph"/>
      </w:pPr>
      <w:r w:rsidRPr="00A46BDD">
        <w:tab/>
        <w:t>(a)</w:t>
      </w:r>
      <w:r w:rsidRPr="00A46BDD">
        <w:tab/>
        <w:t>may include terms and conditions relating to the registered provider’s or State or Territory’s involvement in the specialist aged care program; and</w:t>
      </w:r>
    </w:p>
    <w:p w14:paraId="0E489732" w14:textId="77777777" w:rsidR="004032B4" w:rsidRPr="00A46BDD" w:rsidRDefault="004032B4" w:rsidP="00C26540">
      <w:pPr>
        <w:pStyle w:val="paragraph"/>
      </w:pPr>
      <w:r w:rsidRPr="00A46BDD">
        <w:tab/>
        <w:t>(c)</w:t>
      </w:r>
      <w:r w:rsidRPr="00A46BDD">
        <w:tab/>
        <w:t>must meet any other requirements prescribed by the rules.</w:t>
      </w:r>
    </w:p>
    <w:p w14:paraId="11DD0826" w14:textId="77777777" w:rsidR="004032B4" w:rsidRPr="00A46BDD" w:rsidRDefault="004032B4" w:rsidP="00C26540">
      <w:pPr>
        <w:pStyle w:val="subsection"/>
      </w:pPr>
      <w:r w:rsidRPr="00A46BDD">
        <w:tab/>
        <w:t>(5)</w:t>
      </w:r>
      <w:r w:rsidRPr="00A46BDD">
        <w:tab/>
        <w:t xml:space="preserve">To avoid doubt, if a term or condition included in a written agreement under </w:t>
      </w:r>
      <w:r w:rsidR="00826186" w:rsidRPr="00A46BDD">
        <w:t>subsection (</w:t>
      </w:r>
      <w:r w:rsidRPr="00A46BDD">
        <w:t>1) is inconsistent with a provision of this Act, the provision prevails and the term or condition, to the extent of the inconsistency, is of no effect.</w:t>
      </w:r>
    </w:p>
    <w:p w14:paraId="678E4902" w14:textId="77777777" w:rsidR="004032B4" w:rsidRPr="00A46BDD" w:rsidRDefault="00F12A56" w:rsidP="00C26540">
      <w:pPr>
        <w:pStyle w:val="ActHead5"/>
      </w:pPr>
      <w:bookmarkStart w:id="424" w:name="_Toc184211766"/>
      <w:r w:rsidRPr="00C26540">
        <w:rPr>
          <w:rStyle w:val="CharSectno"/>
        </w:rPr>
        <w:t>248</w:t>
      </w:r>
      <w:r w:rsidR="004032B4" w:rsidRPr="00A46BDD">
        <w:t xml:space="preserve">  Eligibility for subsidy</w:t>
      </w:r>
      <w:bookmarkEnd w:id="424"/>
    </w:p>
    <w:p w14:paraId="5893BC33" w14:textId="77777777" w:rsidR="004032B4" w:rsidRPr="00A46BDD" w:rsidRDefault="004032B4" w:rsidP="00C26540">
      <w:pPr>
        <w:pStyle w:val="subsection"/>
      </w:pPr>
      <w:r w:rsidRPr="00A46BDD">
        <w:tab/>
      </w:r>
      <w:r w:rsidRPr="00A46BDD">
        <w:tab/>
        <w:t>A registered provider is eligible for subsidy on a day in relation to the delivery of funded aged care services to individuals through a service group under a specialist aged care program if, on that day:</w:t>
      </w:r>
    </w:p>
    <w:p w14:paraId="36A7CEA3" w14:textId="77777777" w:rsidR="004032B4" w:rsidRPr="00A46BDD" w:rsidRDefault="004032B4" w:rsidP="00C26540">
      <w:pPr>
        <w:pStyle w:val="paragraph"/>
      </w:pPr>
      <w:r w:rsidRPr="00A46BDD">
        <w:tab/>
        <w:t>(a)</w:t>
      </w:r>
      <w:r w:rsidRPr="00A46BDD">
        <w:tab/>
        <w:t>either:</w:t>
      </w:r>
    </w:p>
    <w:p w14:paraId="5EAF2272" w14:textId="77777777" w:rsidR="004032B4" w:rsidRPr="00A46BDD" w:rsidRDefault="004032B4" w:rsidP="00C26540">
      <w:pPr>
        <w:pStyle w:val="paragraphsub"/>
      </w:pPr>
      <w:r w:rsidRPr="00A46BDD">
        <w:tab/>
        <w:t>(i)</w:t>
      </w:r>
      <w:r w:rsidRPr="00A46BDD">
        <w:tab/>
        <w:t xml:space="preserve">the registered provider has an agreement under </w:t>
      </w:r>
      <w:r w:rsidR="002E013D">
        <w:t>subsection 2</w:t>
      </w:r>
      <w:r w:rsidR="00F12A56" w:rsidRPr="00A46BDD">
        <w:t>47</w:t>
      </w:r>
      <w:r w:rsidRPr="00A46BDD">
        <w:t>(1) with the Commonwealth that includes the service group;</w:t>
      </w:r>
      <w:r w:rsidR="00EE088E" w:rsidRPr="00A46BDD">
        <w:t xml:space="preserve"> or</w:t>
      </w:r>
    </w:p>
    <w:p w14:paraId="7FC96A71" w14:textId="77777777" w:rsidR="004032B4" w:rsidRPr="00A46BDD" w:rsidRDefault="004032B4" w:rsidP="00C26540">
      <w:pPr>
        <w:pStyle w:val="paragraphsub"/>
      </w:pPr>
      <w:r w:rsidRPr="00A46BDD">
        <w:tab/>
        <w:t>(ii)</w:t>
      </w:r>
      <w:r w:rsidRPr="00A46BDD">
        <w:tab/>
        <w:t xml:space="preserve">the registered provider is in a State or Territory that has an agreement under </w:t>
      </w:r>
      <w:r w:rsidR="002E013D">
        <w:t>subsection 2</w:t>
      </w:r>
      <w:r w:rsidR="00F12A56" w:rsidRPr="00A46BDD">
        <w:t>47</w:t>
      </w:r>
      <w:r w:rsidRPr="00A46BDD">
        <w:t>(1) with the Commonwealth; and</w:t>
      </w:r>
    </w:p>
    <w:p w14:paraId="6D057AFE" w14:textId="77777777" w:rsidR="004032B4" w:rsidRPr="00A46BDD" w:rsidRDefault="004032B4" w:rsidP="00C26540">
      <w:pPr>
        <w:pStyle w:val="paragraph"/>
      </w:pPr>
      <w:r w:rsidRPr="00A46BDD">
        <w:tab/>
        <w:t>(b)</w:t>
      </w:r>
      <w:r w:rsidRPr="00A46BDD">
        <w:tab/>
        <w:t xml:space="preserve">one or more places have been allocated to the registered provider for the service group for the program under </w:t>
      </w:r>
      <w:r w:rsidR="002E013D">
        <w:t>section 9</w:t>
      </w:r>
      <w:r w:rsidR="00F12A56" w:rsidRPr="00A46BDD">
        <w:t>5</w:t>
      </w:r>
      <w:r w:rsidRPr="00A46BDD">
        <w:t xml:space="preserve"> and are being, or are able to be, used to deliver funded aged care services to those individuals; and</w:t>
      </w:r>
    </w:p>
    <w:p w14:paraId="064C4B8D" w14:textId="77777777" w:rsidR="004032B4" w:rsidRPr="00A46BDD" w:rsidRDefault="004032B4" w:rsidP="00C26540">
      <w:pPr>
        <w:pStyle w:val="paragraph"/>
      </w:pPr>
      <w:r w:rsidRPr="00A46BDD">
        <w:tab/>
        <w:t>(c)</w:t>
      </w:r>
      <w:r w:rsidRPr="00A46BDD">
        <w:tab/>
        <w:t xml:space="preserve">those places are in effect and all the conditions that apply to those places under </w:t>
      </w:r>
      <w:r w:rsidR="002E013D">
        <w:t>section 9</w:t>
      </w:r>
      <w:r w:rsidR="00F12A56" w:rsidRPr="00A46BDD">
        <w:t>9</w:t>
      </w:r>
      <w:r w:rsidRPr="00A46BDD">
        <w:t xml:space="preserve"> have been met for the delivery of any funded aged care services to those individuals.</w:t>
      </w:r>
    </w:p>
    <w:p w14:paraId="37FB1BA4" w14:textId="77777777" w:rsidR="004032B4" w:rsidRPr="00A46BDD" w:rsidRDefault="004032B4" w:rsidP="00C26540">
      <w:pPr>
        <w:pStyle w:val="notetext"/>
      </w:pPr>
      <w:r w:rsidRPr="00A46BDD">
        <w:t>Note:</w:t>
      </w:r>
      <w:r w:rsidRPr="00A46BDD">
        <w:tab/>
        <w:t>A registered provider may be eligible for subsidy for a day under this provision even if the registered provider did not deliver any funded aged care services to individuals on that day.</w:t>
      </w:r>
    </w:p>
    <w:p w14:paraId="37603DFE" w14:textId="77777777" w:rsidR="004032B4" w:rsidRPr="00A46BDD" w:rsidRDefault="00F12A56" w:rsidP="00C26540">
      <w:pPr>
        <w:pStyle w:val="ActHead5"/>
      </w:pPr>
      <w:bookmarkStart w:id="425" w:name="_Toc184211767"/>
      <w:r w:rsidRPr="00C26540">
        <w:rPr>
          <w:rStyle w:val="CharSectno"/>
        </w:rPr>
        <w:t>249</w:t>
      </w:r>
      <w:r w:rsidR="004032B4" w:rsidRPr="00A46BDD">
        <w:t xml:space="preserve">  Amount of subsidy</w:t>
      </w:r>
      <w:bookmarkEnd w:id="425"/>
    </w:p>
    <w:p w14:paraId="023703D5" w14:textId="77777777" w:rsidR="004032B4" w:rsidRPr="00A46BDD" w:rsidRDefault="004032B4" w:rsidP="00C26540">
      <w:pPr>
        <w:pStyle w:val="subsection"/>
      </w:pPr>
      <w:r w:rsidRPr="00A46BDD">
        <w:tab/>
        <w:t>(1)</w:t>
      </w:r>
      <w:r w:rsidRPr="00A46BDD">
        <w:tab/>
        <w:t xml:space="preserve">The amount of subsidy a registered provider is eligible for under </w:t>
      </w:r>
      <w:r w:rsidR="002E013D">
        <w:t>section 2</w:t>
      </w:r>
      <w:r w:rsidR="00F12A56" w:rsidRPr="00A46BDD">
        <w:t>48</w:t>
      </w:r>
      <w:r w:rsidRPr="00A46BDD">
        <w:t xml:space="preserve"> on a day in relation to funded aged care services delivered through a service group under a specialist aged care program is the amount prescribed by the rules.</w:t>
      </w:r>
    </w:p>
    <w:p w14:paraId="139AAB98" w14:textId="77777777" w:rsidR="004032B4" w:rsidRPr="00A46BDD" w:rsidRDefault="004032B4" w:rsidP="00C26540">
      <w:pPr>
        <w:pStyle w:val="subsection"/>
      </w:pPr>
      <w:r w:rsidRPr="00A46BDD">
        <w:tab/>
        <w:t>(2)</w:t>
      </w:r>
      <w:r w:rsidRPr="00A46BDD">
        <w:tab/>
        <w:t xml:space="preserve">To avoid doubt, and without limiting </w:t>
      </w:r>
      <w:r w:rsidR="00826186" w:rsidRPr="00A46BDD">
        <w:t>subsection (</w:t>
      </w:r>
      <w:r w:rsidRPr="00A46BDD">
        <w:t>1) a subsidy amount prescribed by the rules under that subsection may:</w:t>
      </w:r>
    </w:p>
    <w:p w14:paraId="2FB595F4" w14:textId="77777777" w:rsidR="004032B4" w:rsidRPr="00A46BDD" w:rsidRDefault="004032B4" w:rsidP="00C26540">
      <w:pPr>
        <w:pStyle w:val="paragraph"/>
      </w:pPr>
      <w:r w:rsidRPr="00A46BDD">
        <w:tab/>
        <w:t>(a)</w:t>
      </w:r>
      <w:r w:rsidRPr="00A46BDD">
        <w:tab/>
        <w:t>comprise of any combination of the following:</w:t>
      </w:r>
    </w:p>
    <w:p w14:paraId="644670CE" w14:textId="3392EB2E" w:rsidR="004032B4" w:rsidRPr="00A46BDD" w:rsidRDefault="004032B4" w:rsidP="00C26540">
      <w:pPr>
        <w:pStyle w:val="paragraphsub"/>
      </w:pPr>
      <w:r w:rsidRPr="00A46BDD">
        <w:tab/>
        <w:t>(i)</w:t>
      </w:r>
      <w:r w:rsidRPr="00A46BDD">
        <w:tab/>
        <w:t>person</w:t>
      </w:r>
      <w:r w:rsidR="00C26540">
        <w:noBreakHyphen/>
      </w:r>
      <w:r w:rsidRPr="00A46BDD">
        <w:t>centred subsidy;</w:t>
      </w:r>
    </w:p>
    <w:p w14:paraId="7D626D64" w14:textId="2A1C3EBE" w:rsidR="004032B4" w:rsidRPr="00A46BDD" w:rsidRDefault="004032B4" w:rsidP="00C26540">
      <w:pPr>
        <w:pStyle w:val="paragraphsub"/>
      </w:pPr>
      <w:r w:rsidRPr="00A46BDD">
        <w:tab/>
        <w:t>(ii)</w:t>
      </w:r>
      <w:r w:rsidRPr="00A46BDD">
        <w:tab/>
        <w:t>person</w:t>
      </w:r>
      <w:r w:rsidR="00C26540">
        <w:noBreakHyphen/>
      </w:r>
      <w:r w:rsidRPr="00A46BDD">
        <w:t>centred supplements;</w:t>
      </w:r>
    </w:p>
    <w:p w14:paraId="440B9E5F" w14:textId="439512E5" w:rsidR="004032B4" w:rsidRPr="00A46BDD" w:rsidRDefault="004032B4" w:rsidP="00C26540">
      <w:pPr>
        <w:pStyle w:val="paragraphsub"/>
      </w:pPr>
      <w:r w:rsidRPr="00A46BDD">
        <w:tab/>
        <w:t>(iii)</w:t>
      </w:r>
      <w:r w:rsidRPr="00A46BDD">
        <w:tab/>
        <w:t>provider</w:t>
      </w:r>
      <w:r w:rsidR="00C26540">
        <w:noBreakHyphen/>
      </w:r>
      <w:r w:rsidRPr="00A46BDD">
        <w:t>based subsidy;</w:t>
      </w:r>
    </w:p>
    <w:p w14:paraId="0CC784E5" w14:textId="05E81C9A" w:rsidR="004032B4" w:rsidRPr="00A46BDD" w:rsidRDefault="004032B4" w:rsidP="00C26540">
      <w:pPr>
        <w:pStyle w:val="paragraphsub"/>
      </w:pPr>
      <w:r w:rsidRPr="00A46BDD">
        <w:tab/>
        <w:t>(iv)</w:t>
      </w:r>
      <w:r w:rsidRPr="00A46BDD">
        <w:tab/>
        <w:t>provider</w:t>
      </w:r>
      <w:r w:rsidR="00C26540">
        <w:noBreakHyphen/>
      </w:r>
      <w:r w:rsidRPr="00A46BDD">
        <w:t>based supplements; and</w:t>
      </w:r>
    </w:p>
    <w:p w14:paraId="5D420B9F" w14:textId="77777777" w:rsidR="004032B4" w:rsidRPr="00A46BDD" w:rsidRDefault="004032B4" w:rsidP="00C26540">
      <w:pPr>
        <w:pStyle w:val="paragraph"/>
      </w:pPr>
      <w:r w:rsidRPr="00A46BDD">
        <w:tab/>
        <w:t>(b)</w:t>
      </w:r>
      <w:r w:rsidRPr="00A46BDD">
        <w:tab/>
        <w:t>disregard the classification level for a classification type for a service group for an individual; and</w:t>
      </w:r>
    </w:p>
    <w:p w14:paraId="49C4C913" w14:textId="77777777" w:rsidR="004032B4" w:rsidRPr="00A46BDD" w:rsidRDefault="004032B4" w:rsidP="00C26540">
      <w:pPr>
        <w:pStyle w:val="paragraph"/>
      </w:pPr>
      <w:r w:rsidRPr="00A46BDD">
        <w:tab/>
        <w:t>(c)</w:t>
      </w:r>
      <w:r w:rsidRPr="00A46BDD">
        <w:tab/>
        <w:t>be based on factors other than the actual delivery of a funded aged care service to an individual on the day.</w:t>
      </w:r>
    </w:p>
    <w:p w14:paraId="1D62B07A" w14:textId="77777777" w:rsidR="004032B4" w:rsidRPr="00A46BDD" w:rsidRDefault="004032B4" w:rsidP="00C26540">
      <w:pPr>
        <w:pStyle w:val="ActHead3"/>
        <w:pageBreakBefore/>
      </w:pPr>
      <w:bookmarkStart w:id="426" w:name="_Toc184211768"/>
      <w:r w:rsidRPr="00C26540">
        <w:rPr>
          <w:rStyle w:val="CharDivNo"/>
        </w:rPr>
        <w:t>Division 6</w:t>
      </w:r>
      <w:r w:rsidRPr="00A46BDD">
        <w:t>—</w:t>
      </w:r>
      <w:r w:rsidRPr="00C26540">
        <w:rPr>
          <w:rStyle w:val="CharDivText"/>
        </w:rPr>
        <w:t>Subsidy claims and payment</w:t>
      </w:r>
      <w:bookmarkEnd w:id="426"/>
    </w:p>
    <w:p w14:paraId="6E18F23D" w14:textId="77777777" w:rsidR="004032B4" w:rsidRPr="00A46BDD" w:rsidRDefault="004032B4" w:rsidP="00C26540">
      <w:pPr>
        <w:pStyle w:val="ActHead4"/>
      </w:pPr>
      <w:bookmarkStart w:id="427" w:name="_Toc184211769"/>
      <w:r w:rsidRPr="00C26540">
        <w:rPr>
          <w:rStyle w:val="CharSubdNo"/>
        </w:rPr>
        <w:t>Subdivision A</w:t>
      </w:r>
      <w:r w:rsidRPr="00A46BDD">
        <w:t>—</w:t>
      </w:r>
      <w:r w:rsidRPr="00C26540">
        <w:rPr>
          <w:rStyle w:val="CharSubdText"/>
        </w:rPr>
        <w:t>Claims and payment for home support, assistive technology and home modifications</w:t>
      </w:r>
      <w:bookmarkEnd w:id="427"/>
    </w:p>
    <w:p w14:paraId="4E11F7A9" w14:textId="77777777" w:rsidR="004032B4" w:rsidRPr="00A46BDD" w:rsidRDefault="00F12A56" w:rsidP="00C26540">
      <w:pPr>
        <w:pStyle w:val="ActHead5"/>
      </w:pPr>
      <w:bookmarkStart w:id="428" w:name="_Toc184211770"/>
      <w:r w:rsidRPr="00C26540">
        <w:rPr>
          <w:rStyle w:val="CharSectno"/>
        </w:rPr>
        <w:t>250</w:t>
      </w:r>
      <w:r w:rsidR="004032B4" w:rsidRPr="00A46BDD">
        <w:t xml:space="preserve">  Payment of subsidy</w:t>
      </w:r>
      <w:bookmarkEnd w:id="428"/>
    </w:p>
    <w:p w14:paraId="2256DEA5" w14:textId="2E24E811" w:rsidR="004032B4" w:rsidRPr="00A46BDD" w:rsidRDefault="004032B4" w:rsidP="00C26540">
      <w:pPr>
        <w:pStyle w:val="subsection"/>
      </w:pPr>
      <w:r w:rsidRPr="00A46BDD">
        <w:tab/>
        <w:t>(1)</w:t>
      </w:r>
      <w:r w:rsidRPr="00A46BDD">
        <w:tab/>
        <w:t>Person</w:t>
      </w:r>
      <w:r w:rsidR="00C26540">
        <w:noBreakHyphen/>
      </w:r>
      <w:r w:rsidRPr="00A46BDD">
        <w:t>centred subsidy or provider</w:t>
      </w:r>
      <w:r w:rsidR="00C26540">
        <w:noBreakHyphen/>
      </w:r>
      <w:r w:rsidRPr="00A46BDD">
        <w:t xml:space="preserve">based subsidy is payable by the Commonwealth to a registered provider for each day the registered provider is eligible under </w:t>
      </w:r>
      <w:r w:rsidR="002E013D">
        <w:t>section 1</w:t>
      </w:r>
      <w:r w:rsidR="00F12A56" w:rsidRPr="00A46BDD">
        <w:t>91</w:t>
      </w:r>
      <w:r w:rsidRPr="00A46BDD">
        <w:t xml:space="preserve">, </w:t>
      </w:r>
      <w:r w:rsidR="00F12A56" w:rsidRPr="00A46BDD">
        <w:t>201</w:t>
      </w:r>
      <w:r w:rsidRPr="00A46BDD">
        <w:t xml:space="preserve">, </w:t>
      </w:r>
      <w:r w:rsidR="00F12A56" w:rsidRPr="00A46BDD">
        <w:t>209</w:t>
      </w:r>
      <w:r w:rsidR="004D4329" w:rsidRPr="00A46BDD">
        <w:t xml:space="preserve"> or</w:t>
      </w:r>
      <w:r w:rsidRPr="00A46BDD">
        <w:t xml:space="preserve"> </w:t>
      </w:r>
      <w:r w:rsidR="00F12A56" w:rsidRPr="00A46BDD">
        <w:t>218</w:t>
      </w:r>
      <w:r w:rsidRPr="00A46BDD">
        <w:t xml:space="preserve"> for the delivery of a funded aged care service to an individual on a day.</w:t>
      </w:r>
    </w:p>
    <w:p w14:paraId="79A82805" w14:textId="56714CF5" w:rsidR="004032B4" w:rsidRPr="00A46BDD" w:rsidRDefault="004032B4" w:rsidP="00C26540">
      <w:pPr>
        <w:pStyle w:val="subsection"/>
      </w:pPr>
      <w:r w:rsidRPr="00A46BDD">
        <w:tab/>
        <w:t>(2)</w:t>
      </w:r>
      <w:r w:rsidRPr="00A46BDD">
        <w:tab/>
        <w:t>The sum of person</w:t>
      </w:r>
      <w:r w:rsidR="00C26540">
        <w:noBreakHyphen/>
      </w:r>
      <w:r w:rsidRPr="00A46BDD">
        <w:t>centred subsidy and provider</w:t>
      </w:r>
      <w:r w:rsidR="00C26540">
        <w:noBreakHyphen/>
      </w:r>
      <w:r w:rsidRPr="00A46BDD">
        <w:t>based subsidy payable in relation to individuals to whom funded aged care services were delivered through each service delivery branch of a registered provider is separately payable by the Commonwealth.</w:t>
      </w:r>
    </w:p>
    <w:p w14:paraId="43143DFA" w14:textId="77777777" w:rsidR="004032B4" w:rsidRPr="00A46BDD" w:rsidRDefault="00F12A56" w:rsidP="00C26540">
      <w:pPr>
        <w:pStyle w:val="ActHead5"/>
      </w:pPr>
      <w:bookmarkStart w:id="429" w:name="_Toc184211771"/>
      <w:r w:rsidRPr="00C26540">
        <w:rPr>
          <w:rStyle w:val="CharSectno"/>
        </w:rPr>
        <w:t>251</w:t>
      </w:r>
      <w:r w:rsidR="004032B4" w:rsidRPr="00A46BDD">
        <w:t xml:space="preserve">  Claims for subsidy</w:t>
      </w:r>
      <w:bookmarkEnd w:id="429"/>
    </w:p>
    <w:p w14:paraId="7A9A8AE4" w14:textId="0DB90FBB" w:rsidR="004032B4" w:rsidRPr="00A46BDD" w:rsidRDefault="004032B4" w:rsidP="00C26540">
      <w:pPr>
        <w:pStyle w:val="subsection"/>
      </w:pPr>
      <w:r w:rsidRPr="00A46BDD">
        <w:tab/>
        <w:t>(1)</w:t>
      </w:r>
      <w:r w:rsidRPr="00A46BDD">
        <w:tab/>
        <w:t>A registered provider must give to the System Governor a claim, in an approved form, for any person</w:t>
      </w:r>
      <w:r w:rsidR="00C26540">
        <w:noBreakHyphen/>
      </w:r>
      <w:r w:rsidRPr="00A46BDD">
        <w:t>centred subsidy and provider</w:t>
      </w:r>
      <w:r w:rsidR="00C26540">
        <w:noBreakHyphen/>
      </w:r>
      <w:r w:rsidRPr="00A46BDD">
        <w:t xml:space="preserve">based subsidy that is payable to the registered provider under </w:t>
      </w:r>
      <w:r w:rsidR="002E013D">
        <w:t>section 2</w:t>
      </w:r>
      <w:r w:rsidR="00F12A56" w:rsidRPr="00A46BDD">
        <w:t>50</w:t>
      </w:r>
      <w:r w:rsidRPr="00A46BDD">
        <w:t xml:space="preserve"> for the delivery of funded aged care services to individuals through a service delivery branch for </w:t>
      </w:r>
      <w:r w:rsidR="005B2FE4" w:rsidRPr="00A46BDD">
        <w:t>the</w:t>
      </w:r>
      <w:r w:rsidRPr="00A46BDD">
        <w:t xml:space="preserve"> relevant period.</w:t>
      </w:r>
    </w:p>
    <w:p w14:paraId="15CF3C53" w14:textId="77777777" w:rsidR="004032B4" w:rsidRPr="00A46BDD" w:rsidRDefault="004032B4" w:rsidP="00C26540">
      <w:pPr>
        <w:pStyle w:val="subsection"/>
      </w:pPr>
      <w:r w:rsidRPr="00A46BDD">
        <w:tab/>
        <w:t>(2)</w:t>
      </w:r>
      <w:r w:rsidRPr="00A46BDD">
        <w:tab/>
        <w:t xml:space="preserve">The </w:t>
      </w:r>
      <w:r w:rsidRPr="00A46BDD">
        <w:rPr>
          <w:b/>
          <w:i/>
        </w:rPr>
        <w:t>relevant period</w:t>
      </w:r>
      <w:r w:rsidRPr="00A46BDD">
        <w:t xml:space="preserve"> is:</w:t>
      </w:r>
    </w:p>
    <w:p w14:paraId="4A49FA6B" w14:textId="77777777" w:rsidR="004032B4" w:rsidRPr="00A46BDD" w:rsidRDefault="004032B4" w:rsidP="00C26540">
      <w:pPr>
        <w:pStyle w:val="paragraph"/>
      </w:pPr>
      <w:r w:rsidRPr="00A46BDD">
        <w:tab/>
        <w:t>(a)</w:t>
      </w:r>
      <w:r w:rsidRPr="00A46BDD">
        <w:tab/>
        <w:t>for an ongoing funded aged care service delivered to an individual through the service group home support—a quarter; and</w:t>
      </w:r>
    </w:p>
    <w:p w14:paraId="1318B28A" w14:textId="1C810106" w:rsidR="004032B4" w:rsidRPr="00A46BDD" w:rsidRDefault="004032B4" w:rsidP="00C26540">
      <w:pPr>
        <w:pStyle w:val="paragraph"/>
      </w:pPr>
      <w:r w:rsidRPr="00A46BDD">
        <w:tab/>
        <w:t>(b)</w:t>
      </w:r>
      <w:r w:rsidRPr="00A46BDD">
        <w:tab/>
        <w:t>for a short</w:t>
      </w:r>
      <w:r w:rsidR="00C26540">
        <w:noBreakHyphen/>
      </w:r>
      <w:r w:rsidRPr="00A46BDD">
        <w:t xml:space="preserve">term funded aged care service delivered to an individual through the service group home support—the maximum period of effect for the individual’s classification level </w:t>
      </w:r>
      <w:r w:rsidR="00E77D6C" w:rsidRPr="00A46BDD">
        <w:t xml:space="preserve">for the classification type </w:t>
      </w:r>
      <w:r w:rsidRPr="00A46BDD">
        <w:t>for the service group; and</w:t>
      </w:r>
    </w:p>
    <w:p w14:paraId="35861F8A" w14:textId="77777777" w:rsidR="004032B4" w:rsidRPr="00A46BDD" w:rsidRDefault="004032B4" w:rsidP="00C26540">
      <w:pPr>
        <w:pStyle w:val="paragraph"/>
      </w:pPr>
      <w:r w:rsidRPr="00A46BDD">
        <w:tab/>
        <w:t>(c)</w:t>
      </w:r>
      <w:r w:rsidRPr="00A46BDD">
        <w:tab/>
        <w:t>for ongoing funded aged care services delivered to an individual through the service group assistive technology or home modifications—the period prescribed by the rules; or</w:t>
      </w:r>
    </w:p>
    <w:p w14:paraId="7574CEF1" w14:textId="55C16F70" w:rsidR="004032B4" w:rsidRPr="00A46BDD" w:rsidRDefault="004032B4" w:rsidP="00C26540">
      <w:pPr>
        <w:pStyle w:val="paragraph"/>
      </w:pPr>
      <w:r w:rsidRPr="00A46BDD">
        <w:tab/>
        <w:t>(d)</w:t>
      </w:r>
      <w:r w:rsidRPr="00A46BDD">
        <w:tab/>
        <w:t>for short</w:t>
      </w:r>
      <w:r w:rsidR="00C26540">
        <w:noBreakHyphen/>
      </w:r>
      <w:r w:rsidRPr="00A46BDD">
        <w:t>term funded aged care services delivered to an individual through the service group assistive technology or home modifications—the maximum period of effect for the individual’s classification level for</w:t>
      </w:r>
      <w:r w:rsidR="00C418A3" w:rsidRPr="00A46BDD">
        <w:t xml:space="preserve"> the classification types</w:t>
      </w:r>
      <w:r w:rsidRPr="00A46BDD">
        <w:t xml:space="preserve"> the service group.</w:t>
      </w:r>
    </w:p>
    <w:p w14:paraId="1D33DD47" w14:textId="77777777" w:rsidR="004032B4" w:rsidRPr="00A46BDD" w:rsidRDefault="004032B4" w:rsidP="00C26540">
      <w:pPr>
        <w:pStyle w:val="subsection"/>
      </w:pPr>
      <w:r w:rsidRPr="00A46BDD">
        <w:tab/>
        <w:t>(3)</w:t>
      </w:r>
      <w:r w:rsidRPr="00A46BDD">
        <w:tab/>
        <w:t>The claim must be given to the System Governor within the following period:</w:t>
      </w:r>
    </w:p>
    <w:p w14:paraId="69BCABA8" w14:textId="77777777" w:rsidR="004032B4" w:rsidRPr="00A46BDD" w:rsidRDefault="004032B4" w:rsidP="00C26540">
      <w:pPr>
        <w:pStyle w:val="paragraph"/>
      </w:pPr>
      <w:r w:rsidRPr="00A46BDD">
        <w:tab/>
        <w:t>(a)</w:t>
      </w:r>
      <w:r w:rsidRPr="00A46BDD">
        <w:tab/>
        <w:t>60 days after the end of the relevant period;</w:t>
      </w:r>
    </w:p>
    <w:p w14:paraId="06123516" w14:textId="77777777" w:rsidR="004032B4" w:rsidRPr="00A46BDD" w:rsidRDefault="004032B4" w:rsidP="00C26540">
      <w:pPr>
        <w:pStyle w:val="paragraph"/>
      </w:pPr>
      <w:r w:rsidRPr="00A46BDD">
        <w:tab/>
        <w:t>(b)</w:t>
      </w:r>
      <w:r w:rsidRPr="00A46BDD">
        <w:tab/>
        <w:t>60 days after the individual ceases accessing services through the service delivery branch;</w:t>
      </w:r>
    </w:p>
    <w:p w14:paraId="038B336F" w14:textId="77777777" w:rsidR="004032B4" w:rsidRPr="00A46BDD" w:rsidRDefault="004032B4" w:rsidP="00C26540">
      <w:pPr>
        <w:pStyle w:val="paragraph"/>
      </w:pPr>
      <w:r w:rsidRPr="00A46BDD">
        <w:tab/>
        <w:t>(c)</w:t>
      </w:r>
      <w:r w:rsidRPr="00A46BDD">
        <w:tab/>
        <w:t xml:space="preserve">if the System Governor determines a longer period for the claim than would otherwise apply under </w:t>
      </w:r>
      <w:r w:rsidR="00826186" w:rsidRPr="00A46BDD">
        <w:t>paragraph (</w:t>
      </w:r>
      <w:r w:rsidRPr="00A46BDD">
        <w:t>a) or (b)—that period.</w:t>
      </w:r>
    </w:p>
    <w:p w14:paraId="0E40E3C6" w14:textId="77777777" w:rsidR="004032B4" w:rsidRPr="00A46BDD" w:rsidRDefault="004032B4" w:rsidP="00C26540">
      <w:pPr>
        <w:pStyle w:val="subsection"/>
      </w:pPr>
      <w:r w:rsidRPr="00A46BDD">
        <w:tab/>
        <w:t>(4)</w:t>
      </w:r>
      <w:r w:rsidRPr="00A46BDD">
        <w:tab/>
        <w:t xml:space="preserve">To avoid doubt, for the purposes of </w:t>
      </w:r>
      <w:r w:rsidR="00826186" w:rsidRPr="00A46BDD">
        <w:t>subsection (</w:t>
      </w:r>
      <w:r w:rsidRPr="00A46BDD">
        <w:t>1):</w:t>
      </w:r>
    </w:p>
    <w:p w14:paraId="6A6ECA1D" w14:textId="77777777" w:rsidR="004032B4" w:rsidRPr="00A46BDD" w:rsidRDefault="004032B4" w:rsidP="00C26540">
      <w:pPr>
        <w:pStyle w:val="paragraph"/>
      </w:pPr>
      <w:r w:rsidRPr="00A46BDD">
        <w:tab/>
        <w:t>(a)</w:t>
      </w:r>
      <w:r w:rsidRPr="00A46BDD">
        <w:tab/>
        <w:t>multiple claims can be made in a single relevant period; and</w:t>
      </w:r>
    </w:p>
    <w:p w14:paraId="374CBAAA" w14:textId="77777777" w:rsidR="004032B4" w:rsidRPr="00A46BDD" w:rsidRDefault="004032B4" w:rsidP="00C26540">
      <w:pPr>
        <w:pStyle w:val="paragraph"/>
      </w:pPr>
      <w:r w:rsidRPr="00A46BDD">
        <w:tab/>
        <w:t>(b)</w:t>
      </w:r>
      <w:r w:rsidRPr="00A46BDD">
        <w:tab/>
        <w:t>claims for multiple days in the same relevant period</w:t>
      </w:r>
      <w:r w:rsidRPr="00A46BDD">
        <w:rPr>
          <w:i/>
        </w:rPr>
        <w:t xml:space="preserve"> </w:t>
      </w:r>
      <w:r w:rsidRPr="00A46BDD">
        <w:t>can be included in a single claim.</w:t>
      </w:r>
    </w:p>
    <w:p w14:paraId="15A1D677" w14:textId="77777777" w:rsidR="004032B4" w:rsidRPr="00A46BDD" w:rsidRDefault="00F12A56" w:rsidP="00C26540">
      <w:pPr>
        <w:pStyle w:val="ActHead5"/>
      </w:pPr>
      <w:bookmarkStart w:id="430" w:name="_Toc184211772"/>
      <w:r w:rsidRPr="00C26540">
        <w:rPr>
          <w:rStyle w:val="CharSectno"/>
        </w:rPr>
        <w:t>252</w:t>
      </w:r>
      <w:r w:rsidR="004032B4" w:rsidRPr="00A46BDD">
        <w:t xml:space="preserve">  Notice of refusal</w:t>
      </w:r>
      <w:bookmarkEnd w:id="430"/>
    </w:p>
    <w:p w14:paraId="7CAD4A60" w14:textId="77777777" w:rsidR="004032B4" w:rsidRPr="00A46BDD" w:rsidRDefault="004032B4" w:rsidP="00C26540">
      <w:pPr>
        <w:pStyle w:val="subsection"/>
      </w:pPr>
      <w:r w:rsidRPr="00A46BDD">
        <w:tab/>
      </w:r>
      <w:r w:rsidRPr="00A46BDD">
        <w:tab/>
        <w:t>The System Governor must give written notice to a registered provider if:</w:t>
      </w:r>
    </w:p>
    <w:p w14:paraId="1F0B3917" w14:textId="77777777" w:rsidR="004032B4" w:rsidRPr="00A46BDD" w:rsidRDefault="004032B4" w:rsidP="00C26540">
      <w:pPr>
        <w:pStyle w:val="paragraph"/>
      </w:pPr>
      <w:r w:rsidRPr="00A46BDD">
        <w:tab/>
        <w:t>(a)</w:t>
      </w:r>
      <w:r w:rsidRPr="00A46BDD">
        <w:tab/>
        <w:t xml:space="preserve">the registered provider has made a claim under </w:t>
      </w:r>
      <w:r w:rsidR="002E013D">
        <w:t>section 2</w:t>
      </w:r>
      <w:r w:rsidR="00F12A56" w:rsidRPr="00A46BDD">
        <w:t>51</w:t>
      </w:r>
      <w:r w:rsidRPr="00A46BDD">
        <w:t xml:space="preserve"> for either of the following:</w:t>
      </w:r>
    </w:p>
    <w:p w14:paraId="0C99F6B5" w14:textId="5202F3D9" w:rsidR="004032B4" w:rsidRPr="00A46BDD" w:rsidRDefault="004032B4" w:rsidP="00C26540">
      <w:pPr>
        <w:pStyle w:val="paragraphsub"/>
      </w:pPr>
      <w:r w:rsidRPr="00A46BDD">
        <w:tab/>
        <w:t>(i)</w:t>
      </w:r>
      <w:r w:rsidRPr="00A46BDD">
        <w:tab/>
        <w:t>person</w:t>
      </w:r>
      <w:r w:rsidR="00C26540">
        <w:noBreakHyphen/>
      </w:r>
      <w:r w:rsidRPr="00A46BDD">
        <w:t>centred subsidy for the delivery of a funded aged care service to an individual on a day;</w:t>
      </w:r>
    </w:p>
    <w:p w14:paraId="099A3EF2" w14:textId="1838E789" w:rsidR="004032B4" w:rsidRPr="00A46BDD" w:rsidRDefault="004032B4" w:rsidP="00C26540">
      <w:pPr>
        <w:pStyle w:val="paragraphsub"/>
      </w:pPr>
      <w:r w:rsidRPr="00A46BDD">
        <w:tab/>
        <w:t>(ii)</w:t>
      </w:r>
      <w:r w:rsidRPr="00A46BDD">
        <w:tab/>
        <w:t>provider</w:t>
      </w:r>
      <w:r w:rsidR="00C26540">
        <w:noBreakHyphen/>
      </w:r>
      <w:r w:rsidRPr="00A46BDD">
        <w:t>based subsidy for the delivery of a funded aged care service to an individual on a day; and</w:t>
      </w:r>
    </w:p>
    <w:p w14:paraId="7D6D7E6F" w14:textId="77777777" w:rsidR="004032B4" w:rsidRPr="00A46BDD" w:rsidRDefault="004032B4" w:rsidP="00C26540">
      <w:pPr>
        <w:pStyle w:val="paragraph"/>
      </w:pPr>
      <w:r w:rsidRPr="00A46BDD">
        <w:tab/>
        <w:t>(b)</w:t>
      </w:r>
      <w:r w:rsidRPr="00A46BDD">
        <w:tab/>
        <w:t>the registered provider is not eligible for that subsidy.</w:t>
      </w:r>
    </w:p>
    <w:p w14:paraId="6C987530" w14:textId="77777777" w:rsidR="004032B4" w:rsidRPr="00A46BDD" w:rsidRDefault="00F12A56" w:rsidP="00C26540">
      <w:pPr>
        <w:pStyle w:val="ActHead5"/>
      </w:pPr>
      <w:bookmarkStart w:id="431" w:name="_Toc184211773"/>
      <w:r w:rsidRPr="00C26540">
        <w:rPr>
          <w:rStyle w:val="CharSectno"/>
        </w:rPr>
        <w:t>253</w:t>
      </w:r>
      <w:r w:rsidR="004032B4" w:rsidRPr="00A46BDD">
        <w:t xml:space="preserve">  Variations of claims</w:t>
      </w:r>
      <w:bookmarkEnd w:id="431"/>
    </w:p>
    <w:p w14:paraId="2FD49EDC" w14:textId="77777777" w:rsidR="004032B4" w:rsidRPr="00A46BDD" w:rsidRDefault="004032B4" w:rsidP="00C26540">
      <w:pPr>
        <w:pStyle w:val="subsection"/>
      </w:pPr>
      <w:r w:rsidRPr="00A46BDD">
        <w:tab/>
        <w:t>(1)</w:t>
      </w:r>
      <w:r w:rsidRPr="00A46BDD">
        <w:tab/>
        <w:t xml:space="preserve">A registered provider may vary a claim made for a relevant period referred to in </w:t>
      </w:r>
      <w:r w:rsidR="002E013D">
        <w:t>subsection 2</w:t>
      </w:r>
      <w:r w:rsidR="00F12A56" w:rsidRPr="00A46BDD">
        <w:t>51</w:t>
      </w:r>
      <w:r w:rsidR="00C278BB" w:rsidRPr="00A46BDD">
        <w:t>(2)</w:t>
      </w:r>
      <w:r w:rsidRPr="00A46BDD">
        <w:t xml:space="preserve"> at any time before:</w:t>
      </w:r>
    </w:p>
    <w:p w14:paraId="0ADF3178" w14:textId="77777777" w:rsidR="004032B4" w:rsidRPr="00A46BDD" w:rsidRDefault="004032B4" w:rsidP="00C26540">
      <w:pPr>
        <w:pStyle w:val="paragraph"/>
      </w:pPr>
      <w:r w:rsidRPr="00A46BDD">
        <w:tab/>
        <w:t>(a)</w:t>
      </w:r>
      <w:r w:rsidRPr="00A46BDD">
        <w:tab/>
        <w:t>the end of that period; or</w:t>
      </w:r>
    </w:p>
    <w:p w14:paraId="2F799060" w14:textId="77777777" w:rsidR="004032B4" w:rsidRPr="00A46BDD" w:rsidRDefault="004032B4" w:rsidP="00C26540">
      <w:pPr>
        <w:pStyle w:val="paragraph"/>
      </w:pPr>
      <w:r w:rsidRPr="00A46BDD">
        <w:tab/>
        <w:t>(b)</w:t>
      </w:r>
      <w:r w:rsidRPr="00A46BDD">
        <w:tab/>
        <w:t>such longer period as is determined for the claim by the System Governor.</w:t>
      </w:r>
    </w:p>
    <w:p w14:paraId="65A48D29" w14:textId="77777777" w:rsidR="004032B4" w:rsidRPr="00A46BDD" w:rsidRDefault="004032B4" w:rsidP="00C26540">
      <w:pPr>
        <w:pStyle w:val="subsection"/>
      </w:pPr>
      <w:r w:rsidRPr="00A46BDD">
        <w:tab/>
        <w:t>(2)</w:t>
      </w:r>
      <w:r w:rsidRPr="00A46BDD">
        <w:tab/>
        <w:t xml:space="preserve">In determining a longer period for the purposes of </w:t>
      </w:r>
      <w:r w:rsidR="00826186" w:rsidRPr="00A46BDD">
        <w:t>paragraph (</w:t>
      </w:r>
      <w:r w:rsidRPr="00A46BDD">
        <w:t>1)(b), the System Governor must be satisfied that a variation is required:</w:t>
      </w:r>
    </w:p>
    <w:p w14:paraId="74C85960" w14:textId="77777777" w:rsidR="004032B4" w:rsidRPr="00A46BDD" w:rsidRDefault="004032B4" w:rsidP="00C26540">
      <w:pPr>
        <w:pStyle w:val="paragraph"/>
      </w:pPr>
      <w:r w:rsidRPr="00A46BDD">
        <w:tab/>
        <w:t>(a)</w:t>
      </w:r>
      <w:r w:rsidRPr="00A46BDD">
        <w:tab/>
        <w:t>due to an administrative error made by the Commonwealth; or</w:t>
      </w:r>
    </w:p>
    <w:p w14:paraId="45199EE7" w14:textId="77777777" w:rsidR="004032B4" w:rsidRPr="00A46BDD" w:rsidRDefault="004032B4" w:rsidP="00C26540">
      <w:pPr>
        <w:pStyle w:val="paragraph"/>
      </w:pPr>
      <w:r w:rsidRPr="00A46BDD">
        <w:tab/>
        <w:t>(b)</w:t>
      </w:r>
      <w:r w:rsidRPr="00A46BDD">
        <w:tab/>
        <w:t>because the Commonwealth</w:t>
      </w:r>
      <w:r w:rsidRPr="00A46BDD">
        <w:rPr>
          <w:i/>
        </w:rPr>
        <w:t xml:space="preserve"> </w:t>
      </w:r>
      <w:r w:rsidRPr="00A46BDD">
        <w:t>considers that the circumstances of an individual are different from those on the basis of which subsidy was claimed.</w:t>
      </w:r>
    </w:p>
    <w:p w14:paraId="02F1D478" w14:textId="77777777" w:rsidR="004032B4" w:rsidRPr="00A46BDD" w:rsidRDefault="004032B4" w:rsidP="00C26540">
      <w:pPr>
        <w:pStyle w:val="ActHead4"/>
      </w:pPr>
      <w:bookmarkStart w:id="432" w:name="_Toc184211774"/>
      <w:r w:rsidRPr="00C26540">
        <w:rPr>
          <w:rStyle w:val="CharSubdNo"/>
        </w:rPr>
        <w:t>Subdivision B</w:t>
      </w:r>
      <w:r w:rsidRPr="00A46BDD">
        <w:t>—</w:t>
      </w:r>
      <w:r w:rsidRPr="00C26540">
        <w:rPr>
          <w:rStyle w:val="CharSubdText"/>
        </w:rPr>
        <w:t>Claims and payment for residential care</w:t>
      </w:r>
      <w:bookmarkEnd w:id="432"/>
    </w:p>
    <w:p w14:paraId="1270BD30" w14:textId="77777777" w:rsidR="004032B4" w:rsidRPr="00A46BDD" w:rsidRDefault="00F12A56" w:rsidP="00C26540">
      <w:pPr>
        <w:pStyle w:val="ActHead5"/>
      </w:pPr>
      <w:bookmarkStart w:id="433" w:name="_Toc184211775"/>
      <w:r w:rsidRPr="00C26540">
        <w:rPr>
          <w:rStyle w:val="CharSectno"/>
        </w:rPr>
        <w:t>254</w:t>
      </w:r>
      <w:r w:rsidR="004032B4" w:rsidRPr="00A46BDD">
        <w:t xml:space="preserve">  Payment of subsidy</w:t>
      </w:r>
      <w:bookmarkEnd w:id="433"/>
    </w:p>
    <w:p w14:paraId="0A1699C2" w14:textId="0B6098EB" w:rsidR="004032B4" w:rsidRPr="00A46BDD" w:rsidRDefault="004032B4" w:rsidP="00C26540">
      <w:pPr>
        <w:pStyle w:val="subsection"/>
      </w:pPr>
      <w:r w:rsidRPr="00A46BDD">
        <w:tab/>
        <w:t>(1)</w:t>
      </w:r>
      <w:r w:rsidRPr="00A46BDD">
        <w:tab/>
        <w:t>Person</w:t>
      </w:r>
      <w:r w:rsidR="00C26540">
        <w:noBreakHyphen/>
      </w:r>
      <w:r w:rsidRPr="00A46BDD">
        <w:t>centred subsidy or provider</w:t>
      </w:r>
      <w:r w:rsidR="00C26540">
        <w:noBreakHyphen/>
      </w:r>
      <w:r w:rsidRPr="00A46BDD">
        <w:t xml:space="preserve">based subsidy is payable by the Commonwealth to a registered provider for each day in a payment period for which the registered provider is eligible for an individual under </w:t>
      </w:r>
      <w:r w:rsidR="002E013D">
        <w:t>section 2</w:t>
      </w:r>
      <w:r w:rsidR="00F12A56" w:rsidRPr="00A46BDD">
        <w:t>27</w:t>
      </w:r>
      <w:r w:rsidRPr="00A46BDD">
        <w:t xml:space="preserve"> or </w:t>
      </w:r>
      <w:r w:rsidR="00F12A56" w:rsidRPr="00A46BDD">
        <w:t>236</w:t>
      </w:r>
      <w:r w:rsidRPr="00A46BDD">
        <w:t>.</w:t>
      </w:r>
    </w:p>
    <w:p w14:paraId="20155E40" w14:textId="64FA0544" w:rsidR="004032B4" w:rsidRPr="00A46BDD" w:rsidRDefault="004032B4" w:rsidP="00C26540">
      <w:pPr>
        <w:pStyle w:val="subsection"/>
      </w:pPr>
      <w:r w:rsidRPr="00A46BDD">
        <w:tab/>
        <w:t>(2)</w:t>
      </w:r>
      <w:r w:rsidRPr="00A46BDD">
        <w:tab/>
        <w:t>The sum of person</w:t>
      </w:r>
      <w:r w:rsidR="00C26540">
        <w:noBreakHyphen/>
      </w:r>
      <w:r w:rsidRPr="00A46BDD">
        <w:t>centred subsidy and provider</w:t>
      </w:r>
      <w:r w:rsidR="00C26540">
        <w:noBreakHyphen/>
      </w:r>
      <w:r w:rsidRPr="00A46BDD">
        <w:t>based subsidy payable for a payment period in relation to individuals to whom funded aged care services were delivered in each approved residential care home of the registered provider is separately payable by the Commonwealth.</w:t>
      </w:r>
    </w:p>
    <w:p w14:paraId="6ECD8E9F" w14:textId="77777777" w:rsidR="004032B4" w:rsidRPr="00A46BDD" w:rsidRDefault="00F12A56" w:rsidP="00C26540">
      <w:pPr>
        <w:pStyle w:val="ActHead5"/>
      </w:pPr>
      <w:bookmarkStart w:id="434" w:name="_Toc184211776"/>
      <w:r w:rsidRPr="00C26540">
        <w:rPr>
          <w:rStyle w:val="CharSectno"/>
        </w:rPr>
        <w:t>255</w:t>
      </w:r>
      <w:r w:rsidR="004032B4" w:rsidRPr="00A46BDD">
        <w:t xml:space="preserve">  Meaning of </w:t>
      </w:r>
      <w:r w:rsidR="004032B4" w:rsidRPr="00A46BDD">
        <w:rPr>
          <w:i/>
        </w:rPr>
        <w:t>payment period</w:t>
      </w:r>
      <w:bookmarkEnd w:id="434"/>
    </w:p>
    <w:p w14:paraId="5EE54DA4" w14:textId="77777777" w:rsidR="004032B4" w:rsidRPr="00A46BDD" w:rsidRDefault="004032B4" w:rsidP="00C26540">
      <w:pPr>
        <w:pStyle w:val="subsection"/>
      </w:pPr>
      <w:r w:rsidRPr="00A46BDD">
        <w:tab/>
      </w:r>
      <w:r w:rsidRPr="00A46BDD">
        <w:tab/>
        <w:t xml:space="preserve">A </w:t>
      </w:r>
      <w:r w:rsidRPr="00A46BDD">
        <w:rPr>
          <w:b/>
          <w:i/>
        </w:rPr>
        <w:t>payment period</w:t>
      </w:r>
      <w:r w:rsidRPr="00A46BDD">
        <w:t xml:space="preserve"> for the service group residential care is a calendar month.</w:t>
      </w:r>
    </w:p>
    <w:p w14:paraId="1DE06B5D" w14:textId="77777777" w:rsidR="004032B4" w:rsidRPr="00A46BDD" w:rsidRDefault="00F12A56" w:rsidP="00C26540">
      <w:pPr>
        <w:pStyle w:val="ActHead5"/>
      </w:pPr>
      <w:bookmarkStart w:id="435" w:name="_Toc184211777"/>
      <w:r w:rsidRPr="00C26540">
        <w:rPr>
          <w:rStyle w:val="CharSectno"/>
        </w:rPr>
        <w:t>256</w:t>
      </w:r>
      <w:r w:rsidR="004032B4" w:rsidRPr="00A46BDD">
        <w:t xml:space="preserve">  Timing of payments</w:t>
      </w:r>
      <w:bookmarkEnd w:id="435"/>
    </w:p>
    <w:p w14:paraId="4583A002" w14:textId="77777777" w:rsidR="004032B4" w:rsidRPr="00A46BDD" w:rsidRDefault="004032B4" w:rsidP="00C26540">
      <w:pPr>
        <w:pStyle w:val="SubsectionHead"/>
      </w:pPr>
      <w:r w:rsidRPr="00A46BDD">
        <w:t>Payment of subsidy</w:t>
      </w:r>
    </w:p>
    <w:p w14:paraId="659E42AB" w14:textId="77777777" w:rsidR="004032B4" w:rsidRPr="00A46BDD" w:rsidRDefault="004032B4" w:rsidP="00C26540">
      <w:pPr>
        <w:pStyle w:val="subsection"/>
      </w:pPr>
      <w:r w:rsidRPr="00A46BDD">
        <w:tab/>
        <w:t>(1)</w:t>
      </w:r>
      <w:r w:rsidRPr="00A46BDD">
        <w:tab/>
        <w:t xml:space="preserve">Subsidy payable under </w:t>
      </w:r>
      <w:r w:rsidR="002E013D">
        <w:t>section 2</w:t>
      </w:r>
      <w:r w:rsidR="00F12A56" w:rsidRPr="00A46BDD">
        <w:t>54</w:t>
      </w:r>
      <w:r w:rsidRPr="00A46BDD">
        <w:t xml:space="preserve"> to a registered provider in relation to an approved residential care home is payable by the Commonwealth for a payment period at such times as the System Governor thinks fit.</w:t>
      </w:r>
    </w:p>
    <w:p w14:paraId="03708114" w14:textId="77777777" w:rsidR="004032B4" w:rsidRPr="00A46BDD" w:rsidRDefault="004032B4" w:rsidP="00C26540">
      <w:pPr>
        <w:pStyle w:val="SubsectionHead"/>
      </w:pPr>
      <w:r w:rsidRPr="00A46BDD">
        <w:t>Advances</w:t>
      </w:r>
    </w:p>
    <w:p w14:paraId="0E147F69" w14:textId="77777777" w:rsidR="004032B4" w:rsidRPr="00A46BDD" w:rsidRDefault="004032B4" w:rsidP="00C26540">
      <w:pPr>
        <w:pStyle w:val="subsection"/>
      </w:pPr>
      <w:r w:rsidRPr="00A46BDD">
        <w:tab/>
        <w:t>(2)</w:t>
      </w:r>
      <w:r w:rsidRPr="00A46BDD">
        <w:tab/>
        <w:t xml:space="preserve">If the System Governor pays an amount of subsidy in advance under </w:t>
      </w:r>
      <w:r w:rsidR="00826186" w:rsidRPr="00A46BDD">
        <w:t>subsection (</w:t>
      </w:r>
      <w:r w:rsidRPr="00A46BDD">
        <w:t>1), the System Governor must work out the amount of the advance for the approved residential care home by:</w:t>
      </w:r>
    </w:p>
    <w:p w14:paraId="436899E3" w14:textId="77777777" w:rsidR="004032B4" w:rsidRPr="00A46BDD" w:rsidRDefault="004032B4" w:rsidP="00C26540">
      <w:pPr>
        <w:pStyle w:val="paragraph"/>
      </w:pPr>
      <w:r w:rsidRPr="00A46BDD">
        <w:tab/>
        <w:t>(a)</w:t>
      </w:r>
      <w:r w:rsidRPr="00A46BDD">
        <w:tab/>
        <w:t xml:space="preserve">for the first payment period or the second payment period for the registered provider for the home—estimating the amount of subsidy that will be payable under </w:t>
      </w:r>
      <w:r w:rsidR="002E013D">
        <w:t>section 2</w:t>
      </w:r>
      <w:r w:rsidR="00F12A56" w:rsidRPr="00A46BDD">
        <w:t>54</w:t>
      </w:r>
      <w:r w:rsidRPr="00A46BDD">
        <w:t xml:space="preserve"> in relation to the home for the days in that period; and</w:t>
      </w:r>
    </w:p>
    <w:p w14:paraId="1EE482E4" w14:textId="77777777" w:rsidR="004032B4" w:rsidRPr="00A46BDD" w:rsidRDefault="004032B4" w:rsidP="00C26540">
      <w:pPr>
        <w:pStyle w:val="paragraph"/>
      </w:pPr>
      <w:r w:rsidRPr="00A46BDD">
        <w:tab/>
        <w:t>(b)</w:t>
      </w:r>
      <w:r w:rsidRPr="00A46BDD">
        <w:tab/>
        <w:t>for subsequent payment periods for the registered provider for the home by:</w:t>
      </w:r>
    </w:p>
    <w:p w14:paraId="3F7E2E1C" w14:textId="77777777" w:rsidR="004032B4" w:rsidRPr="00A46BDD" w:rsidRDefault="004032B4" w:rsidP="00C26540">
      <w:pPr>
        <w:pStyle w:val="paragraphsub"/>
      </w:pPr>
      <w:r w:rsidRPr="00A46BDD">
        <w:tab/>
        <w:t>(i)</w:t>
      </w:r>
      <w:r w:rsidRPr="00A46BDD">
        <w:tab/>
        <w:t xml:space="preserve">estimating the amount of subsidy that will be payable under </w:t>
      </w:r>
      <w:r w:rsidR="002E013D">
        <w:t>section 2</w:t>
      </w:r>
      <w:r w:rsidR="00F12A56" w:rsidRPr="00A46BDD">
        <w:t>54</w:t>
      </w:r>
      <w:r w:rsidRPr="00A46BDD">
        <w:t xml:space="preserve"> in relation to that home (taking into account any deductions under </w:t>
      </w:r>
      <w:r w:rsidR="002E013D">
        <w:t>subsection 2</w:t>
      </w:r>
      <w:r w:rsidR="00F12A56" w:rsidRPr="00A46BDD">
        <w:t>61</w:t>
      </w:r>
      <w:r w:rsidRPr="00A46BDD">
        <w:t>(1)) for the days in the period; and</w:t>
      </w:r>
    </w:p>
    <w:p w14:paraId="66BBB45F" w14:textId="77777777" w:rsidR="004032B4" w:rsidRPr="00A46BDD" w:rsidRDefault="004032B4" w:rsidP="00C26540">
      <w:pPr>
        <w:pStyle w:val="paragraphsub"/>
      </w:pPr>
      <w:r w:rsidRPr="00A46BDD">
        <w:tab/>
        <w:t>(ii)</w:t>
      </w:r>
      <w:r w:rsidRPr="00A46BDD">
        <w:tab/>
        <w:t>increasing or reducing that amount to make any adjustments that the System Governor reasonably believes are necessary to take account of likely underpayments or overpayments in respect of advances previously paid under this section.</w:t>
      </w:r>
    </w:p>
    <w:p w14:paraId="4A03964C" w14:textId="77777777" w:rsidR="004032B4" w:rsidRPr="00A46BDD" w:rsidRDefault="004032B4" w:rsidP="00C26540">
      <w:pPr>
        <w:pStyle w:val="subsection"/>
      </w:pPr>
      <w:r w:rsidRPr="00A46BDD">
        <w:tab/>
        <w:t>(3)</w:t>
      </w:r>
      <w:r w:rsidRPr="00A46BDD">
        <w:tab/>
        <w:t xml:space="preserve">The amounts of advances under </w:t>
      </w:r>
      <w:r w:rsidR="00826186" w:rsidRPr="00A46BDD">
        <w:t>subsection (</w:t>
      </w:r>
      <w:r w:rsidRPr="00A46BDD">
        <w:t>2) must be worked out in accordance with any requirements prescribed by the rules.</w:t>
      </w:r>
    </w:p>
    <w:p w14:paraId="06A9D022" w14:textId="78D85FB2" w:rsidR="004032B4" w:rsidRPr="00A46BDD" w:rsidRDefault="004032B4" w:rsidP="00C26540">
      <w:pPr>
        <w:pStyle w:val="subsection"/>
      </w:pPr>
      <w:r w:rsidRPr="00A46BDD">
        <w:tab/>
        <w:t>(4)</w:t>
      </w:r>
      <w:r w:rsidRPr="00A46BDD">
        <w:tab/>
        <w:t xml:space="preserve">The System Governor may, in deciding whether to reduce the amount of an advance under </w:t>
      </w:r>
      <w:r w:rsidR="00826186" w:rsidRPr="00A46BDD">
        <w:t>paragraph (</w:t>
      </w:r>
      <w:r w:rsidRPr="00A46BDD">
        <w:t>2)(b), take into account the likelihood of the Commonwealth’s right to recover a particular overpayment being written</w:t>
      </w:r>
      <w:r w:rsidR="00C26540">
        <w:noBreakHyphen/>
      </w:r>
      <w:r w:rsidRPr="00A46BDD">
        <w:t xml:space="preserve">off or waived under </w:t>
      </w:r>
      <w:r w:rsidR="002E013D">
        <w:t>section 5</w:t>
      </w:r>
      <w:r w:rsidR="00F12A56" w:rsidRPr="00A46BDD">
        <w:t>20</w:t>
      </w:r>
      <w:r w:rsidRPr="00A46BDD">
        <w:t xml:space="preserve"> or </w:t>
      </w:r>
      <w:r w:rsidR="00F12A56" w:rsidRPr="00A46BDD">
        <w:t>521</w:t>
      </w:r>
      <w:r w:rsidRPr="00A46BDD">
        <w:t>.</w:t>
      </w:r>
    </w:p>
    <w:p w14:paraId="3BA258C1" w14:textId="77777777" w:rsidR="004032B4" w:rsidRPr="00A46BDD" w:rsidRDefault="00F12A56" w:rsidP="00C26540">
      <w:pPr>
        <w:pStyle w:val="ActHead5"/>
      </w:pPr>
      <w:bookmarkStart w:id="436" w:name="_Toc184211778"/>
      <w:r w:rsidRPr="00C26540">
        <w:rPr>
          <w:rStyle w:val="CharSectno"/>
        </w:rPr>
        <w:t>257</w:t>
      </w:r>
      <w:r w:rsidR="004032B4" w:rsidRPr="00A46BDD">
        <w:t xml:space="preserve">  Claims for subsidy</w:t>
      </w:r>
      <w:bookmarkEnd w:id="436"/>
    </w:p>
    <w:p w14:paraId="5E33CAFD" w14:textId="4CF9150C" w:rsidR="004032B4" w:rsidRPr="00A46BDD" w:rsidRDefault="004032B4" w:rsidP="00C26540">
      <w:pPr>
        <w:pStyle w:val="subsection"/>
      </w:pPr>
      <w:r w:rsidRPr="00A46BDD">
        <w:tab/>
        <w:t>(1)</w:t>
      </w:r>
      <w:r w:rsidRPr="00A46BDD">
        <w:tab/>
        <w:t>A registered provider must, for each payment period and each residential care home of the registered provider, give to the System Governor a claim, in the approved form, for any person</w:t>
      </w:r>
      <w:r w:rsidR="00C26540">
        <w:noBreakHyphen/>
      </w:r>
      <w:r w:rsidRPr="00A46BDD">
        <w:t>centred subsidy and provider</w:t>
      </w:r>
      <w:r w:rsidR="00C26540">
        <w:noBreakHyphen/>
      </w:r>
      <w:r w:rsidRPr="00A46BDD">
        <w:t xml:space="preserve">based subsidy that is payable to the registered provider in relation to that home for that period under </w:t>
      </w:r>
      <w:r w:rsidR="002E013D">
        <w:t>section 2</w:t>
      </w:r>
      <w:r w:rsidR="00F12A56" w:rsidRPr="00A46BDD">
        <w:t>54</w:t>
      </w:r>
      <w:r w:rsidRPr="00A46BDD">
        <w:t>.</w:t>
      </w:r>
    </w:p>
    <w:p w14:paraId="03FF34D0" w14:textId="77777777" w:rsidR="004032B4" w:rsidRPr="00A46BDD" w:rsidRDefault="004032B4" w:rsidP="00C26540">
      <w:pPr>
        <w:pStyle w:val="subsection"/>
      </w:pPr>
      <w:r w:rsidRPr="00A46BDD">
        <w:tab/>
        <w:t>(2)</w:t>
      </w:r>
      <w:r w:rsidRPr="00A46BDD">
        <w:tab/>
        <w:t>The claim must be given to the System Governor as soon as practicable after the end of the payment period.</w:t>
      </w:r>
    </w:p>
    <w:p w14:paraId="7099CE6D" w14:textId="77777777" w:rsidR="004032B4" w:rsidRPr="00A46BDD" w:rsidRDefault="00F12A56" w:rsidP="00C26540">
      <w:pPr>
        <w:pStyle w:val="ActHead5"/>
      </w:pPr>
      <w:bookmarkStart w:id="437" w:name="_Toc184211779"/>
      <w:r w:rsidRPr="00C26540">
        <w:rPr>
          <w:rStyle w:val="CharSectno"/>
        </w:rPr>
        <w:t>258</w:t>
      </w:r>
      <w:r w:rsidR="004032B4" w:rsidRPr="00A46BDD">
        <w:t xml:space="preserve">  Notice of refusal</w:t>
      </w:r>
      <w:bookmarkEnd w:id="437"/>
    </w:p>
    <w:p w14:paraId="579114A5" w14:textId="77777777" w:rsidR="004032B4" w:rsidRPr="00A46BDD" w:rsidRDefault="004032B4" w:rsidP="00C26540">
      <w:pPr>
        <w:pStyle w:val="subsection"/>
      </w:pPr>
      <w:r w:rsidRPr="00A46BDD">
        <w:tab/>
      </w:r>
      <w:r w:rsidRPr="00A46BDD">
        <w:tab/>
        <w:t>The System Governor must give written notice to a registered provider if:</w:t>
      </w:r>
    </w:p>
    <w:p w14:paraId="73D1F141" w14:textId="77777777" w:rsidR="004032B4" w:rsidRPr="00A46BDD" w:rsidRDefault="004032B4" w:rsidP="00C26540">
      <w:pPr>
        <w:pStyle w:val="paragraph"/>
      </w:pPr>
      <w:r w:rsidRPr="00A46BDD">
        <w:tab/>
        <w:t>(a)</w:t>
      </w:r>
      <w:r w:rsidRPr="00A46BDD">
        <w:tab/>
        <w:t xml:space="preserve">the registered provider has made a claim under </w:t>
      </w:r>
      <w:r w:rsidR="002E013D">
        <w:t>section 2</w:t>
      </w:r>
      <w:r w:rsidR="00F12A56" w:rsidRPr="00A46BDD">
        <w:t>57</w:t>
      </w:r>
      <w:r w:rsidRPr="00A46BDD">
        <w:t xml:space="preserve"> for either of the following:</w:t>
      </w:r>
    </w:p>
    <w:p w14:paraId="5821395B" w14:textId="1CD7ED49" w:rsidR="004032B4" w:rsidRPr="00A46BDD" w:rsidRDefault="004032B4" w:rsidP="00C26540">
      <w:pPr>
        <w:pStyle w:val="paragraphsub"/>
      </w:pPr>
      <w:r w:rsidRPr="00A46BDD">
        <w:tab/>
        <w:t>(i)</w:t>
      </w:r>
      <w:r w:rsidRPr="00A46BDD">
        <w:tab/>
        <w:t>person</w:t>
      </w:r>
      <w:r w:rsidR="00C26540">
        <w:noBreakHyphen/>
      </w:r>
      <w:r w:rsidRPr="00A46BDD">
        <w:t>centred subsidy in relation to an individual;</w:t>
      </w:r>
    </w:p>
    <w:p w14:paraId="0DA243E2" w14:textId="5A0CB6D2" w:rsidR="004032B4" w:rsidRPr="00A46BDD" w:rsidRDefault="004032B4" w:rsidP="00C26540">
      <w:pPr>
        <w:pStyle w:val="paragraphsub"/>
      </w:pPr>
      <w:r w:rsidRPr="00A46BDD">
        <w:tab/>
        <w:t>(ii)</w:t>
      </w:r>
      <w:r w:rsidRPr="00A46BDD">
        <w:tab/>
        <w:t>provider</w:t>
      </w:r>
      <w:r w:rsidR="00C26540">
        <w:noBreakHyphen/>
      </w:r>
      <w:r w:rsidRPr="00A46BDD">
        <w:t>based subsidy in relation to an individual; and</w:t>
      </w:r>
    </w:p>
    <w:p w14:paraId="2512F731" w14:textId="77777777" w:rsidR="004032B4" w:rsidRPr="00A46BDD" w:rsidRDefault="004032B4" w:rsidP="00C26540">
      <w:pPr>
        <w:pStyle w:val="paragraph"/>
      </w:pPr>
      <w:r w:rsidRPr="00A46BDD">
        <w:tab/>
        <w:t>(b)</w:t>
      </w:r>
      <w:r w:rsidRPr="00A46BDD">
        <w:tab/>
        <w:t>the registered provider is not eligible for that subsidy.</w:t>
      </w:r>
    </w:p>
    <w:p w14:paraId="63A1CE38" w14:textId="77777777" w:rsidR="004032B4" w:rsidRPr="00A46BDD" w:rsidRDefault="00F12A56" w:rsidP="00C26540">
      <w:pPr>
        <w:pStyle w:val="ActHead5"/>
      </w:pPr>
      <w:bookmarkStart w:id="438" w:name="_Toc184211780"/>
      <w:r w:rsidRPr="00C26540">
        <w:rPr>
          <w:rStyle w:val="CharSectno"/>
        </w:rPr>
        <w:t>259</w:t>
      </w:r>
      <w:r w:rsidR="004032B4" w:rsidRPr="00A46BDD">
        <w:t xml:space="preserve">  Variations of claims</w:t>
      </w:r>
      <w:bookmarkEnd w:id="438"/>
    </w:p>
    <w:p w14:paraId="517115C1" w14:textId="77777777" w:rsidR="004032B4" w:rsidRPr="00A46BDD" w:rsidRDefault="004032B4" w:rsidP="00C26540">
      <w:pPr>
        <w:pStyle w:val="subsection"/>
      </w:pPr>
      <w:r w:rsidRPr="00A46BDD">
        <w:tab/>
        <w:t>(1)</w:t>
      </w:r>
      <w:r w:rsidRPr="00A46BDD">
        <w:tab/>
        <w:t>A registered provider may vary a claim made for a payment period within:</w:t>
      </w:r>
    </w:p>
    <w:p w14:paraId="7A5C7E07" w14:textId="77777777" w:rsidR="004032B4" w:rsidRPr="00A46BDD" w:rsidRDefault="004032B4" w:rsidP="00C26540">
      <w:pPr>
        <w:pStyle w:val="paragraph"/>
      </w:pPr>
      <w:r w:rsidRPr="00A46BDD">
        <w:tab/>
        <w:t>(a)</w:t>
      </w:r>
      <w:r w:rsidRPr="00A46BDD">
        <w:tab/>
        <w:t>2 years after the end of the payment period; or</w:t>
      </w:r>
    </w:p>
    <w:p w14:paraId="495BC87B" w14:textId="77777777" w:rsidR="004032B4" w:rsidRPr="00A46BDD" w:rsidRDefault="004032B4" w:rsidP="00C26540">
      <w:pPr>
        <w:pStyle w:val="paragraph"/>
      </w:pPr>
      <w:r w:rsidRPr="00A46BDD">
        <w:tab/>
        <w:t>(b)</w:t>
      </w:r>
      <w:r w:rsidRPr="00A46BDD">
        <w:tab/>
        <w:t>such longer period as is determined for the claim by the System Governor.</w:t>
      </w:r>
    </w:p>
    <w:p w14:paraId="6126ECED" w14:textId="77777777" w:rsidR="004032B4" w:rsidRPr="00A46BDD" w:rsidRDefault="004032B4" w:rsidP="00C26540">
      <w:pPr>
        <w:pStyle w:val="subsection"/>
      </w:pPr>
      <w:r w:rsidRPr="00A46BDD">
        <w:tab/>
        <w:t>(2)</w:t>
      </w:r>
      <w:r w:rsidRPr="00A46BDD">
        <w:tab/>
        <w:t xml:space="preserve">In determining a longer period for the purposes of </w:t>
      </w:r>
      <w:r w:rsidR="00826186" w:rsidRPr="00A46BDD">
        <w:t>paragraph (</w:t>
      </w:r>
      <w:r w:rsidRPr="00A46BDD">
        <w:t>1)(b), the System Governor must be satisfied that a variation is required:</w:t>
      </w:r>
    </w:p>
    <w:p w14:paraId="2D5C1C90" w14:textId="77777777" w:rsidR="004032B4" w:rsidRPr="00A46BDD" w:rsidRDefault="004032B4" w:rsidP="00C26540">
      <w:pPr>
        <w:pStyle w:val="paragraph"/>
      </w:pPr>
      <w:r w:rsidRPr="00A46BDD">
        <w:tab/>
        <w:t>(a)</w:t>
      </w:r>
      <w:r w:rsidRPr="00A46BDD">
        <w:tab/>
        <w:t>due to an administrative error made by the Commonwealth; or</w:t>
      </w:r>
    </w:p>
    <w:p w14:paraId="41C07955" w14:textId="77777777" w:rsidR="004032B4" w:rsidRPr="00A46BDD" w:rsidRDefault="004032B4" w:rsidP="00C26540">
      <w:pPr>
        <w:pStyle w:val="paragraph"/>
      </w:pPr>
      <w:r w:rsidRPr="00A46BDD">
        <w:tab/>
        <w:t>(b)</w:t>
      </w:r>
      <w:r w:rsidRPr="00A46BDD">
        <w:tab/>
        <w:t>because the Commonwealth</w:t>
      </w:r>
      <w:r w:rsidRPr="00A46BDD">
        <w:rPr>
          <w:i/>
        </w:rPr>
        <w:t xml:space="preserve"> </w:t>
      </w:r>
      <w:r w:rsidRPr="00A46BDD">
        <w:t>considers that the circumstances of an individual are different from those on the basis of which subsidy was claimed.</w:t>
      </w:r>
    </w:p>
    <w:p w14:paraId="0FFB947D" w14:textId="77777777" w:rsidR="004032B4" w:rsidRPr="00A46BDD" w:rsidRDefault="004032B4" w:rsidP="00C26540">
      <w:pPr>
        <w:pStyle w:val="ActHead4"/>
      </w:pPr>
      <w:bookmarkStart w:id="439" w:name="_Toc184211781"/>
      <w:r w:rsidRPr="00C26540">
        <w:rPr>
          <w:rStyle w:val="CharSubdNo"/>
        </w:rPr>
        <w:t>Subdivision C</w:t>
      </w:r>
      <w:r w:rsidRPr="00A46BDD">
        <w:t>—</w:t>
      </w:r>
      <w:r w:rsidRPr="00C26540">
        <w:rPr>
          <w:rStyle w:val="CharSubdText"/>
        </w:rPr>
        <w:t>Claims and payment for specialist aged care programs</w:t>
      </w:r>
      <w:bookmarkEnd w:id="439"/>
    </w:p>
    <w:p w14:paraId="417C3462" w14:textId="77777777" w:rsidR="004032B4" w:rsidRPr="00A46BDD" w:rsidRDefault="00F12A56" w:rsidP="00C26540">
      <w:pPr>
        <w:pStyle w:val="ActHead5"/>
      </w:pPr>
      <w:bookmarkStart w:id="440" w:name="_Toc184211782"/>
      <w:r w:rsidRPr="00C26540">
        <w:rPr>
          <w:rStyle w:val="CharSectno"/>
        </w:rPr>
        <w:t>260</w:t>
      </w:r>
      <w:r w:rsidR="004032B4" w:rsidRPr="00A46BDD">
        <w:t xml:space="preserve">  Claims and payment of subsidy</w:t>
      </w:r>
      <w:bookmarkEnd w:id="440"/>
    </w:p>
    <w:p w14:paraId="54F27D8D" w14:textId="77777777" w:rsidR="004032B4" w:rsidRPr="00A46BDD" w:rsidRDefault="004032B4" w:rsidP="00C26540">
      <w:pPr>
        <w:pStyle w:val="subsection"/>
      </w:pPr>
      <w:r w:rsidRPr="00A46BDD">
        <w:tab/>
        <w:t>(1)</w:t>
      </w:r>
      <w:r w:rsidRPr="00A46BDD">
        <w:tab/>
        <w:t xml:space="preserve">Subsidy is payable by the Commonwealth to a registered provider for each day the registered provider is eligible under </w:t>
      </w:r>
      <w:r w:rsidR="002E013D">
        <w:t>section 2</w:t>
      </w:r>
      <w:r w:rsidR="00F12A56" w:rsidRPr="00A46BDD">
        <w:t>48</w:t>
      </w:r>
      <w:r w:rsidRPr="00A46BDD">
        <w:t xml:space="preserve"> in relation to the delivery of funded aged care services to individuals through a service group under a specialist aged care program.</w:t>
      </w:r>
    </w:p>
    <w:p w14:paraId="75C75DEA" w14:textId="77777777" w:rsidR="004032B4" w:rsidRPr="00A46BDD" w:rsidRDefault="004032B4" w:rsidP="00C26540">
      <w:pPr>
        <w:pStyle w:val="subsection"/>
      </w:pPr>
      <w:r w:rsidRPr="00A46BDD">
        <w:tab/>
        <w:t>(2)</w:t>
      </w:r>
      <w:r w:rsidRPr="00A46BDD">
        <w:tab/>
        <w:t xml:space="preserve">The rules may prescribe requirements relating to claims for, and payment of, subsidy under </w:t>
      </w:r>
      <w:r w:rsidR="00826186" w:rsidRPr="00A46BDD">
        <w:t>subsection (</w:t>
      </w:r>
      <w:r w:rsidRPr="00A46BDD">
        <w:t>1).</w:t>
      </w:r>
    </w:p>
    <w:p w14:paraId="7C6AD616" w14:textId="77777777" w:rsidR="004032B4" w:rsidRPr="00A46BDD" w:rsidRDefault="004032B4" w:rsidP="00C26540">
      <w:pPr>
        <w:pStyle w:val="subsection"/>
      </w:pPr>
      <w:r w:rsidRPr="00A46BDD">
        <w:tab/>
        <w:t>(3)</w:t>
      </w:r>
      <w:r w:rsidRPr="00A46BDD">
        <w:tab/>
        <w:t>It is a condition on which subsidy is paid to a registered provider under this section that the subsidy is used by the registered provider only for the purpose of delivering funded aged care services to individuals in circumstances where all of the following apply:</w:t>
      </w:r>
    </w:p>
    <w:p w14:paraId="29A40267" w14:textId="77777777" w:rsidR="004032B4" w:rsidRPr="00A46BDD" w:rsidRDefault="004032B4" w:rsidP="00C26540">
      <w:pPr>
        <w:pStyle w:val="paragraph"/>
      </w:pPr>
      <w:r w:rsidRPr="00A46BDD">
        <w:tab/>
        <w:t>(a)</w:t>
      </w:r>
      <w:r w:rsidRPr="00A46BDD">
        <w:tab/>
        <w:t xml:space="preserve">the services are delivered to the individual by the registered provider under a place that is in effect under </w:t>
      </w:r>
      <w:r w:rsidR="002E013D">
        <w:t>section 9</w:t>
      </w:r>
      <w:r w:rsidR="00F12A56" w:rsidRPr="00A46BDD">
        <w:t>7</w:t>
      </w:r>
      <w:r w:rsidRPr="00A46BDD">
        <w:t xml:space="preserve"> for the program and service group;</w:t>
      </w:r>
    </w:p>
    <w:p w14:paraId="13FCFF5D" w14:textId="77777777" w:rsidR="004032B4" w:rsidRPr="00A46BDD" w:rsidRDefault="004032B4" w:rsidP="00C26540">
      <w:pPr>
        <w:pStyle w:val="paragraph"/>
      </w:pPr>
      <w:r w:rsidRPr="00A46BDD">
        <w:tab/>
        <w:t>(b)</w:t>
      </w:r>
      <w:r w:rsidRPr="00A46BDD">
        <w:tab/>
        <w:t xml:space="preserve">all conditions on those places under </w:t>
      </w:r>
      <w:r w:rsidR="002E013D">
        <w:t>section 9</w:t>
      </w:r>
      <w:r w:rsidR="00F12A56" w:rsidRPr="00A46BDD">
        <w:t>9</w:t>
      </w:r>
      <w:r w:rsidRPr="00A46BDD">
        <w:t xml:space="preserve"> have been complied with;</w:t>
      </w:r>
    </w:p>
    <w:p w14:paraId="6BDD535F" w14:textId="77777777" w:rsidR="004032B4" w:rsidRPr="00A46BDD" w:rsidRDefault="004032B4" w:rsidP="00C26540">
      <w:pPr>
        <w:pStyle w:val="paragraph"/>
      </w:pPr>
      <w:r w:rsidRPr="00A46BDD">
        <w:tab/>
        <w:t>(c)</w:t>
      </w:r>
      <w:r w:rsidRPr="00A46BDD">
        <w:tab/>
        <w:t>the registered provider’s registration is in effect and covers the delivery of each of those services;</w:t>
      </w:r>
    </w:p>
    <w:p w14:paraId="24D45362" w14:textId="77777777" w:rsidR="004032B4" w:rsidRPr="00A46BDD" w:rsidRDefault="004032B4" w:rsidP="00C26540">
      <w:pPr>
        <w:pStyle w:val="paragraph"/>
      </w:pPr>
      <w:r w:rsidRPr="00A46BDD">
        <w:tab/>
        <w:t>(d)</w:t>
      </w:r>
      <w:r w:rsidRPr="00A46BDD">
        <w:tab/>
        <w:t>each of those individuals has an access approval in effect that covers each of the services being delivered to the individual.</w:t>
      </w:r>
    </w:p>
    <w:p w14:paraId="008F916D" w14:textId="77777777" w:rsidR="004032B4" w:rsidRPr="00A46BDD" w:rsidRDefault="004032B4" w:rsidP="00C26540">
      <w:pPr>
        <w:pStyle w:val="notetext"/>
      </w:pPr>
      <w:r w:rsidRPr="00A46BDD">
        <w:t>Note:</w:t>
      </w:r>
      <w:r w:rsidRPr="00A46BDD">
        <w:tab/>
        <w:t xml:space="preserve">Amounts are recoverable by the Commonwealth in circumstances where a registered provider breaches this condition: see </w:t>
      </w:r>
      <w:r w:rsidR="002E013D">
        <w:t>paragraph 5</w:t>
      </w:r>
      <w:r w:rsidR="00F12A56" w:rsidRPr="00A46BDD">
        <w:t>14</w:t>
      </w:r>
      <w:r w:rsidRPr="00A46BDD">
        <w:t>(2)(c).</w:t>
      </w:r>
    </w:p>
    <w:p w14:paraId="1ECAA644" w14:textId="77777777" w:rsidR="004032B4" w:rsidRPr="00A46BDD" w:rsidRDefault="004032B4" w:rsidP="00C26540">
      <w:pPr>
        <w:pStyle w:val="ActHead4"/>
      </w:pPr>
      <w:bookmarkStart w:id="441" w:name="_Toc184211783"/>
      <w:r w:rsidRPr="00C26540">
        <w:rPr>
          <w:rStyle w:val="CharSubdNo"/>
        </w:rPr>
        <w:t>Subdivision D</w:t>
      </w:r>
      <w:r w:rsidRPr="00A46BDD">
        <w:t>—</w:t>
      </w:r>
      <w:r w:rsidRPr="00C26540">
        <w:rPr>
          <w:rStyle w:val="CharSubdText"/>
        </w:rPr>
        <w:t>Miscellaneous provisions</w:t>
      </w:r>
      <w:bookmarkEnd w:id="441"/>
    </w:p>
    <w:p w14:paraId="5F5943DD" w14:textId="77777777" w:rsidR="004032B4" w:rsidRPr="00A46BDD" w:rsidRDefault="00F12A56" w:rsidP="00C26540">
      <w:pPr>
        <w:pStyle w:val="ActHead5"/>
      </w:pPr>
      <w:bookmarkStart w:id="442" w:name="_Toc184211784"/>
      <w:r w:rsidRPr="00C26540">
        <w:rPr>
          <w:rStyle w:val="CharSectno"/>
        </w:rPr>
        <w:t>261</w:t>
      </w:r>
      <w:r w:rsidR="004032B4" w:rsidRPr="00A46BDD">
        <w:t xml:space="preserve">  Deduction for fees</w:t>
      </w:r>
      <w:bookmarkEnd w:id="442"/>
    </w:p>
    <w:p w14:paraId="7E8D4D5C" w14:textId="62B9C7D2" w:rsidR="004032B4" w:rsidRPr="00A46BDD" w:rsidRDefault="004032B4" w:rsidP="00C26540">
      <w:pPr>
        <w:pStyle w:val="subsection"/>
      </w:pPr>
      <w:r w:rsidRPr="00A46BDD">
        <w:tab/>
        <w:t>(1)</w:t>
      </w:r>
      <w:r w:rsidRPr="00A46BDD">
        <w:tab/>
        <w:t>The System Governor may deduct from the total amount of person</w:t>
      </w:r>
      <w:r w:rsidR="00C26540">
        <w:noBreakHyphen/>
      </w:r>
      <w:r w:rsidRPr="00A46BDD">
        <w:t>centred subsidy and provider</w:t>
      </w:r>
      <w:r w:rsidR="00C26540">
        <w:noBreakHyphen/>
      </w:r>
      <w:r w:rsidRPr="00A46BDD">
        <w:t xml:space="preserve">based subsidy otherwise payable to a registered provider for a service delivery branch or approved residential care home under </w:t>
      </w:r>
      <w:r w:rsidR="002E013D">
        <w:t>section 2</w:t>
      </w:r>
      <w:r w:rsidR="00F12A56" w:rsidRPr="00A46BDD">
        <w:t>50</w:t>
      </w:r>
      <w:r w:rsidRPr="00A46BDD">
        <w:t xml:space="preserve"> or </w:t>
      </w:r>
      <w:r w:rsidR="00F12A56" w:rsidRPr="00A46BDD">
        <w:t>254</w:t>
      </w:r>
      <w:r w:rsidRPr="00A46BDD">
        <w:t xml:space="preserve">, deductions for fees covered by an agreement referred to in </w:t>
      </w:r>
      <w:r w:rsidR="00826186" w:rsidRPr="00A46BDD">
        <w:t>subsection (</w:t>
      </w:r>
      <w:r w:rsidRPr="00A46BDD">
        <w:t>2).</w:t>
      </w:r>
    </w:p>
    <w:p w14:paraId="0DDDC34D" w14:textId="77777777" w:rsidR="004032B4" w:rsidRPr="00A46BDD" w:rsidRDefault="004032B4" w:rsidP="00C26540">
      <w:pPr>
        <w:pStyle w:val="subsection"/>
      </w:pPr>
      <w:r w:rsidRPr="00A46BDD">
        <w:tab/>
        <w:t>(2)</w:t>
      </w:r>
      <w:r w:rsidRPr="00A46BDD">
        <w:tab/>
        <w:t>The System Governor may, on behalf of the Commonwealth, enter into an agreement with a registered provider, under which:</w:t>
      </w:r>
    </w:p>
    <w:p w14:paraId="0F9A24A3" w14:textId="40744927" w:rsidR="004032B4" w:rsidRPr="00A46BDD" w:rsidRDefault="004032B4" w:rsidP="00C26540">
      <w:pPr>
        <w:pStyle w:val="paragraph"/>
      </w:pPr>
      <w:r w:rsidRPr="00A46BDD">
        <w:tab/>
        <w:t>(a)</w:t>
      </w:r>
      <w:r w:rsidRPr="00A46BDD">
        <w:tab/>
        <w:t>amounts equal to the fees payable by the registered provider for applications made under this Act are to be deducted from amounts of person</w:t>
      </w:r>
      <w:r w:rsidR="00C26540">
        <w:noBreakHyphen/>
      </w:r>
      <w:r w:rsidRPr="00A46BDD">
        <w:t>centred subsidy and provider</w:t>
      </w:r>
      <w:r w:rsidR="00C26540">
        <w:noBreakHyphen/>
      </w:r>
      <w:r w:rsidRPr="00A46BDD">
        <w:t>based subsidy otherwise payable to the registered provider for the service delivery branch or approved residential care home specified in the agreement; and</w:t>
      </w:r>
    </w:p>
    <w:p w14:paraId="277C3584" w14:textId="77777777" w:rsidR="004032B4" w:rsidRPr="00A46BDD" w:rsidRDefault="004032B4" w:rsidP="00C26540">
      <w:pPr>
        <w:pStyle w:val="paragraph"/>
      </w:pPr>
      <w:r w:rsidRPr="00A46BDD">
        <w:tab/>
        <w:t>(b)</w:t>
      </w:r>
      <w:r w:rsidRPr="00A46BDD">
        <w:tab/>
        <w:t>so far as amounts are so deducted, the registered provider ceases to be liable to the Commonwealth for payment of the fees.</w:t>
      </w:r>
    </w:p>
    <w:p w14:paraId="631DDA8C" w14:textId="77777777" w:rsidR="004032B4" w:rsidRPr="00A46BDD" w:rsidRDefault="00F12A56" w:rsidP="00C26540">
      <w:pPr>
        <w:pStyle w:val="ActHead5"/>
      </w:pPr>
      <w:bookmarkStart w:id="443" w:name="_Toc184211785"/>
      <w:r w:rsidRPr="00C26540">
        <w:rPr>
          <w:rStyle w:val="CharSectno"/>
        </w:rPr>
        <w:t>262</w:t>
      </w:r>
      <w:r w:rsidR="004032B4" w:rsidRPr="00A46BDD">
        <w:t xml:space="preserve">  Multiple claims</w:t>
      </w:r>
      <w:bookmarkEnd w:id="443"/>
    </w:p>
    <w:p w14:paraId="0B5625A6" w14:textId="77777777" w:rsidR="000E2567" w:rsidRPr="00A46BDD" w:rsidRDefault="004032B4" w:rsidP="00C26540">
      <w:pPr>
        <w:pStyle w:val="subsection"/>
      </w:pPr>
      <w:r w:rsidRPr="00A46BDD">
        <w:tab/>
        <w:t>(1)</w:t>
      </w:r>
      <w:r w:rsidRPr="00A46BDD">
        <w:tab/>
      </w:r>
      <w:r w:rsidR="00826186" w:rsidRPr="00A46BDD">
        <w:t>Subsection (</w:t>
      </w:r>
      <w:r w:rsidR="0017214F" w:rsidRPr="00A46BDD">
        <w:t xml:space="preserve">2) </w:t>
      </w:r>
      <w:r w:rsidRPr="00A46BDD">
        <w:t>applies if the System Governor is given for a day for an individual, by one or more registered providers:</w:t>
      </w:r>
    </w:p>
    <w:p w14:paraId="02EEFD4B" w14:textId="77777777" w:rsidR="000E2567" w:rsidRPr="00A46BDD" w:rsidRDefault="000E2567" w:rsidP="00C26540">
      <w:pPr>
        <w:pStyle w:val="paragraph"/>
      </w:pPr>
      <w:r w:rsidRPr="00A46BDD">
        <w:tab/>
        <w:t>(a)</w:t>
      </w:r>
      <w:r w:rsidRPr="00A46BDD">
        <w:tab/>
      </w:r>
      <w:r w:rsidR="0017214F" w:rsidRPr="00A46BDD">
        <w:t>one or more</w:t>
      </w:r>
      <w:r w:rsidR="004032B4" w:rsidRPr="00A46BDD">
        <w:t xml:space="preserve"> claim</w:t>
      </w:r>
      <w:r w:rsidR="0017214F" w:rsidRPr="00A46BDD">
        <w:t>s</w:t>
      </w:r>
      <w:r w:rsidRPr="00A46BDD">
        <w:t xml:space="preserve"> </w:t>
      </w:r>
      <w:r w:rsidR="004032B4" w:rsidRPr="00A46BDD">
        <w:t xml:space="preserve">for subsidy for </w:t>
      </w:r>
      <w:r w:rsidRPr="00A46BDD">
        <w:t xml:space="preserve">a </w:t>
      </w:r>
      <w:r w:rsidR="004032B4" w:rsidRPr="00A46BDD">
        <w:t>classification type for a service group</w:t>
      </w:r>
      <w:r w:rsidRPr="00A46BDD">
        <w:t>; and</w:t>
      </w:r>
    </w:p>
    <w:p w14:paraId="2577CB43" w14:textId="77777777" w:rsidR="004032B4" w:rsidRPr="00A46BDD" w:rsidRDefault="000E2567" w:rsidP="00C26540">
      <w:pPr>
        <w:pStyle w:val="paragraph"/>
      </w:pPr>
      <w:r w:rsidRPr="00A46BDD">
        <w:tab/>
        <w:t>(b)</w:t>
      </w:r>
      <w:r w:rsidRPr="00A46BDD">
        <w:tab/>
      </w:r>
      <w:r w:rsidR="00351DBE" w:rsidRPr="00A46BDD">
        <w:t>either</w:t>
      </w:r>
      <w:r w:rsidR="00CD62E1" w:rsidRPr="00A46BDD">
        <w:t xml:space="preserve"> or both of the following</w:t>
      </w:r>
      <w:r w:rsidR="00351DBE" w:rsidRPr="00A46BDD">
        <w:t>:</w:t>
      </w:r>
    </w:p>
    <w:p w14:paraId="7FBD98D6" w14:textId="77777777" w:rsidR="00351DBE" w:rsidRPr="00A46BDD" w:rsidRDefault="004032B4" w:rsidP="00C26540">
      <w:pPr>
        <w:pStyle w:val="paragraphsub"/>
      </w:pPr>
      <w:r w:rsidRPr="00A46BDD">
        <w:tab/>
        <w:t>(</w:t>
      </w:r>
      <w:r w:rsidR="00351DBE" w:rsidRPr="00A46BDD">
        <w:t>i</w:t>
      </w:r>
      <w:r w:rsidRPr="00A46BDD">
        <w:t>)</w:t>
      </w:r>
      <w:r w:rsidRPr="00A46BDD">
        <w:tab/>
      </w:r>
      <w:r w:rsidR="00351DBE" w:rsidRPr="00A46BDD">
        <w:t>one</w:t>
      </w:r>
      <w:r w:rsidRPr="00A46BDD">
        <w:t xml:space="preserve"> </w:t>
      </w:r>
      <w:r w:rsidR="00351DBE" w:rsidRPr="00A46BDD">
        <w:t xml:space="preserve">or more </w:t>
      </w:r>
      <w:r w:rsidRPr="00A46BDD">
        <w:t>claim</w:t>
      </w:r>
      <w:r w:rsidR="00351DBE" w:rsidRPr="00A46BDD">
        <w:t>s</w:t>
      </w:r>
      <w:r w:rsidRPr="00A46BDD">
        <w:t xml:space="preserve"> for subsidy for any</w:t>
      </w:r>
      <w:r w:rsidR="00351DBE" w:rsidRPr="00A46BDD">
        <w:t xml:space="preserve"> other</w:t>
      </w:r>
      <w:r w:rsidRPr="00A46BDD">
        <w:t xml:space="preserve"> classification type </w:t>
      </w:r>
      <w:r w:rsidR="00351DBE" w:rsidRPr="00A46BDD">
        <w:t>for the service group;</w:t>
      </w:r>
    </w:p>
    <w:p w14:paraId="279D563C" w14:textId="77777777" w:rsidR="004032B4" w:rsidRPr="00A46BDD" w:rsidRDefault="00351DBE" w:rsidP="00C26540">
      <w:pPr>
        <w:pStyle w:val="paragraphsub"/>
      </w:pPr>
      <w:r w:rsidRPr="00A46BDD">
        <w:tab/>
        <w:t>(ii)</w:t>
      </w:r>
      <w:r w:rsidRPr="00A46BDD">
        <w:tab/>
        <w:t xml:space="preserve">one or more claims </w:t>
      </w:r>
      <w:r w:rsidR="004032B4" w:rsidRPr="00A46BDD">
        <w:t xml:space="preserve">for </w:t>
      </w:r>
      <w:r w:rsidR="004F01EA" w:rsidRPr="00A46BDD">
        <w:t>any classification type for another service group</w:t>
      </w:r>
      <w:r w:rsidR="004032B4" w:rsidRPr="00A46BDD">
        <w:t>.</w:t>
      </w:r>
    </w:p>
    <w:p w14:paraId="5A020573" w14:textId="77777777" w:rsidR="004032B4" w:rsidRPr="00A46BDD" w:rsidRDefault="004032B4" w:rsidP="00C26540">
      <w:pPr>
        <w:pStyle w:val="subsection"/>
      </w:pPr>
      <w:r w:rsidRPr="00A46BDD">
        <w:tab/>
        <w:t>(2)</w:t>
      </w:r>
      <w:r w:rsidRPr="00A46BDD">
        <w:tab/>
        <w:t xml:space="preserve">The System Governor may </w:t>
      </w:r>
      <w:r w:rsidR="00CD62E1" w:rsidRPr="00A46BDD">
        <w:t xml:space="preserve">accept </w:t>
      </w:r>
      <w:r w:rsidR="00447B0C" w:rsidRPr="00A46BDD">
        <w:t>any</w:t>
      </w:r>
      <w:r w:rsidR="00CD62E1" w:rsidRPr="00A46BDD">
        <w:t xml:space="preserve"> </w:t>
      </w:r>
      <w:r w:rsidR="00BF423D" w:rsidRPr="00A46BDD">
        <w:t xml:space="preserve">of the </w:t>
      </w:r>
      <w:r w:rsidR="00CD62E1" w:rsidRPr="00A46BDD">
        <w:t xml:space="preserve">claims for one classification type for one service group and </w:t>
      </w:r>
      <w:r w:rsidR="001439A7" w:rsidRPr="00A46BDD">
        <w:t xml:space="preserve">refuse </w:t>
      </w:r>
      <w:r w:rsidR="00BF423D" w:rsidRPr="00A46BDD">
        <w:t xml:space="preserve">the </w:t>
      </w:r>
      <w:r w:rsidR="00CD62E1" w:rsidRPr="00A46BDD">
        <w:t xml:space="preserve">claims made for any other classification type for that service group or </w:t>
      </w:r>
      <w:r w:rsidR="00FB404B" w:rsidRPr="00A46BDD">
        <w:t xml:space="preserve">a classification type for </w:t>
      </w:r>
      <w:r w:rsidR="00CD62E1" w:rsidRPr="00A46BDD">
        <w:t>another service group.</w:t>
      </w:r>
    </w:p>
    <w:p w14:paraId="1A97FBD3" w14:textId="77777777" w:rsidR="00CD62E1" w:rsidRPr="00A46BDD" w:rsidRDefault="00CD62E1" w:rsidP="00C26540">
      <w:pPr>
        <w:pStyle w:val="subsection"/>
      </w:pPr>
      <w:r w:rsidRPr="00A46BDD">
        <w:tab/>
        <w:t>(3)</w:t>
      </w:r>
      <w:r w:rsidRPr="00A46BDD">
        <w:tab/>
        <w:t>If the System Governor refuses</w:t>
      </w:r>
      <w:r w:rsidR="00FB404B" w:rsidRPr="00A46BDD">
        <w:t xml:space="preserve"> under </w:t>
      </w:r>
      <w:r w:rsidR="00826186" w:rsidRPr="00A46BDD">
        <w:t>subsection (</w:t>
      </w:r>
      <w:r w:rsidR="00FB404B" w:rsidRPr="00A46BDD">
        <w:t>2)</w:t>
      </w:r>
      <w:r w:rsidRPr="00A46BDD">
        <w:t xml:space="preserve"> </w:t>
      </w:r>
      <w:r w:rsidR="00FB404B" w:rsidRPr="00A46BDD">
        <w:t xml:space="preserve">one or more claims for subsidy for an individual, the individual is taken not to be eligible under </w:t>
      </w:r>
      <w:r w:rsidR="00F90534" w:rsidRPr="00A46BDD">
        <w:t>this Act for the subsidy.</w:t>
      </w:r>
    </w:p>
    <w:p w14:paraId="53A48878" w14:textId="77777777" w:rsidR="004032B4" w:rsidRPr="00A46BDD" w:rsidRDefault="004032B4" w:rsidP="00C26540">
      <w:pPr>
        <w:pStyle w:val="subsection"/>
      </w:pPr>
      <w:r w:rsidRPr="00A46BDD">
        <w:tab/>
        <w:t>(</w:t>
      </w:r>
      <w:r w:rsidR="00AD037F" w:rsidRPr="00A46BDD">
        <w:t>4</w:t>
      </w:r>
      <w:r w:rsidRPr="00A46BDD">
        <w:t>)</w:t>
      </w:r>
      <w:r w:rsidRPr="00A46BDD">
        <w:tab/>
      </w:r>
      <w:r w:rsidR="00826186" w:rsidRPr="00A46BDD">
        <w:t>Subsection (</w:t>
      </w:r>
      <w:r w:rsidRPr="00A46BDD">
        <w:t xml:space="preserve">2) does not apply </w:t>
      </w:r>
      <w:r w:rsidR="00BF423D" w:rsidRPr="00A46BDD">
        <w:t>in</w:t>
      </w:r>
      <w:r w:rsidRPr="00A46BDD">
        <w:t xml:space="preserve"> circumstances prescribed by the rules.</w:t>
      </w:r>
    </w:p>
    <w:p w14:paraId="6A1453FC" w14:textId="77777777" w:rsidR="00BF423D" w:rsidRPr="00A46BDD" w:rsidRDefault="00BF423D" w:rsidP="00C26540">
      <w:pPr>
        <w:pStyle w:val="subsection"/>
      </w:pPr>
      <w:r w:rsidRPr="00A46BDD">
        <w:tab/>
        <w:t>(5)</w:t>
      </w:r>
      <w:r w:rsidRPr="00A46BDD">
        <w:tab/>
        <w:t>This section has effect despite anything else in this Act.</w:t>
      </w:r>
    </w:p>
    <w:p w14:paraId="28E6D612" w14:textId="77777777" w:rsidR="004032B4" w:rsidRPr="00A46BDD" w:rsidRDefault="00F12A56" w:rsidP="00C26540">
      <w:pPr>
        <w:pStyle w:val="ActHead5"/>
      </w:pPr>
      <w:bookmarkStart w:id="444" w:name="_Toc184211786"/>
      <w:r w:rsidRPr="00C26540">
        <w:rPr>
          <w:rStyle w:val="CharSectno"/>
        </w:rPr>
        <w:t>263</w:t>
      </w:r>
      <w:r w:rsidR="004032B4" w:rsidRPr="00A46BDD">
        <w:t xml:space="preserve">  Transfers of service delivery branches and approved residential care homes</w:t>
      </w:r>
      <w:bookmarkEnd w:id="444"/>
    </w:p>
    <w:p w14:paraId="3AAF3D1E" w14:textId="77777777" w:rsidR="004032B4" w:rsidRPr="00A46BDD" w:rsidRDefault="004032B4" w:rsidP="00C26540">
      <w:pPr>
        <w:pStyle w:val="subsection"/>
      </w:pPr>
      <w:r w:rsidRPr="00A46BDD">
        <w:tab/>
        <w:t>(1)</w:t>
      </w:r>
      <w:r w:rsidRPr="00A46BDD">
        <w:tab/>
        <w:t>The rules may make provision for, or in relation to, the following matters:</w:t>
      </w:r>
    </w:p>
    <w:p w14:paraId="6FC873CC" w14:textId="77777777" w:rsidR="004032B4" w:rsidRPr="00A46BDD" w:rsidRDefault="004032B4" w:rsidP="00C26540">
      <w:pPr>
        <w:pStyle w:val="paragraph"/>
      </w:pPr>
      <w:r w:rsidRPr="00A46BDD">
        <w:tab/>
        <w:t>(a)</w:t>
      </w:r>
      <w:r w:rsidRPr="00A46BDD">
        <w:tab/>
        <w:t>the transfer of a service delivery branch of a registered provider to another registered provider;</w:t>
      </w:r>
    </w:p>
    <w:p w14:paraId="780F5962" w14:textId="77777777" w:rsidR="004032B4" w:rsidRPr="00A46BDD" w:rsidRDefault="004032B4" w:rsidP="00C26540">
      <w:pPr>
        <w:pStyle w:val="paragraph"/>
      </w:pPr>
      <w:r w:rsidRPr="00A46BDD">
        <w:tab/>
        <w:t>(b)</w:t>
      </w:r>
      <w:r w:rsidRPr="00A46BDD">
        <w:tab/>
        <w:t>the transfer of an approved residential care home of a registered provider to another registered provider.</w:t>
      </w:r>
    </w:p>
    <w:p w14:paraId="7FE5039A" w14:textId="77777777" w:rsidR="004032B4" w:rsidRPr="00A46BDD" w:rsidRDefault="004032B4" w:rsidP="00C26540">
      <w:pPr>
        <w:pStyle w:val="subsection"/>
      </w:pPr>
      <w:r w:rsidRPr="00A46BDD">
        <w:tab/>
        <w:t>(2)</w:t>
      </w:r>
      <w:r w:rsidRPr="00A46BDD">
        <w:tab/>
        <w:t xml:space="preserve">Without limiting </w:t>
      </w:r>
      <w:r w:rsidR="00826186" w:rsidRPr="00A46BDD">
        <w:t>subsection (</w:t>
      </w:r>
      <w:r w:rsidRPr="00A46BDD">
        <w:t>1), the rules may make provision for, or in relation to, any one or more of the following matters:</w:t>
      </w:r>
    </w:p>
    <w:p w14:paraId="0FC826A8" w14:textId="77777777" w:rsidR="004032B4" w:rsidRPr="00A46BDD" w:rsidRDefault="004032B4" w:rsidP="00C26540">
      <w:pPr>
        <w:pStyle w:val="paragraph"/>
      </w:pPr>
      <w:r w:rsidRPr="00A46BDD">
        <w:tab/>
        <w:t>(</w:t>
      </w:r>
      <w:r w:rsidR="00C31790" w:rsidRPr="00A46BDD">
        <w:t>a</w:t>
      </w:r>
      <w:r w:rsidRPr="00A46BDD">
        <w:t>)</w:t>
      </w:r>
      <w:r w:rsidRPr="00A46BDD">
        <w:tab/>
        <w:t>the entitlement of the transferor to an amount of subsidy that is payable immediately before the transfer takes effect;</w:t>
      </w:r>
    </w:p>
    <w:p w14:paraId="0C7FAA51" w14:textId="77777777" w:rsidR="004032B4" w:rsidRPr="00A46BDD" w:rsidRDefault="004032B4" w:rsidP="00C26540">
      <w:pPr>
        <w:pStyle w:val="paragraph"/>
      </w:pPr>
      <w:r w:rsidRPr="00A46BDD">
        <w:tab/>
        <w:t>(</w:t>
      </w:r>
      <w:r w:rsidR="00C31790" w:rsidRPr="00A46BDD">
        <w:t>b</w:t>
      </w:r>
      <w:r w:rsidR="006D0031" w:rsidRPr="00A46BDD">
        <w:t>)</w:t>
      </w:r>
      <w:r w:rsidRPr="00A46BDD">
        <w:tab/>
        <w:t xml:space="preserve">any other rights, obligations or responsibilities of the transferor under </w:t>
      </w:r>
      <w:r w:rsidR="00492ACA" w:rsidRPr="00A46BDD">
        <w:t xml:space="preserve">this </w:t>
      </w:r>
      <w:r w:rsidRPr="00A46BDD">
        <w:t>Chapter as they exist immediately before the transfer takes effect;</w:t>
      </w:r>
    </w:p>
    <w:p w14:paraId="18B58A25" w14:textId="77777777" w:rsidR="00A86197" w:rsidRPr="00A46BDD" w:rsidRDefault="004032B4" w:rsidP="00C26540">
      <w:pPr>
        <w:pStyle w:val="paragraph"/>
      </w:pPr>
      <w:r w:rsidRPr="00A46BDD">
        <w:tab/>
        <w:t>(</w:t>
      </w:r>
      <w:r w:rsidR="006D0031" w:rsidRPr="00A46BDD">
        <w:t>c</w:t>
      </w:r>
      <w:r w:rsidRPr="00A46BDD">
        <w:t>)</w:t>
      </w:r>
      <w:r w:rsidRPr="00A46BDD">
        <w:tab/>
        <w:t xml:space="preserve">any other matter that is reasonably necessary to deal with the matter specified in </w:t>
      </w:r>
      <w:r w:rsidR="00826186" w:rsidRPr="00A46BDD">
        <w:t>paragraph (</w:t>
      </w:r>
      <w:r w:rsidRPr="00A46BDD">
        <w:t xml:space="preserve">a) </w:t>
      </w:r>
      <w:r w:rsidR="00C31790" w:rsidRPr="00A46BDD">
        <w:t>or (b)</w:t>
      </w:r>
      <w:r w:rsidR="00A86197" w:rsidRPr="00A46BDD">
        <w:t>.</w:t>
      </w:r>
    </w:p>
    <w:p w14:paraId="07816112" w14:textId="77777777" w:rsidR="004032B4" w:rsidRPr="00A46BDD" w:rsidRDefault="004032B4" w:rsidP="00C26540">
      <w:pPr>
        <w:pStyle w:val="ActHead3"/>
        <w:pageBreakBefore/>
      </w:pPr>
      <w:bookmarkStart w:id="445" w:name="_Toc184211787"/>
      <w:r w:rsidRPr="00C26540">
        <w:rPr>
          <w:rStyle w:val="CharDivNo"/>
        </w:rPr>
        <w:t>Division 7</w:t>
      </w:r>
      <w:r w:rsidRPr="00A46BDD">
        <w:t>—</w:t>
      </w:r>
      <w:r w:rsidRPr="00C26540">
        <w:rPr>
          <w:rStyle w:val="CharDivText"/>
        </w:rPr>
        <w:t>Grants</w:t>
      </w:r>
      <w:bookmarkEnd w:id="445"/>
    </w:p>
    <w:p w14:paraId="0975A8CA" w14:textId="77777777" w:rsidR="004032B4" w:rsidRPr="00A46BDD" w:rsidRDefault="00F12A56" w:rsidP="00C26540">
      <w:pPr>
        <w:pStyle w:val="ActHead5"/>
      </w:pPr>
      <w:bookmarkStart w:id="446" w:name="_Toc184211788"/>
      <w:r w:rsidRPr="00C26540">
        <w:rPr>
          <w:rStyle w:val="CharSectno"/>
        </w:rPr>
        <w:t>264</w:t>
      </w:r>
      <w:r w:rsidR="004032B4" w:rsidRPr="00A46BDD">
        <w:t xml:space="preserve">  Power to enter into arrangements for delivery of funded aged care services</w:t>
      </w:r>
      <w:bookmarkEnd w:id="446"/>
    </w:p>
    <w:p w14:paraId="01D8F82C" w14:textId="77777777" w:rsidR="004032B4" w:rsidRPr="00A46BDD" w:rsidRDefault="004032B4" w:rsidP="00C26540">
      <w:pPr>
        <w:pStyle w:val="SubsectionHead"/>
      </w:pPr>
      <w:r w:rsidRPr="00A46BDD">
        <w:t>Services delivered in a home or community setting</w:t>
      </w:r>
    </w:p>
    <w:p w14:paraId="7BB55898" w14:textId="2439909B" w:rsidR="004032B4" w:rsidRPr="00A46BDD" w:rsidRDefault="004032B4" w:rsidP="00C26540">
      <w:pPr>
        <w:pStyle w:val="subsection"/>
      </w:pPr>
      <w:r w:rsidRPr="00A46BDD">
        <w:tab/>
        <w:t>(1)</w:t>
      </w:r>
      <w:r w:rsidRPr="00A46BDD">
        <w:tab/>
        <w:t>The System Governor may, on behalf of the Commonwealth, make, vary or administer a grant of financial assistance to a registered provider for the delivery of funded aged care services to individuals through one or more of the following service groups (with certain classification levels in effect for classification types ongoing or short</w:t>
      </w:r>
      <w:r w:rsidR="00C26540">
        <w:noBreakHyphen/>
      </w:r>
      <w:r w:rsidRPr="00A46BDD">
        <w:t>term for these groups):</w:t>
      </w:r>
    </w:p>
    <w:p w14:paraId="7714AA4A" w14:textId="77777777" w:rsidR="004032B4" w:rsidRPr="00A46BDD" w:rsidRDefault="004032B4" w:rsidP="00C26540">
      <w:pPr>
        <w:pStyle w:val="paragraph"/>
      </w:pPr>
      <w:r w:rsidRPr="00A46BDD">
        <w:tab/>
        <w:t>(a)</w:t>
      </w:r>
      <w:r w:rsidRPr="00A46BDD">
        <w:tab/>
        <w:t>home support;</w:t>
      </w:r>
    </w:p>
    <w:p w14:paraId="6ED5DF60" w14:textId="77777777" w:rsidR="004032B4" w:rsidRPr="00A46BDD" w:rsidRDefault="004032B4" w:rsidP="00C26540">
      <w:pPr>
        <w:pStyle w:val="paragraph"/>
      </w:pPr>
      <w:r w:rsidRPr="00A46BDD">
        <w:tab/>
        <w:t>(b)</w:t>
      </w:r>
      <w:r w:rsidRPr="00A46BDD">
        <w:tab/>
        <w:t>assistive technology;</w:t>
      </w:r>
    </w:p>
    <w:p w14:paraId="1DE767E1" w14:textId="77777777" w:rsidR="004032B4" w:rsidRPr="00A46BDD" w:rsidRDefault="004032B4" w:rsidP="00C26540">
      <w:pPr>
        <w:pStyle w:val="paragraph"/>
      </w:pPr>
      <w:r w:rsidRPr="00A46BDD">
        <w:tab/>
        <w:t>(c)</w:t>
      </w:r>
      <w:r w:rsidRPr="00A46BDD">
        <w:tab/>
        <w:t>home modifications.</w:t>
      </w:r>
    </w:p>
    <w:p w14:paraId="5188DBE8" w14:textId="77777777" w:rsidR="004032B4" w:rsidRPr="00A46BDD" w:rsidRDefault="004032B4" w:rsidP="00C26540">
      <w:pPr>
        <w:pStyle w:val="SubsectionHead"/>
      </w:pPr>
      <w:r w:rsidRPr="00A46BDD">
        <w:t>Services delivered to Aboriginal or Torres Strait Islander persons</w:t>
      </w:r>
    </w:p>
    <w:p w14:paraId="0A6943D4" w14:textId="77777777" w:rsidR="004032B4" w:rsidRPr="00A46BDD" w:rsidRDefault="004032B4" w:rsidP="00C26540">
      <w:pPr>
        <w:pStyle w:val="subsection"/>
      </w:pPr>
      <w:r w:rsidRPr="00A46BDD">
        <w:tab/>
        <w:t>(2)</w:t>
      </w:r>
      <w:r w:rsidRPr="00A46BDD">
        <w:tab/>
        <w:t>The System Governor may, on behalf of the Commonwealth, make, vary or administer a grant of financial assistance to a registered provider for the delivery of funded aged care services to Aboriginal or Torres Strait Islander persons through one or more service groups.</w:t>
      </w:r>
    </w:p>
    <w:p w14:paraId="035BC8C0" w14:textId="77777777" w:rsidR="004032B4" w:rsidRPr="00A46BDD" w:rsidRDefault="004032B4" w:rsidP="00C26540">
      <w:pPr>
        <w:pStyle w:val="SubsectionHead"/>
      </w:pPr>
      <w:r w:rsidRPr="00A46BDD">
        <w:t>Grants can be made on condition that entity becomes registered provider</w:t>
      </w:r>
    </w:p>
    <w:p w14:paraId="73313215" w14:textId="77777777" w:rsidR="004032B4" w:rsidRPr="00A46BDD" w:rsidRDefault="004032B4" w:rsidP="00C26540">
      <w:pPr>
        <w:pStyle w:val="subsection"/>
      </w:pPr>
      <w:r w:rsidRPr="00A46BDD">
        <w:tab/>
        <w:t>(3)</w:t>
      </w:r>
      <w:r w:rsidRPr="00A46BDD">
        <w:tab/>
        <w:t xml:space="preserve">The System Governor may, on behalf of the Commonwealth, make a conditional offer of a grant of financial assistance under </w:t>
      </w:r>
      <w:r w:rsidR="00826186" w:rsidRPr="00A46BDD">
        <w:t>subsection (</w:t>
      </w:r>
      <w:r w:rsidRPr="00A46BDD">
        <w:t>1) or (2) to an entity on the basis that the grant of financial assistance will be made if and when the entity becomes a registered provider.</w:t>
      </w:r>
    </w:p>
    <w:p w14:paraId="415B42A5" w14:textId="77777777" w:rsidR="004032B4" w:rsidRPr="00A46BDD" w:rsidRDefault="004032B4" w:rsidP="00C26540">
      <w:pPr>
        <w:pStyle w:val="SubsectionHead"/>
      </w:pPr>
      <w:r w:rsidRPr="00A46BDD">
        <w:t>Power does not limit other powers</w:t>
      </w:r>
    </w:p>
    <w:p w14:paraId="651886E3" w14:textId="77777777" w:rsidR="004032B4" w:rsidRPr="00A46BDD" w:rsidRDefault="004032B4" w:rsidP="00C26540">
      <w:pPr>
        <w:pStyle w:val="subsection"/>
      </w:pPr>
      <w:r w:rsidRPr="00A46BDD">
        <w:tab/>
        <w:t>(4)</w:t>
      </w:r>
      <w:r w:rsidRPr="00A46BDD">
        <w:tab/>
        <w:t xml:space="preserve">This section does not, by implication, limit </w:t>
      </w:r>
      <w:r w:rsidR="002E013D">
        <w:t>section 2</w:t>
      </w:r>
      <w:r w:rsidR="00F12A56" w:rsidRPr="00A46BDD">
        <w:t>65</w:t>
      </w:r>
      <w:r w:rsidRPr="00A46BDD">
        <w:t>.</w:t>
      </w:r>
    </w:p>
    <w:p w14:paraId="78FB8F39" w14:textId="77777777" w:rsidR="004032B4" w:rsidRPr="00A46BDD" w:rsidRDefault="00F12A56" w:rsidP="00C26540">
      <w:pPr>
        <w:pStyle w:val="ActHead5"/>
      </w:pPr>
      <w:bookmarkStart w:id="447" w:name="_Toc184211789"/>
      <w:r w:rsidRPr="00C26540">
        <w:rPr>
          <w:rStyle w:val="CharSectno"/>
        </w:rPr>
        <w:t>265</w:t>
      </w:r>
      <w:r w:rsidR="004032B4" w:rsidRPr="00A46BDD">
        <w:t xml:space="preserve">  Power to enter into other arrangements</w:t>
      </w:r>
      <w:bookmarkEnd w:id="447"/>
    </w:p>
    <w:p w14:paraId="65B278F6" w14:textId="77777777" w:rsidR="004032B4" w:rsidRPr="00A46BDD" w:rsidRDefault="004032B4" w:rsidP="00C26540">
      <w:pPr>
        <w:pStyle w:val="subsection"/>
      </w:pPr>
      <w:r w:rsidRPr="00A46BDD">
        <w:tab/>
        <w:t>(1)</w:t>
      </w:r>
      <w:r w:rsidRPr="00A46BDD">
        <w:tab/>
        <w:t xml:space="preserve">The System Governor may, on behalf of the Commonwealth, make, vary or administer a grant of financial assistance to any person or body in relation to the carrying out of activities by the person or body for a purpose referred to in </w:t>
      </w:r>
      <w:r w:rsidR="00826186" w:rsidRPr="00A46BDD">
        <w:t>subsection (</w:t>
      </w:r>
      <w:r w:rsidRPr="00A46BDD">
        <w:t>2).</w:t>
      </w:r>
    </w:p>
    <w:p w14:paraId="0AD76DEE" w14:textId="77777777" w:rsidR="004032B4" w:rsidRPr="00A46BDD" w:rsidRDefault="004032B4" w:rsidP="00C26540">
      <w:pPr>
        <w:pStyle w:val="subsection"/>
      </w:pPr>
      <w:r w:rsidRPr="00A46BDD">
        <w:tab/>
        <w:t>(2)</w:t>
      </w:r>
      <w:r w:rsidRPr="00A46BDD">
        <w:tab/>
        <w:t>The purposes are the following:</w:t>
      </w:r>
    </w:p>
    <w:p w14:paraId="05A100E8" w14:textId="77777777" w:rsidR="004032B4" w:rsidRPr="00A46BDD" w:rsidRDefault="004032B4" w:rsidP="00C26540">
      <w:pPr>
        <w:pStyle w:val="paragraph"/>
      </w:pPr>
      <w:r w:rsidRPr="00A46BDD">
        <w:tab/>
        <w:t>(a)</w:t>
      </w:r>
      <w:r w:rsidRPr="00A46BDD">
        <w:tab/>
        <w:t>to initiate, sustain, support or increase the delivery of services to individuals in relation to the Commonwealth aged care system and the aged care system more broadly, including during times of emergency;</w:t>
      </w:r>
    </w:p>
    <w:p w14:paraId="0CAC75AA" w14:textId="77777777" w:rsidR="004032B4" w:rsidRPr="00A46BDD" w:rsidRDefault="004032B4" w:rsidP="00C26540">
      <w:pPr>
        <w:pStyle w:val="paragraph"/>
      </w:pPr>
      <w:r w:rsidRPr="00A46BDD">
        <w:tab/>
        <w:t>(b)</w:t>
      </w:r>
      <w:r w:rsidRPr="00A46BDD">
        <w:tab/>
        <w:t>to strengthen the capability of, and raise awareness among, registered providers and aged care workers and responsible persons of registered providers about the specialised complex needs of individuals accessing funded aged care services;</w:t>
      </w:r>
    </w:p>
    <w:p w14:paraId="4F2AA2C5" w14:textId="77777777" w:rsidR="004032B4" w:rsidRPr="00A46BDD" w:rsidRDefault="004032B4" w:rsidP="00C26540">
      <w:pPr>
        <w:pStyle w:val="paragraph"/>
      </w:pPr>
      <w:r w:rsidRPr="00A46BDD">
        <w:tab/>
        <w:t>(c)</w:t>
      </w:r>
      <w:r w:rsidRPr="00A46BDD">
        <w:tab/>
        <w:t>to provide additional support to address such specialised complex needs of individuals accessing those services;</w:t>
      </w:r>
    </w:p>
    <w:p w14:paraId="31B33942" w14:textId="77777777" w:rsidR="004032B4" w:rsidRPr="00A46BDD" w:rsidRDefault="004032B4" w:rsidP="00C26540">
      <w:pPr>
        <w:pStyle w:val="paragraph"/>
      </w:pPr>
      <w:r w:rsidRPr="00A46BDD">
        <w:tab/>
        <w:t>(d)</w:t>
      </w:r>
      <w:r w:rsidRPr="00A46BDD">
        <w:tab/>
        <w:t>to support and uphold the rights and entitlements of individuals accessing services in the aged care system;</w:t>
      </w:r>
    </w:p>
    <w:p w14:paraId="43A85CB6" w14:textId="77777777" w:rsidR="004032B4" w:rsidRPr="00A46BDD" w:rsidRDefault="004032B4" w:rsidP="00C26540">
      <w:pPr>
        <w:pStyle w:val="paragraph"/>
      </w:pPr>
      <w:r w:rsidRPr="00A46BDD">
        <w:tab/>
        <w:t>(e)</w:t>
      </w:r>
      <w:r w:rsidRPr="00A46BDD">
        <w:tab/>
        <w:t>to provide free, independent and confidential information, advocacy and education to individuals accessing, or seeking to access, funded aged care services;</w:t>
      </w:r>
    </w:p>
    <w:p w14:paraId="2CF993C0" w14:textId="77777777" w:rsidR="004032B4" w:rsidRPr="00A46BDD" w:rsidRDefault="004032B4" w:rsidP="00C26540">
      <w:pPr>
        <w:pStyle w:val="paragraph"/>
      </w:pPr>
      <w:r w:rsidRPr="00A46BDD">
        <w:tab/>
        <w:t>(f)</w:t>
      </w:r>
      <w:r w:rsidRPr="00A46BDD">
        <w:tab/>
        <w:t>to address aged care worker shortages and retention issues, including by addressing capability and qualification gaps in relation to the delivery of funded aged care services;</w:t>
      </w:r>
    </w:p>
    <w:p w14:paraId="7DA5FA39" w14:textId="77777777" w:rsidR="004032B4" w:rsidRPr="00A46BDD" w:rsidRDefault="004032B4" w:rsidP="00C26540">
      <w:pPr>
        <w:pStyle w:val="paragraph"/>
      </w:pPr>
      <w:r w:rsidRPr="00A46BDD">
        <w:tab/>
        <w:t>(g)</w:t>
      </w:r>
      <w:r w:rsidRPr="00A46BDD">
        <w:tab/>
        <w:t>any other purpose prescribed by the rules.</w:t>
      </w:r>
    </w:p>
    <w:p w14:paraId="637D55DD" w14:textId="77777777" w:rsidR="004032B4" w:rsidRPr="00A46BDD" w:rsidRDefault="00F12A56" w:rsidP="00C26540">
      <w:pPr>
        <w:pStyle w:val="ActHead5"/>
      </w:pPr>
      <w:bookmarkStart w:id="448" w:name="_Toc184211790"/>
      <w:r w:rsidRPr="00C26540">
        <w:rPr>
          <w:rStyle w:val="CharSectno"/>
        </w:rPr>
        <w:t>266</w:t>
      </w:r>
      <w:r w:rsidR="004032B4" w:rsidRPr="00A46BDD">
        <w:t xml:space="preserve">  Terms and conditions relating to grants</w:t>
      </w:r>
      <w:bookmarkEnd w:id="448"/>
    </w:p>
    <w:p w14:paraId="5A53F48C" w14:textId="77777777" w:rsidR="004032B4" w:rsidRPr="00A46BDD" w:rsidRDefault="004032B4" w:rsidP="00C26540">
      <w:pPr>
        <w:pStyle w:val="subsection"/>
      </w:pPr>
      <w:r w:rsidRPr="00A46BDD">
        <w:tab/>
        <w:t>(1)</w:t>
      </w:r>
      <w:r w:rsidRPr="00A46BDD">
        <w:tab/>
        <w:t xml:space="preserve">The terms and conditions on which financial assistance is granted under </w:t>
      </w:r>
      <w:r w:rsidR="002E013D">
        <w:t>section 2</w:t>
      </w:r>
      <w:r w:rsidR="00F12A56" w:rsidRPr="00A46BDD">
        <w:t>64</w:t>
      </w:r>
      <w:r w:rsidRPr="00A46BDD">
        <w:t xml:space="preserve"> or </w:t>
      </w:r>
      <w:r w:rsidR="00F12A56" w:rsidRPr="00A46BDD">
        <w:t>265</w:t>
      </w:r>
      <w:r w:rsidRPr="00A46BDD">
        <w:t xml:space="preserve"> are the following:</w:t>
      </w:r>
    </w:p>
    <w:p w14:paraId="61D982F6" w14:textId="77777777" w:rsidR="004032B4" w:rsidRPr="00A46BDD" w:rsidRDefault="004032B4" w:rsidP="00C26540">
      <w:pPr>
        <w:pStyle w:val="paragraph"/>
      </w:pPr>
      <w:r w:rsidRPr="00A46BDD">
        <w:tab/>
        <w:t>(a)</w:t>
      </w:r>
      <w:r w:rsidRPr="00A46BDD">
        <w:tab/>
        <w:t>the statutory funding conditions;</w:t>
      </w:r>
    </w:p>
    <w:p w14:paraId="70820AFB" w14:textId="77777777" w:rsidR="004032B4" w:rsidRPr="00A46BDD" w:rsidRDefault="004032B4" w:rsidP="00C26540">
      <w:pPr>
        <w:pStyle w:val="paragraph"/>
      </w:pPr>
      <w:r w:rsidRPr="00A46BDD">
        <w:tab/>
        <w:t>(b)</w:t>
      </w:r>
      <w:r w:rsidRPr="00A46BDD">
        <w:tab/>
        <w:t xml:space="preserve">any other terms and conditions set out in a written agreement (the </w:t>
      </w:r>
      <w:r w:rsidRPr="00A46BDD">
        <w:rPr>
          <w:b/>
          <w:i/>
        </w:rPr>
        <w:t>funding agreement</w:t>
      </w:r>
      <w:r w:rsidRPr="00A46BDD">
        <w:t>) between the Commonwealth and the grant recipient.</w:t>
      </w:r>
    </w:p>
    <w:p w14:paraId="47EC2370" w14:textId="77777777" w:rsidR="004032B4" w:rsidRPr="00A46BDD" w:rsidRDefault="004032B4" w:rsidP="00C26540">
      <w:pPr>
        <w:pStyle w:val="notetext"/>
      </w:pPr>
      <w:r w:rsidRPr="00A46BDD">
        <w:t>Note 1:</w:t>
      </w:r>
      <w:r w:rsidRPr="00A46BDD">
        <w:tab/>
        <w:t xml:space="preserve">For the statutory funding conditions, see </w:t>
      </w:r>
      <w:r w:rsidR="002E013D">
        <w:t>section 2</w:t>
      </w:r>
      <w:r w:rsidR="00F12A56" w:rsidRPr="00A46BDD">
        <w:t>67</w:t>
      </w:r>
      <w:r w:rsidRPr="00A46BDD">
        <w:t>.</w:t>
      </w:r>
    </w:p>
    <w:p w14:paraId="49185B06" w14:textId="77777777" w:rsidR="004032B4" w:rsidRPr="00A46BDD" w:rsidRDefault="004032B4" w:rsidP="00C26540">
      <w:pPr>
        <w:pStyle w:val="notetext"/>
      </w:pPr>
      <w:r w:rsidRPr="00A46BDD">
        <w:t>Note 2:</w:t>
      </w:r>
      <w:r w:rsidRPr="00A46BDD">
        <w:tab/>
        <w:t xml:space="preserve">See also </w:t>
      </w:r>
      <w:r w:rsidR="002E013D">
        <w:t>section 2</w:t>
      </w:r>
      <w:r w:rsidR="00F12A56" w:rsidRPr="00A46BDD">
        <w:t>70</w:t>
      </w:r>
      <w:r w:rsidRPr="00A46BDD">
        <w:t xml:space="preserve"> (constitutional limits).</w:t>
      </w:r>
    </w:p>
    <w:p w14:paraId="4668DF21" w14:textId="77777777" w:rsidR="004032B4" w:rsidRPr="00A46BDD" w:rsidRDefault="004032B4" w:rsidP="00C26540">
      <w:pPr>
        <w:pStyle w:val="subsection"/>
      </w:pPr>
      <w:r w:rsidRPr="00A46BDD">
        <w:tab/>
        <w:t>(2)</w:t>
      </w:r>
      <w:r w:rsidRPr="00A46BDD">
        <w:tab/>
        <w:t>The grant recipient must comply with the statutory funding conditions and the terms and conditions set out in the funding agreement.</w:t>
      </w:r>
    </w:p>
    <w:p w14:paraId="4044C8AF" w14:textId="77777777" w:rsidR="004032B4" w:rsidRPr="00A46BDD" w:rsidRDefault="004032B4" w:rsidP="00C26540">
      <w:pPr>
        <w:pStyle w:val="SubsectionHead"/>
      </w:pPr>
      <w:r w:rsidRPr="00A46BDD">
        <w:t>Terms and conditions in funding agreement</w:t>
      </w:r>
    </w:p>
    <w:p w14:paraId="29D3B74B" w14:textId="77777777" w:rsidR="004032B4" w:rsidRPr="00A46BDD" w:rsidRDefault="004032B4" w:rsidP="00C26540">
      <w:pPr>
        <w:pStyle w:val="subsection"/>
      </w:pPr>
      <w:r w:rsidRPr="00A46BDD">
        <w:tab/>
        <w:t>(3)</w:t>
      </w:r>
      <w:r w:rsidRPr="00A46BDD">
        <w:tab/>
        <w:t>The terms and conditions set out in the funding agreement:</w:t>
      </w:r>
    </w:p>
    <w:p w14:paraId="3A2B8A4B" w14:textId="77777777" w:rsidR="004032B4" w:rsidRPr="00A46BDD" w:rsidRDefault="004032B4" w:rsidP="00C26540">
      <w:pPr>
        <w:pStyle w:val="paragraph"/>
      </w:pPr>
      <w:r w:rsidRPr="00A46BDD">
        <w:tab/>
        <w:t>(a)</w:t>
      </w:r>
      <w:r w:rsidRPr="00A46BDD">
        <w:tab/>
        <w:t>must provide for the circumstances in which the grant recipient must repay amounts to the Commonwealth; and</w:t>
      </w:r>
    </w:p>
    <w:p w14:paraId="3365351D" w14:textId="77777777" w:rsidR="004032B4" w:rsidRPr="00A46BDD" w:rsidRDefault="004032B4" w:rsidP="00C26540">
      <w:pPr>
        <w:pStyle w:val="paragraph"/>
      </w:pPr>
      <w:r w:rsidRPr="00A46BDD">
        <w:tab/>
        <w:t>(b)</w:t>
      </w:r>
      <w:r w:rsidRPr="00A46BDD">
        <w:tab/>
        <w:t>may deal with matters covered by the statutory funding conditions; and</w:t>
      </w:r>
    </w:p>
    <w:p w14:paraId="4CB37985" w14:textId="77777777" w:rsidR="004032B4" w:rsidRPr="00A46BDD" w:rsidRDefault="004032B4" w:rsidP="00C26540">
      <w:pPr>
        <w:pStyle w:val="paragraph"/>
      </w:pPr>
      <w:r w:rsidRPr="00A46BDD">
        <w:tab/>
        <w:t>(c)</w:t>
      </w:r>
      <w:r w:rsidRPr="00A46BDD">
        <w:tab/>
        <w:t>may deal with the consequences for a breach of a term or condition of the funding agreement.</w:t>
      </w:r>
    </w:p>
    <w:p w14:paraId="1C49B0F2" w14:textId="77777777" w:rsidR="004032B4" w:rsidRPr="00A46BDD" w:rsidRDefault="004032B4" w:rsidP="00C26540">
      <w:pPr>
        <w:pStyle w:val="subsection"/>
      </w:pPr>
      <w:r w:rsidRPr="00A46BDD">
        <w:tab/>
        <w:t>(4)</w:t>
      </w:r>
      <w:r w:rsidRPr="00A46BDD">
        <w:tab/>
      </w:r>
      <w:r w:rsidR="00826186" w:rsidRPr="00A46BDD">
        <w:t>Subsection (</w:t>
      </w:r>
      <w:r w:rsidRPr="00A46BDD">
        <w:t>3) does not limit the terms and conditions that may be set out in the funding agreement.</w:t>
      </w:r>
    </w:p>
    <w:p w14:paraId="5215EE48" w14:textId="77777777" w:rsidR="004032B4" w:rsidRPr="00A46BDD" w:rsidRDefault="004032B4" w:rsidP="00C26540">
      <w:pPr>
        <w:pStyle w:val="subsection"/>
      </w:pPr>
      <w:r w:rsidRPr="00A46BDD">
        <w:tab/>
        <w:t>(5)</w:t>
      </w:r>
      <w:r w:rsidRPr="00A46BDD">
        <w:tab/>
        <w:t>To avoid doubt, if a term or condition included in the funding agreement is inconsistent with a provision of this Act, the provision prevails and the term or condition, to the extent of the inconsistency, is of no effect.</w:t>
      </w:r>
    </w:p>
    <w:p w14:paraId="2E632D1A" w14:textId="77777777" w:rsidR="004032B4" w:rsidRPr="00A46BDD" w:rsidRDefault="004032B4" w:rsidP="00C26540">
      <w:pPr>
        <w:pStyle w:val="SubsectionHead"/>
      </w:pPr>
      <w:r w:rsidRPr="00A46BDD">
        <w:t>Funding agreement to be entered into by System Governor</w:t>
      </w:r>
    </w:p>
    <w:p w14:paraId="2DC61C55" w14:textId="77777777" w:rsidR="004032B4" w:rsidRPr="00A46BDD" w:rsidRDefault="004032B4" w:rsidP="00C26540">
      <w:pPr>
        <w:pStyle w:val="subsection"/>
      </w:pPr>
      <w:r w:rsidRPr="00A46BDD">
        <w:tab/>
        <w:t>(6)</w:t>
      </w:r>
      <w:r w:rsidRPr="00A46BDD">
        <w:tab/>
        <w:t>The funding agreement is to be entered into by the System Governor on behalf of the Commonwealth.</w:t>
      </w:r>
    </w:p>
    <w:p w14:paraId="2439B336" w14:textId="77777777" w:rsidR="004032B4" w:rsidRPr="00A46BDD" w:rsidRDefault="00F12A56" w:rsidP="00C26540">
      <w:pPr>
        <w:pStyle w:val="ActHead5"/>
      </w:pPr>
      <w:bookmarkStart w:id="449" w:name="_Toc184211791"/>
      <w:r w:rsidRPr="00C26540">
        <w:rPr>
          <w:rStyle w:val="CharSectno"/>
        </w:rPr>
        <w:t>267</w:t>
      </w:r>
      <w:r w:rsidR="004032B4" w:rsidRPr="00A46BDD">
        <w:t xml:space="preserve">  Statutory funding conditions</w:t>
      </w:r>
      <w:bookmarkEnd w:id="449"/>
    </w:p>
    <w:p w14:paraId="549CD949" w14:textId="77777777" w:rsidR="004032B4" w:rsidRPr="00A46BDD" w:rsidRDefault="004032B4" w:rsidP="00C26540">
      <w:pPr>
        <w:pStyle w:val="SubsectionHead"/>
      </w:pPr>
      <w:r w:rsidRPr="00A46BDD">
        <w:t>Grants for delivery of funded aged care services</w:t>
      </w:r>
    </w:p>
    <w:p w14:paraId="2048A7FA" w14:textId="77777777" w:rsidR="004032B4" w:rsidRPr="00A46BDD" w:rsidRDefault="004032B4" w:rsidP="00C26540">
      <w:pPr>
        <w:pStyle w:val="subsection"/>
      </w:pPr>
      <w:r w:rsidRPr="00A46BDD">
        <w:tab/>
        <w:t>(1)</w:t>
      </w:r>
      <w:r w:rsidRPr="00A46BDD">
        <w:tab/>
        <w:t xml:space="preserve">The </w:t>
      </w:r>
      <w:r w:rsidRPr="00A46BDD">
        <w:rPr>
          <w:b/>
          <w:i/>
        </w:rPr>
        <w:t>statutory funding condition</w:t>
      </w:r>
      <w:r w:rsidRPr="00A46BDD">
        <w:t xml:space="preserve"> that applies to financial assistance granted to a registered provider under </w:t>
      </w:r>
      <w:r w:rsidR="002E013D">
        <w:t>subsection 2</w:t>
      </w:r>
      <w:r w:rsidR="00F12A56" w:rsidRPr="00A46BDD">
        <w:t>64</w:t>
      </w:r>
      <w:r w:rsidRPr="00A46BDD">
        <w:t>(1) or (2) is the condition that the financial assistance is used by the registered provider only for the purpose of delivering funded aged care services to individuals in circumstances where all of the following apply:</w:t>
      </w:r>
    </w:p>
    <w:p w14:paraId="1E60EF39" w14:textId="77777777" w:rsidR="004032B4" w:rsidRPr="00A46BDD" w:rsidRDefault="004032B4" w:rsidP="00C26540">
      <w:pPr>
        <w:pStyle w:val="paragraph"/>
      </w:pPr>
      <w:r w:rsidRPr="00A46BDD">
        <w:tab/>
        <w:t>(a)</w:t>
      </w:r>
      <w:r w:rsidRPr="00A46BDD">
        <w:tab/>
        <w:t>the registered provider’s registration is in effect and covers each of those services;</w:t>
      </w:r>
    </w:p>
    <w:p w14:paraId="07C6298A" w14:textId="77777777" w:rsidR="004032B4" w:rsidRPr="00A46BDD" w:rsidRDefault="004032B4" w:rsidP="00C26540">
      <w:pPr>
        <w:pStyle w:val="paragraph"/>
      </w:pPr>
      <w:r w:rsidRPr="00A46BDD">
        <w:tab/>
        <w:t>(b)</w:t>
      </w:r>
      <w:r w:rsidRPr="00A46BDD">
        <w:tab/>
        <w:t>each of those individuals has an access approval in effect that covers each of the services being to delivered to the individual;</w:t>
      </w:r>
    </w:p>
    <w:p w14:paraId="58343FB7" w14:textId="77777777" w:rsidR="004032B4" w:rsidRPr="00A46BDD" w:rsidRDefault="004032B4" w:rsidP="00C26540">
      <w:pPr>
        <w:pStyle w:val="paragraph"/>
        <w:rPr>
          <w:i/>
        </w:rPr>
      </w:pPr>
      <w:r w:rsidRPr="00A46BDD">
        <w:tab/>
        <w:t>(c)</w:t>
      </w:r>
      <w:r w:rsidRPr="00A46BDD">
        <w:tab/>
        <w:t xml:space="preserve">for a grant under </w:t>
      </w:r>
      <w:r w:rsidR="002E013D">
        <w:t>subsection 2</w:t>
      </w:r>
      <w:r w:rsidR="00F12A56" w:rsidRPr="00A46BDD">
        <w:t>64</w:t>
      </w:r>
      <w:r w:rsidRPr="00A46BDD">
        <w:t>(1)—each of those individuals has a classification level prescribed by the rules for each service group prescribed by the rules through which funded aged care services are being delivered to the individual.</w:t>
      </w:r>
    </w:p>
    <w:p w14:paraId="677D2C3D" w14:textId="77777777" w:rsidR="004032B4" w:rsidRPr="00A46BDD" w:rsidRDefault="004032B4" w:rsidP="00C26540">
      <w:pPr>
        <w:pStyle w:val="notetext"/>
      </w:pPr>
      <w:r w:rsidRPr="00A46BDD">
        <w:t>Note:</w:t>
      </w:r>
      <w:r w:rsidRPr="00A46BDD">
        <w:tab/>
        <w:t xml:space="preserve">Amounts are recoverable by the Commonwealth in circumstances where a registered provider breaches this condition: see </w:t>
      </w:r>
      <w:r w:rsidR="002E013D">
        <w:t>paragraph 5</w:t>
      </w:r>
      <w:r w:rsidR="00F12A56" w:rsidRPr="00A46BDD">
        <w:t>14</w:t>
      </w:r>
      <w:r w:rsidRPr="00A46BDD">
        <w:t>(2)(c).</w:t>
      </w:r>
    </w:p>
    <w:p w14:paraId="48171B6B" w14:textId="77777777" w:rsidR="004032B4" w:rsidRPr="00A46BDD" w:rsidRDefault="004032B4" w:rsidP="00C26540">
      <w:pPr>
        <w:pStyle w:val="SubsectionHead"/>
      </w:pPr>
      <w:r w:rsidRPr="00A46BDD">
        <w:t>Grants for carrying out activities for certain purposes</w:t>
      </w:r>
    </w:p>
    <w:p w14:paraId="3983A9FE" w14:textId="77777777" w:rsidR="004032B4" w:rsidRPr="00A46BDD" w:rsidRDefault="004032B4" w:rsidP="00C26540">
      <w:pPr>
        <w:pStyle w:val="subsection"/>
      </w:pPr>
      <w:r w:rsidRPr="00A46BDD">
        <w:tab/>
        <w:t>(2)</w:t>
      </w:r>
      <w:r w:rsidRPr="00A46BDD">
        <w:tab/>
        <w:t xml:space="preserve">The </w:t>
      </w:r>
      <w:r w:rsidRPr="00A46BDD">
        <w:rPr>
          <w:b/>
          <w:i/>
        </w:rPr>
        <w:t>statutory funding condition</w:t>
      </w:r>
      <w:r w:rsidRPr="00A46BDD">
        <w:t xml:space="preserve"> that applies to financial assistance granted to a person or body under </w:t>
      </w:r>
      <w:r w:rsidR="002E013D">
        <w:t>subsection 2</w:t>
      </w:r>
      <w:r w:rsidR="00F12A56" w:rsidRPr="00A46BDD">
        <w:t>65</w:t>
      </w:r>
      <w:r w:rsidRPr="00A46BDD">
        <w:t>(1) is the condition that the person or body complies with the Grantee Code of Conduct.</w:t>
      </w:r>
    </w:p>
    <w:p w14:paraId="0B1D521D" w14:textId="77777777" w:rsidR="004032B4" w:rsidRPr="00A46BDD" w:rsidRDefault="004032B4" w:rsidP="00C26540">
      <w:pPr>
        <w:pStyle w:val="notetext"/>
      </w:pPr>
      <w:r w:rsidRPr="00A46BDD">
        <w:t>Note 1:</w:t>
      </w:r>
      <w:r w:rsidRPr="00A46BDD">
        <w:tab/>
        <w:t xml:space="preserve">Amounts are recoverable by the Commonwealth in circumstances where a person or body breaches this condition: see </w:t>
      </w:r>
      <w:r w:rsidR="002E013D">
        <w:t>paragraph 5</w:t>
      </w:r>
      <w:r w:rsidR="00F12A56" w:rsidRPr="00A46BDD">
        <w:t>14</w:t>
      </w:r>
      <w:r w:rsidRPr="00A46BDD">
        <w:t>(2)(c).</w:t>
      </w:r>
    </w:p>
    <w:p w14:paraId="7EE3D808" w14:textId="77777777" w:rsidR="004032B4" w:rsidRPr="00A46BDD" w:rsidRDefault="004032B4" w:rsidP="00C26540">
      <w:pPr>
        <w:pStyle w:val="notetext"/>
      </w:pPr>
      <w:r w:rsidRPr="00A46BDD">
        <w:t>Note 2:</w:t>
      </w:r>
      <w:r w:rsidRPr="00A46BDD">
        <w:tab/>
        <w:t xml:space="preserve">For the Grantee Code of Conduct, see </w:t>
      </w:r>
      <w:r w:rsidR="002E013D">
        <w:t>section 2</w:t>
      </w:r>
      <w:r w:rsidR="00F12A56" w:rsidRPr="00A46BDD">
        <w:t>68</w:t>
      </w:r>
      <w:r w:rsidRPr="00A46BDD">
        <w:t>.</w:t>
      </w:r>
    </w:p>
    <w:p w14:paraId="05E39F46" w14:textId="77777777" w:rsidR="004032B4" w:rsidRPr="00A46BDD" w:rsidRDefault="00F12A56" w:rsidP="00C26540">
      <w:pPr>
        <w:pStyle w:val="ActHead5"/>
      </w:pPr>
      <w:bookmarkStart w:id="450" w:name="_Toc184211792"/>
      <w:bookmarkStart w:id="451" w:name="_Hlk170559649"/>
      <w:r w:rsidRPr="00C26540">
        <w:rPr>
          <w:rStyle w:val="CharSectno"/>
        </w:rPr>
        <w:t>268</w:t>
      </w:r>
      <w:r w:rsidR="004032B4" w:rsidRPr="00A46BDD">
        <w:t xml:space="preserve">  Grantee Code of Conduct</w:t>
      </w:r>
      <w:bookmarkEnd w:id="450"/>
    </w:p>
    <w:p w14:paraId="75A8C60B" w14:textId="77777777" w:rsidR="00973915" w:rsidRPr="008205F2" w:rsidRDefault="00973915" w:rsidP="00C26540">
      <w:pPr>
        <w:pStyle w:val="subsection"/>
      </w:pPr>
      <w:r w:rsidRPr="008205F2">
        <w:tab/>
        <w:t>(1)</w:t>
      </w:r>
      <w:r w:rsidRPr="008205F2">
        <w:tab/>
        <w:t>The rules may make provision for, or in relation to, a code of conduct that applies to persons or bodies:</w:t>
      </w:r>
    </w:p>
    <w:p w14:paraId="66C28908" w14:textId="77777777" w:rsidR="00973915" w:rsidRPr="008205F2" w:rsidRDefault="00973915" w:rsidP="00C26540">
      <w:pPr>
        <w:pStyle w:val="paragraph"/>
      </w:pPr>
      <w:r w:rsidRPr="008205F2">
        <w:tab/>
        <w:t>(a)</w:t>
      </w:r>
      <w:r w:rsidRPr="008205F2">
        <w:tab/>
        <w:t>to whom money may be payable under an arrangement made under subsection 265(1); or</w:t>
      </w:r>
    </w:p>
    <w:p w14:paraId="500FED9E" w14:textId="77777777" w:rsidR="00973915" w:rsidRPr="008205F2" w:rsidRDefault="00973915" w:rsidP="00C26540">
      <w:pPr>
        <w:pStyle w:val="paragraph"/>
      </w:pPr>
      <w:r w:rsidRPr="008205F2">
        <w:tab/>
        <w:t>(b)</w:t>
      </w:r>
      <w:r w:rsidRPr="008205F2">
        <w:tab/>
        <w:t>who receive a grant of financial assistance made under subsection 265(1).</w:t>
      </w:r>
    </w:p>
    <w:p w14:paraId="315B1701" w14:textId="77777777" w:rsidR="004032B4" w:rsidRPr="00A46BDD" w:rsidRDefault="004032B4" w:rsidP="00C26540">
      <w:pPr>
        <w:pStyle w:val="subsection"/>
      </w:pPr>
      <w:r w:rsidRPr="00A46BDD">
        <w:tab/>
        <w:t>(2)</w:t>
      </w:r>
      <w:r w:rsidRPr="00A46BDD">
        <w:tab/>
        <w:t xml:space="preserve">Without limiting </w:t>
      </w:r>
      <w:r w:rsidR="00826186" w:rsidRPr="00A46BDD">
        <w:t>subsection (</w:t>
      </w:r>
      <w:r w:rsidRPr="00A46BDD">
        <w:t>1), rules made for the purposes of that subsection may provide for the circumstances in which a person or body breaches the code of conduct because of an act, or an omission to perform an act, by another person who is employed, or otherwise engaged, by the person or body.</w:t>
      </w:r>
    </w:p>
    <w:p w14:paraId="0E8E5D01" w14:textId="77777777" w:rsidR="004032B4" w:rsidRPr="00A46BDD" w:rsidRDefault="004032B4" w:rsidP="00C26540">
      <w:pPr>
        <w:pStyle w:val="subsection"/>
      </w:pPr>
      <w:r w:rsidRPr="00A46BDD">
        <w:tab/>
        <w:t>(3)</w:t>
      </w:r>
      <w:r w:rsidRPr="00A46BDD">
        <w:tab/>
      </w:r>
      <w:r w:rsidR="0017581B" w:rsidRPr="00A46BDD">
        <w:t>The r</w:t>
      </w:r>
      <w:r w:rsidRPr="00A46BDD">
        <w:t xml:space="preserve">ules made for the purposes of </w:t>
      </w:r>
      <w:r w:rsidR="00826186" w:rsidRPr="00A46BDD">
        <w:t>subsection (</w:t>
      </w:r>
      <w:r w:rsidRPr="00A46BDD">
        <w:t xml:space="preserve">1) are the </w:t>
      </w:r>
      <w:r w:rsidRPr="00A46BDD">
        <w:rPr>
          <w:b/>
          <w:i/>
        </w:rPr>
        <w:t>Grantee Code of Conduct</w:t>
      </w:r>
      <w:r w:rsidRPr="00A46BDD">
        <w:t>.</w:t>
      </w:r>
    </w:p>
    <w:p w14:paraId="0692A876" w14:textId="77777777" w:rsidR="004032B4" w:rsidRPr="00A46BDD" w:rsidRDefault="00F12A56" w:rsidP="00C26540">
      <w:pPr>
        <w:pStyle w:val="ActHead5"/>
      </w:pPr>
      <w:bookmarkStart w:id="452" w:name="_Toc184211793"/>
      <w:bookmarkEnd w:id="451"/>
      <w:r w:rsidRPr="00C26540">
        <w:rPr>
          <w:rStyle w:val="CharSectno"/>
        </w:rPr>
        <w:t>269</w:t>
      </w:r>
      <w:r w:rsidR="004032B4" w:rsidRPr="00A46BDD">
        <w:t xml:space="preserve">  System Governor has powers etc. of the Commonwealth</w:t>
      </w:r>
      <w:bookmarkEnd w:id="452"/>
    </w:p>
    <w:p w14:paraId="43557A14" w14:textId="77777777" w:rsidR="004032B4" w:rsidRPr="00A46BDD" w:rsidRDefault="004032B4" w:rsidP="00C26540">
      <w:pPr>
        <w:pStyle w:val="subsection"/>
      </w:pPr>
      <w:r w:rsidRPr="00A46BDD">
        <w:tab/>
        <w:t>(1)</w:t>
      </w:r>
      <w:r w:rsidRPr="00A46BDD">
        <w:tab/>
        <w:t xml:space="preserve">The System Governor, on behalf of the Commonwealth, has all the rights, responsibilities, duties and powers of the Commonwealth in relation to the Commonwealth’s capacity as the grantor of a grant made under </w:t>
      </w:r>
      <w:r w:rsidR="002E013D">
        <w:t>section 2</w:t>
      </w:r>
      <w:r w:rsidR="00F12A56" w:rsidRPr="00A46BDD">
        <w:t>64</w:t>
      </w:r>
      <w:r w:rsidRPr="00A46BDD">
        <w:t xml:space="preserve"> or </w:t>
      </w:r>
      <w:r w:rsidR="00F12A56" w:rsidRPr="00A46BDD">
        <w:t>265</w:t>
      </w:r>
      <w:r w:rsidRPr="00A46BDD">
        <w:t>.</w:t>
      </w:r>
    </w:p>
    <w:p w14:paraId="4139287B" w14:textId="77777777" w:rsidR="004032B4" w:rsidRPr="00A46BDD" w:rsidRDefault="004032B4" w:rsidP="00C26540">
      <w:pPr>
        <w:pStyle w:val="subsection"/>
      </w:pPr>
      <w:r w:rsidRPr="00A46BDD">
        <w:tab/>
        <w:t>(2)</w:t>
      </w:r>
      <w:r w:rsidRPr="00A46BDD">
        <w:tab/>
        <w:t xml:space="preserve">Without limiting </w:t>
      </w:r>
      <w:r w:rsidR="00826186" w:rsidRPr="00A46BDD">
        <w:t>subsection (</w:t>
      </w:r>
      <w:r w:rsidRPr="00A46BDD">
        <w:t>1):</w:t>
      </w:r>
    </w:p>
    <w:p w14:paraId="48D2E102" w14:textId="77777777" w:rsidR="004032B4" w:rsidRPr="00A46BDD" w:rsidRDefault="004032B4" w:rsidP="00C26540">
      <w:pPr>
        <w:pStyle w:val="paragraph"/>
      </w:pPr>
      <w:r w:rsidRPr="00A46BDD">
        <w:tab/>
        <w:t>(a)</w:t>
      </w:r>
      <w:r w:rsidRPr="00A46BDD">
        <w:tab/>
        <w:t xml:space="preserve">a grant made under </w:t>
      </w:r>
      <w:r w:rsidR="002E013D">
        <w:t>section 2</w:t>
      </w:r>
      <w:r w:rsidR="00F12A56" w:rsidRPr="00A46BDD">
        <w:t>64</w:t>
      </w:r>
      <w:r w:rsidRPr="00A46BDD">
        <w:t xml:space="preserve"> or </w:t>
      </w:r>
      <w:r w:rsidR="00F12A56" w:rsidRPr="00A46BDD">
        <w:t>265</w:t>
      </w:r>
      <w:r w:rsidRPr="00A46BDD">
        <w:t xml:space="preserve"> is to be paid by the System Governor on behalf of the Commonwealth; and</w:t>
      </w:r>
    </w:p>
    <w:p w14:paraId="5D0ED9E6" w14:textId="77777777" w:rsidR="004032B4" w:rsidRPr="00A46BDD" w:rsidRDefault="004032B4" w:rsidP="00C26540">
      <w:pPr>
        <w:pStyle w:val="paragraph"/>
      </w:pPr>
      <w:r w:rsidRPr="00A46BDD">
        <w:tab/>
        <w:t>(b)</w:t>
      </w:r>
      <w:r w:rsidRPr="00A46BDD">
        <w:tab/>
        <w:t xml:space="preserve">an amount payable to the Commonwealth by way of the repayment of the whole or a part of a grant made under </w:t>
      </w:r>
      <w:r w:rsidR="002E013D">
        <w:t>section 2</w:t>
      </w:r>
      <w:r w:rsidR="00F12A56" w:rsidRPr="00A46BDD">
        <w:t>64</w:t>
      </w:r>
      <w:r w:rsidRPr="00A46BDD">
        <w:t xml:space="preserve"> or </w:t>
      </w:r>
      <w:r w:rsidR="00F12A56" w:rsidRPr="00A46BDD">
        <w:t>265</w:t>
      </w:r>
      <w:r w:rsidRPr="00A46BDD">
        <w:t xml:space="preserve"> is to be paid to the System Governor on behalf of the Commonwealth; and</w:t>
      </w:r>
    </w:p>
    <w:p w14:paraId="1DCA3408" w14:textId="77777777" w:rsidR="004032B4" w:rsidRPr="00A46BDD" w:rsidRDefault="004032B4" w:rsidP="00C26540">
      <w:pPr>
        <w:pStyle w:val="paragraph"/>
      </w:pPr>
      <w:r w:rsidRPr="00A46BDD">
        <w:tab/>
        <w:t>(c)</w:t>
      </w:r>
      <w:r w:rsidRPr="00A46BDD">
        <w:tab/>
        <w:t xml:space="preserve">the System Governor may institute an action or proceeding on behalf of the Commonwealth in relation to a matter that concerns a grant made under </w:t>
      </w:r>
      <w:r w:rsidR="002E013D">
        <w:t>section 2</w:t>
      </w:r>
      <w:r w:rsidR="00F12A56" w:rsidRPr="00A46BDD">
        <w:t>64</w:t>
      </w:r>
      <w:r w:rsidRPr="00A46BDD">
        <w:t xml:space="preserve"> or </w:t>
      </w:r>
      <w:r w:rsidR="00F12A56" w:rsidRPr="00A46BDD">
        <w:t>265</w:t>
      </w:r>
      <w:r w:rsidRPr="00A46BDD">
        <w:t>.</w:t>
      </w:r>
    </w:p>
    <w:p w14:paraId="713AEAD3" w14:textId="77777777" w:rsidR="004032B4" w:rsidRPr="00A46BDD" w:rsidRDefault="00F12A56" w:rsidP="00C26540">
      <w:pPr>
        <w:pStyle w:val="ActHead5"/>
      </w:pPr>
      <w:bookmarkStart w:id="453" w:name="_Toc184211794"/>
      <w:r w:rsidRPr="00C26540">
        <w:rPr>
          <w:rStyle w:val="CharSectno"/>
        </w:rPr>
        <w:t>270</w:t>
      </w:r>
      <w:r w:rsidR="004032B4" w:rsidRPr="00A46BDD">
        <w:t xml:space="preserve">  Constitutional limits</w:t>
      </w:r>
      <w:bookmarkEnd w:id="453"/>
    </w:p>
    <w:p w14:paraId="7C4F8B46" w14:textId="77777777" w:rsidR="004032B4" w:rsidRPr="00A46BDD" w:rsidRDefault="004032B4" w:rsidP="00C26540">
      <w:pPr>
        <w:pStyle w:val="subsection"/>
      </w:pPr>
      <w:r w:rsidRPr="00A46BDD">
        <w:tab/>
      </w:r>
      <w:r w:rsidRPr="00A46BDD">
        <w:tab/>
        <w:t xml:space="preserve">The System Governor may exercise a power conferred on the System Governor by </w:t>
      </w:r>
      <w:r w:rsidR="002E013D">
        <w:t>section 2</w:t>
      </w:r>
      <w:r w:rsidR="00F12A56" w:rsidRPr="00A46BDD">
        <w:t>65</w:t>
      </w:r>
      <w:r w:rsidRPr="00A46BDD">
        <w:t xml:space="preserve"> only:</w:t>
      </w:r>
    </w:p>
    <w:p w14:paraId="129EE88E" w14:textId="77777777" w:rsidR="004032B4" w:rsidRPr="00A46BDD" w:rsidRDefault="004032B4" w:rsidP="00C26540">
      <w:pPr>
        <w:pStyle w:val="paragraph"/>
      </w:pPr>
      <w:r w:rsidRPr="00A46BDD">
        <w:tab/>
        <w:t>(a)</w:t>
      </w:r>
      <w:r w:rsidRPr="00A46BDD">
        <w:tab/>
        <w:t>with respect to the executive power of the Commonwealth; or</w:t>
      </w:r>
    </w:p>
    <w:p w14:paraId="754C4741" w14:textId="77777777" w:rsidR="004032B4" w:rsidRPr="00A46BDD" w:rsidRDefault="004032B4" w:rsidP="00C26540">
      <w:pPr>
        <w:pStyle w:val="paragraph"/>
      </w:pPr>
      <w:r w:rsidRPr="00A46BDD">
        <w:tab/>
        <w:t>(b)</w:t>
      </w:r>
      <w:r w:rsidRPr="00A46BDD">
        <w:tab/>
        <w:t xml:space="preserve">with respect to the provision of unemployment, pharmaceutical, sickness and hospital benefits, medical and dental services and family allowances within the meaning of </w:t>
      </w:r>
      <w:r w:rsidR="002E013D">
        <w:t>paragraph 5</w:t>
      </w:r>
      <w:r w:rsidRPr="00A46BDD">
        <w:t>1(xxiiiA) of the Constitution; or</w:t>
      </w:r>
    </w:p>
    <w:p w14:paraId="0A56873F" w14:textId="77777777" w:rsidR="004032B4" w:rsidRPr="00A46BDD" w:rsidRDefault="004032B4" w:rsidP="00C26540">
      <w:pPr>
        <w:pStyle w:val="paragraph"/>
      </w:pPr>
      <w:r w:rsidRPr="00A46BDD">
        <w:tab/>
        <w:t>(c)</w:t>
      </w:r>
      <w:r w:rsidRPr="00A46BDD">
        <w:tab/>
        <w:t>with respect to the people of any race for whom it is deemed necessary to make special laws; or</w:t>
      </w:r>
    </w:p>
    <w:p w14:paraId="348F2E77" w14:textId="77777777" w:rsidR="004032B4" w:rsidRPr="00A46BDD" w:rsidRDefault="004032B4" w:rsidP="00C26540">
      <w:pPr>
        <w:pStyle w:val="paragraph"/>
      </w:pPr>
      <w:r w:rsidRPr="00A46BDD">
        <w:tab/>
        <w:t>(d)</w:t>
      </w:r>
      <w:r w:rsidRPr="00A46BDD">
        <w:tab/>
        <w:t xml:space="preserve">with respect to aliens within the meaning of </w:t>
      </w:r>
      <w:r w:rsidR="002E013D">
        <w:t>paragraph 5</w:t>
      </w:r>
      <w:r w:rsidRPr="00A46BDD">
        <w:t>1(xix) of the Constitution; or</w:t>
      </w:r>
    </w:p>
    <w:p w14:paraId="73F65602" w14:textId="77777777" w:rsidR="004032B4" w:rsidRPr="00A46BDD" w:rsidRDefault="004032B4" w:rsidP="00C26540">
      <w:pPr>
        <w:pStyle w:val="paragraph"/>
      </w:pPr>
      <w:r w:rsidRPr="00A46BDD">
        <w:tab/>
        <w:t>(e)</w:t>
      </w:r>
      <w:r w:rsidRPr="00A46BDD">
        <w:tab/>
        <w:t xml:space="preserve">with respect to the use of a postal, telegraphic, telephonic or other like service within the meaning of </w:t>
      </w:r>
      <w:r w:rsidR="002E013D">
        <w:t>paragraph 5</w:t>
      </w:r>
      <w:r w:rsidRPr="00A46BDD">
        <w:t>1(v) of the Constitution; or</w:t>
      </w:r>
    </w:p>
    <w:p w14:paraId="4C4E6F34" w14:textId="77777777" w:rsidR="004032B4" w:rsidRPr="00A46BDD" w:rsidRDefault="004032B4" w:rsidP="00C26540">
      <w:pPr>
        <w:pStyle w:val="paragraph"/>
      </w:pPr>
      <w:r w:rsidRPr="00A46BDD">
        <w:tab/>
        <w:t>(f)</w:t>
      </w:r>
      <w:r w:rsidRPr="00A46BDD">
        <w:tab/>
        <w:t>with respect to the granting of financial assistance to a State or Territory; or</w:t>
      </w:r>
    </w:p>
    <w:p w14:paraId="780D0E0E" w14:textId="77777777" w:rsidR="004032B4" w:rsidRPr="00A46BDD" w:rsidRDefault="004032B4" w:rsidP="00C26540">
      <w:pPr>
        <w:pStyle w:val="paragraph"/>
      </w:pPr>
      <w:r w:rsidRPr="00A46BDD">
        <w:tab/>
        <w:t>(g)</w:t>
      </w:r>
      <w:r w:rsidRPr="00A46BDD">
        <w:tab/>
        <w:t>with respect to implementing any of Australia’s international obligations under any of the following:</w:t>
      </w:r>
    </w:p>
    <w:p w14:paraId="27E12C11" w14:textId="77777777" w:rsidR="004032B4" w:rsidRPr="00A46BDD" w:rsidRDefault="004032B4" w:rsidP="00C26540">
      <w:pPr>
        <w:pStyle w:val="paragraphsub"/>
      </w:pPr>
      <w:r w:rsidRPr="00A46BDD">
        <w:rPr>
          <w:szCs w:val="22"/>
        </w:rPr>
        <w:tab/>
        <w:t>(i)</w:t>
      </w:r>
      <w:r w:rsidRPr="00A46BDD">
        <w:rPr>
          <w:szCs w:val="22"/>
        </w:rPr>
        <w:tab/>
        <w:t xml:space="preserve">Articles 2, 6 and 12(2) of </w:t>
      </w:r>
      <w:r w:rsidRPr="00A46BDD">
        <w:t>the Covenant on Economic, Social and Cultural Rights;</w:t>
      </w:r>
    </w:p>
    <w:p w14:paraId="0464611F" w14:textId="77777777" w:rsidR="004032B4" w:rsidRPr="00A46BDD" w:rsidRDefault="004032B4" w:rsidP="00C26540">
      <w:pPr>
        <w:pStyle w:val="paragraphsub"/>
      </w:pPr>
      <w:r w:rsidRPr="00A46BDD">
        <w:tab/>
        <w:t>(ii)</w:t>
      </w:r>
      <w:r w:rsidRPr="00A46BDD">
        <w:tab/>
        <w:t>Articles 4, 8, 9, 19, 20, 25, 26 and 27 of the Convention on the Rights of Persons with Disabilities;</w:t>
      </w:r>
    </w:p>
    <w:p w14:paraId="19EE86AE" w14:textId="77777777" w:rsidR="004032B4" w:rsidRPr="00A46BDD" w:rsidRDefault="004032B4" w:rsidP="00C26540">
      <w:pPr>
        <w:pStyle w:val="paragraphsub"/>
      </w:pPr>
      <w:r w:rsidRPr="00A46BDD">
        <w:tab/>
        <w:t>(iii)</w:t>
      </w:r>
      <w:r w:rsidRPr="00A46BDD">
        <w:tab/>
        <w:t>Articles 1 and 2 of the ILO Convention (No. 122) concerning Employment Policy;</w:t>
      </w:r>
    </w:p>
    <w:p w14:paraId="6EB17F53" w14:textId="77777777" w:rsidR="004032B4" w:rsidRPr="00A46BDD" w:rsidRDefault="004032B4" w:rsidP="00C26540">
      <w:pPr>
        <w:pStyle w:val="paragraphsub"/>
      </w:pPr>
      <w:r w:rsidRPr="00A46BDD">
        <w:tab/>
        <w:t>(iv)</w:t>
      </w:r>
      <w:r w:rsidRPr="00A46BDD">
        <w:tab/>
        <w:t>Article 1 of the ILO Convention (No. 142) concerning Vocational Guidance and Vocational Training in the Development of Human Resources; or</w:t>
      </w:r>
    </w:p>
    <w:p w14:paraId="2A6E833F" w14:textId="77777777" w:rsidR="004032B4" w:rsidRPr="00A46BDD" w:rsidRDefault="004032B4" w:rsidP="00C26540">
      <w:pPr>
        <w:pStyle w:val="paragraph"/>
      </w:pPr>
      <w:r w:rsidRPr="00A46BDD">
        <w:tab/>
        <w:t>(h)</w:t>
      </w:r>
      <w:r w:rsidRPr="00A46BDD">
        <w:tab/>
        <w:t xml:space="preserve">with respect to census and statistics (within the meaning of </w:t>
      </w:r>
      <w:r w:rsidR="002E013D">
        <w:t>paragraph 5</w:t>
      </w:r>
      <w:r w:rsidRPr="00A46BDD">
        <w:t>1(xi) of the Constitution); or</w:t>
      </w:r>
    </w:p>
    <w:p w14:paraId="6CADD788" w14:textId="77777777" w:rsidR="004032B4" w:rsidRPr="00A46BDD" w:rsidRDefault="004032B4" w:rsidP="00C26540">
      <w:pPr>
        <w:pStyle w:val="paragraph"/>
      </w:pPr>
      <w:r w:rsidRPr="00A46BDD">
        <w:tab/>
        <w:t>(i)</w:t>
      </w:r>
      <w:r w:rsidRPr="00A46BDD">
        <w:tab/>
        <w:t>with respect to the granting of financial assistance to a constitutional corporation for the purposes of carrying out the corporation’s activities; or</w:t>
      </w:r>
    </w:p>
    <w:p w14:paraId="64327FD4" w14:textId="77777777" w:rsidR="004032B4" w:rsidRPr="00A46BDD" w:rsidRDefault="004032B4" w:rsidP="00C26540">
      <w:pPr>
        <w:pStyle w:val="paragraph"/>
      </w:pPr>
      <w:r w:rsidRPr="00A46BDD">
        <w:tab/>
        <w:t>(j)</w:t>
      </w:r>
      <w:r w:rsidRPr="00A46BDD">
        <w:tab/>
        <w:t>with respect to matters incidental to the execution of any of the legislative powers of the Parliament or the executive power of the Commonwealth.</w:t>
      </w:r>
    </w:p>
    <w:p w14:paraId="005ED8F0" w14:textId="77777777" w:rsidR="004032B4" w:rsidRPr="00A46BDD" w:rsidRDefault="00F12A56" w:rsidP="00C26540">
      <w:pPr>
        <w:pStyle w:val="ActHead5"/>
      </w:pPr>
      <w:bookmarkStart w:id="454" w:name="_Toc184211795"/>
      <w:r w:rsidRPr="00C26540">
        <w:rPr>
          <w:rStyle w:val="CharSectno"/>
        </w:rPr>
        <w:t>271</w:t>
      </w:r>
      <w:r w:rsidR="004032B4" w:rsidRPr="00A46BDD">
        <w:t xml:space="preserve">  Executive power of the Commonwealth</w:t>
      </w:r>
      <w:bookmarkEnd w:id="454"/>
    </w:p>
    <w:p w14:paraId="51B51866" w14:textId="77777777" w:rsidR="004032B4" w:rsidRPr="00A46BDD" w:rsidRDefault="004032B4" w:rsidP="00C26540">
      <w:pPr>
        <w:pStyle w:val="subsection"/>
      </w:pPr>
      <w:r w:rsidRPr="00A46BDD">
        <w:tab/>
      </w:r>
      <w:r w:rsidRPr="00A46BDD">
        <w:tab/>
        <w:t>This Part does not, by implication, limit the executive power of the Commonwealth.</w:t>
      </w:r>
    </w:p>
    <w:p w14:paraId="2B75D726" w14:textId="77777777" w:rsidR="004032B4" w:rsidRPr="00A46BDD" w:rsidRDefault="004032B4" w:rsidP="00C26540">
      <w:pPr>
        <w:pStyle w:val="ActHead2"/>
        <w:pageBreakBefore/>
      </w:pPr>
      <w:bookmarkStart w:id="455" w:name="_Toc184211796"/>
      <w:r w:rsidRPr="00C26540">
        <w:rPr>
          <w:rStyle w:val="CharPartNo"/>
        </w:rPr>
        <w:t>Part 3</w:t>
      </w:r>
      <w:r w:rsidRPr="00A46BDD">
        <w:t>—</w:t>
      </w:r>
      <w:r w:rsidRPr="00C26540">
        <w:rPr>
          <w:rStyle w:val="CharPartText"/>
        </w:rPr>
        <w:t>Individual fees and contributions</w:t>
      </w:r>
      <w:bookmarkEnd w:id="455"/>
    </w:p>
    <w:p w14:paraId="62CBA9B7" w14:textId="77777777" w:rsidR="004032B4" w:rsidRPr="00A46BDD" w:rsidRDefault="00826186" w:rsidP="00C26540">
      <w:pPr>
        <w:pStyle w:val="ActHead3"/>
      </w:pPr>
      <w:bookmarkStart w:id="456" w:name="_Toc184211797"/>
      <w:r w:rsidRPr="00C26540">
        <w:rPr>
          <w:rStyle w:val="CharDivNo"/>
        </w:rPr>
        <w:t>Division 1</w:t>
      </w:r>
      <w:r w:rsidR="004032B4" w:rsidRPr="00A46BDD">
        <w:t>—</w:t>
      </w:r>
      <w:r w:rsidR="004032B4" w:rsidRPr="00C26540">
        <w:rPr>
          <w:rStyle w:val="CharDivText"/>
        </w:rPr>
        <w:t>Fees and contributions payable in a home or community setting</w:t>
      </w:r>
      <w:bookmarkEnd w:id="456"/>
    </w:p>
    <w:p w14:paraId="3A3AB450" w14:textId="77777777" w:rsidR="009D25A4" w:rsidRPr="00A46BDD" w:rsidRDefault="00F12A56" w:rsidP="00C26540">
      <w:pPr>
        <w:pStyle w:val="ActHead5"/>
      </w:pPr>
      <w:bookmarkStart w:id="457" w:name="_Toc184211798"/>
      <w:r w:rsidRPr="00C26540">
        <w:rPr>
          <w:rStyle w:val="CharSectno"/>
        </w:rPr>
        <w:t>272</w:t>
      </w:r>
      <w:r w:rsidR="009D25A4" w:rsidRPr="00A46BDD">
        <w:t xml:space="preserve">  Division not to apply to specialist aged care programs</w:t>
      </w:r>
      <w:bookmarkEnd w:id="457"/>
    </w:p>
    <w:p w14:paraId="79242AF0" w14:textId="77777777" w:rsidR="009D25A4" w:rsidRPr="00A46BDD" w:rsidRDefault="009D25A4" w:rsidP="00C26540">
      <w:pPr>
        <w:pStyle w:val="subsection"/>
      </w:pPr>
      <w:r w:rsidRPr="00A46BDD">
        <w:tab/>
      </w:r>
      <w:r w:rsidRPr="00A46BDD">
        <w:tab/>
        <w:t>This Division does not apply in relation to an individual accessing funded aged care services under a specialist aged care program.</w:t>
      </w:r>
    </w:p>
    <w:p w14:paraId="7B903D22" w14:textId="77777777" w:rsidR="009D25A4" w:rsidRPr="00A46BDD" w:rsidRDefault="009D25A4" w:rsidP="00C26540">
      <w:pPr>
        <w:pStyle w:val="notetext"/>
      </w:pPr>
      <w:r w:rsidRPr="00A46BDD">
        <w:t>Note:</w:t>
      </w:r>
      <w:r w:rsidRPr="00A46BDD">
        <w:tab/>
        <w:t xml:space="preserve">For individual contributions for accessing funded aged care services under a specialist aged care program, see </w:t>
      </w:r>
      <w:r w:rsidR="00826186" w:rsidRPr="00A46BDD">
        <w:t>Division 3</w:t>
      </w:r>
      <w:r w:rsidRPr="00A46BDD">
        <w:t>.</w:t>
      </w:r>
    </w:p>
    <w:p w14:paraId="67863C9B" w14:textId="77777777" w:rsidR="004032B4" w:rsidRPr="00A46BDD" w:rsidRDefault="00F12A56" w:rsidP="00C26540">
      <w:pPr>
        <w:pStyle w:val="ActHead5"/>
      </w:pPr>
      <w:bookmarkStart w:id="458" w:name="_Toc184211799"/>
      <w:r w:rsidRPr="00C26540">
        <w:rPr>
          <w:rStyle w:val="CharSectno"/>
        </w:rPr>
        <w:t>273</w:t>
      </w:r>
      <w:r w:rsidR="004032B4" w:rsidRPr="00A46BDD">
        <w:t xml:space="preserve">  Contributions for delivery of funded aged care services in a home or community setting</w:t>
      </w:r>
      <w:bookmarkEnd w:id="458"/>
    </w:p>
    <w:p w14:paraId="23CFFEDF" w14:textId="77777777" w:rsidR="004032B4" w:rsidRPr="00A46BDD" w:rsidRDefault="004032B4" w:rsidP="00C26540">
      <w:pPr>
        <w:pStyle w:val="subsection"/>
      </w:pPr>
      <w:r w:rsidRPr="00A46BDD">
        <w:tab/>
        <w:t>(1)</w:t>
      </w:r>
      <w:r w:rsidRPr="00A46BDD">
        <w:tab/>
        <w:t>A registered provider that delivers a funded aged care service through the service group home support, assistive technology or home modifications</w:t>
      </w:r>
      <w:r w:rsidR="00E65007" w:rsidRPr="00A46BDD">
        <w:t xml:space="preserve"> </w:t>
      </w:r>
      <w:r w:rsidRPr="00A46BDD">
        <w:t xml:space="preserve">to an individual on a day </w:t>
      </w:r>
      <w:r w:rsidR="0050347C" w:rsidRPr="00A46BDD">
        <w:t xml:space="preserve">may </w:t>
      </w:r>
      <w:r w:rsidRPr="00A46BDD">
        <w:t>charge the individual an individual contribution for that service.</w:t>
      </w:r>
    </w:p>
    <w:p w14:paraId="7D716E73" w14:textId="77777777" w:rsidR="004032B4" w:rsidRPr="00A46BDD" w:rsidRDefault="004032B4" w:rsidP="00C26540">
      <w:pPr>
        <w:pStyle w:val="subsection"/>
      </w:pPr>
      <w:r w:rsidRPr="00A46BDD">
        <w:tab/>
        <w:t>(2)</w:t>
      </w:r>
      <w:r w:rsidRPr="00A46BDD">
        <w:tab/>
        <w:t>The</w:t>
      </w:r>
      <w:r w:rsidRPr="00A46BDD">
        <w:rPr>
          <w:b/>
          <w:i/>
        </w:rPr>
        <w:t xml:space="preserve"> individual contribution</w:t>
      </w:r>
      <w:r w:rsidRPr="00A46BDD">
        <w:t xml:space="preserve"> for the delivery of the funded aged care service to the individual on the day is worked out as follows</w:t>
      </w:r>
      <w:r w:rsidR="00BB1486" w:rsidRPr="00A46BDD">
        <w:t>:</w:t>
      </w:r>
    </w:p>
    <w:p w14:paraId="03A72FE3" w14:textId="77777777" w:rsidR="004032B4" w:rsidRPr="00A46BDD" w:rsidRDefault="004032B4" w:rsidP="00C26540">
      <w:pPr>
        <w:pStyle w:val="BoxHeadItalic"/>
      </w:pPr>
      <w:r w:rsidRPr="00A46BDD">
        <w:t>Method statement</w:t>
      </w:r>
    </w:p>
    <w:p w14:paraId="656291D6" w14:textId="77777777" w:rsidR="004370A9" w:rsidRPr="00A41EA3" w:rsidRDefault="004370A9" w:rsidP="00C26540">
      <w:pPr>
        <w:pStyle w:val="BoxStep"/>
      </w:pPr>
      <w:r w:rsidRPr="00A41EA3">
        <w:t>Step 1.</w:t>
      </w:r>
      <w:r w:rsidRPr="00A41EA3">
        <w:tab/>
        <w:t>Work out:</w:t>
      </w:r>
    </w:p>
    <w:p w14:paraId="1181BE93" w14:textId="77777777" w:rsidR="004370A9" w:rsidRPr="00A41EA3" w:rsidRDefault="004370A9" w:rsidP="00C26540">
      <w:pPr>
        <w:pStyle w:val="BoxPara"/>
      </w:pPr>
      <w:r w:rsidRPr="00A41EA3">
        <w:tab/>
        <w:t>(a)</w:t>
      </w:r>
      <w:r w:rsidRPr="00A41EA3">
        <w:tab/>
        <w:t>if the service group is home support—the individual’s individual contribution rate under section 314 for the day referred to in subsection (1) of this section; or</w:t>
      </w:r>
    </w:p>
    <w:p w14:paraId="3978BC3C" w14:textId="77777777" w:rsidR="004370A9" w:rsidRPr="00A41EA3" w:rsidRDefault="004370A9" w:rsidP="00C26540">
      <w:pPr>
        <w:pStyle w:val="BoxPara"/>
      </w:pPr>
      <w:r w:rsidRPr="00A41EA3">
        <w:tab/>
        <w:t>(b)</w:t>
      </w:r>
      <w:r w:rsidRPr="00A41EA3">
        <w:tab/>
        <w:t>if the service group is assistive technology or home modifications—the lower of the individual’s individual contribution rate under section 314 for the day referred to in subsection (1) of this section and the day prescribed by the rules.</w:t>
      </w:r>
    </w:p>
    <w:p w14:paraId="459564E1" w14:textId="77777777" w:rsidR="004032B4" w:rsidRPr="00A46BDD" w:rsidRDefault="004032B4" w:rsidP="00C26540">
      <w:pPr>
        <w:pStyle w:val="BoxStep"/>
      </w:pPr>
      <w:r w:rsidRPr="00A46BDD">
        <w:t>Step 2.</w:t>
      </w:r>
      <w:r w:rsidRPr="00A46BDD">
        <w:tab/>
        <w:t>If the subsidy basis for the service is efficient price or unit price—multiply the number of hours or units of the service delivered to the individual on the day by the lesser of the following:</w:t>
      </w:r>
    </w:p>
    <w:p w14:paraId="0F4BF1B8" w14:textId="77777777" w:rsidR="004032B4" w:rsidRPr="00A46BDD" w:rsidRDefault="004032B4" w:rsidP="00C26540">
      <w:pPr>
        <w:pStyle w:val="BoxPara"/>
      </w:pPr>
      <w:r w:rsidRPr="00A46BDD">
        <w:tab/>
        <w:t>(a)</w:t>
      </w:r>
      <w:r w:rsidRPr="00A46BDD">
        <w:tab/>
        <w:t>the base efficient price or base unit price for the service on that day;</w:t>
      </w:r>
    </w:p>
    <w:p w14:paraId="6F84DB7C" w14:textId="77777777" w:rsidR="004032B4" w:rsidRPr="00A46BDD" w:rsidRDefault="004032B4" w:rsidP="00C26540">
      <w:pPr>
        <w:pStyle w:val="BoxPara"/>
      </w:pPr>
      <w:r w:rsidRPr="00A46BDD">
        <w:tab/>
        <w:t>(b)</w:t>
      </w:r>
      <w:r w:rsidRPr="00A46BDD">
        <w:tab/>
        <w:t>the price charged by the provider for an hour or unit of the service on that day.</w:t>
      </w:r>
    </w:p>
    <w:p w14:paraId="56E5145D" w14:textId="77777777" w:rsidR="004032B4" w:rsidRPr="00A46BDD" w:rsidRDefault="004032B4" w:rsidP="00C26540">
      <w:pPr>
        <w:pStyle w:val="BoxStep"/>
      </w:pPr>
      <w:r w:rsidRPr="00A46BDD">
        <w:t>Step 3.</w:t>
      </w:r>
      <w:r w:rsidRPr="00A46BDD">
        <w:tab/>
        <w:t xml:space="preserve">Multiply the </w:t>
      </w:r>
      <w:r w:rsidR="00E65007" w:rsidRPr="00A46BDD">
        <w:t>S</w:t>
      </w:r>
      <w:r w:rsidRPr="00A46BDD">
        <w:t>tep 1 amount:</w:t>
      </w:r>
    </w:p>
    <w:p w14:paraId="2D4B186A" w14:textId="77777777" w:rsidR="004032B4" w:rsidRPr="00A46BDD" w:rsidRDefault="004032B4" w:rsidP="00C26540">
      <w:pPr>
        <w:pStyle w:val="BoxPara"/>
      </w:pPr>
      <w:r w:rsidRPr="00A46BDD">
        <w:tab/>
        <w:t>(a)</w:t>
      </w:r>
      <w:r w:rsidRPr="00A46BDD">
        <w:tab/>
        <w:t>if the subsidy basis for the service is efficient price or unit price—by the Step 2 amount; or</w:t>
      </w:r>
    </w:p>
    <w:p w14:paraId="34F4722D" w14:textId="77777777" w:rsidR="004032B4" w:rsidRPr="00A46BDD" w:rsidRDefault="004032B4" w:rsidP="00C26540">
      <w:pPr>
        <w:pStyle w:val="BoxPara"/>
      </w:pPr>
      <w:r w:rsidRPr="00A46BDD">
        <w:tab/>
        <w:t>(b)</w:t>
      </w:r>
      <w:r w:rsidRPr="00A46BDD">
        <w:tab/>
        <w:t>if the subsidy basis for the service is cost</w:t>
      </w:r>
      <w:r w:rsidR="007D5760" w:rsidRPr="00A46BDD">
        <w:t xml:space="preserve"> and circumstances prescribed by the rules apply</w:t>
      </w:r>
      <w:r w:rsidRPr="00A46BDD">
        <w:t xml:space="preserve">—by the </w:t>
      </w:r>
      <w:r w:rsidR="007D5760" w:rsidRPr="00A46BDD">
        <w:t>amount prescribed by the rules for those circumstances; or</w:t>
      </w:r>
    </w:p>
    <w:p w14:paraId="20CCEFC2" w14:textId="77777777" w:rsidR="007D5760" w:rsidRPr="00A46BDD" w:rsidRDefault="007D5760" w:rsidP="00C26540">
      <w:pPr>
        <w:pStyle w:val="BoxPara"/>
      </w:pPr>
      <w:r w:rsidRPr="00A46BDD">
        <w:tab/>
        <w:t>(c)</w:t>
      </w:r>
      <w:r w:rsidRPr="00A46BDD">
        <w:tab/>
      </w:r>
      <w:r w:rsidR="00392F11" w:rsidRPr="00A46BDD">
        <w:t xml:space="preserve">if the subsidy basis for the service is cost and </w:t>
      </w:r>
      <w:r w:rsidR="00826186" w:rsidRPr="00A46BDD">
        <w:t>paragraph (</w:t>
      </w:r>
      <w:r w:rsidR="00392F11" w:rsidRPr="00A46BDD">
        <w:t>b) does not apply—by the cost.</w:t>
      </w:r>
    </w:p>
    <w:p w14:paraId="71169CEC" w14:textId="77777777" w:rsidR="004032B4" w:rsidRPr="00A46BDD" w:rsidRDefault="004032B4" w:rsidP="00C26540">
      <w:pPr>
        <w:pStyle w:val="BoxStep"/>
      </w:pPr>
      <w:r w:rsidRPr="00A46BDD">
        <w:t>Step 4.</w:t>
      </w:r>
      <w:r w:rsidRPr="00A46BDD">
        <w:tab/>
        <w:t xml:space="preserve">Reduce (but not below zero) the </w:t>
      </w:r>
      <w:r w:rsidR="00E65007" w:rsidRPr="00A46BDD">
        <w:t>S</w:t>
      </w:r>
      <w:r w:rsidRPr="00A46BDD">
        <w:t>tep 3 amount by any fee reduction supplement applicable to the individual for the day.</w:t>
      </w:r>
    </w:p>
    <w:p w14:paraId="0B8EF376" w14:textId="77777777" w:rsidR="004032B4" w:rsidRPr="00A46BDD" w:rsidRDefault="004032B4" w:rsidP="00C26540">
      <w:pPr>
        <w:pStyle w:val="subsection"/>
      </w:pPr>
      <w:r w:rsidRPr="00A46BDD">
        <w:tab/>
        <w:t>(3)</w:t>
      </w:r>
      <w:r w:rsidRPr="00A46BDD">
        <w:tab/>
      </w:r>
      <w:r w:rsidR="00BA58A3" w:rsidRPr="00A46BDD">
        <w:t>The</w:t>
      </w:r>
      <w:r w:rsidRPr="00A46BDD">
        <w:t xml:space="preserve"> registered provider must not require payment of the contribution before the funded aged care service is delivered to the individual.</w:t>
      </w:r>
    </w:p>
    <w:p w14:paraId="061EB4BC" w14:textId="77777777" w:rsidR="00A30808" w:rsidRPr="00A46BDD" w:rsidRDefault="00A30808" w:rsidP="00C26540">
      <w:pPr>
        <w:pStyle w:val="subsection"/>
      </w:pPr>
      <w:r w:rsidRPr="00A46BDD">
        <w:tab/>
        <w:t>(4)</w:t>
      </w:r>
      <w:r w:rsidRPr="00A46BDD">
        <w:tab/>
      </w:r>
      <w:r w:rsidR="00BA58A3" w:rsidRPr="00A46BDD">
        <w:t>The</w:t>
      </w:r>
      <w:r w:rsidRPr="00A46BDD">
        <w:t xml:space="preserve"> registered provider must ensure the price charged by the provider to the individual </w:t>
      </w:r>
      <w:r w:rsidR="00BA58A3" w:rsidRPr="00A46BDD">
        <w:t xml:space="preserve">for </w:t>
      </w:r>
      <w:r w:rsidR="00E17475" w:rsidRPr="00A46BDD">
        <w:t xml:space="preserve">the </w:t>
      </w:r>
      <w:r w:rsidR="00BA58A3" w:rsidRPr="00A46BDD">
        <w:t xml:space="preserve">delivery of the funded aged care service </w:t>
      </w:r>
      <w:r w:rsidR="00D80A87" w:rsidRPr="00A46BDD">
        <w:t>complies with any requirements prescribed by the rules</w:t>
      </w:r>
      <w:r w:rsidRPr="00A46BDD">
        <w:t>.</w:t>
      </w:r>
    </w:p>
    <w:p w14:paraId="630852FB" w14:textId="77777777" w:rsidR="00910631" w:rsidRPr="00A46BDD" w:rsidRDefault="00910631" w:rsidP="00C26540">
      <w:pPr>
        <w:pStyle w:val="subsection"/>
      </w:pPr>
      <w:r w:rsidRPr="00A46BDD">
        <w:tab/>
        <w:t>(5)</w:t>
      </w:r>
      <w:r w:rsidRPr="00A46BDD">
        <w:tab/>
      </w:r>
      <w:r w:rsidR="00730F11" w:rsidRPr="00A46BDD">
        <w:t xml:space="preserve">Despite </w:t>
      </w:r>
      <w:r w:rsidR="00826186" w:rsidRPr="00A46BDD">
        <w:t>subsection (</w:t>
      </w:r>
      <w:r w:rsidR="00730F11" w:rsidRPr="00A46BDD">
        <w:t xml:space="preserve">2), </w:t>
      </w:r>
      <w:r w:rsidRPr="00A46BDD">
        <w:t xml:space="preserve">the </w:t>
      </w:r>
      <w:r w:rsidRPr="00A46BDD">
        <w:rPr>
          <w:b/>
          <w:i/>
        </w:rPr>
        <w:t>individual contribution</w:t>
      </w:r>
      <w:r w:rsidRPr="00A46BDD">
        <w:t xml:space="preserve"> </w:t>
      </w:r>
      <w:r w:rsidR="001714D1" w:rsidRPr="00A46BDD">
        <w:t xml:space="preserve">for the delivery of </w:t>
      </w:r>
      <w:r w:rsidR="00F32577" w:rsidRPr="00A46BDD">
        <w:t>the</w:t>
      </w:r>
      <w:r w:rsidR="001714D1" w:rsidRPr="00A46BDD">
        <w:t xml:space="preserve"> funded aged care service to </w:t>
      </w:r>
      <w:r w:rsidR="00F32577" w:rsidRPr="00A46BDD">
        <w:t>the</w:t>
      </w:r>
      <w:r w:rsidR="001714D1" w:rsidRPr="00A46BDD">
        <w:t xml:space="preserve"> individual on </w:t>
      </w:r>
      <w:r w:rsidR="00F32577" w:rsidRPr="00A46BDD">
        <w:t>the</w:t>
      </w:r>
      <w:r w:rsidR="001714D1" w:rsidRPr="00A46BDD">
        <w:t xml:space="preserve"> day </w:t>
      </w:r>
      <w:r w:rsidRPr="00A46BDD">
        <w:t xml:space="preserve">is </w:t>
      </w:r>
      <w:r w:rsidR="001714D1" w:rsidRPr="00A46BDD">
        <w:t>zero if</w:t>
      </w:r>
      <w:r w:rsidR="00346419" w:rsidRPr="00A46BDD">
        <w:t>,</w:t>
      </w:r>
      <w:r w:rsidR="0031167A" w:rsidRPr="00A46BDD">
        <w:t xml:space="preserve"> on a previous day (the </w:t>
      </w:r>
      <w:r w:rsidR="0031167A" w:rsidRPr="00A46BDD">
        <w:rPr>
          <w:b/>
          <w:i/>
        </w:rPr>
        <w:t>trigger day</w:t>
      </w:r>
      <w:r w:rsidR="0031167A" w:rsidRPr="00A46BDD">
        <w:t>)</w:t>
      </w:r>
      <w:r w:rsidR="00346419" w:rsidRPr="00A46BDD">
        <w:t>,</w:t>
      </w:r>
      <w:r w:rsidR="0031167A" w:rsidRPr="00A46BDD">
        <w:t xml:space="preserve"> </w:t>
      </w:r>
      <w:r w:rsidR="0017193E" w:rsidRPr="00A46BDD">
        <w:t xml:space="preserve">the </w:t>
      </w:r>
      <w:r w:rsidR="009C4AF5" w:rsidRPr="00A46BDD">
        <w:t>total</w:t>
      </w:r>
      <w:r w:rsidR="0017193E" w:rsidRPr="00A46BDD">
        <w:t xml:space="preserve"> of the following exceeds the lifetime cap on the trigger day</w:t>
      </w:r>
      <w:r w:rsidR="00C75154" w:rsidRPr="00A46BDD">
        <w:t>:</w:t>
      </w:r>
    </w:p>
    <w:p w14:paraId="51645A59" w14:textId="77777777" w:rsidR="00C75154" w:rsidRPr="00A46BDD" w:rsidRDefault="00C75154" w:rsidP="00C26540">
      <w:pPr>
        <w:pStyle w:val="paragraph"/>
      </w:pPr>
      <w:r w:rsidRPr="00A46BDD">
        <w:tab/>
        <w:t>(a)</w:t>
      </w:r>
      <w:r w:rsidRPr="00A46BDD">
        <w:tab/>
      </w:r>
      <w:r w:rsidR="009C4AF5" w:rsidRPr="00A46BDD">
        <w:t xml:space="preserve">the sum of </w:t>
      </w:r>
      <w:r w:rsidR="002B3C7A" w:rsidRPr="00A46BDD">
        <w:t>any</w:t>
      </w:r>
      <w:r w:rsidR="009C4AF5" w:rsidRPr="00A46BDD">
        <w:t xml:space="preserve"> individual contributions</w:t>
      </w:r>
      <w:r w:rsidR="00804E8C" w:rsidRPr="00A46BDD">
        <w:t xml:space="preserve"> </w:t>
      </w:r>
      <w:r w:rsidR="009C4AF5" w:rsidRPr="00A46BDD">
        <w:t>charged to the individual under this section</w:t>
      </w:r>
      <w:r w:rsidR="008D7E34" w:rsidRPr="00A46BDD">
        <w:t xml:space="preserve"> for the delivery of other funded aged care services</w:t>
      </w:r>
      <w:r w:rsidR="009C4AF5" w:rsidRPr="00A46BDD">
        <w:t>;</w:t>
      </w:r>
    </w:p>
    <w:p w14:paraId="11EAE924" w14:textId="30D62C6E" w:rsidR="009C4AF5" w:rsidRPr="00A46BDD" w:rsidRDefault="009C4AF5" w:rsidP="00C26540">
      <w:pPr>
        <w:pStyle w:val="paragraph"/>
      </w:pPr>
      <w:r w:rsidRPr="00A46BDD">
        <w:tab/>
        <w:t>(b)</w:t>
      </w:r>
      <w:r w:rsidRPr="00A46BDD">
        <w:tab/>
        <w:t xml:space="preserve">the sum of </w:t>
      </w:r>
      <w:r w:rsidR="002B3C7A" w:rsidRPr="00A46BDD">
        <w:t>any</w:t>
      </w:r>
      <w:r w:rsidRPr="00A46BDD">
        <w:t xml:space="preserve"> </w:t>
      </w:r>
      <w:r w:rsidR="00E063EE" w:rsidRPr="00A46BDD">
        <w:t>non</w:t>
      </w:r>
      <w:r w:rsidR="00C26540">
        <w:noBreakHyphen/>
      </w:r>
      <w:r w:rsidR="00E063EE" w:rsidRPr="00A46BDD">
        <w:t xml:space="preserve">clinical care contributions charged to the individual under </w:t>
      </w:r>
      <w:r w:rsidR="002E013D">
        <w:t>section 2</w:t>
      </w:r>
      <w:r w:rsidR="00F12A56" w:rsidRPr="00A46BDD">
        <w:t>79</w:t>
      </w:r>
      <w:r w:rsidR="00612B0F" w:rsidRPr="00A41EA3">
        <w:t>;</w:t>
      </w:r>
    </w:p>
    <w:p w14:paraId="72E9CF3C" w14:textId="68700B8B" w:rsidR="00612B0F" w:rsidRPr="00A41EA3" w:rsidRDefault="00612B0F" w:rsidP="00C26540">
      <w:pPr>
        <w:pStyle w:val="paragraph"/>
      </w:pPr>
      <w:r w:rsidRPr="00A41EA3">
        <w:tab/>
        <w:t>(c)</w:t>
      </w:r>
      <w:r w:rsidRPr="00A41EA3">
        <w:tab/>
        <w:t>any other contribution or fee prescribed by the rules.</w:t>
      </w:r>
    </w:p>
    <w:p w14:paraId="21581657" w14:textId="77777777" w:rsidR="00D55675" w:rsidRPr="00A41EA3" w:rsidRDefault="00D55675" w:rsidP="00C26540">
      <w:pPr>
        <w:pStyle w:val="ActHead5"/>
      </w:pPr>
      <w:bookmarkStart w:id="459" w:name="_Toc184211800"/>
      <w:r w:rsidRPr="00C26540">
        <w:rPr>
          <w:rStyle w:val="CharSectno"/>
        </w:rPr>
        <w:t>273A</w:t>
      </w:r>
      <w:r w:rsidRPr="00A41EA3">
        <w:t xml:space="preserve">  Unspent care recipient portion</w:t>
      </w:r>
      <w:bookmarkEnd w:id="459"/>
    </w:p>
    <w:p w14:paraId="4B5DDBF9" w14:textId="77777777" w:rsidR="00D55675" w:rsidRPr="00A41EA3" w:rsidRDefault="00D55675" w:rsidP="00C26540">
      <w:pPr>
        <w:pStyle w:val="subsection"/>
      </w:pPr>
      <w:r w:rsidRPr="00A41EA3">
        <w:tab/>
        <w:t>(1)</w:t>
      </w:r>
      <w:r w:rsidRPr="00A41EA3">
        <w:tab/>
        <w:t xml:space="preserve">A registered provider starts to hold an </w:t>
      </w:r>
      <w:r w:rsidRPr="00A41EA3">
        <w:rPr>
          <w:b/>
          <w:i/>
        </w:rPr>
        <w:t>unspent care recipient</w:t>
      </w:r>
      <w:r w:rsidRPr="00A41EA3">
        <w:t xml:space="preserve"> </w:t>
      </w:r>
      <w:r w:rsidRPr="00A41EA3">
        <w:rPr>
          <w:b/>
          <w:i/>
        </w:rPr>
        <w:t xml:space="preserve">portion </w:t>
      </w:r>
      <w:r w:rsidRPr="00A41EA3">
        <w:t>for an individual at the transition time if, immediately before the transition time:</w:t>
      </w:r>
    </w:p>
    <w:p w14:paraId="6ACCCD86" w14:textId="77777777" w:rsidR="00D55675" w:rsidRPr="00A41EA3" w:rsidRDefault="00D55675" w:rsidP="00C26540">
      <w:pPr>
        <w:pStyle w:val="paragraph"/>
      </w:pPr>
      <w:r w:rsidRPr="00A41EA3">
        <w:tab/>
        <w:t>(a)</w:t>
      </w:r>
      <w:r w:rsidRPr="00A41EA3">
        <w:tab/>
        <w:t xml:space="preserve">the registered provider was an approved provider that held an unspent home care amount in relation to the individual as mentioned in the </w:t>
      </w:r>
      <w:r w:rsidRPr="00A41EA3">
        <w:rPr>
          <w:i/>
        </w:rPr>
        <w:t>User Rights Principles 2014</w:t>
      </w:r>
      <w:r w:rsidRPr="00A41EA3">
        <w:t>; and</w:t>
      </w:r>
    </w:p>
    <w:p w14:paraId="4DF5875D" w14:textId="77777777" w:rsidR="00D55675" w:rsidRPr="00A41EA3" w:rsidRDefault="00D55675" w:rsidP="00C26540">
      <w:pPr>
        <w:pStyle w:val="paragraph"/>
      </w:pPr>
      <w:r w:rsidRPr="00A41EA3">
        <w:tab/>
        <w:t>(b)</w:t>
      </w:r>
      <w:r w:rsidRPr="00A41EA3">
        <w:tab/>
        <w:t>the amount of the care recipient portion of that amount under section 21CA of those Principles was not zero.</w:t>
      </w:r>
    </w:p>
    <w:p w14:paraId="5F56D406" w14:textId="77777777" w:rsidR="00D55675" w:rsidRPr="00A41EA3" w:rsidRDefault="00D55675" w:rsidP="00C26540">
      <w:pPr>
        <w:pStyle w:val="subsection"/>
      </w:pPr>
      <w:r w:rsidRPr="00A41EA3">
        <w:tab/>
        <w:t>(2)</w:t>
      </w:r>
      <w:r w:rsidRPr="00A41EA3">
        <w:tab/>
        <w:t>The registered provider must comply with any requirements prescribed by the rules relating to unspent care recipient portions.</w:t>
      </w:r>
    </w:p>
    <w:p w14:paraId="7BFED7A0" w14:textId="77777777" w:rsidR="001571CB" w:rsidRPr="00A46BDD" w:rsidRDefault="00F12A56" w:rsidP="00C26540">
      <w:pPr>
        <w:pStyle w:val="ActHead5"/>
      </w:pPr>
      <w:bookmarkStart w:id="460" w:name="_Toc184211801"/>
      <w:r w:rsidRPr="00C26540">
        <w:rPr>
          <w:rStyle w:val="CharSectno"/>
        </w:rPr>
        <w:t>274</w:t>
      </w:r>
      <w:r w:rsidR="001571CB" w:rsidRPr="00A46BDD">
        <w:t xml:space="preserve">  Compensation payment fee</w:t>
      </w:r>
      <w:bookmarkEnd w:id="460"/>
    </w:p>
    <w:p w14:paraId="7AA31540" w14:textId="77777777" w:rsidR="004C45BC" w:rsidRPr="00A46BDD" w:rsidRDefault="001571CB" w:rsidP="00C26540">
      <w:pPr>
        <w:pStyle w:val="subsection"/>
      </w:pPr>
      <w:r w:rsidRPr="00A46BDD">
        <w:tab/>
        <w:t>(1)</w:t>
      </w:r>
      <w:r w:rsidRPr="00A46BDD">
        <w:tab/>
      </w:r>
      <w:r w:rsidR="004C45BC" w:rsidRPr="00A46BDD">
        <w:t>A registered provider may charge an individual a compensation payment fee</w:t>
      </w:r>
      <w:r w:rsidR="00883181" w:rsidRPr="00A46BDD">
        <w:t xml:space="preserve"> for a day</w:t>
      </w:r>
      <w:r w:rsidR="004C45BC" w:rsidRPr="00A46BDD">
        <w:t xml:space="preserve"> i</w:t>
      </w:r>
      <w:r w:rsidR="00A37388" w:rsidRPr="00A46BDD">
        <w:t>f</w:t>
      </w:r>
      <w:r w:rsidR="004C45BC" w:rsidRPr="00A46BDD">
        <w:t>:</w:t>
      </w:r>
    </w:p>
    <w:p w14:paraId="5D732977" w14:textId="77777777" w:rsidR="003C2463" w:rsidRPr="00A46BDD" w:rsidRDefault="004C45BC" w:rsidP="00C26540">
      <w:pPr>
        <w:pStyle w:val="paragraph"/>
      </w:pPr>
      <w:r w:rsidRPr="00A46BDD">
        <w:tab/>
        <w:t>(a)</w:t>
      </w:r>
      <w:r w:rsidRPr="00A46BDD">
        <w:tab/>
        <w:t>the</w:t>
      </w:r>
      <w:r w:rsidR="003C2463" w:rsidRPr="00A46BDD">
        <w:t xml:space="preserve"> registered provider delivers a funded aged care service through the service group home support, assistive technology or home modifications to</w:t>
      </w:r>
      <w:r w:rsidR="00CA3BE7" w:rsidRPr="00A46BDD">
        <w:t xml:space="preserve"> the</w:t>
      </w:r>
      <w:r w:rsidR="003C2463" w:rsidRPr="00A46BDD">
        <w:t xml:space="preserve"> individual on </w:t>
      </w:r>
      <w:r w:rsidR="00883181" w:rsidRPr="00A46BDD">
        <w:t>the</w:t>
      </w:r>
      <w:r w:rsidR="003C2463" w:rsidRPr="00A46BDD">
        <w:t xml:space="preserve"> day</w:t>
      </w:r>
      <w:r w:rsidR="00CA3BE7" w:rsidRPr="00A46BDD">
        <w:t>; and</w:t>
      </w:r>
    </w:p>
    <w:p w14:paraId="260AA5C1" w14:textId="224B3D58" w:rsidR="00CA3BE7" w:rsidRPr="00A46BDD" w:rsidRDefault="00CA3BE7" w:rsidP="00C26540">
      <w:pPr>
        <w:pStyle w:val="paragraph"/>
      </w:pPr>
      <w:r w:rsidRPr="00A46BDD">
        <w:tab/>
        <w:t>(b)</w:t>
      </w:r>
      <w:r w:rsidRPr="00A46BDD">
        <w:tab/>
        <w:t>a compensation payment reduction for person</w:t>
      </w:r>
      <w:r w:rsidR="00C26540">
        <w:noBreakHyphen/>
      </w:r>
      <w:r w:rsidRPr="00A46BDD">
        <w:t>centred subsidy or provider</w:t>
      </w:r>
      <w:r w:rsidR="00C26540">
        <w:noBreakHyphen/>
      </w:r>
      <w:r w:rsidR="00A14F41" w:rsidRPr="00A46BDD">
        <w:t xml:space="preserve">based subsidy applies to the individual for the day under any of </w:t>
      </w:r>
      <w:r w:rsidR="002E013D">
        <w:t>sections 1</w:t>
      </w:r>
      <w:r w:rsidR="00F12A56" w:rsidRPr="00A46BDD">
        <w:t>99</w:t>
      </w:r>
      <w:r w:rsidR="00A14F41" w:rsidRPr="00A46BDD">
        <w:t xml:space="preserve">, </w:t>
      </w:r>
      <w:r w:rsidR="00F12A56" w:rsidRPr="00A46BDD">
        <w:t>207</w:t>
      </w:r>
      <w:r w:rsidR="00A14F41" w:rsidRPr="00A46BDD">
        <w:t xml:space="preserve">, </w:t>
      </w:r>
      <w:r w:rsidR="00F12A56" w:rsidRPr="00A46BDD">
        <w:t>216</w:t>
      </w:r>
      <w:r w:rsidR="00A14F41" w:rsidRPr="00A46BDD">
        <w:t xml:space="preserve">, </w:t>
      </w:r>
      <w:r w:rsidR="00F12A56" w:rsidRPr="00A46BDD">
        <w:t>225</w:t>
      </w:r>
      <w:r w:rsidR="00A14F41" w:rsidRPr="00A46BDD">
        <w:t xml:space="preserve"> or </w:t>
      </w:r>
      <w:r w:rsidR="00F12A56" w:rsidRPr="00A46BDD">
        <w:t>234</w:t>
      </w:r>
      <w:r w:rsidR="00A14F41" w:rsidRPr="00A46BDD">
        <w:t>.</w:t>
      </w:r>
    </w:p>
    <w:p w14:paraId="0185A9B2" w14:textId="77777777" w:rsidR="001571CB" w:rsidRPr="00A46BDD" w:rsidRDefault="00A14F41" w:rsidP="00C26540">
      <w:pPr>
        <w:pStyle w:val="subsection"/>
      </w:pPr>
      <w:r w:rsidRPr="00A46BDD">
        <w:tab/>
        <w:t>(2)</w:t>
      </w:r>
      <w:r w:rsidRPr="00A46BDD">
        <w:tab/>
      </w:r>
      <w:r w:rsidR="004B7CB4" w:rsidRPr="00A46BDD">
        <w:t xml:space="preserve">The </w:t>
      </w:r>
      <w:r w:rsidR="004B7CB4" w:rsidRPr="00A46BDD">
        <w:rPr>
          <w:b/>
          <w:i/>
        </w:rPr>
        <w:t>compensation payment fee</w:t>
      </w:r>
      <w:r w:rsidR="004B7CB4" w:rsidRPr="00A46BDD">
        <w:t xml:space="preserve"> for the individual for the day is the amount equal to the compensation payment reduction applicable to the individual for the day under th</w:t>
      </w:r>
      <w:r w:rsidR="00AF1C39" w:rsidRPr="00A46BDD">
        <w:t xml:space="preserve">e </w:t>
      </w:r>
      <w:r w:rsidR="004B7CB4" w:rsidRPr="00A46BDD">
        <w:t>section.</w:t>
      </w:r>
    </w:p>
    <w:p w14:paraId="7FCBB733" w14:textId="77777777" w:rsidR="004032B4" w:rsidRPr="00A46BDD" w:rsidRDefault="00826186" w:rsidP="00C26540">
      <w:pPr>
        <w:pStyle w:val="ActHead3"/>
        <w:pageBreakBefore/>
      </w:pPr>
      <w:bookmarkStart w:id="461" w:name="_Toc184211802"/>
      <w:r w:rsidRPr="00C26540">
        <w:rPr>
          <w:rStyle w:val="CharDivNo"/>
        </w:rPr>
        <w:t>Division 2</w:t>
      </w:r>
      <w:r w:rsidR="004032B4" w:rsidRPr="00A46BDD">
        <w:t>—</w:t>
      </w:r>
      <w:r w:rsidR="004032B4" w:rsidRPr="00C26540">
        <w:rPr>
          <w:rStyle w:val="CharDivText"/>
        </w:rPr>
        <w:t>Fees and contributions payable in an approved residential care home</w:t>
      </w:r>
      <w:bookmarkEnd w:id="461"/>
    </w:p>
    <w:p w14:paraId="45401FCE" w14:textId="77777777" w:rsidR="004032B4" w:rsidRPr="00A46BDD" w:rsidRDefault="00F12A56" w:rsidP="00C26540">
      <w:pPr>
        <w:pStyle w:val="ActHead5"/>
      </w:pPr>
      <w:bookmarkStart w:id="462" w:name="_Toc184211803"/>
      <w:r w:rsidRPr="00C26540">
        <w:rPr>
          <w:rStyle w:val="CharSectno"/>
        </w:rPr>
        <w:t>275</w:t>
      </w:r>
      <w:r w:rsidR="004032B4" w:rsidRPr="00A46BDD">
        <w:t xml:space="preserve">  Division not to apply to specialist aged care programs</w:t>
      </w:r>
      <w:bookmarkEnd w:id="462"/>
    </w:p>
    <w:p w14:paraId="48110604" w14:textId="77777777" w:rsidR="004032B4" w:rsidRPr="00A46BDD" w:rsidRDefault="004032B4" w:rsidP="00C26540">
      <w:pPr>
        <w:pStyle w:val="subsection"/>
      </w:pPr>
      <w:r w:rsidRPr="00A46BDD">
        <w:tab/>
      </w:r>
      <w:r w:rsidRPr="00A46BDD">
        <w:tab/>
        <w:t>This Division does not apply in relation to an individual accessing funded aged care services under a specialist aged care program.</w:t>
      </w:r>
    </w:p>
    <w:p w14:paraId="50209BAC" w14:textId="77777777" w:rsidR="004032B4" w:rsidRPr="00A46BDD" w:rsidRDefault="004032B4" w:rsidP="00C26540">
      <w:pPr>
        <w:pStyle w:val="notetext"/>
      </w:pPr>
      <w:r w:rsidRPr="00A46BDD">
        <w:t>Note:</w:t>
      </w:r>
      <w:r w:rsidRPr="00A46BDD">
        <w:tab/>
        <w:t xml:space="preserve">For individual contributions for accessing funded aged care services under a specialist aged care program, see </w:t>
      </w:r>
      <w:r w:rsidR="00826186" w:rsidRPr="00A46BDD">
        <w:t>Division 3</w:t>
      </w:r>
      <w:r w:rsidRPr="00A46BDD">
        <w:t>.</w:t>
      </w:r>
    </w:p>
    <w:p w14:paraId="0E00F59F" w14:textId="77777777" w:rsidR="004032B4" w:rsidRPr="00A46BDD" w:rsidRDefault="00F12A56" w:rsidP="00C26540">
      <w:pPr>
        <w:pStyle w:val="ActHead5"/>
      </w:pPr>
      <w:bookmarkStart w:id="463" w:name="_Toc184211804"/>
      <w:r w:rsidRPr="00C26540">
        <w:rPr>
          <w:rStyle w:val="CharSectno"/>
        </w:rPr>
        <w:t>276</w:t>
      </w:r>
      <w:r w:rsidR="004032B4" w:rsidRPr="00A46BDD">
        <w:t xml:space="preserve">  Contributions for delivery of funded aged care services—ongoing residential care</w:t>
      </w:r>
      <w:bookmarkEnd w:id="463"/>
    </w:p>
    <w:p w14:paraId="55DB89F6" w14:textId="77777777" w:rsidR="004032B4" w:rsidRPr="00A46BDD" w:rsidRDefault="004032B4" w:rsidP="00C26540">
      <w:pPr>
        <w:pStyle w:val="subsection"/>
      </w:pPr>
      <w:r w:rsidRPr="00A46BDD">
        <w:tab/>
        <w:t>(1)</w:t>
      </w:r>
      <w:r w:rsidRPr="00A46BDD">
        <w:tab/>
        <w:t xml:space="preserve">A registered provider delivering ongoing funded aged care services through the service group residential care to an individual </w:t>
      </w:r>
      <w:r w:rsidR="003C6C06" w:rsidRPr="00A46BDD">
        <w:t xml:space="preserve">on a day </w:t>
      </w:r>
      <w:r w:rsidRPr="00A46BDD">
        <w:t xml:space="preserve">may charge the individual an amount (the </w:t>
      </w:r>
      <w:r w:rsidRPr="00A46BDD">
        <w:rPr>
          <w:b/>
          <w:i/>
        </w:rPr>
        <w:t>resident contribution</w:t>
      </w:r>
      <w:r w:rsidRPr="00A46BDD">
        <w:t>) for or in connection with those services.</w:t>
      </w:r>
    </w:p>
    <w:p w14:paraId="62487ADB" w14:textId="77777777" w:rsidR="004032B4" w:rsidRPr="00A46BDD" w:rsidRDefault="004032B4" w:rsidP="00C26540">
      <w:pPr>
        <w:pStyle w:val="subsection"/>
      </w:pPr>
      <w:r w:rsidRPr="00A46BDD">
        <w:tab/>
        <w:t>(2)</w:t>
      </w:r>
      <w:r w:rsidRPr="00A46BDD">
        <w:tab/>
        <w:t xml:space="preserve">Subject to </w:t>
      </w:r>
      <w:r w:rsidR="002E013D">
        <w:t>section 2</w:t>
      </w:r>
      <w:r w:rsidR="00F12A56" w:rsidRPr="00A46BDD">
        <w:t>84</w:t>
      </w:r>
      <w:r w:rsidRPr="00A46BDD">
        <w:t>, the resident contribution charged to the individual for the day must not exceed the sum of:</w:t>
      </w:r>
    </w:p>
    <w:p w14:paraId="119E1142" w14:textId="77777777" w:rsidR="004032B4" w:rsidRPr="00A46BDD" w:rsidRDefault="004032B4" w:rsidP="00C26540">
      <w:pPr>
        <w:pStyle w:val="paragraph"/>
      </w:pPr>
      <w:r w:rsidRPr="00A46BDD">
        <w:tab/>
        <w:t>(a)</w:t>
      </w:r>
      <w:r w:rsidRPr="00A46BDD">
        <w:tab/>
        <w:t xml:space="preserve">the maximum daily amount of the resident contribution worked out for the day under </w:t>
      </w:r>
      <w:r w:rsidR="002E013D">
        <w:t>section 2</w:t>
      </w:r>
      <w:r w:rsidR="00F12A56" w:rsidRPr="00A46BDD">
        <w:t>77</w:t>
      </w:r>
      <w:r w:rsidRPr="00A46BDD">
        <w:t>; and</w:t>
      </w:r>
    </w:p>
    <w:p w14:paraId="7808C174" w14:textId="77777777" w:rsidR="004032B4" w:rsidRPr="00A46BDD" w:rsidRDefault="004032B4" w:rsidP="00C26540">
      <w:pPr>
        <w:pStyle w:val="paragraph"/>
      </w:pPr>
      <w:r w:rsidRPr="00A46BDD">
        <w:tab/>
        <w:t>(b)</w:t>
      </w:r>
      <w:r w:rsidRPr="00A46BDD">
        <w:tab/>
        <w:t>such other amounts as are prescribed by, or worked out in accordance with, the rules.</w:t>
      </w:r>
    </w:p>
    <w:p w14:paraId="02F26CFD" w14:textId="77777777" w:rsidR="004032B4" w:rsidRPr="00A46BDD" w:rsidRDefault="004032B4" w:rsidP="00C26540">
      <w:pPr>
        <w:pStyle w:val="subsection"/>
      </w:pPr>
      <w:r w:rsidRPr="00A46BDD">
        <w:tab/>
        <w:t>(3)</w:t>
      </w:r>
      <w:r w:rsidRPr="00A46BDD">
        <w:tab/>
        <w:t>If the registered provider does not, or is taken not to, deliver funded aged care services to the individual on the day, the registered provider must not charge the individual a resident contribution under this section for the day.</w:t>
      </w:r>
    </w:p>
    <w:p w14:paraId="294BE47A" w14:textId="77777777" w:rsidR="004032B4" w:rsidRPr="00A46BDD" w:rsidRDefault="004032B4" w:rsidP="00C26540">
      <w:pPr>
        <w:pStyle w:val="notetext"/>
      </w:pPr>
      <w:r w:rsidRPr="00A46BDD">
        <w:t>Note:</w:t>
      </w:r>
      <w:r w:rsidRPr="00A46BDD">
        <w:tab/>
        <w:t xml:space="preserve">The registered provider may charge an individual certain amounts for a day on which the provider does not deliver funded aged care services to the individual: see </w:t>
      </w:r>
      <w:r w:rsidR="002E013D">
        <w:t>sections 2</w:t>
      </w:r>
      <w:r w:rsidR="00F12A56" w:rsidRPr="00A46BDD">
        <w:t>81</w:t>
      </w:r>
      <w:r w:rsidRPr="00A46BDD">
        <w:t xml:space="preserve"> and </w:t>
      </w:r>
      <w:r w:rsidR="00F12A56" w:rsidRPr="00A46BDD">
        <w:t>282</w:t>
      </w:r>
      <w:r w:rsidRPr="00A46BDD">
        <w:t>.</w:t>
      </w:r>
    </w:p>
    <w:p w14:paraId="6B7A20F5" w14:textId="77777777" w:rsidR="00D55675" w:rsidRPr="00A41EA3" w:rsidRDefault="00D55675" w:rsidP="00C26540">
      <w:pPr>
        <w:pStyle w:val="subsection"/>
      </w:pPr>
      <w:r w:rsidRPr="00A41EA3">
        <w:tab/>
        <w:t>(4)</w:t>
      </w:r>
      <w:r w:rsidRPr="00A41EA3">
        <w:tab/>
        <w:t>Without limiting paragraph (2)(b), rules made for the purposes of that paragraph may provide that an amount may be charged for only a particular period.</w:t>
      </w:r>
    </w:p>
    <w:p w14:paraId="5F88E97F" w14:textId="77777777" w:rsidR="004032B4" w:rsidRPr="00A46BDD" w:rsidRDefault="00F12A56" w:rsidP="00C26540">
      <w:pPr>
        <w:pStyle w:val="ActHead5"/>
      </w:pPr>
      <w:bookmarkStart w:id="464" w:name="_Toc184211805"/>
      <w:r w:rsidRPr="00C26540">
        <w:rPr>
          <w:rStyle w:val="CharSectno"/>
        </w:rPr>
        <w:t>277</w:t>
      </w:r>
      <w:r w:rsidR="004032B4" w:rsidRPr="00A46BDD">
        <w:t xml:space="preserve">  Maximum daily amount of resident contribution</w:t>
      </w:r>
      <w:bookmarkEnd w:id="464"/>
    </w:p>
    <w:p w14:paraId="2272A16D" w14:textId="77777777" w:rsidR="004032B4" w:rsidRPr="00A46BDD" w:rsidRDefault="004032B4" w:rsidP="00C26540">
      <w:pPr>
        <w:pStyle w:val="subsection"/>
      </w:pPr>
      <w:r w:rsidRPr="00A46BDD">
        <w:tab/>
        <w:t>(1)</w:t>
      </w:r>
      <w:r w:rsidRPr="00A46BDD">
        <w:tab/>
        <w:t xml:space="preserve">The </w:t>
      </w:r>
      <w:r w:rsidRPr="00A46BDD">
        <w:rPr>
          <w:b/>
          <w:i/>
        </w:rPr>
        <w:t>maximum daily amount of the resident contribution</w:t>
      </w:r>
      <w:r w:rsidRPr="00A46BDD">
        <w:t xml:space="preserve"> payable by an individual for a day is the amount worked out as follows</w:t>
      </w:r>
      <w:r w:rsidR="00BB1486" w:rsidRPr="00A46BDD">
        <w:t>:</w:t>
      </w:r>
    </w:p>
    <w:p w14:paraId="22A7A8D8" w14:textId="77777777" w:rsidR="004032B4" w:rsidRPr="00A46BDD" w:rsidRDefault="004032B4" w:rsidP="00C26540">
      <w:pPr>
        <w:pStyle w:val="BoxHeadItalic"/>
      </w:pPr>
      <w:r w:rsidRPr="00A46BDD">
        <w:t>Method statement</w:t>
      </w:r>
    </w:p>
    <w:p w14:paraId="15051C92" w14:textId="77777777" w:rsidR="004032B4" w:rsidRPr="00A46BDD" w:rsidRDefault="004032B4" w:rsidP="00C26540">
      <w:pPr>
        <w:pStyle w:val="BoxStep"/>
      </w:pPr>
      <w:r w:rsidRPr="00A46BDD">
        <w:t>Step 1.</w:t>
      </w:r>
      <w:r w:rsidRPr="00A46BDD">
        <w:tab/>
        <w:t xml:space="preserve">Work out the basic daily fee for the individual (see </w:t>
      </w:r>
      <w:r w:rsidR="00826186" w:rsidRPr="00A46BDD">
        <w:t>subsections (</w:t>
      </w:r>
      <w:r w:rsidRPr="00A46BDD">
        <w:t>2) and (4)).</w:t>
      </w:r>
    </w:p>
    <w:p w14:paraId="0025C610" w14:textId="77777777" w:rsidR="004032B4" w:rsidRPr="00A46BDD" w:rsidRDefault="004032B4" w:rsidP="00C26540">
      <w:pPr>
        <w:pStyle w:val="BoxStep"/>
      </w:pPr>
      <w:r w:rsidRPr="00A46BDD">
        <w:t>Step 2.</w:t>
      </w:r>
      <w:r w:rsidRPr="00A46BDD">
        <w:tab/>
        <w:t xml:space="preserve">Add the compensation payment fee (if any) for the individual for the day (see </w:t>
      </w:r>
      <w:r w:rsidR="00826186" w:rsidRPr="00A46BDD">
        <w:t>subsection (</w:t>
      </w:r>
      <w:r w:rsidRPr="00A46BDD">
        <w:t>3)).</w:t>
      </w:r>
    </w:p>
    <w:p w14:paraId="442C100E" w14:textId="77777777" w:rsidR="004032B4" w:rsidRPr="00A46BDD" w:rsidRDefault="004032B4" w:rsidP="00C26540">
      <w:pPr>
        <w:pStyle w:val="BoxStep"/>
      </w:pPr>
      <w:r w:rsidRPr="00A46BDD">
        <w:t>Step 3.</w:t>
      </w:r>
      <w:r w:rsidRPr="00A46BDD">
        <w:tab/>
        <w:t xml:space="preserve">Add the hotelling contribution (if any) for the individual for the day worked out using </w:t>
      </w:r>
      <w:r w:rsidR="002E013D">
        <w:t>section 2</w:t>
      </w:r>
      <w:r w:rsidR="00F12A56" w:rsidRPr="00A46BDD">
        <w:t>78</w:t>
      </w:r>
      <w:r w:rsidRPr="00A46BDD">
        <w:t xml:space="preserve"> and </w:t>
      </w:r>
      <w:r w:rsidR="00826186" w:rsidRPr="00A46BDD">
        <w:t>subsection (</w:t>
      </w:r>
      <w:r w:rsidRPr="00A46BDD">
        <w:t>4) of this section.</w:t>
      </w:r>
    </w:p>
    <w:p w14:paraId="6970C46C" w14:textId="48E5B0FB" w:rsidR="004032B4" w:rsidRPr="00A46BDD" w:rsidRDefault="004032B4" w:rsidP="00C26540">
      <w:pPr>
        <w:pStyle w:val="BoxStep"/>
      </w:pPr>
      <w:r w:rsidRPr="00A46BDD">
        <w:t>Step 4.</w:t>
      </w:r>
      <w:r w:rsidRPr="00A46BDD">
        <w:tab/>
        <w:t>Add the non</w:t>
      </w:r>
      <w:r w:rsidR="00C26540">
        <w:noBreakHyphen/>
      </w:r>
      <w:r w:rsidRPr="00A46BDD">
        <w:t xml:space="preserve">clinical care contribution (if any) for the individual for the day worked out using </w:t>
      </w:r>
      <w:r w:rsidR="002E013D">
        <w:t>section 2</w:t>
      </w:r>
      <w:r w:rsidR="00F12A56" w:rsidRPr="00A46BDD">
        <w:t>79</w:t>
      </w:r>
      <w:r w:rsidRPr="00A46BDD">
        <w:t xml:space="preserve"> and </w:t>
      </w:r>
      <w:r w:rsidR="00826186" w:rsidRPr="00A46BDD">
        <w:t>subsection (</w:t>
      </w:r>
      <w:r w:rsidRPr="00A46BDD">
        <w:t>4) of this section.</w:t>
      </w:r>
    </w:p>
    <w:p w14:paraId="262C5B92" w14:textId="77777777" w:rsidR="004032B4" w:rsidRPr="00A46BDD" w:rsidRDefault="004032B4" w:rsidP="00C26540">
      <w:pPr>
        <w:pStyle w:val="subsection"/>
        <w:keepNext/>
        <w:keepLines/>
      </w:pPr>
      <w:r w:rsidRPr="00A46BDD">
        <w:tab/>
        <w:t>(2)</w:t>
      </w:r>
      <w:r w:rsidRPr="00A46BDD">
        <w:tab/>
        <w:t xml:space="preserve">The </w:t>
      </w:r>
      <w:r w:rsidRPr="00A46BDD">
        <w:rPr>
          <w:b/>
          <w:i/>
        </w:rPr>
        <w:t xml:space="preserve">basic daily fee </w:t>
      </w:r>
      <w:r w:rsidRPr="00A46BDD">
        <w:t>for an individual is:</w:t>
      </w:r>
    </w:p>
    <w:p w14:paraId="0EC1BEF1" w14:textId="77777777" w:rsidR="004032B4" w:rsidRPr="00A46BDD" w:rsidRDefault="004032B4" w:rsidP="00C26540">
      <w:pPr>
        <w:pStyle w:val="paragraph"/>
      </w:pPr>
      <w:r w:rsidRPr="00A46BDD">
        <w:tab/>
        <w:t>(a)</w:t>
      </w:r>
      <w:r w:rsidRPr="00A46BDD">
        <w:tab/>
        <w:t>the amount prescribed by, or worked out in accordance with,</w:t>
      </w:r>
      <w:r w:rsidRPr="00A46BDD">
        <w:rPr>
          <w:i/>
        </w:rPr>
        <w:t xml:space="preserve"> </w:t>
      </w:r>
      <w:r w:rsidRPr="00A46BDD">
        <w:t>the rules; or</w:t>
      </w:r>
    </w:p>
    <w:p w14:paraId="39C6E14B" w14:textId="77777777" w:rsidR="004032B4" w:rsidRPr="00A46BDD" w:rsidRDefault="004032B4" w:rsidP="00C26540">
      <w:pPr>
        <w:pStyle w:val="paragraph"/>
      </w:pPr>
      <w:r w:rsidRPr="00A46BDD">
        <w:tab/>
        <w:t>(b)</w:t>
      </w:r>
      <w:r w:rsidRPr="00A46BDD">
        <w:tab/>
        <w:t xml:space="preserve">if no rules are in force for the purposes of </w:t>
      </w:r>
      <w:r w:rsidR="00826186" w:rsidRPr="00A46BDD">
        <w:t>paragraph (</w:t>
      </w:r>
      <w:r w:rsidRPr="00A46BDD">
        <w:t>a)—the amount obtained by rounding down to the nearest cent the amount equal to 85% of the basic age pension amount (worked out on a per day basis).</w:t>
      </w:r>
    </w:p>
    <w:p w14:paraId="1DBDC780" w14:textId="77777777" w:rsidR="004032B4" w:rsidRPr="00A46BDD" w:rsidRDefault="004032B4" w:rsidP="00C26540">
      <w:pPr>
        <w:pStyle w:val="subsection"/>
      </w:pPr>
      <w:r w:rsidRPr="00A46BDD">
        <w:tab/>
        <w:t>(3)</w:t>
      </w:r>
      <w:r w:rsidRPr="00A46BDD">
        <w:tab/>
        <w:t xml:space="preserve">The </w:t>
      </w:r>
      <w:r w:rsidRPr="00A46BDD">
        <w:rPr>
          <w:b/>
          <w:i/>
        </w:rPr>
        <w:t>compensation payment fee</w:t>
      </w:r>
      <w:r w:rsidRPr="00A46BDD">
        <w:t xml:space="preserve"> for an individual for a day is the amount equal to the compensation payment reduction applicable to the individual on that day (see </w:t>
      </w:r>
      <w:r w:rsidR="002E013D">
        <w:t>sections 2</w:t>
      </w:r>
      <w:r w:rsidR="00F12A56" w:rsidRPr="00A46BDD">
        <w:t>33</w:t>
      </w:r>
      <w:r w:rsidR="00666628" w:rsidRPr="00A46BDD">
        <w:t xml:space="preserve">, </w:t>
      </w:r>
      <w:r w:rsidR="00F12A56" w:rsidRPr="00A46BDD">
        <w:t>234</w:t>
      </w:r>
      <w:r w:rsidR="00666628" w:rsidRPr="00A46BDD">
        <w:t xml:space="preserve"> and </w:t>
      </w:r>
      <w:r w:rsidR="00F12A56" w:rsidRPr="00A46BDD">
        <w:t>241</w:t>
      </w:r>
      <w:r w:rsidRPr="00A46BDD">
        <w:t>).</w:t>
      </w:r>
    </w:p>
    <w:p w14:paraId="5CCFA366" w14:textId="77777777" w:rsidR="00D55675" w:rsidRPr="00A41EA3" w:rsidRDefault="00D55675" w:rsidP="00C26540">
      <w:pPr>
        <w:pStyle w:val="subsection"/>
      </w:pPr>
      <w:r w:rsidRPr="00A41EA3">
        <w:tab/>
        <w:t>(4)</w:t>
      </w:r>
      <w:r w:rsidRPr="00A41EA3">
        <w:tab/>
        <w:t xml:space="preserve">Despite subsection (1), if the individual is in a class of individuals prescribed by the rules, the </w:t>
      </w:r>
      <w:r w:rsidRPr="00A41EA3">
        <w:rPr>
          <w:b/>
          <w:i/>
        </w:rPr>
        <w:t>maximum daily amount of the resident contribution</w:t>
      </w:r>
      <w:r w:rsidRPr="00A41EA3">
        <w:t xml:space="preserve"> payable by the individual for a day is the amount prescribed by the rules.</w:t>
      </w:r>
    </w:p>
    <w:p w14:paraId="24BC7000" w14:textId="77777777" w:rsidR="00D55675" w:rsidRPr="00A41EA3" w:rsidRDefault="00D55675" w:rsidP="00C26540">
      <w:pPr>
        <w:pStyle w:val="subsection"/>
      </w:pPr>
      <w:r w:rsidRPr="00A41EA3">
        <w:tab/>
        <w:t>(5)</w:t>
      </w:r>
      <w:r w:rsidRPr="00A41EA3">
        <w:tab/>
        <w:t>Reduce the following amounts in accordance with rules made for the purposes of subsection 231(3):</w:t>
      </w:r>
    </w:p>
    <w:p w14:paraId="6C2171B6" w14:textId="77777777" w:rsidR="00D55675" w:rsidRPr="00A41EA3" w:rsidRDefault="00D55675" w:rsidP="00C26540">
      <w:pPr>
        <w:pStyle w:val="paragraph"/>
      </w:pPr>
      <w:r w:rsidRPr="00A41EA3">
        <w:tab/>
        <w:t>(a)</w:t>
      </w:r>
      <w:r w:rsidRPr="00A41EA3">
        <w:tab/>
        <w:t>if subsection (1) of this section applies—the amounts worked out under each of Steps 1, 3 and 4 of the method statement in that subsection;</w:t>
      </w:r>
    </w:p>
    <w:p w14:paraId="5A14386B" w14:textId="77777777" w:rsidR="00D55675" w:rsidRPr="00A41EA3" w:rsidRDefault="00D55675" w:rsidP="00C26540">
      <w:pPr>
        <w:pStyle w:val="paragraph"/>
      </w:pPr>
      <w:r w:rsidRPr="00A41EA3">
        <w:tab/>
        <w:t>(b)</w:t>
      </w:r>
      <w:r w:rsidRPr="00A41EA3">
        <w:tab/>
        <w:t>if subsection (4) of this section applies—each amount prescribed by the rules that relates to the amount worked out under that subsection.</w:t>
      </w:r>
    </w:p>
    <w:p w14:paraId="21A8D285" w14:textId="77777777" w:rsidR="004032B4" w:rsidRPr="00A46BDD" w:rsidRDefault="00F12A56" w:rsidP="00C26540">
      <w:pPr>
        <w:pStyle w:val="ActHead5"/>
      </w:pPr>
      <w:bookmarkStart w:id="465" w:name="_Toc184211806"/>
      <w:r w:rsidRPr="00C26540">
        <w:rPr>
          <w:rStyle w:val="CharSectno"/>
        </w:rPr>
        <w:t>278</w:t>
      </w:r>
      <w:r w:rsidR="004032B4" w:rsidRPr="00A46BDD">
        <w:t xml:space="preserve">  Hotelling contribution</w:t>
      </w:r>
      <w:bookmarkEnd w:id="465"/>
    </w:p>
    <w:p w14:paraId="64A0EDF7" w14:textId="77777777" w:rsidR="004032B4" w:rsidRPr="00A46BDD" w:rsidRDefault="004032B4" w:rsidP="00C26540">
      <w:pPr>
        <w:pStyle w:val="subsection"/>
      </w:pPr>
      <w:r w:rsidRPr="00A46BDD">
        <w:tab/>
        <w:t>(1)</w:t>
      </w:r>
      <w:r w:rsidRPr="00A46BDD">
        <w:tab/>
        <w:t xml:space="preserve">Subject to </w:t>
      </w:r>
      <w:r w:rsidR="00826186" w:rsidRPr="00A46BDD">
        <w:t>subsection (</w:t>
      </w:r>
      <w:r w:rsidRPr="00A46BDD">
        <w:t xml:space="preserve">2), the </w:t>
      </w:r>
      <w:r w:rsidRPr="00A46BDD">
        <w:rPr>
          <w:b/>
          <w:i/>
        </w:rPr>
        <w:t>hotelling contribution</w:t>
      </w:r>
      <w:r w:rsidRPr="00A46BDD">
        <w:t xml:space="preserve"> for an individual for a day is worked out as follows</w:t>
      </w:r>
      <w:r w:rsidR="00BB1486" w:rsidRPr="00A46BDD">
        <w:t>:</w:t>
      </w:r>
    </w:p>
    <w:p w14:paraId="0CD5F8AC" w14:textId="77777777" w:rsidR="004032B4" w:rsidRPr="00A46BDD" w:rsidRDefault="004032B4" w:rsidP="00C26540">
      <w:pPr>
        <w:pStyle w:val="BoxHeadItalic"/>
      </w:pPr>
      <w:r w:rsidRPr="00A46BDD">
        <w:t>Method statement</w:t>
      </w:r>
    </w:p>
    <w:p w14:paraId="07B18D18" w14:textId="77777777" w:rsidR="004032B4" w:rsidRPr="00A46BDD" w:rsidRDefault="004032B4" w:rsidP="00C26540">
      <w:pPr>
        <w:pStyle w:val="BoxStep"/>
      </w:pPr>
      <w:r w:rsidRPr="00A46BDD">
        <w:t>Step 1.</w:t>
      </w:r>
      <w:r w:rsidRPr="00A46BDD">
        <w:tab/>
        <w:t xml:space="preserve">Work out the daily means tested amount for the individual using </w:t>
      </w:r>
      <w:r w:rsidR="002E013D">
        <w:t>section 3</w:t>
      </w:r>
      <w:r w:rsidR="00F12A56" w:rsidRPr="00A46BDD">
        <w:t>19</w:t>
      </w:r>
      <w:r w:rsidRPr="00A46BDD">
        <w:t>.</w:t>
      </w:r>
    </w:p>
    <w:p w14:paraId="417E8472" w14:textId="77777777" w:rsidR="004032B4" w:rsidRPr="00A46BDD" w:rsidRDefault="004032B4" w:rsidP="00C26540">
      <w:pPr>
        <w:pStyle w:val="BoxStep"/>
      </w:pPr>
      <w:r w:rsidRPr="00A46BDD">
        <w:t>Step 2.</w:t>
      </w:r>
      <w:r w:rsidRPr="00A46BDD">
        <w:tab/>
        <w:t xml:space="preserve">If the individual’s daily means tested amount exceeds the maximum accommodation supplement amount (see </w:t>
      </w:r>
      <w:r w:rsidR="002E013D">
        <w:t>subsection 2</w:t>
      </w:r>
      <w:r w:rsidR="00F12A56" w:rsidRPr="00A46BDD">
        <w:t>35</w:t>
      </w:r>
      <w:r w:rsidRPr="00A46BDD">
        <w:t>(</w:t>
      </w:r>
      <w:r w:rsidR="007B0944" w:rsidRPr="00A46BDD">
        <w:t>3</w:t>
      </w:r>
      <w:r w:rsidRPr="00A46BDD">
        <w:t xml:space="preserve">)), the </w:t>
      </w:r>
      <w:r w:rsidRPr="00A46BDD">
        <w:rPr>
          <w:b/>
          <w:i/>
        </w:rPr>
        <w:t>hotelling contribution</w:t>
      </w:r>
      <w:r w:rsidRPr="00A46BDD">
        <w:t xml:space="preserve"> is the lesser of:</w:t>
      </w:r>
    </w:p>
    <w:p w14:paraId="2DABE221" w14:textId="77777777" w:rsidR="004032B4" w:rsidRPr="00A46BDD" w:rsidRDefault="004032B4" w:rsidP="00C26540">
      <w:pPr>
        <w:pStyle w:val="BoxPara"/>
      </w:pPr>
      <w:r w:rsidRPr="00A46BDD">
        <w:tab/>
        <w:t>(a)</w:t>
      </w:r>
      <w:r w:rsidRPr="00A46BDD">
        <w:tab/>
        <w:t>the daily means tested amount minus the maximum accommodation supplement amount; and</w:t>
      </w:r>
    </w:p>
    <w:p w14:paraId="360EE83A" w14:textId="77777777" w:rsidR="004032B4" w:rsidRPr="00A46BDD" w:rsidRDefault="004032B4" w:rsidP="00C26540">
      <w:pPr>
        <w:pStyle w:val="BoxPara"/>
      </w:pPr>
      <w:r w:rsidRPr="00A46BDD">
        <w:tab/>
        <w:t>(b)</w:t>
      </w:r>
      <w:r w:rsidRPr="00A46BDD">
        <w:tab/>
        <w:t xml:space="preserve">the maximum hotelling supplement amount (see </w:t>
      </w:r>
      <w:r w:rsidR="002E013D">
        <w:t>subsection 2</w:t>
      </w:r>
      <w:r w:rsidR="00F12A56" w:rsidRPr="00A46BDD">
        <w:t>35</w:t>
      </w:r>
      <w:r w:rsidRPr="00A46BDD">
        <w:t>(</w:t>
      </w:r>
      <w:r w:rsidR="007B0944" w:rsidRPr="00A46BDD">
        <w:t>4</w:t>
      </w:r>
      <w:r w:rsidRPr="00A46BDD">
        <w:t>)).</w:t>
      </w:r>
    </w:p>
    <w:p w14:paraId="74EFC38C" w14:textId="77777777" w:rsidR="004032B4" w:rsidRPr="00A46BDD" w:rsidRDefault="004032B4" w:rsidP="00C26540">
      <w:pPr>
        <w:pStyle w:val="BoxStep"/>
      </w:pPr>
      <w:r w:rsidRPr="00A46BDD">
        <w:t>Step 3.</w:t>
      </w:r>
      <w:r w:rsidRPr="00A46BDD">
        <w:tab/>
        <w:t xml:space="preserve">If the individual’s daily means tested amount does not exceed the maximum accommodation supplement amount, the </w:t>
      </w:r>
      <w:r w:rsidRPr="00A46BDD">
        <w:rPr>
          <w:b/>
          <w:i/>
        </w:rPr>
        <w:t>hotelling contribution</w:t>
      </w:r>
      <w:r w:rsidRPr="00A46BDD">
        <w:t xml:space="preserve"> is </w:t>
      </w:r>
      <w:r w:rsidR="00F34F61" w:rsidRPr="00A46BDD">
        <w:t>zero</w:t>
      </w:r>
      <w:r w:rsidRPr="00A46BDD">
        <w:t>.</w:t>
      </w:r>
    </w:p>
    <w:p w14:paraId="2D2DC0D4" w14:textId="77777777" w:rsidR="004032B4" w:rsidRPr="00A46BDD" w:rsidRDefault="004032B4" w:rsidP="00C26540">
      <w:pPr>
        <w:pStyle w:val="subsection"/>
      </w:pPr>
      <w:r w:rsidRPr="00A46BDD">
        <w:tab/>
        <w:t>(2)</w:t>
      </w:r>
      <w:r w:rsidRPr="00A46BDD">
        <w:tab/>
      </w:r>
      <w:bookmarkStart w:id="466" w:name="_Hlk170045698"/>
      <w:r w:rsidRPr="00A46BDD">
        <w:t xml:space="preserve">If the individual has means not disclosed status for the day, the </w:t>
      </w:r>
      <w:r w:rsidRPr="00A46BDD">
        <w:rPr>
          <w:b/>
          <w:i/>
        </w:rPr>
        <w:t>hotelling contribution</w:t>
      </w:r>
      <w:r w:rsidRPr="00A46BDD">
        <w:t xml:space="preserve"> for the individual for the day is the </w:t>
      </w:r>
      <w:r w:rsidR="00052E95" w:rsidRPr="00A46BDD">
        <w:t>maximum hotelling supplement amount</w:t>
      </w:r>
      <w:r w:rsidR="00737F84" w:rsidRPr="00A46BDD">
        <w:t xml:space="preserve"> for the day</w:t>
      </w:r>
      <w:r w:rsidR="00052E95" w:rsidRPr="00A46BDD">
        <w:t xml:space="preserve"> (see </w:t>
      </w:r>
      <w:r w:rsidR="002E013D">
        <w:t>subsection 2</w:t>
      </w:r>
      <w:r w:rsidR="005D6D24" w:rsidRPr="00A46BDD">
        <w:t>35</w:t>
      </w:r>
      <w:r w:rsidR="00052E95" w:rsidRPr="00A46BDD">
        <w:t>(4))</w:t>
      </w:r>
      <w:r w:rsidRPr="00A46BDD">
        <w:t>.</w:t>
      </w:r>
    </w:p>
    <w:bookmarkEnd w:id="466"/>
    <w:p w14:paraId="169AC4D2" w14:textId="77777777" w:rsidR="00D55675" w:rsidRPr="00A41EA3" w:rsidRDefault="00D55675" w:rsidP="00C26540">
      <w:pPr>
        <w:pStyle w:val="subsection"/>
      </w:pPr>
      <w:r w:rsidRPr="00A41EA3">
        <w:tab/>
        <w:t>(3)</w:t>
      </w:r>
      <w:r w:rsidRPr="00A41EA3">
        <w:tab/>
        <w:t>This section does not apply if the individual is included in a class of individuals prescribed by the rules.</w:t>
      </w:r>
    </w:p>
    <w:p w14:paraId="4F4B5F4E" w14:textId="19096637" w:rsidR="004032B4" w:rsidRPr="00A46BDD" w:rsidRDefault="00F12A56" w:rsidP="00C26540">
      <w:pPr>
        <w:pStyle w:val="ActHead5"/>
      </w:pPr>
      <w:bookmarkStart w:id="467" w:name="_Toc184211807"/>
      <w:r w:rsidRPr="00C26540">
        <w:rPr>
          <w:rStyle w:val="CharSectno"/>
        </w:rPr>
        <w:t>279</w:t>
      </w:r>
      <w:r w:rsidR="004032B4" w:rsidRPr="00A46BDD">
        <w:t xml:space="preserve">  Non</w:t>
      </w:r>
      <w:r w:rsidR="00C26540">
        <w:noBreakHyphen/>
      </w:r>
      <w:r w:rsidR="004032B4" w:rsidRPr="00A46BDD">
        <w:t>clinical care contribution</w:t>
      </w:r>
      <w:bookmarkEnd w:id="467"/>
    </w:p>
    <w:p w14:paraId="19940875" w14:textId="562AEAE5" w:rsidR="004032B4" w:rsidRPr="00A46BDD" w:rsidRDefault="004032B4" w:rsidP="00C26540">
      <w:pPr>
        <w:pStyle w:val="subsection"/>
      </w:pPr>
      <w:r w:rsidRPr="00A46BDD">
        <w:tab/>
        <w:t>(1)</w:t>
      </w:r>
      <w:r w:rsidRPr="00A46BDD">
        <w:tab/>
        <w:t xml:space="preserve">Subject to </w:t>
      </w:r>
      <w:r w:rsidR="00826186" w:rsidRPr="00A46BDD">
        <w:t>subsections (</w:t>
      </w:r>
      <w:r w:rsidRPr="00A46BDD">
        <w:t>2) and (4),</w:t>
      </w:r>
      <w:r w:rsidRPr="00A46BDD">
        <w:rPr>
          <w:i/>
        </w:rPr>
        <w:t xml:space="preserve"> </w:t>
      </w:r>
      <w:r w:rsidRPr="00A46BDD">
        <w:t xml:space="preserve">the </w:t>
      </w:r>
      <w:r w:rsidRPr="00A46BDD">
        <w:rPr>
          <w:b/>
          <w:i/>
        </w:rPr>
        <w:t>non</w:t>
      </w:r>
      <w:r w:rsidR="00C26540">
        <w:rPr>
          <w:b/>
          <w:i/>
        </w:rPr>
        <w:noBreakHyphen/>
      </w:r>
      <w:r w:rsidRPr="00A46BDD">
        <w:rPr>
          <w:b/>
          <w:i/>
        </w:rPr>
        <w:t>clinical care contribution</w:t>
      </w:r>
      <w:r w:rsidRPr="00A46BDD">
        <w:t xml:space="preserve"> for an individual for a day is worked out as follows</w:t>
      </w:r>
      <w:r w:rsidR="00BB1486" w:rsidRPr="00A46BDD">
        <w:t>:</w:t>
      </w:r>
    </w:p>
    <w:p w14:paraId="5F15312A" w14:textId="77777777" w:rsidR="004032B4" w:rsidRPr="00A46BDD" w:rsidRDefault="004032B4" w:rsidP="00C26540">
      <w:pPr>
        <w:pStyle w:val="BoxHeadItalic"/>
      </w:pPr>
      <w:r w:rsidRPr="00A46BDD">
        <w:t>Method statement</w:t>
      </w:r>
    </w:p>
    <w:p w14:paraId="4B0C0F18" w14:textId="77777777" w:rsidR="004032B4" w:rsidRPr="00A46BDD" w:rsidRDefault="004032B4" w:rsidP="00C26540">
      <w:pPr>
        <w:pStyle w:val="BoxStep"/>
      </w:pPr>
      <w:r w:rsidRPr="00A46BDD">
        <w:t>Step 1.</w:t>
      </w:r>
      <w:r w:rsidRPr="00A46BDD">
        <w:tab/>
        <w:t xml:space="preserve">Work out the daily means tested amount for the individual using </w:t>
      </w:r>
      <w:r w:rsidR="002E013D">
        <w:t>section 3</w:t>
      </w:r>
      <w:r w:rsidR="00F12A56" w:rsidRPr="00A46BDD">
        <w:t>19</w:t>
      </w:r>
      <w:r w:rsidRPr="00A46BDD">
        <w:rPr>
          <w:i/>
        </w:rPr>
        <w:t>.</w:t>
      </w:r>
    </w:p>
    <w:p w14:paraId="28ABE8B5" w14:textId="77777777" w:rsidR="004032B4" w:rsidRPr="00A46BDD" w:rsidRDefault="004032B4" w:rsidP="00C26540">
      <w:pPr>
        <w:pStyle w:val="BoxStep"/>
      </w:pPr>
      <w:r w:rsidRPr="00A46BDD">
        <w:t>Step 2.</w:t>
      </w:r>
      <w:r w:rsidRPr="00A46BDD">
        <w:tab/>
        <w:t>Work out the sum of:</w:t>
      </w:r>
    </w:p>
    <w:p w14:paraId="660B2B30" w14:textId="77777777" w:rsidR="004032B4" w:rsidRPr="00A46BDD" w:rsidRDefault="004032B4" w:rsidP="00C26540">
      <w:pPr>
        <w:pStyle w:val="BoxPara"/>
      </w:pPr>
      <w:r w:rsidRPr="00A46BDD">
        <w:tab/>
        <w:t>(a)</w:t>
      </w:r>
      <w:r w:rsidRPr="00A46BDD">
        <w:tab/>
        <w:t xml:space="preserve">the maximum accommodation supplement amount (see </w:t>
      </w:r>
      <w:r w:rsidR="002E013D">
        <w:t>subsection 2</w:t>
      </w:r>
      <w:r w:rsidR="00F12A56" w:rsidRPr="00A46BDD">
        <w:t>35</w:t>
      </w:r>
      <w:r w:rsidRPr="00A46BDD">
        <w:t>(</w:t>
      </w:r>
      <w:r w:rsidR="002C4A97" w:rsidRPr="00A46BDD">
        <w:t>3</w:t>
      </w:r>
      <w:r w:rsidRPr="00A46BDD">
        <w:t>)); and</w:t>
      </w:r>
    </w:p>
    <w:p w14:paraId="5584BC8F" w14:textId="77777777" w:rsidR="004032B4" w:rsidRPr="00A46BDD" w:rsidRDefault="004032B4" w:rsidP="00C26540">
      <w:pPr>
        <w:pStyle w:val="BoxPara"/>
      </w:pPr>
      <w:r w:rsidRPr="00A46BDD">
        <w:tab/>
        <w:t>(b)</w:t>
      </w:r>
      <w:r w:rsidRPr="00A46BDD">
        <w:tab/>
        <w:t xml:space="preserve">the maximum hotelling supplement amount (see </w:t>
      </w:r>
      <w:r w:rsidR="002E013D">
        <w:t>subsection 2</w:t>
      </w:r>
      <w:r w:rsidR="00F12A56" w:rsidRPr="00A46BDD">
        <w:t>35</w:t>
      </w:r>
      <w:r w:rsidRPr="00A46BDD">
        <w:t>(</w:t>
      </w:r>
      <w:r w:rsidR="00812EE1" w:rsidRPr="00A46BDD">
        <w:t>4</w:t>
      </w:r>
      <w:r w:rsidRPr="00A46BDD">
        <w:t>)).</w:t>
      </w:r>
    </w:p>
    <w:p w14:paraId="604297E8" w14:textId="6C226E3E" w:rsidR="004032B4" w:rsidRPr="00A46BDD" w:rsidRDefault="004032B4" w:rsidP="00C26540">
      <w:pPr>
        <w:pStyle w:val="BoxStep"/>
      </w:pPr>
      <w:r w:rsidRPr="00A46BDD">
        <w:t>Step 3.</w:t>
      </w:r>
      <w:r w:rsidRPr="00A46BDD">
        <w:tab/>
        <w:t xml:space="preserve">If the individual’s daily means tested amount exceeds the result of </w:t>
      </w:r>
      <w:r w:rsidR="003C6C06" w:rsidRPr="00A46BDD">
        <w:t>S</w:t>
      </w:r>
      <w:r w:rsidRPr="00A46BDD">
        <w:t xml:space="preserve">tep 2, the </w:t>
      </w:r>
      <w:r w:rsidRPr="00A46BDD">
        <w:rPr>
          <w:b/>
          <w:i/>
        </w:rPr>
        <w:t>non</w:t>
      </w:r>
      <w:r w:rsidR="00C26540">
        <w:rPr>
          <w:b/>
          <w:i/>
        </w:rPr>
        <w:noBreakHyphen/>
      </w:r>
      <w:r w:rsidRPr="00A46BDD">
        <w:rPr>
          <w:b/>
          <w:i/>
        </w:rPr>
        <w:t>clinical care contribution</w:t>
      </w:r>
      <w:r w:rsidRPr="00A46BDD">
        <w:t xml:space="preserve"> is the lesser of:</w:t>
      </w:r>
    </w:p>
    <w:p w14:paraId="75CA96F0" w14:textId="77777777" w:rsidR="004032B4" w:rsidRPr="00A46BDD" w:rsidRDefault="004032B4" w:rsidP="00C26540">
      <w:pPr>
        <w:pStyle w:val="BoxPara"/>
      </w:pPr>
      <w:r w:rsidRPr="00A46BDD">
        <w:tab/>
        <w:t>(a)</w:t>
      </w:r>
      <w:r w:rsidRPr="00A46BDD">
        <w:tab/>
        <w:t xml:space="preserve">the daily means tested amount minus the result of </w:t>
      </w:r>
      <w:r w:rsidR="003C6C06" w:rsidRPr="00A46BDD">
        <w:t>S</w:t>
      </w:r>
      <w:r w:rsidRPr="00A46BDD">
        <w:t>tep 2; and</w:t>
      </w:r>
    </w:p>
    <w:p w14:paraId="780D7875" w14:textId="2399070C" w:rsidR="004032B4" w:rsidRPr="00A46BDD" w:rsidRDefault="004032B4" w:rsidP="00C26540">
      <w:pPr>
        <w:pStyle w:val="BoxPara"/>
      </w:pPr>
      <w:r w:rsidRPr="00A46BDD">
        <w:tab/>
        <w:t>(b)</w:t>
      </w:r>
      <w:r w:rsidRPr="00A46BDD">
        <w:tab/>
        <w:t>the maximum non</w:t>
      </w:r>
      <w:r w:rsidR="00C26540">
        <w:noBreakHyphen/>
      </w:r>
      <w:r w:rsidRPr="00A46BDD">
        <w:t xml:space="preserve">clinical care contribution (see </w:t>
      </w:r>
      <w:r w:rsidR="00826186" w:rsidRPr="00A46BDD">
        <w:t>subsection (</w:t>
      </w:r>
      <w:r w:rsidRPr="00A46BDD">
        <w:t>3)).</w:t>
      </w:r>
    </w:p>
    <w:p w14:paraId="37D329B3" w14:textId="3DDE76EE" w:rsidR="004032B4" w:rsidRPr="00A46BDD" w:rsidRDefault="004032B4" w:rsidP="00C26540">
      <w:pPr>
        <w:pStyle w:val="BoxStep"/>
      </w:pPr>
      <w:r w:rsidRPr="00A46BDD">
        <w:t>Step 4.</w:t>
      </w:r>
      <w:r w:rsidRPr="00A46BDD">
        <w:tab/>
        <w:t xml:space="preserve">If the individual’s daily means tested amount does not exceed the result of </w:t>
      </w:r>
      <w:r w:rsidR="003C6C06" w:rsidRPr="00A46BDD">
        <w:t>S</w:t>
      </w:r>
      <w:r w:rsidRPr="00A46BDD">
        <w:t xml:space="preserve">tep 2, the </w:t>
      </w:r>
      <w:r w:rsidRPr="00A46BDD">
        <w:rPr>
          <w:b/>
          <w:i/>
        </w:rPr>
        <w:t>non</w:t>
      </w:r>
      <w:r w:rsidR="00C26540">
        <w:rPr>
          <w:b/>
          <w:i/>
        </w:rPr>
        <w:noBreakHyphen/>
      </w:r>
      <w:r w:rsidRPr="00A46BDD">
        <w:rPr>
          <w:b/>
          <w:i/>
        </w:rPr>
        <w:t>clinical care contribution</w:t>
      </w:r>
      <w:r w:rsidRPr="00A46BDD">
        <w:t xml:space="preserve"> is </w:t>
      </w:r>
      <w:r w:rsidR="00C821A7" w:rsidRPr="00A46BDD">
        <w:t>zero</w:t>
      </w:r>
      <w:r w:rsidRPr="00A46BDD">
        <w:t>.</w:t>
      </w:r>
    </w:p>
    <w:p w14:paraId="3AF381FB" w14:textId="687C6AA4" w:rsidR="004032B4" w:rsidRPr="00A46BDD" w:rsidRDefault="004032B4" w:rsidP="00C26540">
      <w:pPr>
        <w:pStyle w:val="subsection"/>
      </w:pPr>
      <w:bookmarkStart w:id="468" w:name="_Hlk170045725"/>
      <w:r w:rsidRPr="00A46BDD">
        <w:tab/>
        <w:t>(2)</w:t>
      </w:r>
      <w:r w:rsidRPr="00A46BDD">
        <w:tab/>
        <w:t xml:space="preserve">If the individual has means not disclosed status for the day, the </w:t>
      </w:r>
      <w:r w:rsidRPr="00A46BDD">
        <w:rPr>
          <w:b/>
          <w:i/>
        </w:rPr>
        <w:t>non</w:t>
      </w:r>
      <w:r w:rsidR="00C26540">
        <w:rPr>
          <w:b/>
          <w:i/>
        </w:rPr>
        <w:noBreakHyphen/>
      </w:r>
      <w:r w:rsidRPr="00A46BDD">
        <w:rPr>
          <w:b/>
          <w:i/>
        </w:rPr>
        <w:t>clinical care contribution</w:t>
      </w:r>
      <w:r w:rsidRPr="00A46BDD">
        <w:t xml:space="preserve"> for the individual for the day is the maximum non</w:t>
      </w:r>
      <w:r w:rsidR="00C26540">
        <w:noBreakHyphen/>
      </w:r>
      <w:r w:rsidRPr="00A46BDD">
        <w:t>clinical care contribution.</w:t>
      </w:r>
    </w:p>
    <w:bookmarkEnd w:id="468"/>
    <w:p w14:paraId="2ACE5EBD" w14:textId="4CEC1124" w:rsidR="004032B4" w:rsidRPr="00A46BDD" w:rsidRDefault="004032B4" w:rsidP="00C26540">
      <w:pPr>
        <w:pStyle w:val="subsection"/>
      </w:pPr>
      <w:r w:rsidRPr="00A46BDD">
        <w:tab/>
        <w:t>(3)</w:t>
      </w:r>
      <w:r w:rsidRPr="00A46BDD">
        <w:tab/>
        <w:t xml:space="preserve">The </w:t>
      </w:r>
      <w:r w:rsidRPr="00A46BDD">
        <w:rPr>
          <w:b/>
          <w:i/>
        </w:rPr>
        <w:t>maximum non</w:t>
      </w:r>
      <w:r w:rsidR="00C26540">
        <w:rPr>
          <w:b/>
          <w:i/>
        </w:rPr>
        <w:noBreakHyphen/>
      </w:r>
      <w:r w:rsidRPr="00A46BDD">
        <w:rPr>
          <w:b/>
          <w:i/>
        </w:rPr>
        <w:t>clinical care contribution</w:t>
      </w:r>
      <w:r w:rsidRPr="00A46BDD">
        <w:t xml:space="preserve"> is the amount prescribed by the rules.</w:t>
      </w:r>
    </w:p>
    <w:p w14:paraId="4A15495C" w14:textId="77777777" w:rsidR="004032B4" w:rsidRPr="00A46BDD" w:rsidRDefault="004032B4" w:rsidP="00C26540">
      <w:pPr>
        <w:pStyle w:val="subsection"/>
      </w:pPr>
      <w:r w:rsidRPr="00A46BDD">
        <w:tab/>
        <w:t>(4)</w:t>
      </w:r>
      <w:r w:rsidRPr="00A46BDD">
        <w:tab/>
      </w:r>
      <w:r w:rsidR="00C821A7" w:rsidRPr="00A46BDD">
        <w:t xml:space="preserve">Despite </w:t>
      </w:r>
      <w:r w:rsidR="00826186" w:rsidRPr="00A46BDD">
        <w:t>subsection (</w:t>
      </w:r>
      <w:r w:rsidR="00C821A7" w:rsidRPr="00A46BDD">
        <w:t>1), i</w:t>
      </w:r>
      <w:r w:rsidRPr="00A46BDD">
        <w:t>f</w:t>
      </w:r>
      <w:r w:rsidR="00C821A7" w:rsidRPr="00A46BDD">
        <w:t xml:space="preserve"> </w:t>
      </w:r>
      <w:r w:rsidRPr="00A46BDD">
        <w:t xml:space="preserve">on a day there has been a total of </w:t>
      </w:r>
      <w:r w:rsidR="0050347C" w:rsidRPr="00A46BDD">
        <w:t>the number of days prescribed by the rules</w:t>
      </w:r>
      <w:r w:rsidRPr="00A46BDD">
        <w:t xml:space="preserve"> (whether or not the days occurred consecutively) prior to that day on which a registered provider:</w:t>
      </w:r>
    </w:p>
    <w:p w14:paraId="2DAC19F3" w14:textId="041B9A57" w:rsidR="004032B4" w:rsidRPr="00A46BDD" w:rsidRDefault="004032B4" w:rsidP="00C26540">
      <w:pPr>
        <w:pStyle w:val="paragraph"/>
      </w:pPr>
      <w:r w:rsidRPr="00A46BDD">
        <w:tab/>
        <w:t>(a)</w:t>
      </w:r>
      <w:r w:rsidRPr="00A46BDD">
        <w:tab/>
        <w:t>could have charged the individual an amount as the non</w:t>
      </w:r>
      <w:r w:rsidR="00C26540">
        <w:noBreakHyphen/>
      </w:r>
      <w:r w:rsidRPr="00A46BDD">
        <w:t>clinical care contribution; or</w:t>
      </w:r>
    </w:p>
    <w:p w14:paraId="3E6C5CB7" w14:textId="438B24AF" w:rsidR="004032B4" w:rsidRPr="00A46BDD" w:rsidRDefault="004032B4" w:rsidP="00C26540">
      <w:pPr>
        <w:pStyle w:val="paragraph"/>
      </w:pPr>
      <w:r w:rsidRPr="00A46BDD">
        <w:tab/>
        <w:t>(b)</w:t>
      </w:r>
      <w:r w:rsidRPr="00A46BDD">
        <w:tab/>
        <w:t>but for a fee reduction supplement applying to the individual, could have charged the individual an amount as the non</w:t>
      </w:r>
      <w:r w:rsidR="00C26540">
        <w:noBreakHyphen/>
      </w:r>
      <w:r w:rsidRPr="00A46BDD">
        <w:t>clinical care contribution;</w:t>
      </w:r>
    </w:p>
    <w:p w14:paraId="5E2D9F5C" w14:textId="626425A5" w:rsidR="004032B4" w:rsidRPr="00A46BDD" w:rsidRDefault="004032B4" w:rsidP="00C26540">
      <w:pPr>
        <w:pStyle w:val="subsection2"/>
      </w:pPr>
      <w:r w:rsidRPr="00A46BDD">
        <w:t xml:space="preserve">the </w:t>
      </w:r>
      <w:r w:rsidRPr="00A46BDD">
        <w:rPr>
          <w:b/>
          <w:i/>
        </w:rPr>
        <w:t>non</w:t>
      </w:r>
      <w:r w:rsidR="00C26540">
        <w:rPr>
          <w:b/>
          <w:i/>
        </w:rPr>
        <w:noBreakHyphen/>
      </w:r>
      <w:r w:rsidRPr="00A46BDD">
        <w:rPr>
          <w:b/>
          <w:i/>
        </w:rPr>
        <w:t>clinical care contribution</w:t>
      </w:r>
      <w:r w:rsidRPr="00A46BDD">
        <w:t xml:space="preserve"> for the individual for the day is </w:t>
      </w:r>
      <w:r w:rsidR="00C821A7" w:rsidRPr="00A46BDD">
        <w:t>zero</w:t>
      </w:r>
      <w:r w:rsidRPr="00A46BDD">
        <w:t>.</w:t>
      </w:r>
    </w:p>
    <w:p w14:paraId="1747862F" w14:textId="58A62688" w:rsidR="00C821A7" w:rsidRPr="00A46BDD" w:rsidRDefault="00C821A7" w:rsidP="00C26540">
      <w:pPr>
        <w:pStyle w:val="subsection"/>
      </w:pPr>
      <w:r w:rsidRPr="00A46BDD">
        <w:tab/>
        <w:t>(5)</w:t>
      </w:r>
      <w:r w:rsidRPr="00A46BDD">
        <w:tab/>
        <w:t xml:space="preserve">Despite </w:t>
      </w:r>
      <w:r w:rsidR="00826186" w:rsidRPr="00A46BDD">
        <w:t>subsection (</w:t>
      </w:r>
      <w:r w:rsidRPr="00A46BDD">
        <w:t xml:space="preserve">1), the </w:t>
      </w:r>
      <w:r w:rsidRPr="00A46BDD">
        <w:rPr>
          <w:b/>
          <w:i/>
        </w:rPr>
        <w:t>non</w:t>
      </w:r>
      <w:r w:rsidR="00C26540">
        <w:rPr>
          <w:b/>
          <w:i/>
        </w:rPr>
        <w:noBreakHyphen/>
      </w:r>
      <w:r w:rsidRPr="00A46BDD">
        <w:rPr>
          <w:b/>
          <w:i/>
        </w:rPr>
        <w:t>clinical care contribution</w:t>
      </w:r>
      <w:r w:rsidRPr="00A46BDD">
        <w:t xml:space="preserve"> for </w:t>
      </w:r>
      <w:r w:rsidR="00641FA8" w:rsidRPr="00A46BDD">
        <w:t>the individual for the</w:t>
      </w:r>
      <w:r w:rsidRPr="00A46BDD">
        <w:t xml:space="preserve"> day is zero if</w:t>
      </w:r>
      <w:r w:rsidR="00113B8E" w:rsidRPr="00A46BDD">
        <w:t>,</w:t>
      </w:r>
      <w:r w:rsidRPr="00A46BDD">
        <w:t xml:space="preserve"> on a </w:t>
      </w:r>
      <w:r w:rsidR="00A07693" w:rsidRPr="00A46BDD">
        <w:t>prior</w:t>
      </w:r>
      <w:r w:rsidRPr="00A46BDD">
        <w:t xml:space="preserve"> day (the </w:t>
      </w:r>
      <w:r w:rsidRPr="00A46BDD">
        <w:rPr>
          <w:b/>
          <w:i/>
        </w:rPr>
        <w:t>trigger day</w:t>
      </w:r>
      <w:r w:rsidRPr="00A46BDD">
        <w:t>)</w:t>
      </w:r>
      <w:r w:rsidR="00113B8E" w:rsidRPr="00A46BDD">
        <w:t>,</w:t>
      </w:r>
      <w:r w:rsidRPr="00A46BDD">
        <w:t xml:space="preserve"> the total of the following exceeds the lifetime cap on the trigger day:</w:t>
      </w:r>
    </w:p>
    <w:p w14:paraId="2DF372EC" w14:textId="77777777" w:rsidR="00C821A7" w:rsidRPr="00A46BDD" w:rsidRDefault="00C821A7" w:rsidP="00C26540">
      <w:pPr>
        <w:pStyle w:val="paragraph"/>
      </w:pPr>
      <w:r w:rsidRPr="00A46BDD">
        <w:tab/>
        <w:t>(a)</w:t>
      </w:r>
      <w:r w:rsidRPr="00A46BDD">
        <w:tab/>
        <w:t xml:space="preserve">the sum of any individual contributions charged to the individual under </w:t>
      </w:r>
      <w:r w:rsidR="002E013D">
        <w:t>section 2</w:t>
      </w:r>
      <w:r w:rsidR="00F12A56" w:rsidRPr="00A46BDD">
        <w:t>73</w:t>
      </w:r>
      <w:r w:rsidRPr="00A46BDD">
        <w:t xml:space="preserve"> for the delivery of other funded aged care services;</w:t>
      </w:r>
    </w:p>
    <w:p w14:paraId="6F8C83E6" w14:textId="04B438D2" w:rsidR="00677928" w:rsidRPr="00A46BDD" w:rsidRDefault="00C821A7" w:rsidP="00C26540">
      <w:pPr>
        <w:pStyle w:val="paragraph"/>
      </w:pPr>
      <w:r w:rsidRPr="00A46BDD">
        <w:tab/>
        <w:t>(b)</w:t>
      </w:r>
      <w:r w:rsidRPr="00A46BDD">
        <w:tab/>
        <w:t>the sum of any non</w:t>
      </w:r>
      <w:r w:rsidR="00C26540">
        <w:noBreakHyphen/>
      </w:r>
      <w:r w:rsidRPr="00A46BDD">
        <w:t xml:space="preserve">clinical care contributions charged to the individual under </w:t>
      </w:r>
      <w:r w:rsidR="00641FA8" w:rsidRPr="00A46BDD">
        <w:t>this section</w:t>
      </w:r>
      <w:r w:rsidR="00D55675" w:rsidRPr="00A41EA3">
        <w:t>;</w:t>
      </w:r>
    </w:p>
    <w:p w14:paraId="5CE43A82" w14:textId="0000D22B" w:rsidR="00D55675" w:rsidRPr="00A41EA3" w:rsidRDefault="00D55675" w:rsidP="00C26540">
      <w:pPr>
        <w:pStyle w:val="paragraph"/>
      </w:pPr>
      <w:r w:rsidRPr="00A41EA3">
        <w:tab/>
        <w:t>(c)</w:t>
      </w:r>
      <w:r w:rsidRPr="00A41EA3">
        <w:tab/>
        <w:t>any other contribution or fee prescribed by the rules.</w:t>
      </w:r>
    </w:p>
    <w:p w14:paraId="7E618103" w14:textId="77777777" w:rsidR="00D55675" w:rsidRPr="00A41EA3" w:rsidRDefault="00D55675" w:rsidP="00C26540">
      <w:pPr>
        <w:pStyle w:val="subsection"/>
      </w:pPr>
      <w:r w:rsidRPr="00A41EA3">
        <w:tab/>
        <w:t>(6)</w:t>
      </w:r>
      <w:r w:rsidRPr="00A41EA3">
        <w:tab/>
        <w:t>This section does not apply if the individual is included in a class of individuals prescribed by the rules.</w:t>
      </w:r>
    </w:p>
    <w:p w14:paraId="7CAD0949" w14:textId="0DF458F3" w:rsidR="00AC1F5F" w:rsidRPr="00A46BDD" w:rsidRDefault="00F12A56" w:rsidP="00C26540">
      <w:pPr>
        <w:pStyle w:val="ActHead5"/>
      </w:pPr>
      <w:bookmarkStart w:id="469" w:name="_Toc184211808"/>
      <w:r w:rsidRPr="00C26540">
        <w:rPr>
          <w:rStyle w:val="CharSectno"/>
        </w:rPr>
        <w:t>280</w:t>
      </w:r>
      <w:r w:rsidR="00AC1F5F" w:rsidRPr="00A46BDD">
        <w:t xml:space="preserve">  Hotelling contribution and </w:t>
      </w:r>
      <w:r w:rsidR="00680AA7" w:rsidRPr="00A46BDD">
        <w:t>non</w:t>
      </w:r>
      <w:r w:rsidR="00C26540">
        <w:noBreakHyphen/>
      </w:r>
      <w:r w:rsidR="00680AA7" w:rsidRPr="00A46BDD">
        <w:t>clinical care contribution</w:t>
      </w:r>
      <w:r w:rsidR="00AC1F5F" w:rsidRPr="00A46BDD">
        <w:t xml:space="preserve"> taken to be zero in some circumstances</w:t>
      </w:r>
      <w:bookmarkEnd w:id="469"/>
    </w:p>
    <w:p w14:paraId="154A23BE" w14:textId="44934EA2" w:rsidR="00680AA7" w:rsidRPr="00A46BDD" w:rsidRDefault="00680AA7" w:rsidP="00C26540">
      <w:pPr>
        <w:pStyle w:val="subsection"/>
      </w:pPr>
      <w:r w:rsidRPr="00A46BDD">
        <w:tab/>
        <w:t>(1)</w:t>
      </w:r>
      <w:r w:rsidRPr="00A46BDD">
        <w:tab/>
      </w:r>
      <w:r w:rsidR="00AC1F5F" w:rsidRPr="00A46BDD">
        <w:t xml:space="preserve">The </w:t>
      </w:r>
      <w:r w:rsidRPr="00A46BDD">
        <w:t>hotelling contribution</w:t>
      </w:r>
      <w:r w:rsidR="00AC1F5F" w:rsidRPr="00A46BDD">
        <w:t xml:space="preserve"> and </w:t>
      </w:r>
      <w:r w:rsidRPr="00A46BDD">
        <w:t>non</w:t>
      </w:r>
      <w:r w:rsidR="00C26540">
        <w:noBreakHyphen/>
      </w:r>
      <w:r w:rsidRPr="00A46BDD">
        <w:t>clinical care</w:t>
      </w:r>
      <w:r w:rsidR="00AC1F5F" w:rsidRPr="00A46BDD">
        <w:t xml:space="preserve"> </w:t>
      </w:r>
      <w:r w:rsidRPr="00A46BDD">
        <w:t>contribution</w:t>
      </w:r>
      <w:r w:rsidR="00AC1F5F" w:rsidRPr="00A46BDD">
        <w:t xml:space="preserve"> for an individual is taken to be zero for each day on which either of the following applies:</w:t>
      </w:r>
    </w:p>
    <w:p w14:paraId="5849EAFE" w14:textId="77777777" w:rsidR="00680AA7" w:rsidRPr="00A46BDD" w:rsidRDefault="00680AA7" w:rsidP="00C26540">
      <w:pPr>
        <w:pStyle w:val="paragraph"/>
      </w:pPr>
      <w:r w:rsidRPr="00A46BDD">
        <w:tab/>
        <w:t>(a)</w:t>
      </w:r>
      <w:r w:rsidRPr="00A46BDD">
        <w:tab/>
      </w:r>
      <w:r w:rsidR="00AC1F5F" w:rsidRPr="00A46BDD">
        <w:t xml:space="preserve">a determination </w:t>
      </w:r>
      <w:r w:rsidR="005E13D0" w:rsidRPr="00A46BDD">
        <w:t>is</w:t>
      </w:r>
      <w:r w:rsidR="00AC1F5F" w:rsidRPr="00A46BDD">
        <w:t xml:space="preserve"> in force under </w:t>
      </w:r>
      <w:r w:rsidR="00826186" w:rsidRPr="00A46BDD">
        <w:t>subsection (</w:t>
      </w:r>
      <w:r w:rsidR="00AC1F5F" w:rsidRPr="00A46BDD">
        <w:t>2) in relation to the individual;</w:t>
      </w:r>
    </w:p>
    <w:p w14:paraId="26C8EA3E" w14:textId="77777777" w:rsidR="00680AA7" w:rsidRPr="00A46BDD" w:rsidRDefault="00680AA7" w:rsidP="00C26540">
      <w:pPr>
        <w:pStyle w:val="paragraph"/>
      </w:pPr>
      <w:r w:rsidRPr="00A46BDD">
        <w:tab/>
        <w:t>(b)</w:t>
      </w:r>
      <w:r w:rsidRPr="00A46BDD">
        <w:tab/>
      </w:r>
      <w:r w:rsidR="00AC1F5F" w:rsidRPr="00A46BDD">
        <w:t xml:space="preserve">the individual </w:t>
      </w:r>
      <w:r w:rsidR="005E13D0" w:rsidRPr="00A46BDD">
        <w:t>is</w:t>
      </w:r>
      <w:r w:rsidR="00AC1F5F" w:rsidRPr="00A46BDD">
        <w:t xml:space="preserve"> included in a class of persons prescribed by the rules.</w:t>
      </w:r>
    </w:p>
    <w:p w14:paraId="04CF0972" w14:textId="46D59CA0" w:rsidR="0037186B" w:rsidRPr="00A46BDD" w:rsidRDefault="00680AA7" w:rsidP="00C26540">
      <w:pPr>
        <w:pStyle w:val="subsection"/>
      </w:pPr>
      <w:r w:rsidRPr="00A46BDD">
        <w:tab/>
        <w:t>(2)</w:t>
      </w:r>
      <w:r w:rsidRPr="00A46BDD">
        <w:tab/>
      </w:r>
      <w:r w:rsidR="00AC1F5F" w:rsidRPr="00A46BDD">
        <w:t xml:space="preserve">The System Governor may, in accordance with any requirements prescribed by the rules, determine that the </w:t>
      </w:r>
      <w:r w:rsidRPr="00A46BDD">
        <w:t>hotelling contribution</w:t>
      </w:r>
      <w:r w:rsidR="00AC1F5F" w:rsidRPr="00A46BDD">
        <w:t xml:space="preserve"> and </w:t>
      </w:r>
      <w:r w:rsidRPr="00A46BDD">
        <w:t>non</w:t>
      </w:r>
      <w:r w:rsidR="00C26540">
        <w:noBreakHyphen/>
      </w:r>
      <w:r w:rsidRPr="00A46BDD">
        <w:t>clinical care contribution</w:t>
      </w:r>
      <w:r w:rsidR="00AC1F5F" w:rsidRPr="00A46BDD">
        <w:t xml:space="preserve"> for the individual is to be taken to be zero.</w:t>
      </w:r>
    </w:p>
    <w:p w14:paraId="15AA0161" w14:textId="77777777" w:rsidR="0037186B" w:rsidRPr="00A46BDD" w:rsidRDefault="0037186B" w:rsidP="00C26540">
      <w:pPr>
        <w:pStyle w:val="subsection"/>
      </w:pPr>
      <w:r w:rsidRPr="00A46BDD">
        <w:tab/>
        <w:t>(3)</w:t>
      </w:r>
      <w:r w:rsidRPr="00A46BDD">
        <w:tab/>
      </w:r>
      <w:r w:rsidR="00AC1F5F" w:rsidRPr="00A46BDD">
        <w:t>The determination ceases to be in force at the end of the period (if any) specified in the determination.</w:t>
      </w:r>
    </w:p>
    <w:p w14:paraId="3603AB19" w14:textId="77777777" w:rsidR="0037186B" w:rsidRPr="00A46BDD" w:rsidRDefault="0037186B" w:rsidP="00C26540">
      <w:pPr>
        <w:pStyle w:val="subsection"/>
      </w:pPr>
      <w:r w:rsidRPr="00A46BDD">
        <w:tab/>
        <w:t>(4)</w:t>
      </w:r>
      <w:r w:rsidRPr="00A46BDD">
        <w:tab/>
      </w:r>
      <w:r w:rsidR="00AC1F5F" w:rsidRPr="00A46BDD">
        <w:t>When deciding whether to make a determination</w:t>
      </w:r>
      <w:r w:rsidR="002250CB" w:rsidRPr="00A46BDD">
        <w:t xml:space="preserve"> under </w:t>
      </w:r>
      <w:r w:rsidR="00826186" w:rsidRPr="00A46BDD">
        <w:t>subsection (</w:t>
      </w:r>
      <w:r w:rsidR="002250CB" w:rsidRPr="00A46BDD">
        <w:t>2)</w:t>
      </w:r>
      <w:r w:rsidR="00AC1F5F" w:rsidRPr="00A46BDD">
        <w:t>, the System Governor must have regard to the matters prescribed by the rules.</w:t>
      </w:r>
    </w:p>
    <w:p w14:paraId="45C7B526" w14:textId="77777777" w:rsidR="0037186B" w:rsidRPr="00A46BDD" w:rsidRDefault="0037186B" w:rsidP="00C26540">
      <w:pPr>
        <w:pStyle w:val="subsection"/>
      </w:pPr>
      <w:r w:rsidRPr="00A46BDD">
        <w:tab/>
        <w:t>(5)</w:t>
      </w:r>
      <w:r w:rsidRPr="00A46BDD">
        <w:tab/>
      </w:r>
      <w:r w:rsidR="00AC1F5F" w:rsidRPr="00A46BDD">
        <w:t xml:space="preserve">Application may be made to the System Governor, in an approved form, for a determination under </w:t>
      </w:r>
      <w:r w:rsidR="00826186" w:rsidRPr="00A46BDD">
        <w:t>subsection (</w:t>
      </w:r>
      <w:r w:rsidR="00AC1F5F" w:rsidRPr="00A46BDD">
        <w:t>2) for an individual. The application may be made by:</w:t>
      </w:r>
    </w:p>
    <w:p w14:paraId="197D4F32" w14:textId="77777777" w:rsidR="0037186B" w:rsidRPr="00A46BDD" w:rsidRDefault="0037186B" w:rsidP="00C26540">
      <w:pPr>
        <w:pStyle w:val="paragraph"/>
      </w:pPr>
      <w:r w:rsidRPr="00A46BDD">
        <w:tab/>
        <w:t>(a)</w:t>
      </w:r>
      <w:r w:rsidRPr="00A46BDD">
        <w:tab/>
      </w:r>
      <w:r w:rsidR="00AC1F5F" w:rsidRPr="00A46BDD">
        <w:t>the individual; or</w:t>
      </w:r>
    </w:p>
    <w:p w14:paraId="7753E337" w14:textId="77777777" w:rsidR="00AC1F5F" w:rsidRPr="00A46BDD" w:rsidRDefault="0037186B" w:rsidP="00C26540">
      <w:pPr>
        <w:pStyle w:val="paragraph"/>
      </w:pPr>
      <w:r w:rsidRPr="00A46BDD">
        <w:tab/>
        <w:t>(b)</w:t>
      </w:r>
      <w:r w:rsidRPr="00A46BDD">
        <w:tab/>
      </w:r>
      <w:r w:rsidR="00AC1F5F" w:rsidRPr="00A46BDD">
        <w:t>a registered provider that is delivering, or is to deliver, ongoing funded aged care services through the service group residential care to the individual.</w:t>
      </w:r>
    </w:p>
    <w:p w14:paraId="68409BB4" w14:textId="77777777" w:rsidR="0037186B" w:rsidRPr="00A46BDD" w:rsidRDefault="0037186B" w:rsidP="00C26540">
      <w:pPr>
        <w:pStyle w:val="subsection"/>
      </w:pPr>
      <w:r w:rsidRPr="00A46BDD">
        <w:tab/>
        <w:t>(6)</w:t>
      </w:r>
      <w:r w:rsidRPr="00A46BDD">
        <w:tab/>
      </w:r>
      <w:r w:rsidR="00AC1F5F" w:rsidRPr="00A46BDD">
        <w:t>The System Governor must give written notice to the individual and the registered provider of the System Governor’s decision on whether to make the determination</w:t>
      </w:r>
      <w:r w:rsidR="00CA6C11" w:rsidRPr="00A46BDD">
        <w:t>, within</w:t>
      </w:r>
      <w:r w:rsidR="00AC1F5F" w:rsidRPr="00A46BDD">
        <w:t>:</w:t>
      </w:r>
    </w:p>
    <w:p w14:paraId="11A249CC" w14:textId="77777777" w:rsidR="007E497A" w:rsidRPr="00A46BDD" w:rsidRDefault="007E497A" w:rsidP="00C26540">
      <w:pPr>
        <w:pStyle w:val="paragraph"/>
      </w:pPr>
      <w:r w:rsidRPr="00A46BDD">
        <w:tab/>
        <w:t>(a)</w:t>
      </w:r>
      <w:r w:rsidRPr="00A46BDD">
        <w:tab/>
      </w:r>
      <w:r w:rsidR="00AC1F5F" w:rsidRPr="00A46BDD">
        <w:t xml:space="preserve">if an application for </w:t>
      </w:r>
      <w:r w:rsidR="00D57E4A" w:rsidRPr="00A46BDD">
        <w:t>the</w:t>
      </w:r>
      <w:r w:rsidR="00AC1F5F" w:rsidRPr="00A46BDD">
        <w:t xml:space="preserve"> determination was made under </w:t>
      </w:r>
      <w:r w:rsidR="00826186" w:rsidRPr="00A46BDD">
        <w:t>subsection (</w:t>
      </w:r>
      <w:r w:rsidR="00AC1F5F" w:rsidRPr="00A46BDD">
        <w:t>5)—28 days after the application was made, or, if the System Governor requested further information in relation to the application, within 28 days after receiving the information; or</w:t>
      </w:r>
    </w:p>
    <w:p w14:paraId="19F5BED3" w14:textId="77777777" w:rsidR="007E497A" w:rsidRPr="00A46BDD" w:rsidRDefault="007E497A" w:rsidP="00C26540">
      <w:pPr>
        <w:pStyle w:val="paragraph"/>
      </w:pPr>
      <w:r w:rsidRPr="00A46BDD">
        <w:tab/>
        <w:t>(b)</w:t>
      </w:r>
      <w:r w:rsidRPr="00A46BDD">
        <w:tab/>
      </w:r>
      <w:r w:rsidR="00AC1F5F" w:rsidRPr="00A46BDD">
        <w:t>if such an application was not made—28 days after the decision is made.</w:t>
      </w:r>
    </w:p>
    <w:p w14:paraId="03A66279" w14:textId="77777777" w:rsidR="00E62349" w:rsidRPr="00A46BDD" w:rsidRDefault="007E497A" w:rsidP="00C26540">
      <w:pPr>
        <w:pStyle w:val="subsection"/>
      </w:pPr>
      <w:r w:rsidRPr="00A46BDD">
        <w:tab/>
        <w:t>(7)</w:t>
      </w:r>
      <w:r w:rsidRPr="00A46BDD">
        <w:tab/>
      </w:r>
      <w:r w:rsidR="00AC1F5F" w:rsidRPr="00A46BDD">
        <w:t xml:space="preserve">A determination under </w:t>
      </w:r>
      <w:r w:rsidR="00826186" w:rsidRPr="00A46BDD">
        <w:t>subsection (</w:t>
      </w:r>
      <w:r w:rsidR="00AC1F5F" w:rsidRPr="00A46BDD">
        <w:t>2) is not a legislative instrument.</w:t>
      </w:r>
    </w:p>
    <w:p w14:paraId="211C69D1" w14:textId="24663CCD" w:rsidR="004032B4" w:rsidRPr="00A46BDD" w:rsidRDefault="00F12A56" w:rsidP="00C26540">
      <w:pPr>
        <w:pStyle w:val="ActHead5"/>
      </w:pPr>
      <w:bookmarkStart w:id="470" w:name="_Toc184211809"/>
      <w:r w:rsidRPr="00C26540">
        <w:rPr>
          <w:rStyle w:val="CharSectno"/>
        </w:rPr>
        <w:t>281</w:t>
      </w:r>
      <w:r w:rsidR="004032B4" w:rsidRPr="00A46BDD">
        <w:t xml:space="preserve">  F</w:t>
      </w:r>
      <w:r w:rsidR="00641FA8" w:rsidRPr="00A46BDD">
        <w:t>e</w:t>
      </w:r>
      <w:r w:rsidR="004032B4" w:rsidRPr="00A46BDD">
        <w:t>es for pre</w:t>
      </w:r>
      <w:r w:rsidR="00C26540">
        <w:noBreakHyphen/>
      </w:r>
      <w:r w:rsidR="004032B4" w:rsidRPr="00A46BDD">
        <w:t>entry period—ongoing residential care</w:t>
      </w:r>
      <w:bookmarkEnd w:id="470"/>
    </w:p>
    <w:p w14:paraId="5A1430B2" w14:textId="77777777" w:rsidR="004032B4" w:rsidRPr="00A46BDD" w:rsidRDefault="004032B4" w:rsidP="00C26540">
      <w:pPr>
        <w:pStyle w:val="subsection"/>
      </w:pPr>
      <w:r w:rsidRPr="00A46BDD">
        <w:tab/>
        <w:t>(1)</w:t>
      </w:r>
      <w:r w:rsidRPr="00A46BDD">
        <w:tab/>
        <w:t>This section applies in relation to an individual whose access approval includes the ongoing classification type for the service group residential care.</w:t>
      </w:r>
    </w:p>
    <w:p w14:paraId="539CF83A" w14:textId="6FD6378D" w:rsidR="004032B4" w:rsidRPr="00A46BDD" w:rsidRDefault="004032B4" w:rsidP="00C26540">
      <w:pPr>
        <w:pStyle w:val="subsection"/>
      </w:pPr>
      <w:r w:rsidRPr="00A46BDD">
        <w:tab/>
        <w:t>(2)</w:t>
      </w:r>
      <w:r w:rsidRPr="00A46BDD">
        <w:tab/>
        <w:t xml:space="preserve">A registered provider delivering funded aged care services through the service group residential care in an approved residential care home may charge the individual an amount (the </w:t>
      </w:r>
      <w:r w:rsidRPr="00A46BDD">
        <w:rPr>
          <w:b/>
          <w:i/>
        </w:rPr>
        <w:t>pre</w:t>
      </w:r>
      <w:r w:rsidR="00C26540">
        <w:rPr>
          <w:b/>
          <w:i/>
        </w:rPr>
        <w:noBreakHyphen/>
      </w:r>
      <w:r w:rsidRPr="00A46BDD">
        <w:rPr>
          <w:b/>
          <w:i/>
        </w:rPr>
        <w:t>entry fee</w:t>
      </w:r>
      <w:r w:rsidRPr="00A46BDD">
        <w:t xml:space="preserve">) for each day in the period set out in </w:t>
      </w:r>
      <w:r w:rsidR="00826186" w:rsidRPr="00A46BDD">
        <w:t>subsection (</w:t>
      </w:r>
      <w:r w:rsidRPr="00A46BDD">
        <w:t>3).</w:t>
      </w:r>
    </w:p>
    <w:p w14:paraId="47EBA18F" w14:textId="047207BA" w:rsidR="004032B4" w:rsidRPr="00A46BDD" w:rsidRDefault="004032B4" w:rsidP="00C26540">
      <w:pPr>
        <w:pStyle w:val="subsection"/>
      </w:pPr>
      <w:r w:rsidRPr="00A46BDD">
        <w:tab/>
        <w:t>(3)</w:t>
      </w:r>
      <w:r w:rsidRPr="00A46BDD">
        <w:tab/>
        <w:t xml:space="preserve">The period (the </w:t>
      </w:r>
      <w:r w:rsidRPr="00A46BDD">
        <w:rPr>
          <w:b/>
          <w:i/>
        </w:rPr>
        <w:t>pre</w:t>
      </w:r>
      <w:r w:rsidR="00C26540">
        <w:rPr>
          <w:b/>
          <w:i/>
        </w:rPr>
        <w:noBreakHyphen/>
      </w:r>
      <w:r w:rsidRPr="00A46BDD">
        <w:rPr>
          <w:b/>
          <w:i/>
        </w:rPr>
        <w:t>entry period</w:t>
      </w:r>
      <w:r w:rsidRPr="00A46BDD">
        <w:t>) is the period:</w:t>
      </w:r>
    </w:p>
    <w:p w14:paraId="35A1D8A5" w14:textId="77777777" w:rsidR="004032B4" w:rsidRPr="00A46BDD" w:rsidRDefault="004032B4" w:rsidP="00C26540">
      <w:pPr>
        <w:pStyle w:val="paragraph"/>
      </w:pPr>
      <w:r w:rsidRPr="00A46BDD">
        <w:tab/>
        <w:t>(a)</w:t>
      </w:r>
      <w:r w:rsidRPr="00A46BDD">
        <w:tab/>
        <w:t xml:space="preserve">starting on the </w:t>
      </w:r>
      <w:r w:rsidR="00012999" w:rsidRPr="00A46BDD">
        <w:t>later</w:t>
      </w:r>
      <w:r w:rsidRPr="00A46BDD">
        <w:t xml:space="preserve"> of the following:</w:t>
      </w:r>
    </w:p>
    <w:p w14:paraId="1D0108C9" w14:textId="77777777" w:rsidR="004032B4" w:rsidRPr="00A46BDD" w:rsidRDefault="004032B4" w:rsidP="00C26540">
      <w:pPr>
        <w:pStyle w:val="paragraphsub"/>
      </w:pPr>
      <w:r w:rsidRPr="00A46BDD">
        <w:tab/>
        <w:t>(i)</w:t>
      </w:r>
      <w:r w:rsidRPr="00A46BDD">
        <w:tab/>
        <w:t xml:space="preserve">the day the individual </w:t>
      </w:r>
      <w:r w:rsidR="00851D09" w:rsidRPr="00A46BDD">
        <w:t>enters into a service agreement with the provider</w:t>
      </w:r>
      <w:r w:rsidRPr="00A46BDD">
        <w:t>;</w:t>
      </w:r>
    </w:p>
    <w:p w14:paraId="4BBACE80" w14:textId="77777777" w:rsidR="004032B4" w:rsidRPr="00A46BDD" w:rsidRDefault="004032B4" w:rsidP="00C26540">
      <w:pPr>
        <w:pStyle w:val="paragraphsub"/>
      </w:pPr>
      <w:r w:rsidRPr="00A46BDD">
        <w:tab/>
        <w:t>(ii)</w:t>
      </w:r>
      <w:r w:rsidRPr="00A46BDD">
        <w:tab/>
        <w:t>the day that is 7 days before the individual’s start day; and</w:t>
      </w:r>
    </w:p>
    <w:p w14:paraId="5890E947" w14:textId="77777777" w:rsidR="004032B4" w:rsidRPr="00A46BDD" w:rsidRDefault="004032B4" w:rsidP="00C26540">
      <w:pPr>
        <w:pStyle w:val="paragraph"/>
      </w:pPr>
      <w:r w:rsidRPr="00A46BDD">
        <w:tab/>
        <w:t>(b)</w:t>
      </w:r>
      <w:r w:rsidRPr="00A46BDD">
        <w:tab/>
        <w:t>ending at the end of the day before that start day.</w:t>
      </w:r>
    </w:p>
    <w:p w14:paraId="4A522E65" w14:textId="658F95AD" w:rsidR="004032B4" w:rsidRPr="00A46BDD" w:rsidRDefault="004032B4" w:rsidP="00C26540">
      <w:pPr>
        <w:pStyle w:val="notetext"/>
      </w:pPr>
      <w:r w:rsidRPr="00A46BDD">
        <w:t>Note:</w:t>
      </w:r>
      <w:r w:rsidRPr="00A46BDD">
        <w:tab/>
        <w:t>The registered provider is taken not to be delivering funded aged care services to the individual on a day in the pre</w:t>
      </w:r>
      <w:r w:rsidR="00C26540">
        <w:noBreakHyphen/>
      </w:r>
      <w:r w:rsidRPr="00A46BDD">
        <w:t xml:space="preserve">entry period, so </w:t>
      </w:r>
      <w:r w:rsidR="002E013D">
        <w:t>section 2</w:t>
      </w:r>
      <w:r w:rsidR="00F12A56" w:rsidRPr="00A46BDD">
        <w:t>76</w:t>
      </w:r>
      <w:r w:rsidRPr="00A46BDD">
        <w:t xml:space="preserve"> does not apply to the day.</w:t>
      </w:r>
    </w:p>
    <w:p w14:paraId="4DCABE38" w14:textId="683A98BA" w:rsidR="004032B4" w:rsidRPr="00A46BDD" w:rsidRDefault="004032B4" w:rsidP="00C26540">
      <w:pPr>
        <w:pStyle w:val="subsection"/>
      </w:pPr>
      <w:r w:rsidRPr="00A46BDD">
        <w:tab/>
        <w:t>(4)</w:t>
      </w:r>
      <w:r w:rsidRPr="00A46BDD">
        <w:tab/>
        <w:t>The maximum amount of the pre</w:t>
      </w:r>
      <w:r w:rsidR="00C26540">
        <w:noBreakHyphen/>
      </w:r>
      <w:r w:rsidRPr="00A46BDD">
        <w:t>entry fee that the registered provider may charge the individual under this section for a day in the pre</w:t>
      </w:r>
      <w:r w:rsidR="00C26540">
        <w:noBreakHyphen/>
      </w:r>
      <w:r w:rsidRPr="00A46BDD">
        <w:t>entry period is:</w:t>
      </w:r>
    </w:p>
    <w:p w14:paraId="75F048E6" w14:textId="77777777" w:rsidR="004032B4" w:rsidRPr="00A46BDD" w:rsidRDefault="004032B4" w:rsidP="00C26540">
      <w:pPr>
        <w:pStyle w:val="paragraph"/>
      </w:pPr>
      <w:r w:rsidRPr="00A46BDD">
        <w:tab/>
        <w:t>(a)</w:t>
      </w:r>
      <w:r w:rsidRPr="00A46BDD">
        <w:tab/>
        <w:t>the amount prescribed by, or worked out in accordance with,</w:t>
      </w:r>
      <w:r w:rsidRPr="00A46BDD">
        <w:rPr>
          <w:i/>
        </w:rPr>
        <w:t xml:space="preserve"> </w:t>
      </w:r>
      <w:r w:rsidRPr="00A46BDD">
        <w:t>the rules; or</w:t>
      </w:r>
    </w:p>
    <w:p w14:paraId="1E29A89A" w14:textId="77777777" w:rsidR="004032B4" w:rsidRPr="00A46BDD" w:rsidRDefault="004032B4" w:rsidP="00C26540">
      <w:pPr>
        <w:pStyle w:val="paragraph"/>
      </w:pPr>
      <w:r w:rsidRPr="00A46BDD">
        <w:tab/>
        <w:t>(b)</w:t>
      </w:r>
      <w:r w:rsidRPr="00A46BDD">
        <w:tab/>
        <w:t xml:space="preserve">if no rules are in force for the purposes of </w:t>
      </w:r>
      <w:r w:rsidR="00826186" w:rsidRPr="00A46BDD">
        <w:t>paragraph (</w:t>
      </w:r>
      <w:r w:rsidRPr="00A46BDD">
        <w:t>a)—the amount obtained by rounding down to the nearest cent the amount equal to 85% of the basic age pension amount (worked out on a per day basis).</w:t>
      </w:r>
    </w:p>
    <w:p w14:paraId="3F35D7F7" w14:textId="77777777" w:rsidR="004032B4" w:rsidRPr="00A46BDD" w:rsidRDefault="00F12A56" w:rsidP="00C26540">
      <w:pPr>
        <w:pStyle w:val="ActHead5"/>
      </w:pPr>
      <w:bookmarkStart w:id="471" w:name="_Toc184211810"/>
      <w:r w:rsidRPr="00C26540">
        <w:rPr>
          <w:rStyle w:val="CharSectno"/>
        </w:rPr>
        <w:t>282</w:t>
      </w:r>
      <w:r w:rsidR="004032B4" w:rsidRPr="00A46BDD">
        <w:t xml:space="preserve">  Fees for reserving a bed—ongoing residential care</w:t>
      </w:r>
      <w:bookmarkEnd w:id="471"/>
    </w:p>
    <w:p w14:paraId="0FAAE52B" w14:textId="77777777" w:rsidR="004032B4" w:rsidRPr="00A46BDD" w:rsidRDefault="004032B4" w:rsidP="00C26540">
      <w:pPr>
        <w:pStyle w:val="subsection"/>
      </w:pPr>
      <w:r w:rsidRPr="00A46BDD">
        <w:tab/>
        <w:t>(1)</w:t>
      </w:r>
      <w:r w:rsidRPr="00A46BDD">
        <w:tab/>
        <w:t xml:space="preserve">A registered provider delivering ongoing funded aged care services through the service group residential care to an individual in an approved residential care home may charge the individual an amount (the </w:t>
      </w:r>
      <w:r w:rsidRPr="00A46BDD">
        <w:rPr>
          <w:b/>
          <w:i/>
        </w:rPr>
        <w:t>bed reservation fee</w:t>
      </w:r>
      <w:r w:rsidRPr="00A46BDD">
        <w:t xml:space="preserve">) for a day to reserve a bed if </w:t>
      </w:r>
      <w:r w:rsidR="00826186" w:rsidRPr="00A46BDD">
        <w:t>subsection (</w:t>
      </w:r>
      <w:r w:rsidRPr="00A46BDD">
        <w:t>2) applies to the individual on that day.</w:t>
      </w:r>
    </w:p>
    <w:p w14:paraId="2A264C35" w14:textId="77777777" w:rsidR="004032B4" w:rsidRPr="00A46BDD" w:rsidRDefault="004032B4" w:rsidP="00C26540">
      <w:pPr>
        <w:pStyle w:val="subsection"/>
      </w:pPr>
      <w:r w:rsidRPr="00A46BDD">
        <w:tab/>
        <w:t>(2)</w:t>
      </w:r>
      <w:r w:rsidRPr="00A46BDD">
        <w:tab/>
        <w:t>This subsection applies to the individual on the day if the individual:</w:t>
      </w:r>
    </w:p>
    <w:p w14:paraId="1A465FD4" w14:textId="77777777" w:rsidR="004032B4" w:rsidRPr="00A46BDD" w:rsidRDefault="004032B4" w:rsidP="00C26540">
      <w:pPr>
        <w:pStyle w:val="paragraph"/>
      </w:pPr>
      <w:r w:rsidRPr="00A46BDD">
        <w:tab/>
        <w:t>(a)</w:t>
      </w:r>
      <w:r w:rsidRPr="00A46BDD">
        <w:tab/>
        <w:t>is absent from the approved residential care home on the day; and</w:t>
      </w:r>
    </w:p>
    <w:p w14:paraId="18D701F0" w14:textId="77777777" w:rsidR="004032B4" w:rsidRPr="00A46BDD" w:rsidRDefault="004032B4" w:rsidP="00C26540">
      <w:pPr>
        <w:pStyle w:val="paragraph"/>
      </w:pPr>
      <w:r w:rsidRPr="00A46BDD">
        <w:tab/>
        <w:t>(b)</w:t>
      </w:r>
      <w:r w:rsidRPr="00A46BDD">
        <w:tab/>
        <w:t xml:space="preserve">is not on leave from the approved residential care home on the day (see </w:t>
      </w:r>
      <w:r w:rsidR="002E013D">
        <w:t>section 2</w:t>
      </w:r>
      <w:r w:rsidR="00F12A56" w:rsidRPr="00A46BDD">
        <w:t>44</w:t>
      </w:r>
      <w:r w:rsidRPr="00A46BDD">
        <w:t>); and</w:t>
      </w:r>
    </w:p>
    <w:p w14:paraId="0B721754" w14:textId="77777777" w:rsidR="004032B4" w:rsidRPr="00A46BDD" w:rsidRDefault="004032B4" w:rsidP="00C26540">
      <w:pPr>
        <w:pStyle w:val="paragraph"/>
      </w:pPr>
      <w:r w:rsidRPr="00A46BDD">
        <w:tab/>
        <w:t>(c)</w:t>
      </w:r>
      <w:r w:rsidRPr="00A46BDD">
        <w:tab/>
        <w:t>would have been on social leave from the approved residential care home on the day except that the individual has previously been on social leave during the current financial year for 52 days.</w:t>
      </w:r>
    </w:p>
    <w:p w14:paraId="32F59B67" w14:textId="77777777" w:rsidR="004032B4" w:rsidRPr="00A46BDD" w:rsidRDefault="004032B4" w:rsidP="00C26540">
      <w:pPr>
        <w:pStyle w:val="notetext"/>
      </w:pPr>
      <w:r w:rsidRPr="00A46BDD">
        <w:t>Note:</w:t>
      </w:r>
      <w:r w:rsidRPr="00A46BDD">
        <w:tab/>
        <w:t xml:space="preserve">The registered provider is taken not to be delivering funded aged care services to the individual on a day if </w:t>
      </w:r>
      <w:r w:rsidR="00826186" w:rsidRPr="00A46BDD">
        <w:t>subsection (</w:t>
      </w:r>
      <w:r w:rsidRPr="00A46BDD">
        <w:t xml:space="preserve">2) applies to the individual on the day, so </w:t>
      </w:r>
      <w:r w:rsidR="002E013D">
        <w:t>section 2</w:t>
      </w:r>
      <w:r w:rsidR="00F12A56" w:rsidRPr="00A46BDD">
        <w:t>76</w:t>
      </w:r>
      <w:r w:rsidRPr="00A46BDD">
        <w:t xml:space="preserve"> does not apply to the day.</w:t>
      </w:r>
    </w:p>
    <w:p w14:paraId="13578681" w14:textId="77777777" w:rsidR="004032B4" w:rsidRPr="00A46BDD" w:rsidRDefault="004032B4" w:rsidP="00C26540">
      <w:pPr>
        <w:pStyle w:val="subsection"/>
      </w:pPr>
      <w:r w:rsidRPr="00A46BDD">
        <w:tab/>
        <w:t>(3)</w:t>
      </w:r>
      <w:r w:rsidRPr="00A46BDD">
        <w:tab/>
        <w:t>The maximum amount of the bed reservation fee that the registered provider may charge the individual under this section for the day is the amount worked out in accordance with the rules.</w:t>
      </w:r>
    </w:p>
    <w:p w14:paraId="1FCFAC4D" w14:textId="080F52DC" w:rsidR="004032B4" w:rsidRPr="00A46BDD" w:rsidRDefault="00F12A56" w:rsidP="00C26540">
      <w:pPr>
        <w:pStyle w:val="ActHead5"/>
        <w:rPr>
          <w:i/>
        </w:rPr>
      </w:pPr>
      <w:bookmarkStart w:id="472" w:name="_Toc184211811"/>
      <w:r w:rsidRPr="00C26540">
        <w:rPr>
          <w:rStyle w:val="CharSectno"/>
        </w:rPr>
        <w:t>283</w:t>
      </w:r>
      <w:r w:rsidR="004032B4" w:rsidRPr="00A46BDD">
        <w:t xml:space="preserve">  Fees for delivery of funded aged care services—short</w:t>
      </w:r>
      <w:r w:rsidR="00C26540">
        <w:noBreakHyphen/>
      </w:r>
      <w:r w:rsidR="004032B4" w:rsidRPr="00A46BDD">
        <w:t>term residential care</w:t>
      </w:r>
      <w:bookmarkEnd w:id="472"/>
    </w:p>
    <w:p w14:paraId="7D11CA9B" w14:textId="1A041B43" w:rsidR="004032B4" w:rsidRPr="00A46BDD" w:rsidRDefault="004032B4" w:rsidP="00C26540">
      <w:pPr>
        <w:pStyle w:val="subsection"/>
      </w:pPr>
      <w:r w:rsidRPr="00A46BDD">
        <w:tab/>
        <w:t>(1)</w:t>
      </w:r>
      <w:r w:rsidRPr="00A46BDD">
        <w:tab/>
        <w:t>A registered provider delivering short</w:t>
      </w:r>
      <w:r w:rsidR="00C26540">
        <w:noBreakHyphen/>
      </w:r>
      <w:r w:rsidRPr="00A46BDD">
        <w:t xml:space="preserve">term funded aged care services through the service group residential care to an individual </w:t>
      </w:r>
      <w:r w:rsidR="003C6C06" w:rsidRPr="00A46BDD">
        <w:t xml:space="preserve">on a day </w:t>
      </w:r>
      <w:r w:rsidRPr="00A46BDD">
        <w:t xml:space="preserve">may charge the individual an amount (the </w:t>
      </w:r>
      <w:r w:rsidRPr="00A46BDD">
        <w:rPr>
          <w:b/>
          <w:i/>
        </w:rPr>
        <w:t>resident respite fee</w:t>
      </w:r>
      <w:r w:rsidRPr="00A46BDD">
        <w:t>) for or in connection with those services.</w:t>
      </w:r>
    </w:p>
    <w:p w14:paraId="2E9684D6" w14:textId="77777777" w:rsidR="004032B4" w:rsidRPr="00A46BDD" w:rsidRDefault="004032B4" w:rsidP="00C26540">
      <w:pPr>
        <w:pStyle w:val="subsection"/>
      </w:pPr>
      <w:r w:rsidRPr="00A46BDD">
        <w:tab/>
        <w:t>(2)</w:t>
      </w:r>
      <w:r w:rsidRPr="00A46BDD">
        <w:tab/>
        <w:t xml:space="preserve">Subject to </w:t>
      </w:r>
      <w:r w:rsidR="002E013D">
        <w:t>section 2</w:t>
      </w:r>
      <w:r w:rsidR="00F12A56" w:rsidRPr="00A46BDD">
        <w:t>84</w:t>
      </w:r>
      <w:r w:rsidRPr="00A46BDD">
        <w:t>, the resident respite fee charged to the individual for the day must not exceed the sum of:</w:t>
      </w:r>
    </w:p>
    <w:p w14:paraId="5F72C834" w14:textId="77777777" w:rsidR="004032B4" w:rsidRPr="00A46BDD" w:rsidRDefault="004032B4" w:rsidP="00C26540">
      <w:pPr>
        <w:pStyle w:val="paragraph"/>
      </w:pPr>
      <w:r w:rsidRPr="00A46BDD">
        <w:tab/>
        <w:t>(a)</w:t>
      </w:r>
      <w:r w:rsidRPr="00A46BDD">
        <w:tab/>
        <w:t>whichever of the following is applicable:</w:t>
      </w:r>
    </w:p>
    <w:p w14:paraId="51775126" w14:textId="77777777" w:rsidR="004032B4" w:rsidRPr="00A46BDD" w:rsidRDefault="004032B4" w:rsidP="00C26540">
      <w:pPr>
        <w:pStyle w:val="paragraphsub"/>
      </w:pPr>
      <w:r w:rsidRPr="00A46BDD">
        <w:tab/>
        <w:t>(i)</w:t>
      </w:r>
      <w:r w:rsidRPr="00A46BDD">
        <w:tab/>
        <w:t>the amount prescribed by, or worked out in accordance with,</w:t>
      </w:r>
      <w:r w:rsidRPr="00A46BDD">
        <w:rPr>
          <w:i/>
        </w:rPr>
        <w:t xml:space="preserve"> </w:t>
      </w:r>
      <w:r w:rsidRPr="00A46BDD">
        <w:t>the rules;</w:t>
      </w:r>
    </w:p>
    <w:p w14:paraId="69710BF9" w14:textId="77777777" w:rsidR="004032B4" w:rsidRPr="00A46BDD" w:rsidRDefault="004032B4" w:rsidP="00C26540">
      <w:pPr>
        <w:pStyle w:val="paragraphsub"/>
      </w:pPr>
      <w:r w:rsidRPr="00A46BDD">
        <w:tab/>
        <w:t>(ii)</w:t>
      </w:r>
      <w:r w:rsidRPr="00A46BDD">
        <w:tab/>
        <w:t xml:space="preserve">if no rules are in force for the purposes of </w:t>
      </w:r>
      <w:r w:rsidR="00124413" w:rsidRPr="00A46BDD">
        <w:t>sub</w:t>
      </w:r>
      <w:r w:rsidR="00826186" w:rsidRPr="00A46BDD">
        <w:t>paragraph (</w:t>
      </w:r>
      <w:r w:rsidRPr="00A46BDD">
        <w:t>i)—the amount obtained by rounding down to the nearest cent the amount equal to 85% of the basic age pension amount (worked out on a per day basis); and</w:t>
      </w:r>
    </w:p>
    <w:p w14:paraId="30E54240" w14:textId="77777777" w:rsidR="004032B4" w:rsidRPr="00A46BDD" w:rsidRDefault="004032B4" w:rsidP="00C26540">
      <w:pPr>
        <w:pStyle w:val="paragraph"/>
      </w:pPr>
      <w:r w:rsidRPr="00A46BDD">
        <w:tab/>
        <w:t>(b)</w:t>
      </w:r>
      <w:r w:rsidRPr="00A46BDD">
        <w:tab/>
        <w:t>such other amounts as are prescribed by, or worked out in accordance with, the rules.</w:t>
      </w:r>
    </w:p>
    <w:p w14:paraId="662B4F37" w14:textId="77777777" w:rsidR="004032B4" w:rsidRPr="00A46BDD" w:rsidRDefault="004032B4" w:rsidP="00C26540">
      <w:pPr>
        <w:pStyle w:val="subsection"/>
      </w:pPr>
      <w:r w:rsidRPr="00A46BDD">
        <w:tab/>
        <w:t>(3)</w:t>
      </w:r>
      <w:r w:rsidRPr="00A46BDD">
        <w:tab/>
        <w:t xml:space="preserve">If the registered provider does not, or is taken not to, deliver funded aged care services to the individual on the day, the registered provider must not charge the individual a resident respite fee under </w:t>
      </w:r>
      <w:r w:rsidR="00826186" w:rsidRPr="00A46BDD">
        <w:t>subsection (</w:t>
      </w:r>
      <w:r w:rsidRPr="00A46BDD">
        <w:t>1) for the day.</w:t>
      </w:r>
    </w:p>
    <w:p w14:paraId="268AD323" w14:textId="77777777" w:rsidR="004032B4" w:rsidRPr="00A46BDD" w:rsidRDefault="004032B4" w:rsidP="00C26540">
      <w:pPr>
        <w:pStyle w:val="subsection"/>
      </w:pPr>
      <w:r w:rsidRPr="00A46BDD">
        <w:tab/>
        <w:t>(4)</w:t>
      </w:r>
      <w:r w:rsidRPr="00A46BDD">
        <w:tab/>
        <w:t xml:space="preserve">The registered provider may, in accordance with the rules, charge the individual a booking fee for or in connection with the delivery of the funded aged care services mentioned in </w:t>
      </w:r>
      <w:r w:rsidR="00826186" w:rsidRPr="00A46BDD">
        <w:t>subsection (</w:t>
      </w:r>
      <w:r w:rsidRPr="00A46BDD">
        <w:t>1).</w:t>
      </w:r>
    </w:p>
    <w:p w14:paraId="2F100815" w14:textId="77777777" w:rsidR="00D55675" w:rsidRPr="00A41EA3" w:rsidRDefault="00D55675" w:rsidP="00C26540">
      <w:pPr>
        <w:pStyle w:val="subsection"/>
      </w:pPr>
      <w:r w:rsidRPr="00A41EA3">
        <w:tab/>
        <w:t>(5)</w:t>
      </w:r>
      <w:r w:rsidRPr="00A41EA3">
        <w:tab/>
        <w:t>Without limiting paragraph (2)(b), rules made for the purposes of that paragraph may provide that an amount may be charged for only a particular period.</w:t>
      </w:r>
    </w:p>
    <w:p w14:paraId="36D2BD9B" w14:textId="77777777" w:rsidR="004032B4" w:rsidRPr="00A46BDD" w:rsidRDefault="00F12A56" w:rsidP="00C26540">
      <w:pPr>
        <w:pStyle w:val="ActHead5"/>
      </w:pPr>
      <w:bookmarkStart w:id="473" w:name="_Toc184211812"/>
      <w:r w:rsidRPr="00C26540">
        <w:rPr>
          <w:rStyle w:val="CharSectno"/>
        </w:rPr>
        <w:t>284</w:t>
      </w:r>
      <w:r w:rsidR="004032B4" w:rsidRPr="00A46BDD">
        <w:t xml:space="preserve">  Fees for higher everyday living</w:t>
      </w:r>
      <w:bookmarkEnd w:id="473"/>
    </w:p>
    <w:p w14:paraId="4DC0BF9F" w14:textId="77777777" w:rsidR="004032B4" w:rsidRPr="00A46BDD" w:rsidRDefault="004032B4" w:rsidP="00C26540">
      <w:pPr>
        <w:pStyle w:val="subsection"/>
      </w:pPr>
      <w:r w:rsidRPr="00A46BDD">
        <w:tab/>
        <w:t>(1)</w:t>
      </w:r>
      <w:r w:rsidRPr="00A46BDD">
        <w:tab/>
        <w:t xml:space="preserve">A registered provider that delivers funded aged care services through the service group residential care to an individual may charge the individual an additional amount (the </w:t>
      </w:r>
      <w:r w:rsidRPr="00A46BDD">
        <w:rPr>
          <w:b/>
          <w:i/>
        </w:rPr>
        <w:t>higher everyday living fee</w:t>
      </w:r>
      <w:r w:rsidRPr="00A46BDD">
        <w:t>) for or in connection with</w:t>
      </w:r>
      <w:r w:rsidR="0050347C" w:rsidRPr="00A46BDD">
        <w:t xml:space="preserve"> </w:t>
      </w:r>
      <w:r w:rsidRPr="00A46BDD">
        <w:t>a particular funded aged care service</w:t>
      </w:r>
      <w:r w:rsidR="0050347C" w:rsidRPr="00A46BDD">
        <w:t>.</w:t>
      </w:r>
    </w:p>
    <w:p w14:paraId="76840835" w14:textId="77777777" w:rsidR="004032B4" w:rsidRPr="00A46BDD" w:rsidRDefault="004032B4" w:rsidP="00C26540">
      <w:pPr>
        <w:pStyle w:val="subsection"/>
      </w:pPr>
      <w:r w:rsidRPr="00A46BDD">
        <w:tab/>
        <w:t>(2)</w:t>
      </w:r>
      <w:r w:rsidRPr="00A46BDD">
        <w:tab/>
        <w:t xml:space="preserve">The higher everyday living fee for the individual for the service is the amount agreed (the </w:t>
      </w:r>
      <w:r w:rsidRPr="00A46BDD">
        <w:rPr>
          <w:b/>
          <w:i/>
        </w:rPr>
        <w:t>agreed amount</w:t>
      </w:r>
      <w:r w:rsidRPr="00A46BDD">
        <w:t xml:space="preserve">) between the registered provider and the individual in a written agreement (the </w:t>
      </w:r>
      <w:r w:rsidRPr="00A46BDD">
        <w:rPr>
          <w:b/>
          <w:i/>
        </w:rPr>
        <w:t>higher everyday living agreement</w:t>
      </w:r>
      <w:r w:rsidRPr="00A46BDD">
        <w:t>):</w:t>
      </w:r>
    </w:p>
    <w:p w14:paraId="423BC41A" w14:textId="77777777" w:rsidR="004032B4" w:rsidRPr="00A46BDD" w:rsidRDefault="004032B4" w:rsidP="00C26540">
      <w:pPr>
        <w:pStyle w:val="paragraph"/>
      </w:pPr>
      <w:r w:rsidRPr="00A46BDD">
        <w:tab/>
        <w:t>(a)</w:t>
      </w:r>
      <w:r w:rsidRPr="00A46BDD">
        <w:tab/>
        <w:t>that is entered into in accordance with any requirements prescribed by the rules; and</w:t>
      </w:r>
    </w:p>
    <w:p w14:paraId="09DEF430" w14:textId="77777777" w:rsidR="004032B4" w:rsidRPr="00A46BDD" w:rsidRDefault="004032B4" w:rsidP="00C26540">
      <w:pPr>
        <w:pStyle w:val="paragraph"/>
      </w:pPr>
      <w:r w:rsidRPr="00A46BDD">
        <w:tab/>
        <w:t>(b)</w:t>
      </w:r>
      <w:r w:rsidRPr="00A46BDD">
        <w:tab/>
        <w:t>that otherwise complies with any requirements prescribed by the rules.</w:t>
      </w:r>
    </w:p>
    <w:p w14:paraId="494A87A4" w14:textId="77777777" w:rsidR="004032B4" w:rsidRPr="00A46BDD" w:rsidRDefault="004032B4" w:rsidP="00C26540">
      <w:pPr>
        <w:pStyle w:val="notetext"/>
      </w:pPr>
      <w:r w:rsidRPr="00A46BDD">
        <w:t>Note:</w:t>
      </w:r>
      <w:r w:rsidRPr="00A46BDD">
        <w:tab/>
        <w:t>The higher everyday living agreement for an individual may be included in another agreement the individual enters into with the registered provider under or for the purposes of this Act.</w:t>
      </w:r>
    </w:p>
    <w:p w14:paraId="4B426CE1" w14:textId="77777777" w:rsidR="004032B4" w:rsidRPr="00A46BDD" w:rsidRDefault="004032B4" w:rsidP="00C26540">
      <w:pPr>
        <w:pStyle w:val="subsection"/>
      </w:pPr>
      <w:r w:rsidRPr="00A46BDD">
        <w:tab/>
        <w:t>(3)</w:t>
      </w:r>
      <w:r w:rsidRPr="00A46BDD">
        <w:tab/>
        <w:t xml:space="preserve">Without limiting </w:t>
      </w:r>
      <w:r w:rsidR="00826186" w:rsidRPr="00A46BDD">
        <w:t>paragraph (</w:t>
      </w:r>
      <w:r w:rsidRPr="00A46BDD">
        <w:t>2)(b), rules made for the purposes of that paragraph must include a requirement that the higher everyday living agreement state that the agreed amount is subject to indexation in accordance with the rules.</w:t>
      </w:r>
    </w:p>
    <w:p w14:paraId="4E57C675" w14:textId="77777777" w:rsidR="004032B4" w:rsidRPr="00A46BDD" w:rsidRDefault="004032B4" w:rsidP="00C26540">
      <w:pPr>
        <w:pStyle w:val="subsection"/>
      </w:pPr>
      <w:r w:rsidRPr="00A46BDD">
        <w:tab/>
        <w:t>(4)</w:t>
      </w:r>
      <w:r w:rsidRPr="00A46BDD">
        <w:tab/>
        <w:t>The registered provider must not charge the individual the higher everyday living fee for a service delivered on a day that occurs prior to the day the registered provider and individual enter into the higher everyday living agreement.</w:t>
      </w:r>
    </w:p>
    <w:p w14:paraId="186564BA" w14:textId="77777777" w:rsidR="004032B4" w:rsidRPr="00A46BDD" w:rsidRDefault="004032B4" w:rsidP="00C26540">
      <w:pPr>
        <w:pStyle w:val="subsection"/>
      </w:pPr>
      <w:r w:rsidRPr="00A46BDD">
        <w:tab/>
        <w:t>(5)</w:t>
      </w:r>
      <w:r w:rsidRPr="00A46BDD">
        <w:tab/>
        <w:t>The registered provider must not, before the individual’s start day:</w:t>
      </w:r>
    </w:p>
    <w:p w14:paraId="04D5EE78" w14:textId="77777777" w:rsidR="004032B4" w:rsidRPr="00A46BDD" w:rsidRDefault="004032B4" w:rsidP="00C26540">
      <w:pPr>
        <w:pStyle w:val="paragraph"/>
      </w:pPr>
      <w:r w:rsidRPr="00A46BDD">
        <w:tab/>
        <w:t>(a)</w:t>
      </w:r>
      <w:r w:rsidRPr="00A46BDD">
        <w:tab/>
        <w:t>ask the individual to pay a higher everyday living fee for a service; or</w:t>
      </w:r>
    </w:p>
    <w:p w14:paraId="1E2A1C3B" w14:textId="77777777" w:rsidR="004032B4" w:rsidRPr="00A46BDD" w:rsidRDefault="004032B4" w:rsidP="00C26540">
      <w:pPr>
        <w:pStyle w:val="paragraph"/>
      </w:pPr>
      <w:r w:rsidRPr="00A46BDD">
        <w:tab/>
        <w:t>(b)</w:t>
      </w:r>
      <w:r w:rsidRPr="00A46BDD">
        <w:tab/>
        <w:t>offer to enter a higher everyday living agreement with the individual.</w:t>
      </w:r>
    </w:p>
    <w:p w14:paraId="57E4B186" w14:textId="77777777" w:rsidR="00D55675" w:rsidRPr="00A41EA3" w:rsidRDefault="00D55675" w:rsidP="00C26540">
      <w:pPr>
        <w:pStyle w:val="subsection"/>
      </w:pPr>
      <w:r w:rsidRPr="00A41EA3">
        <w:tab/>
        <w:t>(6)</w:t>
      </w:r>
      <w:r w:rsidRPr="00A41EA3">
        <w:tab/>
        <w:t>Despite subsection (1), the registered provider must not:</w:t>
      </w:r>
    </w:p>
    <w:p w14:paraId="7B7B4089" w14:textId="77777777" w:rsidR="00D55675" w:rsidRPr="00A41EA3" w:rsidRDefault="00D55675" w:rsidP="00C26540">
      <w:pPr>
        <w:pStyle w:val="paragraph"/>
      </w:pPr>
      <w:r w:rsidRPr="00A41EA3">
        <w:tab/>
        <w:t>(a)</w:t>
      </w:r>
      <w:r w:rsidRPr="00A41EA3">
        <w:tab/>
        <w:t>charge the individual a higher everyday living fee in circumstances prescribed by the rules; or</w:t>
      </w:r>
    </w:p>
    <w:p w14:paraId="4267C653" w14:textId="77777777" w:rsidR="00D55675" w:rsidRPr="00A41EA3" w:rsidRDefault="00D55675" w:rsidP="00C26540">
      <w:pPr>
        <w:pStyle w:val="paragraph"/>
      </w:pPr>
      <w:r w:rsidRPr="00A41EA3">
        <w:tab/>
        <w:t>(b)</w:t>
      </w:r>
      <w:r w:rsidRPr="00A41EA3">
        <w:tab/>
        <w:t>enter into a higher everyday living agreement with the individual in circumstances prescribed by the rules.</w:t>
      </w:r>
    </w:p>
    <w:p w14:paraId="5089C478" w14:textId="77777777" w:rsidR="004032B4" w:rsidRPr="00A46BDD" w:rsidRDefault="00F12A56" w:rsidP="00C26540">
      <w:pPr>
        <w:pStyle w:val="ActHead5"/>
      </w:pPr>
      <w:bookmarkStart w:id="474" w:name="_Toc184211813"/>
      <w:r w:rsidRPr="00C26540">
        <w:rPr>
          <w:rStyle w:val="CharSectno"/>
        </w:rPr>
        <w:t>285</w:t>
      </w:r>
      <w:r w:rsidR="004032B4" w:rsidRPr="00A46BDD">
        <w:t xml:space="preserve">  Other matters</w:t>
      </w:r>
      <w:bookmarkEnd w:id="474"/>
    </w:p>
    <w:p w14:paraId="504322E8" w14:textId="77777777" w:rsidR="004032B4" w:rsidRPr="00A46BDD" w:rsidRDefault="004032B4" w:rsidP="00C26540">
      <w:pPr>
        <w:pStyle w:val="subsection"/>
      </w:pPr>
      <w:r w:rsidRPr="00A46BDD">
        <w:tab/>
        <w:t>(1)</w:t>
      </w:r>
      <w:r w:rsidRPr="00A46BDD">
        <w:tab/>
        <w:t>This section sets out matters that apply in relation to an amount that an individual may be charged under this Division.</w:t>
      </w:r>
    </w:p>
    <w:p w14:paraId="3A9F0D07" w14:textId="77777777" w:rsidR="004032B4" w:rsidRPr="00A46BDD" w:rsidRDefault="004032B4" w:rsidP="00C26540">
      <w:pPr>
        <w:pStyle w:val="subsection"/>
      </w:pPr>
      <w:r w:rsidRPr="00A46BDD">
        <w:tab/>
        <w:t>(2)</w:t>
      </w:r>
      <w:r w:rsidRPr="00A46BDD">
        <w:tab/>
        <w:t>The individual must not be required to pay an amount for a day more than 1 month in advance of the day.</w:t>
      </w:r>
    </w:p>
    <w:p w14:paraId="02C38ADB" w14:textId="77777777" w:rsidR="004032B4" w:rsidRPr="00A46BDD" w:rsidRDefault="004032B4" w:rsidP="00C26540">
      <w:pPr>
        <w:pStyle w:val="subsection"/>
      </w:pPr>
      <w:r w:rsidRPr="00A46BDD">
        <w:tab/>
        <w:t>(3)</w:t>
      </w:r>
      <w:r w:rsidRPr="00A46BDD">
        <w:tab/>
        <w:t>If an individual dies or stops accessing funded aged care services, any amount paid in advance for a day occurring after the individual dies or stops accessing those services must be refunded in accordance with the rules.</w:t>
      </w:r>
    </w:p>
    <w:p w14:paraId="22B2A7B6" w14:textId="77777777" w:rsidR="00D13B5F" w:rsidRPr="00A46BDD" w:rsidRDefault="00910C6C" w:rsidP="00C26540">
      <w:pPr>
        <w:pStyle w:val="subsection"/>
      </w:pPr>
      <w:r w:rsidRPr="00A46BDD">
        <w:tab/>
        <w:t>(4)</w:t>
      </w:r>
      <w:r w:rsidRPr="00A46BDD">
        <w:tab/>
        <w:t>A registered provider must comply with any other requirements prescribed by the rules in relation to an amount that an individual may be charged under this Division.</w:t>
      </w:r>
    </w:p>
    <w:p w14:paraId="3AD8B4C8" w14:textId="77777777" w:rsidR="004032B4" w:rsidRPr="00A46BDD" w:rsidRDefault="00826186" w:rsidP="00C26540">
      <w:pPr>
        <w:pStyle w:val="ActHead3"/>
        <w:pageBreakBefore/>
      </w:pPr>
      <w:bookmarkStart w:id="475" w:name="_Toc184211814"/>
      <w:r w:rsidRPr="00C26540">
        <w:rPr>
          <w:rStyle w:val="CharDivNo"/>
        </w:rPr>
        <w:t>Division 3</w:t>
      </w:r>
      <w:r w:rsidR="004032B4" w:rsidRPr="00A46BDD">
        <w:t>—</w:t>
      </w:r>
      <w:r w:rsidR="004032B4" w:rsidRPr="00C26540">
        <w:rPr>
          <w:rStyle w:val="CharDivText"/>
        </w:rPr>
        <w:t>Fees and contributions for specialist aged care programs</w:t>
      </w:r>
      <w:bookmarkEnd w:id="475"/>
    </w:p>
    <w:p w14:paraId="269C27F6" w14:textId="77777777" w:rsidR="004032B4" w:rsidRPr="00A46BDD" w:rsidRDefault="00F12A56" w:rsidP="00C26540">
      <w:pPr>
        <w:pStyle w:val="ActHead5"/>
      </w:pPr>
      <w:bookmarkStart w:id="476" w:name="_Toc184211815"/>
      <w:r w:rsidRPr="00C26540">
        <w:rPr>
          <w:rStyle w:val="CharSectno"/>
        </w:rPr>
        <w:t>286</w:t>
      </w:r>
      <w:r w:rsidR="004032B4" w:rsidRPr="00A46BDD">
        <w:t xml:space="preserve">  Fees and contributions payable for delivery of funded aged care services under a specialist aged care program</w:t>
      </w:r>
      <w:bookmarkEnd w:id="476"/>
    </w:p>
    <w:p w14:paraId="4FB5D0E6" w14:textId="77777777" w:rsidR="004032B4" w:rsidRPr="00A46BDD" w:rsidRDefault="004032B4" w:rsidP="00C26540">
      <w:pPr>
        <w:pStyle w:val="subsection"/>
      </w:pPr>
      <w:r w:rsidRPr="00A46BDD">
        <w:tab/>
        <w:t>(1)</w:t>
      </w:r>
      <w:r w:rsidRPr="00A46BDD">
        <w:tab/>
        <w:t>A registered provider delivering funded aged care services through a service group under a specialist aged care program on a day to an individual may charge the individual one or more amounts, for or in connection with those services, in accordance with the rules.</w:t>
      </w:r>
    </w:p>
    <w:p w14:paraId="0D1BDACE" w14:textId="77777777" w:rsidR="004032B4" w:rsidRPr="00A46BDD" w:rsidRDefault="004032B4" w:rsidP="00C26540">
      <w:pPr>
        <w:pStyle w:val="subsection"/>
      </w:pPr>
      <w:r w:rsidRPr="00A46BDD">
        <w:tab/>
        <w:t>(2)</w:t>
      </w:r>
      <w:r w:rsidRPr="00A46BDD">
        <w:tab/>
        <w:t xml:space="preserve">Without limiting </w:t>
      </w:r>
      <w:r w:rsidR="00826186" w:rsidRPr="00A46BDD">
        <w:t>subsection (</w:t>
      </w:r>
      <w:r w:rsidRPr="00A46BDD">
        <w:t>1), the rules may provide for:</w:t>
      </w:r>
    </w:p>
    <w:p w14:paraId="00A5BCC0" w14:textId="77777777" w:rsidR="004032B4" w:rsidRPr="00A46BDD" w:rsidRDefault="004032B4" w:rsidP="00C26540">
      <w:pPr>
        <w:pStyle w:val="paragraph"/>
      </w:pPr>
      <w:r w:rsidRPr="00A46BDD">
        <w:tab/>
        <w:t>(a)</w:t>
      </w:r>
      <w:r w:rsidRPr="00A46BDD">
        <w:tab/>
        <w:t>the charging of different amounts in relation to different specialist aged care programs; and</w:t>
      </w:r>
    </w:p>
    <w:p w14:paraId="7146AFCB" w14:textId="77777777" w:rsidR="004032B4" w:rsidRPr="00A46BDD" w:rsidRDefault="004032B4" w:rsidP="00C26540">
      <w:pPr>
        <w:pStyle w:val="paragraph"/>
      </w:pPr>
      <w:r w:rsidRPr="00A46BDD">
        <w:tab/>
        <w:t>(b)</w:t>
      </w:r>
      <w:r w:rsidRPr="00A46BDD">
        <w:tab/>
        <w:t>the charging of different amounts in connection with the delivery of funded aged care services through different service groups under a specialist aged care program.</w:t>
      </w:r>
    </w:p>
    <w:p w14:paraId="3FD2F8BB" w14:textId="77777777" w:rsidR="004032B4" w:rsidRPr="00A46BDD" w:rsidRDefault="004032B4" w:rsidP="00C26540">
      <w:pPr>
        <w:pStyle w:val="subsection"/>
      </w:pPr>
      <w:r w:rsidRPr="00A46BDD">
        <w:tab/>
        <w:t>(3)</w:t>
      </w:r>
      <w:r w:rsidRPr="00A46BDD">
        <w:tab/>
        <w:t>The individual must not be required to pay an amount for a day more than 1 month in advance of the day.</w:t>
      </w:r>
    </w:p>
    <w:p w14:paraId="1B9CF83A" w14:textId="77777777" w:rsidR="004032B4" w:rsidRPr="00A46BDD" w:rsidRDefault="004032B4" w:rsidP="00C26540">
      <w:pPr>
        <w:pStyle w:val="subsection"/>
      </w:pPr>
      <w:r w:rsidRPr="00A46BDD">
        <w:tab/>
        <w:t>(4)</w:t>
      </w:r>
      <w:r w:rsidRPr="00A46BDD">
        <w:tab/>
        <w:t>If the individual dies or stops accessing funded aged care services, any amounts paid in advance for a day occurring after the individual dies or stops accessing those services must be refunded in accordance with the rules.</w:t>
      </w:r>
    </w:p>
    <w:p w14:paraId="6FEB77D3" w14:textId="77777777" w:rsidR="005A16EA" w:rsidRPr="00A46BDD" w:rsidRDefault="005A16EA" w:rsidP="00C26540">
      <w:pPr>
        <w:pStyle w:val="subsection"/>
      </w:pPr>
      <w:r w:rsidRPr="00A46BDD">
        <w:tab/>
        <w:t>(</w:t>
      </w:r>
      <w:r w:rsidR="002B425F" w:rsidRPr="00A46BDD">
        <w:t>5</w:t>
      </w:r>
      <w:r w:rsidRPr="00A46BDD">
        <w:t>)</w:t>
      </w:r>
      <w:r w:rsidRPr="00A46BDD">
        <w:tab/>
        <w:t xml:space="preserve">A registered provider must comply with any other requirements prescribed by the rules in relation to an amount that an individual may be charged under this </w:t>
      </w:r>
      <w:r w:rsidR="002B425F" w:rsidRPr="00A46BDD">
        <w:t>section</w:t>
      </w:r>
      <w:r w:rsidRPr="00A46BDD">
        <w:t>.</w:t>
      </w:r>
    </w:p>
    <w:p w14:paraId="3760C0AE" w14:textId="77777777" w:rsidR="00DD438B" w:rsidRPr="00A46BDD" w:rsidRDefault="00DD438B" w:rsidP="00C26540">
      <w:pPr>
        <w:pStyle w:val="ActHead2"/>
        <w:pageBreakBefore/>
      </w:pPr>
      <w:bookmarkStart w:id="477" w:name="_Toc184211816"/>
      <w:r w:rsidRPr="00C26540">
        <w:rPr>
          <w:rStyle w:val="CharPartNo"/>
        </w:rPr>
        <w:t>Part 4</w:t>
      </w:r>
      <w:r w:rsidRPr="00A46BDD">
        <w:t>—</w:t>
      </w:r>
      <w:r w:rsidRPr="00C26540">
        <w:rPr>
          <w:rStyle w:val="CharPartText"/>
        </w:rPr>
        <w:t>Accommodation payments and accommodation contributions</w:t>
      </w:r>
      <w:bookmarkEnd w:id="477"/>
    </w:p>
    <w:p w14:paraId="15CCA3C3" w14:textId="77777777" w:rsidR="00DD438B" w:rsidRPr="00A46BDD" w:rsidRDefault="00826186" w:rsidP="00C26540">
      <w:pPr>
        <w:pStyle w:val="ActHead3"/>
      </w:pPr>
      <w:bookmarkStart w:id="478" w:name="_Toc184211817"/>
      <w:r w:rsidRPr="00C26540">
        <w:rPr>
          <w:rStyle w:val="CharDivNo"/>
        </w:rPr>
        <w:t>Division 1</w:t>
      </w:r>
      <w:r w:rsidR="00DD438B" w:rsidRPr="00A46BDD">
        <w:t>—</w:t>
      </w:r>
      <w:r w:rsidR="00DD438B" w:rsidRPr="00C26540">
        <w:rPr>
          <w:rStyle w:val="CharDivText"/>
        </w:rPr>
        <w:t>Application of this Part</w:t>
      </w:r>
      <w:bookmarkEnd w:id="478"/>
    </w:p>
    <w:p w14:paraId="66B32D6E" w14:textId="77777777" w:rsidR="00DD438B" w:rsidRPr="00A46BDD" w:rsidRDefault="00F12A56" w:rsidP="00C26540">
      <w:pPr>
        <w:pStyle w:val="ActHead5"/>
      </w:pPr>
      <w:bookmarkStart w:id="479" w:name="_Toc184211818"/>
      <w:r w:rsidRPr="00C26540">
        <w:rPr>
          <w:rStyle w:val="CharSectno"/>
        </w:rPr>
        <w:t>287</w:t>
      </w:r>
      <w:r w:rsidR="00DD438B" w:rsidRPr="00A46BDD">
        <w:t xml:space="preserve">  Application of this Part</w:t>
      </w:r>
      <w:bookmarkEnd w:id="479"/>
    </w:p>
    <w:p w14:paraId="02E2BAA5" w14:textId="7BD347C4" w:rsidR="00DD438B" w:rsidRPr="00A46BDD" w:rsidRDefault="00DD438B" w:rsidP="00C26540">
      <w:pPr>
        <w:pStyle w:val="subsection"/>
      </w:pPr>
      <w:r w:rsidRPr="00A46BDD">
        <w:tab/>
      </w:r>
      <w:r w:rsidR="005C7D77" w:rsidRPr="00A41EA3">
        <w:t>(1)</w:t>
      </w:r>
      <w:r w:rsidRPr="00A46BDD">
        <w:tab/>
        <w:t>This Part applies in relation to the delivery of ongoing funded aged care services to an individual through the service group residential care in an approved residential care home if:</w:t>
      </w:r>
    </w:p>
    <w:p w14:paraId="4F1EEBB6" w14:textId="77777777" w:rsidR="00DD438B" w:rsidRPr="00A46BDD" w:rsidRDefault="00DD438B" w:rsidP="00C26540">
      <w:pPr>
        <w:pStyle w:val="paragraph"/>
      </w:pPr>
      <w:r w:rsidRPr="00A46BDD">
        <w:tab/>
        <w:t>(a)</w:t>
      </w:r>
      <w:r w:rsidRPr="00A46BDD">
        <w:tab/>
        <w:t>the individual has an ongoing classification level in effect for the service group; or</w:t>
      </w:r>
    </w:p>
    <w:p w14:paraId="70457F8E" w14:textId="77777777" w:rsidR="00DD438B" w:rsidRPr="00A46BDD" w:rsidRDefault="00DD438B" w:rsidP="00C26540">
      <w:pPr>
        <w:pStyle w:val="paragraph"/>
      </w:pPr>
      <w:r w:rsidRPr="00A46BDD">
        <w:tab/>
        <w:t>(b)</w:t>
      </w:r>
      <w:r w:rsidRPr="00A46BDD">
        <w:tab/>
        <w:t xml:space="preserve">subject to rules made for the purposes of </w:t>
      </w:r>
      <w:r w:rsidR="002E013D">
        <w:t>subsection 2</w:t>
      </w:r>
      <w:r w:rsidR="00F12A56" w:rsidRPr="00A46BDD">
        <w:t>88</w:t>
      </w:r>
      <w:r w:rsidRPr="00A46BDD">
        <w:t>(1), the services are delivered to the individual under a specialist aged care program.</w:t>
      </w:r>
    </w:p>
    <w:p w14:paraId="40327280" w14:textId="77777777" w:rsidR="005C7D77" w:rsidRPr="00A41EA3" w:rsidRDefault="005C7D77" w:rsidP="00C26540">
      <w:pPr>
        <w:pStyle w:val="subsection"/>
      </w:pPr>
      <w:r w:rsidRPr="00A41EA3">
        <w:tab/>
        <w:t>(2)</w:t>
      </w:r>
      <w:r w:rsidRPr="00A41EA3">
        <w:tab/>
        <w:t>The provisions of this Part do not apply in respect of the delivery of funded aged care services to an individual (other than under a specialist aged care program) if the individual is included in a class of individuals prescribed by the rules.</w:t>
      </w:r>
    </w:p>
    <w:p w14:paraId="6A5F77E2" w14:textId="77777777" w:rsidR="005C7D77" w:rsidRPr="00A41EA3" w:rsidRDefault="005C7D77" w:rsidP="00C26540">
      <w:pPr>
        <w:pStyle w:val="subsection"/>
      </w:pPr>
      <w:r w:rsidRPr="00A41EA3">
        <w:tab/>
        <w:t>(3)</w:t>
      </w:r>
      <w:r w:rsidRPr="00A41EA3">
        <w:tab/>
        <w:t>If the provisions of this Part do not apply in respect of the delivery of funded aged care services to a class of individuals because of subsection (2), the rules may prescribe different requirements in relation to the delivery of those services so far as the requirements relate to an accommodation bond or accommodation charge, and the charging or payment of any amounts in relation to such a bond or charge.</w:t>
      </w:r>
    </w:p>
    <w:p w14:paraId="353B64A5" w14:textId="77777777" w:rsidR="00DD438B" w:rsidRPr="00A46BDD" w:rsidRDefault="00F12A56" w:rsidP="00C26540">
      <w:pPr>
        <w:pStyle w:val="ActHead5"/>
      </w:pPr>
      <w:bookmarkStart w:id="480" w:name="_Toc184211819"/>
      <w:r w:rsidRPr="00C26540">
        <w:rPr>
          <w:rStyle w:val="CharSectno"/>
        </w:rPr>
        <w:t>288</w:t>
      </w:r>
      <w:r w:rsidR="00DD438B" w:rsidRPr="00A46BDD">
        <w:t xml:space="preserve">  Rules may deal with application to specialist aged care programs</w:t>
      </w:r>
      <w:bookmarkEnd w:id="480"/>
    </w:p>
    <w:p w14:paraId="4290E3BC" w14:textId="77777777" w:rsidR="00DD438B" w:rsidRPr="00A46BDD" w:rsidRDefault="00DD438B" w:rsidP="00C26540">
      <w:pPr>
        <w:pStyle w:val="subsection"/>
      </w:pPr>
      <w:r w:rsidRPr="00A46BDD">
        <w:tab/>
        <w:t>(1)</w:t>
      </w:r>
      <w:r w:rsidRPr="00A46BDD">
        <w:tab/>
        <w:t>Provisions of this Part do not apply in respect of the delivery of funded aged care services to an individual if:</w:t>
      </w:r>
    </w:p>
    <w:p w14:paraId="4B7D7C50" w14:textId="77777777" w:rsidR="00DD438B" w:rsidRPr="00A46BDD" w:rsidRDefault="00DD438B" w:rsidP="00C26540">
      <w:pPr>
        <w:pStyle w:val="paragraph"/>
      </w:pPr>
      <w:r w:rsidRPr="00A46BDD">
        <w:tab/>
        <w:t>(a)</w:t>
      </w:r>
      <w:r w:rsidRPr="00A46BDD">
        <w:tab/>
        <w:t>the provisions are specified in the rules; and</w:t>
      </w:r>
    </w:p>
    <w:p w14:paraId="2816DAD0" w14:textId="77777777" w:rsidR="00DD438B" w:rsidRPr="00A46BDD" w:rsidRDefault="00DD438B" w:rsidP="00C26540">
      <w:pPr>
        <w:pStyle w:val="paragraph"/>
      </w:pPr>
      <w:r w:rsidRPr="00A46BDD">
        <w:tab/>
        <w:t>(b)</w:t>
      </w:r>
      <w:r w:rsidRPr="00A46BDD">
        <w:tab/>
        <w:t>the services are delivered to the individual under a specialist aged care program; and</w:t>
      </w:r>
    </w:p>
    <w:p w14:paraId="0FD5178F" w14:textId="77777777" w:rsidR="00DD438B" w:rsidRPr="00A46BDD" w:rsidRDefault="00DD438B" w:rsidP="00C26540">
      <w:pPr>
        <w:pStyle w:val="paragraph"/>
      </w:pPr>
      <w:r w:rsidRPr="00A46BDD">
        <w:tab/>
        <w:t>(c)</w:t>
      </w:r>
      <w:r w:rsidRPr="00A46BDD">
        <w:tab/>
        <w:t>the program is prescribed by the rules.</w:t>
      </w:r>
    </w:p>
    <w:p w14:paraId="7CF5930D" w14:textId="77777777" w:rsidR="00DD438B" w:rsidRPr="00A46BDD" w:rsidRDefault="00DD438B" w:rsidP="00C26540">
      <w:pPr>
        <w:pStyle w:val="subsection"/>
      </w:pPr>
      <w:r w:rsidRPr="00A46BDD">
        <w:tab/>
        <w:t>(2)</w:t>
      </w:r>
      <w:r w:rsidRPr="00A46BDD">
        <w:tab/>
        <w:t xml:space="preserve">If provisions of this Part do not apply in respect of the delivery of funded aged care services to an individual because of the operation of </w:t>
      </w:r>
      <w:r w:rsidR="00826186" w:rsidRPr="00A46BDD">
        <w:t>subsection (</w:t>
      </w:r>
      <w:r w:rsidRPr="00A46BDD">
        <w:t>1), the rules may prescribe different requirements in relation to the delivery of services under the specialist aged care program to the individual relating to the following:</w:t>
      </w:r>
    </w:p>
    <w:p w14:paraId="74174C36" w14:textId="77777777" w:rsidR="00DD438B" w:rsidRPr="00A46BDD" w:rsidRDefault="00DD438B" w:rsidP="00C26540">
      <w:pPr>
        <w:pStyle w:val="paragraph"/>
      </w:pPr>
      <w:r w:rsidRPr="00A46BDD">
        <w:tab/>
        <w:t>(a)</w:t>
      </w:r>
      <w:r w:rsidRPr="00A46BDD">
        <w:tab/>
        <w:t>accommodation agreements;</w:t>
      </w:r>
    </w:p>
    <w:p w14:paraId="3CD3A270" w14:textId="77777777" w:rsidR="00DD438B" w:rsidRPr="00A46BDD" w:rsidRDefault="00DD438B" w:rsidP="00C26540">
      <w:pPr>
        <w:pStyle w:val="paragraph"/>
      </w:pPr>
      <w:r w:rsidRPr="00A46BDD">
        <w:tab/>
        <w:t>(b)</w:t>
      </w:r>
      <w:r w:rsidRPr="00A46BDD">
        <w:tab/>
        <w:t>charging of accommodation payments;</w:t>
      </w:r>
    </w:p>
    <w:p w14:paraId="1E0B6F0B" w14:textId="77777777" w:rsidR="00DD438B" w:rsidRPr="00A46BDD" w:rsidRDefault="00DD438B" w:rsidP="00C26540">
      <w:pPr>
        <w:pStyle w:val="paragraph"/>
      </w:pPr>
      <w:r w:rsidRPr="00A46BDD">
        <w:tab/>
        <w:t>(c)</w:t>
      </w:r>
      <w:r w:rsidRPr="00A46BDD">
        <w:tab/>
        <w:t>charging of accommodation contributions;</w:t>
      </w:r>
    </w:p>
    <w:p w14:paraId="37AFAFFF" w14:textId="77777777" w:rsidR="00DD438B" w:rsidRPr="00A46BDD" w:rsidRDefault="00DD438B" w:rsidP="00C26540">
      <w:pPr>
        <w:pStyle w:val="paragraph"/>
      </w:pPr>
      <w:r w:rsidRPr="00A46BDD">
        <w:tab/>
        <w:t>(d)</w:t>
      </w:r>
      <w:r w:rsidRPr="00A46BDD">
        <w:tab/>
        <w:t>charging of daily payments;</w:t>
      </w:r>
    </w:p>
    <w:p w14:paraId="69FF898C" w14:textId="77777777" w:rsidR="00DD438B" w:rsidRPr="00A46BDD" w:rsidRDefault="00DD438B" w:rsidP="00C26540">
      <w:pPr>
        <w:pStyle w:val="paragraph"/>
      </w:pPr>
      <w:r w:rsidRPr="00A46BDD">
        <w:tab/>
        <w:t>(e)</w:t>
      </w:r>
      <w:r w:rsidRPr="00A46BDD">
        <w:tab/>
        <w:t>refundable deposits.</w:t>
      </w:r>
    </w:p>
    <w:p w14:paraId="0B4CBDBE" w14:textId="77777777" w:rsidR="00DD438B" w:rsidRPr="00A46BDD" w:rsidRDefault="00826186" w:rsidP="00C26540">
      <w:pPr>
        <w:pStyle w:val="ActHead3"/>
        <w:pageBreakBefore/>
      </w:pPr>
      <w:bookmarkStart w:id="481" w:name="_Toc184211820"/>
      <w:r w:rsidRPr="00C26540">
        <w:rPr>
          <w:rStyle w:val="CharDivNo"/>
        </w:rPr>
        <w:t>Division 2</w:t>
      </w:r>
      <w:r w:rsidR="00DD438B" w:rsidRPr="00A46BDD">
        <w:t>—</w:t>
      </w:r>
      <w:r w:rsidR="00DD438B" w:rsidRPr="00C26540">
        <w:rPr>
          <w:rStyle w:val="CharDivText"/>
        </w:rPr>
        <w:t>Maximum accommodation payment amounts and publication of certain amounts by the System Governor</w:t>
      </w:r>
      <w:bookmarkEnd w:id="481"/>
    </w:p>
    <w:p w14:paraId="1A17DB7F" w14:textId="77777777" w:rsidR="00DD438B" w:rsidRPr="00A46BDD" w:rsidRDefault="00F12A56" w:rsidP="00C26540">
      <w:pPr>
        <w:pStyle w:val="ActHead5"/>
      </w:pPr>
      <w:bookmarkStart w:id="482" w:name="_Toc184211821"/>
      <w:bookmarkStart w:id="483" w:name="_Hlk170395786"/>
      <w:r w:rsidRPr="00C26540">
        <w:rPr>
          <w:rStyle w:val="CharSectno"/>
        </w:rPr>
        <w:t>289</w:t>
      </w:r>
      <w:r w:rsidR="00DD438B" w:rsidRPr="00A46BDD">
        <w:t xml:space="preserve">  Maximum accommodation payment amount</w:t>
      </w:r>
      <w:bookmarkEnd w:id="482"/>
    </w:p>
    <w:p w14:paraId="204C56D4" w14:textId="77777777" w:rsidR="00DD438B" w:rsidRPr="00A46BDD" w:rsidRDefault="00DD438B" w:rsidP="00C26540">
      <w:pPr>
        <w:pStyle w:val="subsection"/>
      </w:pPr>
      <w:r w:rsidRPr="00A46BDD">
        <w:tab/>
        <w:t>(1)</w:t>
      </w:r>
      <w:r w:rsidRPr="00A46BDD">
        <w:tab/>
        <w:t xml:space="preserve">The rules may prescribe a maximum amount of accommodation payment (the </w:t>
      </w:r>
      <w:r w:rsidRPr="00A46BDD">
        <w:rPr>
          <w:b/>
          <w:i/>
        </w:rPr>
        <w:t>maximum accommodation payment amount</w:t>
      </w:r>
      <w:r w:rsidRPr="00A46BDD">
        <w:t>) that a registered provider may charge an individual for the delivery of ongoing funded aged care services to the individual through the service group residential care in an approved residential care home.</w:t>
      </w:r>
    </w:p>
    <w:p w14:paraId="2BABC5A1" w14:textId="77777777" w:rsidR="00DD438B" w:rsidRPr="00A46BDD" w:rsidRDefault="00DD438B" w:rsidP="00C26540">
      <w:pPr>
        <w:pStyle w:val="notetext"/>
      </w:pPr>
      <w:r w:rsidRPr="00A46BDD">
        <w:t>Note 1:</w:t>
      </w:r>
      <w:r w:rsidRPr="00A46BDD">
        <w:tab/>
        <w:t>Whether or not an individual pays an accommodation payment depends on the individual’s daily means tested amount, which might not be worked out before the individual’s start day.</w:t>
      </w:r>
    </w:p>
    <w:p w14:paraId="77C97752" w14:textId="77777777" w:rsidR="00DD438B" w:rsidRPr="00A46BDD" w:rsidRDefault="00DD438B" w:rsidP="00C26540">
      <w:pPr>
        <w:pStyle w:val="notetext"/>
      </w:pPr>
      <w:r w:rsidRPr="00A46BDD">
        <w:t>Note 2:</w:t>
      </w:r>
      <w:r w:rsidRPr="00A46BDD">
        <w:tab/>
        <w:t xml:space="preserve">The Pricing Authority may, on application by a registered provider, approve a higher maximum accommodation payment amount in relation to an approved residential care home or a distinct part of an approved residential care home: see </w:t>
      </w:r>
      <w:r w:rsidR="002E013D">
        <w:t>section 2</w:t>
      </w:r>
      <w:r w:rsidR="00F12A56" w:rsidRPr="00A46BDD">
        <w:t>90</w:t>
      </w:r>
      <w:r w:rsidRPr="00A46BDD">
        <w:t>.</w:t>
      </w:r>
    </w:p>
    <w:p w14:paraId="06F369B9" w14:textId="77777777" w:rsidR="00DD438B" w:rsidRPr="00A46BDD" w:rsidRDefault="00DD438B" w:rsidP="00C26540">
      <w:pPr>
        <w:pStyle w:val="subsection"/>
      </w:pPr>
      <w:r w:rsidRPr="00A46BDD">
        <w:tab/>
        <w:t>(2)</w:t>
      </w:r>
      <w:r w:rsidRPr="00A46BDD">
        <w:tab/>
        <w:t>The maximum accommodation payment amount must be expressed as a refundable accommodation deposit amount.</w:t>
      </w:r>
    </w:p>
    <w:p w14:paraId="432B8518" w14:textId="77777777" w:rsidR="00DD438B" w:rsidRPr="00A46BDD" w:rsidRDefault="00DD438B" w:rsidP="00C26540">
      <w:pPr>
        <w:pStyle w:val="subsection"/>
      </w:pPr>
      <w:r w:rsidRPr="00A46BDD">
        <w:tab/>
        <w:t>(3)</w:t>
      </w:r>
      <w:r w:rsidRPr="00A46BDD">
        <w:tab/>
        <w:t>The rules must prescribe a method for working out the maximum accommodation payment amount expressed as a daily accommodation payment amount.</w:t>
      </w:r>
    </w:p>
    <w:p w14:paraId="779DCDF8" w14:textId="77777777" w:rsidR="00DD438B" w:rsidRPr="00A46BDD" w:rsidRDefault="00DD438B" w:rsidP="00C26540">
      <w:pPr>
        <w:pStyle w:val="subsection"/>
      </w:pPr>
      <w:r w:rsidRPr="00A46BDD">
        <w:tab/>
        <w:t>(4)</w:t>
      </w:r>
      <w:r w:rsidRPr="00A46BDD">
        <w:tab/>
        <w:t>A registered provider may charge less than the prescribed maximum accommodation payment amount.</w:t>
      </w:r>
    </w:p>
    <w:p w14:paraId="7BF3A4A4" w14:textId="77777777" w:rsidR="00DD438B" w:rsidRPr="00A46BDD" w:rsidRDefault="00F12A56" w:rsidP="00C26540">
      <w:pPr>
        <w:pStyle w:val="ActHead5"/>
      </w:pPr>
      <w:bookmarkStart w:id="484" w:name="_Toc184211822"/>
      <w:r w:rsidRPr="00C26540">
        <w:rPr>
          <w:rStyle w:val="CharSectno"/>
        </w:rPr>
        <w:t>290</w:t>
      </w:r>
      <w:r w:rsidR="00DD438B" w:rsidRPr="00A46BDD">
        <w:t xml:space="preserve">  Pricing Authority may approve higher maximum accommodation payment amount</w:t>
      </w:r>
      <w:bookmarkEnd w:id="484"/>
    </w:p>
    <w:p w14:paraId="4D002A07" w14:textId="77777777" w:rsidR="00DD438B" w:rsidRPr="00A46BDD" w:rsidRDefault="00DD438B" w:rsidP="00C26540">
      <w:pPr>
        <w:pStyle w:val="subsection"/>
      </w:pPr>
      <w:r w:rsidRPr="00A46BDD">
        <w:tab/>
        <w:t>(1)</w:t>
      </w:r>
      <w:r w:rsidRPr="00A46BDD">
        <w:tab/>
        <w:t xml:space="preserve">A registered provider may apply to the Pricing Authority for approval for the provider to agree to, and charge, an accommodation payment that is higher than the maximum accommodation payment amount prescribed by rules made for the purposes of </w:t>
      </w:r>
      <w:r w:rsidR="002E013D">
        <w:t>section 2</w:t>
      </w:r>
      <w:r w:rsidR="00F12A56" w:rsidRPr="00A46BDD">
        <w:t>89</w:t>
      </w:r>
      <w:r w:rsidRPr="00A46BDD">
        <w:t>.</w:t>
      </w:r>
    </w:p>
    <w:p w14:paraId="1A593187" w14:textId="77777777" w:rsidR="00DD438B" w:rsidRPr="00A46BDD" w:rsidRDefault="00DD438B" w:rsidP="00C26540">
      <w:pPr>
        <w:pStyle w:val="subsection"/>
      </w:pPr>
      <w:r w:rsidRPr="00A46BDD">
        <w:tab/>
        <w:t>(2)</w:t>
      </w:r>
      <w:r w:rsidRPr="00A46BDD">
        <w:tab/>
        <w:t>The application may relate to:</w:t>
      </w:r>
    </w:p>
    <w:p w14:paraId="6ACDB97E" w14:textId="77777777" w:rsidR="00DD438B" w:rsidRPr="00A46BDD" w:rsidRDefault="00DD438B" w:rsidP="00C26540">
      <w:pPr>
        <w:pStyle w:val="paragraph"/>
      </w:pPr>
      <w:r w:rsidRPr="00A46BDD">
        <w:tab/>
        <w:t>(a)</w:t>
      </w:r>
      <w:r w:rsidRPr="00A46BDD">
        <w:tab/>
        <w:t xml:space="preserve">an approved residential care home </w:t>
      </w:r>
      <w:r w:rsidR="0055247B" w:rsidRPr="00A46BDD">
        <w:t>of</w:t>
      </w:r>
      <w:r w:rsidRPr="00A46BDD">
        <w:t xml:space="preserve"> the provider; or</w:t>
      </w:r>
    </w:p>
    <w:p w14:paraId="7152127A" w14:textId="77777777" w:rsidR="00DD438B" w:rsidRPr="00A46BDD" w:rsidRDefault="00DD438B" w:rsidP="00C26540">
      <w:pPr>
        <w:pStyle w:val="paragraph"/>
      </w:pPr>
      <w:r w:rsidRPr="00A46BDD">
        <w:tab/>
        <w:t>(b)</w:t>
      </w:r>
      <w:r w:rsidRPr="00A46BDD">
        <w:tab/>
        <w:t xml:space="preserve">a distinct part of an approved residential care home </w:t>
      </w:r>
      <w:r w:rsidR="0055247B" w:rsidRPr="00A46BDD">
        <w:t xml:space="preserve">of </w:t>
      </w:r>
      <w:r w:rsidRPr="00A46BDD">
        <w:t>the provider.</w:t>
      </w:r>
    </w:p>
    <w:p w14:paraId="749BCE53" w14:textId="77777777" w:rsidR="00DD438B" w:rsidRPr="00A46BDD" w:rsidRDefault="00DD438B" w:rsidP="00C26540">
      <w:pPr>
        <w:pStyle w:val="subsection"/>
      </w:pPr>
      <w:r w:rsidRPr="00A46BDD">
        <w:tab/>
        <w:t>(3)</w:t>
      </w:r>
      <w:r w:rsidRPr="00A46BDD">
        <w:tab/>
        <w:t>The application:</w:t>
      </w:r>
    </w:p>
    <w:p w14:paraId="184737AC" w14:textId="77777777" w:rsidR="00DD438B" w:rsidRPr="00A46BDD" w:rsidRDefault="00DD438B" w:rsidP="00C26540">
      <w:pPr>
        <w:pStyle w:val="paragraph"/>
      </w:pPr>
      <w:r w:rsidRPr="00A46BDD">
        <w:tab/>
        <w:t>(a)</w:t>
      </w:r>
      <w:r w:rsidRPr="00A46BDD">
        <w:tab/>
        <w:t>must comply with the requirements prescribed by the rules; and</w:t>
      </w:r>
    </w:p>
    <w:p w14:paraId="7F2F7C26" w14:textId="77777777" w:rsidR="00DD438B" w:rsidRPr="00A46BDD" w:rsidRDefault="00DD438B" w:rsidP="00C26540">
      <w:pPr>
        <w:pStyle w:val="paragraph"/>
      </w:pPr>
      <w:r w:rsidRPr="00A46BDD">
        <w:tab/>
        <w:t>(b)</w:t>
      </w:r>
      <w:r w:rsidRPr="00A46BDD">
        <w:tab/>
        <w:t>must not be made:</w:t>
      </w:r>
    </w:p>
    <w:p w14:paraId="5BBAC69F" w14:textId="77777777" w:rsidR="00DD438B" w:rsidRPr="00A46BDD" w:rsidRDefault="00DD438B" w:rsidP="00C26540">
      <w:pPr>
        <w:pStyle w:val="paragraphsub"/>
      </w:pPr>
      <w:r w:rsidRPr="00A46BDD">
        <w:tab/>
        <w:t>(i)</w:t>
      </w:r>
      <w:r w:rsidRPr="00A46BDD">
        <w:tab/>
        <w:t>within the period prescribed by the rules after the Pricing Authority last made a decision under this section in relation to the approved residential care home, or the distinct part of the approved residential care home; or</w:t>
      </w:r>
    </w:p>
    <w:p w14:paraId="2762B5AD" w14:textId="77777777" w:rsidR="00DD438B" w:rsidRPr="00A46BDD" w:rsidRDefault="00DD438B" w:rsidP="00C26540">
      <w:pPr>
        <w:pStyle w:val="paragraphsub"/>
      </w:pPr>
      <w:r w:rsidRPr="00A46BDD">
        <w:tab/>
        <w:t>(ii)</w:t>
      </w:r>
      <w:r w:rsidRPr="00A46BDD">
        <w:tab/>
        <w:t>if no period is prescribed—within 12 months after that last decision.</w:t>
      </w:r>
    </w:p>
    <w:p w14:paraId="10E0879D" w14:textId="77777777" w:rsidR="00DD438B" w:rsidRPr="00A46BDD" w:rsidRDefault="00DD438B" w:rsidP="00C26540">
      <w:pPr>
        <w:pStyle w:val="subsection"/>
      </w:pPr>
      <w:r w:rsidRPr="00A46BDD">
        <w:tab/>
        <w:t>(4)</w:t>
      </w:r>
      <w:r w:rsidRPr="00A46BDD">
        <w:tab/>
        <w:t>If the Pricing Authority needs further information to determine the application, the Pricing Authority may give the registered provider a notice requiring the provider to give the further information:</w:t>
      </w:r>
    </w:p>
    <w:p w14:paraId="10BF5CBE" w14:textId="77777777" w:rsidR="00DD438B" w:rsidRPr="00A46BDD" w:rsidRDefault="00DD438B" w:rsidP="00C26540">
      <w:pPr>
        <w:pStyle w:val="paragraph"/>
      </w:pPr>
      <w:r w:rsidRPr="00A46BDD">
        <w:tab/>
        <w:t>(a)</w:t>
      </w:r>
      <w:r w:rsidRPr="00A46BDD">
        <w:tab/>
        <w:t>within 28 days after the notice is given; or</w:t>
      </w:r>
    </w:p>
    <w:p w14:paraId="18559C2C" w14:textId="77777777" w:rsidR="00DD438B" w:rsidRPr="00A46BDD" w:rsidRDefault="00DD438B" w:rsidP="00C26540">
      <w:pPr>
        <w:pStyle w:val="paragraph"/>
      </w:pPr>
      <w:r w:rsidRPr="00A46BDD">
        <w:tab/>
        <w:t>(b)</w:t>
      </w:r>
      <w:r w:rsidRPr="00A46BDD">
        <w:tab/>
        <w:t>within such other period as is specified in the notice.</w:t>
      </w:r>
    </w:p>
    <w:p w14:paraId="275511D6" w14:textId="77777777" w:rsidR="00DD438B" w:rsidRPr="00A46BDD" w:rsidRDefault="00DD438B" w:rsidP="00C26540">
      <w:pPr>
        <w:pStyle w:val="subsection"/>
      </w:pPr>
      <w:r w:rsidRPr="00A46BDD">
        <w:tab/>
        <w:t>(5)</w:t>
      </w:r>
      <w:r w:rsidRPr="00A46BDD">
        <w:tab/>
        <w:t xml:space="preserve">The application is taken to have been withdrawn if the information is not given within whichever of those periods applies. The notice under </w:t>
      </w:r>
      <w:r w:rsidR="00826186" w:rsidRPr="00A46BDD">
        <w:t>subsection (</w:t>
      </w:r>
      <w:r w:rsidRPr="00A46BDD">
        <w:t>4) must contain a statement setting out the effect of this subsection.</w:t>
      </w:r>
    </w:p>
    <w:p w14:paraId="059A0E05" w14:textId="77777777" w:rsidR="00DD438B" w:rsidRPr="00A46BDD" w:rsidRDefault="00DD438B" w:rsidP="00C26540">
      <w:pPr>
        <w:pStyle w:val="subsection"/>
      </w:pPr>
      <w:r w:rsidRPr="00A46BDD">
        <w:tab/>
        <w:t>(6)</w:t>
      </w:r>
      <w:r w:rsidRPr="00A46BDD">
        <w:tab/>
        <w:t>The Pricing Authority may, in writing and in accordance with any requirements prescribed by the rules, approve the higher maximum accommodation payment amount specified in the application.</w:t>
      </w:r>
    </w:p>
    <w:p w14:paraId="0218900A" w14:textId="77777777" w:rsidR="00DD438B" w:rsidRPr="00A46BDD" w:rsidRDefault="00DD438B" w:rsidP="00C26540">
      <w:pPr>
        <w:pStyle w:val="notetext"/>
      </w:pPr>
      <w:r w:rsidRPr="00A46BDD">
        <w:t>Note:</w:t>
      </w:r>
      <w:r w:rsidRPr="00A46BDD">
        <w:tab/>
        <w:t>A decision</w:t>
      </w:r>
      <w:bookmarkStart w:id="485" w:name="_Hlk170238581"/>
      <w:r w:rsidRPr="00A46BDD">
        <w:t xml:space="preserve"> not to approve a higher maximum accommodation payment</w:t>
      </w:r>
      <w:bookmarkEnd w:id="485"/>
      <w:r w:rsidRPr="00A46BDD">
        <w:t xml:space="preserve"> amount is a reviewable decision.</w:t>
      </w:r>
    </w:p>
    <w:p w14:paraId="035A8848" w14:textId="77777777" w:rsidR="00DD438B" w:rsidRPr="00A46BDD" w:rsidRDefault="00DD438B" w:rsidP="00C26540">
      <w:pPr>
        <w:pStyle w:val="subsection"/>
      </w:pPr>
      <w:r w:rsidRPr="00A46BDD">
        <w:tab/>
        <w:t>(7)</w:t>
      </w:r>
      <w:r w:rsidRPr="00A46BDD">
        <w:tab/>
        <w:t>Within 14 days after making a decision not to approve the higher maximum accommodation payment amount specified in the application, the Pricing Authority must give written notice of the decision to the registered provider that includes:</w:t>
      </w:r>
    </w:p>
    <w:p w14:paraId="432AF1EC" w14:textId="77777777" w:rsidR="00DD438B" w:rsidRPr="00A46BDD" w:rsidRDefault="00DD438B" w:rsidP="00C26540">
      <w:pPr>
        <w:pStyle w:val="paragraph"/>
      </w:pPr>
      <w:r w:rsidRPr="00A46BDD">
        <w:tab/>
        <w:t>(a)</w:t>
      </w:r>
      <w:r w:rsidRPr="00A46BDD">
        <w:tab/>
        <w:t>details of the decision; and</w:t>
      </w:r>
    </w:p>
    <w:p w14:paraId="618FCB4E" w14:textId="77777777" w:rsidR="00DD438B" w:rsidRPr="00A46BDD" w:rsidRDefault="00DD438B" w:rsidP="00C26540">
      <w:pPr>
        <w:pStyle w:val="paragraph"/>
      </w:pPr>
      <w:r w:rsidRPr="00A46BDD">
        <w:tab/>
        <w:t>(b)</w:t>
      </w:r>
      <w:r w:rsidRPr="00A46BDD">
        <w:tab/>
        <w:t>reasons for the decision; and</w:t>
      </w:r>
    </w:p>
    <w:p w14:paraId="6477656C" w14:textId="77777777" w:rsidR="00DD438B" w:rsidRPr="00A46BDD" w:rsidRDefault="00DD438B" w:rsidP="00C26540">
      <w:pPr>
        <w:pStyle w:val="paragraph"/>
      </w:pPr>
      <w:r w:rsidRPr="00A46BDD">
        <w:tab/>
        <w:t>(c)</w:t>
      </w:r>
      <w:r w:rsidRPr="00A46BDD">
        <w:tab/>
        <w:t>details about how the provider may apply for the reconsideration of the decision.</w:t>
      </w:r>
    </w:p>
    <w:p w14:paraId="537AC443" w14:textId="77777777" w:rsidR="00DD438B" w:rsidRPr="00A46BDD" w:rsidRDefault="00DD438B" w:rsidP="00C26540">
      <w:pPr>
        <w:pStyle w:val="subsection"/>
      </w:pPr>
      <w:r w:rsidRPr="00A46BDD">
        <w:tab/>
        <w:t>(8)</w:t>
      </w:r>
      <w:r w:rsidRPr="00A46BDD">
        <w:tab/>
        <w:t xml:space="preserve">Subject to </w:t>
      </w:r>
      <w:r w:rsidR="00826186" w:rsidRPr="00A46BDD">
        <w:t>subsection (</w:t>
      </w:r>
      <w:r w:rsidRPr="00A46BDD">
        <w:t xml:space="preserve">9), if the Pricing Authority approves the higher maximum accommodation payment amount, the amount applies in relation to an individual </w:t>
      </w:r>
      <w:r w:rsidR="00867850" w:rsidRPr="00A46BDD">
        <w:t xml:space="preserve">only </w:t>
      </w:r>
      <w:r w:rsidRPr="00A46BDD">
        <w:t>if:</w:t>
      </w:r>
    </w:p>
    <w:p w14:paraId="27C82AFD" w14:textId="77777777" w:rsidR="00DD438B" w:rsidRPr="00A46BDD" w:rsidRDefault="00DD438B" w:rsidP="00C26540">
      <w:pPr>
        <w:pStyle w:val="paragraph"/>
      </w:pPr>
      <w:r w:rsidRPr="00A46BDD">
        <w:tab/>
        <w:t>(a)</w:t>
      </w:r>
      <w:r w:rsidRPr="00A46BDD">
        <w:tab/>
        <w:t>at the date of the approval, the individual had not entered into an accommodation agreement with the registered provider; and</w:t>
      </w:r>
    </w:p>
    <w:p w14:paraId="4525EDEC" w14:textId="77777777" w:rsidR="00DD438B" w:rsidRPr="00A46BDD" w:rsidRDefault="00DD438B" w:rsidP="00C26540">
      <w:pPr>
        <w:pStyle w:val="paragraph"/>
      </w:pPr>
      <w:r w:rsidRPr="00A46BDD">
        <w:tab/>
        <w:t>(b)</w:t>
      </w:r>
      <w:r w:rsidRPr="00A46BDD">
        <w:tab/>
        <w:t>the provider starts delivering ongoing funded aged care services to the individual through the service group residential care in an approved residential care home on or after the date of the approval.</w:t>
      </w:r>
    </w:p>
    <w:p w14:paraId="5B25518C" w14:textId="77777777" w:rsidR="00DD438B" w:rsidRPr="00A46BDD" w:rsidRDefault="00DD438B" w:rsidP="00C26540">
      <w:pPr>
        <w:pStyle w:val="subsection"/>
      </w:pPr>
      <w:r w:rsidRPr="00A46BDD">
        <w:tab/>
        <w:t>(9)</w:t>
      </w:r>
      <w:r w:rsidRPr="00A46BDD">
        <w:tab/>
        <w:t>The higher maximum accommodation payment amount approved by the Pricing Authority also applies in relation to an individual if:</w:t>
      </w:r>
    </w:p>
    <w:p w14:paraId="41B64765" w14:textId="77777777" w:rsidR="00DD438B" w:rsidRPr="00A46BDD" w:rsidRDefault="00DD438B" w:rsidP="00C26540">
      <w:pPr>
        <w:pStyle w:val="paragraph"/>
      </w:pPr>
      <w:r w:rsidRPr="00A46BDD">
        <w:tab/>
        <w:t>(a)</w:t>
      </w:r>
      <w:r w:rsidRPr="00A46BDD">
        <w:tab/>
        <w:t>the individual’s start day occurred before the date of the approval; and</w:t>
      </w:r>
    </w:p>
    <w:p w14:paraId="08DDB7E0" w14:textId="77777777" w:rsidR="00DD438B" w:rsidRPr="00A46BDD" w:rsidRDefault="00DD438B" w:rsidP="00C26540">
      <w:pPr>
        <w:pStyle w:val="paragraph"/>
      </w:pPr>
      <w:r w:rsidRPr="00A46BDD">
        <w:tab/>
        <w:t>(b)</w:t>
      </w:r>
      <w:r w:rsidRPr="00A46BDD">
        <w:tab/>
        <w:t>the individual had entered into an accommodation agreement with the registered provider before the date of the approval; and</w:t>
      </w:r>
    </w:p>
    <w:p w14:paraId="3CE3B91C" w14:textId="77777777" w:rsidR="00DD438B" w:rsidRPr="00A46BDD" w:rsidRDefault="00DD438B" w:rsidP="00C26540">
      <w:pPr>
        <w:pStyle w:val="paragraph"/>
      </w:pPr>
      <w:r w:rsidRPr="00A46BDD">
        <w:tab/>
        <w:t>(c)</w:t>
      </w:r>
      <w:r w:rsidRPr="00A46BDD">
        <w:tab/>
        <w:t xml:space="preserve">the individual moves to another bed, whether in another room (the </w:t>
      </w:r>
      <w:r w:rsidRPr="00A46BDD">
        <w:rPr>
          <w:b/>
          <w:i/>
        </w:rPr>
        <w:t>new room</w:t>
      </w:r>
      <w:r w:rsidRPr="00A46BDD">
        <w:t xml:space="preserve">) or another part of a room (the </w:t>
      </w:r>
      <w:r w:rsidRPr="00A46BDD">
        <w:rPr>
          <w:b/>
          <w:i/>
        </w:rPr>
        <w:t>new part</w:t>
      </w:r>
      <w:r w:rsidRPr="00A46BDD">
        <w:t>), in the approved residential care home and the move is voluntary; and</w:t>
      </w:r>
    </w:p>
    <w:p w14:paraId="07412B83" w14:textId="77777777" w:rsidR="00DD438B" w:rsidRPr="00A46BDD" w:rsidRDefault="00DD438B" w:rsidP="00C26540">
      <w:pPr>
        <w:pStyle w:val="paragraph"/>
      </w:pPr>
      <w:r w:rsidRPr="00A46BDD">
        <w:tab/>
        <w:t>(d)</w:t>
      </w:r>
      <w:r w:rsidRPr="00A46BDD">
        <w:tab/>
        <w:t>the higher maximum accommodation payment amount applies in relation to the part of the approved residential care home that includes the new room or the new part of a room.</w:t>
      </w:r>
    </w:p>
    <w:p w14:paraId="6A2EE6E0" w14:textId="77777777" w:rsidR="00DD438B" w:rsidRPr="00A46BDD" w:rsidRDefault="00DD438B" w:rsidP="00C26540">
      <w:pPr>
        <w:pStyle w:val="subsection"/>
      </w:pPr>
      <w:r w:rsidRPr="00A46BDD">
        <w:tab/>
        <w:t>(10)</w:t>
      </w:r>
      <w:r w:rsidRPr="00A46BDD">
        <w:tab/>
        <w:t xml:space="preserve">An approval under </w:t>
      </w:r>
      <w:r w:rsidR="00826186" w:rsidRPr="00A46BDD">
        <w:t>subsection (</w:t>
      </w:r>
      <w:r w:rsidRPr="00A46BDD">
        <w:t>6) is not a legislative instrument.</w:t>
      </w:r>
    </w:p>
    <w:p w14:paraId="245C189C" w14:textId="77777777" w:rsidR="00DD438B" w:rsidRPr="00A46BDD" w:rsidRDefault="00DD438B" w:rsidP="00C26540">
      <w:pPr>
        <w:pStyle w:val="subsection"/>
      </w:pPr>
      <w:r w:rsidRPr="00A46BDD">
        <w:tab/>
        <w:t>(11)</w:t>
      </w:r>
      <w:r w:rsidRPr="00A46BDD">
        <w:tab/>
        <w:t>The rules must prescribe:</w:t>
      </w:r>
    </w:p>
    <w:p w14:paraId="7C28EE76" w14:textId="77777777" w:rsidR="00DD438B" w:rsidRPr="00A46BDD" w:rsidRDefault="00DD438B" w:rsidP="00C26540">
      <w:pPr>
        <w:pStyle w:val="paragraph"/>
      </w:pPr>
      <w:r w:rsidRPr="00A46BDD">
        <w:tab/>
        <w:t>(a)</w:t>
      </w:r>
      <w:r w:rsidRPr="00A46BDD">
        <w:tab/>
        <w:t>when a higher maximum accommodation payment amount is to be indexed; and</w:t>
      </w:r>
    </w:p>
    <w:p w14:paraId="4951243F" w14:textId="77777777" w:rsidR="00DD438B" w:rsidRPr="00A46BDD" w:rsidRDefault="00DD438B" w:rsidP="00C26540">
      <w:pPr>
        <w:pStyle w:val="paragraph"/>
      </w:pPr>
      <w:r w:rsidRPr="00A46BDD">
        <w:tab/>
        <w:t>(b)</w:t>
      </w:r>
      <w:r w:rsidRPr="00A46BDD">
        <w:tab/>
        <w:t>a method for the indexation of such a payment.</w:t>
      </w:r>
    </w:p>
    <w:p w14:paraId="48E856A2" w14:textId="77777777" w:rsidR="00DD438B" w:rsidRPr="00A46BDD" w:rsidRDefault="00F12A56" w:rsidP="00C26540">
      <w:pPr>
        <w:pStyle w:val="ActHead5"/>
      </w:pPr>
      <w:bookmarkStart w:id="486" w:name="_Toc184211823"/>
      <w:bookmarkStart w:id="487" w:name="_Hlk174533010"/>
      <w:r w:rsidRPr="00C26540">
        <w:rPr>
          <w:rStyle w:val="CharSectno"/>
        </w:rPr>
        <w:t>291</w:t>
      </w:r>
      <w:r w:rsidR="00DD438B" w:rsidRPr="00A46BDD">
        <w:t xml:space="preserve">  Registered provider must notify System Governor of accommodation payment amounts for purposes of publication</w:t>
      </w:r>
      <w:bookmarkEnd w:id="486"/>
    </w:p>
    <w:p w14:paraId="14506536" w14:textId="77777777" w:rsidR="00DD438B" w:rsidRPr="00A46BDD" w:rsidRDefault="00DD438B" w:rsidP="00C26540">
      <w:pPr>
        <w:pStyle w:val="subsection"/>
      </w:pPr>
      <w:r w:rsidRPr="00A46BDD">
        <w:tab/>
        <w:t>(1)</w:t>
      </w:r>
      <w:r w:rsidRPr="00A46BDD">
        <w:tab/>
        <w:t>A registered provider delivering funded aged care services through the service group residential care in an approved residential care home must, in accordance with the rules, notify the System Governor about the amounts of accommodation payment the provider will charge individuals accessing such services in the home.</w:t>
      </w:r>
    </w:p>
    <w:p w14:paraId="6B4792B8" w14:textId="77777777" w:rsidR="00DD438B" w:rsidRPr="00A46BDD" w:rsidRDefault="00DD438B" w:rsidP="00C26540">
      <w:pPr>
        <w:pStyle w:val="notetext"/>
      </w:pPr>
      <w:r w:rsidRPr="00A46BDD">
        <w:t>Note:</w:t>
      </w:r>
      <w:r w:rsidRPr="00A46BDD">
        <w:tab/>
        <w:t>Whether or not an individual pays an accommodation payment depends on the individual’s daily means tested amount.</w:t>
      </w:r>
    </w:p>
    <w:p w14:paraId="33D48F56" w14:textId="77777777" w:rsidR="00DD438B" w:rsidRPr="00A46BDD" w:rsidRDefault="00DD438B" w:rsidP="00C26540">
      <w:pPr>
        <w:pStyle w:val="subsection"/>
      </w:pPr>
      <w:r w:rsidRPr="00A46BDD">
        <w:tab/>
        <w:t>(2)</w:t>
      </w:r>
      <w:r w:rsidRPr="00A46BDD">
        <w:tab/>
        <w:t>If the registered provider will charge different amounts of accommodation payment in relation to distinct parts of the home, the information provided to the System Governor must relate to the amounts for each of those distinct parts.</w:t>
      </w:r>
    </w:p>
    <w:p w14:paraId="7C8B9EB2" w14:textId="77777777" w:rsidR="00DD438B" w:rsidRPr="00A46BDD" w:rsidRDefault="00DD438B" w:rsidP="00C26540">
      <w:pPr>
        <w:pStyle w:val="subsection"/>
      </w:pPr>
      <w:r w:rsidRPr="00A46BDD">
        <w:tab/>
        <w:t>(3)</w:t>
      </w:r>
      <w:r w:rsidRPr="00A46BDD">
        <w:tab/>
        <w:t xml:space="preserve">An amount </w:t>
      </w:r>
      <w:r w:rsidR="0039145C" w:rsidRPr="00A46BDD">
        <w:t xml:space="preserve">of accommodation payment charged in relation to an approved residential care home or a distinct part of </w:t>
      </w:r>
      <w:r w:rsidR="00C6795F" w:rsidRPr="00A46BDD">
        <w:t xml:space="preserve">an approved residential care home </w:t>
      </w:r>
      <w:r w:rsidRPr="00A46BDD">
        <w:t>must not be more than:</w:t>
      </w:r>
    </w:p>
    <w:p w14:paraId="1354054F" w14:textId="77777777" w:rsidR="00DD438B" w:rsidRPr="00A46BDD" w:rsidRDefault="00DD438B" w:rsidP="00C26540">
      <w:pPr>
        <w:pStyle w:val="paragraph"/>
      </w:pPr>
      <w:r w:rsidRPr="00A46BDD">
        <w:tab/>
        <w:t>(a)</w:t>
      </w:r>
      <w:r w:rsidRPr="00A46BDD">
        <w:tab/>
        <w:t xml:space="preserve">the maximum accommodation payment amount prescribed by the rules for the purposes of </w:t>
      </w:r>
      <w:r w:rsidR="002E013D">
        <w:t>section 2</w:t>
      </w:r>
      <w:r w:rsidR="00F12A56" w:rsidRPr="00A46BDD">
        <w:t>89</w:t>
      </w:r>
      <w:r w:rsidRPr="00A46BDD">
        <w:t>; or</w:t>
      </w:r>
    </w:p>
    <w:p w14:paraId="195C57E1" w14:textId="77777777" w:rsidR="00DD438B" w:rsidRPr="00A46BDD" w:rsidRDefault="00DD438B" w:rsidP="00C26540">
      <w:pPr>
        <w:pStyle w:val="paragraph"/>
      </w:pPr>
      <w:r w:rsidRPr="00A46BDD">
        <w:tab/>
        <w:t>(b)</w:t>
      </w:r>
      <w:r w:rsidRPr="00A46BDD">
        <w:tab/>
        <w:t xml:space="preserve">if a higher maximum accommodation payment amount is approved by the Pricing Authority under </w:t>
      </w:r>
      <w:r w:rsidR="002E013D">
        <w:t>section 2</w:t>
      </w:r>
      <w:r w:rsidR="00F12A56" w:rsidRPr="00A46BDD">
        <w:t>90</w:t>
      </w:r>
      <w:r w:rsidRPr="00A46BDD">
        <w:t xml:space="preserve"> in relation to the home or </w:t>
      </w:r>
      <w:r w:rsidR="00CB1750" w:rsidRPr="00A46BDD">
        <w:t xml:space="preserve">the </w:t>
      </w:r>
      <w:r w:rsidRPr="00A46BDD">
        <w:t>distinct part of the home—that higher amount.</w:t>
      </w:r>
    </w:p>
    <w:p w14:paraId="06A424B7" w14:textId="77777777" w:rsidR="00DD438B" w:rsidRPr="00A46BDD" w:rsidRDefault="00DD438B" w:rsidP="00C26540">
      <w:pPr>
        <w:pStyle w:val="subsection"/>
      </w:pPr>
      <w:r w:rsidRPr="00A46BDD">
        <w:tab/>
        <w:t>(4)</w:t>
      </w:r>
      <w:r w:rsidRPr="00A46BDD">
        <w:tab/>
        <w:t xml:space="preserve">If a notification is given to the System Governor under </w:t>
      </w:r>
      <w:r w:rsidR="00826186" w:rsidRPr="00A46BDD">
        <w:t>subsection (</w:t>
      </w:r>
      <w:r w:rsidRPr="00A46BDD">
        <w:t>1), the System Governor must publish the following information in relation to the notification:</w:t>
      </w:r>
    </w:p>
    <w:p w14:paraId="62212904" w14:textId="77777777" w:rsidR="00DD438B" w:rsidRPr="00A46BDD" w:rsidRDefault="00DD438B" w:rsidP="00C26540">
      <w:pPr>
        <w:pStyle w:val="paragraph"/>
      </w:pPr>
      <w:r w:rsidRPr="00A46BDD">
        <w:tab/>
        <w:t>(a)</w:t>
      </w:r>
      <w:r w:rsidRPr="00A46BDD">
        <w:tab/>
        <w:t>the name of the registered provider;</w:t>
      </w:r>
    </w:p>
    <w:p w14:paraId="2D2F628F" w14:textId="77777777" w:rsidR="00DD438B" w:rsidRPr="00A46BDD" w:rsidRDefault="00DD438B" w:rsidP="00C26540">
      <w:pPr>
        <w:pStyle w:val="paragraph"/>
      </w:pPr>
      <w:r w:rsidRPr="00A46BDD">
        <w:tab/>
        <w:t>(b)</w:t>
      </w:r>
      <w:r w:rsidRPr="00A46BDD">
        <w:tab/>
        <w:t>the location of the approved residential care home;</w:t>
      </w:r>
    </w:p>
    <w:p w14:paraId="0DE4D534" w14:textId="77777777" w:rsidR="00DD438B" w:rsidRPr="00A46BDD" w:rsidRDefault="00DD438B" w:rsidP="00C26540">
      <w:pPr>
        <w:pStyle w:val="paragraph"/>
      </w:pPr>
      <w:r w:rsidRPr="00A46BDD">
        <w:tab/>
        <w:t>(c)</w:t>
      </w:r>
      <w:r w:rsidRPr="00A46BDD">
        <w:tab/>
        <w:t>the amounts of accommodation payment the provider will charge in relation to the home or a distinct part of the home;</w:t>
      </w:r>
    </w:p>
    <w:p w14:paraId="1ED3E9C9" w14:textId="77777777" w:rsidR="00DD438B" w:rsidRPr="00A46BDD" w:rsidRDefault="00DD438B" w:rsidP="00C26540">
      <w:pPr>
        <w:pStyle w:val="paragraph"/>
      </w:pPr>
      <w:r w:rsidRPr="00A46BDD">
        <w:tab/>
        <w:t>(d)</w:t>
      </w:r>
      <w:r w:rsidRPr="00A46BDD">
        <w:tab/>
        <w:t>such other information that is prescribed by the rules</w:t>
      </w:r>
      <w:r w:rsidR="00086558" w:rsidRPr="00A46BDD">
        <w:t>.</w:t>
      </w:r>
    </w:p>
    <w:p w14:paraId="42BC78D8" w14:textId="77777777" w:rsidR="00DD438B" w:rsidRPr="00A46BDD" w:rsidRDefault="00DD438B" w:rsidP="00C26540">
      <w:pPr>
        <w:pStyle w:val="subsection"/>
      </w:pPr>
      <w:r w:rsidRPr="00A46BDD">
        <w:tab/>
        <w:t>(5)</w:t>
      </w:r>
      <w:r w:rsidRPr="00A46BDD">
        <w:tab/>
        <w:t xml:space="preserve">An amount published in accordance with </w:t>
      </w:r>
      <w:r w:rsidR="00826186" w:rsidRPr="00A46BDD">
        <w:t>paragraph (</w:t>
      </w:r>
      <w:r w:rsidR="004F7D11" w:rsidRPr="00A46BDD">
        <w:t>4</w:t>
      </w:r>
      <w:r w:rsidRPr="00A46BDD">
        <w:t xml:space="preserve">)(c) is the </w:t>
      </w:r>
      <w:r w:rsidRPr="00A46BDD">
        <w:rPr>
          <w:b/>
          <w:i/>
        </w:rPr>
        <w:t xml:space="preserve">published accommodation payment amount </w:t>
      </w:r>
      <w:r w:rsidRPr="00A46BDD">
        <w:t xml:space="preserve">for the </w:t>
      </w:r>
      <w:r w:rsidR="00C34683" w:rsidRPr="00A46BDD">
        <w:t xml:space="preserve">approved </w:t>
      </w:r>
      <w:r w:rsidRPr="00A46BDD">
        <w:t>residential care home or the distinct part of the home (as applicable).</w:t>
      </w:r>
    </w:p>
    <w:p w14:paraId="5374D27B" w14:textId="77777777" w:rsidR="00DD438B" w:rsidRPr="00A46BDD" w:rsidRDefault="00DD438B" w:rsidP="00C26540">
      <w:pPr>
        <w:pStyle w:val="subsection"/>
      </w:pPr>
      <w:r w:rsidRPr="00A46BDD">
        <w:tab/>
        <w:t>(</w:t>
      </w:r>
      <w:r w:rsidR="00925201" w:rsidRPr="00A46BDD">
        <w:t>6</w:t>
      </w:r>
      <w:r w:rsidRPr="00A46BDD">
        <w:t>)</w:t>
      </w:r>
      <w:r w:rsidRPr="00A46BDD">
        <w:tab/>
        <w:t xml:space="preserve">The System Governor may correct or update information published under </w:t>
      </w:r>
      <w:r w:rsidR="00826186" w:rsidRPr="00A46BDD">
        <w:t>subsection (</w:t>
      </w:r>
      <w:r w:rsidRPr="00A46BDD">
        <w:t>4).</w:t>
      </w:r>
    </w:p>
    <w:p w14:paraId="43BB949F" w14:textId="77777777" w:rsidR="00DD438B" w:rsidRPr="00A46BDD" w:rsidRDefault="00DD438B" w:rsidP="00C26540">
      <w:pPr>
        <w:pStyle w:val="subsection"/>
      </w:pPr>
      <w:r w:rsidRPr="00A46BDD">
        <w:tab/>
        <w:t>(</w:t>
      </w:r>
      <w:r w:rsidR="00925201" w:rsidRPr="00A46BDD">
        <w:t>7</w:t>
      </w:r>
      <w:r w:rsidRPr="00A46BDD">
        <w:t>)</w:t>
      </w:r>
      <w:r w:rsidRPr="00A46BDD">
        <w:tab/>
        <w:t xml:space="preserve">This section does not limit </w:t>
      </w:r>
      <w:r w:rsidR="002E013D">
        <w:t>section 5</w:t>
      </w:r>
      <w:r w:rsidR="00F12A56" w:rsidRPr="00A46BDD">
        <w:t>44</w:t>
      </w:r>
      <w:r w:rsidRPr="00A46BDD">
        <w:t xml:space="preserve">, </w:t>
      </w:r>
      <w:r w:rsidR="00F12A56" w:rsidRPr="00A46BDD">
        <w:t>545</w:t>
      </w:r>
      <w:r w:rsidRPr="00A46BDD">
        <w:t xml:space="preserve"> or </w:t>
      </w:r>
      <w:r w:rsidR="00F12A56" w:rsidRPr="00A46BDD">
        <w:t>546</w:t>
      </w:r>
      <w:r w:rsidRPr="00A46BDD">
        <w:t>.</w:t>
      </w:r>
    </w:p>
    <w:p w14:paraId="0E416CBC" w14:textId="77777777" w:rsidR="00DD438B" w:rsidRPr="00A46BDD" w:rsidRDefault="00826186" w:rsidP="00C26540">
      <w:pPr>
        <w:pStyle w:val="ActHead3"/>
        <w:pageBreakBefore/>
      </w:pPr>
      <w:bookmarkStart w:id="488" w:name="_Toc184211824"/>
      <w:bookmarkEnd w:id="487"/>
      <w:r w:rsidRPr="00C26540">
        <w:rPr>
          <w:rStyle w:val="CharDivNo"/>
        </w:rPr>
        <w:t>Division 3</w:t>
      </w:r>
      <w:r w:rsidR="00DD438B" w:rsidRPr="00A46BDD">
        <w:t>—</w:t>
      </w:r>
      <w:r w:rsidR="00DD438B" w:rsidRPr="00C26540">
        <w:rPr>
          <w:rStyle w:val="CharDivText"/>
        </w:rPr>
        <w:t>Accommodation agreements</w:t>
      </w:r>
      <w:bookmarkEnd w:id="488"/>
    </w:p>
    <w:p w14:paraId="7EF51B05" w14:textId="77777777" w:rsidR="00DD438B" w:rsidRPr="00A46BDD" w:rsidRDefault="00F12A56" w:rsidP="00C26540">
      <w:pPr>
        <w:pStyle w:val="ActHead5"/>
      </w:pPr>
      <w:bookmarkStart w:id="489" w:name="_Toc184211825"/>
      <w:r w:rsidRPr="00C26540">
        <w:rPr>
          <w:rStyle w:val="CharSectno"/>
        </w:rPr>
        <w:t>292</w:t>
      </w:r>
      <w:r w:rsidR="00DD438B" w:rsidRPr="00A46BDD">
        <w:t xml:space="preserve">  Information to be given before provider enters into an accommodation agreement with an individual</w:t>
      </w:r>
      <w:bookmarkEnd w:id="489"/>
    </w:p>
    <w:p w14:paraId="1C1A8DE6" w14:textId="77777777" w:rsidR="00DD438B" w:rsidRPr="00A46BDD" w:rsidRDefault="00DD438B" w:rsidP="00C26540">
      <w:pPr>
        <w:pStyle w:val="subsection"/>
      </w:pPr>
      <w:r w:rsidRPr="00A46BDD">
        <w:tab/>
      </w:r>
      <w:r w:rsidRPr="00A46BDD">
        <w:tab/>
        <w:t>Before a registered provider enters into an accommodation agreement with an individual in relation to the delivery of ongoing funded aged care services to the individual through the service group residential care in an approved residential care home, the provider must:</w:t>
      </w:r>
    </w:p>
    <w:p w14:paraId="41C2666E" w14:textId="77777777" w:rsidR="00DD438B" w:rsidRPr="00A46BDD" w:rsidRDefault="00DD438B" w:rsidP="00C26540">
      <w:pPr>
        <w:pStyle w:val="paragraph"/>
      </w:pPr>
      <w:r w:rsidRPr="00A46BDD">
        <w:tab/>
        <w:t>(a)</w:t>
      </w:r>
      <w:r w:rsidRPr="00A46BDD">
        <w:tab/>
        <w:t xml:space="preserve">give the individual a copy of the proposed accommodation agreement that meets the requirements set out in </w:t>
      </w:r>
      <w:r w:rsidR="002E013D">
        <w:t>section 2</w:t>
      </w:r>
      <w:r w:rsidR="00F12A56" w:rsidRPr="00A46BDD">
        <w:t>94</w:t>
      </w:r>
      <w:r w:rsidRPr="00A46BDD">
        <w:t>; and</w:t>
      </w:r>
    </w:p>
    <w:p w14:paraId="59E05470" w14:textId="77777777" w:rsidR="00DD438B" w:rsidRPr="00A46BDD" w:rsidRDefault="00DD438B" w:rsidP="00C26540">
      <w:pPr>
        <w:pStyle w:val="paragraph"/>
      </w:pPr>
      <w:r w:rsidRPr="00A46BDD">
        <w:tab/>
        <w:t>(b)</w:t>
      </w:r>
      <w:r w:rsidRPr="00A46BDD">
        <w:tab/>
        <w:t>inform the individual, in writing, of the published accommodation payment amounts for the home, each of which must be expressed as:</w:t>
      </w:r>
    </w:p>
    <w:p w14:paraId="0E143BA9" w14:textId="77777777" w:rsidR="00DD438B" w:rsidRPr="00A46BDD" w:rsidRDefault="00DD438B" w:rsidP="00C26540">
      <w:pPr>
        <w:pStyle w:val="paragraphsub"/>
      </w:pPr>
      <w:r w:rsidRPr="00A46BDD">
        <w:tab/>
        <w:t>(i)</w:t>
      </w:r>
      <w:r w:rsidRPr="00A46BDD">
        <w:tab/>
        <w:t>a refundable accommodation deposit amount; and</w:t>
      </w:r>
    </w:p>
    <w:p w14:paraId="3941763F" w14:textId="77777777" w:rsidR="00DD438B" w:rsidRPr="00A46BDD" w:rsidRDefault="00DD438B" w:rsidP="00C26540">
      <w:pPr>
        <w:pStyle w:val="paragraphsub"/>
      </w:pPr>
      <w:r w:rsidRPr="00A46BDD">
        <w:tab/>
        <w:t>(ii)</w:t>
      </w:r>
      <w:r w:rsidRPr="00A46BDD">
        <w:tab/>
        <w:t>a daily accommodation payment amount worked out in accordance with a method prescribed by the rules; and</w:t>
      </w:r>
    </w:p>
    <w:p w14:paraId="1F621D0A" w14:textId="77777777" w:rsidR="00DD438B" w:rsidRPr="00A46BDD" w:rsidRDefault="00DD438B" w:rsidP="00C26540">
      <w:pPr>
        <w:pStyle w:val="paragraph"/>
      </w:pPr>
      <w:r w:rsidRPr="00A46BDD">
        <w:tab/>
        <w:t>(c)</w:t>
      </w:r>
      <w:r w:rsidRPr="00A46BDD">
        <w:tab/>
        <w:t>give the individual such other information that is prescribed by the rules.</w:t>
      </w:r>
    </w:p>
    <w:p w14:paraId="1200CD6C" w14:textId="77777777" w:rsidR="00DD438B" w:rsidRPr="00A46BDD" w:rsidRDefault="00DD438B" w:rsidP="00C26540">
      <w:pPr>
        <w:pStyle w:val="notetext"/>
      </w:pPr>
      <w:r w:rsidRPr="00A46BDD">
        <w:t>Note 1:</w:t>
      </w:r>
      <w:r w:rsidRPr="00A46BDD">
        <w:tab/>
        <w:t>Whether or not an individual pays an accommodation payment depends on the individual’s daily means tested amount, which might not be worked out before the individual’s start day.</w:t>
      </w:r>
    </w:p>
    <w:p w14:paraId="43D551F8" w14:textId="77777777" w:rsidR="00DD438B" w:rsidRPr="00A46BDD" w:rsidRDefault="00DD438B" w:rsidP="00C26540">
      <w:pPr>
        <w:pStyle w:val="notetext"/>
      </w:pPr>
      <w:r w:rsidRPr="00A46BDD">
        <w:t>Note 2:</w:t>
      </w:r>
      <w:r w:rsidRPr="00A46BDD">
        <w:tab/>
        <w:t>Daily accommodation payments are subject to indexation in accordance with the rules.</w:t>
      </w:r>
    </w:p>
    <w:p w14:paraId="69B67799" w14:textId="77777777" w:rsidR="00DD438B" w:rsidRPr="00A46BDD" w:rsidRDefault="00F12A56" w:rsidP="00C26540">
      <w:pPr>
        <w:pStyle w:val="ActHead5"/>
      </w:pPr>
      <w:bookmarkStart w:id="490" w:name="_Toc184211826"/>
      <w:bookmarkEnd w:id="483"/>
      <w:r w:rsidRPr="00C26540">
        <w:rPr>
          <w:rStyle w:val="CharSectno"/>
        </w:rPr>
        <w:t>293</w:t>
      </w:r>
      <w:r w:rsidR="00DD438B" w:rsidRPr="00A46BDD">
        <w:t xml:space="preserve">  Registered provider must enter accommodation agreement before delivering ongoing funded aged care services to an individual</w:t>
      </w:r>
      <w:bookmarkEnd w:id="490"/>
    </w:p>
    <w:p w14:paraId="181726FD" w14:textId="77777777" w:rsidR="00DD438B" w:rsidRPr="00A46BDD" w:rsidRDefault="00DD438B" w:rsidP="00C26540">
      <w:pPr>
        <w:pStyle w:val="subsection"/>
      </w:pPr>
      <w:r w:rsidRPr="00A46BDD">
        <w:tab/>
        <w:t>(1)</w:t>
      </w:r>
      <w:r w:rsidRPr="00A46BDD">
        <w:tab/>
        <w:t>A registered provider must enter into an accommodation agreement with an individual in relation to an approved residential care home before the registered provider starts delivering ongoing funded aged care services to the individual in the home.</w:t>
      </w:r>
    </w:p>
    <w:p w14:paraId="4B3F7BCB" w14:textId="77777777" w:rsidR="00DD438B" w:rsidRPr="00A46BDD" w:rsidRDefault="00DD438B" w:rsidP="00C26540">
      <w:pPr>
        <w:pStyle w:val="subsection"/>
      </w:pPr>
      <w:r w:rsidRPr="00A46BDD">
        <w:tab/>
        <w:t>(2)</w:t>
      </w:r>
      <w:r w:rsidRPr="00A46BDD">
        <w:tab/>
        <w:t>A registered provider must not require an individual to choose how to pay an accommodation payment or accommodation contribution before the individual’s start day.</w:t>
      </w:r>
    </w:p>
    <w:p w14:paraId="5D7D0A50" w14:textId="77777777" w:rsidR="00DD438B" w:rsidRPr="00A46BDD" w:rsidRDefault="00F12A56" w:rsidP="00C26540">
      <w:pPr>
        <w:pStyle w:val="ActHead5"/>
      </w:pPr>
      <w:bookmarkStart w:id="491" w:name="_Toc184211827"/>
      <w:r w:rsidRPr="00C26540">
        <w:rPr>
          <w:rStyle w:val="CharSectno"/>
        </w:rPr>
        <w:t>294</w:t>
      </w:r>
      <w:r w:rsidR="00DD438B" w:rsidRPr="00A46BDD">
        <w:t xml:space="preserve">  Accommodation agreements</w:t>
      </w:r>
      <w:bookmarkEnd w:id="491"/>
    </w:p>
    <w:p w14:paraId="21018AA9" w14:textId="77777777" w:rsidR="00DD438B" w:rsidRPr="00A46BDD" w:rsidRDefault="00DD438B" w:rsidP="00C26540">
      <w:pPr>
        <w:pStyle w:val="subsection"/>
      </w:pPr>
      <w:r w:rsidRPr="00A46BDD">
        <w:tab/>
        <w:t>(1)</w:t>
      </w:r>
      <w:r w:rsidRPr="00A46BDD">
        <w:tab/>
        <w:t>An accommodation agreement between a registered provider and an individual must set out the following:</w:t>
      </w:r>
    </w:p>
    <w:p w14:paraId="533148F0" w14:textId="77777777" w:rsidR="00DD438B" w:rsidRPr="00A46BDD" w:rsidRDefault="00DD438B" w:rsidP="00C26540">
      <w:pPr>
        <w:pStyle w:val="paragraph"/>
      </w:pPr>
      <w:r w:rsidRPr="00A46BDD">
        <w:tab/>
        <w:t>(a)</w:t>
      </w:r>
      <w:r w:rsidRPr="00A46BDD">
        <w:tab/>
        <w:t>the individual’s start day, or proposed start day;</w:t>
      </w:r>
    </w:p>
    <w:p w14:paraId="24C80D56" w14:textId="77777777" w:rsidR="00DD438B" w:rsidRPr="00A46BDD" w:rsidRDefault="00DD438B" w:rsidP="00C26540">
      <w:pPr>
        <w:pStyle w:val="paragraph"/>
      </w:pPr>
      <w:r w:rsidRPr="00A46BDD">
        <w:tab/>
        <w:t>(b)</w:t>
      </w:r>
      <w:r w:rsidRPr="00A46BDD">
        <w:tab/>
        <w:t>that the individual will pay an accommodation payment if:</w:t>
      </w:r>
    </w:p>
    <w:p w14:paraId="29B4502B" w14:textId="77777777" w:rsidR="00DD438B" w:rsidRPr="00A46BDD" w:rsidRDefault="00DD438B" w:rsidP="00C26540">
      <w:pPr>
        <w:pStyle w:val="paragraphsub"/>
      </w:pPr>
      <w:r w:rsidRPr="00A46BDD">
        <w:tab/>
        <w:t>(i)</w:t>
      </w:r>
      <w:r w:rsidRPr="00A46BDD">
        <w:tab/>
        <w:t>the individual’s daily means tested amount at the individual’s start day is equal to, or greater than, the maximum accommodation supplement amount for that day; or</w:t>
      </w:r>
    </w:p>
    <w:p w14:paraId="057456BE" w14:textId="77777777" w:rsidR="00DD438B" w:rsidRPr="00A46BDD" w:rsidRDefault="00DD438B" w:rsidP="00C26540">
      <w:pPr>
        <w:pStyle w:val="paragraphsub"/>
      </w:pPr>
      <w:r w:rsidRPr="00A46BDD">
        <w:tab/>
        <w:t>(ii)</w:t>
      </w:r>
      <w:r w:rsidRPr="00A46BDD">
        <w:tab/>
        <w:t>the individual has means not disclosed status at the individual’s start day;</w:t>
      </w:r>
    </w:p>
    <w:p w14:paraId="5B3077AF" w14:textId="77777777" w:rsidR="00DD438B" w:rsidRPr="00A46BDD" w:rsidRDefault="00DD438B" w:rsidP="00C26540">
      <w:pPr>
        <w:pStyle w:val="paragraph"/>
      </w:pPr>
      <w:r w:rsidRPr="00A46BDD">
        <w:tab/>
        <w:t>(c)</w:t>
      </w:r>
      <w:r w:rsidRPr="00A46BDD">
        <w:tab/>
        <w:t>that, if the individual’s daily means tested amount for the individual’s start day is less than the maximum accommodation supplement amount for that day, the individual may pay an accommodation contribution, depending on the individual’s daily means tested amount;</w:t>
      </w:r>
    </w:p>
    <w:p w14:paraId="6D6C6B68" w14:textId="77777777" w:rsidR="00DD438B" w:rsidRPr="00A46BDD" w:rsidRDefault="00DD438B" w:rsidP="00C26540">
      <w:pPr>
        <w:pStyle w:val="paragraph"/>
      </w:pPr>
      <w:r w:rsidRPr="00A46BDD">
        <w:tab/>
        <w:t>(d)</w:t>
      </w:r>
      <w:r w:rsidRPr="00A46BDD">
        <w:tab/>
        <w:t>that a fee reduction supplement may reduce the accommodation payment or accommodation contribution (if payable), including to nil;</w:t>
      </w:r>
    </w:p>
    <w:p w14:paraId="73617821" w14:textId="77777777" w:rsidR="00DD438B" w:rsidRPr="00A46BDD" w:rsidRDefault="00DD438B" w:rsidP="00C26540">
      <w:pPr>
        <w:pStyle w:val="paragraph"/>
      </w:pPr>
      <w:r w:rsidRPr="00A46BDD">
        <w:tab/>
        <w:t>(e)</w:t>
      </w:r>
      <w:r w:rsidRPr="00A46BDD">
        <w:tab/>
        <w:t>that the individual may choose to pay the accommodation payment or accommodation contribution (if payable) by:</w:t>
      </w:r>
    </w:p>
    <w:p w14:paraId="7D4A73DC" w14:textId="77777777" w:rsidR="00DD438B" w:rsidRPr="00A46BDD" w:rsidRDefault="00DD438B" w:rsidP="00C26540">
      <w:pPr>
        <w:pStyle w:val="paragraphsub"/>
      </w:pPr>
      <w:r w:rsidRPr="00A46BDD">
        <w:tab/>
        <w:t>(i)</w:t>
      </w:r>
      <w:r w:rsidRPr="00A46BDD">
        <w:tab/>
        <w:t>daily payments; or</w:t>
      </w:r>
    </w:p>
    <w:p w14:paraId="2C4BB217" w14:textId="77777777" w:rsidR="00DD438B" w:rsidRPr="00A46BDD" w:rsidRDefault="00DD438B" w:rsidP="00C26540">
      <w:pPr>
        <w:pStyle w:val="paragraphsub"/>
      </w:pPr>
      <w:r w:rsidRPr="00A46BDD">
        <w:tab/>
        <w:t>(ii)</w:t>
      </w:r>
      <w:r w:rsidRPr="00A46BDD">
        <w:tab/>
        <w:t>refundable deposit; or</w:t>
      </w:r>
    </w:p>
    <w:p w14:paraId="6EFBD6DF" w14:textId="77777777" w:rsidR="00DD438B" w:rsidRPr="00A46BDD" w:rsidRDefault="00DD438B" w:rsidP="00C26540">
      <w:pPr>
        <w:pStyle w:val="paragraphsub"/>
      </w:pPr>
      <w:r w:rsidRPr="00A46BDD">
        <w:tab/>
        <w:t>(iii)</w:t>
      </w:r>
      <w:r w:rsidRPr="00A46BDD">
        <w:tab/>
        <w:t>a combination of refundable deposit and daily payments</w:t>
      </w:r>
      <w:r w:rsidR="00CA6C11" w:rsidRPr="00A46BDD">
        <w:t>;</w:t>
      </w:r>
    </w:p>
    <w:p w14:paraId="4E6F23E5" w14:textId="77777777" w:rsidR="00DD438B" w:rsidRPr="00A46BDD" w:rsidRDefault="00DD438B" w:rsidP="00C26540">
      <w:pPr>
        <w:pStyle w:val="paragraph"/>
      </w:pPr>
      <w:r w:rsidRPr="00A46BDD">
        <w:tab/>
        <w:t>(f)</w:t>
      </w:r>
      <w:r w:rsidRPr="00A46BDD">
        <w:tab/>
        <w:t>that, if the individual does not choose how to pay the accommodation payment or accommodation contribution (if payable), the individual must pay by daily payments;</w:t>
      </w:r>
    </w:p>
    <w:p w14:paraId="18C0DDD6" w14:textId="77777777" w:rsidR="00DD438B" w:rsidRPr="00A46BDD" w:rsidRDefault="00DD438B" w:rsidP="00C26540">
      <w:pPr>
        <w:pStyle w:val="paragraph"/>
      </w:pPr>
      <w:r w:rsidRPr="00A46BDD">
        <w:tab/>
        <w:t>(g)</w:t>
      </w:r>
      <w:r w:rsidRPr="00A46BDD">
        <w:tab/>
        <w:t>that the individual must not pay the accommodation payment or accommodation contribution (if payable) by refundable deposit before the individual’s start day;</w:t>
      </w:r>
    </w:p>
    <w:p w14:paraId="3A0B25D2" w14:textId="77777777" w:rsidR="00DD438B" w:rsidRPr="00A46BDD" w:rsidRDefault="00DD438B" w:rsidP="00C26540">
      <w:pPr>
        <w:pStyle w:val="paragraph"/>
      </w:pPr>
      <w:r w:rsidRPr="00A46BDD">
        <w:tab/>
        <w:t>(h)</w:t>
      </w:r>
      <w:r w:rsidRPr="00A46BDD">
        <w:tab/>
        <w:t>the amounts that are permitted to be deducted from a refundable deposit balance;</w:t>
      </w:r>
    </w:p>
    <w:p w14:paraId="58B6C347" w14:textId="77777777" w:rsidR="00DD438B" w:rsidRPr="00A46BDD" w:rsidRDefault="00DD438B" w:rsidP="00C26540">
      <w:pPr>
        <w:pStyle w:val="paragraph"/>
      </w:pPr>
      <w:r w:rsidRPr="00A46BDD">
        <w:tab/>
        <w:t>(i)</w:t>
      </w:r>
      <w:r w:rsidRPr="00A46BDD">
        <w:tab/>
        <w:t>that retention amounts must be deducted from a refundable deposit balance within a certain period;</w:t>
      </w:r>
    </w:p>
    <w:p w14:paraId="766E5A66" w14:textId="77777777" w:rsidR="00DD438B" w:rsidRPr="00A46BDD" w:rsidRDefault="00DD438B" w:rsidP="00C26540">
      <w:pPr>
        <w:pStyle w:val="paragraph"/>
      </w:pPr>
      <w:r w:rsidRPr="00A46BDD">
        <w:tab/>
        <w:t>(j)</w:t>
      </w:r>
      <w:r w:rsidRPr="00A46BDD">
        <w:tab/>
        <w:t>the circumstances in which a refundable deposit balance must be refunded;</w:t>
      </w:r>
    </w:p>
    <w:p w14:paraId="028EF292" w14:textId="77777777" w:rsidR="00DD438B" w:rsidRPr="00A46BDD" w:rsidRDefault="00DD438B" w:rsidP="00C26540">
      <w:pPr>
        <w:pStyle w:val="paragraph"/>
      </w:pPr>
      <w:r w:rsidRPr="00A46BDD">
        <w:tab/>
        <w:t>(k)</w:t>
      </w:r>
      <w:r w:rsidRPr="00A46BDD">
        <w:tab/>
        <w:t>any other conditions relating to the payment of a refundable deposit;</w:t>
      </w:r>
    </w:p>
    <w:p w14:paraId="40FC73BA" w14:textId="77777777" w:rsidR="00DD438B" w:rsidRPr="00A46BDD" w:rsidRDefault="00DD438B" w:rsidP="00C26540">
      <w:pPr>
        <w:pStyle w:val="paragraph"/>
      </w:pPr>
      <w:r w:rsidRPr="00A46BDD">
        <w:tab/>
        <w:t>(l)</w:t>
      </w:r>
      <w:r w:rsidRPr="00A46BDD">
        <w:tab/>
        <w:t>such other matters prescribed by the rules.</w:t>
      </w:r>
    </w:p>
    <w:p w14:paraId="2FF07240" w14:textId="77777777" w:rsidR="00DD438B" w:rsidRPr="00A46BDD" w:rsidRDefault="00DD438B" w:rsidP="00C26540">
      <w:pPr>
        <w:pStyle w:val="notetext"/>
      </w:pPr>
      <w:r w:rsidRPr="00A46BDD">
        <w:t>Note 1:</w:t>
      </w:r>
      <w:r w:rsidRPr="00A46BDD">
        <w:tab/>
        <w:t>An accommodation agreement for an individual may be included in another agreement the individual enters into with the registered provider under or for the purposes of this Act.</w:t>
      </w:r>
    </w:p>
    <w:p w14:paraId="365BDD43" w14:textId="77777777" w:rsidR="00DD438B" w:rsidRPr="00A46BDD" w:rsidRDefault="00DD438B" w:rsidP="00C26540">
      <w:pPr>
        <w:pStyle w:val="notetext"/>
      </w:pPr>
      <w:r w:rsidRPr="00A46BDD">
        <w:t>Note 2:</w:t>
      </w:r>
      <w:r w:rsidRPr="00A46BDD">
        <w:tab/>
        <w:t>An accommodation agreement relates to a bed in an approved residential care home through which ongoing funded aged care services are delivered through the service group residential care to an individual.</w:t>
      </w:r>
    </w:p>
    <w:p w14:paraId="7D442F46" w14:textId="77777777" w:rsidR="00DD438B" w:rsidRPr="00A46BDD" w:rsidRDefault="00DD438B" w:rsidP="00C26540">
      <w:pPr>
        <w:pStyle w:val="subsection"/>
      </w:pPr>
      <w:r w:rsidRPr="00A46BDD">
        <w:tab/>
        <w:t>(2)</w:t>
      </w:r>
      <w:r w:rsidRPr="00A46BDD">
        <w:tab/>
        <w:t>The accommodation agreement must set out the following in relation to an accommodation payment:</w:t>
      </w:r>
    </w:p>
    <w:p w14:paraId="3BD68BC3" w14:textId="77777777" w:rsidR="00DD438B" w:rsidRPr="00A46BDD" w:rsidRDefault="00DD438B" w:rsidP="00C26540">
      <w:pPr>
        <w:pStyle w:val="paragraph"/>
      </w:pPr>
      <w:r w:rsidRPr="00A46BDD">
        <w:tab/>
        <w:t>(a)</w:t>
      </w:r>
      <w:r w:rsidRPr="00A46BDD">
        <w:tab/>
        <w:t xml:space="preserve">the published accommodation payment amounts for the approved residential care home </w:t>
      </w:r>
      <w:r w:rsidR="00702D82" w:rsidRPr="00A46BDD">
        <w:t>on</w:t>
      </w:r>
      <w:r w:rsidRPr="00A46BDD">
        <w:t xml:space="preserve"> the day the agreement is entered into;</w:t>
      </w:r>
    </w:p>
    <w:p w14:paraId="30BC9115" w14:textId="77777777" w:rsidR="00DD438B" w:rsidRPr="00A46BDD" w:rsidRDefault="00DD438B" w:rsidP="00C26540">
      <w:pPr>
        <w:pStyle w:val="paragraph"/>
      </w:pPr>
      <w:r w:rsidRPr="00A46BDD">
        <w:tab/>
        <w:t>(b)</w:t>
      </w:r>
      <w:r w:rsidRPr="00A46BDD">
        <w:tab/>
        <w:t xml:space="preserve">the accommodation payment amount (the </w:t>
      </w:r>
      <w:r w:rsidRPr="00A46BDD">
        <w:rPr>
          <w:b/>
          <w:i/>
        </w:rPr>
        <w:t>agreed accommodation payment amount</w:t>
      </w:r>
      <w:r w:rsidRPr="00A46BDD">
        <w:t>) agreed between the provider and the individual</w:t>
      </w:r>
      <w:r w:rsidR="0057697C" w:rsidRPr="00A46BDD">
        <w:t xml:space="preserve"> for </w:t>
      </w:r>
      <w:r w:rsidR="00455849" w:rsidRPr="00A46BDD">
        <w:t>an</w:t>
      </w:r>
      <w:r w:rsidR="0057697C" w:rsidRPr="00A46BDD">
        <w:t xml:space="preserve"> approved residential care home,</w:t>
      </w:r>
      <w:r w:rsidRPr="00A46BDD">
        <w:t xml:space="preserve"> which must be:</w:t>
      </w:r>
    </w:p>
    <w:p w14:paraId="4D1692EB" w14:textId="683E390C" w:rsidR="00DD438B" w:rsidRPr="00A46BDD" w:rsidRDefault="00DD438B" w:rsidP="00C26540">
      <w:pPr>
        <w:pStyle w:val="paragraphsub"/>
      </w:pPr>
      <w:r w:rsidRPr="00A46BDD">
        <w:tab/>
        <w:t>(i)</w:t>
      </w:r>
      <w:r w:rsidRPr="00A46BDD">
        <w:tab/>
      </w:r>
      <w:r w:rsidR="005C7D77" w:rsidRPr="00A41EA3">
        <w:t>equal to or</w:t>
      </w:r>
      <w:r w:rsidR="005C7D77" w:rsidRPr="00A46BDD">
        <w:t xml:space="preserve"> </w:t>
      </w:r>
      <w:r w:rsidRPr="00A46BDD">
        <w:t xml:space="preserve">less than the published accommodation payment amount applicable to the part of the </w:t>
      </w:r>
      <w:r w:rsidR="001058AF" w:rsidRPr="00A46BDD">
        <w:t>approved residential care home</w:t>
      </w:r>
      <w:r w:rsidRPr="00A46BDD">
        <w:t xml:space="preserve"> where the individual’s bed is located; and</w:t>
      </w:r>
    </w:p>
    <w:p w14:paraId="760F155D" w14:textId="77777777" w:rsidR="00DD438B" w:rsidRPr="00A46BDD" w:rsidRDefault="00DD438B" w:rsidP="00C26540">
      <w:pPr>
        <w:pStyle w:val="paragraphsub"/>
      </w:pPr>
      <w:r w:rsidRPr="00A46BDD">
        <w:tab/>
        <w:t>(ii)</w:t>
      </w:r>
      <w:r w:rsidRPr="00A46BDD">
        <w:tab/>
        <w:t>expressed as a refundable accommodation deposit amount; and</w:t>
      </w:r>
    </w:p>
    <w:p w14:paraId="3BB38261" w14:textId="77777777" w:rsidR="00DD438B" w:rsidRPr="00A46BDD" w:rsidRDefault="00DD438B" w:rsidP="00C26540">
      <w:pPr>
        <w:pStyle w:val="paragraphsub"/>
      </w:pPr>
      <w:r w:rsidRPr="00A46BDD">
        <w:tab/>
        <w:t>(iii)</w:t>
      </w:r>
      <w:r w:rsidRPr="00A46BDD">
        <w:tab/>
        <w:t>expressed as a daily accommodation payment amount worked out in accordance with a method prescribed by the rules;</w:t>
      </w:r>
    </w:p>
    <w:p w14:paraId="709D84CC" w14:textId="77777777" w:rsidR="00DD438B" w:rsidRPr="00A46BDD" w:rsidRDefault="00DD438B" w:rsidP="00C26540">
      <w:pPr>
        <w:pStyle w:val="paragraph"/>
      </w:pPr>
      <w:r w:rsidRPr="00A46BDD">
        <w:tab/>
        <w:t>(c)</w:t>
      </w:r>
      <w:r w:rsidRPr="00A46BDD">
        <w:tab/>
        <w:t>the amount of refundable accommodation deposit that would be payable if no daily accommodation payments were paid;</w:t>
      </w:r>
    </w:p>
    <w:p w14:paraId="65FC83D6" w14:textId="4FFA0FC8" w:rsidR="00DD438B" w:rsidRPr="00A46BDD" w:rsidRDefault="00DD438B" w:rsidP="00C26540">
      <w:pPr>
        <w:pStyle w:val="paragraph"/>
      </w:pPr>
      <w:r w:rsidRPr="00A46BDD">
        <w:tab/>
        <w:t>(d)</w:t>
      </w:r>
      <w:r w:rsidRPr="00A46BDD">
        <w:tab/>
        <w:t>the method</w:t>
      </w:r>
      <w:r w:rsidR="00F80A55" w:rsidRPr="00F80A55">
        <w:t xml:space="preserve"> </w:t>
      </w:r>
      <w:r w:rsidR="00F80A55" w:rsidRPr="00A41EA3">
        <w:t>prescribed by the rules</w:t>
      </w:r>
      <w:r w:rsidRPr="00A46BDD">
        <w:t xml:space="preserve"> for working out amounts that would be payable as a combination of refundable accommodation deposit and daily accommodation payments;</w:t>
      </w:r>
    </w:p>
    <w:p w14:paraId="235AA127" w14:textId="77777777" w:rsidR="00DD438B" w:rsidRPr="00A46BDD" w:rsidRDefault="00DD438B" w:rsidP="00C26540">
      <w:pPr>
        <w:pStyle w:val="paragraph"/>
      </w:pPr>
      <w:r w:rsidRPr="00A46BDD">
        <w:tab/>
        <w:t>(e)</w:t>
      </w:r>
      <w:r w:rsidRPr="00A46BDD">
        <w:tab/>
        <w:t>that, if the individual pays a combination of daily payments and refundable accommodation deposit, the registered provider must, at the individual’s request, deduct daily accommodation payments for the individual from the refundable deposit balance;</w:t>
      </w:r>
    </w:p>
    <w:p w14:paraId="66E52B09" w14:textId="77777777" w:rsidR="00DD438B" w:rsidRPr="00A46BDD" w:rsidRDefault="00DD438B" w:rsidP="00C26540">
      <w:pPr>
        <w:pStyle w:val="paragraph"/>
      </w:pPr>
      <w:r w:rsidRPr="00A46BDD">
        <w:tab/>
        <w:t>(f)</w:t>
      </w:r>
      <w:r w:rsidRPr="00A46BDD">
        <w:tab/>
        <w:t>that, if the individual pays a refundable accommodation deposit, the registered provider may require the individual to maintain the agreed accommodation payment amount if the refundable accommodation deposit is reduced;</w:t>
      </w:r>
    </w:p>
    <w:p w14:paraId="00B0D842" w14:textId="77777777" w:rsidR="00DD438B" w:rsidRPr="00A46BDD" w:rsidRDefault="00DD438B" w:rsidP="00C26540">
      <w:pPr>
        <w:pStyle w:val="paragraph"/>
      </w:pPr>
      <w:r w:rsidRPr="00A46BDD">
        <w:tab/>
        <w:t>(g)</w:t>
      </w:r>
      <w:r w:rsidRPr="00A46BDD">
        <w:tab/>
        <w:t>that, if the individual is required to maintain the agreed accommodation payment amount because the refundable accommodation deposit has been reduced, the individual may do so by:</w:t>
      </w:r>
    </w:p>
    <w:p w14:paraId="1B65033E" w14:textId="77777777" w:rsidR="00DD438B" w:rsidRPr="00A46BDD" w:rsidRDefault="00DD438B" w:rsidP="00C26540">
      <w:pPr>
        <w:pStyle w:val="paragraphsub"/>
      </w:pPr>
      <w:r w:rsidRPr="00A46BDD">
        <w:tab/>
        <w:t>(i)</w:t>
      </w:r>
      <w:r w:rsidRPr="00A46BDD">
        <w:tab/>
        <w:t>paying daily accommodation payments or increased daily accommodation payments; or</w:t>
      </w:r>
    </w:p>
    <w:p w14:paraId="0D3A1BE6" w14:textId="77777777" w:rsidR="00DD438B" w:rsidRPr="00A46BDD" w:rsidRDefault="00DD438B" w:rsidP="00C26540">
      <w:pPr>
        <w:pStyle w:val="paragraphsub"/>
      </w:pPr>
      <w:r w:rsidRPr="00A46BDD">
        <w:tab/>
        <w:t>(ii)</w:t>
      </w:r>
      <w:r w:rsidRPr="00A46BDD">
        <w:tab/>
        <w:t>topping up the refundable accommodation deposit; or</w:t>
      </w:r>
    </w:p>
    <w:p w14:paraId="094CF247" w14:textId="77777777" w:rsidR="00DD438B" w:rsidRPr="00A46BDD" w:rsidRDefault="00DD438B" w:rsidP="00C26540">
      <w:pPr>
        <w:pStyle w:val="paragraphsub"/>
      </w:pPr>
      <w:r w:rsidRPr="00A46BDD">
        <w:tab/>
        <w:t>(iii)</w:t>
      </w:r>
      <w:r w:rsidRPr="00A46BDD">
        <w:tab/>
        <w:t>a combination of both;</w:t>
      </w:r>
    </w:p>
    <w:p w14:paraId="67F753F6" w14:textId="77777777" w:rsidR="00DD438B" w:rsidRPr="00A46BDD" w:rsidRDefault="00DD438B" w:rsidP="00C26540">
      <w:pPr>
        <w:pStyle w:val="paragraph"/>
      </w:pPr>
      <w:r w:rsidRPr="00A46BDD">
        <w:tab/>
        <w:t>(h)</w:t>
      </w:r>
      <w:r w:rsidRPr="00A46BDD">
        <w:tab/>
        <w:t>that, if the individual pays a refundable accommodation deposit, the individual may choose to top up the refundable accommodation deposit up to the agreed accommodation payment amount;</w:t>
      </w:r>
    </w:p>
    <w:p w14:paraId="165CF579" w14:textId="77777777" w:rsidR="00DD438B" w:rsidRPr="00A46BDD" w:rsidRDefault="00DD438B" w:rsidP="00C26540">
      <w:pPr>
        <w:pStyle w:val="paragraph"/>
      </w:pPr>
      <w:r w:rsidRPr="00A46BDD">
        <w:tab/>
        <w:t>(i)</w:t>
      </w:r>
      <w:r w:rsidRPr="00A46BDD">
        <w:tab/>
        <w:t>that daily accommodation payments are subject to indexation in accordance with the rules.</w:t>
      </w:r>
    </w:p>
    <w:p w14:paraId="0741F0BD" w14:textId="77777777" w:rsidR="00DD438B" w:rsidRPr="00A46BDD" w:rsidRDefault="00DD438B" w:rsidP="00C26540">
      <w:pPr>
        <w:pStyle w:val="notetext"/>
      </w:pPr>
      <w:r w:rsidRPr="00A46BDD">
        <w:t>Note 1:</w:t>
      </w:r>
      <w:r w:rsidRPr="00A46BDD">
        <w:tab/>
        <w:t xml:space="preserve">See </w:t>
      </w:r>
      <w:r w:rsidR="002E013D">
        <w:t>section 2</w:t>
      </w:r>
      <w:r w:rsidR="00F12A56" w:rsidRPr="00A46BDD">
        <w:t>96</w:t>
      </w:r>
      <w:r w:rsidRPr="00A46BDD">
        <w:t xml:space="preserve"> for requirements registered providers are subject to in relation to the charging of an accommodation payment.</w:t>
      </w:r>
    </w:p>
    <w:p w14:paraId="07BD249B" w14:textId="77777777" w:rsidR="00DD438B" w:rsidRPr="00A46BDD" w:rsidRDefault="00DD438B" w:rsidP="00C26540">
      <w:pPr>
        <w:pStyle w:val="notetext"/>
      </w:pPr>
      <w:r w:rsidRPr="00A46BDD">
        <w:t>Note 2:</w:t>
      </w:r>
      <w:r w:rsidRPr="00A46BDD">
        <w:tab/>
      </w:r>
      <w:r w:rsidR="004B459F" w:rsidRPr="00A46BDD">
        <w:t>D</w:t>
      </w:r>
      <w:r w:rsidRPr="00A46BDD">
        <w:t>aily accommodation payments are subject to indexation in accordance with the rules.</w:t>
      </w:r>
    </w:p>
    <w:p w14:paraId="7E320CA5" w14:textId="77777777" w:rsidR="00DD438B" w:rsidRPr="00A46BDD" w:rsidRDefault="00DD438B" w:rsidP="00C26540">
      <w:pPr>
        <w:pStyle w:val="subsection"/>
      </w:pPr>
      <w:r w:rsidRPr="00A46BDD">
        <w:tab/>
        <w:t>(3)</w:t>
      </w:r>
      <w:r w:rsidRPr="00A46BDD">
        <w:tab/>
        <w:t>The accommodation agreement must set out the following in relation to an accommodation contribution:</w:t>
      </w:r>
    </w:p>
    <w:p w14:paraId="611C1AF0" w14:textId="77777777" w:rsidR="00DD438B" w:rsidRPr="00A46BDD" w:rsidRDefault="00DD438B" w:rsidP="00C26540">
      <w:pPr>
        <w:pStyle w:val="paragraph"/>
      </w:pPr>
      <w:r w:rsidRPr="00A46BDD">
        <w:tab/>
        <w:t>(a)</w:t>
      </w:r>
      <w:r w:rsidRPr="00A46BDD">
        <w:tab/>
        <w:t>that the amount of daily accommodation contribution for a day will not exceed the amount assessed for the individual based on the individual’s daily means tested amount;</w:t>
      </w:r>
    </w:p>
    <w:p w14:paraId="0E4252EA" w14:textId="77777777" w:rsidR="00DD438B" w:rsidRPr="00A46BDD" w:rsidRDefault="00DD438B" w:rsidP="00C26540">
      <w:pPr>
        <w:pStyle w:val="paragraph"/>
      </w:pPr>
      <w:r w:rsidRPr="00A46BDD">
        <w:tab/>
        <w:t>(b)</w:t>
      </w:r>
      <w:r w:rsidRPr="00A46BDD">
        <w:tab/>
        <w:t>that the amount of accommodation contribution payable will vary from time to time depending on:</w:t>
      </w:r>
    </w:p>
    <w:p w14:paraId="217399CD" w14:textId="77777777" w:rsidR="00DD438B" w:rsidRPr="00A46BDD" w:rsidRDefault="00DD438B" w:rsidP="00C26540">
      <w:pPr>
        <w:pStyle w:val="paragraphsub"/>
      </w:pPr>
      <w:r w:rsidRPr="00A46BDD">
        <w:tab/>
        <w:t>(i)</w:t>
      </w:r>
      <w:r w:rsidRPr="00A46BDD">
        <w:tab/>
        <w:t>the accommodation supplement applicable to the individual; and</w:t>
      </w:r>
    </w:p>
    <w:p w14:paraId="6AE00930" w14:textId="77777777" w:rsidR="00DD438B" w:rsidRPr="00A46BDD" w:rsidRDefault="00DD438B" w:rsidP="00C26540">
      <w:pPr>
        <w:pStyle w:val="paragraphsub"/>
      </w:pPr>
      <w:r w:rsidRPr="00A46BDD">
        <w:tab/>
        <w:t>(ii)</w:t>
      </w:r>
      <w:r w:rsidRPr="00A46BDD">
        <w:tab/>
        <w:t>the individual’s daily means tested amount;</w:t>
      </w:r>
    </w:p>
    <w:p w14:paraId="2FCD6DBA" w14:textId="0857C3C0" w:rsidR="00DD438B" w:rsidRPr="00A46BDD" w:rsidRDefault="00DD438B" w:rsidP="00C26540">
      <w:pPr>
        <w:pStyle w:val="paragraph"/>
      </w:pPr>
      <w:r w:rsidRPr="00A46BDD">
        <w:tab/>
        <w:t>(c)</w:t>
      </w:r>
      <w:r w:rsidRPr="00A46BDD">
        <w:tab/>
        <w:t>the method</w:t>
      </w:r>
      <w:r w:rsidR="00F80A55" w:rsidRPr="00F80A55">
        <w:t xml:space="preserve"> </w:t>
      </w:r>
      <w:r w:rsidR="00F80A55" w:rsidRPr="00A41EA3">
        <w:t>prescribed by the rules</w:t>
      </w:r>
      <w:r w:rsidRPr="00A46BDD">
        <w:t xml:space="preserve"> for working out amounts that would be payable by:</w:t>
      </w:r>
    </w:p>
    <w:p w14:paraId="76F732A3" w14:textId="77777777" w:rsidR="00DD438B" w:rsidRPr="00A46BDD" w:rsidRDefault="00DD438B" w:rsidP="00C26540">
      <w:pPr>
        <w:pStyle w:val="paragraphsub"/>
      </w:pPr>
      <w:r w:rsidRPr="00A46BDD">
        <w:tab/>
        <w:t>(i)</w:t>
      </w:r>
      <w:r w:rsidRPr="00A46BDD">
        <w:tab/>
        <w:t>refundable accommodation contribution; or</w:t>
      </w:r>
    </w:p>
    <w:p w14:paraId="045E8EA8" w14:textId="77777777" w:rsidR="00DD438B" w:rsidRPr="00A46BDD" w:rsidRDefault="00DD438B" w:rsidP="00C26540">
      <w:pPr>
        <w:pStyle w:val="paragraphsub"/>
      </w:pPr>
      <w:r w:rsidRPr="00A46BDD">
        <w:tab/>
        <w:t>(ii)</w:t>
      </w:r>
      <w:r w:rsidRPr="00A46BDD">
        <w:tab/>
        <w:t>a combination of refundable accommodation contribution and daily accommodation contributions;</w:t>
      </w:r>
    </w:p>
    <w:p w14:paraId="3A9364D3" w14:textId="77777777" w:rsidR="00DD438B" w:rsidRPr="00A46BDD" w:rsidRDefault="00DD438B" w:rsidP="00C26540">
      <w:pPr>
        <w:pStyle w:val="paragraph"/>
      </w:pPr>
      <w:r w:rsidRPr="00A46BDD">
        <w:tab/>
        <w:t>(d)</w:t>
      </w:r>
      <w:r w:rsidRPr="00A46BDD">
        <w:tab/>
        <w:t>that, if the individual pays a combination of daily payments and a refundable accommodation contribution, the registered provider must, at the individual’s request, deduct daily accommodation contributions for the individual from the refundable deposit balance;</w:t>
      </w:r>
    </w:p>
    <w:p w14:paraId="438FC96B" w14:textId="77777777" w:rsidR="00DD438B" w:rsidRPr="00A46BDD" w:rsidRDefault="00DD438B" w:rsidP="00C26540">
      <w:pPr>
        <w:pStyle w:val="paragraph"/>
      </w:pPr>
      <w:r w:rsidRPr="00A46BDD">
        <w:tab/>
        <w:t>(e)</w:t>
      </w:r>
      <w:r w:rsidRPr="00A46BDD">
        <w:tab/>
        <w:t>that, if the individual pays a refundable accommodation contribution, the registered provider may require the individual to maintain the accommodation contribution that is payable if the refundable accommodation contribution is reduced;</w:t>
      </w:r>
    </w:p>
    <w:p w14:paraId="7E2EF4BF" w14:textId="77777777" w:rsidR="00DD438B" w:rsidRPr="00A46BDD" w:rsidRDefault="00DD438B" w:rsidP="00C26540">
      <w:pPr>
        <w:pStyle w:val="paragraph"/>
      </w:pPr>
      <w:r w:rsidRPr="00A46BDD">
        <w:tab/>
        <w:t>(f)</w:t>
      </w:r>
      <w:r w:rsidRPr="00A46BDD">
        <w:tab/>
        <w:t>that, if the individual is required to maintain the accommodation contribution because the refundable accommodation contribution has been reduced, the individual may do so by:</w:t>
      </w:r>
    </w:p>
    <w:p w14:paraId="6A702C49" w14:textId="77777777" w:rsidR="00DD438B" w:rsidRPr="00A46BDD" w:rsidRDefault="00DD438B" w:rsidP="00C26540">
      <w:pPr>
        <w:pStyle w:val="paragraphsub"/>
      </w:pPr>
      <w:r w:rsidRPr="00A46BDD">
        <w:tab/>
        <w:t>(i)</w:t>
      </w:r>
      <w:r w:rsidRPr="00A46BDD">
        <w:tab/>
        <w:t>paying daily accommodation contributions or increased daily accommodation contributions; or</w:t>
      </w:r>
    </w:p>
    <w:p w14:paraId="6C5FD1BF" w14:textId="77777777" w:rsidR="00DD438B" w:rsidRPr="00A46BDD" w:rsidRDefault="00DD438B" w:rsidP="00C26540">
      <w:pPr>
        <w:pStyle w:val="paragraphsub"/>
      </w:pPr>
      <w:r w:rsidRPr="00A46BDD">
        <w:tab/>
        <w:t>(ii)</w:t>
      </w:r>
      <w:r w:rsidRPr="00A46BDD">
        <w:tab/>
        <w:t>paying or topping up a refundable accommodation contribution; or</w:t>
      </w:r>
    </w:p>
    <w:p w14:paraId="32FE7570" w14:textId="77777777" w:rsidR="00DD438B" w:rsidRPr="00A46BDD" w:rsidRDefault="00DD438B" w:rsidP="00C26540">
      <w:pPr>
        <w:pStyle w:val="paragraphsub"/>
      </w:pPr>
      <w:r w:rsidRPr="00A46BDD">
        <w:tab/>
        <w:t>(iii)</w:t>
      </w:r>
      <w:r w:rsidRPr="00A46BDD">
        <w:tab/>
        <w:t>a combination of both;</w:t>
      </w:r>
    </w:p>
    <w:p w14:paraId="66EC16A3" w14:textId="77777777" w:rsidR="00DD438B" w:rsidRPr="00A46BDD" w:rsidRDefault="00DD438B" w:rsidP="00C26540">
      <w:pPr>
        <w:pStyle w:val="paragraph"/>
      </w:pPr>
      <w:r w:rsidRPr="00A46BDD">
        <w:tab/>
        <w:t>(g)</w:t>
      </w:r>
      <w:r w:rsidRPr="00A46BDD">
        <w:tab/>
        <w:t>that, if the amount of accommodation contribution that is payable increases, the registered provider may require the individual to pay the increase;</w:t>
      </w:r>
    </w:p>
    <w:p w14:paraId="0A2D59F6" w14:textId="77777777" w:rsidR="00DD438B" w:rsidRPr="00A46BDD" w:rsidRDefault="00DD438B" w:rsidP="00C26540">
      <w:pPr>
        <w:pStyle w:val="paragraph"/>
      </w:pPr>
      <w:r w:rsidRPr="00A46BDD">
        <w:tab/>
        <w:t>(h)</w:t>
      </w:r>
      <w:r w:rsidRPr="00A46BDD">
        <w:tab/>
        <w:t>that, if the individual is required to pay the increase, the individual may do so by:</w:t>
      </w:r>
    </w:p>
    <w:p w14:paraId="08E0F7AE" w14:textId="77777777" w:rsidR="00DD438B" w:rsidRPr="00A46BDD" w:rsidRDefault="00DD438B" w:rsidP="00C26540">
      <w:pPr>
        <w:pStyle w:val="paragraphsub"/>
      </w:pPr>
      <w:r w:rsidRPr="00A46BDD">
        <w:tab/>
        <w:t>(i)</w:t>
      </w:r>
      <w:r w:rsidRPr="00A46BDD">
        <w:tab/>
        <w:t>paying daily accommodation contributions or increased daily accommodation contributions; or</w:t>
      </w:r>
    </w:p>
    <w:p w14:paraId="398A825D" w14:textId="77777777" w:rsidR="00DD438B" w:rsidRPr="00A46BDD" w:rsidRDefault="00DD438B" w:rsidP="00C26540">
      <w:pPr>
        <w:pStyle w:val="paragraphsub"/>
      </w:pPr>
      <w:r w:rsidRPr="00A46BDD">
        <w:tab/>
        <w:t>(ii)</w:t>
      </w:r>
      <w:r w:rsidRPr="00A46BDD">
        <w:tab/>
        <w:t>topping up a refundable accommodation contribution; or</w:t>
      </w:r>
    </w:p>
    <w:p w14:paraId="11B7ED73" w14:textId="77777777" w:rsidR="00DD438B" w:rsidRPr="00A46BDD" w:rsidRDefault="00DD438B" w:rsidP="00C26540">
      <w:pPr>
        <w:pStyle w:val="paragraphsub"/>
      </w:pPr>
      <w:r w:rsidRPr="00A46BDD">
        <w:tab/>
        <w:t>(iii)</w:t>
      </w:r>
      <w:r w:rsidRPr="00A46BDD">
        <w:tab/>
        <w:t>a combination of both;</w:t>
      </w:r>
    </w:p>
    <w:p w14:paraId="581D0913" w14:textId="77777777" w:rsidR="00DD438B" w:rsidRPr="00A46BDD" w:rsidRDefault="00DD438B" w:rsidP="00C26540">
      <w:pPr>
        <w:pStyle w:val="paragraph"/>
      </w:pPr>
      <w:r w:rsidRPr="00A46BDD">
        <w:tab/>
        <w:t>(i)</w:t>
      </w:r>
      <w:r w:rsidRPr="00A46BDD">
        <w:tab/>
        <w:t>that, if the individual pays a refundable accommodation contribution, the individual may choose to top up the refundable accommodation contribution up to the amount of accommodation contribution that is payable.</w:t>
      </w:r>
    </w:p>
    <w:p w14:paraId="6CF215DC" w14:textId="77777777" w:rsidR="00DD438B" w:rsidRPr="00A46BDD" w:rsidRDefault="00DD438B" w:rsidP="00C26540">
      <w:pPr>
        <w:pStyle w:val="notetext"/>
      </w:pPr>
      <w:r w:rsidRPr="00A46BDD">
        <w:t>Note:</w:t>
      </w:r>
      <w:r w:rsidRPr="00A46BDD">
        <w:tab/>
        <w:t xml:space="preserve">See </w:t>
      </w:r>
      <w:r w:rsidR="002E013D">
        <w:t>section 2</w:t>
      </w:r>
      <w:r w:rsidR="00F12A56" w:rsidRPr="00A46BDD">
        <w:t>98</w:t>
      </w:r>
      <w:r w:rsidRPr="00A46BDD">
        <w:t xml:space="preserve"> for requirements registered providers are subject to in relation to the charging of an accommodation contribution.</w:t>
      </w:r>
    </w:p>
    <w:p w14:paraId="1E3D91B5" w14:textId="77777777" w:rsidR="00DD438B" w:rsidRPr="00A46BDD" w:rsidRDefault="00DD438B" w:rsidP="00C26540">
      <w:pPr>
        <w:pStyle w:val="subsection"/>
      </w:pPr>
      <w:r w:rsidRPr="00A46BDD">
        <w:tab/>
        <w:t>(4)</w:t>
      </w:r>
      <w:r w:rsidRPr="00A46BDD">
        <w:tab/>
        <w:t xml:space="preserve">For the purposes of paragraphs (2)(f) and (3)(e), the registered provider must not require the individual to maintain the agreed accommodation payment amount or the accommodation contribution that is payable (as applicable) to the extent the refundable deposit is reduced because of the deduction of a retention amount under </w:t>
      </w:r>
      <w:r w:rsidR="002E013D">
        <w:t>section 3</w:t>
      </w:r>
      <w:r w:rsidR="00F12A56" w:rsidRPr="00A46BDD">
        <w:t>08</w:t>
      </w:r>
      <w:r w:rsidRPr="00A46BDD">
        <w:t>.</w:t>
      </w:r>
    </w:p>
    <w:p w14:paraId="3B0B9F1A" w14:textId="77777777" w:rsidR="00DD438B" w:rsidRPr="00A46BDD" w:rsidRDefault="00F12A56" w:rsidP="00C26540">
      <w:pPr>
        <w:pStyle w:val="ActHead5"/>
      </w:pPr>
      <w:bookmarkStart w:id="492" w:name="_Toc184211828"/>
      <w:r w:rsidRPr="00C26540">
        <w:rPr>
          <w:rStyle w:val="CharSectno"/>
        </w:rPr>
        <w:t>295</w:t>
      </w:r>
      <w:r w:rsidR="00DD438B" w:rsidRPr="00A46BDD">
        <w:t xml:space="preserve">  Effect of accommodation agreements</w:t>
      </w:r>
      <w:bookmarkEnd w:id="492"/>
    </w:p>
    <w:p w14:paraId="47E373D3" w14:textId="77777777" w:rsidR="00DD438B" w:rsidRPr="00A46BDD" w:rsidRDefault="00DD438B" w:rsidP="00C26540">
      <w:pPr>
        <w:pStyle w:val="subsection"/>
      </w:pPr>
      <w:r w:rsidRPr="00A46BDD">
        <w:tab/>
      </w:r>
      <w:r w:rsidRPr="00A46BDD">
        <w:tab/>
        <w:t>An accommodation agreement has effect subject to this Act and any other law of the Commonwealth.</w:t>
      </w:r>
    </w:p>
    <w:p w14:paraId="7BDF3526" w14:textId="77777777" w:rsidR="00DD438B" w:rsidRPr="00A46BDD" w:rsidRDefault="00826186" w:rsidP="00C26540">
      <w:pPr>
        <w:pStyle w:val="ActHead3"/>
        <w:pageBreakBefore/>
      </w:pPr>
      <w:bookmarkStart w:id="493" w:name="_Toc184211829"/>
      <w:r w:rsidRPr="00C26540">
        <w:rPr>
          <w:rStyle w:val="CharDivNo"/>
        </w:rPr>
        <w:t>Division 4</w:t>
      </w:r>
      <w:r w:rsidR="00DD438B" w:rsidRPr="00A46BDD">
        <w:t>—</w:t>
      </w:r>
      <w:r w:rsidR="00DD438B" w:rsidRPr="00C26540">
        <w:rPr>
          <w:rStyle w:val="CharDivText"/>
        </w:rPr>
        <w:t>Charging of accommodation payments</w:t>
      </w:r>
      <w:bookmarkEnd w:id="493"/>
    </w:p>
    <w:p w14:paraId="3D06E84B" w14:textId="77777777" w:rsidR="00DD438B" w:rsidRPr="00A46BDD" w:rsidRDefault="00F12A56" w:rsidP="00C26540">
      <w:pPr>
        <w:pStyle w:val="ActHead5"/>
      </w:pPr>
      <w:bookmarkStart w:id="494" w:name="_Toc184211830"/>
      <w:r w:rsidRPr="00C26540">
        <w:rPr>
          <w:rStyle w:val="CharSectno"/>
        </w:rPr>
        <w:t>296</w:t>
      </w:r>
      <w:r w:rsidR="00DD438B" w:rsidRPr="00A46BDD">
        <w:t xml:space="preserve">  Charging of accommodation payments</w:t>
      </w:r>
      <w:bookmarkEnd w:id="494"/>
    </w:p>
    <w:p w14:paraId="4D0A57E4" w14:textId="77777777" w:rsidR="00DD438B" w:rsidRPr="00A46BDD" w:rsidRDefault="00DD438B" w:rsidP="00C26540">
      <w:pPr>
        <w:pStyle w:val="subsection"/>
      </w:pPr>
      <w:r w:rsidRPr="00A46BDD">
        <w:tab/>
      </w:r>
      <w:r w:rsidRPr="00A46BDD">
        <w:tab/>
        <w:t>A registered provider must comply with the following in relation to the charging of an accommodation payment to an individual for the delivery of ongoing funded aged care services to the individual through the service group residential care in an approved residential care home:</w:t>
      </w:r>
    </w:p>
    <w:p w14:paraId="20DAAD15" w14:textId="77777777" w:rsidR="00DD438B" w:rsidRPr="00A46BDD" w:rsidRDefault="00DD438B" w:rsidP="00C26540">
      <w:pPr>
        <w:pStyle w:val="paragraph"/>
      </w:pPr>
      <w:r w:rsidRPr="00A46BDD">
        <w:tab/>
        <w:t>(a)</w:t>
      </w:r>
      <w:r w:rsidRPr="00A46BDD">
        <w:tab/>
        <w:t>the individual must not be charged an accommodation payment unless:</w:t>
      </w:r>
    </w:p>
    <w:p w14:paraId="002EBDA6" w14:textId="77777777" w:rsidR="00DD438B" w:rsidRPr="00A46BDD" w:rsidRDefault="00DD438B" w:rsidP="00C26540">
      <w:pPr>
        <w:pStyle w:val="paragraphsub"/>
      </w:pPr>
      <w:r w:rsidRPr="00A46BDD">
        <w:tab/>
        <w:t>(i)</w:t>
      </w:r>
      <w:r w:rsidRPr="00A46BDD">
        <w:tab/>
        <w:t>the individual’s daily means tested amount, at the individual’s start day, is equal to or greater than the individual’s maximum accommodation supplement amount for that day; or</w:t>
      </w:r>
    </w:p>
    <w:p w14:paraId="1C2E3391" w14:textId="77777777" w:rsidR="00DD438B" w:rsidRPr="00A46BDD" w:rsidRDefault="00DD438B" w:rsidP="00C26540">
      <w:pPr>
        <w:pStyle w:val="paragraphsub"/>
      </w:pPr>
      <w:r w:rsidRPr="00A46BDD">
        <w:tab/>
        <w:t>(ii)</w:t>
      </w:r>
      <w:r w:rsidRPr="00A46BDD">
        <w:tab/>
        <w:t>the individual has means not disclosed status at the individual’s start day;</w:t>
      </w:r>
    </w:p>
    <w:p w14:paraId="337D063D" w14:textId="77777777" w:rsidR="00DD438B" w:rsidRPr="00A46BDD" w:rsidRDefault="00DD438B" w:rsidP="00C26540">
      <w:pPr>
        <w:pStyle w:val="paragraph"/>
      </w:pPr>
      <w:r w:rsidRPr="00A46BDD">
        <w:tab/>
        <w:t>(b)</w:t>
      </w:r>
      <w:r w:rsidRPr="00A46BDD">
        <w:tab/>
        <w:t>an amount of accommodation payment must not exceed the agreed accommodation payment amount for the individual and the home;</w:t>
      </w:r>
    </w:p>
    <w:p w14:paraId="5E651BBD" w14:textId="77777777" w:rsidR="00DD438B" w:rsidRPr="00A46BDD" w:rsidRDefault="00DD438B" w:rsidP="00C26540">
      <w:pPr>
        <w:pStyle w:val="paragraph"/>
      </w:pPr>
      <w:r w:rsidRPr="00A46BDD">
        <w:tab/>
        <w:t>(c)</w:t>
      </w:r>
      <w:r w:rsidRPr="00A46BDD">
        <w:tab/>
        <w:t>an accommodation payment must not be charged by the registered provider if:</w:t>
      </w:r>
    </w:p>
    <w:p w14:paraId="67E609BC" w14:textId="77777777" w:rsidR="00DD438B" w:rsidRPr="00A46BDD" w:rsidRDefault="00DD438B" w:rsidP="00C26540">
      <w:pPr>
        <w:pStyle w:val="paragraphsub"/>
      </w:pPr>
      <w:r w:rsidRPr="00A46BDD">
        <w:tab/>
        <w:t>(i)</w:t>
      </w:r>
      <w:r w:rsidRPr="00A46BDD">
        <w:tab/>
        <w:t xml:space="preserve">a condition on the registration of the registered provider has been imposed under </w:t>
      </w:r>
      <w:r w:rsidR="002E013D">
        <w:t>subsection 1</w:t>
      </w:r>
      <w:r w:rsidR="00F12A56" w:rsidRPr="00A46BDD">
        <w:t>43</w:t>
      </w:r>
      <w:r w:rsidRPr="00A46BDD">
        <w:t>(1); and</w:t>
      </w:r>
    </w:p>
    <w:p w14:paraId="7F105699" w14:textId="77777777" w:rsidR="00DD438B" w:rsidRPr="00A46BDD" w:rsidRDefault="00DD438B" w:rsidP="00C26540">
      <w:pPr>
        <w:pStyle w:val="paragraphsub"/>
      </w:pPr>
      <w:r w:rsidRPr="00A46BDD">
        <w:tab/>
        <w:t>(ii)</w:t>
      </w:r>
      <w:r w:rsidRPr="00A46BDD">
        <w:tab/>
        <w:t>the condition prohibits the provider from charging an accommodation payment;</w:t>
      </w:r>
    </w:p>
    <w:p w14:paraId="30D71B9A" w14:textId="77777777" w:rsidR="00DD438B" w:rsidRPr="00A46BDD" w:rsidRDefault="00DD438B" w:rsidP="00C26540">
      <w:pPr>
        <w:pStyle w:val="paragraph"/>
      </w:pPr>
      <w:r w:rsidRPr="00A46BDD">
        <w:tab/>
        <w:t>(d)</w:t>
      </w:r>
      <w:r w:rsidRPr="00A46BDD">
        <w:tab/>
        <w:t>the registered provider must comply with the requirements (if any) about charging accommodation payments prescribed by the rules.</w:t>
      </w:r>
    </w:p>
    <w:p w14:paraId="474AABB3" w14:textId="77777777" w:rsidR="00DD438B" w:rsidRPr="00A46BDD" w:rsidRDefault="00DD438B" w:rsidP="00C26540">
      <w:pPr>
        <w:pStyle w:val="notetext"/>
      </w:pPr>
      <w:r w:rsidRPr="00A46BDD">
        <w:t>Note:</w:t>
      </w:r>
      <w:r w:rsidRPr="00A46BDD">
        <w:tab/>
      </w:r>
      <w:r w:rsidR="00BC49DE" w:rsidRPr="00A46BDD">
        <w:t>D</w:t>
      </w:r>
      <w:r w:rsidRPr="00A46BDD">
        <w:t>aily accommodation payments are subject to indexation in accordance with the rules.</w:t>
      </w:r>
    </w:p>
    <w:p w14:paraId="16A9DA2E" w14:textId="77777777" w:rsidR="00DD438B" w:rsidRPr="00A46BDD" w:rsidRDefault="00F12A56" w:rsidP="00C26540">
      <w:pPr>
        <w:pStyle w:val="ActHead5"/>
      </w:pPr>
      <w:bookmarkStart w:id="495" w:name="_Toc184211831"/>
      <w:bookmarkStart w:id="496" w:name="_Hlk174802707"/>
      <w:r w:rsidRPr="00C26540">
        <w:rPr>
          <w:rStyle w:val="CharSectno"/>
        </w:rPr>
        <w:t>297</w:t>
      </w:r>
      <w:r w:rsidR="00DD438B" w:rsidRPr="00A46BDD">
        <w:t xml:space="preserve">  Accommodation payments must not be greater than agreed accommodation payment amounts</w:t>
      </w:r>
      <w:bookmarkEnd w:id="495"/>
    </w:p>
    <w:p w14:paraId="0D23DC9F" w14:textId="5BFC82A8" w:rsidR="00544EEC" w:rsidRPr="00A46BDD" w:rsidRDefault="00544EEC" w:rsidP="00C26540">
      <w:pPr>
        <w:pStyle w:val="subsection"/>
      </w:pPr>
      <w:r w:rsidRPr="00A46BDD">
        <w:tab/>
      </w:r>
      <w:r w:rsidRPr="00A46BDD">
        <w:tab/>
        <w:t>A registered provider delivering ongoing funded aged care services to an individual through the service group residential care in an approved residential care home must not accept an accommodation payment from the individual that, at a particular time, would result in the individual paying an amount of accommodation payment that is greater than the agree</w:t>
      </w:r>
      <w:r w:rsidR="00D86868" w:rsidRPr="00A46BDD">
        <w:t>d</w:t>
      </w:r>
      <w:r w:rsidRPr="00A46BDD">
        <w:t xml:space="preserve"> accommodation payment amount for the individual and the home</w:t>
      </w:r>
      <w:r w:rsidR="00F80A55">
        <w:t xml:space="preserve"> </w:t>
      </w:r>
      <w:r w:rsidR="00F80A55" w:rsidRPr="00A41EA3">
        <w:t>(reduced by any deductions made to that amount in accordance with section 308)</w:t>
      </w:r>
      <w:r w:rsidRPr="00A46BDD">
        <w:t>.</w:t>
      </w:r>
    </w:p>
    <w:p w14:paraId="33D3854C" w14:textId="77777777" w:rsidR="00DD438B" w:rsidRPr="00A46BDD" w:rsidRDefault="00DD438B" w:rsidP="00C26540">
      <w:pPr>
        <w:pStyle w:val="notetext"/>
      </w:pPr>
      <w:r w:rsidRPr="00A46BDD">
        <w:t>Note:</w:t>
      </w:r>
      <w:r w:rsidRPr="00A46BDD">
        <w:tab/>
        <w:t>Daily accommodation payments are subject to indexation in accordance with the rules.</w:t>
      </w:r>
    </w:p>
    <w:p w14:paraId="54AD7DAA" w14:textId="77777777" w:rsidR="00DD438B" w:rsidRPr="00A46BDD" w:rsidRDefault="00826186" w:rsidP="00C26540">
      <w:pPr>
        <w:pStyle w:val="ActHead3"/>
        <w:pageBreakBefore/>
      </w:pPr>
      <w:bookmarkStart w:id="497" w:name="_Toc184211832"/>
      <w:bookmarkEnd w:id="496"/>
      <w:r w:rsidRPr="00C26540">
        <w:rPr>
          <w:rStyle w:val="CharDivNo"/>
        </w:rPr>
        <w:t>Division 5</w:t>
      </w:r>
      <w:r w:rsidR="00DD438B" w:rsidRPr="00A46BDD">
        <w:t>—</w:t>
      </w:r>
      <w:r w:rsidR="00DD438B" w:rsidRPr="00C26540">
        <w:rPr>
          <w:rStyle w:val="CharDivText"/>
        </w:rPr>
        <w:t>Charging of accommodation contributions</w:t>
      </w:r>
      <w:bookmarkEnd w:id="497"/>
    </w:p>
    <w:p w14:paraId="1EBAC06C" w14:textId="77777777" w:rsidR="00DD438B" w:rsidRPr="00A46BDD" w:rsidRDefault="00F12A56" w:rsidP="00C26540">
      <w:pPr>
        <w:pStyle w:val="ActHead5"/>
      </w:pPr>
      <w:bookmarkStart w:id="498" w:name="_Toc184211833"/>
      <w:r w:rsidRPr="00C26540">
        <w:rPr>
          <w:rStyle w:val="CharSectno"/>
        </w:rPr>
        <w:t>298</w:t>
      </w:r>
      <w:r w:rsidR="00DD438B" w:rsidRPr="00A46BDD">
        <w:t xml:space="preserve">  Charging accommodation contributions</w:t>
      </w:r>
      <w:bookmarkEnd w:id="498"/>
    </w:p>
    <w:p w14:paraId="7D74A4A8" w14:textId="77777777" w:rsidR="00DD438B" w:rsidRPr="00A46BDD" w:rsidRDefault="00DD438B" w:rsidP="00C26540">
      <w:pPr>
        <w:pStyle w:val="subsection"/>
      </w:pPr>
      <w:r w:rsidRPr="00A46BDD">
        <w:tab/>
      </w:r>
      <w:r w:rsidRPr="00A46BDD">
        <w:tab/>
        <w:t>A registered provider must comply with the following in relation to the charging of an accommodation contribution for the delivery of ongoing funded aged care services to an individual through the service group residential care in an approved residential care home:</w:t>
      </w:r>
    </w:p>
    <w:p w14:paraId="7EDDAE6C" w14:textId="77777777" w:rsidR="00DD438B" w:rsidRPr="00A46BDD" w:rsidRDefault="00DD438B" w:rsidP="00C26540">
      <w:pPr>
        <w:pStyle w:val="paragraph"/>
      </w:pPr>
      <w:r w:rsidRPr="00A46BDD">
        <w:tab/>
        <w:t>(a)</w:t>
      </w:r>
      <w:r w:rsidRPr="00A46BDD">
        <w:tab/>
        <w:t>an individual must not be charged an accommodation contribution unless the individual’s daily means tested amount, at the individual’s start day, is less than the maximum accommodation supplement amount for that day;</w:t>
      </w:r>
    </w:p>
    <w:p w14:paraId="19796CEF" w14:textId="77777777" w:rsidR="00DD438B" w:rsidRPr="00A46BDD" w:rsidRDefault="00DD438B" w:rsidP="00C26540">
      <w:pPr>
        <w:pStyle w:val="paragraph"/>
      </w:pPr>
      <w:r w:rsidRPr="00A46BDD">
        <w:tab/>
        <w:t>(b)</w:t>
      </w:r>
      <w:r w:rsidRPr="00A46BDD">
        <w:tab/>
        <w:t>the amount of daily accommodation contribution for a day must not exceed:</w:t>
      </w:r>
    </w:p>
    <w:p w14:paraId="6254BE80" w14:textId="77777777" w:rsidR="00DD438B" w:rsidRPr="00A46BDD" w:rsidRDefault="00DD438B" w:rsidP="00C26540">
      <w:pPr>
        <w:pStyle w:val="paragraphsub"/>
      </w:pPr>
      <w:r w:rsidRPr="00A46BDD">
        <w:tab/>
        <w:t>(i)</w:t>
      </w:r>
      <w:r w:rsidRPr="00A46BDD">
        <w:tab/>
        <w:t>the maximum accommodation supplement amount for that day; or</w:t>
      </w:r>
    </w:p>
    <w:p w14:paraId="681D1EBF" w14:textId="77777777" w:rsidR="00DD438B" w:rsidRPr="00A46BDD" w:rsidRDefault="00DD438B" w:rsidP="00C26540">
      <w:pPr>
        <w:pStyle w:val="paragraphsub"/>
      </w:pPr>
      <w:r w:rsidRPr="00A46BDD">
        <w:tab/>
        <w:t>(ii)</w:t>
      </w:r>
      <w:r w:rsidRPr="00A46BDD">
        <w:tab/>
        <w:t>the amount assessed for the individual based on the individual’s daily means tested amount;</w:t>
      </w:r>
    </w:p>
    <w:p w14:paraId="403174F5" w14:textId="77777777" w:rsidR="00DD438B" w:rsidRPr="00A46BDD" w:rsidRDefault="00DD438B" w:rsidP="00C26540">
      <w:pPr>
        <w:pStyle w:val="paragraph"/>
      </w:pPr>
      <w:r w:rsidRPr="00A46BDD">
        <w:tab/>
        <w:t>(c)</w:t>
      </w:r>
      <w:r w:rsidRPr="00A46BDD">
        <w:tab/>
        <w:t xml:space="preserve">an individual must not be charged an amount of daily accommodation contribution for a day that is greater than the agreed accommodation payment amount for the individual and the home (as expressed as a daily accommodation payment amount under </w:t>
      </w:r>
      <w:r w:rsidR="002E013D">
        <w:t>subparagraph 2</w:t>
      </w:r>
      <w:r w:rsidR="00F12A56" w:rsidRPr="00A46BDD">
        <w:t>94</w:t>
      </w:r>
      <w:r w:rsidRPr="00A46BDD">
        <w:t>(2)(b)(iii));</w:t>
      </w:r>
    </w:p>
    <w:p w14:paraId="4460A03D" w14:textId="77777777" w:rsidR="00DD438B" w:rsidRPr="00A46BDD" w:rsidRDefault="00DD438B" w:rsidP="00C26540">
      <w:pPr>
        <w:pStyle w:val="paragraph"/>
      </w:pPr>
      <w:r w:rsidRPr="00A46BDD">
        <w:tab/>
        <w:t>(d)</w:t>
      </w:r>
      <w:r w:rsidRPr="00A46BDD">
        <w:tab/>
        <w:t>an accommodation contribution must not be charged by a registered provider if:</w:t>
      </w:r>
    </w:p>
    <w:p w14:paraId="49F017B4" w14:textId="77777777" w:rsidR="00DD438B" w:rsidRPr="00A46BDD" w:rsidRDefault="00DD438B" w:rsidP="00C26540">
      <w:pPr>
        <w:pStyle w:val="paragraphsub"/>
      </w:pPr>
      <w:r w:rsidRPr="00A46BDD">
        <w:tab/>
        <w:t>(i)</w:t>
      </w:r>
      <w:r w:rsidRPr="00A46BDD">
        <w:tab/>
        <w:t xml:space="preserve">a condition on the registration of the registered provider has been imposed under </w:t>
      </w:r>
      <w:r w:rsidR="002E013D">
        <w:t>subsection 1</w:t>
      </w:r>
      <w:r w:rsidR="00F12A56" w:rsidRPr="00A46BDD">
        <w:t>43</w:t>
      </w:r>
      <w:r w:rsidRPr="00A46BDD">
        <w:t>(1); and</w:t>
      </w:r>
    </w:p>
    <w:p w14:paraId="1ACA428A" w14:textId="77777777" w:rsidR="00DD438B" w:rsidRPr="00A46BDD" w:rsidRDefault="00DD438B" w:rsidP="00C26540">
      <w:pPr>
        <w:pStyle w:val="paragraphsub"/>
      </w:pPr>
      <w:r w:rsidRPr="00A46BDD">
        <w:tab/>
        <w:t>(ii)</w:t>
      </w:r>
      <w:r w:rsidRPr="00A46BDD">
        <w:tab/>
        <w:t>the condition prohibits the provider from charging an accommodation payment;</w:t>
      </w:r>
    </w:p>
    <w:p w14:paraId="5C675C0F" w14:textId="77777777" w:rsidR="00DD438B" w:rsidRPr="00A46BDD" w:rsidRDefault="00DD438B" w:rsidP="00C26540">
      <w:pPr>
        <w:pStyle w:val="paragraph"/>
      </w:pPr>
      <w:r w:rsidRPr="00A46BDD">
        <w:tab/>
        <w:t>(e)</w:t>
      </w:r>
      <w:r w:rsidRPr="00A46BDD">
        <w:tab/>
        <w:t>a registered provider must comply with the requirements (if any) about charging accommodation contributions prescribed by the rules.</w:t>
      </w:r>
    </w:p>
    <w:p w14:paraId="04438092" w14:textId="77777777" w:rsidR="00DD438B" w:rsidRPr="00A46BDD" w:rsidRDefault="00DD438B" w:rsidP="00C26540">
      <w:pPr>
        <w:pStyle w:val="notetext"/>
      </w:pPr>
      <w:r w:rsidRPr="00A46BDD">
        <w:t>Note 1:</w:t>
      </w:r>
      <w:r w:rsidRPr="00A46BDD">
        <w:tab/>
        <w:t xml:space="preserve">If an individual has means not disclosed status at the individual’s start day, the individual will be charged an accommodation payment: see </w:t>
      </w:r>
      <w:r w:rsidR="002E013D">
        <w:t>paragraph 2</w:t>
      </w:r>
      <w:r w:rsidR="00F12A56" w:rsidRPr="00A46BDD">
        <w:t>96</w:t>
      </w:r>
      <w:r w:rsidRPr="00A46BDD">
        <w:t>(a).</w:t>
      </w:r>
    </w:p>
    <w:p w14:paraId="2CA821B4" w14:textId="77777777" w:rsidR="00DD438B" w:rsidRPr="00A46BDD" w:rsidRDefault="00DD438B" w:rsidP="00C26540">
      <w:pPr>
        <w:pStyle w:val="notetext"/>
      </w:pPr>
      <w:r w:rsidRPr="00A46BDD">
        <w:t>Note 2:</w:t>
      </w:r>
      <w:r w:rsidRPr="00A46BDD">
        <w:tab/>
      </w:r>
      <w:r w:rsidR="00BC49DE" w:rsidRPr="00A46BDD">
        <w:t>D</w:t>
      </w:r>
      <w:r w:rsidRPr="00A46BDD">
        <w:t>aily accommodation payments are subject to indexation in accordance with the rules.</w:t>
      </w:r>
    </w:p>
    <w:p w14:paraId="4921C6DD" w14:textId="77777777" w:rsidR="00DD438B" w:rsidRPr="00A46BDD" w:rsidRDefault="00DD438B" w:rsidP="00C26540">
      <w:pPr>
        <w:pStyle w:val="ActHead3"/>
        <w:pageBreakBefore/>
      </w:pPr>
      <w:bookmarkStart w:id="499" w:name="_Toc184211834"/>
      <w:r w:rsidRPr="00C26540">
        <w:rPr>
          <w:rStyle w:val="CharDivNo"/>
        </w:rPr>
        <w:t>Division 6</w:t>
      </w:r>
      <w:r w:rsidRPr="00A46BDD">
        <w:t>—</w:t>
      </w:r>
      <w:r w:rsidRPr="00C26540">
        <w:rPr>
          <w:rStyle w:val="CharDivText"/>
        </w:rPr>
        <w:t>Charging of daily payments</w:t>
      </w:r>
      <w:bookmarkEnd w:id="499"/>
    </w:p>
    <w:p w14:paraId="2FD6E946" w14:textId="77777777" w:rsidR="00DD438B" w:rsidRPr="00A46BDD" w:rsidRDefault="00F12A56" w:rsidP="00C26540">
      <w:pPr>
        <w:pStyle w:val="ActHead5"/>
      </w:pPr>
      <w:bookmarkStart w:id="500" w:name="_Toc184211835"/>
      <w:r w:rsidRPr="00C26540">
        <w:rPr>
          <w:rStyle w:val="CharSectno"/>
        </w:rPr>
        <w:t>299</w:t>
      </w:r>
      <w:r w:rsidR="00DD438B" w:rsidRPr="00A46BDD">
        <w:t xml:space="preserve">  Payment in advance</w:t>
      </w:r>
      <w:bookmarkEnd w:id="500"/>
    </w:p>
    <w:p w14:paraId="62BFE5DD" w14:textId="77777777" w:rsidR="00DD438B" w:rsidRPr="00A46BDD" w:rsidRDefault="00DD438B" w:rsidP="00C26540">
      <w:pPr>
        <w:pStyle w:val="subsection"/>
      </w:pPr>
      <w:r w:rsidRPr="00A46BDD">
        <w:tab/>
      </w:r>
      <w:r w:rsidRPr="00A46BDD">
        <w:tab/>
        <w:t>An individual must not be required to pay a daily payment more than one month in advance.</w:t>
      </w:r>
    </w:p>
    <w:p w14:paraId="76E23B67" w14:textId="77777777" w:rsidR="00DD438B" w:rsidRPr="00A46BDD" w:rsidRDefault="00F12A56" w:rsidP="00C26540">
      <w:pPr>
        <w:pStyle w:val="ActHead5"/>
      </w:pPr>
      <w:bookmarkStart w:id="501" w:name="_Toc184211836"/>
      <w:r w:rsidRPr="00C26540">
        <w:rPr>
          <w:rStyle w:val="CharSectno"/>
        </w:rPr>
        <w:t>300</w:t>
      </w:r>
      <w:r w:rsidR="00DD438B" w:rsidRPr="00A46BDD">
        <w:t xml:space="preserve">  When daily payments do not accrue</w:t>
      </w:r>
      <w:bookmarkEnd w:id="501"/>
    </w:p>
    <w:p w14:paraId="600DE2BD" w14:textId="77777777" w:rsidR="00DD438B" w:rsidRPr="00A46BDD" w:rsidRDefault="00DD438B" w:rsidP="00C26540">
      <w:pPr>
        <w:pStyle w:val="subsection"/>
      </w:pPr>
      <w:r w:rsidRPr="00A46BDD">
        <w:tab/>
      </w:r>
      <w:r w:rsidRPr="00A46BDD">
        <w:tab/>
        <w:t>A daily payment does not accrue for any day after the delivery of ongoing funded aged care services to an individual through the service group residential care in an approved residential care home ceases.</w:t>
      </w:r>
    </w:p>
    <w:p w14:paraId="0FC06479" w14:textId="77777777" w:rsidR="00DD438B" w:rsidRPr="00A46BDD" w:rsidRDefault="00F12A56" w:rsidP="00C26540">
      <w:pPr>
        <w:pStyle w:val="ActHead5"/>
      </w:pPr>
      <w:bookmarkStart w:id="502" w:name="_Toc184211837"/>
      <w:r w:rsidRPr="00C26540">
        <w:rPr>
          <w:rStyle w:val="CharSectno"/>
        </w:rPr>
        <w:t>301</w:t>
      </w:r>
      <w:r w:rsidR="00DD438B" w:rsidRPr="00A46BDD">
        <w:t xml:space="preserve">  Charging interest</w:t>
      </w:r>
      <w:bookmarkEnd w:id="502"/>
    </w:p>
    <w:p w14:paraId="62DB3A71" w14:textId="77777777" w:rsidR="00DD438B" w:rsidRPr="00A46BDD" w:rsidRDefault="00DD438B" w:rsidP="00C26540">
      <w:pPr>
        <w:pStyle w:val="subsection"/>
        <w:keepNext/>
      </w:pPr>
      <w:r w:rsidRPr="00A46BDD">
        <w:tab/>
        <w:t>(1)</w:t>
      </w:r>
      <w:r w:rsidRPr="00A46BDD">
        <w:tab/>
        <w:t>An individual may be charged interest on the balance of any amount of daily payment that:</w:t>
      </w:r>
    </w:p>
    <w:p w14:paraId="0F5DDBA4" w14:textId="77777777" w:rsidR="00DD438B" w:rsidRPr="00A46BDD" w:rsidRDefault="00DD438B" w:rsidP="00C26540">
      <w:pPr>
        <w:pStyle w:val="paragraph"/>
      </w:pPr>
      <w:r w:rsidRPr="00A46BDD">
        <w:tab/>
        <w:t>(a)</w:t>
      </w:r>
      <w:r w:rsidRPr="00A46BDD">
        <w:tab/>
        <w:t>is payable by the individual; and</w:t>
      </w:r>
    </w:p>
    <w:p w14:paraId="1EBFED36" w14:textId="77777777" w:rsidR="00DD438B" w:rsidRPr="00A46BDD" w:rsidRDefault="00DD438B" w:rsidP="00C26540">
      <w:pPr>
        <w:pStyle w:val="paragraph"/>
      </w:pPr>
      <w:r w:rsidRPr="00A46BDD">
        <w:tab/>
        <w:t>(b)</w:t>
      </w:r>
      <w:r w:rsidRPr="00A46BDD">
        <w:tab/>
        <w:t>has been outstanding for more than one month.</w:t>
      </w:r>
    </w:p>
    <w:p w14:paraId="43FBE0CC" w14:textId="77777777" w:rsidR="00DD438B" w:rsidRPr="00A46BDD" w:rsidRDefault="00DD438B" w:rsidP="00C26540">
      <w:pPr>
        <w:pStyle w:val="subsection"/>
        <w:keepNext/>
      </w:pPr>
      <w:r w:rsidRPr="00A46BDD">
        <w:tab/>
        <w:t>(2)</w:t>
      </w:r>
      <w:r w:rsidRPr="00A46BDD">
        <w:tab/>
      </w:r>
      <w:r w:rsidR="00826186" w:rsidRPr="00A46BDD">
        <w:t>Subsection (</w:t>
      </w:r>
      <w:r w:rsidRPr="00A46BDD">
        <w:t>1) does not apply unless the individual’s accommodation agreement provides for the charging of such interest at a specified rate.</w:t>
      </w:r>
    </w:p>
    <w:p w14:paraId="30EBC415" w14:textId="77777777" w:rsidR="00DD438B" w:rsidRPr="00A46BDD" w:rsidRDefault="00DD438B" w:rsidP="00C26540">
      <w:pPr>
        <w:pStyle w:val="subsection"/>
      </w:pPr>
      <w:r w:rsidRPr="00A46BDD">
        <w:tab/>
        <w:t>(3)</w:t>
      </w:r>
      <w:r w:rsidRPr="00A46BDD">
        <w:tab/>
        <w:t>However, the rate charged must not exceed the maximum rate prescribed by the rules.</w:t>
      </w:r>
    </w:p>
    <w:p w14:paraId="5FCE2887" w14:textId="77777777" w:rsidR="00DD438B" w:rsidRPr="00A46BDD" w:rsidRDefault="00F12A56" w:rsidP="00C26540">
      <w:pPr>
        <w:pStyle w:val="ActHead5"/>
      </w:pPr>
      <w:bookmarkStart w:id="503" w:name="_Toc184211838"/>
      <w:r w:rsidRPr="00C26540">
        <w:rPr>
          <w:rStyle w:val="CharSectno"/>
        </w:rPr>
        <w:t>302</w:t>
      </w:r>
      <w:r w:rsidR="00DD438B" w:rsidRPr="00A46BDD">
        <w:t xml:space="preserve">  Rules about daily payments</w:t>
      </w:r>
      <w:bookmarkEnd w:id="503"/>
    </w:p>
    <w:p w14:paraId="02F5A727" w14:textId="77777777" w:rsidR="00DD438B" w:rsidRPr="00A46BDD" w:rsidRDefault="00DD438B" w:rsidP="00C26540">
      <w:pPr>
        <w:pStyle w:val="subsection"/>
      </w:pPr>
      <w:r w:rsidRPr="00A46BDD">
        <w:tab/>
      </w:r>
      <w:r w:rsidRPr="00A46BDD">
        <w:tab/>
        <w:t>The rules may prescribe:</w:t>
      </w:r>
    </w:p>
    <w:p w14:paraId="251A2A0F" w14:textId="77777777" w:rsidR="00DD438B" w:rsidRPr="00A46BDD" w:rsidRDefault="00DD438B" w:rsidP="00C26540">
      <w:pPr>
        <w:pStyle w:val="paragraph"/>
      </w:pPr>
      <w:r w:rsidRPr="00A46BDD">
        <w:tab/>
        <w:t>(a)</w:t>
      </w:r>
      <w:r w:rsidRPr="00A46BDD">
        <w:tab/>
        <w:t>when daily payments are to be made; and</w:t>
      </w:r>
    </w:p>
    <w:p w14:paraId="77CC3F57" w14:textId="77777777" w:rsidR="00DD438B" w:rsidRPr="00A46BDD" w:rsidRDefault="00DD438B" w:rsidP="00C26540">
      <w:pPr>
        <w:pStyle w:val="paragraph"/>
      </w:pPr>
      <w:r w:rsidRPr="00A46BDD">
        <w:tab/>
        <w:t>(b)</w:t>
      </w:r>
      <w:r w:rsidRPr="00A46BDD">
        <w:tab/>
        <w:t>when daily accommodation payments are to be indexed; and</w:t>
      </w:r>
    </w:p>
    <w:p w14:paraId="71A6DECB" w14:textId="77777777" w:rsidR="00DD438B" w:rsidRPr="00A46BDD" w:rsidRDefault="00DD438B" w:rsidP="00C26540">
      <w:pPr>
        <w:pStyle w:val="paragraph"/>
      </w:pPr>
      <w:r w:rsidRPr="00A46BDD">
        <w:tab/>
        <w:t>(c)</w:t>
      </w:r>
      <w:r w:rsidRPr="00A46BDD">
        <w:tab/>
        <w:t>a method for the indexation of daily accommodation payments; and</w:t>
      </w:r>
    </w:p>
    <w:p w14:paraId="755CDFDB" w14:textId="77777777" w:rsidR="00293C88" w:rsidRPr="00A41EA3" w:rsidRDefault="00293C88" w:rsidP="00C26540">
      <w:pPr>
        <w:pStyle w:val="paragraph"/>
      </w:pPr>
      <w:r w:rsidRPr="00A41EA3">
        <w:tab/>
        <w:t>(ca)</w:t>
      </w:r>
      <w:r w:rsidRPr="00A41EA3">
        <w:tab/>
        <w:t>circumstances in which an individual’s daily accommodation payment is not to be indexed in accordance with rules made for the purposes of paragraphs (b) and (c); and</w:t>
      </w:r>
    </w:p>
    <w:p w14:paraId="29BE0B0F" w14:textId="77777777" w:rsidR="00DD438B" w:rsidRPr="00A46BDD" w:rsidRDefault="00DD438B" w:rsidP="00C26540">
      <w:pPr>
        <w:pStyle w:val="paragraph"/>
      </w:pPr>
      <w:r w:rsidRPr="00A46BDD">
        <w:tab/>
        <w:t>(d)</w:t>
      </w:r>
      <w:r w:rsidRPr="00A46BDD">
        <w:tab/>
        <w:t>any other matter relating to the payment of daily payments.</w:t>
      </w:r>
    </w:p>
    <w:p w14:paraId="7ABAF4EB" w14:textId="77777777" w:rsidR="00DD438B" w:rsidRPr="00A46BDD" w:rsidRDefault="00DD438B" w:rsidP="00C26540">
      <w:pPr>
        <w:pStyle w:val="ActHead3"/>
        <w:pageBreakBefore/>
      </w:pPr>
      <w:bookmarkStart w:id="504" w:name="_Toc184211839"/>
      <w:r w:rsidRPr="00C26540">
        <w:rPr>
          <w:rStyle w:val="CharDivNo"/>
        </w:rPr>
        <w:t>Division 7</w:t>
      </w:r>
      <w:r w:rsidRPr="00A46BDD">
        <w:t>—</w:t>
      </w:r>
      <w:r w:rsidRPr="00C26540">
        <w:rPr>
          <w:rStyle w:val="CharDivText"/>
        </w:rPr>
        <w:t>Refundable deposits</w:t>
      </w:r>
      <w:bookmarkEnd w:id="504"/>
    </w:p>
    <w:p w14:paraId="7152DD98" w14:textId="77777777" w:rsidR="00DD438B" w:rsidRPr="00A46BDD" w:rsidRDefault="00F12A56" w:rsidP="00C26540">
      <w:pPr>
        <w:pStyle w:val="ActHead5"/>
      </w:pPr>
      <w:bookmarkStart w:id="505" w:name="_Toc184211840"/>
      <w:bookmarkStart w:id="506" w:name="_Hlk174803802"/>
      <w:r w:rsidRPr="00C26540">
        <w:rPr>
          <w:rStyle w:val="CharSectno"/>
        </w:rPr>
        <w:t>303</w:t>
      </w:r>
      <w:r w:rsidR="00DD438B" w:rsidRPr="00A46BDD">
        <w:t xml:space="preserve">  When refundable deposits can be paid</w:t>
      </w:r>
      <w:bookmarkEnd w:id="505"/>
    </w:p>
    <w:p w14:paraId="130C04BC" w14:textId="77777777" w:rsidR="009460B7" w:rsidRPr="00A46BDD" w:rsidRDefault="00DD438B" w:rsidP="00C26540">
      <w:pPr>
        <w:pStyle w:val="subsection"/>
      </w:pPr>
      <w:r w:rsidRPr="00A46BDD">
        <w:tab/>
        <w:t>(1)</w:t>
      </w:r>
      <w:r w:rsidRPr="00A46BDD">
        <w:tab/>
      </w:r>
      <w:r w:rsidR="009460B7" w:rsidRPr="00A46BDD">
        <w:t>An individual may choose to pay a refundable deposit at any time after the individual has entered into an accommodation agreement.</w:t>
      </w:r>
    </w:p>
    <w:p w14:paraId="4F1E6528" w14:textId="77777777" w:rsidR="00B12B5A" w:rsidRPr="00A46BDD" w:rsidRDefault="00B91950" w:rsidP="00C26540">
      <w:pPr>
        <w:pStyle w:val="subsection"/>
      </w:pPr>
      <w:r w:rsidRPr="00A46BDD">
        <w:tab/>
        <w:t>(2)</w:t>
      </w:r>
      <w:r w:rsidRPr="00A46BDD">
        <w:tab/>
        <w:t>At any time after an individual has paid a refundable deposit in relation to the delivery of ongoing funded aged care services to the individual through the service group residential care in an approved residential care home</w:t>
      </w:r>
      <w:r w:rsidR="00B12B5A" w:rsidRPr="00A46BDD">
        <w:t>, the individual may top up the refundable deposit up to:</w:t>
      </w:r>
    </w:p>
    <w:p w14:paraId="5C1B8699" w14:textId="77777777" w:rsidR="00B12B5A" w:rsidRPr="00A46BDD" w:rsidRDefault="00B12B5A" w:rsidP="00C26540">
      <w:pPr>
        <w:pStyle w:val="paragraph"/>
      </w:pPr>
      <w:r w:rsidRPr="00A46BDD">
        <w:tab/>
        <w:t>(a)</w:t>
      </w:r>
      <w:r w:rsidRPr="00A46BDD">
        <w:tab/>
        <w:t>if the refundable deposit is a refundable accommodation deposit—the agreed accommodation payment amount for the individual and the home; or</w:t>
      </w:r>
    </w:p>
    <w:p w14:paraId="270777F8" w14:textId="77777777" w:rsidR="00B91950" w:rsidRPr="00A46BDD" w:rsidRDefault="00B12B5A" w:rsidP="00C26540">
      <w:pPr>
        <w:pStyle w:val="paragraph"/>
      </w:pPr>
      <w:r w:rsidRPr="00A46BDD">
        <w:tab/>
        <w:t>(b)</w:t>
      </w:r>
      <w:r w:rsidRPr="00A46BDD">
        <w:tab/>
        <w:t>if the refundable deposit is a refundable accommodation contribution—the amount of accommodation contribution that is payable.</w:t>
      </w:r>
    </w:p>
    <w:p w14:paraId="64923D82" w14:textId="77777777" w:rsidR="00DD438B" w:rsidRPr="00A46BDD" w:rsidRDefault="00F12A56" w:rsidP="00C26540">
      <w:pPr>
        <w:pStyle w:val="ActHead5"/>
      </w:pPr>
      <w:bookmarkStart w:id="507" w:name="_Toc184211841"/>
      <w:bookmarkEnd w:id="506"/>
      <w:r w:rsidRPr="00C26540">
        <w:rPr>
          <w:rStyle w:val="CharSectno"/>
        </w:rPr>
        <w:t>304</w:t>
      </w:r>
      <w:r w:rsidR="00DD438B" w:rsidRPr="00A46BDD">
        <w:t xml:space="preserve">  Rules relating to payment of refundable deposits</w:t>
      </w:r>
      <w:bookmarkEnd w:id="507"/>
    </w:p>
    <w:p w14:paraId="594E8AF4" w14:textId="77777777" w:rsidR="00DD438B" w:rsidRPr="00A46BDD" w:rsidRDefault="00DD438B" w:rsidP="00C26540">
      <w:pPr>
        <w:pStyle w:val="subsection"/>
      </w:pPr>
      <w:r w:rsidRPr="00A46BDD">
        <w:tab/>
      </w:r>
      <w:r w:rsidRPr="00A46BDD">
        <w:tab/>
        <w:t>The rules may prescribe:</w:t>
      </w:r>
    </w:p>
    <w:p w14:paraId="35358D9B" w14:textId="77777777" w:rsidR="00DD438B" w:rsidRPr="00A46BDD" w:rsidRDefault="00DD438B" w:rsidP="00C26540">
      <w:pPr>
        <w:pStyle w:val="paragraph"/>
      </w:pPr>
      <w:r w:rsidRPr="00A46BDD">
        <w:tab/>
        <w:t>(a)</w:t>
      </w:r>
      <w:r w:rsidRPr="00A46BDD">
        <w:tab/>
        <w:t>how a choice to pay a refundable deposit is to be made; and</w:t>
      </w:r>
    </w:p>
    <w:p w14:paraId="62863A6A" w14:textId="77777777" w:rsidR="00DD438B" w:rsidRPr="00A46BDD" w:rsidRDefault="00DD438B" w:rsidP="00C26540">
      <w:pPr>
        <w:pStyle w:val="paragraph"/>
      </w:pPr>
      <w:r w:rsidRPr="00A46BDD">
        <w:tab/>
        <w:t>(b)</w:t>
      </w:r>
      <w:r w:rsidRPr="00A46BDD">
        <w:tab/>
        <w:t>any other matter relating to the payment of refundable deposits.</w:t>
      </w:r>
    </w:p>
    <w:p w14:paraId="527BDCCF" w14:textId="77777777" w:rsidR="00DD438B" w:rsidRPr="00A46BDD" w:rsidRDefault="00F12A56" w:rsidP="00C26540">
      <w:pPr>
        <w:pStyle w:val="ActHead5"/>
      </w:pPr>
      <w:bookmarkStart w:id="508" w:name="_Toc184211842"/>
      <w:bookmarkStart w:id="509" w:name="_Hlk170235407"/>
      <w:r w:rsidRPr="00C26540">
        <w:rPr>
          <w:rStyle w:val="CharSectno"/>
        </w:rPr>
        <w:t>305</w:t>
      </w:r>
      <w:r w:rsidR="00DD438B" w:rsidRPr="00A46BDD">
        <w:t xml:space="preserve">  Individual must be left with minimum assets</w:t>
      </w:r>
      <w:bookmarkEnd w:id="508"/>
    </w:p>
    <w:p w14:paraId="74D2C50B" w14:textId="77777777" w:rsidR="00DD438B" w:rsidRPr="00A46BDD" w:rsidRDefault="00DD438B" w:rsidP="00C26540">
      <w:pPr>
        <w:pStyle w:val="subsection"/>
      </w:pPr>
      <w:r w:rsidRPr="00A46BDD">
        <w:tab/>
        <w:t>(1)</w:t>
      </w:r>
      <w:r w:rsidRPr="00A46BDD">
        <w:tab/>
        <w:t>A registered provider must not accept payment of an amount of refundable deposit from an individual if:</w:t>
      </w:r>
    </w:p>
    <w:p w14:paraId="54DE1AA6" w14:textId="77777777" w:rsidR="00DD438B" w:rsidRPr="00A46BDD" w:rsidRDefault="00DD438B" w:rsidP="00C26540">
      <w:pPr>
        <w:pStyle w:val="paragraph"/>
      </w:pPr>
      <w:r w:rsidRPr="00A46BDD">
        <w:tab/>
        <w:t>(a)</w:t>
      </w:r>
      <w:r w:rsidRPr="00A46BDD">
        <w:tab/>
        <w:t>the individual provides sufficient information to allow the individual’s daily means tested amount to be worked out; and</w:t>
      </w:r>
    </w:p>
    <w:p w14:paraId="67B1429F" w14:textId="77777777" w:rsidR="00DD438B" w:rsidRPr="00A46BDD" w:rsidRDefault="00DD438B" w:rsidP="00C26540">
      <w:pPr>
        <w:pStyle w:val="paragraph"/>
      </w:pPr>
      <w:r w:rsidRPr="00A46BDD">
        <w:tab/>
        <w:t>(b)</w:t>
      </w:r>
      <w:r w:rsidRPr="00A46BDD">
        <w:tab/>
        <w:t>the individual pays the amount within 28 days after the individual’s start day; and</w:t>
      </w:r>
    </w:p>
    <w:p w14:paraId="1655B251" w14:textId="77777777" w:rsidR="00DD438B" w:rsidRPr="00A46BDD" w:rsidRDefault="00DD438B" w:rsidP="00C26540">
      <w:pPr>
        <w:pStyle w:val="paragraph"/>
      </w:pPr>
      <w:r w:rsidRPr="00A46BDD">
        <w:tab/>
        <w:t>(c)</w:t>
      </w:r>
      <w:r w:rsidRPr="00A46BDD">
        <w:tab/>
        <w:t>payment of the amount would leave the value of the individual’s remaining assets at less than the minimum permissible asset value.</w:t>
      </w:r>
    </w:p>
    <w:bookmarkEnd w:id="509"/>
    <w:p w14:paraId="70A69E1F" w14:textId="77777777" w:rsidR="00DD438B" w:rsidRPr="00A46BDD" w:rsidRDefault="00DD438B" w:rsidP="00C26540">
      <w:pPr>
        <w:pStyle w:val="subsection"/>
        <w:keepNext/>
      </w:pPr>
      <w:r w:rsidRPr="00A46BDD">
        <w:tab/>
        <w:t>(2)</w:t>
      </w:r>
      <w:r w:rsidRPr="00A46BDD">
        <w:tab/>
        <w:t xml:space="preserve">The </w:t>
      </w:r>
      <w:r w:rsidRPr="00A46BDD">
        <w:rPr>
          <w:b/>
          <w:i/>
        </w:rPr>
        <w:t>minimum permissible asset value</w:t>
      </w:r>
      <w:r w:rsidRPr="00A46BDD">
        <w:t xml:space="preserve"> is:</w:t>
      </w:r>
    </w:p>
    <w:p w14:paraId="430CFD27" w14:textId="77777777" w:rsidR="00DD438B" w:rsidRPr="00A46BDD" w:rsidRDefault="00DD438B" w:rsidP="00C26540">
      <w:pPr>
        <w:pStyle w:val="paragraph"/>
      </w:pPr>
      <w:r w:rsidRPr="00A46BDD">
        <w:tab/>
        <w:t>(a)</w:t>
      </w:r>
      <w:r w:rsidRPr="00A46BDD">
        <w:tab/>
        <w:t>the amount obtained by rounding to the nearest $500.00 (rounding $250.00 upwards) the amount equal to 2.25 times the basic age pension amount at the time the registered provider starts delivering ongoing funded aged care services to the individual in an approved residential care home; or</w:t>
      </w:r>
    </w:p>
    <w:p w14:paraId="64589E9A" w14:textId="77777777" w:rsidR="00DD438B" w:rsidRPr="00A46BDD" w:rsidRDefault="00DD438B" w:rsidP="00C26540">
      <w:pPr>
        <w:pStyle w:val="paragraph"/>
      </w:pPr>
      <w:r w:rsidRPr="00A46BDD">
        <w:tab/>
        <w:t>(b)</w:t>
      </w:r>
      <w:r w:rsidRPr="00A46BDD">
        <w:tab/>
        <w:t>such higher amount as is prescribed by the rules.</w:t>
      </w:r>
    </w:p>
    <w:p w14:paraId="36C96731" w14:textId="77777777" w:rsidR="00DD438B" w:rsidRPr="00A46BDD" w:rsidRDefault="00DD438B" w:rsidP="00C26540">
      <w:pPr>
        <w:pStyle w:val="subsection"/>
      </w:pPr>
      <w:r w:rsidRPr="00A46BDD">
        <w:tab/>
        <w:t>(3)</w:t>
      </w:r>
      <w:r w:rsidRPr="00A46BDD">
        <w:tab/>
        <w:t xml:space="preserve">The value of an individual’s assets is to be worked out in the same way as it would be worked out under </w:t>
      </w:r>
      <w:r w:rsidR="002E013D">
        <w:t>section 3</w:t>
      </w:r>
      <w:r w:rsidR="00F12A56" w:rsidRPr="00A46BDD">
        <w:t>30</w:t>
      </w:r>
      <w:r w:rsidRPr="00A46BDD">
        <w:t xml:space="preserve">, but disregarding </w:t>
      </w:r>
      <w:r w:rsidR="002E013D">
        <w:t>subsection 3</w:t>
      </w:r>
      <w:r w:rsidR="00F12A56" w:rsidRPr="00A46BDD">
        <w:t>30</w:t>
      </w:r>
      <w:r w:rsidRPr="00A46BDD">
        <w:t>(7).</w:t>
      </w:r>
    </w:p>
    <w:p w14:paraId="67889632" w14:textId="77777777" w:rsidR="00DD438B" w:rsidRPr="00A46BDD" w:rsidRDefault="00F12A56" w:rsidP="00C26540">
      <w:pPr>
        <w:pStyle w:val="ActHead5"/>
      </w:pPr>
      <w:bookmarkStart w:id="510" w:name="_Toc184211843"/>
      <w:r w:rsidRPr="00C26540">
        <w:rPr>
          <w:rStyle w:val="CharSectno"/>
        </w:rPr>
        <w:t>306</w:t>
      </w:r>
      <w:r w:rsidR="00DD438B" w:rsidRPr="00A46BDD">
        <w:t xml:space="preserve">  Registered provider may retain income derived</w:t>
      </w:r>
      <w:bookmarkEnd w:id="510"/>
    </w:p>
    <w:p w14:paraId="7DF6DC5E" w14:textId="77777777" w:rsidR="00DD438B" w:rsidRPr="00A46BDD" w:rsidRDefault="00DD438B" w:rsidP="00C26540">
      <w:pPr>
        <w:pStyle w:val="subsection"/>
      </w:pPr>
      <w:r w:rsidRPr="00A46BDD">
        <w:tab/>
      </w:r>
      <w:r w:rsidRPr="00A46BDD">
        <w:tab/>
        <w:t>A registered provider may retain income derived from a refundable deposit.</w:t>
      </w:r>
    </w:p>
    <w:p w14:paraId="02710B0C" w14:textId="77777777" w:rsidR="00DD438B" w:rsidRPr="00A46BDD" w:rsidRDefault="00F12A56" w:rsidP="00C26540">
      <w:pPr>
        <w:pStyle w:val="ActHead5"/>
      </w:pPr>
      <w:bookmarkStart w:id="511" w:name="_Toc184211844"/>
      <w:r w:rsidRPr="00C26540">
        <w:rPr>
          <w:rStyle w:val="CharSectno"/>
        </w:rPr>
        <w:t>307</w:t>
      </w:r>
      <w:r w:rsidR="00DD438B" w:rsidRPr="00A46BDD">
        <w:t xml:space="preserve">  Amounts to be deducted from refundable deposit balances—general</w:t>
      </w:r>
      <w:bookmarkEnd w:id="511"/>
    </w:p>
    <w:p w14:paraId="45C17971" w14:textId="77777777" w:rsidR="00DD438B" w:rsidRPr="00A46BDD" w:rsidRDefault="00DD438B" w:rsidP="00C26540">
      <w:pPr>
        <w:pStyle w:val="subsection"/>
      </w:pPr>
      <w:r w:rsidRPr="00A46BDD">
        <w:tab/>
        <w:t>(1)</w:t>
      </w:r>
      <w:r w:rsidRPr="00A46BDD">
        <w:tab/>
        <w:t xml:space="preserve">A registered provider must not deduct an amount from a refundable deposit balance unless the deduction is authorised by this section or </w:t>
      </w:r>
      <w:r w:rsidR="002E013D">
        <w:t>section 3</w:t>
      </w:r>
      <w:r w:rsidR="00F12A56" w:rsidRPr="00A46BDD">
        <w:t>08</w:t>
      </w:r>
      <w:r w:rsidRPr="00A46BDD">
        <w:t xml:space="preserve"> (retention amounts).</w:t>
      </w:r>
    </w:p>
    <w:p w14:paraId="2A5CB2BB" w14:textId="77777777" w:rsidR="00DD438B" w:rsidRPr="00A46BDD" w:rsidRDefault="00DD438B" w:rsidP="00C26540">
      <w:pPr>
        <w:pStyle w:val="subsection"/>
      </w:pPr>
      <w:r w:rsidRPr="00A46BDD">
        <w:tab/>
        <w:t>(2)</w:t>
      </w:r>
      <w:r w:rsidRPr="00A46BDD">
        <w:tab/>
        <w:t>A registered provider must deduct a daily payment from an individual’s refundable deposit balance if:</w:t>
      </w:r>
    </w:p>
    <w:p w14:paraId="41416FC6" w14:textId="77777777" w:rsidR="00DD438B" w:rsidRPr="00A46BDD" w:rsidRDefault="00DD438B" w:rsidP="00C26540">
      <w:pPr>
        <w:pStyle w:val="paragraph"/>
      </w:pPr>
      <w:r w:rsidRPr="00A46BDD">
        <w:tab/>
        <w:t>(a)</w:t>
      </w:r>
      <w:r w:rsidRPr="00A46BDD">
        <w:tab/>
        <w:t>the individual has requested the deduction in writing; and</w:t>
      </w:r>
    </w:p>
    <w:p w14:paraId="0669CF7B" w14:textId="77777777" w:rsidR="00DD438B" w:rsidRPr="00A46BDD" w:rsidRDefault="00DD438B" w:rsidP="00C26540">
      <w:pPr>
        <w:pStyle w:val="paragraph"/>
      </w:pPr>
      <w:r w:rsidRPr="00A46BDD">
        <w:tab/>
        <w:t>(b)</w:t>
      </w:r>
      <w:r w:rsidRPr="00A46BDD">
        <w:tab/>
        <w:t>the daily payment is payable by the individual.</w:t>
      </w:r>
    </w:p>
    <w:p w14:paraId="24495F47" w14:textId="77777777" w:rsidR="00DD438B" w:rsidRPr="00A46BDD" w:rsidRDefault="00DD438B" w:rsidP="00C26540">
      <w:pPr>
        <w:pStyle w:val="subsection"/>
      </w:pPr>
      <w:r w:rsidRPr="00A46BDD">
        <w:tab/>
        <w:t>(3)</w:t>
      </w:r>
      <w:r w:rsidRPr="00A46BDD">
        <w:tab/>
        <w:t>A registered provider may deduct the following from an individual’s refundable deposit balance:</w:t>
      </w:r>
    </w:p>
    <w:p w14:paraId="2DD8E61C" w14:textId="77777777" w:rsidR="00DD438B" w:rsidRPr="00A46BDD" w:rsidRDefault="00DD438B" w:rsidP="00C26540">
      <w:pPr>
        <w:pStyle w:val="paragraph"/>
      </w:pPr>
      <w:r w:rsidRPr="00A46BDD">
        <w:tab/>
        <w:t>(a)</w:t>
      </w:r>
      <w:r w:rsidRPr="00A46BDD">
        <w:tab/>
        <w:t xml:space="preserve">the amounts prescribed by the rules </w:t>
      </w:r>
      <w:r w:rsidRPr="00A46BDD">
        <w:rPr>
          <w:rFonts w:cs="Arial"/>
        </w:rPr>
        <w:t xml:space="preserve">that may be deducted when the registered provider ceases to deliver ongoing </w:t>
      </w:r>
      <w:r w:rsidRPr="00A46BDD">
        <w:t>funded aged care services to the individual through the service group residential care in an approved residential care home</w:t>
      </w:r>
      <w:r w:rsidRPr="00A46BDD">
        <w:rPr>
          <w:rFonts w:cs="Arial"/>
        </w:rPr>
        <w:t>;</w:t>
      </w:r>
    </w:p>
    <w:p w14:paraId="7500864D" w14:textId="77777777" w:rsidR="00DD438B" w:rsidRPr="00A46BDD" w:rsidRDefault="00DD438B" w:rsidP="00C26540">
      <w:pPr>
        <w:pStyle w:val="paragraph"/>
      </w:pPr>
      <w:r w:rsidRPr="00A46BDD">
        <w:tab/>
        <w:t>(b)</w:t>
      </w:r>
      <w:r w:rsidRPr="00A46BDD">
        <w:tab/>
        <w:t>any amounts that the individual has agreed in writing may be deducted;</w:t>
      </w:r>
    </w:p>
    <w:p w14:paraId="302D38C7" w14:textId="77777777" w:rsidR="00DD438B" w:rsidRPr="00A46BDD" w:rsidRDefault="00DD438B" w:rsidP="00C26540">
      <w:pPr>
        <w:pStyle w:val="paragraph"/>
      </w:pPr>
      <w:r w:rsidRPr="00A46BDD">
        <w:tab/>
        <w:t>(c)</w:t>
      </w:r>
      <w:r w:rsidRPr="00A46BDD">
        <w:tab/>
      </w:r>
      <w:r w:rsidRPr="00A46BDD">
        <w:rPr>
          <w:rFonts w:cs="Arial"/>
        </w:rPr>
        <w:t>such other amounts (if any) as are prescribed by the rules.</w:t>
      </w:r>
    </w:p>
    <w:p w14:paraId="51E7E70F" w14:textId="77777777" w:rsidR="00DD438B" w:rsidRPr="00A46BDD" w:rsidRDefault="00F12A56" w:rsidP="00C26540">
      <w:pPr>
        <w:pStyle w:val="ActHead5"/>
      </w:pPr>
      <w:bookmarkStart w:id="512" w:name="_Toc184211845"/>
      <w:r w:rsidRPr="00C26540">
        <w:rPr>
          <w:rStyle w:val="CharSectno"/>
        </w:rPr>
        <w:t>308</w:t>
      </w:r>
      <w:r w:rsidR="00DD438B" w:rsidRPr="00A46BDD">
        <w:t xml:space="preserve">  Amounts that must be deducted from refundable deposit balances—retention amounts</w:t>
      </w:r>
      <w:bookmarkEnd w:id="512"/>
    </w:p>
    <w:p w14:paraId="48981034" w14:textId="77777777" w:rsidR="00DD438B" w:rsidRPr="00A46BDD" w:rsidRDefault="00DD438B" w:rsidP="00C26540">
      <w:pPr>
        <w:pStyle w:val="subsection"/>
      </w:pPr>
      <w:r w:rsidRPr="00A46BDD">
        <w:tab/>
        <w:t>(1)</w:t>
      </w:r>
      <w:r w:rsidRPr="00A46BDD">
        <w:tab/>
        <w:t xml:space="preserve">Subject to rules made for the purposes of </w:t>
      </w:r>
      <w:r w:rsidR="00826186" w:rsidRPr="00A46BDD">
        <w:t>subsection (</w:t>
      </w:r>
      <w:r w:rsidRPr="00A46BDD">
        <w:t xml:space="preserve">3), a registered provider must deduct one or more amounts (a </w:t>
      </w:r>
      <w:r w:rsidRPr="00A46BDD">
        <w:rPr>
          <w:b/>
          <w:i/>
        </w:rPr>
        <w:t>retention amount</w:t>
      </w:r>
      <w:r w:rsidRPr="00A46BDD">
        <w:t>) from a refundable deposit balance.</w:t>
      </w:r>
    </w:p>
    <w:p w14:paraId="0CB267FF" w14:textId="77777777" w:rsidR="00DD438B" w:rsidRPr="00A46BDD" w:rsidRDefault="00DD438B" w:rsidP="00C26540">
      <w:pPr>
        <w:pStyle w:val="subsection"/>
      </w:pPr>
      <w:r w:rsidRPr="00A46BDD">
        <w:tab/>
        <w:t>(2)</w:t>
      </w:r>
      <w:r w:rsidRPr="00A46BDD">
        <w:tab/>
        <w:t>A retention amount is to be calculated in accordance with the rate of retention prescribed by the rules:</w:t>
      </w:r>
    </w:p>
    <w:p w14:paraId="334C5198" w14:textId="77777777" w:rsidR="00DD438B" w:rsidRPr="00A46BDD" w:rsidRDefault="00DD438B" w:rsidP="00C26540">
      <w:pPr>
        <w:pStyle w:val="paragraph"/>
      </w:pPr>
      <w:r w:rsidRPr="00A46BDD">
        <w:tab/>
        <w:t>(a)</w:t>
      </w:r>
      <w:r w:rsidRPr="00A46BDD">
        <w:tab/>
        <w:t>on a daily basis; and</w:t>
      </w:r>
    </w:p>
    <w:p w14:paraId="11E2F14A" w14:textId="77777777" w:rsidR="00DD438B" w:rsidRPr="00A46BDD" w:rsidRDefault="00DD438B" w:rsidP="00C26540">
      <w:pPr>
        <w:pStyle w:val="paragraph"/>
      </w:pPr>
      <w:r w:rsidRPr="00A46BDD">
        <w:tab/>
        <w:t>(b)</w:t>
      </w:r>
      <w:r w:rsidRPr="00A46BDD">
        <w:tab/>
        <w:t>by reference to the refundable deposit balance on that day.</w:t>
      </w:r>
    </w:p>
    <w:p w14:paraId="4A4F58C8" w14:textId="77777777" w:rsidR="00DD438B" w:rsidRPr="00A46BDD" w:rsidRDefault="00DD438B" w:rsidP="00C26540">
      <w:pPr>
        <w:pStyle w:val="subsection"/>
      </w:pPr>
      <w:r w:rsidRPr="00A46BDD">
        <w:tab/>
        <w:t>(3)</w:t>
      </w:r>
      <w:r w:rsidRPr="00A46BDD">
        <w:tab/>
        <w:t>The rules may prescribe the following:</w:t>
      </w:r>
    </w:p>
    <w:p w14:paraId="610DD3A3" w14:textId="77777777" w:rsidR="00DD438B" w:rsidRPr="00A46BDD" w:rsidRDefault="00DD438B" w:rsidP="00C26540">
      <w:pPr>
        <w:pStyle w:val="paragraph"/>
      </w:pPr>
      <w:r w:rsidRPr="00A46BDD">
        <w:tab/>
        <w:t>(a)</w:t>
      </w:r>
      <w:r w:rsidRPr="00A46BDD">
        <w:tab/>
        <w:t>when a registered provider may deduct retention amounts from a refundable deposit balance;</w:t>
      </w:r>
    </w:p>
    <w:p w14:paraId="6A7CEC07" w14:textId="77777777" w:rsidR="00DD438B" w:rsidRPr="00A46BDD" w:rsidRDefault="00DD438B" w:rsidP="00C26540">
      <w:pPr>
        <w:pStyle w:val="paragraph"/>
      </w:pPr>
      <w:r w:rsidRPr="00A46BDD">
        <w:tab/>
        <w:t>(b)</w:t>
      </w:r>
      <w:r w:rsidRPr="00A46BDD">
        <w:tab/>
        <w:t>any other matter relating to retention amounts.</w:t>
      </w:r>
    </w:p>
    <w:p w14:paraId="5577C440" w14:textId="77777777" w:rsidR="00DD438B" w:rsidRPr="00A46BDD" w:rsidRDefault="00DD438B" w:rsidP="00C26540">
      <w:pPr>
        <w:pStyle w:val="subsection"/>
      </w:pPr>
      <w:r w:rsidRPr="00A46BDD">
        <w:tab/>
        <w:t>(4)</w:t>
      </w:r>
      <w:r w:rsidRPr="00A46BDD">
        <w:tab/>
        <w:t>A registered provider must not deduct a retention amount from a refundable deposit balance:</w:t>
      </w:r>
    </w:p>
    <w:p w14:paraId="6EB0A0D1" w14:textId="77777777" w:rsidR="00DD438B" w:rsidRPr="00A46BDD" w:rsidRDefault="00DD438B" w:rsidP="00C26540">
      <w:pPr>
        <w:pStyle w:val="paragraph"/>
      </w:pPr>
      <w:r w:rsidRPr="00A46BDD">
        <w:tab/>
        <w:t>(a)</w:t>
      </w:r>
      <w:r w:rsidRPr="00A46BDD">
        <w:tab/>
        <w:t>more than once in any one month period; or</w:t>
      </w:r>
    </w:p>
    <w:p w14:paraId="09165C67" w14:textId="77777777" w:rsidR="00DD438B" w:rsidRPr="00A46BDD" w:rsidRDefault="00DD438B" w:rsidP="00C26540">
      <w:pPr>
        <w:pStyle w:val="paragraph"/>
      </w:pPr>
      <w:r w:rsidRPr="00A46BDD">
        <w:tab/>
        <w:t>(b)</w:t>
      </w:r>
      <w:r w:rsidRPr="00A46BDD">
        <w:tab/>
        <w:t>after the end of the period of 5 years beginning on the day a refundable deposit was first paid by the individual.</w:t>
      </w:r>
    </w:p>
    <w:p w14:paraId="3298F04D" w14:textId="77777777" w:rsidR="00973915" w:rsidRPr="00FF18D3" w:rsidRDefault="00973915" w:rsidP="00C26540">
      <w:pPr>
        <w:pStyle w:val="subsection"/>
      </w:pPr>
      <w:r>
        <w:tab/>
        <w:t>(4A)</w:t>
      </w:r>
      <w:r>
        <w:tab/>
      </w:r>
      <w:r w:rsidRPr="00A46BDD">
        <w:t>A registered provider must not deduct a retention amount from a refundable deposit balance</w:t>
      </w:r>
      <w:r>
        <w:t xml:space="preserve"> in any one year period if the sum of all retention amounts deducted from the refundable deposit balance in that period is equal to or greater than 2 per cent of the refundable deposit.</w:t>
      </w:r>
    </w:p>
    <w:p w14:paraId="798566DA" w14:textId="77777777" w:rsidR="00293C88" w:rsidRPr="00A41EA3" w:rsidRDefault="00293C88" w:rsidP="00C26540">
      <w:pPr>
        <w:pStyle w:val="subsection"/>
      </w:pPr>
      <w:r w:rsidRPr="00A41EA3">
        <w:tab/>
        <w:t>(5)</w:t>
      </w:r>
      <w:r w:rsidRPr="00A41EA3">
        <w:tab/>
        <w:t>Despite subsection (1), that subsection does not apply in relation to an individual’s refundable deposit balance if the individual is in a class of individuals prescribed by the rules.</w:t>
      </w:r>
    </w:p>
    <w:p w14:paraId="39E3933E" w14:textId="77777777" w:rsidR="00DD438B" w:rsidRPr="00A46BDD" w:rsidRDefault="00F12A56" w:rsidP="00C26540">
      <w:pPr>
        <w:pStyle w:val="ActHead5"/>
      </w:pPr>
      <w:bookmarkStart w:id="513" w:name="_Toc184211846"/>
      <w:r w:rsidRPr="00C26540">
        <w:rPr>
          <w:rStyle w:val="CharSectno"/>
        </w:rPr>
        <w:t>309</w:t>
      </w:r>
      <w:r w:rsidR="00DD438B" w:rsidRPr="00A46BDD">
        <w:t xml:space="preserve">  Rules about deductions</w:t>
      </w:r>
      <w:bookmarkEnd w:id="513"/>
    </w:p>
    <w:p w14:paraId="6A94715C" w14:textId="77777777" w:rsidR="00DD438B" w:rsidRPr="00A46BDD" w:rsidRDefault="00DD438B" w:rsidP="00C26540">
      <w:pPr>
        <w:pStyle w:val="subsection"/>
      </w:pPr>
      <w:r w:rsidRPr="00A46BDD">
        <w:tab/>
      </w:r>
      <w:r w:rsidRPr="00A46BDD">
        <w:tab/>
        <w:t>The rules may prescribe the order in which deductions are to be made.</w:t>
      </w:r>
    </w:p>
    <w:p w14:paraId="5BCDCD55" w14:textId="77777777" w:rsidR="00DD438B" w:rsidRPr="00A46BDD" w:rsidRDefault="00F12A56" w:rsidP="00C26540">
      <w:pPr>
        <w:pStyle w:val="ActHead5"/>
      </w:pPr>
      <w:bookmarkStart w:id="514" w:name="_Toc184211847"/>
      <w:r w:rsidRPr="00C26540">
        <w:rPr>
          <w:rStyle w:val="CharSectno"/>
        </w:rPr>
        <w:t>310</w:t>
      </w:r>
      <w:r w:rsidR="00DD438B" w:rsidRPr="00A46BDD">
        <w:t xml:space="preserve">  Refundable deposits to be used only for permitted purposes</w:t>
      </w:r>
      <w:bookmarkEnd w:id="514"/>
    </w:p>
    <w:p w14:paraId="014B19D6" w14:textId="77777777" w:rsidR="00DD438B" w:rsidRPr="00A46BDD" w:rsidRDefault="00DD438B" w:rsidP="00C26540">
      <w:pPr>
        <w:pStyle w:val="subsection"/>
      </w:pPr>
      <w:r w:rsidRPr="00A46BDD">
        <w:tab/>
        <w:t>(1)</w:t>
      </w:r>
      <w:r w:rsidRPr="00A46BDD">
        <w:tab/>
        <w:t xml:space="preserve">A registered provider must not use a </w:t>
      </w:r>
      <w:bookmarkStart w:id="515" w:name="_Hlk166247998"/>
      <w:r w:rsidRPr="00A46BDD">
        <w:t>refundable deposit</w:t>
      </w:r>
      <w:bookmarkEnd w:id="515"/>
      <w:r w:rsidRPr="00A46BDD">
        <w:t xml:space="preserve"> unless the use is permitted by this section.</w:t>
      </w:r>
    </w:p>
    <w:p w14:paraId="392AE60F" w14:textId="77777777" w:rsidR="00DD438B" w:rsidRPr="00A46BDD" w:rsidRDefault="00DD438B" w:rsidP="00C26540">
      <w:pPr>
        <w:pStyle w:val="SubsectionHead"/>
      </w:pPr>
      <w:r w:rsidRPr="00A46BDD">
        <w:t>Permitted uses</w:t>
      </w:r>
    </w:p>
    <w:p w14:paraId="3DC89395" w14:textId="77777777" w:rsidR="00DD438B" w:rsidRPr="00A46BDD" w:rsidRDefault="00DD438B" w:rsidP="00C26540">
      <w:pPr>
        <w:pStyle w:val="subsection"/>
      </w:pPr>
      <w:r w:rsidRPr="00A46BDD">
        <w:tab/>
        <w:t>(2)</w:t>
      </w:r>
      <w:r w:rsidRPr="00A46BDD">
        <w:tab/>
        <w:t>A registered provider is permitted to use a refundable deposit for the following:</w:t>
      </w:r>
    </w:p>
    <w:p w14:paraId="52D2A108" w14:textId="77777777" w:rsidR="00DD438B" w:rsidRPr="00A46BDD" w:rsidRDefault="00DD438B" w:rsidP="00C26540">
      <w:pPr>
        <w:pStyle w:val="paragraph"/>
      </w:pPr>
      <w:r w:rsidRPr="00A46BDD">
        <w:tab/>
        <w:t>(a)</w:t>
      </w:r>
      <w:r w:rsidRPr="00A46BDD">
        <w:tab/>
        <w:t>for capital expenditure of a kind prescribed by the rules;</w:t>
      </w:r>
    </w:p>
    <w:p w14:paraId="75788AF1" w14:textId="77777777" w:rsidR="00DD438B" w:rsidRPr="00A46BDD" w:rsidRDefault="00DD438B" w:rsidP="00C26540">
      <w:pPr>
        <w:pStyle w:val="paragraph"/>
      </w:pPr>
      <w:r w:rsidRPr="00A46BDD">
        <w:tab/>
        <w:t>(b)</w:t>
      </w:r>
      <w:r w:rsidRPr="00A46BDD">
        <w:tab/>
        <w:t xml:space="preserve">to invest in a financial product (within the meaning of </w:t>
      </w:r>
      <w:r w:rsidR="00826186" w:rsidRPr="00A46BDD">
        <w:t>Division 3</w:t>
      </w:r>
      <w:r w:rsidRPr="00A46BDD">
        <w:t xml:space="preserve"> of Part 7.1 of the </w:t>
      </w:r>
      <w:r w:rsidRPr="00A46BDD">
        <w:rPr>
          <w:i/>
        </w:rPr>
        <w:t>Corporations Act 2001</w:t>
      </w:r>
      <w:r w:rsidRPr="00A46BDD">
        <w:t xml:space="preserve">) covered by </w:t>
      </w:r>
      <w:r w:rsidR="00826186" w:rsidRPr="00A46BDD">
        <w:t>subsection (</w:t>
      </w:r>
      <w:r w:rsidRPr="00A46BDD">
        <w:t>3);</w:t>
      </w:r>
    </w:p>
    <w:p w14:paraId="2C7733FE" w14:textId="77777777" w:rsidR="00DD438B" w:rsidRPr="00A46BDD" w:rsidRDefault="00DD438B" w:rsidP="00C26540">
      <w:pPr>
        <w:pStyle w:val="paragraph"/>
      </w:pPr>
      <w:r w:rsidRPr="00A46BDD">
        <w:tab/>
        <w:t>(c)</w:t>
      </w:r>
      <w:r w:rsidRPr="00A46BDD">
        <w:tab/>
        <w:t>to make a loan in relation to which the following conditions are satisfied:</w:t>
      </w:r>
    </w:p>
    <w:p w14:paraId="7412553C" w14:textId="77777777" w:rsidR="00DD438B" w:rsidRPr="00A46BDD" w:rsidRDefault="00DD438B" w:rsidP="00C26540">
      <w:pPr>
        <w:pStyle w:val="paragraphsub"/>
      </w:pPr>
      <w:r w:rsidRPr="00A46BDD">
        <w:tab/>
        <w:t>(i)</w:t>
      </w:r>
      <w:r w:rsidRPr="00A46BDD">
        <w:tab/>
        <w:t>the loan is not made to an individual;</w:t>
      </w:r>
    </w:p>
    <w:p w14:paraId="7E5CE750" w14:textId="77777777" w:rsidR="00DD438B" w:rsidRPr="00A46BDD" w:rsidRDefault="00DD438B" w:rsidP="00C26540">
      <w:pPr>
        <w:pStyle w:val="paragraphsub"/>
      </w:pPr>
      <w:r w:rsidRPr="00A46BDD">
        <w:tab/>
        <w:t>(ii)</w:t>
      </w:r>
      <w:r w:rsidRPr="00A46BDD">
        <w:tab/>
        <w:t>the loan is made on a commercial basis;</w:t>
      </w:r>
    </w:p>
    <w:p w14:paraId="4D22E677" w14:textId="77777777" w:rsidR="00DD438B" w:rsidRPr="00A46BDD" w:rsidRDefault="00DD438B" w:rsidP="00C26540">
      <w:pPr>
        <w:pStyle w:val="paragraphsub"/>
      </w:pPr>
      <w:r w:rsidRPr="00A46BDD">
        <w:tab/>
        <w:t>(iii)</w:t>
      </w:r>
      <w:r w:rsidRPr="00A46BDD">
        <w:tab/>
        <w:t>there is a written agreement in relation to the loan;</w:t>
      </w:r>
    </w:p>
    <w:p w14:paraId="4EF04D8E" w14:textId="77777777" w:rsidR="00DD438B" w:rsidRPr="00A46BDD" w:rsidRDefault="00DD438B" w:rsidP="00C26540">
      <w:pPr>
        <w:pStyle w:val="paragraphsub"/>
      </w:pPr>
      <w:r w:rsidRPr="00A46BDD">
        <w:tab/>
        <w:t>(iv)</w:t>
      </w:r>
      <w:r w:rsidRPr="00A46BDD">
        <w:tab/>
        <w:t xml:space="preserve">it is a condition of the agreement that the money loaned will only be used as mentioned in </w:t>
      </w:r>
      <w:r w:rsidR="00826186" w:rsidRPr="00A46BDD">
        <w:t>paragraph (</w:t>
      </w:r>
      <w:r w:rsidRPr="00A46BDD">
        <w:t>a), (b), (d) or (e) of this subsection;</w:t>
      </w:r>
    </w:p>
    <w:p w14:paraId="73DC10C2" w14:textId="77777777" w:rsidR="00DD438B" w:rsidRPr="00A46BDD" w:rsidRDefault="00DD438B" w:rsidP="00C26540">
      <w:pPr>
        <w:pStyle w:val="paragraphsub"/>
      </w:pPr>
      <w:r w:rsidRPr="00A46BDD">
        <w:tab/>
        <w:t>(v)</w:t>
      </w:r>
      <w:r w:rsidRPr="00A46BDD">
        <w:tab/>
        <w:t>the agreement includes any other conditions prescribed by the rules;</w:t>
      </w:r>
    </w:p>
    <w:p w14:paraId="5C7BC9F3" w14:textId="77777777" w:rsidR="00DD438B" w:rsidRPr="00A46BDD" w:rsidRDefault="00DD438B" w:rsidP="00C26540">
      <w:pPr>
        <w:pStyle w:val="paragraph"/>
      </w:pPr>
      <w:r w:rsidRPr="00A46BDD">
        <w:tab/>
        <w:t>(d)</w:t>
      </w:r>
      <w:r w:rsidRPr="00A46BDD">
        <w:tab/>
        <w:t>to refund, or to repay debt accrued for the purposes of refunding, refundable deposit balances;</w:t>
      </w:r>
    </w:p>
    <w:p w14:paraId="13FF69A3" w14:textId="77777777" w:rsidR="00DD438B" w:rsidRPr="00A46BDD" w:rsidRDefault="00DD438B" w:rsidP="00C26540">
      <w:pPr>
        <w:pStyle w:val="paragraph"/>
      </w:pPr>
      <w:r w:rsidRPr="00A46BDD">
        <w:tab/>
        <w:t>(e)</w:t>
      </w:r>
      <w:r w:rsidRPr="00A46BDD">
        <w:tab/>
        <w:t>to repay debt accrued for the purposes of capital expenditure of a kind prescribed by the rules;</w:t>
      </w:r>
    </w:p>
    <w:p w14:paraId="48845D71" w14:textId="77777777" w:rsidR="00DD438B" w:rsidRPr="00A46BDD" w:rsidRDefault="00DD438B" w:rsidP="00C26540">
      <w:pPr>
        <w:pStyle w:val="paragraph"/>
      </w:pPr>
      <w:r w:rsidRPr="00A46BDD">
        <w:tab/>
        <w:t>(f)</w:t>
      </w:r>
      <w:r w:rsidRPr="00A46BDD">
        <w:tab/>
        <w:t>for a use prescribed by the rules.</w:t>
      </w:r>
    </w:p>
    <w:p w14:paraId="19019FFB" w14:textId="77777777" w:rsidR="00DD438B" w:rsidRPr="00A46BDD" w:rsidRDefault="00DD438B" w:rsidP="00C26540">
      <w:pPr>
        <w:pStyle w:val="notetext"/>
      </w:pPr>
      <w:r w:rsidRPr="00A46BDD">
        <w:t>Note:</w:t>
      </w:r>
      <w:r w:rsidRPr="00A46BDD">
        <w:tab/>
        <w:t xml:space="preserve">A registered provider, and the responsible persons of the registered provider, may commit an offence if the registered provider uses a refundable deposit and the use is not permitted by this section (see </w:t>
      </w:r>
      <w:r w:rsidR="002E013D">
        <w:t>section 1</w:t>
      </w:r>
      <w:r w:rsidR="00F12A56" w:rsidRPr="00A46BDD">
        <w:t>78</w:t>
      </w:r>
      <w:r w:rsidRPr="00A46BDD">
        <w:t>).</w:t>
      </w:r>
    </w:p>
    <w:p w14:paraId="6E63112F" w14:textId="77777777" w:rsidR="00DD438B" w:rsidRPr="00A46BDD" w:rsidRDefault="00DD438B" w:rsidP="00C26540">
      <w:pPr>
        <w:pStyle w:val="subsection"/>
      </w:pPr>
      <w:r w:rsidRPr="00A46BDD">
        <w:tab/>
        <w:t>(3)</w:t>
      </w:r>
      <w:r w:rsidRPr="00A46BDD">
        <w:tab/>
        <w:t xml:space="preserve">For the purposes of </w:t>
      </w:r>
      <w:r w:rsidR="00826186" w:rsidRPr="00A46BDD">
        <w:t>paragraph (</w:t>
      </w:r>
      <w:r w:rsidRPr="00A46BDD">
        <w:t>2)(b), the following financial products are covered by this subsection:</w:t>
      </w:r>
    </w:p>
    <w:p w14:paraId="69973055" w14:textId="6CF85BD8" w:rsidR="00DD438B" w:rsidRPr="00A46BDD" w:rsidRDefault="00DD438B" w:rsidP="00C26540">
      <w:pPr>
        <w:pStyle w:val="paragraph"/>
      </w:pPr>
      <w:r w:rsidRPr="00A46BDD">
        <w:tab/>
        <w:t>(a)</w:t>
      </w:r>
      <w:r w:rsidRPr="00A46BDD">
        <w:tab/>
        <w:t>any deposit</w:t>
      </w:r>
      <w:r w:rsidR="00C26540">
        <w:noBreakHyphen/>
      </w:r>
      <w:r w:rsidRPr="00A46BDD">
        <w:t xml:space="preserve">taking facility made available by an ADI in the course of its banking business (within the meaning of the </w:t>
      </w:r>
      <w:r w:rsidRPr="00A46BDD">
        <w:rPr>
          <w:i/>
        </w:rPr>
        <w:t>Banking Act 1959</w:t>
      </w:r>
      <w:r w:rsidRPr="00A46BDD">
        <w:t>), other than an RSA;</w:t>
      </w:r>
    </w:p>
    <w:p w14:paraId="68261B3F" w14:textId="77777777" w:rsidR="00DD438B" w:rsidRPr="00A46BDD" w:rsidRDefault="00DD438B" w:rsidP="00C26540">
      <w:pPr>
        <w:pStyle w:val="paragraph"/>
      </w:pPr>
      <w:r w:rsidRPr="00A46BDD">
        <w:tab/>
        <w:t>(b)</w:t>
      </w:r>
      <w:r w:rsidRPr="00A46BDD">
        <w:tab/>
        <w:t>a debenture, stock or bond issued, or proposed to be issued, by the Commonwealth, a State or a Territory;</w:t>
      </w:r>
    </w:p>
    <w:p w14:paraId="18F02F15" w14:textId="77777777" w:rsidR="00DD438B" w:rsidRPr="00A46BDD" w:rsidRDefault="00DD438B" w:rsidP="00C26540">
      <w:pPr>
        <w:pStyle w:val="paragraph"/>
      </w:pPr>
      <w:r w:rsidRPr="00A46BDD">
        <w:tab/>
        <w:t>(c)</w:t>
      </w:r>
      <w:r w:rsidRPr="00A46BDD">
        <w:tab/>
        <w:t>a security, other than a security of a kind prescribed by the rules;</w:t>
      </w:r>
    </w:p>
    <w:p w14:paraId="514B0162" w14:textId="77777777" w:rsidR="00DD438B" w:rsidRPr="00A46BDD" w:rsidRDefault="00DD438B" w:rsidP="00C26540">
      <w:pPr>
        <w:pStyle w:val="paragraph"/>
      </w:pPr>
      <w:r w:rsidRPr="00A46BDD">
        <w:tab/>
        <w:t>(d)</w:t>
      </w:r>
      <w:r w:rsidRPr="00A46BDD">
        <w:tab/>
        <w:t>any of the following in relation to a</w:t>
      </w:r>
      <w:r w:rsidRPr="00A46BDD">
        <w:rPr>
          <w:i/>
        </w:rPr>
        <w:t xml:space="preserve"> </w:t>
      </w:r>
      <w:r w:rsidRPr="00A46BDD">
        <w:t xml:space="preserve">registered scheme (within the meaning of the </w:t>
      </w:r>
      <w:r w:rsidRPr="00A46BDD">
        <w:rPr>
          <w:i/>
        </w:rPr>
        <w:t>Corporations Act 2001</w:t>
      </w:r>
      <w:r w:rsidRPr="00A46BDD">
        <w:t>):</w:t>
      </w:r>
    </w:p>
    <w:p w14:paraId="4580F4C0" w14:textId="77777777" w:rsidR="00DD438B" w:rsidRPr="00A46BDD" w:rsidRDefault="00DD438B" w:rsidP="00C26540">
      <w:pPr>
        <w:pStyle w:val="paragraphsub"/>
      </w:pPr>
      <w:r w:rsidRPr="00A46BDD">
        <w:tab/>
        <w:t>(i)</w:t>
      </w:r>
      <w:r w:rsidRPr="00A46BDD">
        <w:tab/>
        <w:t>an interest in the scheme;</w:t>
      </w:r>
    </w:p>
    <w:p w14:paraId="7F3A5605" w14:textId="77777777" w:rsidR="00DD438B" w:rsidRPr="00A46BDD" w:rsidRDefault="00DD438B" w:rsidP="00C26540">
      <w:pPr>
        <w:pStyle w:val="paragraphsub"/>
      </w:pPr>
      <w:r w:rsidRPr="00A46BDD">
        <w:tab/>
        <w:t>(ii)</w:t>
      </w:r>
      <w:r w:rsidRPr="00A46BDD">
        <w:tab/>
        <w:t>a legal or equitable right or interest in an interest covered by sub</w:t>
      </w:r>
      <w:r w:rsidR="00826186" w:rsidRPr="00A46BDD">
        <w:t>paragraph (</w:t>
      </w:r>
      <w:r w:rsidRPr="00A46BDD">
        <w:t>i);</w:t>
      </w:r>
    </w:p>
    <w:p w14:paraId="7C02E9B6" w14:textId="77777777" w:rsidR="00DD438B" w:rsidRPr="00A46BDD" w:rsidRDefault="00DD438B" w:rsidP="00C26540">
      <w:pPr>
        <w:pStyle w:val="paragraphsub"/>
      </w:pPr>
      <w:r w:rsidRPr="00A46BDD">
        <w:tab/>
        <w:t>(iii)</w:t>
      </w:r>
      <w:r w:rsidRPr="00A46BDD">
        <w:tab/>
        <w:t>an option to acquire, by way of issue, an interest or right covered by sub</w:t>
      </w:r>
      <w:r w:rsidR="00826186" w:rsidRPr="00A46BDD">
        <w:t>paragraph (</w:t>
      </w:r>
      <w:r w:rsidRPr="00A46BDD">
        <w:t>i) or (ii);</w:t>
      </w:r>
    </w:p>
    <w:p w14:paraId="16CCDA8A" w14:textId="77777777" w:rsidR="00DD438B" w:rsidRPr="00A46BDD" w:rsidRDefault="00DD438B" w:rsidP="00C26540">
      <w:pPr>
        <w:pStyle w:val="paragraph"/>
      </w:pPr>
      <w:r w:rsidRPr="00A46BDD">
        <w:tab/>
        <w:t>(e)</w:t>
      </w:r>
      <w:r w:rsidRPr="00A46BDD">
        <w:tab/>
        <w:t>a financial product prescribed by the rules.</w:t>
      </w:r>
    </w:p>
    <w:p w14:paraId="4BE89781" w14:textId="77777777" w:rsidR="00DD438B" w:rsidRPr="00A46BDD" w:rsidRDefault="00DD438B" w:rsidP="00C26540">
      <w:pPr>
        <w:pStyle w:val="SubsectionHead"/>
      </w:pPr>
      <w:r w:rsidRPr="00A46BDD">
        <w:t>Rules</w:t>
      </w:r>
    </w:p>
    <w:p w14:paraId="3509129F" w14:textId="77777777" w:rsidR="00DD438B" w:rsidRPr="00A46BDD" w:rsidRDefault="00DD438B" w:rsidP="00C26540">
      <w:pPr>
        <w:pStyle w:val="subsection"/>
      </w:pPr>
      <w:r w:rsidRPr="00A46BDD">
        <w:tab/>
        <w:t>(4)</w:t>
      </w:r>
      <w:r w:rsidRPr="00A46BDD">
        <w:tab/>
        <w:t>Without limiting paragraphs (2)(a) or (f), the rules may prescribe that a use of a refundable deposit is only permitted for the purposes of those paragraphs if:</w:t>
      </w:r>
    </w:p>
    <w:p w14:paraId="381C20AC" w14:textId="77777777" w:rsidR="00DD438B" w:rsidRPr="00A46BDD" w:rsidRDefault="00DD438B" w:rsidP="00C26540">
      <w:pPr>
        <w:pStyle w:val="paragraph"/>
      </w:pPr>
      <w:r w:rsidRPr="00A46BDD">
        <w:tab/>
        <w:t>(a)</w:t>
      </w:r>
      <w:r w:rsidRPr="00A46BDD">
        <w:tab/>
        <w:t>specified circumstances apply; or</w:t>
      </w:r>
    </w:p>
    <w:p w14:paraId="2A1E4831" w14:textId="77777777" w:rsidR="00DD438B" w:rsidRPr="00A46BDD" w:rsidRDefault="00DD438B" w:rsidP="00C26540">
      <w:pPr>
        <w:pStyle w:val="paragraph"/>
      </w:pPr>
      <w:r w:rsidRPr="00A46BDD">
        <w:tab/>
        <w:t>(b)</w:t>
      </w:r>
      <w:r w:rsidRPr="00A46BDD">
        <w:tab/>
        <w:t>the registered provider complies with conditions prescribed by the rules.</w:t>
      </w:r>
    </w:p>
    <w:p w14:paraId="66C4543E" w14:textId="77777777" w:rsidR="00DD438B" w:rsidRPr="00A46BDD" w:rsidRDefault="00DD438B" w:rsidP="00C26540">
      <w:pPr>
        <w:pStyle w:val="notetext"/>
      </w:pPr>
      <w:r w:rsidRPr="00A46BDD">
        <w:t>Note:</w:t>
      </w:r>
      <w:r w:rsidRPr="00A46BDD">
        <w:tab/>
        <w:t>For example, the rules might prescribe that the use of a refundable deposit is only permitted if the registered provider has obtained the consent of the System Governor to the use of the deposit.</w:t>
      </w:r>
    </w:p>
    <w:p w14:paraId="14E0C390" w14:textId="77777777" w:rsidR="00DD438B" w:rsidRPr="00A46BDD" w:rsidRDefault="00F12A56" w:rsidP="00C26540">
      <w:pPr>
        <w:pStyle w:val="ActHead5"/>
      </w:pPr>
      <w:bookmarkStart w:id="516" w:name="_Toc184211848"/>
      <w:r w:rsidRPr="00C26540">
        <w:rPr>
          <w:rStyle w:val="CharSectno"/>
        </w:rPr>
        <w:t>311</w:t>
      </w:r>
      <w:r w:rsidR="00DD438B" w:rsidRPr="00A46BDD">
        <w:t xml:space="preserve">  Refund of refundable deposit balances</w:t>
      </w:r>
      <w:bookmarkEnd w:id="516"/>
    </w:p>
    <w:p w14:paraId="0DBB3A84" w14:textId="77777777" w:rsidR="00DD438B" w:rsidRPr="00A46BDD" w:rsidRDefault="00DD438B" w:rsidP="00C26540">
      <w:pPr>
        <w:pStyle w:val="SubsectionHead"/>
      </w:pPr>
      <w:r w:rsidRPr="00A46BDD">
        <w:t>Circumstances in which refundable deposit balance must be refunded</w:t>
      </w:r>
    </w:p>
    <w:p w14:paraId="62C08D34" w14:textId="77777777" w:rsidR="00DD438B" w:rsidRPr="00A46BDD" w:rsidRDefault="00DD438B" w:rsidP="00C26540">
      <w:pPr>
        <w:pStyle w:val="subsection"/>
      </w:pPr>
      <w:r w:rsidRPr="00A46BDD">
        <w:tab/>
        <w:t>(1)</w:t>
      </w:r>
      <w:r w:rsidRPr="00A46BDD">
        <w:tab/>
        <w:t>If a refundable deposit is paid to a registered provider, the provider must refund the refundable deposit balance if:</w:t>
      </w:r>
    </w:p>
    <w:p w14:paraId="0FF5E706" w14:textId="77777777" w:rsidR="00DD438B" w:rsidRPr="00A46BDD" w:rsidRDefault="00DD438B" w:rsidP="00C26540">
      <w:pPr>
        <w:pStyle w:val="paragraph"/>
      </w:pPr>
      <w:r w:rsidRPr="00A46BDD">
        <w:tab/>
        <w:t>(a)</w:t>
      </w:r>
      <w:r w:rsidRPr="00A46BDD">
        <w:tab/>
        <w:t>the individual dies; or</w:t>
      </w:r>
    </w:p>
    <w:p w14:paraId="67AC9091" w14:textId="77777777" w:rsidR="00DD438B" w:rsidRPr="00A46BDD" w:rsidRDefault="00DD438B" w:rsidP="00C26540">
      <w:pPr>
        <w:pStyle w:val="paragraph"/>
      </w:pPr>
      <w:r w:rsidRPr="00A46BDD">
        <w:tab/>
        <w:t>(b)</w:t>
      </w:r>
      <w:r w:rsidRPr="00A46BDD">
        <w:tab/>
        <w:t>both of the following apply:</w:t>
      </w:r>
    </w:p>
    <w:p w14:paraId="6232FE23" w14:textId="77777777" w:rsidR="00DD438B" w:rsidRPr="00A46BDD" w:rsidRDefault="00DD438B" w:rsidP="00C26540">
      <w:pPr>
        <w:pStyle w:val="paragraphsub"/>
      </w:pPr>
      <w:r w:rsidRPr="00A46BDD">
        <w:tab/>
        <w:t>(i)</w:t>
      </w:r>
      <w:r w:rsidRPr="00A46BDD">
        <w:tab/>
        <w:t>the registered provider ceases to deliver ongoing funded aged care services to the individual through the service group residential care in the approved residential care home to which the deposit relates (other than because the individual is on leave);</w:t>
      </w:r>
    </w:p>
    <w:p w14:paraId="594C8165" w14:textId="77777777" w:rsidR="00DD438B" w:rsidRPr="00A46BDD" w:rsidRDefault="00DD438B" w:rsidP="00C26540">
      <w:pPr>
        <w:pStyle w:val="paragraphsub"/>
      </w:pPr>
      <w:r w:rsidRPr="00A46BDD">
        <w:tab/>
        <w:t>(ii)</w:t>
      </w:r>
      <w:r w:rsidRPr="00A46BDD">
        <w:tab/>
        <w:t xml:space="preserve">the registered provider has not transferred, or is not required to transfer, the refundable deposit balance to another registered provider under </w:t>
      </w:r>
      <w:r w:rsidR="002E013D">
        <w:t>section 3</w:t>
      </w:r>
      <w:r w:rsidR="00F12A56" w:rsidRPr="00A46BDD">
        <w:t>12</w:t>
      </w:r>
      <w:r w:rsidRPr="00A46BDD">
        <w:t>.</w:t>
      </w:r>
    </w:p>
    <w:p w14:paraId="670CE31F" w14:textId="77777777" w:rsidR="00DD438B" w:rsidRPr="00A46BDD" w:rsidRDefault="00DD438B" w:rsidP="00C26540">
      <w:pPr>
        <w:pStyle w:val="subsection"/>
      </w:pPr>
      <w:r w:rsidRPr="00A46BDD">
        <w:tab/>
        <w:t>(2)</w:t>
      </w:r>
      <w:r w:rsidRPr="00A46BDD">
        <w:tab/>
        <w:t>The refundable deposit balance must be refunded in the manner prescribed by the rules.</w:t>
      </w:r>
    </w:p>
    <w:p w14:paraId="7471F786" w14:textId="77777777" w:rsidR="00DD438B" w:rsidRPr="00A46BDD" w:rsidRDefault="00DD438B" w:rsidP="00C26540">
      <w:pPr>
        <w:pStyle w:val="SubsectionHead"/>
      </w:pPr>
      <w:r w:rsidRPr="00A46BDD">
        <w:t>Period within which refundable deposit balance must be refunded</w:t>
      </w:r>
    </w:p>
    <w:p w14:paraId="5331B2A9" w14:textId="77777777" w:rsidR="00DD438B" w:rsidRPr="00A46BDD" w:rsidRDefault="00DD438B" w:rsidP="00C26540">
      <w:pPr>
        <w:pStyle w:val="subsection"/>
      </w:pPr>
      <w:r w:rsidRPr="00A46BDD">
        <w:tab/>
        <w:t>(3)</w:t>
      </w:r>
      <w:r w:rsidRPr="00A46BDD">
        <w:tab/>
        <w:t xml:space="preserve">If </w:t>
      </w:r>
      <w:r w:rsidR="00826186" w:rsidRPr="00A46BDD">
        <w:t>paragraph (</w:t>
      </w:r>
      <w:r w:rsidRPr="00A46BDD">
        <w:t>1)(a) applies, the refundable deposit balance must be refunded:</w:t>
      </w:r>
    </w:p>
    <w:p w14:paraId="349FD549" w14:textId="77777777" w:rsidR="00DD438B" w:rsidRPr="00A46BDD" w:rsidRDefault="00DD438B" w:rsidP="00C26540">
      <w:pPr>
        <w:pStyle w:val="paragraph"/>
      </w:pPr>
      <w:r w:rsidRPr="00A46BDD">
        <w:tab/>
        <w:t>(a)</w:t>
      </w:r>
      <w:r w:rsidRPr="00A46BDD">
        <w:tab/>
        <w:t>if the registered provider is shown the probate of the will of the individual or letters of administration of the estate of the individual—within 14 days after the day on which the provider was so shown; or</w:t>
      </w:r>
    </w:p>
    <w:p w14:paraId="72C62DD4" w14:textId="77777777" w:rsidR="00DD438B" w:rsidRPr="00A46BDD" w:rsidRDefault="00DD438B" w:rsidP="00C26540">
      <w:pPr>
        <w:pStyle w:val="paragraph"/>
      </w:pPr>
      <w:r w:rsidRPr="00A46BDD">
        <w:tab/>
        <w:t>(b)</w:t>
      </w:r>
      <w:r w:rsidRPr="00A46BDD">
        <w:tab/>
        <w:t>if the circumstances prescribed by the rules apply—within the period prescribed by the rules.</w:t>
      </w:r>
    </w:p>
    <w:p w14:paraId="37D915D4" w14:textId="77777777" w:rsidR="00DD438B" w:rsidRPr="00A46BDD" w:rsidRDefault="00DD438B" w:rsidP="00C26540">
      <w:pPr>
        <w:pStyle w:val="subsection"/>
      </w:pPr>
      <w:r w:rsidRPr="00A46BDD">
        <w:tab/>
        <w:t>(4)</w:t>
      </w:r>
      <w:r w:rsidRPr="00A46BDD">
        <w:tab/>
        <w:t xml:space="preserve">If </w:t>
      </w:r>
      <w:r w:rsidR="00826186" w:rsidRPr="00A46BDD">
        <w:t>paragraph (</w:t>
      </w:r>
      <w:r w:rsidRPr="00A46BDD">
        <w:t>1)(b) applies, the refundable deposit balance must be refunded in accordance with the following table.</w:t>
      </w:r>
    </w:p>
    <w:p w14:paraId="1E272A94" w14:textId="77777777" w:rsidR="00DD438B" w:rsidRPr="00A46BDD" w:rsidRDefault="00DD438B" w:rsidP="00C2654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DD438B" w:rsidRPr="00A46BDD" w14:paraId="1211E5E1" w14:textId="77777777" w:rsidTr="00181F5D">
        <w:trPr>
          <w:tblHeader/>
        </w:trPr>
        <w:tc>
          <w:tcPr>
            <w:tcW w:w="7086" w:type="dxa"/>
            <w:gridSpan w:val="3"/>
            <w:tcBorders>
              <w:top w:val="single" w:sz="12" w:space="0" w:color="auto"/>
              <w:bottom w:val="single" w:sz="6" w:space="0" w:color="auto"/>
            </w:tcBorders>
            <w:shd w:val="clear" w:color="auto" w:fill="auto"/>
          </w:tcPr>
          <w:p w14:paraId="5F992AF5" w14:textId="77777777" w:rsidR="00DD438B" w:rsidRPr="00A46BDD" w:rsidRDefault="00DD438B" w:rsidP="00C26540">
            <w:pPr>
              <w:pStyle w:val="TableHeading"/>
            </w:pPr>
            <w:r w:rsidRPr="00A46BDD">
              <w:t xml:space="preserve">When a refundable deposit balance must be refunded if </w:t>
            </w:r>
            <w:r w:rsidR="00826186" w:rsidRPr="00A46BDD">
              <w:t>paragraph (</w:t>
            </w:r>
            <w:r w:rsidRPr="00A46BDD">
              <w:t>1)(b) applies</w:t>
            </w:r>
          </w:p>
        </w:tc>
      </w:tr>
      <w:tr w:rsidR="00DD438B" w:rsidRPr="00A46BDD" w14:paraId="274C08C5" w14:textId="77777777" w:rsidTr="00181F5D">
        <w:trPr>
          <w:tblHeader/>
        </w:trPr>
        <w:tc>
          <w:tcPr>
            <w:tcW w:w="714" w:type="dxa"/>
            <w:tcBorders>
              <w:top w:val="single" w:sz="6" w:space="0" w:color="auto"/>
              <w:bottom w:val="single" w:sz="12" w:space="0" w:color="auto"/>
            </w:tcBorders>
            <w:shd w:val="clear" w:color="auto" w:fill="auto"/>
          </w:tcPr>
          <w:p w14:paraId="53AC994A" w14:textId="77777777" w:rsidR="00DD438B" w:rsidRPr="00A46BDD" w:rsidRDefault="00DD438B" w:rsidP="00C26540">
            <w:pPr>
              <w:pStyle w:val="TableHeading"/>
            </w:pPr>
            <w:r w:rsidRPr="00A46BDD">
              <w:t>Item</w:t>
            </w:r>
          </w:p>
        </w:tc>
        <w:tc>
          <w:tcPr>
            <w:tcW w:w="3186" w:type="dxa"/>
            <w:tcBorders>
              <w:top w:val="single" w:sz="6" w:space="0" w:color="auto"/>
              <w:bottom w:val="single" w:sz="12" w:space="0" w:color="auto"/>
            </w:tcBorders>
            <w:shd w:val="clear" w:color="auto" w:fill="auto"/>
          </w:tcPr>
          <w:p w14:paraId="1F81A0B3" w14:textId="77777777" w:rsidR="00DD438B" w:rsidRPr="00A46BDD" w:rsidRDefault="00DD438B" w:rsidP="00C26540">
            <w:pPr>
              <w:rPr>
                <w:rFonts w:eastAsia="Times New Roman" w:cs="Times New Roman"/>
                <w:b/>
                <w:sz w:val="20"/>
                <w:lang w:eastAsia="en-AU"/>
              </w:rPr>
            </w:pPr>
            <w:r w:rsidRPr="00A46BDD">
              <w:rPr>
                <w:rFonts w:eastAsia="Times New Roman" w:cs="Times New Roman"/>
                <w:b/>
                <w:sz w:val="20"/>
                <w:lang w:eastAsia="en-AU"/>
              </w:rPr>
              <w:t>If…</w:t>
            </w:r>
          </w:p>
        </w:tc>
        <w:tc>
          <w:tcPr>
            <w:tcW w:w="3186" w:type="dxa"/>
            <w:tcBorders>
              <w:top w:val="single" w:sz="6" w:space="0" w:color="auto"/>
              <w:bottom w:val="single" w:sz="12" w:space="0" w:color="auto"/>
            </w:tcBorders>
            <w:shd w:val="clear" w:color="auto" w:fill="auto"/>
          </w:tcPr>
          <w:p w14:paraId="4AFEAD52" w14:textId="77777777" w:rsidR="00DD438B" w:rsidRPr="00A46BDD" w:rsidRDefault="00DD438B" w:rsidP="00C26540">
            <w:pPr>
              <w:rPr>
                <w:rFonts w:eastAsia="Times New Roman" w:cs="Times New Roman"/>
                <w:b/>
                <w:sz w:val="20"/>
                <w:lang w:eastAsia="en-AU"/>
              </w:rPr>
            </w:pPr>
            <w:r w:rsidRPr="00A46BDD">
              <w:rPr>
                <w:rFonts w:eastAsia="Times New Roman" w:cs="Times New Roman"/>
                <w:b/>
                <w:sz w:val="20"/>
                <w:lang w:eastAsia="en-AU"/>
              </w:rPr>
              <w:t>the refundable deposit balance must be refunded…</w:t>
            </w:r>
          </w:p>
        </w:tc>
      </w:tr>
      <w:tr w:rsidR="00DD438B" w:rsidRPr="00A46BDD" w14:paraId="2E481CFE" w14:textId="77777777" w:rsidTr="00181F5D">
        <w:tc>
          <w:tcPr>
            <w:tcW w:w="714" w:type="dxa"/>
            <w:tcBorders>
              <w:top w:val="single" w:sz="12" w:space="0" w:color="auto"/>
            </w:tcBorders>
            <w:shd w:val="clear" w:color="auto" w:fill="auto"/>
          </w:tcPr>
          <w:p w14:paraId="2AF92936" w14:textId="77777777" w:rsidR="00DD438B" w:rsidRPr="00A46BDD" w:rsidRDefault="00DD438B" w:rsidP="00C26540">
            <w:pPr>
              <w:pStyle w:val="Tabletext"/>
            </w:pPr>
            <w:r w:rsidRPr="00A46BDD">
              <w:t>1</w:t>
            </w:r>
          </w:p>
        </w:tc>
        <w:tc>
          <w:tcPr>
            <w:tcW w:w="3186" w:type="dxa"/>
            <w:tcBorders>
              <w:top w:val="single" w:sz="12" w:space="0" w:color="auto"/>
            </w:tcBorders>
            <w:shd w:val="clear" w:color="auto" w:fill="auto"/>
          </w:tcPr>
          <w:p w14:paraId="33AEC693" w14:textId="77777777" w:rsidR="00DD438B" w:rsidRPr="00A46BDD" w:rsidRDefault="00DD438B" w:rsidP="00C26540">
            <w:pPr>
              <w:pStyle w:val="Tabletext"/>
            </w:pPr>
            <w:r w:rsidRPr="00A46BDD">
              <w:t>both of the following apply:</w:t>
            </w:r>
          </w:p>
          <w:p w14:paraId="5304B398" w14:textId="77777777" w:rsidR="00DD438B" w:rsidRPr="00A46BDD" w:rsidRDefault="00DD438B" w:rsidP="00C26540">
            <w:pPr>
              <w:pStyle w:val="Tablea"/>
            </w:pPr>
            <w:r w:rsidRPr="00A46BDD">
              <w:t>(a) the individual is to move to another approved residential care home to receive ongoing funded aged care services through the service group residential care;</w:t>
            </w:r>
          </w:p>
          <w:p w14:paraId="766A9EEA" w14:textId="77777777" w:rsidR="00DD438B" w:rsidRPr="00A46BDD" w:rsidRDefault="00DD438B" w:rsidP="00C26540">
            <w:pPr>
              <w:pStyle w:val="Tablea"/>
            </w:pPr>
            <w:r w:rsidRPr="00A46BDD">
              <w:t>(b) the individual notified the registered provider of the move more than 14 days before the day on which the provider ceased delivering the services mentioned in sub</w:t>
            </w:r>
            <w:r w:rsidR="00826186" w:rsidRPr="00A46BDD">
              <w:t>paragraph (</w:t>
            </w:r>
            <w:r w:rsidRPr="00A46BDD">
              <w:t>1)(b)(i)</w:t>
            </w:r>
          </w:p>
        </w:tc>
        <w:tc>
          <w:tcPr>
            <w:tcW w:w="3186" w:type="dxa"/>
            <w:tcBorders>
              <w:top w:val="single" w:sz="12" w:space="0" w:color="auto"/>
            </w:tcBorders>
            <w:shd w:val="clear" w:color="auto" w:fill="auto"/>
          </w:tcPr>
          <w:p w14:paraId="735F68E5" w14:textId="77777777" w:rsidR="00DD438B" w:rsidRPr="00A46BDD" w:rsidRDefault="00DD438B" w:rsidP="00C26540">
            <w:pPr>
              <w:pStyle w:val="Tabletext"/>
            </w:pPr>
            <w:r w:rsidRPr="00A46BDD">
              <w:t>on the day on which the registered provider ceased delivering the services mentioned in sub</w:t>
            </w:r>
            <w:r w:rsidR="00826186" w:rsidRPr="00A46BDD">
              <w:t>paragraph (</w:t>
            </w:r>
            <w:r w:rsidRPr="00A46BDD">
              <w:t>1)(b)(i)</w:t>
            </w:r>
          </w:p>
        </w:tc>
      </w:tr>
      <w:tr w:rsidR="00DD438B" w:rsidRPr="00A46BDD" w14:paraId="3D894752" w14:textId="77777777" w:rsidTr="00181F5D">
        <w:tc>
          <w:tcPr>
            <w:tcW w:w="714" w:type="dxa"/>
            <w:shd w:val="clear" w:color="auto" w:fill="auto"/>
          </w:tcPr>
          <w:p w14:paraId="1F8D033C" w14:textId="77777777" w:rsidR="00DD438B" w:rsidRPr="00A46BDD" w:rsidRDefault="00DD438B" w:rsidP="00C26540">
            <w:pPr>
              <w:pStyle w:val="Tabletext"/>
            </w:pPr>
            <w:r w:rsidRPr="00A46BDD">
              <w:t>2</w:t>
            </w:r>
          </w:p>
        </w:tc>
        <w:tc>
          <w:tcPr>
            <w:tcW w:w="3186" w:type="dxa"/>
            <w:shd w:val="clear" w:color="auto" w:fill="auto"/>
          </w:tcPr>
          <w:p w14:paraId="7FC1C8CB" w14:textId="77777777" w:rsidR="00DD438B" w:rsidRPr="00A46BDD" w:rsidRDefault="00DD438B" w:rsidP="00C26540">
            <w:pPr>
              <w:pStyle w:val="Tabletext"/>
            </w:pPr>
            <w:r w:rsidRPr="00A46BDD">
              <w:t>both of the following apply:</w:t>
            </w:r>
          </w:p>
          <w:p w14:paraId="48411632" w14:textId="77777777" w:rsidR="00DD438B" w:rsidRPr="00A46BDD" w:rsidRDefault="00DD438B" w:rsidP="00C26540">
            <w:pPr>
              <w:pStyle w:val="Tablea"/>
            </w:pPr>
            <w:r w:rsidRPr="00A46BDD">
              <w:t>(a) the individual is to move to another approved residential care home to receive ongoing funded aged care services through the service group residential care;</w:t>
            </w:r>
          </w:p>
          <w:p w14:paraId="03FD5F26" w14:textId="77777777" w:rsidR="00DD438B" w:rsidRPr="00A46BDD" w:rsidRDefault="00DD438B" w:rsidP="00C26540">
            <w:pPr>
              <w:pStyle w:val="Tablea"/>
            </w:pPr>
            <w:r w:rsidRPr="00A46BDD">
              <w:t>(b) the individual notified the registered provider of the move within 14 days before the day on which the provider ceased delivering the services mentioned in sub</w:t>
            </w:r>
            <w:r w:rsidR="00826186" w:rsidRPr="00A46BDD">
              <w:t>paragraph (</w:t>
            </w:r>
            <w:r w:rsidRPr="00A46BDD">
              <w:t>1)(b)(i)</w:t>
            </w:r>
          </w:p>
        </w:tc>
        <w:tc>
          <w:tcPr>
            <w:tcW w:w="3186" w:type="dxa"/>
            <w:shd w:val="clear" w:color="auto" w:fill="auto"/>
          </w:tcPr>
          <w:p w14:paraId="2A37E642" w14:textId="77777777" w:rsidR="00DD438B" w:rsidRPr="00A46BDD" w:rsidRDefault="00DD438B" w:rsidP="00C26540">
            <w:pPr>
              <w:pStyle w:val="Tabletext"/>
            </w:pPr>
            <w:r w:rsidRPr="00A46BDD">
              <w:t>within 14 days after the day on which the notice was given to the provider</w:t>
            </w:r>
          </w:p>
        </w:tc>
      </w:tr>
      <w:tr w:rsidR="00DD438B" w:rsidRPr="00A46BDD" w14:paraId="528D3663" w14:textId="77777777" w:rsidTr="00181F5D">
        <w:tc>
          <w:tcPr>
            <w:tcW w:w="714" w:type="dxa"/>
            <w:tcBorders>
              <w:bottom w:val="single" w:sz="2" w:space="0" w:color="auto"/>
            </w:tcBorders>
            <w:shd w:val="clear" w:color="auto" w:fill="auto"/>
          </w:tcPr>
          <w:p w14:paraId="5681EA5B" w14:textId="77777777" w:rsidR="00DD438B" w:rsidRPr="00A46BDD" w:rsidRDefault="00DD438B" w:rsidP="00C26540">
            <w:pPr>
              <w:pStyle w:val="Tabletext"/>
            </w:pPr>
            <w:r w:rsidRPr="00A46BDD">
              <w:t>3</w:t>
            </w:r>
          </w:p>
        </w:tc>
        <w:tc>
          <w:tcPr>
            <w:tcW w:w="3186" w:type="dxa"/>
            <w:tcBorders>
              <w:bottom w:val="single" w:sz="2" w:space="0" w:color="auto"/>
            </w:tcBorders>
            <w:shd w:val="clear" w:color="auto" w:fill="auto"/>
          </w:tcPr>
          <w:p w14:paraId="51088F88" w14:textId="77777777" w:rsidR="00DD438B" w:rsidRPr="00A46BDD" w:rsidRDefault="00DD438B" w:rsidP="00C26540">
            <w:pPr>
              <w:pStyle w:val="Tabletext"/>
            </w:pPr>
            <w:r w:rsidRPr="00A46BDD">
              <w:t>both of the following apply:</w:t>
            </w:r>
          </w:p>
          <w:p w14:paraId="50773284" w14:textId="77777777" w:rsidR="00DD438B" w:rsidRPr="00A46BDD" w:rsidRDefault="00DD438B" w:rsidP="00C26540">
            <w:pPr>
              <w:pStyle w:val="Tablea"/>
            </w:pPr>
            <w:r w:rsidRPr="00A46BDD">
              <w:t>(a) the individual is to move to another approved residential care home to receive ongoing funded aged care services through the service group residential care;</w:t>
            </w:r>
          </w:p>
          <w:p w14:paraId="07D9D131" w14:textId="77777777" w:rsidR="00DD438B" w:rsidRPr="00A46BDD" w:rsidRDefault="00DD438B" w:rsidP="00C26540">
            <w:pPr>
              <w:pStyle w:val="Tablea"/>
            </w:pPr>
            <w:r w:rsidRPr="00A46BDD">
              <w:t>(b) the individual did not notify the provider of the move before the day on which the provider ceased delivering the services mentioned in sub</w:t>
            </w:r>
            <w:r w:rsidR="00826186" w:rsidRPr="00A46BDD">
              <w:t>paragraph (</w:t>
            </w:r>
            <w:r w:rsidRPr="00A46BDD">
              <w:t>1)(b)(i)</w:t>
            </w:r>
          </w:p>
        </w:tc>
        <w:tc>
          <w:tcPr>
            <w:tcW w:w="3186" w:type="dxa"/>
            <w:tcBorders>
              <w:bottom w:val="single" w:sz="2" w:space="0" w:color="auto"/>
            </w:tcBorders>
            <w:shd w:val="clear" w:color="auto" w:fill="auto"/>
          </w:tcPr>
          <w:p w14:paraId="4A3AF31B" w14:textId="77777777" w:rsidR="00DD438B" w:rsidRPr="00A46BDD" w:rsidRDefault="00DD438B" w:rsidP="00C26540">
            <w:pPr>
              <w:pStyle w:val="Tabletext"/>
            </w:pPr>
            <w:r w:rsidRPr="00A46BDD">
              <w:t>within 14 days after the day on which the provider ceased delivering the services mentioned in sub</w:t>
            </w:r>
            <w:r w:rsidR="00826186" w:rsidRPr="00A46BDD">
              <w:t>paragraph (</w:t>
            </w:r>
            <w:r w:rsidRPr="00A46BDD">
              <w:t>1)(b)(i)</w:t>
            </w:r>
          </w:p>
        </w:tc>
      </w:tr>
      <w:tr w:rsidR="00DD438B" w:rsidRPr="00A46BDD" w14:paraId="473A8C30" w14:textId="77777777" w:rsidTr="00181F5D">
        <w:tc>
          <w:tcPr>
            <w:tcW w:w="714" w:type="dxa"/>
            <w:tcBorders>
              <w:top w:val="single" w:sz="2" w:space="0" w:color="auto"/>
              <w:bottom w:val="single" w:sz="12" w:space="0" w:color="auto"/>
            </w:tcBorders>
            <w:shd w:val="clear" w:color="auto" w:fill="auto"/>
          </w:tcPr>
          <w:p w14:paraId="0E6C5D2B" w14:textId="77777777" w:rsidR="00DD438B" w:rsidRPr="00A46BDD" w:rsidRDefault="00DD438B" w:rsidP="00C26540">
            <w:pPr>
              <w:pStyle w:val="Tabletext"/>
            </w:pPr>
            <w:r w:rsidRPr="00A46BDD">
              <w:t>4</w:t>
            </w:r>
          </w:p>
        </w:tc>
        <w:tc>
          <w:tcPr>
            <w:tcW w:w="3186" w:type="dxa"/>
            <w:tcBorders>
              <w:top w:val="single" w:sz="2" w:space="0" w:color="auto"/>
              <w:bottom w:val="single" w:sz="12" w:space="0" w:color="auto"/>
            </w:tcBorders>
            <w:shd w:val="clear" w:color="auto" w:fill="auto"/>
          </w:tcPr>
          <w:p w14:paraId="6E3EEEFE" w14:textId="77777777" w:rsidR="00DD438B" w:rsidRPr="00A46BDD" w:rsidRDefault="00DD438B" w:rsidP="00C26540">
            <w:pPr>
              <w:pStyle w:val="Tabletext"/>
            </w:pPr>
            <w:r w:rsidRPr="00A46BDD">
              <w:t>items 1, 2 and 3 of this table do not apply</w:t>
            </w:r>
          </w:p>
        </w:tc>
        <w:tc>
          <w:tcPr>
            <w:tcW w:w="3186" w:type="dxa"/>
            <w:tcBorders>
              <w:top w:val="single" w:sz="2" w:space="0" w:color="auto"/>
              <w:bottom w:val="single" w:sz="12" w:space="0" w:color="auto"/>
            </w:tcBorders>
            <w:shd w:val="clear" w:color="auto" w:fill="auto"/>
          </w:tcPr>
          <w:p w14:paraId="7F638533" w14:textId="77777777" w:rsidR="00DD438B" w:rsidRPr="00A46BDD" w:rsidRDefault="00DD438B" w:rsidP="00C26540">
            <w:pPr>
              <w:pStyle w:val="Tabletext"/>
            </w:pPr>
            <w:r w:rsidRPr="00A46BDD">
              <w:t>either:</w:t>
            </w:r>
          </w:p>
          <w:p w14:paraId="27F9EA58" w14:textId="77777777" w:rsidR="00DD438B" w:rsidRPr="00A46BDD" w:rsidRDefault="00DD438B" w:rsidP="00C26540">
            <w:pPr>
              <w:pStyle w:val="Tablea"/>
            </w:pPr>
            <w:r w:rsidRPr="00A46BDD">
              <w:t>(a) within 14 days after the day on which the provider ceased delivering the services mentioned in sub</w:t>
            </w:r>
            <w:r w:rsidR="00826186" w:rsidRPr="00A46BDD">
              <w:t>paragraph (</w:t>
            </w:r>
            <w:r w:rsidRPr="00A46BDD">
              <w:t>1)(b)(i); or</w:t>
            </w:r>
          </w:p>
          <w:p w14:paraId="399FEC57" w14:textId="77777777" w:rsidR="00DD438B" w:rsidRPr="00A46BDD" w:rsidRDefault="00DD438B" w:rsidP="00C26540">
            <w:pPr>
              <w:pStyle w:val="Tablea"/>
            </w:pPr>
            <w:r w:rsidRPr="00A46BDD">
              <w:t>(b) if the circumstances prescribed by the rules apply—within the period prescribed by the rules</w:t>
            </w:r>
          </w:p>
        </w:tc>
      </w:tr>
    </w:tbl>
    <w:p w14:paraId="2C20EB53" w14:textId="77777777" w:rsidR="00DD438B" w:rsidRPr="00A46BDD" w:rsidRDefault="00F12A56" w:rsidP="00C26540">
      <w:pPr>
        <w:pStyle w:val="ActHead5"/>
      </w:pPr>
      <w:bookmarkStart w:id="517" w:name="_Toc184211849"/>
      <w:r w:rsidRPr="00C26540">
        <w:rPr>
          <w:rStyle w:val="CharSectno"/>
        </w:rPr>
        <w:t>312</w:t>
      </w:r>
      <w:r w:rsidR="00DD438B" w:rsidRPr="00A46BDD">
        <w:t xml:space="preserve">  Transfer of refundable deposit balance to another registered provider</w:t>
      </w:r>
      <w:bookmarkEnd w:id="517"/>
    </w:p>
    <w:p w14:paraId="05F0997C" w14:textId="77777777" w:rsidR="00DD438B" w:rsidRPr="00A46BDD" w:rsidRDefault="00DD438B" w:rsidP="00C26540">
      <w:pPr>
        <w:pStyle w:val="subsection"/>
      </w:pPr>
      <w:r w:rsidRPr="00A46BDD">
        <w:tab/>
        <w:t>(1)</w:t>
      </w:r>
      <w:r w:rsidRPr="00A46BDD">
        <w:tab/>
        <w:t>This section applies if:</w:t>
      </w:r>
    </w:p>
    <w:p w14:paraId="7A3CE4B6" w14:textId="77777777" w:rsidR="00DD438B" w:rsidRPr="00A46BDD" w:rsidRDefault="00DD438B" w:rsidP="00C26540">
      <w:pPr>
        <w:pStyle w:val="paragraph"/>
      </w:pPr>
      <w:r w:rsidRPr="00A46BDD">
        <w:tab/>
        <w:t>(a)</w:t>
      </w:r>
      <w:r w:rsidRPr="00A46BDD">
        <w:tab/>
        <w:t xml:space="preserve">a refundable deposit was paid by an individual to a registered provider (the </w:t>
      </w:r>
      <w:r w:rsidRPr="00A46BDD">
        <w:rPr>
          <w:b/>
          <w:i/>
        </w:rPr>
        <w:t>outgoing provider</w:t>
      </w:r>
      <w:r w:rsidRPr="00A46BDD">
        <w:t>) for accommodation in an approved residential care home through which the provider delivers ongoing funded aged care services through the service group residential care to the individual; and</w:t>
      </w:r>
    </w:p>
    <w:p w14:paraId="0D1F22F1" w14:textId="77777777" w:rsidR="00DD438B" w:rsidRPr="00A46BDD" w:rsidRDefault="00DD438B" w:rsidP="00C26540">
      <w:pPr>
        <w:pStyle w:val="paragraph"/>
      </w:pPr>
      <w:r w:rsidRPr="00A46BDD">
        <w:tab/>
        <w:t>(b)</w:t>
      </w:r>
      <w:r w:rsidRPr="00A46BDD">
        <w:tab/>
        <w:t>the outgoing provider ceases to deliver ongoing funded aged care services through the service group residential care in the residential care home; and</w:t>
      </w:r>
    </w:p>
    <w:p w14:paraId="7E8C1EBC" w14:textId="77777777" w:rsidR="00DD438B" w:rsidRPr="00A46BDD" w:rsidRDefault="00DD438B" w:rsidP="00C26540">
      <w:pPr>
        <w:pStyle w:val="paragraph"/>
      </w:pPr>
      <w:r w:rsidRPr="00A46BDD">
        <w:tab/>
        <w:t>(c)</w:t>
      </w:r>
      <w:r w:rsidRPr="00A46BDD">
        <w:tab/>
        <w:t>there is continuity of the delivery of those services to the individual through that service group in the same residential care home by another registered provider (the</w:t>
      </w:r>
      <w:r w:rsidRPr="00A46BDD">
        <w:rPr>
          <w:b/>
          <w:i/>
        </w:rPr>
        <w:t xml:space="preserve"> incoming provider</w:t>
      </w:r>
      <w:r w:rsidRPr="00A46BDD">
        <w:t>).</w:t>
      </w:r>
    </w:p>
    <w:p w14:paraId="6084126C" w14:textId="77777777" w:rsidR="00DD438B" w:rsidRPr="00A46BDD" w:rsidRDefault="00DD438B" w:rsidP="00C26540">
      <w:pPr>
        <w:pStyle w:val="subsection"/>
      </w:pPr>
      <w:r w:rsidRPr="00A46BDD">
        <w:tab/>
        <w:t>(2)</w:t>
      </w:r>
      <w:r w:rsidRPr="00A46BDD">
        <w:tab/>
        <w:t>The outgoing provider must transfer the refundable deposit balance to the incoming provider in accordance with the rules.</w:t>
      </w:r>
    </w:p>
    <w:p w14:paraId="45C3AA73" w14:textId="77777777" w:rsidR="00DD438B" w:rsidRPr="00A46BDD" w:rsidRDefault="00DD438B" w:rsidP="00C26540">
      <w:pPr>
        <w:pStyle w:val="subsection"/>
      </w:pPr>
      <w:r w:rsidRPr="00A46BDD">
        <w:tab/>
        <w:t>(3)</w:t>
      </w:r>
      <w:r w:rsidRPr="00A46BDD">
        <w:tab/>
        <w:t xml:space="preserve">Without limiting </w:t>
      </w:r>
      <w:r w:rsidR="00826186" w:rsidRPr="00A46BDD">
        <w:t>subsection (</w:t>
      </w:r>
      <w:r w:rsidRPr="00A46BDD">
        <w:t>2), the rules may prescribe the following:</w:t>
      </w:r>
    </w:p>
    <w:p w14:paraId="7E6EE939" w14:textId="77777777" w:rsidR="00DD438B" w:rsidRPr="00A46BDD" w:rsidRDefault="00DD438B" w:rsidP="00C26540">
      <w:pPr>
        <w:pStyle w:val="paragraph"/>
      </w:pPr>
      <w:r w:rsidRPr="00A46BDD">
        <w:tab/>
        <w:t>(a)</w:t>
      </w:r>
      <w:r w:rsidRPr="00A46BDD">
        <w:tab/>
        <w:t>when refundable deposit balance transfers are to be made;</w:t>
      </w:r>
    </w:p>
    <w:p w14:paraId="7FF61BAD" w14:textId="77777777" w:rsidR="00DD438B" w:rsidRPr="00A46BDD" w:rsidRDefault="00DD438B" w:rsidP="00C26540">
      <w:pPr>
        <w:pStyle w:val="paragraph"/>
      </w:pPr>
      <w:r w:rsidRPr="00A46BDD">
        <w:tab/>
        <w:t>(b)</w:t>
      </w:r>
      <w:r w:rsidRPr="00A46BDD">
        <w:tab/>
        <w:t>the manner in which refundable deposit balances are to be transferred;</w:t>
      </w:r>
    </w:p>
    <w:p w14:paraId="1F90B250" w14:textId="77777777" w:rsidR="00DD438B" w:rsidRPr="00A46BDD" w:rsidRDefault="00DD438B" w:rsidP="00C26540">
      <w:pPr>
        <w:pStyle w:val="paragraph"/>
      </w:pPr>
      <w:r w:rsidRPr="00A46BDD">
        <w:tab/>
        <w:t>(c)</w:t>
      </w:r>
      <w:r w:rsidRPr="00A46BDD">
        <w:tab/>
        <w:t>any other matter relating to the transfer of refundable deposit balances.</w:t>
      </w:r>
    </w:p>
    <w:p w14:paraId="0D156149" w14:textId="77777777" w:rsidR="00DD438B" w:rsidRPr="00A46BDD" w:rsidRDefault="00F12A56" w:rsidP="00C26540">
      <w:pPr>
        <w:pStyle w:val="ActHead5"/>
      </w:pPr>
      <w:bookmarkStart w:id="518" w:name="_Toc184211850"/>
      <w:r w:rsidRPr="00C26540">
        <w:rPr>
          <w:rStyle w:val="CharSectno"/>
        </w:rPr>
        <w:t>313</w:t>
      </w:r>
      <w:r w:rsidR="00DD438B" w:rsidRPr="00A46BDD">
        <w:t xml:space="preserve">  Payment of interest—refund of refundable deposit balances</w:t>
      </w:r>
      <w:bookmarkEnd w:id="518"/>
    </w:p>
    <w:p w14:paraId="0841E62B" w14:textId="77777777" w:rsidR="00DD438B" w:rsidRPr="00A46BDD" w:rsidRDefault="00DD438B" w:rsidP="00C26540">
      <w:pPr>
        <w:pStyle w:val="subsection"/>
      </w:pPr>
      <w:r w:rsidRPr="00A46BDD">
        <w:tab/>
        <w:t>(1)</w:t>
      </w:r>
      <w:r w:rsidRPr="00A46BDD">
        <w:tab/>
        <w:t>The rules may prescribe circumstances in which interest is to be paid in relation to the refund of a refundable deposit balance.</w:t>
      </w:r>
    </w:p>
    <w:p w14:paraId="6327BF62" w14:textId="77777777" w:rsidR="00DD438B" w:rsidRPr="00A46BDD" w:rsidRDefault="00DD438B" w:rsidP="00C26540">
      <w:pPr>
        <w:pStyle w:val="subsection"/>
      </w:pPr>
      <w:r w:rsidRPr="00A46BDD">
        <w:tab/>
        <w:t>(2)</w:t>
      </w:r>
      <w:r w:rsidRPr="00A46BDD">
        <w:tab/>
        <w:t>The amount of interest is the amount:</w:t>
      </w:r>
    </w:p>
    <w:p w14:paraId="06E6028C" w14:textId="77777777" w:rsidR="00DD438B" w:rsidRPr="00A46BDD" w:rsidRDefault="00DD438B" w:rsidP="00C26540">
      <w:pPr>
        <w:pStyle w:val="paragraph"/>
      </w:pPr>
      <w:r w:rsidRPr="00A46BDD">
        <w:tab/>
        <w:t>(a)</w:t>
      </w:r>
      <w:r w:rsidRPr="00A46BDD">
        <w:tab/>
        <w:t>prescribed by the rules; or</w:t>
      </w:r>
    </w:p>
    <w:p w14:paraId="40FC7692" w14:textId="77777777" w:rsidR="00DD438B" w:rsidRPr="00A46BDD" w:rsidRDefault="00DD438B" w:rsidP="00C26540">
      <w:pPr>
        <w:pStyle w:val="paragraph"/>
      </w:pPr>
      <w:r w:rsidRPr="00A46BDD">
        <w:tab/>
        <w:t>(b)</w:t>
      </w:r>
      <w:r w:rsidRPr="00A46BDD">
        <w:tab/>
        <w:t>worked out in accordance with a method prescribed by the rules.</w:t>
      </w:r>
    </w:p>
    <w:p w14:paraId="305DA458" w14:textId="77777777" w:rsidR="004032B4" w:rsidRPr="00A46BDD" w:rsidRDefault="00826186" w:rsidP="00C26540">
      <w:pPr>
        <w:pStyle w:val="ActHead2"/>
        <w:pageBreakBefore/>
      </w:pPr>
      <w:bookmarkStart w:id="519" w:name="_Toc184211851"/>
      <w:r w:rsidRPr="00C26540">
        <w:rPr>
          <w:rStyle w:val="CharPartNo"/>
        </w:rPr>
        <w:t>Part 5</w:t>
      </w:r>
      <w:r w:rsidR="004032B4" w:rsidRPr="00A46BDD">
        <w:t>—</w:t>
      </w:r>
      <w:r w:rsidR="004032B4" w:rsidRPr="00C26540">
        <w:rPr>
          <w:rStyle w:val="CharPartText"/>
        </w:rPr>
        <w:t>Means testing</w:t>
      </w:r>
      <w:bookmarkEnd w:id="519"/>
    </w:p>
    <w:p w14:paraId="13768DA0" w14:textId="77777777" w:rsidR="004032B4" w:rsidRPr="00A46BDD" w:rsidRDefault="00826186" w:rsidP="00C26540">
      <w:pPr>
        <w:pStyle w:val="ActHead3"/>
      </w:pPr>
      <w:bookmarkStart w:id="520" w:name="_Toc184211852"/>
      <w:bookmarkStart w:id="521" w:name="_Hlk147756743"/>
      <w:r w:rsidRPr="00C26540">
        <w:rPr>
          <w:rStyle w:val="CharDivNo"/>
        </w:rPr>
        <w:t>Division 1</w:t>
      </w:r>
      <w:r w:rsidR="004032B4" w:rsidRPr="00A46BDD">
        <w:t>—</w:t>
      </w:r>
      <w:r w:rsidR="004032B4" w:rsidRPr="00C26540">
        <w:rPr>
          <w:rStyle w:val="CharDivText"/>
        </w:rPr>
        <w:t>Means testing in a home or community setting</w:t>
      </w:r>
      <w:bookmarkEnd w:id="520"/>
    </w:p>
    <w:p w14:paraId="4623FBCE" w14:textId="77777777" w:rsidR="004032B4" w:rsidRPr="00A46BDD" w:rsidRDefault="00F12A56" w:rsidP="00C26540">
      <w:pPr>
        <w:pStyle w:val="ActHead5"/>
      </w:pPr>
      <w:bookmarkStart w:id="522" w:name="_Toc184211853"/>
      <w:bookmarkEnd w:id="521"/>
      <w:r w:rsidRPr="00C26540">
        <w:rPr>
          <w:rStyle w:val="CharSectno"/>
        </w:rPr>
        <w:t>314</w:t>
      </w:r>
      <w:r w:rsidR="004032B4" w:rsidRPr="00A46BDD">
        <w:t xml:space="preserve">  Determination of individual contribution rate</w:t>
      </w:r>
      <w:bookmarkEnd w:id="522"/>
    </w:p>
    <w:p w14:paraId="6D7FEF04" w14:textId="77777777" w:rsidR="004032B4" w:rsidRPr="00A46BDD" w:rsidRDefault="004032B4" w:rsidP="00C26540">
      <w:pPr>
        <w:pStyle w:val="subsection"/>
      </w:pPr>
      <w:r w:rsidRPr="00A46BDD">
        <w:tab/>
        <w:t>(1)</w:t>
      </w:r>
      <w:r w:rsidRPr="00A46BDD">
        <w:tab/>
        <w:t>The System Governor must determine the individual contribution rate (expressed as a percentage) for an individual for each means testing category:</w:t>
      </w:r>
    </w:p>
    <w:p w14:paraId="60015CD8" w14:textId="77777777" w:rsidR="004032B4" w:rsidRPr="00A46BDD" w:rsidRDefault="004032B4" w:rsidP="00C26540">
      <w:pPr>
        <w:pStyle w:val="paragraph"/>
      </w:pPr>
      <w:r w:rsidRPr="00A46BDD">
        <w:tab/>
        <w:t>(a)</w:t>
      </w:r>
      <w:r w:rsidRPr="00A46BDD">
        <w:tab/>
        <w:t>in accordance with any criteria or methods prescribed by the rules; and</w:t>
      </w:r>
    </w:p>
    <w:p w14:paraId="2F53B5FE" w14:textId="77777777" w:rsidR="004032B4" w:rsidRPr="00A46BDD" w:rsidRDefault="004032B4" w:rsidP="00C26540">
      <w:pPr>
        <w:pStyle w:val="paragraph"/>
      </w:pPr>
      <w:r w:rsidRPr="00A46BDD">
        <w:tab/>
        <w:t>(b)</w:t>
      </w:r>
      <w:r w:rsidRPr="00A46BDD">
        <w:tab/>
        <w:t>within the period prescribed by the rules.</w:t>
      </w:r>
    </w:p>
    <w:p w14:paraId="39799DDA" w14:textId="77777777" w:rsidR="004032B4" w:rsidRPr="00A46BDD" w:rsidRDefault="004032B4" w:rsidP="00C26540">
      <w:pPr>
        <w:pStyle w:val="SubsectionHead"/>
      </w:pPr>
      <w:r w:rsidRPr="00A46BDD">
        <w:t>Giving notice of determination</w:t>
      </w:r>
    </w:p>
    <w:p w14:paraId="09A9801A" w14:textId="3D89A5E7" w:rsidR="004032B4" w:rsidRPr="00A46BDD" w:rsidRDefault="004032B4" w:rsidP="00C26540">
      <w:pPr>
        <w:pStyle w:val="subsection"/>
      </w:pPr>
      <w:r w:rsidRPr="00A46BDD">
        <w:tab/>
        <w:t>(2)</w:t>
      </w:r>
      <w:r w:rsidRPr="00A46BDD">
        <w:tab/>
        <w:t xml:space="preserve">The System Governor must give notice of a </w:t>
      </w:r>
      <w:r w:rsidR="00293C88" w:rsidRPr="00A41EA3">
        <w:t>determination</w:t>
      </w:r>
      <w:r w:rsidR="00293C88" w:rsidRPr="00A46BDD">
        <w:t xml:space="preserve"> </w:t>
      </w:r>
      <w:r w:rsidRPr="00A46BDD">
        <w:t xml:space="preserve">under </w:t>
      </w:r>
      <w:r w:rsidR="00826186" w:rsidRPr="00A46BDD">
        <w:t>subsection (</w:t>
      </w:r>
      <w:r w:rsidRPr="00A46BDD">
        <w:t xml:space="preserve">1) to the individual within 14 days after the </w:t>
      </w:r>
      <w:r w:rsidR="00C63F31" w:rsidRPr="008205F2">
        <w:t>determination</w:t>
      </w:r>
      <w:r w:rsidR="00C63F31" w:rsidRPr="00A46BDD">
        <w:t xml:space="preserve"> </w:t>
      </w:r>
      <w:r w:rsidRPr="00A46BDD">
        <w:t>is made.</w:t>
      </w:r>
    </w:p>
    <w:p w14:paraId="46A418FF" w14:textId="77777777" w:rsidR="004032B4" w:rsidRPr="00A46BDD" w:rsidRDefault="004032B4" w:rsidP="00C26540">
      <w:pPr>
        <w:pStyle w:val="subsection"/>
      </w:pPr>
      <w:r w:rsidRPr="00A46BDD">
        <w:tab/>
        <w:t>(3)</w:t>
      </w:r>
      <w:r w:rsidRPr="00A46BDD">
        <w:tab/>
        <w:t xml:space="preserve">The notice under </w:t>
      </w:r>
      <w:r w:rsidR="00826186" w:rsidRPr="00A46BDD">
        <w:t>subsection (</w:t>
      </w:r>
      <w:r w:rsidRPr="00A46BDD">
        <w:t>2) must:</w:t>
      </w:r>
    </w:p>
    <w:p w14:paraId="205FC747" w14:textId="77777777" w:rsidR="004032B4" w:rsidRPr="00A46BDD" w:rsidRDefault="004032B4" w:rsidP="00C26540">
      <w:pPr>
        <w:pStyle w:val="paragraph"/>
      </w:pPr>
      <w:r w:rsidRPr="00A46BDD">
        <w:tab/>
        <w:t>(a)</w:t>
      </w:r>
      <w:r w:rsidRPr="00A46BDD">
        <w:tab/>
        <w:t xml:space="preserve">state that the individual may be required to notify the System Governor of any events or changes in the individual’s circumstances in accordance with rules made for the purposes of </w:t>
      </w:r>
      <w:r w:rsidR="002E013D">
        <w:t>subsection 3</w:t>
      </w:r>
      <w:r w:rsidR="00F12A56" w:rsidRPr="00A46BDD">
        <w:t>15</w:t>
      </w:r>
      <w:r w:rsidRPr="00A46BDD">
        <w:t>(1); and</w:t>
      </w:r>
    </w:p>
    <w:p w14:paraId="156CC410" w14:textId="77777777" w:rsidR="004032B4" w:rsidRPr="00A46BDD" w:rsidRDefault="004032B4" w:rsidP="00C26540">
      <w:pPr>
        <w:pStyle w:val="paragraph"/>
      </w:pPr>
      <w:r w:rsidRPr="00A46BDD">
        <w:tab/>
        <w:t>(b)</w:t>
      </w:r>
      <w:r w:rsidRPr="00A46BDD">
        <w:tab/>
        <w:t>specify the individual contribution rate for the individual for each means testing category; and</w:t>
      </w:r>
    </w:p>
    <w:p w14:paraId="08AA686A" w14:textId="64BF4795" w:rsidR="004032B4" w:rsidRPr="00A46BDD" w:rsidRDefault="004032B4" w:rsidP="00C26540">
      <w:pPr>
        <w:pStyle w:val="paragraph"/>
      </w:pPr>
      <w:r w:rsidRPr="00A46BDD">
        <w:tab/>
        <w:t>(c)</w:t>
      </w:r>
      <w:r w:rsidRPr="00A46BDD">
        <w:tab/>
        <w:t xml:space="preserve">set out the reasons for the </w:t>
      </w:r>
      <w:r w:rsidR="00293C88" w:rsidRPr="00A41EA3">
        <w:t>determination</w:t>
      </w:r>
      <w:r w:rsidRPr="00A46BDD">
        <w:t>; and</w:t>
      </w:r>
    </w:p>
    <w:p w14:paraId="0C7472BE" w14:textId="48993E0A" w:rsidR="004032B4" w:rsidRPr="00A46BDD" w:rsidRDefault="004032B4" w:rsidP="00C26540">
      <w:pPr>
        <w:pStyle w:val="paragraph"/>
      </w:pPr>
      <w:r w:rsidRPr="00A46BDD">
        <w:tab/>
        <w:t>(d)</w:t>
      </w:r>
      <w:r w:rsidRPr="00A46BDD">
        <w:tab/>
        <w:t xml:space="preserve">state how the individual may apply for reconsideration of the </w:t>
      </w:r>
      <w:r w:rsidR="00293C88" w:rsidRPr="00A41EA3">
        <w:t>determination</w:t>
      </w:r>
      <w:r w:rsidRPr="00A46BDD">
        <w:t>; and</w:t>
      </w:r>
    </w:p>
    <w:p w14:paraId="6A629A65" w14:textId="77777777" w:rsidR="004032B4" w:rsidRPr="00A46BDD" w:rsidRDefault="004032B4" w:rsidP="00C26540">
      <w:pPr>
        <w:pStyle w:val="paragraph"/>
      </w:pPr>
      <w:r w:rsidRPr="00A46BDD">
        <w:tab/>
        <w:t>(e)</w:t>
      </w:r>
      <w:r w:rsidRPr="00A46BDD">
        <w:tab/>
        <w:t>include such other matters as are prescribed by the rules.</w:t>
      </w:r>
    </w:p>
    <w:p w14:paraId="63C9F772" w14:textId="77777777" w:rsidR="004032B4" w:rsidRPr="00A46BDD" w:rsidRDefault="004032B4" w:rsidP="00C26540">
      <w:pPr>
        <w:pStyle w:val="SubsectionHead"/>
      </w:pPr>
      <w:r w:rsidRPr="00A46BDD">
        <w:t>Date of effect of determination</w:t>
      </w:r>
    </w:p>
    <w:p w14:paraId="5626B9B0" w14:textId="6A506128" w:rsidR="004032B4" w:rsidRPr="00A46BDD" w:rsidRDefault="004032B4" w:rsidP="00C26540">
      <w:pPr>
        <w:pStyle w:val="subsection"/>
      </w:pPr>
      <w:r w:rsidRPr="00A46BDD">
        <w:tab/>
        <w:t>(4)</w:t>
      </w:r>
      <w:r w:rsidRPr="00A46BDD">
        <w:tab/>
        <w:t>The determination takes effect at the start of the day prescribed by the rules.</w:t>
      </w:r>
    </w:p>
    <w:p w14:paraId="5A026A0B" w14:textId="77777777" w:rsidR="00293C88" w:rsidRPr="00A41EA3" w:rsidRDefault="00293C88" w:rsidP="00C26540">
      <w:pPr>
        <w:pStyle w:val="ActHead5"/>
      </w:pPr>
      <w:bookmarkStart w:id="523" w:name="_Toc184211854"/>
      <w:r w:rsidRPr="00C26540">
        <w:rPr>
          <w:rStyle w:val="CharSectno"/>
        </w:rPr>
        <w:t>314A</w:t>
      </w:r>
      <w:r w:rsidRPr="00A41EA3">
        <w:t xml:space="preserve">  Means not disclosed status</w:t>
      </w:r>
      <w:bookmarkEnd w:id="523"/>
    </w:p>
    <w:p w14:paraId="29AB1505" w14:textId="77777777" w:rsidR="00293C88" w:rsidRPr="00A41EA3" w:rsidRDefault="00293C88" w:rsidP="00C26540">
      <w:pPr>
        <w:pStyle w:val="SubsectionHead"/>
      </w:pPr>
      <w:r w:rsidRPr="00A41EA3">
        <w:t>Means not disclosed status</w:t>
      </w:r>
    </w:p>
    <w:p w14:paraId="23521F4F" w14:textId="77777777" w:rsidR="00293C88" w:rsidRPr="00A41EA3" w:rsidRDefault="00293C88" w:rsidP="00C26540">
      <w:pPr>
        <w:pStyle w:val="subsection"/>
      </w:pPr>
      <w:r w:rsidRPr="00A41EA3">
        <w:tab/>
        <w:t>(1)</w:t>
      </w:r>
      <w:r w:rsidRPr="00A41EA3">
        <w:tab/>
        <w:t xml:space="preserve">An individual accessing funded aged care services in a home or community setting has </w:t>
      </w:r>
      <w:r w:rsidRPr="00A41EA3">
        <w:rPr>
          <w:b/>
          <w:i/>
        </w:rPr>
        <w:t>means not disclosed status</w:t>
      </w:r>
      <w:r w:rsidRPr="00A41EA3">
        <w:t xml:space="preserve"> if:</w:t>
      </w:r>
    </w:p>
    <w:p w14:paraId="2087DFE9" w14:textId="77777777" w:rsidR="00293C88" w:rsidRPr="00A41EA3" w:rsidRDefault="00293C88" w:rsidP="00C26540">
      <w:pPr>
        <w:pStyle w:val="paragraph"/>
      </w:pPr>
      <w:r w:rsidRPr="00A41EA3">
        <w:tab/>
        <w:t>(a)</w:t>
      </w:r>
      <w:r w:rsidRPr="00A41EA3">
        <w:tab/>
        <w:t>the System Governor determines that the individual has that status in accordance with the rules; or</w:t>
      </w:r>
    </w:p>
    <w:p w14:paraId="17A5A8B1" w14:textId="77777777" w:rsidR="00293C88" w:rsidRPr="00A41EA3" w:rsidRDefault="00293C88" w:rsidP="00C26540">
      <w:pPr>
        <w:pStyle w:val="paragraph"/>
      </w:pPr>
      <w:r w:rsidRPr="00A41EA3">
        <w:tab/>
        <w:t>(b)</w:t>
      </w:r>
      <w:r w:rsidRPr="00A41EA3">
        <w:tab/>
        <w:t>the individual makes an election in accordance with section 314B.</w:t>
      </w:r>
    </w:p>
    <w:p w14:paraId="494546DF" w14:textId="77777777" w:rsidR="00293C88" w:rsidRPr="00A41EA3" w:rsidRDefault="00293C88" w:rsidP="00C26540">
      <w:pPr>
        <w:pStyle w:val="subsection"/>
      </w:pPr>
      <w:r w:rsidRPr="00A41EA3">
        <w:tab/>
        <w:t>(2)</w:t>
      </w:r>
      <w:r w:rsidRPr="00A41EA3">
        <w:tab/>
        <w:t>Without limiting paragraph (1)(a), rules made for the purposes of that paragraph may prescribe that the System Governor may determine that the individual has means not disclosed status if the individual is asked to provide specified information prescribed by the rules, within a specified period, and the individual fails to do so.</w:t>
      </w:r>
    </w:p>
    <w:p w14:paraId="01BCB82D" w14:textId="77777777" w:rsidR="00293C88" w:rsidRPr="00A41EA3" w:rsidRDefault="00293C88" w:rsidP="00C26540">
      <w:pPr>
        <w:pStyle w:val="SubsectionHead"/>
      </w:pPr>
      <w:r w:rsidRPr="00A41EA3">
        <w:t>Determining means not disclosed status</w:t>
      </w:r>
    </w:p>
    <w:p w14:paraId="3FF23DAF" w14:textId="77777777" w:rsidR="00293C88" w:rsidRPr="00A41EA3" w:rsidRDefault="00293C88" w:rsidP="00C26540">
      <w:pPr>
        <w:pStyle w:val="subsection"/>
      </w:pPr>
      <w:r w:rsidRPr="00A41EA3">
        <w:tab/>
        <w:t>(3)</w:t>
      </w:r>
      <w:r w:rsidRPr="00A41EA3">
        <w:tab/>
        <w:t>A determination under paragraph (1)(a) takes effect on the day specified by the System Governor in the notice under subsection (5). The day may be before the day on which the determination is made but must be in accordance with the rules.</w:t>
      </w:r>
    </w:p>
    <w:p w14:paraId="4B354A47" w14:textId="77777777" w:rsidR="00293C88" w:rsidRPr="00A41EA3" w:rsidRDefault="00293C88" w:rsidP="00C26540">
      <w:pPr>
        <w:pStyle w:val="notetext"/>
      </w:pPr>
      <w:r w:rsidRPr="00A41EA3">
        <w:t>Note:</w:t>
      </w:r>
      <w:r w:rsidRPr="00A41EA3">
        <w:tab/>
        <w:t>For example, the means not disclosed status may take effect on the individual’s start day.</w:t>
      </w:r>
    </w:p>
    <w:p w14:paraId="566F5F42" w14:textId="77777777" w:rsidR="00293C88" w:rsidRPr="00A41EA3" w:rsidRDefault="00293C88" w:rsidP="00C26540">
      <w:pPr>
        <w:pStyle w:val="subsection"/>
      </w:pPr>
      <w:r w:rsidRPr="00A41EA3">
        <w:tab/>
        <w:t>(4)</w:t>
      </w:r>
      <w:r w:rsidRPr="00A41EA3">
        <w:tab/>
        <w:t>If, after that determination is made, the individual provides sufficient information as requested under subsection (2), the System Governor must:</w:t>
      </w:r>
    </w:p>
    <w:p w14:paraId="09A63C2C" w14:textId="77777777" w:rsidR="00293C88" w:rsidRPr="00A41EA3" w:rsidRDefault="00293C88" w:rsidP="00C26540">
      <w:pPr>
        <w:pStyle w:val="paragraph"/>
      </w:pPr>
      <w:r w:rsidRPr="00A41EA3">
        <w:tab/>
        <w:t>(a)</w:t>
      </w:r>
      <w:r w:rsidRPr="00A41EA3">
        <w:tab/>
        <w:t>revoke the determination that the individual has means not disclosed status; and</w:t>
      </w:r>
    </w:p>
    <w:p w14:paraId="495F2B9E" w14:textId="77777777" w:rsidR="00293C88" w:rsidRPr="00A41EA3" w:rsidRDefault="00293C88" w:rsidP="00C26540">
      <w:pPr>
        <w:pStyle w:val="paragraph"/>
      </w:pPr>
      <w:r w:rsidRPr="00A41EA3">
        <w:tab/>
        <w:t>(b)</w:t>
      </w:r>
      <w:r w:rsidRPr="00A41EA3">
        <w:tab/>
        <w:t>determine the day the revocation takes effect (which may be before the day that determination is made).</w:t>
      </w:r>
    </w:p>
    <w:p w14:paraId="631918C0" w14:textId="77777777" w:rsidR="00293C88" w:rsidRPr="00A41EA3" w:rsidRDefault="00293C88" w:rsidP="00C26540">
      <w:pPr>
        <w:pStyle w:val="SubsectionHead"/>
      </w:pPr>
      <w:r w:rsidRPr="00A41EA3">
        <w:t>Giving notice of determination</w:t>
      </w:r>
    </w:p>
    <w:p w14:paraId="54D75B1C" w14:textId="77777777" w:rsidR="00293C88" w:rsidRPr="00A41EA3" w:rsidRDefault="00293C88" w:rsidP="00C26540">
      <w:pPr>
        <w:pStyle w:val="subsection"/>
      </w:pPr>
      <w:r w:rsidRPr="00A41EA3">
        <w:tab/>
        <w:t>(5)</w:t>
      </w:r>
      <w:r w:rsidRPr="00A41EA3">
        <w:tab/>
        <w:t>Within 14 days after making a determination under paragraph (1)(a) or (4)(b), the System Governor must give written notice of the decision to make that determination to the individual.</w:t>
      </w:r>
    </w:p>
    <w:p w14:paraId="64CF2772" w14:textId="77777777" w:rsidR="00293C88" w:rsidRPr="00A41EA3" w:rsidRDefault="00293C88" w:rsidP="00C26540">
      <w:pPr>
        <w:pStyle w:val="subsection"/>
      </w:pPr>
      <w:r w:rsidRPr="00A41EA3">
        <w:tab/>
        <w:t>(6)</w:t>
      </w:r>
      <w:r w:rsidRPr="00A41EA3">
        <w:tab/>
        <w:t>The notice under subsection (5) must:</w:t>
      </w:r>
    </w:p>
    <w:p w14:paraId="7A293E4A" w14:textId="77777777" w:rsidR="00293C88" w:rsidRPr="00A41EA3" w:rsidRDefault="00293C88" w:rsidP="00C26540">
      <w:pPr>
        <w:pStyle w:val="paragraph"/>
      </w:pPr>
      <w:r w:rsidRPr="00A41EA3">
        <w:tab/>
        <w:t>(a)</w:t>
      </w:r>
      <w:r w:rsidRPr="00A41EA3">
        <w:tab/>
        <w:t>if the decision is to make a determination under paragraph (1)(a):</w:t>
      </w:r>
    </w:p>
    <w:p w14:paraId="1B47A315" w14:textId="77777777" w:rsidR="00293C88" w:rsidRPr="00A41EA3" w:rsidRDefault="00293C88" w:rsidP="00C26540">
      <w:pPr>
        <w:pStyle w:val="paragraphsub"/>
      </w:pPr>
      <w:r w:rsidRPr="00A41EA3">
        <w:tab/>
        <w:t>(i)</w:t>
      </w:r>
      <w:r w:rsidRPr="00A41EA3">
        <w:tab/>
        <w:t>explain the consequences of the individual having means not disclosed status and the steps the individual must take if the individual wants the determination to be revoked; and</w:t>
      </w:r>
    </w:p>
    <w:p w14:paraId="26481C65" w14:textId="77777777" w:rsidR="00293C88" w:rsidRPr="00A41EA3" w:rsidRDefault="00293C88" w:rsidP="00C26540">
      <w:pPr>
        <w:pStyle w:val="paragraphsub"/>
      </w:pPr>
      <w:r w:rsidRPr="00A41EA3">
        <w:tab/>
        <w:t>(ii)</w:t>
      </w:r>
      <w:r w:rsidRPr="00A41EA3">
        <w:tab/>
        <w:t>specify the day the determination takes effect (see subsection (3)); and</w:t>
      </w:r>
    </w:p>
    <w:p w14:paraId="37761846" w14:textId="77777777" w:rsidR="00293C88" w:rsidRPr="00A41EA3" w:rsidRDefault="00293C88" w:rsidP="00C26540">
      <w:pPr>
        <w:pStyle w:val="paragraphsub"/>
      </w:pPr>
      <w:r w:rsidRPr="00A41EA3">
        <w:tab/>
        <w:t>(iii)</w:t>
      </w:r>
      <w:r w:rsidRPr="00A41EA3">
        <w:tab/>
        <w:t>set out the reasons for both the decision to make the determination and the decision as to the day the determination takes effect; and</w:t>
      </w:r>
    </w:p>
    <w:p w14:paraId="488DF724" w14:textId="77777777" w:rsidR="00293C88" w:rsidRPr="00A41EA3" w:rsidRDefault="00293C88" w:rsidP="00C26540">
      <w:pPr>
        <w:pStyle w:val="paragraph"/>
      </w:pPr>
      <w:r w:rsidRPr="00A41EA3">
        <w:tab/>
        <w:t>(b)</w:t>
      </w:r>
      <w:r w:rsidRPr="00A41EA3">
        <w:tab/>
        <w:t>if the decision is to make a determination under paragraph (4)(b):</w:t>
      </w:r>
    </w:p>
    <w:p w14:paraId="094F0563" w14:textId="77777777" w:rsidR="00293C88" w:rsidRPr="00A41EA3" w:rsidRDefault="00293C88" w:rsidP="00C26540">
      <w:pPr>
        <w:pStyle w:val="paragraphsub"/>
      </w:pPr>
      <w:r w:rsidRPr="00A41EA3">
        <w:tab/>
        <w:t>(i)</w:t>
      </w:r>
      <w:r w:rsidRPr="00A41EA3">
        <w:tab/>
        <w:t>specify the day the revocation takes effect; and</w:t>
      </w:r>
    </w:p>
    <w:p w14:paraId="378E4A42" w14:textId="77777777" w:rsidR="00293C88" w:rsidRPr="00A41EA3" w:rsidRDefault="00293C88" w:rsidP="00C26540">
      <w:pPr>
        <w:pStyle w:val="paragraphsub"/>
      </w:pPr>
      <w:r w:rsidRPr="00A41EA3">
        <w:tab/>
        <w:t>(ii)</w:t>
      </w:r>
      <w:r w:rsidRPr="00A41EA3">
        <w:tab/>
        <w:t>set out the reasons for the decision as to the day the revocation takes effect; and</w:t>
      </w:r>
    </w:p>
    <w:p w14:paraId="68C38EA8" w14:textId="77777777" w:rsidR="00293C88" w:rsidRPr="00A41EA3" w:rsidRDefault="00293C88" w:rsidP="00C26540">
      <w:pPr>
        <w:pStyle w:val="paragraph"/>
      </w:pPr>
      <w:r w:rsidRPr="00A41EA3">
        <w:tab/>
        <w:t>(c)</w:t>
      </w:r>
      <w:r w:rsidRPr="00A41EA3">
        <w:tab/>
        <w:t>state how the individual may apply for reconsideration of the decisions mentioned in the notice; and</w:t>
      </w:r>
    </w:p>
    <w:p w14:paraId="3144A437" w14:textId="77777777" w:rsidR="00293C88" w:rsidRPr="00A41EA3" w:rsidRDefault="00293C88" w:rsidP="00C26540">
      <w:pPr>
        <w:pStyle w:val="paragraph"/>
      </w:pPr>
      <w:r w:rsidRPr="00A41EA3">
        <w:tab/>
        <w:t>(d)</w:t>
      </w:r>
      <w:r w:rsidRPr="00A41EA3">
        <w:tab/>
        <w:t>include such other matters as are prescribed by the rules.</w:t>
      </w:r>
    </w:p>
    <w:p w14:paraId="315C9C03" w14:textId="77777777" w:rsidR="00293C88" w:rsidRPr="00A41EA3" w:rsidRDefault="00293C88" w:rsidP="00C26540">
      <w:pPr>
        <w:pStyle w:val="SubsectionHead"/>
      </w:pPr>
      <w:r w:rsidRPr="00A41EA3">
        <w:t>Determinations not legislative instruments</w:t>
      </w:r>
    </w:p>
    <w:p w14:paraId="48D9E440" w14:textId="77777777" w:rsidR="00293C88" w:rsidRPr="00A41EA3" w:rsidRDefault="00293C88" w:rsidP="00C26540">
      <w:pPr>
        <w:pStyle w:val="subsection"/>
      </w:pPr>
      <w:r w:rsidRPr="00A41EA3">
        <w:tab/>
        <w:t>(7)</w:t>
      </w:r>
      <w:r w:rsidRPr="00A41EA3">
        <w:tab/>
        <w:t>If a determination under paragraph (1)(a) or (4)(b) is in writing, it is not a legislative instrument.</w:t>
      </w:r>
    </w:p>
    <w:p w14:paraId="6A1637D3" w14:textId="77777777" w:rsidR="00293C88" w:rsidRPr="00A41EA3" w:rsidRDefault="00293C88" w:rsidP="00C26540">
      <w:pPr>
        <w:pStyle w:val="ActHead5"/>
      </w:pPr>
      <w:bookmarkStart w:id="524" w:name="_Toc184211855"/>
      <w:r w:rsidRPr="00C26540">
        <w:rPr>
          <w:rStyle w:val="CharSectno"/>
        </w:rPr>
        <w:t>314B</w:t>
      </w:r>
      <w:r w:rsidRPr="00A41EA3">
        <w:t xml:space="preserve">  Electing to have means not disclosed status</w:t>
      </w:r>
      <w:bookmarkEnd w:id="524"/>
    </w:p>
    <w:p w14:paraId="71688BEA" w14:textId="77777777" w:rsidR="00293C88" w:rsidRPr="00A41EA3" w:rsidRDefault="00293C88" w:rsidP="00C26540">
      <w:pPr>
        <w:pStyle w:val="subsection"/>
      </w:pPr>
      <w:r w:rsidRPr="00A41EA3">
        <w:tab/>
        <w:t>(1)</w:t>
      </w:r>
      <w:r w:rsidRPr="00A41EA3">
        <w:tab/>
        <w:t>An individual may, by written notice given to the System Governor, elect not to give any information prescribed by the rules for the purposes of subsection 314A(2) to the System Governor.</w:t>
      </w:r>
    </w:p>
    <w:p w14:paraId="52CC9049" w14:textId="77777777" w:rsidR="00293C88" w:rsidRPr="00A41EA3" w:rsidRDefault="00293C88" w:rsidP="00C26540">
      <w:pPr>
        <w:pStyle w:val="subsection"/>
      </w:pPr>
      <w:r w:rsidRPr="00A41EA3">
        <w:tab/>
        <w:t>(2)</w:t>
      </w:r>
      <w:r w:rsidRPr="00A41EA3">
        <w:tab/>
        <w:t>The individual may make the election during the period:</w:t>
      </w:r>
    </w:p>
    <w:p w14:paraId="0CC8192A" w14:textId="77777777" w:rsidR="00293C88" w:rsidRPr="00A41EA3" w:rsidRDefault="00293C88" w:rsidP="00C26540">
      <w:pPr>
        <w:pStyle w:val="paragraph"/>
      </w:pPr>
      <w:r w:rsidRPr="00A41EA3">
        <w:tab/>
        <w:t>(a)</w:t>
      </w:r>
      <w:r w:rsidRPr="00A41EA3">
        <w:tab/>
        <w:t>starting on the individual’s start day; and</w:t>
      </w:r>
    </w:p>
    <w:p w14:paraId="737A0F29" w14:textId="77777777" w:rsidR="00293C88" w:rsidRPr="00A41EA3" w:rsidRDefault="00293C88" w:rsidP="00C26540">
      <w:pPr>
        <w:pStyle w:val="paragraph"/>
      </w:pPr>
      <w:r w:rsidRPr="00A41EA3">
        <w:tab/>
        <w:t>(b)</w:t>
      </w:r>
      <w:r w:rsidRPr="00A41EA3">
        <w:tab/>
        <w:t>ending on the day immediately before the day the System Governor determines, in accordance with the rules, that the individual has means not disclosed status.</w:t>
      </w:r>
    </w:p>
    <w:p w14:paraId="2CA48CDC" w14:textId="77777777" w:rsidR="00293C88" w:rsidRPr="00A41EA3" w:rsidRDefault="00293C88" w:rsidP="00C26540">
      <w:pPr>
        <w:pStyle w:val="subsection"/>
      </w:pPr>
      <w:r w:rsidRPr="00A41EA3">
        <w:tab/>
        <w:t>(3)</w:t>
      </w:r>
      <w:r w:rsidRPr="00A41EA3">
        <w:tab/>
        <w:t>If the individual makes an election under subsection (1), the individual’s means not disclosed status takes effect on the individual’s start day and remains in effect until the day the individual withdraws the election in accordance with subsection (5).</w:t>
      </w:r>
    </w:p>
    <w:p w14:paraId="3FBC9C3A" w14:textId="77777777" w:rsidR="00293C88" w:rsidRPr="00A41EA3" w:rsidRDefault="00293C88" w:rsidP="00C26540">
      <w:pPr>
        <w:pStyle w:val="subsection"/>
      </w:pPr>
      <w:r w:rsidRPr="00A41EA3">
        <w:tab/>
        <w:t>(4)</w:t>
      </w:r>
      <w:r w:rsidRPr="00A41EA3">
        <w:tab/>
        <w:t>While the election is in effect, the System Governor must not request the individual to give any information prescribed by the rules for the purposes of subsection 314A(2).</w:t>
      </w:r>
    </w:p>
    <w:p w14:paraId="41C241C6" w14:textId="77777777" w:rsidR="00293C88" w:rsidRPr="00A41EA3" w:rsidRDefault="00293C88" w:rsidP="00C26540">
      <w:pPr>
        <w:pStyle w:val="subsection"/>
      </w:pPr>
      <w:r w:rsidRPr="00A41EA3">
        <w:tab/>
        <w:t>(5)</w:t>
      </w:r>
      <w:r w:rsidRPr="00A41EA3">
        <w:tab/>
        <w:t>The individual may, by written notice given to the System Governor, withdraw the election.</w:t>
      </w:r>
    </w:p>
    <w:p w14:paraId="26AE76A5" w14:textId="6A1EE14B" w:rsidR="004032B4" w:rsidRPr="00A46BDD" w:rsidRDefault="00F12A56" w:rsidP="00C26540">
      <w:pPr>
        <w:pStyle w:val="ActHead5"/>
      </w:pPr>
      <w:bookmarkStart w:id="525" w:name="_Toc184211856"/>
      <w:r w:rsidRPr="00C26540">
        <w:rPr>
          <w:rStyle w:val="CharSectno"/>
        </w:rPr>
        <w:t>315</w:t>
      </w:r>
      <w:r w:rsidR="004032B4" w:rsidRPr="00A46BDD">
        <w:t xml:space="preserve">  Requirement to notify event or change in circumstances</w:t>
      </w:r>
      <w:bookmarkEnd w:id="525"/>
    </w:p>
    <w:p w14:paraId="0E0A6C64" w14:textId="77777777" w:rsidR="004032B4" w:rsidRPr="00A46BDD" w:rsidRDefault="004032B4" w:rsidP="00C26540">
      <w:pPr>
        <w:pStyle w:val="subsection"/>
      </w:pPr>
      <w:r w:rsidRPr="00A46BDD">
        <w:tab/>
        <w:t>(1)</w:t>
      </w:r>
      <w:r w:rsidRPr="00A46BDD">
        <w:tab/>
        <w:t>The rules may prescribe circumstances in which an individual, for whom an individual contribution rate determination is in force, must notify the System Governor of the occurrence of an event or a change in the individual’s circumstances.</w:t>
      </w:r>
    </w:p>
    <w:p w14:paraId="40ECE0A4" w14:textId="77777777" w:rsidR="004032B4" w:rsidRPr="00A46BDD" w:rsidRDefault="004032B4" w:rsidP="00C26540">
      <w:pPr>
        <w:pStyle w:val="subsection"/>
      </w:pPr>
      <w:r w:rsidRPr="00A46BDD">
        <w:tab/>
        <w:t>(2)</w:t>
      </w:r>
      <w:r w:rsidRPr="00A46BDD">
        <w:tab/>
        <w:t>The individual must notify the System Governor:</w:t>
      </w:r>
    </w:p>
    <w:p w14:paraId="5A72C2C7" w14:textId="77777777" w:rsidR="004032B4" w:rsidRPr="00A46BDD" w:rsidRDefault="004032B4" w:rsidP="00C26540">
      <w:pPr>
        <w:pStyle w:val="paragraph"/>
      </w:pPr>
      <w:r w:rsidRPr="00A46BDD">
        <w:tab/>
        <w:t>(a)</w:t>
      </w:r>
      <w:r w:rsidRPr="00A46BDD">
        <w:tab/>
        <w:t>within the period prescribed by the rules; and</w:t>
      </w:r>
    </w:p>
    <w:p w14:paraId="7FA725E7" w14:textId="77777777" w:rsidR="004032B4" w:rsidRPr="00A46BDD" w:rsidRDefault="004032B4" w:rsidP="00C26540">
      <w:pPr>
        <w:pStyle w:val="paragraph"/>
      </w:pPr>
      <w:r w:rsidRPr="00A46BDD">
        <w:tab/>
        <w:t>(b)</w:t>
      </w:r>
      <w:r w:rsidRPr="00A46BDD">
        <w:tab/>
        <w:t>in the manner prescribed by the rules.</w:t>
      </w:r>
    </w:p>
    <w:p w14:paraId="4A661869" w14:textId="77777777" w:rsidR="004032B4" w:rsidRPr="00A46BDD" w:rsidRDefault="00F12A56" w:rsidP="00C26540">
      <w:pPr>
        <w:pStyle w:val="ActHead5"/>
      </w:pPr>
      <w:bookmarkStart w:id="526" w:name="_Toc184211857"/>
      <w:r w:rsidRPr="00C26540">
        <w:rPr>
          <w:rStyle w:val="CharSectno"/>
        </w:rPr>
        <w:t>316</w:t>
      </w:r>
      <w:r w:rsidR="004032B4" w:rsidRPr="00A46BDD">
        <w:t xml:space="preserve">  Varying or revoking an individual contribution rate determination</w:t>
      </w:r>
      <w:bookmarkEnd w:id="526"/>
    </w:p>
    <w:p w14:paraId="49C359F9" w14:textId="77777777" w:rsidR="004032B4" w:rsidRPr="00A46BDD" w:rsidRDefault="004032B4" w:rsidP="00C26540">
      <w:pPr>
        <w:pStyle w:val="subsection"/>
      </w:pPr>
      <w:r w:rsidRPr="00A46BDD">
        <w:tab/>
        <w:t>(1)</w:t>
      </w:r>
      <w:r w:rsidRPr="00A46BDD">
        <w:tab/>
        <w:t>The System Governor may:</w:t>
      </w:r>
    </w:p>
    <w:p w14:paraId="665F7986" w14:textId="77777777" w:rsidR="004032B4" w:rsidRPr="00A46BDD" w:rsidRDefault="004032B4" w:rsidP="00C26540">
      <w:pPr>
        <w:pStyle w:val="paragraph"/>
      </w:pPr>
      <w:r w:rsidRPr="00A46BDD">
        <w:tab/>
        <w:t>(a)</w:t>
      </w:r>
      <w:r w:rsidRPr="00A46BDD">
        <w:tab/>
        <w:t xml:space="preserve">vary an individual contribution rate determination (the </w:t>
      </w:r>
      <w:r w:rsidRPr="00A46BDD">
        <w:rPr>
          <w:b/>
          <w:i/>
        </w:rPr>
        <w:t>old determination</w:t>
      </w:r>
      <w:r w:rsidRPr="00A46BDD">
        <w:t>) for an individual; or</w:t>
      </w:r>
    </w:p>
    <w:p w14:paraId="77C6023C" w14:textId="77777777" w:rsidR="004032B4" w:rsidRPr="00A46BDD" w:rsidRDefault="004032B4" w:rsidP="00C26540">
      <w:pPr>
        <w:pStyle w:val="paragraph"/>
      </w:pPr>
      <w:r w:rsidRPr="00A46BDD">
        <w:tab/>
        <w:t>(b)</w:t>
      </w:r>
      <w:r w:rsidRPr="00A46BDD">
        <w:tab/>
        <w:t>revoke the old determination and make a new individual contribution rate determination for the individual.</w:t>
      </w:r>
    </w:p>
    <w:p w14:paraId="0250C1F8" w14:textId="77777777" w:rsidR="004032B4" w:rsidRPr="00A46BDD" w:rsidRDefault="004032B4" w:rsidP="00C26540">
      <w:pPr>
        <w:pStyle w:val="notetext"/>
      </w:pPr>
      <w:r w:rsidRPr="00A46BDD">
        <w:t>Note:</w:t>
      </w:r>
      <w:r w:rsidRPr="00A46BDD">
        <w:tab/>
        <w:t xml:space="preserve">For when a variation or revocation of an income determination takes effect, see </w:t>
      </w:r>
      <w:r w:rsidR="002E013D">
        <w:t>sections 3</w:t>
      </w:r>
      <w:r w:rsidR="00F12A56" w:rsidRPr="00A46BDD">
        <w:t>17</w:t>
      </w:r>
      <w:r w:rsidRPr="00A46BDD">
        <w:t xml:space="preserve"> and </w:t>
      </w:r>
      <w:r w:rsidR="00F12A56" w:rsidRPr="00A46BDD">
        <w:t>318</w:t>
      </w:r>
      <w:r w:rsidRPr="00A46BDD">
        <w:t>.</w:t>
      </w:r>
    </w:p>
    <w:p w14:paraId="6F2DF878" w14:textId="77777777" w:rsidR="004032B4" w:rsidRPr="00A46BDD" w:rsidRDefault="004032B4" w:rsidP="00C26540">
      <w:pPr>
        <w:pStyle w:val="subsection"/>
      </w:pPr>
      <w:r w:rsidRPr="00A46BDD">
        <w:tab/>
        <w:t>(2)</w:t>
      </w:r>
      <w:r w:rsidRPr="00A46BDD">
        <w:tab/>
        <w:t>The System Governor may do so:</w:t>
      </w:r>
    </w:p>
    <w:p w14:paraId="51A20855" w14:textId="77777777" w:rsidR="004032B4" w:rsidRPr="00A46BDD" w:rsidRDefault="004032B4" w:rsidP="00C26540">
      <w:pPr>
        <w:pStyle w:val="paragraph"/>
      </w:pPr>
      <w:r w:rsidRPr="00A46BDD">
        <w:tab/>
        <w:t>(a)</w:t>
      </w:r>
      <w:r w:rsidRPr="00A46BDD">
        <w:tab/>
        <w:t xml:space="preserve">following the making of certain social security decisions (see </w:t>
      </w:r>
      <w:r w:rsidR="002E013D">
        <w:t>section 3</w:t>
      </w:r>
      <w:r w:rsidR="00F12A56" w:rsidRPr="00A46BDD">
        <w:t>17</w:t>
      </w:r>
      <w:r w:rsidRPr="00A46BDD">
        <w:t>); or</w:t>
      </w:r>
    </w:p>
    <w:p w14:paraId="502695A5" w14:textId="77777777" w:rsidR="004032B4" w:rsidRPr="00A46BDD" w:rsidRDefault="004032B4" w:rsidP="00C26540">
      <w:pPr>
        <w:pStyle w:val="paragraph"/>
      </w:pPr>
      <w:r w:rsidRPr="00A46BDD">
        <w:tab/>
        <w:t>(b)</w:t>
      </w:r>
      <w:r w:rsidRPr="00A46BDD">
        <w:tab/>
        <w:t xml:space="preserve">if an event or a change in the individual’s circumstances occurs (see </w:t>
      </w:r>
      <w:r w:rsidR="002E013D">
        <w:t>section 3</w:t>
      </w:r>
      <w:r w:rsidR="00F12A56" w:rsidRPr="00A46BDD">
        <w:t>18</w:t>
      </w:r>
      <w:r w:rsidRPr="00A46BDD">
        <w:t>); or</w:t>
      </w:r>
    </w:p>
    <w:p w14:paraId="7347C2F0" w14:textId="77777777" w:rsidR="004032B4" w:rsidRPr="00A46BDD" w:rsidRDefault="004032B4" w:rsidP="00C26540">
      <w:pPr>
        <w:pStyle w:val="paragraph"/>
      </w:pPr>
      <w:r w:rsidRPr="00A46BDD">
        <w:tab/>
        <w:t>(c)</w:t>
      </w:r>
      <w:r w:rsidRPr="00A46BDD">
        <w:tab/>
        <w:t>if the System Governor is satisfied that the old determination is incorrect.</w:t>
      </w:r>
    </w:p>
    <w:p w14:paraId="230E75E3" w14:textId="77777777" w:rsidR="004032B4" w:rsidRPr="00A46BDD" w:rsidRDefault="004032B4" w:rsidP="00C26540">
      <w:pPr>
        <w:pStyle w:val="SubsectionHead"/>
      </w:pPr>
      <w:r w:rsidRPr="00A46BDD">
        <w:t>Giving notice of determination</w:t>
      </w:r>
    </w:p>
    <w:p w14:paraId="7CCD5350" w14:textId="77777777" w:rsidR="004032B4" w:rsidRPr="00A46BDD" w:rsidRDefault="004032B4" w:rsidP="00C26540">
      <w:pPr>
        <w:pStyle w:val="subsection"/>
      </w:pPr>
      <w:r w:rsidRPr="00A46BDD">
        <w:tab/>
        <w:t>(3)</w:t>
      </w:r>
      <w:r w:rsidRPr="00A46BDD">
        <w:tab/>
        <w:t xml:space="preserve">The System Governor must give notice of a decision under </w:t>
      </w:r>
      <w:r w:rsidR="00826186" w:rsidRPr="00A46BDD">
        <w:t>subsection (</w:t>
      </w:r>
      <w:r w:rsidRPr="00A46BDD">
        <w:t>1) to the individual within 14 days after the decision is made.</w:t>
      </w:r>
    </w:p>
    <w:p w14:paraId="6C0219B3" w14:textId="77777777" w:rsidR="004032B4" w:rsidRPr="00A46BDD" w:rsidRDefault="004032B4" w:rsidP="00C26540">
      <w:pPr>
        <w:pStyle w:val="subsection"/>
      </w:pPr>
      <w:r w:rsidRPr="00A46BDD">
        <w:tab/>
        <w:t>(4)</w:t>
      </w:r>
      <w:r w:rsidRPr="00A46BDD">
        <w:tab/>
        <w:t xml:space="preserve">The notice under </w:t>
      </w:r>
      <w:r w:rsidR="00826186" w:rsidRPr="00A46BDD">
        <w:t>subsection (</w:t>
      </w:r>
      <w:r w:rsidRPr="00A46BDD">
        <w:t>3) must:</w:t>
      </w:r>
    </w:p>
    <w:p w14:paraId="27A0C8C3" w14:textId="77777777" w:rsidR="004032B4" w:rsidRPr="00A46BDD" w:rsidRDefault="004032B4" w:rsidP="00C26540">
      <w:pPr>
        <w:pStyle w:val="paragraph"/>
      </w:pPr>
      <w:r w:rsidRPr="00A46BDD">
        <w:tab/>
        <w:t>(a)</w:t>
      </w:r>
      <w:r w:rsidRPr="00A46BDD">
        <w:tab/>
        <w:t xml:space="preserve">state that the individual may be required to notify the System Governor of any events or changes in the individual’s circumstances in accordance with rules made for the purposes of </w:t>
      </w:r>
      <w:r w:rsidR="002E013D">
        <w:t>subsection 3</w:t>
      </w:r>
      <w:r w:rsidR="00F12A56" w:rsidRPr="00A46BDD">
        <w:t>15</w:t>
      </w:r>
      <w:r w:rsidRPr="00A46BDD">
        <w:t>(1); and</w:t>
      </w:r>
    </w:p>
    <w:p w14:paraId="5E42A77F" w14:textId="77777777" w:rsidR="004032B4" w:rsidRPr="00A46BDD" w:rsidRDefault="004032B4" w:rsidP="00C26540">
      <w:pPr>
        <w:pStyle w:val="paragraph"/>
      </w:pPr>
      <w:r w:rsidRPr="00A46BDD">
        <w:tab/>
        <w:t>(b)</w:t>
      </w:r>
      <w:r w:rsidRPr="00A46BDD">
        <w:tab/>
        <w:t>if the decision is to vary the old determination—include details of the variation (including specifying the individual contribution rate, as varied, for the individual for each means testing category); and</w:t>
      </w:r>
    </w:p>
    <w:p w14:paraId="3E2097FE" w14:textId="77777777" w:rsidR="004032B4" w:rsidRPr="00A46BDD" w:rsidRDefault="004032B4" w:rsidP="00C26540">
      <w:pPr>
        <w:pStyle w:val="paragraph"/>
      </w:pPr>
      <w:r w:rsidRPr="00A46BDD">
        <w:tab/>
        <w:t>(c)</w:t>
      </w:r>
      <w:r w:rsidRPr="00A46BDD">
        <w:tab/>
        <w:t>if the decision is to revoke the old determination and make a new individual contribution rate determination—specify the day the new determination is in force; and</w:t>
      </w:r>
    </w:p>
    <w:p w14:paraId="0373B17C" w14:textId="77777777" w:rsidR="004032B4" w:rsidRPr="00A46BDD" w:rsidRDefault="004032B4" w:rsidP="00C26540">
      <w:pPr>
        <w:pStyle w:val="paragraph"/>
      </w:pPr>
      <w:r w:rsidRPr="00A46BDD">
        <w:tab/>
        <w:t>(d)</w:t>
      </w:r>
      <w:r w:rsidRPr="00A46BDD">
        <w:tab/>
        <w:t>set out the reasons for the decision; and</w:t>
      </w:r>
    </w:p>
    <w:p w14:paraId="086C9D18" w14:textId="77777777" w:rsidR="004032B4" w:rsidRPr="00A46BDD" w:rsidRDefault="004032B4" w:rsidP="00C26540">
      <w:pPr>
        <w:pStyle w:val="paragraph"/>
      </w:pPr>
      <w:r w:rsidRPr="00A46BDD">
        <w:tab/>
        <w:t>(e)</w:t>
      </w:r>
      <w:r w:rsidRPr="00A46BDD">
        <w:tab/>
        <w:t>state how the individual may apply for reconsideration of the decision; and</w:t>
      </w:r>
    </w:p>
    <w:p w14:paraId="49D35A4A" w14:textId="77777777" w:rsidR="004032B4" w:rsidRPr="00A46BDD" w:rsidRDefault="004032B4" w:rsidP="00C26540">
      <w:pPr>
        <w:pStyle w:val="paragraph"/>
      </w:pPr>
      <w:r w:rsidRPr="00A46BDD">
        <w:tab/>
        <w:t>(f)</w:t>
      </w:r>
      <w:r w:rsidRPr="00A46BDD">
        <w:tab/>
        <w:t>include such other matters as are prescribed by the rules.</w:t>
      </w:r>
    </w:p>
    <w:p w14:paraId="4C3BA80B" w14:textId="77777777" w:rsidR="004032B4" w:rsidRPr="00A46BDD" w:rsidRDefault="00F12A56" w:rsidP="00C26540">
      <w:pPr>
        <w:pStyle w:val="ActHead5"/>
      </w:pPr>
      <w:bookmarkStart w:id="527" w:name="_Toc184211858"/>
      <w:bookmarkStart w:id="528" w:name="_Hlk170637966"/>
      <w:r w:rsidRPr="00C26540">
        <w:rPr>
          <w:rStyle w:val="CharSectno"/>
        </w:rPr>
        <w:t>317</w:t>
      </w:r>
      <w:r w:rsidR="004032B4" w:rsidRPr="00A46BDD">
        <w:t xml:space="preserve">  Varying or revoking individual contribution rate determination following certain social security decisions</w:t>
      </w:r>
      <w:bookmarkEnd w:id="527"/>
    </w:p>
    <w:bookmarkEnd w:id="528"/>
    <w:p w14:paraId="27AA7BB3" w14:textId="77777777" w:rsidR="004032B4" w:rsidRPr="00A46BDD" w:rsidRDefault="004032B4" w:rsidP="00C26540">
      <w:pPr>
        <w:pStyle w:val="subsection"/>
      </w:pPr>
      <w:r w:rsidRPr="00A46BDD">
        <w:tab/>
        <w:t>(1)</w:t>
      </w:r>
      <w:r w:rsidRPr="00A46BDD">
        <w:tab/>
        <w:t>This section applies if:</w:t>
      </w:r>
    </w:p>
    <w:p w14:paraId="5258435D" w14:textId="77777777" w:rsidR="004032B4" w:rsidRPr="00A46BDD" w:rsidRDefault="004032B4" w:rsidP="00C26540">
      <w:pPr>
        <w:pStyle w:val="paragraph"/>
      </w:pPr>
      <w:r w:rsidRPr="00A46BDD">
        <w:tab/>
        <w:t>(a)</w:t>
      </w:r>
      <w:r w:rsidRPr="00A46BDD">
        <w:tab/>
        <w:t>an individual contribution rate determination is in force for an individual; and</w:t>
      </w:r>
    </w:p>
    <w:p w14:paraId="1F1D2F9D" w14:textId="77777777" w:rsidR="004032B4" w:rsidRPr="00A46BDD" w:rsidRDefault="004032B4" w:rsidP="00C26540">
      <w:pPr>
        <w:pStyle w:val="paragraph"/>
      </w:pPr>
      <w:r w:rsidRPr="00A46BDD">
        <w:tab/>
        <w:t>(b)</w:t>
      </w:r>
      <w:r w:rsidRPr="00A46BDD">
        <w:tab/>
        <w:t>the System Governor is satisfied that:</w:t>
      </w:r>
    </w:p>
    <w:p w14:paraId="3DB851EF" w14:textId="77777777" w:rsidR="004032B4" w:rsidRPr="00A46BDD" w:rsidRDefault="004032B4" w:rsidP="00C26540">
      <w:pPr>
        <w:pStyle w:val="paragraphsub"/>
      </w:pPr>
      <w:r w:rsidRPr="00A46BDD">
        <w:tab/>
        <w:t>(i)</w:t>
      </w:r>
      <w:r w:rsidRPr="00A46BDD">
        <w:tab/>
        <w:t xml:space="preserve">a decision under the social security law (within the meaning of the </w:t>
      </w:r>
      <w:r w:rsidRPr="00A46BDD">
        <w:rPr>
          <w:i/>
        </w:rPr>
        <w:t>Social Security Act 1991</w:t>
      </w:r>
      <w:r w:rsidRPr="00A46BDD">
        <w:t>) has been made; and</w:t>
      </w:r>
    </w:p>
    <w:p w14:paraId="632C04A1" w14:textId="77777777" w:rsidR="004032B4" w:rsidRPr="00A46BDD" w:rsidRDefault="004032B4" w:rsidP="00C26540">
      <w:pPr>
        <w:pStyle w:val="paragraphsub"/>
      </w:pPr>
      <w:r w:rsidRPr="00A46BDD">
        <w:tab/>
        <w:t>(ii)</w:t>
      </w:r>
      <w:r w:rsidRPr="00A46BDD">
        <w:tab/>
        <w:t>any requirements prescribed by the rules are met.</w:t>
      </w:r>
    </w:p>
    <w:p w14:paraId="2ABA8748" w14:textId="77777777" w:rsidR="004032B4" w:rsidRPr="00A46BDD" w:rsidRDefault="004032B4" w:rsidP="00C26540">
      <w:pPr>
        <w:pStyle w:val="subsection"/>
      </w:pPr>
      <w:r w:rsidRPr="00A46BDD">
        <w:tab/>
        <w:t>(2)</w:t>
      </w:r>
      <w:r w:rsidRPr="00A46BDD">
        <w:tab/>
        <w:t>The System Governor must consider the decision and decide, within the period prescribed by the rules, whether the determination is no longer correct because of the decision.</w:t>
      </w:r>
    </w:p>
    <w:p w14:paraId="50E4931F" w14:textId="77777777" w:rsidR="004032B4" w:rsidRPr="00A46BDD" w:rsidRDefault="004032B4" w:rsidP="00C26540">
      <w:pPr>
        <w:pStyle w:val="subsection"/>
      </w:pPr>
      <w:r w:rsidRPr="00A46BDD">
        <w:tab/>
        <w:t>(3)</w:t>
      </w:r>
      <w:r w:rsidRPr="00A46BDD">
        <w:tab/>
        <w:t>If the System Governor decides that the determination is no longer correct because of the decision, the System Governor must:</w:t>
      </w:r>
    </w:p>
    <w:p w14:paraId="6BECEE6A" w14:textId="77777777" w:rsidR="004032B4" w:rsidRPr="00A46BDD" w:rsidRDefault="004032B4" w:rsidP="00C26540">
      <w:pPr>
        <w:pStyle w:val="paragraph"/>
      </w:pPr>
      <w:r w:rsidRPr="00A46BDD">
        <w:tab/>
        <w:t>(a)</w:t>
      </w:r>
      <w:r w:rsidRPr="00A46BDD">
        <w:tab/>
        <w:t>vary the determination; or</w:t>
      </w:r>
    </w:p>
    <w:p w14:paraId="7B8356C2" w14:textId="77777777" w:rsidR="004032B4" w:rsidRPr="00A46BDD" w:rsidRDefault="004032B4" w:rsidP="00C26540">
      <w:pPr>
        <w:pStyle w:val="paragraph"/>
      </w:pPr>
      <w:r w:rsidRPr="00A46BDD">
        <w:tab/>
        <w:t>(b)</w:t>
      </w:r>
      <w:r w:rsidRPr="00A46BDD">
        <w:tab/>
        <w:t>revoke the determination and make a new individual contribution rate determination for the individual.</w:t>
      </w:r>
    </w:p>
    <w:p w14:paraId="78A45339" w14:textId="77777777" w:rsidR="004032B4" w:rsidRPr="00A46BDD" w:rsidRDefault="004032B4" w:rsidP="00C26540">
      <w:pPr>
        <w:pStyle w:val="SubsectionHead"/>
      </w:pPr>
      <w:r w:rsidRPr="00A46BDD">
        <w:t>Effect of decision</w:t>
      </w:r>
    </w:p>
    <w:p w14:paraId="5319B08F" w14:textId="77777777" w:rsidR="004032B4" w:rsidRPr="00A46BDD" w:rsidRDefault="004032B4" w:rsidP="00C26540">
      <w:pPr>
        <w:pStyle w:val="subsection"/>
      </w:pPr>
      <w:r w:rsidRPr="00A46BDD">
        <w:tab/>
        <w:t>(4)</w:t>
      </w:r>
      <w:r w:rsidRPr="00A46BDD">
        <w:tab/>
        <w:t xml:space="preserve">Subject to </w:t>
      </w:r>
      <w:r w:rsidR="00826186" w:rsidRPr="00A46BDD">
        <w:t>subsection (</w:t>
      </w:r>
      <w:r w:rsidRPr="00A46BDD">
        <w:t>5), the variation or new determination takes effect:</w:t>
      </w:r>
    </w:p>
    <w:p w14:paraId="1B974BB9" w14:textId="77777777" w:rsidR="004032B4" w:rsidRPr="00A46BDD" w:rsidRDefault="004032B4" w:rsidP="00C26540">
      <w:pPr>
        <w:pStyle w:val="paragraph"/>
      </w:pPr>
      <w:r w:rsidRPr="00A46BDD">
        <w:tab/>
        <w:t>(a)</w:t>
      </w:r>
      <w:r w:rsidRPr="00A46BDD">
        <w:tab/>
        <w:t>if the variation or new determination results in an increase to the individual contribution rate—at the start of the day after the end of the quarter in which it is made; or</w:t>
      </w:r>
    </w:p>
    <w:p w14:paraId="1640AFA8" w14:textId="77777777" w:rsidR="004032B4" w:rsidRPr="00A46BDD" w:rsidRDefault="004032B4" w:rsidP="00C26540">
      <w:pPr>
        <w:pStyle w:val="paragraph"/>
      </w:pPr>
      <w:r w:rsidRPr="00A46BDD">
        <w:tab/>
        <w:t>(b)</w:t>
      </w:r>
      <w:r w:rsidRPr="00A46BDD">
        <w:tab/>
        <w:t>if the variation or new determination results in a decrease to the individual contribution rate—at the start of the day on which it is made.</w:t>
      </w:r>
    </w:p>
    <w:p w14:paraId="4A9F8364" w14:textId="77777777" w:rsidR="004032B4" w:rsidRPr="00A46BDD" w:rsidRDefault="004032B4" w:rsidP="00C26540">
      <w:pPr>
        <w:pStyle w:val="subsection"/>
      </w:pPr>
      <w:r w:rsidRPr="00A46BDD">
        <w:tab/>
        <w:t>(5)</w:t>
      </w:r>
      <w:r w:rsidRPr="00A46BDD">
        <w:tab/>
        <w:t xml:space="preserve">The rules may prescribe that, in specified circumstances, the variation or new determination takes effect on a specified day (which must not be earlier than the day the System Governor is satisfied as mentioned in </w:t>
      </w:r>
      <w:r w:rsidR="00826186" w:rsidRPr="00A46BDD">
        <w:t>paragraph (</w:t>
      </w:r>
      <w:r w:rsidRPr="00A46BDD">
        <w:t>1)(b)).</w:t>
      </w:r>
    </w:p>
    <w:p w14:paraId="6480787B" w14:textId="77777777" w:rsidR="004032B4" w:rsidRPr="00A46BDD" w:rsidRDefault="00F12A56" w:rsidP="00C26540">
      <w:pPr>
        <w:pStyle w:val="ActHead5"/>
      </w:pPr>
      <w:bookmarkStart w:id="529" w:name="_Toc184211859"/>
      <w:r w:rsidRPr="00C26540">
        <w:rPr>
          <w:rStyle w:val="CharSectno"/>
        </w:rPr>
        <w:t>318</w:t>
      </w:r>
      <w:r w:rsidR="004032B4" w:rsidRPr="00A46BDD">
        <w:t xml:space="preserve">  Varying or revoking individual contribution rate determination following event or change in circumstances</w:t>
      </w:r>
      <w:bookmarkEnd w:id="529"/>
    </w:p>
    <w:p w14:paraId="2F9AE8C4" w14:textId="77777777" w:rsidR="004032B4" w:rsidRPr="00A46BDD" w:rsidRDefault="004032B4" w:rsidP="00C26540">
      <w:pPr>
        <w:pStyle w:val="subsection"/>
      </w:pPr>
      <w:r w:rsidRPr="00A46BDD">
        <w:tab/>
        <w:t>(1)</w:t>
      </w:r>
      <w:r w:rsidRPr="00A46BDD">
        <w:tab/>
        <w:t>This section applies if:</w:t>
      </w:r>
    </w:p>
    <w:p w14:paraId="64E07820" w14:textId="77777777" w:rsidR="004032B4" w:rsidRPr="00A46BDD" w:rsidRDefault="004032B4" w:rsidP="00C26540">
      <w:pPr>
        <w:pStyle w:val="paragraph"/>
      </w:pPr>
      <w:r w:rsidRPr="00A46BDD">
        <w:tab/>
        <w:t>(a)</w:t>
      </w:r>
      <w:r w:rsidRPr="00A46BDD">
        <w:tab/>
        <w:t>an individual contribution rate determination is in force for an individual; and</w:t>
      </w:r>
    </w:p>
    <w:p w14:paraId="126D4410" w14:textId="77777777" w:rsidR="004032B4" w:rsidRPr="00A46BDD" w:rsidRDefault="004032B4" w:rsidP="00C26540">
      <w:pPr>
        <w:pStyle w:val="paragraph"/>
      </w:pPr>
      <w:r w:rsidRPr="00A46BDD">
        <w:tab/>
        <w:t>(b)</w:t>
      </w:r>
      <w:r w:rsidRPr="00A46BDD">
        <w:tab/>
        <w:t>either:</w:t>
      </w:r>
    </w:p>
    <w:p w14:paraId="04D8C487" w14:textId="77777777" w:rsidR="004032B4" w:rsidRPr="00A46BDD" w:rsidRDefault="004032B4" w:rsidP="00C26540">
      <w:pPr>
        <w:pStyle w:val="paragraphsub"/>
      </w:pPr>
      <w:r w:rsidRPr="00A46BDD">
        <w:tab/>
        <w:t>(i)</w:t>
      </w:r>
      <w:r w:rsidRPr="00A46BDD">
        <w:tab/>
        <w:t xml:space="preserve">the System Governor is notified of the occurrence of an event or a change in an individual’s circumstances in accordance with rules made for the purposes of </w:t>
      </w:r>
      <w:r w:rsidR="002E013D">
        <w:t>subsection 3</w:t>
      </w:r>
      <w:r w:rsidR="00F12A56" w:rsidRPr="00A46BDD">
        <w:t>15</w:t>
      </w:r>
      <w:r w:rsidRPr="00A46BDD">
        <w:t>(1); or</w:t>
      </w:r>
    </w:p>
    <w:p w14:paraId="0AF810B0" w14:textId="77777777" w:rsidR="004032B4" w:rsidRPr="00A46BDD" w:rsidRDefault="004032B4" w:rsidP="00C26540">
      <w:pPr>
        <w:pStyle w:val="paragraphsub"/>
      </w:pPr>
      <w:r w:rsidRPr="00A46BDD">
        <w:tab/>
        <w:t>(ii)</w:t>
      </w:r>
      <w:r w:rsidRPr="00A46BDD">
        <w:tab/>
        <w:t>the System Governor is satisfied that such an event or such a change has occurred.</w:t>
      </w:r>
    </w:p>
    <w:p w14:paraId="69A4F8C4" w14:textId="77777777" w:rsidR="004032B4" w:rsidRPr="00A46BDD" w:rsidRDefault="004032B4" w:rsidP="00C26540">
      <w:pPr>
        <w:pStyle w:val="subsection"/>
      </w:pPr>
      <w:r w:rsidRPr="00A46BDD">
        <w:tab/>
        <w:t>(2)</w:t>
      </w:r>
      <w:r w:rsidRPr="00A46BDD">
        <w:tab/>
        <w:t>The System Governor must decide, within the period prescribed by the rules, whether to:</w:t>
      </w:r>
    </w:p>
    <w:p w14:paraId="78E86652" w14:textId="77777777" w:rsidR="004032B4" w:rsidRPr="00A46BDD" w:rsidRDefault="004032B4" w:rsidP="00C26540">
      <w:pPr>
        <w:pStyle w:val="paragraph"/>
      </w:pPr>
      <w:r w:rsidRPr="00A46BDD">
        <w:tab/>
        <w:t>(a)</w:t>
      </w:r>
      <w:r w:rsidRPr="00A46BDD">
        <w:tab/>
        <w:t>vary the determination; or</w:t>
      </w:r>
    </w:p>
    <w:p w14:paraId="06AA3FF1" w14:textId="77777777" w:rsidR="004032B4" w:rsidRPr="00A46BDD" w:rsidRDefault="004032B4" w:rsidP="00C26540">
      <w:pPr>
        <w:pStyle w:val="paragraph"/>
      </w:pPr>
      <w:r w:rsidRPr="00A46BDD">
        <w:tab/>
        <w:t>(b)</w:t>
      </w:r>
      <w:r w:rsidRPr="00A46BDD">
        <w:tab/>
        <w:t>revoke the determination and make a new individual contribution rate determination for the individual.</w:t>
      </w:r>
    </w:p>
    <w:p w14:paraId="4C63C69C" w14:textId="77777777" w:rsidR="004032B4" w:rsidRPr="00A46BDD" w:rsidRDefault="004032B4" w:rsidP="00C26540">
      <w:pPr>
        <w:pStyle w:val="SubsectionHead"/>
      </w:pPr>
      <w:r w:rsidRPr="00A46BDD">
        <w:t>System Governor may request further information</w:t>
      </w:r>
    </w:p>
    <w:p w14:paraId="2AC72225" w14:textId="77777777" w:rsidR="004032B4" w:rsidRPr="00A46BDD" w:rsidRDefault="004032B4" w:rsidP="00C26540">
      <w:pPr>
        <w:pStyle w:val="subsection"/>
      </w:pPr>
      <w:r w:rsidRPr="00A46BDD">
        <w:tab/>
        <w:t>(3)</w:t>
      </w:r>
      <w:r w:rsidRPr="00A46BDD">
        <w:tab/>
        <w:t>The System Governor may, by written notice, request the individual to give the System Governor further information, within the period specified in the notice (which must not be less than 28 days after giving the notice), to assist the System Governor to make the decision.</w:t>
      </w:r>
    </w:p>
    <w:p w14:paraId="3475A641" w14:textId="77777777" w:rsidR="004032B4" w:rsidRPr="00A46BDD" w:rsidRDefault="004032B4" w:rsidP="00C26540">
      <w:pPr>
        <w:pStyle w:val="notetext"/>
      </w:pPr>
      <w:r w:rsidRPr="00A46BDD">
        <w:t>Note:</w:t>
      </w:r>
      <w:r w:rsidRPr="00A46BDD">
        <w:tab/>
        <w:t>The individual is not obliged to give the information.</w:t>
      </w:r>
    </w:p>
    <w:p w14:paraId="2077EA06" w14:textId="050959B7" w:rsidR="004032B4" w:rsidRPr="00A46BDD" w:rsidRDefault="004032B4" w:rsidP="00C26540">
      <w:pPr>
        <w:pStyle w:val="subsection"/>
      </w:pPr>
      <w:r w:rsidRPr="00A46BDD">
        <w:tab/>
        <w:t>(4)</w:t>
      </w:r>
      <w:r w:rsidRPr="00A46BDD">
        <w:tab/>
        <w:t>The System</w:t>
      </w:r>
      <w:r w:rsidR="00C26540">
        <w:noBreakHyphen/>
      </w:r>
      <w:r w:rsidRPr="00A46BDD">
        <w:t>Governor may, at the request of the individual, extend the specified period.</w:t>
      </w:r>
    </w:p>
    <w:p w14:paraId="3359BCED" w14:textId="77777777" w:rsidR="004032B4" w:rsidRPr="00A46BDD" w:rsidRDefault="004032B4" w:rsidP="00C26540">
      <w:pPr>
        <w:pStyle w:val="SubsectionHead"/>
      </w:pPr>
      <w:r w:rsidRPr="00A46BDD">
        <w:t>Effect of decision</w:t>
      </w:r>
    </w:p>
    <w:p w14:paraId="14B19449" w14:textId="77777777" w:rsidR="004032B4" w:rsidRPr="00A46BDD" w:rsidRDefault="004032B4" w:rsidP="00C26540">
      <w:pPr>
        <w:pStyle w:val="subsection"/>
      </w:pPr>
      <w:r w:rsidRPr="00A46BDD">
        <w:tab/>
        <w:t>(5)</w:t>
      </w:r>
      <w:r w:rsidRPr="00A46BDD">
        <w:tab/>
        <w:t xml:space="preserve">Subject to </w:t>
      </w:r>
      <w:r w:rsidR="00826186" w:rsidRPr="00A46BDD">
        <w:t>subsection (</w:t>
      </w:r>
      <w:r w:rsidRPr="00A46BDD">
        <w:t>6), the variation or new determination takes effect:</w:t>
      </w:r>
    </w:p>
    <w:p w14:paraId="7B92733B" w14:textId="77777777" w:rsidR="004032B4" w:rsidRPr="00A46BDD" w:rsidRDefault="004032B4" w:rsidP="00C26540">
      <w:pPr>
        <w:pStyle w:val="paragraph"/>
      </w:pPr>
      <w:r w:rsidRPr="00A46BDD">
        <w:tab/>
        <w:t>(a)</w:t>
      </w:r>
      <w:r w:rsidRPr="00A46BDD">
        <w:tab/>
        <w:t>if the variation or new determination results in an increase to the individual contribution rate—at the start of the day after the end of the quarter in which it is made; or</w:t>
      </w:r>
    </w:p>
    <w:p w14:paraId="3C5B9FE9" w14:textId="77777777" w:rsidR="004032B4" w:rsidRPr="00A46BDD" w:rsidRDefault="004032B4" w:rsidP="00C26540">
      <w:pPr>
        <w:pStyle w:val="paragraph"/>
      </w:pPr>
      <w:r w:rsidRPr="00A46BDD">
        <w:tab/>
        <w:t>(b)</w:t>
      </w:r>
      <w:r w:rsidRPr="00A46BDD">
        <w:tab/>
        <w:t>if the variation or new determination results in a decrease to the individual contribution rate—at the start of the day on which it is made.</w:t>
      </w:r>
    </w:p>
    <w:p w14:paraId="221282B1" w14:textId="77777777" w:rsidR="004032B4" w:rsidRPr="00A46BDD" w:rsidRDefault="004032B4" w:rsidP="00C26540">
      <w:pPr>
        <w:pStyle w:val="subsection"/>
      </w:pPr>
      <w:r w:rsidRPr="00A46BDD">
        <w:tab/>
        <w:t>(6)</w:t>
      </w:r>
      <w:r w:rsidRPr="00A46BDD">
        <w:tab/>
        <w:t xml:space="preserve">The rules may prescribe that, in specified circumstances, the variation or new determination takes effect on a specified day (which must not be earlier than the day the System Governor is notified or satisfied as mentioned in </w:t>
      </w:r>
      <w:r w:rsidR="00826186" w:rsidRPr="00A46BDD">
        <w:t>paragraph (</w:t>
      </w:r>
      <w:r w:rsidRPr="00A46BDD">
        <w:t>1)(b)).</w:t>
      </w:r>
    </w:p>
    <w:p w14:paraId="3B2C79FF" w14:textId="77777777" w:rsidR="004032B4" w:rsidRPr="00A46BDD" w:rsidRDefault="00826186" w:rsidP="00C26540">
      <w:pPr>
        <w:pStyle w:val="ActHead3"/>
        <w:pageBreakBefore/>
      </w:pPr>
      <w:bookmarkStart w:id="530" w:name="_Toc184211860"/>
      <w:r w:rsidRPr="00C26540">
        <w:rPr>
          <w:rStyle w:val="CharDivNo"/>
        </w:rPr>
        <w:t>Division 2</w:t>
      </w:r>
      <w:r w:rsidR="004032B4" w:rsidRPr="00A46BDD">
        <w:t>—</w:t>
      </w:r>
      <w:r w:rsidR="004032B4" w:rsidRPr="00C26540">
        <w:rPr>
          <w:rStyle w:val="CharDivText"/>
        </w:rPr>
        <w:t>Means testing in approved residential care home</w:t>
      </w:r>
      <w:bookmarkEnd w:id="530"/>
    </w:p>
    <w:p w14:paraId="3451003B" w14:textId="77777777" w:rsidR="004032B4" w:rsidRPr="00A46BDD" w:rsidRDefault="004032B4" w:rsidP="00C26540">
      <w:pPr>
        <w:pStyle w:val="ActHead4"/>
      </w:pPr>
      <w:bookmarkStart w:id="531" w:name="_Toc184211861"/>
      <w:r w:rsidRPr="00C26540">
        <w:rPr>
          <w:rStyle w:val="CharSubdNo"/>
        </w:rPr>
        <w:t>Subdivision A</w:t>
      </w:r>
      <w:r w:rsidRPr="00A46BDD">
        <w:t>—</w:t>
      </w:r>
      <w:r w:rsidRPr="00C26540">
        <w:rPr>
          <w:rStyle w:val="CharSubdText"/>
        </w:rPr>
        <w:t>Daily means tested amounts</w:t>
      </w:r>
      <w:bookmarkEnd w:id="531"/>
    </w:p>
    <w:p w14:paraId="2282B40C" w14:textId="77777777" w:rsidR="004032B4" w:rsidRPr="00A46BDD" w:rsidRDefault="00F12A56" w:rsidP="00C26540">
      <w:pPr>
        <w:pStyle w:val="ActHead5"/>
      </w:pPr>
      <w:bookmarkStart w:id="532" w:name="_Hlk170484496"/>
      <w:bookmarkStart w:id="533" w:name="_Toc184211862"/>
      <w:r w:rsidRPr="00C26540">
        <w:rPr>
          <w:rStyle w:val="CharSectno"/>
        </w:rPr>
        <w:t>319</w:t>
      </w:r>
      <w:r w:rsidR="004032B4" w:rsidRPr="00A46BDD">
        <w:t xml:space="preserve"> </w:t>
      </w:r>
      <w:bookmarkEnd w:id="532"/>
      <w:r w:rsidR="004032B4" w:rsidRPr="00A46BDD">
        <w:t xml:space="preserve"> Working out the daily means tested amount</w:t>
      </w:r>
      <w:bookmarkEnd w:id="533"/>
    </w:p>
    <w:p w14:paraId="0B41F752" w14:textId="77777777" w:rsidR="004032B4" w:rsidRPr="00A46BDD" w:rsidRDefault="004032B4" w:rsidP="00C26540">
      <w:pPr>
        <w:pStyle w:val="subsection"/>
        <w:keepNext/>
        <w:keepLines/>
      </w:pPr>
      <w:r w:rsidRPr="00A46BDD">
        <w:tab/>
        <w:t>(1)</w:t>
      </w:r>
      <w:r w:rsidRPr="00A46BDD">
        <w:tab/>
        <w:t xml:space="preserve">The </w:t>
      </w:r>
      <w:bookmarkStart w:id="534" w:name="_Hlk170484471"/>
      <w:r w:rsidRPr="00A46BDD">
        <w:rPr>
          <w:b/>
          <w:i/>
        </w:rPr>
        <w:t>daily</w:t>
      </w:r>
      <w:r w:rsidRPr="00A46BDD">
        <w:t xml:space="preserve"> </w:t>
      </w:r>
      <w:r w:rsidRPr="00A46BDD">
        <w:rPr>
          <w:b/>
          <w:i/>
        </w:rPr>
        <w:t>means tested amount</w:t>
      </w:r>
      <w:bookmarkEnd w:id="534"/>
      <w:r w:rsidRPr="00A46BDD">
        <w:t xml:space="preserve"> for an individual is worked out as follows:</w:t>
      </w:r>
    </w:p>
    <w:p w14:paraId="7CB9B8C9" w14:textId="77777777" w:rsidR="004032B4" w:rsidRPr="00A46BDD" w:rsidRDefault="004032B4" w:rsidP="00C26540">
      <w:pPr>
        <w:pStyle w:val="BoxStep"/>
      </w:pPr>
      <w:r w:rsidRPr="00A46BDD">
        <w:t xml:space="preserve">Work out the </w:t>
      </w:r>
      <w:r w:rsidRPr="00A46BDD">
        <w:rPr>
          <w:b/>
          <w:i/>
        </w:rPr>
        <w:t>per day income tested amount</w:t>
      </w:r>
      <w:r w:rsidRPr="00A46BDD">
        <w:t xml:space="preserve"> using </w:t>
      </w:r>
      <w:r w:rsidR="00BD177F" w:rsidRPr="00A46BDD">
        <w:t>S</w:t>
      </w:r>
      <w:r w:rsidRPr="00A46BDD">
        <w:t>teps 1 to 7:</w:t>
      </w:r>
    </w:p>
    <w:p w14:paraId="7BF2F977" w14:textId="77777777" w:rsidR="004032B4" w:rsidRPr="00A46BDD" w:rsidRDefault="004032B4" w:rsidP="00C26540">
      <w:pPr>
        <w:pStyle w:val="BoxStep"/>
      </w:pPr>
      <w:r w:rsidRPr="00A46BDD">
        <w:t>Step 1.</w:t>
      </w:r>
      <w:r w:rsidRPr="00A46BDD">
        <w:tab/>
        <w:t xml:space="preserve">Work out the individual’s total assessable income (which is determined under </w:t>
      </w:r>
      <w:r w:rsidR="002E013D">
        <w:t>section 3</w:t>
      </w:r>
      <w:r w:rsidR="00F12A56" w:rsidRPr="00A46BDD">
        <w:t>22</w:t>
      </w:r>
      <w:r w:rsidRPr="00A46BDD">
        <w:t>).</w:t>
      </w:r>
    </w:p>
    <w:p w14:paraId="33595393" w14:textId="77777777" w:rsidR="004032B4" w:rsidRPr="00A46BDD" w:rsidRDefault="004032B4" w:rsidP="00C26540">
      <w:pPr>
        <w:pStyle w:val="BoxStep"/>
      </w:pPr>
      <w:r w:rsidRPr="00A46BDD">
        <w:t>Step 2.</w:t>
      </w:r>
      <w:r w:rsidRPr="00A46BDD">
        <w:tab/>
        <w:t xml:space="preserve">If the individual’s total assessable income does not exceed the total assessable income free area (see </w:t>
      </w:r>
      <w:r w:rsidR="00826186" w:rsidRPr="00A46BDD">
        <w:t>subsection (</w:t>
      </w:r>
      <w:r w:rsidRPr="00A46BDD">
        <w:t xml:space="preserve">2)), the </w:t>
      </w:r>
      <w:r w:rsidRPr="00A46BDD">
        <w:rPr>
          <w:b/>
          <w:i/>
        </w:rPr>
        <w:t>per day</w:t>
      </w:r>
      <w:r w:rsidRPr="00A46BDD">
        <w:t xml:space="preserve"> </w:t>
      </w:r>
      <w:r w:rsidRPr="00A46BDD">
        <w:rPr>
          <w:b/>
          <w:i/>
        </w:rPr>
        <w:t>income tested amount</w:t>
      </w:r>
      <w:r w:rsidRPr="00A46BDD">
        <w:t xml:space="preserve"> is zero.</w:t>
      </w:r>
    </w:p>
    <w:p w14:paraId="04E8064C" w14:textId="77777777" w:rsidR="004032B4" w:rsidRPr="00A46BDD" w:rsidRDefault="004032B4" w:rsidP="00C26540">
      <w:pPr>
        <w:pStyle w:val="BoxStep"/>
      </w:pPr>
      <w:r w:rsidRPr="00A46BDD">
        <w:t>Step 3.</w:t>
      </w:r>
      <w:r w:rsidRPr="00A46BDD">
        <w:tab/>
        <w:t xml:space="preserve">If the individual’s total assessable income exceeds the total assessable income free area but not the first income threshold (see </w:t>
      </w:r>
      <w:r w:rsidR="00826186" w:rsidRPr="00A46BDD">
        <w:t>paragraph (</w:t>
      </w:r>
      <w:r w:rsidRPr="00A46BDD">
        <w:t xml:space="preserve">4)(a)), the </w:t>
      </w:r>
      <w:r w:rsidRPr="00A46BDD">
        <w:rPr>
          <w:b/>
          <w:i/>
        </w:rPr>
        <w:t>per day</w:t>
      </w:r>
      <w:r w:rsidRPr="00A46BDD">
        <w:t xml:space="preserve"> </w:t>
      </w:r>
      <w:r w:rsidRPr="00A46BDD">
        <w:rPr>
          <w:b/>
          <w:i/>
        </w:rPr>
        <w:t>income tested amount</w:t>
      </w:r>
      <w:r w:rsidRPr="00A46BDD">
        <w:t xml:space="preserve"> is 50% of that excess, divided by 364.</w:t>
      </w:r>
    </w:p>
    <w:p w14:paraId="5446478F" w14:textId="77777777" w:rsidR="004032B4" w:rsidRPr="00A46BDD" w:rsidRDefault="004032B4" w:rsidP="00C26540">
      <w:pPr>
        <w:pStyle w:val="BoxStep"/>
      </w:pPr>
      <w:r w:rsidRPr="00A46BDD">
        <w:t>Step 4.</w:t>
      </w:r>
      <w:r w:rsidRPr="00A46BDD">
        <w:tab/>
        <w:t xml:space="preserve">If the individual’s total assessable income exceeds the first income threshold but not the second income threshold (see </w:t>
      </w:r>
      <w:r w:rsidR="00826186" w:rsidRPr="00A46BDD">
        <w:t>paragraph (</w:t>
      </w:r>
      <w:r w:rsidRPr="00A46BDD">
        <w:t xml:space="preserve">4)(b)), the </w:t>
      </w:r>
      <w:r w:rsidRPr="00A46BDD">
        <w:rPr>
          <w:b/>
          <w:i/>
        </w:rPr>
        <w:t>per day income tested amount</w:t>
      </w:r>
      <w:r w:rsidRPr="00A46BDD">
        <w:t xml:space="preserve"> is 50% of the difference between the total assessable income free area and the first income threshold, divided by 364.</w:t>
      </w:r>
    </w:p>
    <w:p w14:paraId="27340A66" w14:textId="77777777" w:rsidR="004032B4" w:rsidRPr="00A46BDD" w:rsidRDefault="004032B4" w:rsidP="00C26540">
      <w:pPr>
        <w:pStyle w:val="BoxStep"/>
      </w:pPr>
      <w:r w:rsidRPr="00A46BDD">
        <w:t>Step 5.</w:t>
      </w:r>
      <w:r w:rsidRPr="00A46BDD">
        <w:tab/>
        <w:t xml:space="preserve">If the individual’s total assessable income exceeds the second income threshold but not the third income threshold (see </w:t>
      </w:r>
      <w:r w:rsidR="00826186" w:rsidRPr="00A46BDD">
        <w:t>paragraph (</w:t>
      </w:r>
      <w:r w:rsidRPr="00A46BDD">
        <w:t xml:space="preserve">4)(c)), the </w:t>
      </w:r>
      <w:r w:rsidRPr="00A46BDD">
        <w:rPr>
          <w:b/>
          <w:i/>
        </w:rPr>
        <w:t>per day income tested amount</w:t>
      </w:r>
      <w:r w:rsidRPr="00A46BDD">
        <w:t xml:space="preserve"> is the sum of the following, divided by 364:</w:t>
      </w:r>
    </w:p>
    <w:p w14:paraId="127FAF8B" w14:textId="77777777" w:rsidR="004032B4" w:rsidRPr="00A46BDD" w:rsidRDefault="004032B4" w:rsidP="00C26540">
      <w:pPr>
        <w:pStyle w:val="BoxPara"/>
      </w:pPr>
      <w:r w:rsidRPr="00A46BDD">
        <w:tab/>
        <w:t>(a)</w:t>
      </w:r>
      <w:r w:rsidRPr="00A46BDD">
        <w:tab/>
        <w:t>50% of the difference between the total assessable income free area and the first income threshold;</w:t>
      </w:r>
    </w:p>
    <w:p w14:paraId="477E1BB9" w14:textId="77777777" w:rsidR="004032B4" w:rsidRPr="00A46BDD" w:rsidRDefault="004032B4" w:rsidP="00C26540">
      <w:pPr>
        <w:pStyle w:val="BoxPara"/>
      </w:pPr>
      <w:r w:rsidRPr="00A46BDD">
        <w:tab/>
        <w:t>(b)</w:t>
      </w:r>
      <w:r w:rsidRPr="00A46BDD">
        <w:tab/>
        <w:t>50% of the excess above the second income threshold.</w:t>
      </w:r>
    </w:p>
    <w:p w14:paraId="4BFA52D6" w14:textId="77777777" w:rsidR="004032B4" w:rsidRPr="00A46BDD" w:rsidRDefault="004032B4" w:rsidP="00C26540">
      <w:pPr>
        <w:pStyle w:val="BoxStep"/>
      </w:pPr>
      <w:r w:rsidRPr="00A46BDD">
        <w:t>Step 6.</w:t>
      </w:r>
      <w:r w:rsidRPr="00A46BDD">
        <w:tab/>
        <w:t xml:space="preserve">If the individual’s total assessable income exceeds the third income threshold but not the fourth income threshold (see </w:t>
      </w:r>
      <w:r w:rsidR="00826186" w:rsidRPr="00A46BDD">
        <w:t>paragraph (</w:t>
      </w:r>
      <w:r w:rsidRPr="00A46BDD">
        <w:t xml:space="preserve">4)(d)), the </w:t>
      </w:r>
      <w:r w:rsidRPr="00A46BDD">
        <w:rPr>
          <w:b/>
          <w:i/>
        </w:rPr>
        <w:t>per day income tested amount</w:t>
      </w:r>
      <w:r w:rsidRPr="00A46BDD">
        <w:t xml:space="preserve"> is the sum of the following, divided by 364:</w:t>
      </w:r>
    </w:p>
    <w:p w14:paraId="5D48B248" w14:textId="77777777" w:rsidR="004032B4" w:rsidRPr="00A46BDD" w:rsidRDefault="004032B4" w:rsidP="00C26540">
      <w:pPr>
        <w:pStyle w:val="BoxPara"/>
      </w:pPr>
      <w:r w:rsidRPr="00A46BDD">
        <w:tab/>
        <w:t>(a)</w:t>
      </w:r>
      <w:r w:rsidRPr="00A46BDD">
        <w:tab/>
        <w:t>50% of the difference between the total assessable income free area and the first income threshold;</w:t>
      </w:r>
    </w:p>
    <w:p w14:paraId="48EC6C7E" w14:textId="77777777" w:rsidR="004032B4" w:rsidRPr="00A46BDD" w:rsidRDefault="004032B4" w:rsidP="00C26540">
      <w:pPr>
        <w:pStyle w:val="BoxPara"/>
      </w:pPr>
      <w:r w:rsidRPr="00A46BDD">
        <w:tab/>
        <w:t>(b)</w:t>
      </w:r>
      <w:r w:rsidRPr="00A46BDD">
        <w:tab/>
        <w:t>50% of the difference between the second income threshold and the third income threshold.</w:t>
      </w:r>
    </w:p>
    <w:p w14:paraId="310AECAD" w14:textId="77777777" w:rsidR="004032B4" w:rsidRPr="00A46BDD" w:rsidRDefault="004032B4" w:rsidP="00C26540">
      <w:pPr>
        <w:pStyle w:val="BoxStep"/>
      </w:pPr>
      <w:r w:rsidRPr="00A46BDD">
        <w:t>Step 7.</w:t>
      </w:r>
      <w:r w:rsidRPr="00A46BDD">
        <w:tab/>
        <w:t xml:space="preserve">If the individual’s total assessable income exceeds the fourth income threshold, the </w:t>
      </w:r>
      <w:r w:rsidRPr="00A46BDD">
        <w:rPr>
          <w:b/>
          <w:i/>
        </w:rPr>
        <w:t xml:space="preserve">per day income tested amount </w:t>
      </w:r>
      <w:r w:rsidRPr="00A46BDD">
        <w:t>is the sum of the following, divided by 364:</w:t>
      </w:r>
    </w:p>
    <w:p w14:paraId="0B266698" w14:textId="77777777" w:rsidR="004032B4" w:rsidRPr="00A46BDD" w:rsidRDefault="004032B4" w:rsidP="00C26540">
      <w:pPr>
        <w:pStyle w:val="BoxPara"/>
      </w:pPr>
      <w:r w:rsidRPr="00A46BDD">
        <w:tab/>
        <w:t>(a)</w:t>
      </w:r>
      <w:r w:rsidRPr="00A46BDD">
        <w:tab/>
        <w:t>50% of the difference between the total assessable income free area and the first income threshold;</w:t>
      </w:r>
    </w:p>
    <w:p w14:paraId="5B3A7C1B" w14:textId="77777777" w:rsidR="004032B4" w:rsidRPr="00A46BDD" w:rsidRDefault="004032B4" w:rsidP="00C26540">
      <w:pPr>
        <w:pStyle w:val="BoxPara"/>
      </w:pPr>
      <w:r w:rsidRPr="00A46BDD">
        <w:tab/>
        <w:t>(b)</w:t>
      </w:r>
      <w:r w:rsidRPr="00A46BDD">
        <w:tab/>
        <w:t>50% of the difference between the second income threshold and the third income threshold;</w:t>
      </w:r>
    </w:p>
    <w:p w14:paraId="6DB7FC0F" w14:textId="77777777" w:rsidR="004032B4" w:rsidRPr="00A46BDD" w:rsidRDefault="004032B4" w:rsidP="00C26540">
      <w:pPr>
        <w:pStyle w:val="BoxPara"/>
      </w:pPr>
      <w:r w:rsidRPr="00A46BDD">
        <w:tab/>
        <w:t>(c)</w:t>
      </w:r>
      <w:r w:rsidRPr="00A46BDD">
        <w:tab/>
        <w:t>50% of the excess above the fourth income threshold.</w:t>
      </w:r>
    </w:p>
    <w:p w14:paraId="464DCD00" w14:textId="77777777" w:rsidR="004032B4" w:rsidRPr="00A46BDD" w:rsidRDefault="004032B4" w:rsidP="00C26540">
      <w:pPr>
        <w:pStyle w:val="BoxText"/>
      </w:pPr>
      <w:r w:rsidRPr="00A46BDD">
        <w:t xml:space="preserve">Work out the </w:t>
      </w:r>
      <w:r w:rsidRPr="00A46BDD">
        <w:rPr>
          <w:b/>
          <w:i/>
        </w:rPr>
        <w:t>per day</w:t>
      </w:r>
      <w:r w:rsidRPr="00A46BDD">
        <w:rPr>
          <w:i/>
        </w:rPr>
        <w:t xml:space="preserve"> </w:t>
      </w:r>
      <w:r w:rsidRPr="00A46BDD">
        <w:rPr>
          <w:b/>
          <w:i/>
        </w:rPr>
        <w:t>asset tested amount</w:t>
      </w:r>
      <w:r w:rsidRPr="00A46BDD">
        <w:rPr>
          <w:b/>
        </w:rPr>
        <w:t xml:space="preserve"> </w:t>
      </w:r>
      <w:r w:rsidRPr="00A46BDD">
        <w:t xml:space="preserve">using </w:t>
      </w:r>
      <w:r w:rsidR="00BD177F" w:rsidRPr="00A46BDD">
        <w:t>S</w:t>
      </w:r>
      <w:r w:rsidRPr="00A46BDD">
        <w:t>teps 8 to 14:</w:t>
      </w:r>
    </w:p>
    <w:p w14:paraId="31BE5517" w14:textId="77777777" w:rsidR="004032B4" w:rsidRPr="00A46BDD" w:rsidRDefault="004032B4" w:rsidP="00C26540">
      <w:pPr>
        <w:pStyle w:val="BoxStep"/>
      </w:pPr>
      <w:r w:rsidRPr="00A46BDD">
        <w:t>Step 8.</w:t>
      </w:r>
      <w:r w:rsidRPr="00A46BDD">
        <w:tab/>
        <w:t xml:space="preserve">Work out the value of the individual’s assets (which is determined under </w:t>
      </w:r>
      <w:r w:rsidR="002E013D">
        <w:t>section 3</w:t>
      </w:r>
      <w:r w:rsidR="00F12A56" w:rsidRPr="00A46BDD">
        <w:t>29</w:t>
      </w:r>
      <w:r w:rsidRPr="00A46BDD">
        <w:t>).</w:t>
      </w:r>
    </w:p>
    <w:p w14:paraId="6DD30FE5" w14:textId="77777777" w:rsidR="004032B4" w:rsidRPr="00A46BDD" w:rsidRDefault="004032B4" w:rsidP="00C26540">
      <w:pPr>
        <w:pStyle w:val="BoxStep"/>
      </w:pPr>
      <w:r w:rsidRPr="00A46BDD">
        <w:t>Step 9.</w:t>
      </w:r>
      <w:r w:rsidRPr="00A46BDD">
        <w:tab/>
        <w:t xml:space="preserve">If the value of the individual’s assets does not exceed the asset free area (see </w:t>
      </w:r>
      <w:r w:rsidR="00826186" w:rsidRPr="00A46BDD">
        <w:t>subsection (</w:t>
      </w:r>
      <w:r w:rsidRPr="00A46BDD">
        <w:t xml:space="preserve">3)), the </w:t>
      </w:r>
      <w:r w:rsidRPr="00A46BDD">
        <w:rPr>
          <w:b/>
          <w:i/>
        </w:rPr>
        <w:t>per day asset tested amount</w:t>
      </w:r>
      <w:r w:rsidRPr="00A46BDD">
        <w:t xml:space="preserve"> is zero.</w:t>
      </w:r>
    </w:p>
    <w:p w14:paraId="5515BB67" w14:textId="77777777" w:rsidR="004032B4" w:rsidRPr="00A46BDD" w:rsidRDefault="004032B4" w:rsidP="00C26540">
      <w:pPr>
        <w:pStyle w:val="BoxStep"/>
      </w:pPr>
      <w:r w:rsidRPr="00A46BDD">
        <w:t>Step 10.</w:t>
      </w:r>
      <w:r w:rsidRPr="00A46BDD">
        <w:tab/>
        <w:t xml:space="preserve">If the value of the individual’s assets exceeds the </w:t>
      </w:r>
      <w:bookmarkStart w:id="535" w:name="_Hlk166081636"/>
      <w:r w:rsidRPr="00A46BDD">
        <w:t>asset free area</w:t>
      </w:r>
      <w:bookmarkEnd w:id="535"/>
      <w:r w:rsidRPr="00A46BDD">
        <w:t xml:space="preserve"> but not the first asset threshold (see </w:t>
      </w:r>
      <w:r w:rsidR="00826186" w:rsidRPr="00A46BDD">
        <w:t>paragraph (</w:t>
      </w:r>
      <w:r w:rsidRPr="00A46BDD">
        <w:t xml:space="preserve">4)(e)), the </w:t>
      </w:r>
      <w:r w:rsidRPr="00A46BDD">
        <w:rPr>
          <w:b/>
          <w:i/>
        </w:rPr>
        <w:t>per day asset tested amount</w:t>
      </w:r>
      <w:r w:rsidRPr="00A46BDD">
        <w:t xml:space="preserve"> is 17.5% of the excess, divided by 364.</w:t>
      </w:r>
    </w:p>
    <w:p w14:paraId="3DC337F5" w14:textId="73ACCB78" w:rsidR="004032B4" w:rsidRPr="00A46BDD" w:rsidRDefault="004032B4" w:rsidP="00C26540">
      <w:pPr>
        <w:pStyle w:val="BoxStep"/>
      </w:pPr>
      <w:r w:rsidRPr="00A46BDD">
        <w:t>Step 11.</w:t>
      </w:r>
      <w:r w:rsidRPr="00A46BDD">
        <w:tab/>
        <w:t xml:space="preserve">If the value of the individual’s assets exceeds the first asset threshold but not the second asset threshold (see </w:t>
      </w:r>
      <w:r w:rsidR="00826186" w:rsidRPr="00A46BDD">
        <w:t>paragraph (</w:t>
      </w:r>
      <w:r w:rsidRPr="00A46BDD">
        <w:t xml:space="preserve">4)(f)), the </w:t>
      </w:r>
      <w:r w:rsidRPr="00A46BDD">
        <w:rPr>
          <w:b/>
          <w:i/>
        </w:rPr>
        <w:t>per day</w:t>
      </w:r>
      <w:r w:rsidRPr="00A46BDD">
        <w:t xml:space="preserve"> </w:t>
      </w:r>
      <w:r w:rsidRPr="00A46BDD">
        <w:rPr>
          <w:b/>
          <w:i/>
        </w:rPr>
        <w:t>asset tested amount</w:t>
      </w:r>
      <w:r w:rsidRPr="00A46BDD">
        <w:t xml:space="preserve"> is 17.5% of the difference between the </w:t>
      </w:r>
      <w:r w:rsidR="00293C88" w:rsidRPr="00A41EA3">
        <w:t>asset</w:t>
      </w:r>
      <w:r w:rsidR="00293C88" w:rsidRPr="00A46BDD">
        <w:t xml:space="preserve"> </w:t>
      </w:r>
      <w:r w:rsidRPr="00A46BDD">
        <w:t>free area and the first asset threshold, divided by 364.</w:t>
      </w:r>
    </w:p>
    <w:p w14:paraId="05468E2B" w14:textId="77777777" w:rsidR="004032B4" w:rsidRPr="00A46BDD" w:rsidRDefault="004032B4" w:rsidP="00C26540">
      <w:pPr>
        <w:pStyle w:val="BoxStep"/>
      </w:pPr>
      <w:r w:rsidRPr="00A46BDD">
        <w:t>Step 12.</w:t>
      </w:r>
      <w:r w:rsidRPr="00A46BDD">
        <w:tab/>
        <w:t xml:space="preserve">If the value of the individual’s assets exceeds the second asset threshold but not the third asset threshold (see </w:t>
      </w:r>
      <w:r w:rsidR="00826186" w:rsidRPr="00A46BDD">
        <w:t>paragraph (</w:t>
      </w:r>
      <w:r w:rsidRPr="00A46BDD">
        <w:t xml:space="preserve">4)(g)), the </w:t>
      </w:r>
      <w:r w:rsidRPr="00A46BDD">
        <w:rPr>
          <w:b/>
          <w:i/>
        </w:rPr>
        <w:t>per day asset tested amount</w:t>
      </w:r>
      <w:r w:rsidRPr="00A46BDD">
        <w:t xml:space="preserve"> is the sum of the following, divided by 364:</w:t>
      </w:r>
    </w:p>
    <w:p w14:paraId="7EC8CB21" w14:textId="77777777" w:rsidR="004032B4" w:rsidRPr="00A46BDD" w:rsidRDefault="004032B4" w:rsidP="00C26540">
      <w:pPr>
        <w:pStyle w:val="BoxPara"/>
      </w:pPr>
      <w:r w:rsidRPr="00A46BDD">
        <w:tab/>
        <w:t>(a)</w:t>
      </w:r>
      <w:r w:rsidRPr="00A46BDD">
        <w:tab/>
        <w:t>17.5% of the difference between the asset free area and the first asset threshold;</w:t>
      </w:r>
    </w:p>
    <w:p w14:paraId="7825A413" w14:textId="77777777" w:rsidR="004032B4" w:rsidRPr="00A46BDD" w:rsidRDefault="004032B4" w:rsidP="00C26540">
      <w:pPr>
        <w:pStyle w:val="BoxPara"/>
      </w:pPr>
      <w:r w:rsidRPr="00A46BDD">
        <w:tab/>
        <w:t>(b)</w:t>
      </w:r>
      <w:r w:rsidRPr="00A46BDD">
        <w:tab/>
        <w:t>7.8% of the excess above the second asset threshold.</w:t>
      </w:r>
    </w:p>
    <w:p w14:paraId="57146D1B" w14:textId="77777777" w:rsidR="004032B4" w:rsidRPr="00A46BDD" w:rsidRDefault="004032B4" w:rsidP="00C26540">
      <w:pPr>
        <w:pStyle w:val="BoxStep"/>
      </w:pPr>
      <w:r w:rsidRPr="00A46BDD">
        <w:t>Step 13.</w:t>
      </w:r>
      <w:r w:rsidRPr="00A46BDD">
        <w:tab/>
        <w:t xml:space="preserve">If the value of the individual’s assets exceeds the third asset threshold but not the fourth asset threshold (see </w:t>
      </w:r>
      <w:r w:rsidR="00826186" w:rsidRPr="00A46BDD">
        <w:t>paragraph (</w:t>
      </w:r>
      <w:r w:rsidRPr="00A46BDD">
        <w:t xml:space="preserve">4)(h)), the </w:t>
      </w:r>
      <w:r w:rsidRPr="00A46BDD">
        <w:rPr>
          <w:b/>
          <w:i/>
        </w:rPr>
        <w:t>per day asset tested amount</w:t>
      </w:r>
      <w:r w:rsidRPr="00A46BDD">
        <w:t xml:space="preserve"> is the sum of the following, divided by 364:</w:t>
      </w:r>
    </w:p>
    <w:p w14:paraId="45AA768E" w14:textId="77777777" w:rsidR="004032B4" w:rsidRPr="00A46BDD" w:rsidRDefault="004032B4" w:rsidP="00C26540">
      <w:pPr>
        <w:pStyle w:val="BoxPara"/>
      </w:pPr>
      <w:r w:rsidRPr="00A46BDD">
        <w:tab/>
        <w:t>(a)</w:t>
      </w:r>
      <w:r w:rsidRPr="00A46BDD">
        <w:tab/>
        <w:t>17.5% of the difference between the asset free area and the first asset threshold;</w:t>
      </w:r>
    </w:p>
    <w:p w14:paraId="379305F2" w14:textId="77777777" w:rsidR="004032B4" w:rsidRPr="00A46BDD" w:rsidRDefault="004032B4" w:rsidP="00C26540">
      <w:pPr>
        <w:pStyle w:val="BoxPara"/>
      </w:pPr>
      <w:r w:rsidRPr="00A46BDD">
        <w:tab/>
        <w:t>(b)</w:t>
      </w:r>
      <w:r w:rsidRPr="00A46BDD">
        <w:tab/>
        <w:t>7.8% of the difference between the second asset threshold and the third asset threshold.</w:t>
      </w:r>
    </w:p>
    <w:p w14:paraId="1E57DF05" w14:textId="77777777" w:rsidR="004032B4" w:rsidRPr="00A46BDD" w:rsidRDefault="004032B4" w:rsidP="00C26540">
      <w:pPr>
        <w:pStyle w:val="BoxStep"/>
      </w:pPr>
      <w:r w:rsidRPr="00A46BDD">
        <w:t>Step 14.</w:t>
      </w:r>
      <w:r w:rsidRPr="00A46BDD">
        <w:tab/>
        <w:t xml:space="preserve">If the value of the individual’s assets exceeds the fourth asset threshold, the </w:t>
      </w:r>
      <w:r w:rsidRPr="00A46BDD">
        <w:rPr>
          <w:b/>
          <w:i/>
        </w:rPr>
        <w:t>per day asset tested amount</w:t>
      </w:r>
      <w:r w:rsidRPr="00A46BDD">
        <w:t xml:space="preserve"> is the sum of the following, divided by 364:</w:t>
      </w:r>
    </w:p>
    <w:p w14:paraId="2C138EF2" w14:textId="77777777" w:rsidR="004032B4" w:rsidRPr="00A46BDD" w:rsidRDefault="004032B4" w:rsidP="00C26540">
      <w:pPr>
        <w:pStyle w:val="BoxPara"/>
      </w:pPr>
      <w:r w:rsidRPr="00A46BDD">
        <w:tab/>
        <w:t>(a)</w:t>
      </w:r>
      <w:r w:rsidRPr="00A46BDD">
        <w:tab/>
        <w:t>17.5% of the difference between the asset free area and the first asset threshold;</w:t>
      </w:r>
    </w:p>
    <w:p w14:paraId="055FA260" w14:textId="77777777" w:rsidR="004032B4" w:rsidRPr="00A46BDD" w:rsidRDefault="004032B4" w:rsidP="00C26540">
      <w:pPr>
        <w:pStyle w:val="BoxPara"/>
      </w:pPr>
      <w:r w:rsidRPr="00A46BDD">
        <w:tab/>
        <w:t>(b)</w:t>
      </w:r>
      <w:r w:rsidRPr="00A46BDD">
        <w:tab/>
        <w:t>7.8% of the difference between the second asset threshold and the third asset threshold;</w:t>
      </w:r>
    </w:p>
    <w:p w14:paraId="40E4E2CA" w14:textId="77777777" w:rsidR="004032B4" w:rsidRPr="00A46BDD" w:rsidRDefault="004032B4" w:rsidP="00C26540">
      <w:pPr>
        <w:pStyle w:val="BoxPara"/>
      </w:pPr>
      <w:r w:rsidRPr="00A46BDD">
        <w:tab/>
        <w:t>(c)</w:t>
      </w:r>
      <w:r w:rsidRPr="00A46BDD">
        <w:tab/>
        <w:t>7.8% of the excess above the fourth asset threshold.</w:t>
      </w:r>
    </w:p>
    <w:p w14:paraId="27DD35C7" w14:textId="77777777" w:rsidR="004032B4" w:rsidRPr="00A46BDD" w:rsidRDefault="004032B4" w:rsidP="00C26540">
      <w:pPr>
        <w:pStyle w:val="BoxText"/>
      </w:pPr>
      <w:r w:rsidRPr="00A46BDD">
        <w:t xml:space="preserve">The </w:t>
      </w:r>
      <w:r w:rsidRPr="00A46BDD">
        <w:rPr>
          <w:b/>
          <w:i/>
        </w:rPr>
        <w:t>daily means tested amount</w:t>
      </w:r>
      <w:r w:rsidRPr="00A46BDD">
        <w:t xml:space="preserve"> is the sum of the per day income tested amount and the per day asset tested amount.</w:t>
      </w:r>
    </w:p>
    <w:p w14:paraId="6C64D753" w14:textId="77777777" w:rsidR="004032B4" w:rsidRPr="00A46BDD" w:rsidRDefault="004032B4" w:rsidP="00C26540">
      <w:pPr>
        <w:pStyle w:val="BoxNote"/>
      </w:pPr>
      <w:r w:rsidRPr="00A46BDD">
        <w:tab/>
        <w:t>Note:</w:t>
      </w:r>
      <w:r w:rsidRPr="00A46BDD">
        <w:tab/>
        <w:t xml:space="preserve">If either the per day income tested amount or the per day asset tested amount cannot be worked out, the daily means tested amount cannot be determined (see </w:t>
      </w:r>
      <w:r w:rsidR="002E013D">
        <w:t>section 3</w:t>
      </w:r>
      <w:r w:rsidR="00F12A56" w:rsidRPr="00A46BDD">
        <w:t>20</w:t>
      </w:r>
      <w:r w:rsidRPr="00A46BDD">
        <w:t xml:space="preserve"> about an individual having means not disclosed status).</w:t>
      </w:r>
    </w:p>
    <w:p w14:paraId="73A588A8" w14:textId="77777777" w:rsidR="004032B4" w:rsidRPr="00A46BDD" w:rsidRDefault="004032B4" w:rsidP="00C26540">
      <w:pPr>
        <w:pStyle w:val="subsection"/>
      </w:pPr>
      <w:r w:rsidRPr="00A46BDD">
        <w:tab/>
        <w:t>(2)</w:t>
      </w:r>
      <w:r w:rsidRPr="00A46BDD">
        <w:tab/>
        <w:t xml:space="preserve">The </w:t>
      </w:r>
      <w:bookmarkStart w:id="536" w:name="_Hlk170484960"/>
      <w:r w:rsidRPr="00A46BDD">
        <w:rPr>
          <w:b/>
          <w:i/>
        </w:rPr>
        <w:t>total assessable income free area</w:t>
      </w:r>
      <w:bookmarkEnd w:id="536"/>
      <w:r w:rsidRPr="00A46BDD">
        <w:t xml:space="preserve"> is the sum of the following:</w:t>
      </w:r>
    </w:p>
    <w:p w14:paraId="30787876" w14:textId="31563690" w:rsidR="004032B4" w:rsidRPr="00A46BDD" w:rsidRDefault="004032B4" w:rsidP="00C26540">
      <w:pPr>
        <w:pStyle w:val="paragraph"/>
      </w:pPr>
      <w:r w:rsidRPr="00A46BDD">
        <w:tab/>
        <w:t>(a)</w:t>
      </w:r>
      <w:r w:rsidRPr="00A46BDD">
        <w:tab/>
        <w:t>the amount worked out by applying point 1064</w:t>
      </w:r>
      <w:r w:rsidR="00C26540">
        <w:noBreakHyphen/>
      </w:r>
      <w:r w:rsidRPr="00A46BDD">
        <w:t xml:space="preserve">B1 of Pension Rate Calculator A at the end of </w:t>
      </w:r>
      <w:r w:rsidR="002E013D">
        <w:t>section 1</w:t>
      </w:r>
      <w:r w:rsidRPr="00A46BDD">
        <w:t xml:space="preserve">064 of the </w:t>
      </w:r>
      <w:r w:rsidRPr="00A46BDD">
        <w:rPr>
          <w:i/>
        </w:rPr>
        <w:t>Social Security Act 1991</w:t>
      </w:r>
      <w:r w:rsidRPr="00A46BDD">
        <w:t>;</w:t>
      </w:r>
    </w:p>
    <w:p w14:paraId="18B22235" w14:textId="3D467F0F" w:rsidR="004032B4" w:rsidRPr="00A46BDD" w:rsidRDefault="004032B4" w:rsidP="00C26540">
      <w:pPr>
        <w:pStyle w:val="paragraph"/>
      </w:pPr>
      <w:r w:rsidRPr="00A46BDD">
        <w:tab/>
        <w:t>(b)</w:t>
      </w:r>
      <w:r w:rsidRPr="00A46BDD">
        <w:tab/>
        <w:t>the amount worked out under point 1064</w:t>
      </w:r>
      <w:r w:rsidR="00C26540">
        <w:noBreakHyphen/>
      </w:r>
      <w:r w:rsidRPr="00A46BDD">
        <w:t xml:space="preserve">BA4 of Pension Rate Calculator A at the end of </w:t>
      </w:r>
      <w:r w:rsidR="002E013D">
        <w:t>section 1</w:t>
      </w:r>
      <w:r w:rsidRPr="00A46BDD">
        <w:t xml:space="preserve">064 of the </w:t>
      </w:r>
      <w:r w:rsidRPr="00A46BDD">
        <w:rPr>
          <w:i/>
        </w:rPr>
        <w:t>Social Security Act 1991</w:t>
      </w:r>
      <w:r w:rsidRPr="00A46BDD">
        <w:t>;</w:t>
      </w:r>
    </w:p>
    <w:p w14:paraId="04D70ED8" w14:textId="1607D8D3" w:rsidR="004032B4" w:rsidRPr="00A46BDD" w:rsidRDefault="004032B4" w:rsidP="00C26540">
      <w:pPr>
        <w:pStyle w:val="paragraph"/>
      </w:pPr>
      <w:r w:rsidRPr="00A46BDD">
        <w:tab/>
        <w:t>(c)</w:t>
      </w:r>
      <w:r w:rsidRPr="00A46BDD">
        <w:tab/>
        <w:t>the amount worked out by applying point 1064</w:t>
      </w:r>
      <w:r w:rsidR="00C26540">
        <w:noBreakHyphen/>
      </w:r>
      <w:r w:rsidRPr="00A46BDD">
        <w:t xml:space="preserve">E4 of Pension Rate Calculator A at the end of </w:t>
      </w:r>
      <w:r w:rsidR="002E013D">
        <w:t>section 1</w:t>
      </w:r>
      <w:r w:rsidRPr="00A46BDD">
        <w:t xml:space="preserve">064 of the </w:t>
      </w:r>
      <w:r w:rsidRPr="00A46BDD">
        <w:rPr>
          <w:i/>
        </w:rPr>
        <w:t>Social Security Act 1991</w:t>
      </w:r>
      <w:r w:rsidRPr="00A46BDD">
        <w:t>.</w:t>
      </w:r>
    </w:p>
    <w:p w14:paraId="496121CD" w14:textId="77777777" w:rsidR="004032B4" w:rsidRPr="00A46BDD" w:rsidRDefault="004032B4" w:rsidP="00C26540">
      <w:pPr>
        <w:pStyle w:val="subsection"/>
      </w:pPr>
      <w:r w:rsidRPr="00A46BDD">
        <w:tab/>
        <w:t>(3)</w:t>
      </w:r>
      <w:r w:rsidRPr="00A46BDD">
        <w:tab/>
        <w:t xml:space="preserve">The </w:t>
      </w:r>
      <w:r w:rsidRPr="00A46BDD">
        <w:rPr>
          <w:b/>
          <w:i/>
        </w:rPr>
        <w:t>asset free area</w:t>
      </w:r>
      <w:r w:rsidRPr="00A46BDD">
        <w:t xml:space="preserve"> is:</w:t>
      </w:r>
    </w:p>
    <w:p w14:paraId="2E5A8B31" w14:textId="77777777" w:rsidR="004032B4" w:rsidRPr="00A46BDD" w:rsidRDefault="004032B4" w:rsidP="00C26540">
      <w:pPr>
        <w:pStyle w:val="paragraph"/>
      </w:pPr>
      <w:r w:rsidRPr="00A46BDD">
        <w:tab/>
        <w:t>(a)</w:t>
      </w:r>
      <w:r w:rsidRPr="00A46BDD">
        <w:tab/>
        <w:t xml:space="preserve">unless </w:t>
      </w:r>
      <w:r w:rsidR="00826186" w:rsidRPr="00A46BDD">
        <w:t>paragraph (</w:t>
      </w:r>
      <w:r w:rsidRPr="00A46BDD">
        <w:t>b) applies—the amount equal to 2.25 times the basic age pension amount; or</w:t>
      </w:r>
    </w:p>
    <w:p w14:paraId="629AA8D8" w14:textId="77777777" w:rsidR="004032B4" w:rsidRPr="00A46BDD" w:rsidRDefault="004032B4" w:rsidP="00C26540">
      <w:pPr>
        <w:pStyle w:val="paragraph"/>
      </w:pPr>
      <w:r w:rsidRPr="00A46BDD">
        <w:tab/>
        <w:t>(b)</w:t>
      </w:r>
      <w:r w:rsidRPr="00A46BDD">
        <w:tab/>
        <w:t>if rules are in force for the purposes of this paragraph—such other amount as is calculated in accordance with the rules.</w:t>
      </w:r>
    </w:p>
    <w:p w14:paraId="624C62B3" w14:textId="77777777" w:rsidR="004032B4" w:rsidRPr="00A46BDD" w:rsidRDefault="004032B4" w:rsidP="00C26540">
      <w:pPr>
        <w:pStyle w:val="subsection"/>
      </w:pPr>
      <w:r w:rsidRPr="00A46BDD">
        <w:tab/>
        <w:t>(4)</w:t>
      </w:r>
      <w:r w:rsidRPr="00A46BDD">
        <w:tab/>
        <w:t>Each of the following terms have the meaning prescribed by the rules:</w:t>
      </w:r>
    </w:p>
    <w:p w14:paraId="27734D03" w14:textId="77777777" w:rsidR="004032B4" w:rsidRPr="00A46BDD" w:rsidRDefault="004032B4" w:rsidP="00C26540">
      <w:pPr>
        <w:pStyle w:val="paragraph"/>
      </w:pPr>
      <w:r w:rsidRPr="00A46BDD">
        <w:tab/>
        <w:t>(a)</w:t>
      </w:r>
      <w:r w:rsidRPr="00A46BDD">
        <w:tab/>
      </w:r>
      <w:r w:rsidRPr="00A46BDD">
        <w:rPr>
          <w:b/>
          <w:i/>
        </w:rPr>
        <w:t>first income threshold</w:t>
      </w:r>
      <w:r w:rsidRPr="00A46BDD">
        <w:t>;</w:t>
      </w:r>
    </w:p>
    <w:p w14:paraId="0D5E39B8" w14:textId="77777777" w:rsidR="004032B4" w:rsidRPr="00A46BDD" w:rsidRDefault="004032B4" w:rsidP="00C26540">
      <w:pPr>
        <w:pStyle w:val="paragraph"/>
      </w:pPr>
      <w:r w:rsidRPr="00A46BDD">
        <w:tab/>
        <w:t>(b)</w:t>
      </w:r>
      <w:r w:rsidRPr="00A46BDD">
        <w:tab/>
      </w:r>
      <w:r w:rsidRPr="00A46BDD">
        <w:rPr>
          <w:b/>
          <w:i/>
        </w:rPr>
        <w:t>second income threshold</w:t>
      </w:r>
      <w:r w:rsidRPr="00A46BDD">
        <w:t>;</w:t>
      </w:r>
    </w:p>
    <w:p w14:paraId="72D90236" w14:textId="77777777" w:rsidR="004032B4" w:rsidRPr="00A46BDD" w:rsidRDefault="004032B4" w:rsidP="00C26540">
      <w:pPr>
        <w:pStyle w:val="paragraph"/>
      </w:pPr>
      <w:r w:rsidRPr="00A46BDD">
        <w:tab/>
        <w:t>(c)</w:t>
      </w:r>
      <w:r w:rsidRPr="00A46BDD">
        <w:tab/>
      </w:r>
      <w:r w:rsidRPr="00A46BDD">
        <w:rPr>
          <w:b/>
          <w:i/>
        </w:rPr>
        <w:t>third income threshold</w:t>
      </w:r>
      <w:r w:rsidRPr="00A46BDD">
        <w:t>;</w:t>
      </w:r>
    </w:p>
    <w:p w14:paraId="0A36BE91" w14:textId="77777777" w:rsidR="004032B4" w:rsidRPr="00A46BDD" w:rsidRDefault="004032B4" w:rsidP="00C26540">
      <w:pPr>
        <w:pStyle w:val="paragraph"/>
      </w:pPr>
      <w:r w:rsidRPr="00A46BDD">
        <w:tab/>
        <w:t>(d)</w:t>
      </w:r>
      <w:r w:rsidRPr="00A46BDD">
        <w:tab/>
      </w:r>
      <w:r w:rsidRPr="00A46BDD">
        <w:rPr>
          <w:b/>
          <w:i/>
        </w:rPr>
        <w:t>fourth income threshold</w:t>
      </w:r>
      <w:r w:rsidRPr="00A46BDD">
        <w:t>;</w:t>
      </w:r>
    </w:p>
    <w:p w14:paraId="71397858" w14:textId="77777777" w:rsidR="004032B4" w:rsidRPr="00A46BDD" w:rsidRDefault="004032B4" w:rsidP="00C26540">
      <w:pPr>
        <w:pStyle w:val="paragraph"/>
      </w:pPr>
      <w:r w:rsidRPr="00A46BDD">
        <w:tab/>
        <w:t>(e)</w:t>
      </w:r>
      <w:r w:rsidRPr="00A46BDD">
        <w:tab/>
      </w:r>
      <w:r w:rsidRPr="00A46BDD">
        <w:rPr>
          <w:b/>
          <w:i/>
        </w:rPr>
        <w:t>first asset threshold</w:t>
      </w:r>
      <w:r w:rsidRPr="00A46BDD">
        <w:t>;</w:t>
      </w:r>
    </w:p>
    <w:p w14:paraId="44CAC699" w14:textId="77777777" w:rsidR="004032B4" w:rsidRPr="00A46BDD" w:rsidRDefault="004032B4" w:rsidP="00C26540">
      <w:pPr>
        <w:pStyle w:val="paragraph"/>
      </w:pPr>
      <w:r w:rsidRPr="00A46BDD">
        <w:tab/>
        <w:t>(f)</w:t>
      </w:r>
      <w:r w:rsidRPr="00A46BDD">
        <w:tab/>
      </w:r>
      <w:r w:rsidRPr="00A46BDD">
        <w:rPr>
          <w:b/>
          <w:i/>
        </w:rPr>
        <w:t>second asset threshold</w:t>
      </w:r>
      <w:r w:rsidRPr="00A46BDD">
        <w:t>;</w:t>
      </w:r>
    </w:p>
    <w:p w14:paraId="3231B486" w14:textId="77777777" w:rsidR="004032B4" w:rsidRPr="00A46BDD" w:rsidRDefault="004032B4" w:rsidP="00C26540">
      <w:pPr>
        <w:pStyle w:val="paragraph"/>
      </w:pPr>
      <w:r w:rsidRPr="00A46BDD">
        <w:tab/>
        <w:t>(g)</w:t>
      </w:r>
      <w:r w:rsidRPr="00A46BDD">
        <w:tab/>
      </w:r>
      <w:r w:rsidRPr="00A46BDD">
        <w:rPr>
          <w:b/>
          <w:i/>
        </w:rPr>
        <w:t>third asset threshold</w:t>
      </w:r>
      <w:r w:rsidRPr="00A46BDD">
        <w:t>;</w:t>
      </w:r>
    </w:p>
    <w:p w14:paraId="37E74375" w14:textId="77777777" w:rsidR="004032B4" w:rsidRPr="00A46BDD" w:rsidRDefault="004032B4" w:rsidP="00C26540">
      <w:pPr>
        <w:pStyle w:val="paragraph"/>
      </w:pPr>
      <w:r w:rsidRPr="00A46BDD">
        <w:tab/>
        <w:t>(h)</w:t>
      </w:r>
      <w:r w:rsidRPr="00A46BDD">
        <w:tab/>
      </w:r>
      <w:r w:rsidRPr="00A46BDD">
        <w:rPr>
          <w:b/>
          <w:i/>
        </w:rPr>
        <w:t>fourth asset threshold</w:t>
      </w:r>
      <w:r w:rsidRPr="00A46BDD">
        <w:t>.</w:t>
      </w:r>
    </w:p>
    <w:p w14:paraId="24968D31" w14:textId="77777777" w:rsidR="00003C35" w:rsidRPr="00A41EA3" w:rsidRDefault="00003C35" w:rsidP="00C26540">
      <w:pPr>
        <w:pStyle w:val="subsection"/>
      </w:pPr>
      <w:r w:rsidRPr="00A41EA3">
        <w:tab/>
        <w:t>(5)</w:t>
      </w:r>
      <w:r w:rsidRPr="00A41EA3">
        <w:tab/>
        <w:t xml:space="preserve">Despite subsection (1), if the individual is in a class of individuals prescribed by the rules, the </w:t>
      </w:r>
      <w:r w:rsidRPr="00A41EA3">
        <w:rPr>
          <w:b/>
          <w:i/>
        </w:rPr>
        <w:t xml:space="preserve">daily means tested amount </w:t>
      </w:r>
      <w:r w:rsidRPr="00A41EA3">
        <w:t>for the individual is the amount prescribed by the rules.</w:t>
      </w:r>
    </w:p>
    <w:p w14:paraId="3EB35E0D" w14:textId="77777777" w:rsidR="00003C35" w:rsidRPr="00A41EA3" w:rsidRDefault="00003C35" w:rsidP="00C26540">
      <w:pPr>
        <w:pStyle w:val="subsection"/>
      </w:pPr>
      <w:r w:rsidRPr="00A41EA3">
        <w:tab/>
        <w:t>(6)</w:t>
      </w:r>
      <w:r w:rsidRPr="00A41EA3">
        <w:tab/>
        <w:t>To avoid doubt, an amount prescribed by the rules under subsection (5) may refer to an individual’s total assessable income, the value of an individual’s assets, or both.</w:t>
      </w:r>
    </w:p>
    <w:p w14:paraId="3E13C3FC" w14:textId="77777777" w:rsidR="004032B4" w:rsidRPr="00A46BDD" w:rsidRDefault="00F12A56" w:rsidP="00C26540">
      <w:pPr>
        <w:pStyle w:val="ActHead5"/>
      </w:pPr>
      <w:bookmarkStart w:id="537" w:name="_Toc184211863"/>
      <w:r w:rsidRPr="00C26540">
        <w:rPr>
          <w:rStyle w:val="CharSectno"/>
        </w:rPr>
        <w:t>320</w:t>
      </w:r>
      <w:r w:rsidR="004032B4" w:rsidRPr="00A46BDD">
        <w:t xml:space="preserve">  Means not disclosed status</w:t>
      </w:r>
      <w:bookmarkEnd w:id="537"/>
    </w:p>
    <w:p w14:paraId="17526447" w14:textId="77777777" w:rsidR="004032B4" w:rsidRPr="00A46BDD" w:rsidRDefault="004032B4" w:rsidP="00C26540">
      <w:pPr>
        <w:pStyle w:val="SubsectionHead"/>
      </w:pPr>
      <w:r w:rsidRPr="00A46BDD">
        <w:t>Means not disclosed status</w:t>
      </w:r>
    </w:p>
    <w:p w14:paraId="4EDDC771" w14:textId="7EB0CDCB" w:rsidR="004032B4" w:rsidRPr="00A46BDD" w:rsidRDefault="004032B4" w:rsidP="00C26540">
      <w:pPr>
        <w:pStyle w:val="subsection"/>
      </w:pPr>
      <w:r w:rsidRPr="00A46BDD">
        <w:tab/>
        <w:t>(1)</w:t>
      </w:r>
      <w:r w:rsidRPr="00A46BDD">
        <w:tab/>
        <w:t>An individual</w:t>
      </w:r>
      <w:r w:rsidR="009C7C73" w:rsidRPr="009C7C73">
        <w:t xml:space="preserve"> </w:t>
      </w:r>
      <w:r w:rsidR="009C7C73" w:rsidRPr="00A41EA3">
        <w:t>accessing funded aged care services in an approved residential care home</w:t>
      </w:r>
      <w:r w:rsidRPr="00A46BDD">
        <w:t xml:space="preserve"> has </w:t>
      </w:r>
      <w:r w:rsidRPr="00A46BDD">
        <w:rPr>
          <w:b/>
          <w:i/>
        </w:rPr>
        <w:t>means not disclosed status</w:t>
      </w:r>
      <w:r w:rsidRPr="00A46BDD">
        <w:t xml:space="preserve"> if:</w:t>
      </w:r>
    </w:p>
    <w:p w14:paraId="2D39171D" w14:textId="77777777" w:rsidR="004032B4" w:rsidRPr="00A46BDD" w:rsidRDefault="004032B4" w:rsidP="00C26540">
      <w:pPr>
        <w:pStyle w:val="paragraph"/>
      </w:pPr>
      <w:r w:rsidRPr="00A46BDD">
        <w:tab/>
        <w:t>(a)</w:t>
      </w:r>
      <w:r w:rsidRPr="00A46BDD">
        <w:tab/>
        <w:t>the System Governor determines that the individual has that status in accordance with the rules; or</w:t>
      </w:r>
    </w:p>
    <w:p w14:paraId="02387DF1" w14:textId="77777777" w:rsidR="004032B4" w:rsidRPr="00A46BDD" w:rsidRDefault="004032B4" w:rsidP="00C26540">
      <w:pPr>
        <w:pStyle w:val="paragraph"/>
      </w:pPr>
      <w:r w:rsidRPr="00A46BDD">
        <w:tab/>
        <w:t>(b)</w:t>
      </w:r>
      <w:r w:rsidRPr="00A46BDD">
        <w:tab/>
        <w:t xml:space="preserve">the individual makes an election in accordance with </w:t>
      </w:r>
      <w:r w:rsidR="002E013D">
        <w:t>section 3</w:t>
      </w:r>
      <w:r w:rsidR="00F12A56" w:rsidRPr="00A46BDD">
        <w:t>21</w:t>
      </w:r>
      <w:r w:rsidRPr="00A46BDD">
        <w:t>.</w:t>
      </w:r>
    </w:p>
    <w:p w14:paraId="4C444830" w14:textId="77777777" w:rsidR="004032B4" w:rsidRPr="00A46BDD" w:rsidRDefault="004032B4" w:rsidP="00C26540">
      <w:pPr>
        <w:pStyle w:val="subsection"/>
      </w:pPr>
      <w:r w:rsidRPr="00A46BDD">
        <w:tab/>
        <w:t>(2)</w:t>
      </w:r>
      <w:r w:rsidRPr="00A46BDD">
        <w:tab/>
        <w:t xml:space="preserve">Without limiting </w:t>
      </w:r>
      <w:r w:rsidR="00826186" w:rsidRPr="00A46BDD">
        <w:t>paragraph (</w:t>
      </w:r>
      <w:r w:rsidRPr="00A46BDD">
        <w:t>1)(a), rules made for the purposes of that paragraph may prescribe that the System Governor may determine that the individual has means not disclosed status if:</w:t>
      </w:r>
    </w:p>
    <w:p w14:paraId="729237C6" w14:textId="77777777" w:rsidR="004032B4" w:rsidRPr="00A46BDD" w:rsidRDefault="004032B4" w:rsidP="00C26540">
      <w:pPr>
        <w:pStyle w:val="paragraph"/>
      </w:pPr>
      <w:r w:rsidRPr="00A46BDD">
        <w:tab/>
        <w:t>(a)</w:t>
      </w:r>
      <w:r w:rsidRPr="00A46BDD">
        <w:tab/>
        <w:t>the individual is asked to provide specified information within a specified period to assist the System Governor to determine the individual’s daily means tested amount, and the individual fails to do so; or</w:t>
      </w:r>
    </w:p>
    <w:p w14:paraId="6E728BB5" w14:textId="77777777" w:rsidR="004032B4" w:rsidRPr="00A46BDD" w:rsidRDefault="004032B4" w:rsidP="00C26540">
      <w:pPr>
        <w:pStyle w:val="paragraph"/>
      </w:pPr>
      <w:r w:rsidRPr="00A46BDD">
        <w:tab/>
        <w:t>(b)</w:t>
      </w:r>
      <w:r w:rsidRPr="00A46BDD">
        <w:tab/>
        <w:t xml:space="preserve">the individual’s income determination (if any) has been revoked under </w:t>
      </w:r>
      <w:r w:rsidR="002E013D">
        <w:t>section 3</w:t>
      </w:r>
      <w:r w:rsidR="00F12A56" w:rsidRPr="00A46BDD">
        <w:t>24</w:t>
      </w:r>
      <w:r w:rsidRPr="00A46BDD">
        <w:t xml:space="preserve"> and a new income determination has not been made for the individual; or</w:t>
      </w:r>
    </w:p>
    <w:p w14:paraId="3B66846F" w14:textId="77777777" w:rsidR="004032B4" w:rsidRPr="00A46BDD" w:rsidRDefault="004032B4" w:rsidP="00C26540">
      <w:pPr>
        <w:pStyle w:val="paragraph"/>
      </w:pPr>
      <w:r w:rsidRPr="00A46BDD">
        <w:tab/>
        <w:t>(c)</w:t>
      </w:r>
      <w:r w:rsidRPr="00A46BDD">
        <w:tab/>
        <w:t xml:space="preserve">the individual’s asset determination (if any) has been revoked under </w:t>
      </w:r>
      <w:r w:rsidR="002E013D">
        <w:t>section 3</w:t>
      </w:r>
      <w:r w:rsidR="00F12A56" w:rsidRPr="00A46BDD">
        <w:t>31</w:t>
      </w:r>
      <w:r w:rsidRPr="00A46BDD">
        <w:t xml:space="preserve"> and a new asset determination has not been made for the individual.</w:t>
      </w:r>
    </w:p>
    <w:p w14:paraId="66F35C88" w14:textId="77777777" w:rsidR="004032B4" w:rsidRPr="00A46BDD" w:rsidRDefault="004032B4" w:rsidP="00C26540">
      <w:pPr>
        <w:pStyle w:val="SubsectionHead"/>
      </w:pPr>
      <w:r w:rsidRPr="00A46BDD">
        <w:t>Determining means not disclosed status</w:t>
      </w:r>
    </w:p>
    <w:p w14:paraId="2131AED1" w14:textId="77777777" w:rsidR="004032B4" w:rsidRPr="00A46BDD" w:rsidRDefault="004032B4" w:rsidP="00C26540">
      <w:pPr>
        <w:pStyle w:val="subsection"/>
      </w:pPr>
      <w:r w:rsidRPr="00A46BDD">
        <w:tab/>
        <w:t>(3)</w:t>
      </w:r>
      <w:r w:rsidRPr="00A46BDD">
        <w:tab/>
        <w:t xml:space="preserve">A determination under </w:t>
      </w:r>
      <w:r w:rsidR="00826186" w:rsidRPr="00A46BDD">
        <w:t>paragraph (</w:t>
      </w:r>
      <w:r w:rsidRPr="00A46BDD">
        <w:t xml:space="preserve">1)(a) takes effect on the day specified by the System Governor in the notice under </w:t>
      </w:r>
      <w:r w:rsidR="00826186" w:rsidRPr="00A46BDD">
        <w:t>subsection (</w:t>
      </w:r>
      <w:r w:rsidRPr="00A46BDD">
        <w:t>5). The day may be before the day on which the determination is made but must be in accordance with the rules.</w:t>
      </w:r>
    </w:p>
    <w:p w14:paraId="0A0C4080" w14:textId="77777777" w:rsidR="004032B4" w:rsidRPr="00A46BDD" w:rsidRDefault="004032B4" w:rsidP="00C26540">
      <w:pPr>
        <w:pStyle w:val="notetext"/>
      </w:pPr>
      <w:r w:rsidRPr="00A46BDD">
        <w:t>Note:</w:t>
      </w:r>
      <w:r w:rsidRPr="00A46BDD">
        <w:tab/>
        <w:t>For example, the means not disclosed status may take effect on the individual’s start day, or when the revocation of the individual’s income determination or asset determination takes effect.</w:t>
      </w:r>
    </w:p>
    <w:p w14:paraId="1313274C" w14:textId="77777777" w:rsidR="004032B4" w:rsidRPr="00A46BDD" w:rsidRDefault="004032B4" w:rsidP="00C26540">
      <w:pPr>
        <w:pStyle w:val="subsection"/>
      </w:pPr>
      <w:r w:rsidRPr="00A46BDD">
        <w:tab/>
        <w:t>(4)</w:t>
      </w:r>
      <w:r w:rsidRPr="00A46BDD">
        <w:tab/>
        <w:t>If, after that determination is made, the individual provides sufficient information for the individual’s daily means tested amount to be determined, the System Governor must:</w:t>
      </w:r>
    </w:p>
    <w:p w14:paraId="60D75C4F" w14:textId="77777777" w:rsidR="004032B4" w:rsidRPr="00A46BDD" w:rsidRDefault="004032B4" w:rsidP="00C26540">
      <w:pPr>
        <w:pStyle w:val="paragraph"/>
      </w:pPr>
      <w:r w:rsidRPr="00A46BDD">
        <w:tab/>
        <w:t>(a)</w:t>
      </w:r>
      <w:r w:rsidRPr="00A46BDD">
        <w:tab/>
        <w:t>revoke the determination that the individual has means not disclosed status; and</w:t>
      </w:r>
    </w:p>
    <w:p w14:paraId="40FD2A66" w14:textId="77777777" w:rsidR="004032B4" w:rsidRPr="00A46BDD" w:rsidRDefault="004032B4" w:rsidP="00C26540">
      <w:pPr>
        <w:pStyle w:val="paragraph"/>
      </w:pPr>
      <w:r w:rsidRPr="00A46BDD">
        <w:tab/>
        <w:t>(b)</w:t>
      </w:r>
      <w:r w:rsidRPr="00A46BDD">
        <w:tab/>
        <w:t>determine the day the revocation takes effect (which may be before the day that determination is made).</w:t>
      </w:r>
    </w:p>
    <w:p w14:paraId="4B5073E1" w14:textId="77777777" w:rsidR="004032B4" w:rsidRPr="00A46BDD" w:rsidRDefault="004032B4" w:rsidP="00C26540">
      <w:pPr>
        <w:pStyle w:val="SubsectionHead"/>
      </w:pPr>
      <w:r w:rsidRPr="00A46BDD">
        <w:t>Giving notice of determination</w:t>
      </w:r>
    </w:p>
    <w:p w14:paraId="687A5CFF" w14:textId="77777777" w:rsidR="004032B4" w:rsidRPr="00A46BDD" w:rsidRDefault="004032B4" w:rsidP="00C26540">
      <w:pPr>
        <w:pStyle w:val="subsection"/>
      </w:pPr>
      <w:r w:rsidRPr="00A46BDD">
        <w:tab/>
        <w:t>(5)</w:t>
      </w:r>
      <w:r w:rsidRPr="00A46BDD">
        <w:tab/>
        <w:t xml:space="preserve">Within 14 days after making a determination under </w:t>
      </w:r>
      <w:r w:rsidR="00826186" w:rsidRPr="00A46BDD">
        <w:t>paragraph (</w:t>
      </w:r>
      <w:r w:rsidRPr="00A46BDD">
        <w:t>1)(a) or (4)(b), the System Governor must give written notice of the decision to make that determination to the individual.</w:t>
      </w:r>
    </w:p>
    <w:p w14:paraId="394E8FCF" w14:textId="77777777" w:rsidR="004032B4" w:rsidRPr="00A46BDD" w:rsidRDefault="004032B4" w:rsidP="00C26540">
      <w:pPr>
        <w:pStyle w:val="subsection"/>
      </w:pPr>
      <w:r w:rsidRPr="00A46BDD">
        <w:tab/>
        <w:t>(6)</w:t>
      </w:r>
      <w:r w:rsidRPr="00A46BDD">
        <w:tab/>
        <w:t xml:space="preserve">The notice under </w:t>
      </w:r>
      <w:r w:rsidR="00826186" w:rsidRPr="00A46BDD">
        <w:t>subsection (</w:t>
      </w:r>
      <w:r w:rsidRPr="00A46BDD">
        <w:t>5) must:</w:t>
      </w:r>
    </w:p>
    <w:p w14:paraId="15EFC4A1" w14:textId="77777777" w:rsidR="004032B4" w:rsidRPr="00A46BDD" w:rsidRDefault="004032B4" w:rsidP="00C26540">
      <w:pPr>
        <w:pStyle w:val="paragraph"/>
      </w:pPr>
      <w:r w:rsidRPr="00A46BDD">
        <w:tab/>
        <w:t>(a)</w:t>
      </w:r>
      <w:r w:rsidRPr="00A46BDD">
        <w:tab/>
        <w:t xml:space="preserve">if the decision is to make a determination under </w:t>
      </w:r>
      <w:r w:rsidR="00826186" w:rsidRPr="00A46BDD">
        <w:t>paragraph (</w:t>
      </w:r>
      <w:r w:rsidRPr="00A46BDD">
        <w:t>1)(a):</w:t>
      </w:r>
    </w:p>
    <w:p w14:paraId="2A571275" w14:textId="77777777" w:rsidR="004032B4" w:rsidRPr="00A46BDD" w:rsidRDefault="004032B4" w:rsidP="00C26540">
      <w:pPr>
        <w:pStyle w:val="paragraphsub"/>
      </w:pPr>
      <w:r w:rsidRPr="00A46BDD">
        <w:tab/>
        <w:t>(i)</w:t>
      </w:r>
      <w:r w:rsidRPr="00A46BDD">
        <w:tab/>
        <w:t>explain the consequences of the individual having means not disclosed status and the steps the individual must take if the individual wants the determination to be revoked; and</w:t>
      </w:r>
    </w:p>
    <w:p w14:paraId="696BCE4B" w14:textId="77777777" w:rsidR="004032B4" w:rsidRPr="00A46BDD" w:rsidRDefault="004032B4" w:rsidP="00C26540">
      <w:pPr>
        <w:pStyle w:val="paragraphsub"/>
      </w:pPr>
      <w:r w:rsidRPr="00A46BDD">
        <w:tab/>
        <w:t>(ii)</w:t>
      </w:r>
      <w:r w:rsidRPr="00A46BDD">
        <w:tab/>
        <w:t xml:space="preserve">specify the day the determination takes effect (see </w:t>
      </w:r>
      <w:r w:rsidR="00826186" w:rsidRPr="00A46BDD">
        <w:t>subsection (</w:t>
      </w:r>
      <w:r w:rsidRPr="00A46BDD">
        <w:t>3)); and</w:t>
      </w:r>
    </w:p>
    <w:p w14:paraId="67D61180" w14:textId="77777777" w:rsidR="004032B4" w:rsidRPr="00A46BDD" w:rsidRDefault="004032B4" w:rsidP="00C26540">
      <w:pPr>
        <w:pStyle w:val="paragraphsub"/>
      </w:pPr>
      <w:r w:rsidRPr="00A46BDD">
        <w:tab/>
        <w:t>(iii)</w:t>
      </w:r>
      <w:r w:rsidRPr="00A46BDD">
        <w:tab/>
        <w:t>set out the reasons for both the decision to make the determination and the decision as to the day the determination takes effect; and</w:t>
      </w:r>
    </w:p>
    <w:p w14:paraId="1A6A37D0" w14:textId="77777777" w:rsidR="004032B4" w:rsidRPr="00A46BDD" w:rsidRDefault="004032B4" w:rsidP="00C26540">
      <w:pPr>
        <w:pStyle w:val="paragraph"/>
      </w:pPr>
      <w:r w:rsidRPr="00A46BDD">
        <w:tab/>
        <w:t>(b)</w:t>
      </w:r>
      <w:r w:rsidRPr="00A46BDD">
        <w:tab/>
        <w:t xml:space="preserve">if the decision is to make a determination under </w:t>
      </w:r>
      <w:r w:rsidR="00826186" w:rsidRPr="00A46BDD">
        <w:t>paragraph (</w:t>
      </w:r>
      <w:r w:rsidRPr="00A46BDD">
        <w:t>4)(b):</w:t>
      </w:r>
    </w:p>
    <w:p w14:paraId="77EBF802" w14:textId="77777777" w:rsidR="004032B4" w:rsidRPr="00A46BDD" w:rsidRDefault="004032B4" w:rsidP="00C26540">
      <w:pPr>
        <w:pStyle w:val="paragraphsub"/>
      </w:pPr>
      <w:r w:rsidRPr="00A46BDD">
        <w:tab/>
        <w:t>(i)</w:t>
      </w:r>
      <w:r w:rsidRPr="00A46BDD">
        <w:tab/>
        <w:t>specify the day the revocation takes effect; and</w:t>
      </w:r>
    </w:p>
    <w:p w14:paraId="32964F93" w14:textId="77777777" w:rsidR="004032B4" w:rsidRPr="00A46BDD" w:rsidRDefault="004032B4" w:rsidP="00C26540">
      <w:pPr>
        <w:pStyle w:val="paragraphsub"/>
      </w:pPr>
      <w:r w:rsidRPr="00A46BDD">
        <w:tab/>
        <w:t>(ii)</w:t>
      </w:r>
      <w:r w:rsidRPr="00A46BDD">
        <w:tab/>
        <w:t>set out the reasons for the decision as to the day the revocation takes effect; and</w:t>
      </w:r>
    </w:p>
    <w:p w14:paraId="4B779524" w14:textId="77777777" w:rsidR="004032B4" w:rsidRPr="00A46BDD" w:rsidRDefault="004032B4" w:rsidP="00C26540">
      <w:pPr>
        <w:pStyle w:val="paragraph"/>
      </w:pPr>
      <w:r w:rsidRPr="00A46BDD">
        <w:tab/>
        <w:t>(c)</w:t>
      </w:r>
      <w:r w:rsidRPr="00A46BDD">
        <w:tab/>
        <w:t>state how the individual may apply for reconsideration of the decisions mentioned in the notice; and</w:t>
      </w:r>
    </w:p>
    <w:p w14:paraId="45A15EA5" w14:textId="77777777" w:rsidR="004032B4" w:rsidRPr="00A46BDD" w:rsidRDefault="004032B4" w:rsidP="00C26540">
      <w:pPr>
        <w:pStyle w:val="paragraph"/>
      </w:pPr>
      <w:r w:rsidRPr="00A46BDD">
        <w:tab/>
        <w:t>(d)</w:t>
      </w:r>
      <w:r w:rsidRPr="00A46BDD">
        <w:tab/>
        <w:t>include such other matters as are prescribed by the rules.</w:t>
      </w:r>
    </w:p>
    <w:p w14:paraId="5AB8AE3D" w14:textId="77777777" w:rsidR="004032B4" w:rsidRPr="00A46BDD" w:rsidRDefault="004032B4" w:rsidP="00C26540">
      <w:pPr>
        <w:pStyle w:val="SubsectionHead"/>
      </w:pPr>
      <w:r w:rsidRPr="00A46BDD">
        <w:t>Determinations not legislative instruments</w:t>
      </w:r>
    </w:p>
    <w:p w14:paraId="7A01533E" w14:textId="77777777" w:rsidR="004032B4" w:rsidRPr="00A46BDD" w:rsidRDefault="004032B4" w:rsidP="00C26540">
      <w:pPr>
        <w:pStyle w:val="subsection"/>
      </w:pPr>
      <w:r w:rsidRPr="00A46BDD">
        <w:tab/>
        <w:t>(7)</w:t>
      </w:r>
      <w:r w:rsidRPr="00A46BDD">
        <w:tab/>
        <w:t xml:space="preserve">If a determination under </w:t>
      </w:r>
      <w:r w:rsidR="00826186" w:rsidRPr="00A46BDD">
        <w:t>paragraph (</w:t>
      </w:r>
      <w:r w:rsidRPr="00A46BDD">
        <w:t>1)(a) or (4)(b) is in writing, it is not a legislative instrument.</w:t>
      </w:r>
    </w:p>
    <w:p w14:paraId="1FE35FBF" w14:textId="77777777" w:rsidR="004032B4" w:rsidRPr="00A46BDD" w:rsidRDefault="00F12A56" w:rsidP="00C26540">
      <w:pPr>
        <w:pStyle w:val="ActHead5"/>
      </w:pPr>
      <w:bookmarkStart w:id="538" w:name="_Toc184211864"/>
      <w:r w:rsidRPr="00C26540">
        <w:rPr>
          <w:rStyle w:val="CharSectno"/>
        </w:rPr>
        <w:t>321</w:t>
      </w:r>
      <w:r w:rsidR="004032B4" w:rsidRPr="00A46BDD">
        <w:t xml:space="preserve">  Electing to have means not disclosed status</w:t>
      </w:r>
      <w:bookmarkEnd w:id="538"/>
    </w:p>
    <w:p w14:paraId="70DCDD5A" w14:textId="77777777" w:rsidR="004032B4" w:rsidRPr="00A46BDD" w:rsidRDefault="004032B4" w:rsidP="00C26540">
      <w:pPr>
        <w:pStyle w:val="subsection"/>
      </w:pPr>
      <w:r w:rsidRPr="00A46BDD">
        <w:tab/>
        <w:t>(1)</w:t>
      </w:r>
      <w:r w:rsidRPr="00A46BDD">
        <w:tab/>
        <w:t>An individual may, by written notice given to the System Governor, elect not to give any information to the System Governor for the purposes of determining the individual’s daily means tested amount.</w:t>
      </w:r>
    </w:p>
    <w:p w14:paraId="6424C406" w14:textId="77777777" w:rsidR="004032B4" w:rsidRPr="00A46BDD" w:rsidRDefault="004032B4" w:rsidP="00C26540">
      <w:pPr>
        <w:pStyle w:val="subsection"/>
      </w:pPr>
      <w:r w:rsidRPr="00A46BDD">
        <w:tab/>
        <w:t>(2)</w:t>
      </w:r>
      <w:r w:rsidRPr="00A46BDD">
        <w:tab/>
        <w:t>The individual may make the election during the period:</w:t>
      </w:r>
    </w:p>
    <w:p w14:paraId="7180FD9B" w14:textId="77777777" w:rsidR="004032B4" w:rsidRPr="00A46BDD" w:rsidRDefault="004032B4" w:rsidP="00C26540">
      <w:pPr>
        <w:pStyle w:val="paragraph"/>
      </w:pPr>
      <w:r w:rsidRPr="00A46BDD">
        <w:tab/>
        <w:t>(a)</w:t>
      </w:r>
      <w:r w:rsidRPr="00A46BDD">
        <w:tab/>
        <w:t>starting on the individual’s start day; and</w:t>
      </w:r>
    </w:p>
    <w:p w14:paraId="7C8E24EE" w14:textId="77777777" w:rsidR="004032B4" w:rsidRPr="00A46BDD" w:rsidRDefault="004032B4" w:rsidP="00C26540">
      <w:pPr>
        <w:pStyle w:val="paragraph"/>
      </w:pPr>
      <w:r w:rsidRPr="00A46BDD">
        <w:tab/>
        <w:t>(b)</w:t>
      </w:r>
      <w:r w:rsidRPr="00A46BDD">
        <w:tab/>
        <w:t>ending on the day immediately before the day the individual’s daily means tested amount is determined.</w:t>
      </w:r>
    </w:p>
    <w:p w14:paraId="742BC7F4" w14:textId="77777777" w:rsidR="004032B4" w:rsidRPr="00A46BDD" w:rsidRDefault="004032B4" w:rsidP="00C26540">
      <w:pPr>
        <w:pStyle w:val="subsection"/>
      </w:pPr>
      <w:r w:rsidRPr="00A46BDD">
        <w:tab/>
        <w:t>(3)</w:t>
      </w:r>
      <w:r w:rsidRPr="00A46BDD">
        <w:tab/>
        <w:t xml:space="preserve">If the individual makes an election under </w:t>
      </w:r>
      <w:r w:rsidR="00826186" w:rsidRPr="00A46BDD">
        <w:t>subsection (</w:t>
      </w:r>
      <w:r w:rsidRPr="00A46BDD">
        <w:t xml:space="preserve">1), the individual’s means not disclosed status takes effect on the individual’s start day and remains in effect until the day the individual withdraws the election in accordance with </w:t>
      </w:r>
      <w:r w:rsidR="00826186" w:rsidRPr="00A46BDD">
        <w:t>subsection (</w:t>
      </w:r>
      <w:r w:rsidRPr="00A46BDD">
        <w:t>5).</w:t>
      </w:r>
    </w:p>
    <w:p w14:paraId="4EA2C178" w14:textId="77777777" w:rsidR="004032B4" w:rsidRPr="00A46BDD" w:rsidRDefault="004032B4" w:rsidP="00C26540">
      <w:pPr>
        <w:pStyle w:val="subsection"/>
      </w:pPr>
      <w:r w:rsidRPr="00A46BDD">
        <w:tab/>
        <w:t>(4)</w:t>
      </w:r>
      <w:r w:rsidRPr="00A46BDD">
        <w:tab/>
        <w:t>While the election is in effect, the System Governor must not request the individual to give information for the purpose of determining:</w:t>
      </w:r>
    </w:p>
    <w:p w14:paraId="54E4ECBD" w14:textId="77777777" w:rsidR="004032B4" w:rsidRPr="00A46BDD" w:rsidRDefault="004032B4" w:rsidP="00C26540">
      <w:pPr>
        <w:pStyle w:val="paragraph"/>
      </w:pPr>
      <w:r w:rsidRPr="00A46BDD">
        <w:tab/>
        <w:t>(a)</w:t>
      </w:r>
      <w:r w:rsidRPr="00A46BDD">
        <w:tab/>
        <w:t xml:space="preserve">the individual’s total assessable income under </w:t>
      </w:r>
      <w:r w:rsidR="002E013D">
        <w:t>section 3</w:t>
      </w:r>
      <w:r w:rsidR="00F12A56" w:rsidRPr="00A46BDD">
        <w:t>22</w:t>
      </w:r>
      <w:r w:rsidRPr="00A46BDD">
        <w:t>; or</w:t>
      </w:r>
    </w:p>
    <w:p w14:paraId="6D5AE7D3" w14:textId="77777777" w:rsidR="004032B4" w:rsidRPr="00A46BDD" w:rsidRDefault="004032B4" w:rsidP="00C26540">
      <w:pPr>
        <w:pStyle w:val="paragraph"/>
      </w:pPr>
      <w:r w:rsidRPr="00A46BDD">
        <w:tab/>
        <w:t>(b)</w:t>
      </w:r>
      <w:r w:rsidRPr="00A46BDD">
        <w:tab/>
        <w:t xml:space="preserve">the value of the individual’s assets under </w:t>
      </w:r>
      <w:r w:rsidR="002E013D">
        <w:t>section 3</w:t>
      </w:r>
      <w:r w:rsidR="00F12A56" w:rsidRPr="00A46BDD">
        <w:t>29</w:t>
      </w:r>
      <w:r w:rsidRPr="00A46BDD">
        <w:t>.</w:t>
      </w:r>
    </w:p>
    <w:p w14:paraId="537C6956" w14:textId="77777777" w:rsidR="004032B4" w:rsidRPr="00A46BDD" w:rsidRDefault="004032B4" w:rsidP="00C26540">
      <w:pPr>
        <w:pStyle w:val="subsection"/>
      </w:pPr>
      <w:r w:rsidRPr="00A46BDD">
        <w:tab/>
        <w:t>(5)</w:t>
      </w:r>
      <w:r w:rsidRPr="00A46BDD">
        <w:tab/>
        <w:t>The individual may, by written notice given to the System Governor, withdraw the election.</w:t>
      </w:r>
    </w:p>
    <w:p w14:paraId="66E1E06E" w14:textId="77777777" w:rsidR="004032B4" w:rsidRPr="00A46BDD" w:rsidRDefault="004032B4" w:rsidP="00C26540">
      <w:pPr>
        <w:pStyle w:val="ActHead4"/>
      </w:pPr>
      <w:bookmarkStart w:id="539" w:name="_Toc184211865"/>
      <w:r w:rsidRPr="00C26540">
        <w:rPr>
          <w:rStyle w:val="CharSubdNo"/>
        </w:rPr>
        <w:t>Subdivision B</w:t>
      </w:r>
      <w:r w:rsidRPr="00A46BDD">
        <w:t>—</w:t>
      </w:r>
      <w:r w:rsidRPr="00C26540">
        <w:rPr>
          <w:rStyle w:val="CharSubdText"/>
        </w:rPr>
        <w:t>An individual’s total assessable income</w:t>
      </w:r>
      <w:bookmarkEnd w:id="539"/>
    </w:p>
    <w:p w14:paraId="026BD426" w14:textId="77777777" w:rsidR="004032B4" w:rsidRPr="00A46BDD" w:rsidRDefault="00F12A56" w:rsidP="00C26540">
      <w:pPr>
        <w:pStyle w:val="ActHead5"/>
      </w:pPr>
      <w:bookmarkStart w:id="540" w:name="_Toc184211866"/>
      <w:r w:rsidRPr="00C26540">
        <w:rPr>
          <w:rStyle w:val="CharSectno"/>
        </w:rPr>
        <w:t>322</w:t>
      </w:r>
      <w:r w:rsidR="004032B4" w:rsidRPr="00A46BDD">
        <w:t xml:space="preserve">  Determination of individual’s total assessable income</w:t>
      </w:r>
      <w:bookmarkEnd w:id="540"/>
    </w:p>
    <w:p w14:paraId="7DB676C4" w14:textId="77777777" w:rsidR="004032B4" w:rsidRPr="00A46BDD" w:rsidRDefault="004032B4" w:rsidP="00C26540">
      <w:pPr>
        <w:pStyle w:val="SubsectionHead"/>
      </w:pPr>
      <w:r w:rsidRPr="00A46BDD">
        <w:t>Making income determinations</w:t>
      </w:r>
    </w:p>
    <w:p w14:paraId="5BF7298D" w14:textId="77777777" w:rsidR="004032B4" w:rsidRPr="00A46BDD" w:rsidRDefault="004032B4" w:rsidP="00C26540">
      <w:pPr>
        <w:pStyle w:val="subsection"/>
      </w:pPr>
      <w:r w:rsidRPr="00A46BDD">
        <w:tab/>
        <w:t>(1)</w:t>
      </w:r>
      <w:r w:rsidRPr="00A46BDD">
        <w:tab/>
        <w:t>The System Governor must, within the period prescribed by the rules, determine an individual’s total assessable income at a particular time (the</w:t>
      </w:r>
      <w:r w:rsidRPr="00A46BDD">
        <w:rPr>
          <w:i/>
        </w:rPr>
        <w:t xml:space="preserve"> </w:t>
      </w:r>
      <w:r w:rsidRPr="00A46BDD">
        <w:rPr>
          <w:b/>
          <w:i/>
        </w:rPr>
        <w:t>income determination time</w:t>
      </w:r>
      <w:r w:rsidRPr="00A46BDD">
        <w:t xml:space="preserve">), worked out in accordance with </w:t>
      </w:r>
      <w:r w:rsidR="002E013D">
        <w:t>section 3</w:t>
      </w:r>
      <w:r w:rsidR="00F12A56" w:rsidRPr="00A46BDD">
        <w:t>23</w:t>
      </w:r>
      <w:r w:rsidRPr="00A46BDD">
        <w:t>.</w:t>
      </w:r>
    </w:p>
    <w:p w14:paraId="3401E9CE" w14:textId="77777777" w:rsidR="004032B4" w:rsidRPr="00A46BDD" w:rsidRDefault="004032B4" w:rsidP="00C26540">
      <w:pPr>
        <w:pStyle w:val="notetext"/>
      </w:pPr>
      <w:r w:rsidRPr="00A46BDD">
        <w:t>Note:</w:t>
      </w:r>
      <w:r w:rsidRPr="00A46BDD">
        <w:tab/>
        <w:t>A determination under this subsection is called an income determination.</w:t>
      </w:r>
    </w:p>
    <w:p w14:paraId="487346AC" w14:textId="77777777" w:rsidR="004032B4" w:rsidRPr="00A46BDD" w:rsidRDefault="004032B4" w:rsidP="00C26540">
      <w:pPr>
        <w:pStyle w:val="subsection"/>
      </w:pPr>
      <w:r w:rsidRPr="00A46BDD">
        <w:tab/>
        <w:t>(2)</w:t>
      </w:r>
      <w:r w:rsidRPr="00A46BDD">
        <w:tab/>
        <w:t xml:space="preserve">The System Governor is not required to make a determination under </w:t>
      </w:r>
      <w:r w:rsidR="00826186" w:rsidRPr="00A46BDD">
        <w:t>subsection (</w:t>
      </w:r>
      <w:r w:rsidRPr="00A46BDD">
        <w:t>1) if the System Governor is not given sufficient information to make the determination.</w:t>
      </w:r>
    </w:p>
    <w:p w14:paraId="096B0F3A" w14:textId="77777777" w:rsidR="004032B4" w:rsidRPr="00A46BDD" w:rsidRDefault="004032B4" w:rsidP="00C26540">
      <w:pPr>
        <w:pStyle w:val="subsection"/>
      </w:pPr>
      <w:r w:rsidRPr="00A46BDD">
        <w:tab/>
        <w:t>(3)</w:t>
      </w:r>
      <w:r w:rsidRPr="00A46BDD">
        <w:tab/>
        <w:t>The income determination time must be at or before the time the determination is made.</w:t>
      </w:r>
    </w:p>
    <w:p w14:paraId="6B33D645" w14:textId="77777777" w:rsidR="004032B4" w:rsidRPr="00A46BDD" w:rsidRDefault="004032B4" w:rsidP="00C26540">
      <w:pPr>
        <w:pStyle w:val="SubsectionHead"/>
      </w:pPr>
      <w:r w:rsidRPr="00A46BDD">
        <w:t>Requesting further information</w:t>
      </w:r>
    </w:p>
    <w:p w14:paraId="3EB009BB" w14:textId="77777777" w:rsidR="004032B4" w:rsidRPr="00A46BDD" w:rsidRDefault="004032B4" w:rsidP="00C26540">
      <w:pPr>
        <w:pStyle w:val="subsection"/>
      </w:pPr>
      <w:r w:rsidRPr="00A46BDD">
        <w:tab/>
        <w:t>(4)</w:t>
      </w:r>
      <w:r w:rsidRPr="00A46BDD">
        <w:tab/>
        <w:t>The System Governor may, by written notice, request one or more of the following persons to give the System Governor, within the period specified in the notice (which must not be less than 28 days after giving the notice), the information specified in the notice for the purposes of making the determination:</w:t>
      </w:r>
    </w:p>
    <w:p w14:paraId="02721DBC" w14:textId="77777777" w:rsidR="004032B4" w:rsidRPr="00A46BDD" w:rsidRDefault="004032B4" w:rsidP="00C26540">
      <w:pPr>
        <w:pStyle w:val="paragraph"/>
      </w:pPr>
      <w:r w:rsidRPr="00A46BDD">
        <w:tab/>
        <w:t>(a)</w:t>
      </w:r>
      <w:r w:rsidRPr="00A46BDD">
        <w:tab/>
        <w:t>the individual;</w:t>
      </w:r>
    </w:p>
    <w:p w14:paraId="6EEB5DC1" w14:textId="77777777" w:rsidR="004032B4" w:rsidRPr="00A46BDD" w:rsidRDefault="004032B4" w:rsidP="00C26540">
      <w:pPr>
        <w:pStyle w:val="paragraph"/>
      </w:pPr>
      <w:r w:rsidRPr="00A46BDD">
        <w:tab/>
        <w:t>(b)</w:t>
      </w:r>
      <w:r w:rsidRPr="00A46BDD">
        <w:tab/>
        <w:t>a person acting for or on behalf of the individual;</w:t>
      </w:r>
    </w:p>
    <w:p w14:paraId="5678B89D" w14:textId="77777777" w:rsidR="004032B4" w:rsidRPr="00A46BDD" w:rsidRDefault="004032B4" w:rsidP="00C26540">
      <w:pPr>
        <w:pStyle w:val="paragraph"/>
      </w:pPr>
      <w:r w:rsidRPr="00A46BDD">
        <w:tab/>
        <w:t>(c)</w:t>
      </w:r>
      <w:r w:rsidRPr="00A46BDD">
        <w:tab/>
        <w:t>any other person whom the System Governor believes has information that would assist the System Governor in making the determination.</w:t>
      </w:r>
    </w:p>
    <w:p w14:paraId="704F4768" w14:textId="77777777" w:rsidR="004032B4" w:rsidRPr="00A46BDD" w:rsidRDefault="004032B4" w:rsidP="00C26540">
      <w:pPr>
        <w:pStyle w:val="notetext"/>
      </w:pPr>
      <w:r w:rsidRPr="00A46BDD">
        <w:t>Note:</w:t>
      </w:r>
      <w:r w:rsidRPr="00A46BDD">
        <w:tab/>
        <w:t>A person is not obliged to give the information.</w:t>
      </w:r>
    </w:p>
    <w:p w14:paraId="2C7361F6" w14:textId="5008E25A" w:rsidR="004032B4" w:rsidRPr="00A46BDD" w:rsidRDefault="004032B4" w:rsidP="00C26540">
      <w:pPr>
        <w:pStyle w:val="subsection"/>
      </w:pPr>
      <w:r w:rsidRPr="00A46BDD">
        <w:tab/>
        <w:t>(5)</w:t>
      </w:r>
      <w:r w:rsidRPr="00A46BDD">
        <w:tab/>
        <w:t>The System</w:t>
      </w:r>
      <w:r w:rsidR="00C26540">
        <w:noBreakHyphen/>
      </w:r>
      <w:r w:rsidRPr="00A46BDD">
        <w:t>Governor may, at the request of the person made before the end of the specified period, extend that specified period.</w:t>
      </w:r>
    </w:p>
    <w:p w14:paraId="6181D389" w14:textId="77777777" w:rsidR="004032B4" w:rsidRPr="00A46BDD" w:rsidRDefault="004032B4" w:rsidP="00C26540">
      <w:pPr>
        <w:pStyle w:val="SubsectionHead"/>
      </w:pPr>
      <w:r w:rsidRPr="00A46BDD">
        <w:t>When determination takes effect</w:t>
      </w:r>
    </w:p>
    <w:p w14:paraId="4C9D1F50" w14:textId="77777777" w:rsidR="004032B4" w:rsidRPr="00A46BDD" w:rsidRDefault="004032B4" w:rsidP="00C26540">
      <w:pPr>
        <w:pStyle w:val="subsection"/>
      </w:pPr>
      <w:r w:rsidRPr="00A46BDD">
        <w:tab/>
        <w:t>(6)</w:t>
      </w:r>
      <w:r w:rsidRPr="00A46BDD">
        <w:tab/>
        <w:t xml:space="preserve">The determination takes effect on the day specified by the System Governor in the notice under </w:t>
      </w:r>
      <w:r w:rsidR="00826186" w:rsidRPr="00A46BDD">
        <w:t>subsection (</w:t>
      </w:r>
      <w:r w:rsidRPr="00A46BDD">
        <w:t>8). The day may be before the day on which the determination is made but must be in accordance with the rules.</w:t>
      </w:r>
    </w:p>
    <w:p w14:paraId="42C71328" w14:textId="77777777" w:rsidR="004032B4" w:rsidRPr="00A46BDD" w:rsidRDefault="004032B4" w:rsidP="00C26540">
      <w:pPr>
        <w:pStyle w:val="notetext"/>
      </w:pPr>
      <w:r w:rsidRPr="00A46BDD">
        <w:t>Note:</w:t>
      </w:r>
      <w:r w:rsidRPr="00A46BDD">
        <w:tab/>
        <w:t xml:space="preserve">An income determination may be varied or revoked under </w:t>
      </w:r>
      <w:r w:rsidR="002E013D">
        <w:t>section 3</w:t>
      </w:r>
      <w:r w:rsidR="00F12A56" w:rsidRPr="00A46BDD">
        <w:t>24</w:t>
      </w:r>
      <w:r w:rsidRPr="00A46BDD">
        <w:t>.</w:t>
      </w:r>
    </w:p>
    <w:p w14:paraId="6A36D03A" w14:textId="77777777" w:rsidR="004032B4" w:rsidRPr="00A46BDD" w:rsidRDefault="004032B4" w:rsidP="00C26540">
      <w:pPr>
        <w:pStyle w:val="subsection"/>
      </w:pPr>
      <w:r w:rsidRPr="00A46BDD">
        <w:tab/>
        <w:t>(7)</w:t>
      </w:r>
      <w:r w:rsidRPr="00A46BDD">
        <w:tab/>
        <w:t xml:space="preserve">However, if the determination is made after the individual withdraws an election under </w:t>
      </w:r>
      <w:r w:rsidR="002E013D">
        <w:t>section 3</w:t>
      </w:r>
      <w:r w:rsidR="00F12A56" w:rsidRPr="00A46BDD">
        <w:t>21</w:t>
      </w:r>
      <w:r w:rsidRPr="00A46BDD">
        <w:t xml:space="preserve">, the determination can not take effect before the day after the election was withdrawn under </w:t>
      </w:r>
      <w:r w:rsidR="002E013D">
        <w:t>subsection 3</w:t>
      </w:r>
      <w:r w:rsidR="00F12A56" w:rsidRPr="00A46BDD">
        <w:t>21</w:t>
      </w:r>
      <w:r w:rsidRPr="00A46BDD">
        <w:t>(5).</w:t>
      </w:r>
    </w:p>
    <w:p w14:paraId="53DF3416" w14:textId="77777777" w:rsidR="004032B4" w:rsidRPr="00A46BDD" w:rsidRDefault="004032B4" w:rsidP="00C26540">
      <w:pPr>
        <w:pStyle w:val="SubsectionHead"/>
      </w:pPr>
      <w:r w:rsidRPr="00A46BDD">
        <w:t>Giving notice of determination</w:t>
      </w:r>
    </w:p>
    <w:p w14:paraId="34DE02DD" w14:textId="77777777" w:rsidR="004032B4" w:rsidRPr="00A46BDD" w:rsidRDefault="004032B4" w:rsidP="00C26540">
      <w:pPr>
        <w:pStyle w:val="subsection"/>
      </w:pPr>
      <w:r w:rsidRPr="00A46BDD">
        <w:tab/>
        <w:t>(8)</w:t>
      </w:r>
      <w:r w:rsidRPr="00A46BDD">
        <w:tab/>
        <w:t xml:space="preserve">Within 14 days after making a determination under </w:t>
      </w:r>
      <w:r w:rsidR="00826186" w:rsidRPr="00A46BDD">
        <w:t>subsection (</w:t>
      </w:r>
      <w:r w:rsidRPr="00A46BDD">
        <w:t>1), the System Governor must give written notice of the determination to the individual.</w:t>
      </w:r>
    </w:p>
    <w:p w14:paraId="4420AE14" w14:textId="77777777" w:rsidR="004032B4" w:rsidRPr="00A46BDD" w:rsidRDefault="004032B4" w:rsidP="00C26540">
      <w:pPr>
        <w:pStyle w:val="subsection"/>
      </w:pPr>
      <w:r w:rsidRPr="00A46BDD">
        <w:tab/>
        <w:t>(9)</w:t>
      </w:r>
      <w:r w:rsidRPr="00A46BDD">
        <w:tab/>
        <w:t xml:space="preserve">The notice under </w:t>
      </w:r>
      <w:r w:rsidR="00826186" w:rsidRPr="00A46BDD">
        <w:t>subsection (</w:t>
      </w:r>
      <w:r w:rsidRPr="00A46BDD">
        <w:t>8) must:</w:t>
      </w:r>
    </w:p>
    <w:p w14:paraId="34C30E48" w14:textId="77777777" w:rsidR="004032B4" w:rsidRPr="00A46BDD" w:rsidRDefault="004032B4" w:rsidP="00C26540">
      <w:pPr>
        <w:pStyle w:val="paragraph"/>
      </w:pPr>
      <w:r w:rsidRPr="00A46BDD">
        <w:tab/>
        <w:t>(a)</w:t>
      </w:r>
      <w:r w:rsidRPr="00A46BDD">
        <w:tab/>
        <w:t xml:space="preserve">state that the individual is required to notify the System Governor of any events or changes in the individual’s circumstances in accordance with </w:t>
      </w:r>
      <w:r w:rsidR="002E013D">
        <w:t>section 3</w:t>
      </w:r>
      <w:r w:rsidR="00F12A56" w:rsidRPr="00A46BDD">
        <w:t>36</w:t>
      </w:r>
      <w:r w:rsidRPr="00A46BDD">
        <w:t>; and</w:t>
      </w:r>
    </w:p>
    <w:p w14:paraId="3A07B1E7" w14:textId="77777777" w:rsidR="004032B4" w:rsidRPr="00A46BDD" w:rsidRDefault="004032B4" w:rsidP="00C26540">
      <w:pPr>
        <w:pStyle w:val="paragraph"/>
      </w:pPr>
      <w:r w:rsidRPr="00A46BDD">
        <w:tab/>
        <w:t>(b)</w:t>
      </w:r>
      <w:r w:rsidRPr="00A46BDD">
        <w:tab/>
        <w:t>specify the amount worked out as the individual’s total assessable income; and</w:t>
      </w:r>
    </w:p>
    <w:p w14:paraId="5440CB46" w14:textId="77777777" w:rsidR="004032B4" w:rsidRPr="00A46BDD" w:rsidRDefault="004032B4" w:rsidP="00C26540">
      <w:pPr>
        <w:pStyle w:val="paragraph"/>
      </w:pPr>
      <w:r w:rsidRPr="00A46BDD">
        <w:tab/>
        <w:t>(c)</w:t>
      </w:r>
      <w:r w:rsidRPr="00A46BDD">
        <w:tab/>
        <w:t>specify the income determination time; and</w:t>
      </w:r>
    </w:p>
    <w:p w14:paraId="54C32CE5" w14:textId="77777777" w:rsidR="004032B4" w:rsidRPr="00A46BDD" w:rsidRDefault="004032B4" w:rsidP="00C26540">
      <w:pPr>
        <w:pStyle w:val="paragraph"/>
      </w:pPr>
      <w:r w:rsidRPr="00A46BDD">
        <w:tab/>
        <w:t>(d)</w:t>
      </w:r>
      <w:r w:rsidRPr="00A46BDD">
        <w:tab/>
        <w:t xml:space="preserve">specify the day the determination takes effect (see </w:t>
      </w:r>
      <w:r w:rsidR="00826186" w:rsidRPr="00A46BDD">
        <w:t>subsection (</w:t>
      </w:r>
      <w:r w:rsidRPr="00A46BDD">
        <w:t>6)); and</w:t>
      </w:r>
    </w:p>
    <w:p w14:paraId="5E9E3FAE" w14:textId="77777777" w:rsidR="004032B4" w:rsidRPr="00A46BDD" w:rsidRDefault="004032B4" w:rsidP="00C26540">
      <w:pPr>
        <w:pStyle w:val="paragraph"/>
      </w:pPr>
      <w:r w:rsidRPr="00A46BDD">
        <w:tab/>
        <w:t>(e)</w:t>
      </w:r>
      <w:r w:rsidRPr="00A46BDD">
        <w:tab/>
        <w:t>set out the reasons for the following decisions:</w:t>
      </w:r>
    </w:p>
    <w:p w14:paraId="77FDE507" w14:textId="77777777" w:rsidR="004032B4" w:rsidRPr="00A46BDD" w:rsidRDefault="004032B4" w:rsidP="00C26540">
      <w:pPr>
        <w:pStyle w:val="paragraphsub"/>
      </w:pPr>
      <w:r w:rsidRPr="00A46BDD">
        <w:tab/>
        <w:t>(i)</w:t>
      </w:r>
      <w:r w:rsidRPr="00A46BDD">
        <w:tab/>
        <w:t xml:space="preserve">making the determination under </w:t>
      </w:r>
      <w:r w:rsidR="00826186" w:rsidRPr="00A46BDD">
        <w:t>subsection (</w:t>
      </w:r>
      <w:r w:rsidRPr="00A46BDD">
        <w:t>1);</w:t>
      </w:r>
    </w:p>
    <w:p w14:paraId="6248302E" w14:textId="77777777" w:rsidR="004032B4" w:rsidRPr="00A46BDD" w:rsidRDefault="004032B4" w:rsidP="00C26540">
      <w:pPr>
        <w:pStyle w:val="paragraphsub"/>
      </w:pPr>
      <w:r w:rsidRPr="00A46BDD">
        <w:tab/>
        <w:t>(ii)</w:t>
      </w:r>
      <w:r w:rsidRPr="00A46BDD">
        <w:tab/>
        <w:t xml:space="preserve">the day the determination takes effect under </w:t>
      </w:r>
      <w:r w:rsidR="00826186" w:rsidRPr="00A46BDD">
        <w:t>subsection (</w:t>
      </w:r>
      <w:r w:rsidRPr="00A46BDD">
        <w:t>6); and</w:t>
      </w:r>
    </w:p>
    <w:p w14:paraId="066D519F" w14:textId="77777777" w:rsidR="004032B4" w:rsidRPr="00A46BDD" w:rsidRDefault="004032B4" w:rsidP="00C26540">
      <w:pPr>
        <w:pStyle w:val="paragraph"/>
      </w:pPr>
      <w:r w:rsidRPr="00A46BDD">
        <w:tab/>
        <w:t>(f)</w:t>
      </w:r>
      <w:r w:rsidRPr="00A46BDD">
        <w:tab/>
        <w:t>state how the individual may apply for reconsideration of either of those decisions; and</w:t>
      </w:r>
    </w:p>
    <w:p w14:paraId="2AE0EC5F" w14:textId="77777777" w:rsidR="004032B4" w:rsidRPr="00A46BDD" w:rsidRDefault="004032B4" w:rsidP="00C26540">
      <w:pPr>
        <w:pStyle w:val="paragraph"/>
      </w:pPr>
      <w:r w:rsidRPr="00A46BDD">
        <w:tab/>
        <w:t>(g)</w:t>
      </w:r>
      <w:r w:rsidRPr="00A46BDD">
        <w:tab/>
        <w:t>include such other matters as are prescribed by the rules.</w:t>
      </w:r>
    </w:p>
    <w:p w14:paraId="11D8C76A" w14:textId="77777777" w:rsidR="004032B4" w:rsidRPr="00A46BDD" w:rsidRDefault="004032B4" w:rsidP="00C26540">
      <w:pPr>
        <w:pStyle w:val="SubsectionHead"/>
      </w:pPr>
      <w:r w:rsidRPr="00A46BDD">
        <w:t>Determinations not legislative instruments</w:t>
      </w:r>
    </w:p>
    <w:p w14:paraId="4466EB40" w14:textId="77777777" w:rsidR="004032B4" w:rsidRPr="00A46BDD" w:rsidRDefault="004032B4" w:rsidP="00C26540">
      <w:pPr>
        <w:pStyle w:val="subsection"/>
      </w:pPr>
      <w:r w:rsidRPr="00A46BDD">
        <w:tab/>
        <w:t>(10)</w:t>
      </w:r>
      <w:r w:rsidRPr="00A46BDD">
        <w:tab/>
        <w:t xml:space="preserve">If a determination under </w:t>
      </w:r>
      <w:r w:rsidR="00826186" w:rsidRPr="00A46BDD">
        <w:t>subsection (</w:t>
      </w:r>
      <w:r w:rsidRPr="00A46BDD">
        <w:t>1) is in writing, it is not a legislative instrument.</w:t>
      </w:r>
    </w:p>
    <w:p w14:paraId="3B5BC380" w14:textId="77777777" w:rsidR="004032B4" w:rsidRPr="00A46BDD" w:rsidRDefault="00F12A56" w:rsidP="00C26540">
      <w:pPr>
        <w:pStyle w:val="ActHead5"/>
      </w:pPr>
      <w:bookmarkStart w:id="541" w:name="_Toc184211867"/>
      <w:r w:rsidRPr="00C26540">
        <w:rPr>
          <w:rStyle w:val="CharSectno"/>
        </w:rPr>
        <w:t>323</w:t>
      </w:r>
      <w:r w:rsidR="004032B4" w:rsidRPr="00A46BDD">
        <w:t xml:space="preserve">  Working out an individual’s total assessable income</w:t>
      </w:r>
      <w:bookmarkEnd w:id="541"/>
    </w:p>
    <w:p w14:paraId="4A67E9C1" w14:textId="77777777" w:rsidR="004032B4" w:rsidRPr="00A46BDD" w:rsidRDefault="004032B4" w:rsidP="00C26540">
      <w:pPr>
        <w:pStyle w:val="SubsectionHead"/>
      </w:pPr>
      <w:r w:rsidRPr="00A46BDD">
        <w:t>Total assessable income where no income support payment</w:t>
      </w:r>
    </w:p>
    <w:p w14:paraId="0F7F6C4E" w14:textId="77777777" w:rsidR="004032B4" w:rsidRPr="00A46BDD" w:rsidRDefault="004032B4" w:rsidP="00C26540">
      <w:pPr>
        <w:pStyle w:val="subsection"/>
        <w:keepNext/>
        <w:keepLines/>
      </w:pPr>
      <w:r w:rsidRPr="00A46BDD">
        <w:tab/>
        <w:t>(1)</w:t>
      </w:r>
      <w:r w:rsidRPr="00A46BDD">
        <w:tab/>
        <w:t xml:space="preserve">If an individual is not entitled to an income support payment, the individual’s total assessable income is the amount the System Governor determines to be the amount that would be worked out as the individual’s ordinary income for the purpose of applying Module E of Pension Rate Calculator A at the end of </w:t>
      </w:r>
      <w:r w:rsidR="002E013D">
        <w:t>section 1</w:t>
      </w:r>
      <w:r w:rsidRPr="00A46BDD">
        <w:t xml:space="preserve">064 of the </w:t>
      </w:r>
      <w:r w:rsidRPr="00A46BDD">
        <w:rPr>
          <w:i/>
        </w:rPr>
        <w:t>Social Security Act 1991</w:t>
      </w:r>
      <w:r w:rsidRPr="00A46BDD">
        <w:t>.</w:t>
      </w:r>
    </w:p>
    <w:p w14:paraId="266AA1FD" w14:textId="77777777" w:rsidR="004032B4" w:rsidRPr="00A46BDD" w:rsidRDefault="004032B4" w:rsidP="00C26540">
      <w:pPr>
        <w:pStyle w:val="SubsectionHead"/>
      </w:pPr>
      <w:r w:rsidRPr="00A46BDD">
        <w:t>Total assessable income wher</w:t>
      </w:r>
      <w:r w:rsidRPr="00A46BDD">
        <w:rPr>
          <w:lang w:eastAsia="en-US"/>
        </w:rPr>
        <w:t>e service pension</w:t>
      </w:r>
    </w:p>
    <w:p w14:paraId="63D51C7B" w14:textId="77777777" w:rsidR="004032B4" w:rsidRPr="00A46BDD" w:rsidRDefault="004032B4" w:rsidP="00C26540">
      <w:pPr>
        <w:pStyle w:val="subsection"/>
      </w:pPr>
      <w:r w:rsidRPr="00A46BDD">
        <w:tab/>
        <w:t>(2)</w:t>
      </w:r>
      <w:r w:rsidRPr="00A46BDD">
        <w:tab/>
        <w:t>If an individual is entitled to a service pension, the individual’s total assessable income is the sum of:</w:t>
      </w:r>
    </w:p>
    <w:p w14:paraId="01B29605" w14:textId="77777777" w:rsidR="004032B4" w:rsidRPr="00A46BDD" w:rsidRDefault="004032B4" w:rsidP="00C26540">
      <w:pPr>
        <w:pStyle w:val="paragraph"/>
      </w:pPr>
      <w:r w:rsidRPr="00A46BDD">
        <w:tab/>
        <w:t>(a)</w:t>
      </w:r>
      <w:r w:rsidRPr="00A46BDD">
        <w:tab/>
        <w:t xml:space="preserve">the amount of the individual’s service pension reduced by the amount worked out under </w:t>
      </w:r>
      <w:r w:rsidR="002E013D">
        <w:t>subsection 5</w:t>
      </w:r>
      <w:r w:rsidRPr="00A46BDD">
        <w:t xml:space="preserve">GA(3) of the </w:t>
      </w:r>
      <w:r w:rsidRPr="00A46BDD">
        <w:rPr>
          <w:i/>
        </w:rPr>
        <w:t xml:space="preserve">Veterans’ Entitlements Act 1986 </w:t>
      </w:r>
      <w:r w:rsidRPr="00A46BDD">
        <w:t>to be the individual’s minimum pension supplement amount; and</w:t>
      </w:r>
    </w:p>
    <w:p w14:paraId="3B31F08B" w14:textId="77777777" w:rsidR="004032B4" w:rsidRPr="00A46BDD" w:rsidRDefault="004032B4" w:rsidP="00C26540">
      <w:pPr>
        <w:pStyle w:val="paragraph"/>
        <w:keepNext/>
        <w:keepLines/>
      </w:pPr>
      <w:r w:rsidRPr="00A46BDD">
        <w:tab/>
        <w:t>(b)</w:t>
      </w:r>
      <w:r w:rsidRPr="00A46BDD">
        <w:tab/>
        <w:t xml:space="preserve">the amount the System Governor determines to be the amount that would be worked out as the individual’s ordinary/adjusted income for the purpose of applying Module E of the Rate Calculator in Schedule 6 to the </w:t>
      </w:r>
      <w:r w:rsidRPr="00A46BDD">
        <w:rPr>
          <w:i/>
        </w:rPr>
        <w:t>Veterans’ Entitlements Act 1986</w:t>
      </w:r>
      <w:r w:rsidRPr="00A46BDD">
        <w:t>.</w:t>
      </w:r>
    </w:p>
    <w:p w14:paraId="05E5DD38" w14:textId="77777777" w:rsidR="004032B4" w:rsidRPr="00A46BDD" w:rsidRDefault="004032B4" w:rsidP="00C26540">
      <w:pPr>
        <w:pStyle w:val="SubsectionHead"/>
      </w:pPr>
      <w:r w:rsidRPr="00A46BDD">
        <w:t>Total assessable income where income support supplement</w:t>
      </w:r>
    </w:p>
    <w:p w14:paraId="5E6453DB" w14:textId="77777777" w:rsidR="004032B4" w:rsidRPr="00A46BDD" w:rsidRDefault="004032B4" w:rsidP="00C26540">
      <w:pPr>
        <w:pStyle w:val="subsection"/>
      </w:pPr>
      <w:r w:rsidRPr="00A46BDD">
        <w:tab/>
        <w:t>(3)</w:t>
      </w:r>
      <w:r w:rsidRPr="00A46BDD">
        <w:tab/>
        <w:t>If an individual is entitled to an</w:t>
      </w:r>
      <w:r w:rsidRPr="00A46BDD">
        <w:rPr>
          <w:i/>
        </w:rPr>
        <w:t xml:space="preserve"> </w:t>
      </w:r>
      <w:r w:rsidRPr="00A46BDD">
        <w:t>income support supplement, the individual’s total assessable income is the sum of:</w:t>
      </w:r>
    </w:p>
    <w:p w14:paraId="49F1E056" w14:textId="77777777" w:rsidR="004032B4" w:rsidRPr="00A46BDD" w:rsidRDefault="004032B4" w:rsidP="00C26540">
      <w:pPr>
        <w:pStyle w:val="paragraph"/>
      </w:pPr>
      <w:r w:rsidRPr="00A46BDD">
        <w:tab/>
        <w:t>(a)</w:t>
      </w:r>
      <w:r w:rsidRPr="00A46BDD">
        <w:tab/>
        <w:t xml:space="preserve">the amount of the individual’s income support supplement reduced by the amount worked out under </w:t>
      </w:r>
      <w:r w:rsidR="002E013D">
        <w:t>subsection 5</w:t>
      </w:r>
      <w:r w:rsidRPr="00A46BDD">
        <w:t xml:space="preserve">GA(3) of the </w:t>
      </w:r>
      <w:r w:rsidRPr="00A46BDD">
        <w:rPr>
          <w:i/>
        </w:rPr>
        <w:t xml:space="preserve">Veterans’ Entitlements Act 1986 </w:t>
      </w:r>
      <w:r w:rsidRPr="00A46BDD">
        <w:t>to be the individual’s minimum pension supplement amount; and</w:t>
      </w:r>
    </w:p>
    <w:p w14:paraId="5F380CAC" w14:textId="77777777" w:rsidR="004032B4" w:rsidRPr="00A46BDD" w:rsidRDefault="004032B4" w:rsidP="00C26540">
      <w:pPr>
        <w:pStyle w:val="paragraph"/>
      </w:pPr>
      <w:r w:rsidRPr="00A46BDD">
        <w:tab/>
        <w:t>(b)</w:t>
      </w:r>
      <w:r w:rsidRPr="00A46BDD">
        <w:tab/>
        <w:t xml:space="preserve">the amount the System Governor determines to be the amount that would be worked out as the individual’s ordinary/adjusted income for the purpose of applying Module E of the Rate Calculator in Schedule 6 to the </w:t>
      </w:r>
      <w:r w:rsidRPr="00A46BDD">
        <w:rPr>
          <w:i/>
        </w:rPr>
        <w:t>Veterans’ Entitlements Act 1986</w:t>
      </w:r>
      <w:r w:rsidRPr="00A46BDD">
        <w:t>.</w:t>
      </w:r>
    </w:p>
    <w:p w14:paraId="044AFCA1" w14:textId="77777777" w:rsidR="004032B4" w:rsidRPr="00A46BDD" w:rsidRDefault="004032B4" w:rsidP="00C26540">
      <w:pPr>
        <w:pStyle w:val="SubsectionHead"/>
      </w:pPr>
      <w:r w:rsidRPr="00A46BDD">
        <w:t>Total assessable income wh</w:t>
      </w:r>
      <w:r w:rsidRPr="00A46BDD">
        <w:rPr>
          <w:lang w:eastAsia="en-US"/>
        </w:rPr>
        <w:t>ere veteran payment</w:t>
      </w:r>
    </w:p>
    <w:p w14:paraId="4BCA4D4E" w14:textId="77777777" w:rsidR="004032B4" w:rsidRPr="00A46BDD" w:rsidRDefault="004032B4" w:rsidP="00C26540">
      <w:pPr>
        <w:pStyle w:val="subsection"/>
      </w:pPr>
      <w:r w:rsidRPr="00A46BDD">
        <w:tab/>
        <w:t>(4)</w:t>
      </w:r>
      <w:r w:rsidRPr="00A46BDD">
        <w:tab/>
        <w:t>If an individual is entitled to a</w:t>
      </w:r>
      <w:r w:rsidRPr="00A46BDD">
        <w:rPr>
          <w:i/>
        </w:rPr>
        <w:t xml:space="preserve"> </w:t>
      </w:r>
      <w:r w:rsidRPr="00A46BDD">
        <w:t>veteran payment, the individual’s total assessable income is the sum of:</w:t>
      </w:r>
    </w:p>
    <w:p w14:paraId="2B04989B" w14:textId="77777777" w:rsidR="004032B4" w:rsidRPr="00A46BDD" w:rsidRDefault="004032B4" w:rsidP="00C26540">
      <w:pPr>
        <w:pStyle w:val="paragraph"/>
      </w:pPr>
      <w:r w:rsidRPr="00A46BDD">
        <w:tab/>
        <w:t>(a)</w:t>
      </w:r>
      <w:r w:rsidRPr="00A46BDD">
        <w:tab/>
        <w:t xml:space="preserve">the amount of the individual’s veteran payment reduced by the amount worked out under </w:t>
      </w:r>
      <w:r w:rsidR="002E013D">
        <w:t>subsection 5</w:t>
      </w:r>
      <w:r w:rsidRPr="00A46BDD">
        <w:t xml:space="preserve">GA(3) of the </w:t>
      </w:r>
      <w:r w:rsidRPr="00A46BDD">
        <w:rPr>
          <w:i/>
        </w:rPr>
        <w:t xml:space="preserve">Veterans’ Entitlements Act 1986 </w:t>
      </w:r>
      <w:r w:rsidRPr="00A46BDD">
        <w:t>to be the individual’s minimum pension supplement amount; and</w:t>
      </w:r>
    </w:p>
    <w:p w14:paraId="6A5F4208" w14:textId="77777777" w:rsidR="004032B4" w:rsidRPr="00A46BDD" w:rsidRDefault="004032B4" w:rsidP="00C26540">
      <w:pPr>
        <w:pStyle w:val="paragraph"/>
        <w:keepNext/>
        <w:keepLines/>
      </w:pPr>
      <w:r w:rsidRPr="00A46BDD">
        <w:tab/>
        <w:t>(b)</w:t>
      </w:r>
      <w:r w:rsidRPr="00A46BDD">
        <w:tab/>
        <w:t xml:space="preserve">the amount the System Governor determines to be the amount that would be worked out as the individual’s ordinary/adjusted income for the purpose of applying Module E of the Rate Calculator in Schedule 6 to the </w:t>
      </w:r>
      <w:r w:rsidRPr="00A46BDD">
        <w:rPr>
          <w:i/>
        </w:rPr>
        <w:t>Veterans’ Entitlements Act 1986</w:t>
      </w:r>
      <w:r w:rsidRPr="00A46BDD">
        <w:t>.</w:t>
      </w:r>
    </w:p>
    <w:p w14:paraId="637510EF" w14:textId="77777777" w:rsidR="004032B4" w:rsidRPr="00A46BDD" w:rsidRDefault="004032B4" w:rsidP="00C26540">
      <w:pPr>
        <w:pStyle w:val="SubsectionHead"/>
      </w:pPr>
      <w:r w:rsidRPr="00A46BDD">
        <w:t>Total assessable income where income support payment (other than service pension)</w:t>
      </w:r>
    </w:p>
    <w:p w14:paraId="1D178D79" w14:textId="77777777" w:rsidR="004032B4" w:rsidRPr="00A46BDD" w:rsidRDefault="004032B4" w:rsidP="00C26540">
      <w:pPr>
        <w:pStyle w:val="subsection"/>
      </w:pPr>
      <w:r w:rsidRPr="00A46BDD">
        <w:tab/>
        <w:t>(5)</w:t>
      </w:r>
      <w:r w:rsidRPr="00A46BDD">
        <w:tab/>
        <w:t>If an individual is entitled to an income support payment (other than a service pension, an income support supplement or a veteran payment), the individual’s total assessable income is the sum of:</w:t>
      </w:r>
    </w:p>
    <w:p w14:paraId="2B9B1CF8" w14:textId="77777777" w:rsidR="004032B4" w:rsidRPr="00A46BDD" w:rsidRDefault="004032B4" w:rsidP="00C26540">
      <w:pPr>
        <w:pStyle w:val="paragraph"/>
      </w:pPr>
      <w:r w:rsidRPr="00A46BDD">
        <w:tab/>
        <w:t>(a)</w:t>
      </w:r>
      <w:r w:rsidRPr="00A46BDD">
        <w:tab/>
        <w:t xml:space="preserve">the amount of the individual’s income support payment reduced by the amount worked out under </w:t>
      </w:r>
      <w:r w:rsidR="002E013D">
        <w:t>subsection 2</w:t>
      </w:r>
      <w:r w:rsidRPr="00A46BDD">
        <w:t xml:space="preserve">0A(4) of the </w:t>
      </w:r>
      <w:r w:rsidRPr="00A46BDD">
        <w:rPr>
          <w:i/>
        </w:rPr>
        <w:t>Social Security Act 1991</w:t>
      </w:r>
      <w:r w:rsidRPr="00A46BDD">
        <w:t xml:space="preserve"> to be the individual’s minimum pension supplement amount; and</w:t>
      </w:r>
    </w:p>
    <w:p w14:paraId="78B330E7" w14:textId="77777777" w:rsidR="004032B4" w:rsidRPr="00A46BDD" w:rsidRDefault="004032B4" w:rsidP="00C26540">
      <w:pPr>
        <w:pStyle w:val="paragraph"/>
      </w:pPr>
      <w:r w:rsidRPr="00A46BDD">
        <w:tab/>
        <w:t>(b)</w:t>
      </w:r>
      <w:r w:rsidRPr="00A46BDD">
        <w:tab/>
        <w:t xml:space="preserve">the amount the System Governor determines to be the amount that would be worked out as the individual’s ordinary income for the purpose of applying Module E of Pension Rate Calculator A at the end of </w:t>
      </w:r>
      <w:r w:rsidR="002E013D">
        <w:t>section 1</w:t>
      </w:r>
      <w:r w:rsidRPr="00A46BDD">
        <w:t xml:space="preserve">064 of the </w:t>
      </w:r>
      <w:r w:rsidRPr="00A46BDD">
        <w:rPr>
          <w:i/>
        </w:rPr>
        <w:t>Social Security Act 1991</w:t>
      </w:r>
      <w:r w:rsidRPr="00A46BDD">
        <w:t>.</w:t>
      </w:r>
    </w:p>
    <w:p w14:paraId="0D6813D1" w14:textId="77777777" w:rsidR="004032B4" w:rsidRPr="00A46BDD" w:rsidRDefault="004032B4" w:rsidP="00C26540">
      <w:pPr>
        <w:pStyle w:val="subsection"/>
        <w:keepNext/>
        <w:keepLines/>
      </w:pPr>
      <w:r w:rsidRPr="00A46BDD">
        <w:tab/>
        <w:t>(6)</w:t>
      </w:r>
      <w:r w:rsidRPr="00A46BDD">
        <w:tab/>
        <w:t xml:space="preserve">However, the reduction referred to in </w:t>
      </w:r>
      <w:r w:rsidR="00826186" w:rsidRPr="00A46BDD">
        <w:t>paragraph (</w:t>
      </w:r>
      <w:r w:rsidRPr="00A46BDD">
        <w:t>5)(a) does not apply if:</w:t>
      </w:r>
    </w:p>
    <w:p w14:paraId="6CCD032D" w14:textId="77777777" w:rsidR="004032B4" w:rsidRPr="00A46BDD" w:rsidRDefault="004032B4" w:rsidP="00C26540">
      <w:pPr>
        <w:pStyle w:val="paragraph"/>
      </w:pPr>
      <w:r w:rsidRPr="00A46BDD">
        <w:tab/>
        <w:t>(a)</w:t>
      </w:r>
      <w:r w:rsidRPr="00A46BDD">
        <w:tab/>
        <w:t xml:space="preserve">the individual’s income support payment is special benefit or youth allowance under the </w:t>
      </w:r>
      <w:r w:rsidRPr="00A46BDD">
        <w:rPr>
          <w:i/>
        </w:rPr>
        <w:t>Social Security Act 1991</w:t>
      </w:r>
      <w:r w:rsidRPr="00A46BDD">
        <w:t>; or</w:t>
      </w:r>
    </w:p>
    <w:p w14:paraId="0FFFD5C7" w14:textId="77777777" w:rsidR="004032B4" w:rsidRPr="00A46BDD" w:rsidRDefault="004032B4" w:rsidP="00C26540">
      <w:pPr>
        <w:pStyle w:val="paragraph"/>
      </w:pPr>
      <w:r w:rsidRPr="00A46BDD">
        <w:tab/>
        <w:t>(b)</w:t>
      </w:r>
      <w:r w:rsidRPr="00A46BDD">
        <w:tab/>
        <w:t>both:</w:t>
      </w:r>
    </w:p>
    <w:p w14:paraId="64B8F3A8" w14:textId="77777777" w:rsidR="004032B4" w:rsidRPr="00A46BDD" w:rsidRDefault="004032B4" w:rsidP="00C26540">
      <w:pPr>
        <w:pStyle w:val="paragraphsub"/>
      </w:pPr>
      <w:r w:rsidRPr="00A46BDD">
        <w:tab/>
        <w:t>(i)</w:t>
      </w:r>
      <w:r w:rsidRPr="00A46BDD">
        <w:tab/>
        <w:t>the individual has not reached pension age (within the meaning of sub</w:t>
      </w:r>
      <w:r w:rsidR="002E013D">
        <w:t>sections 2</w:t>
      </w:r>
      <w:r w:rsidRPr="00A46BDD">
        <w:t xml:space="preserve">3(5A), (5B), (5C) and (5D) of the </w:t>
      </w:r>
      <w:r w:rsidRPr="00A46BDD">
        <w:rPr>
          <w:i/>
        </w:rPr>
        <w:t>Social Security Act 1991</w:t>
      </w:r>
      <w:r w:rsidRPr="00A46BDD">
        <w:t>); and</w:t>
      </w:r>
    </w:p>
    <w:p w14:paraId="26684EFF" w14:textId="77777777" w:rsidR="004032B4" w:rsidRPr="00A46BDD" w:rsidRDefault="004032B4" w:rsidP="00C26540">
      <w:pPr>
        <w:pStyle w:val="paragraphsub"/>
      </w:pPr>
      <w:r w:rsidRPr="00A46BDD">
        <w:tab/>
        <w:t>(ii)</w:t>
      </w:r>
      <w:r w:rsidRPr="00A46BDD">
        <w:tab/>
        <w:t xml:space="preserve">the rate of the individual’s income support payment is worked out in accordance with the Rate Calculator at the end of </w:t>
      </w:r>
      <w:r w:rsidR="002E013D">
        <w:t>section 1</w:t>
      </w:r>
      <w:r w:rsidRPr="00A46BDD">
        <w:t>066A, 1067L, 1068, 1068A or 1068B of that Act.</w:t>
      </w:r>
    </w:p>
    <w:p w14:paraId="0AAB53BF" w14:textId="77777777" w:rsidR="004032B4" w:rsidRPr="00A46BDD" w:rsidRDefault="004032B4" w:rsidP="00C26540">
      <w:pPr>
        <w:pStyle w:val="SubsectionHead"/>
      </w:pPr>
      <w:r w:rsidRPr="00A46BDD">
        <w:t>Excluded amounts</w:t>
      </w:r>
    </w:p>
    <w:p w14:paraId="69B88852" w14:textId="77777777" w:rsidR="004032B4" w:rsidRPr="00A46BDD" w:rsidRDefault="004032B4" w:rsidP="00C26540">
      <w:pPr>
        <w:pStyle w:val="subsection"/>
      </w:pPr>
      <w:r w:rsidRPr="00A46BDD">
        <w:tab/>
        <w:t>(7)</w:t>
      </w:r>
      <w:r w:rsidRPr="00A46BDD">
        <w:tab/>
        <w:t xml:space="preserve">The rules may prescribe amounts that are to be taken, in relation to specified kinds of individuals, to be excluded from a determination under </w:t>
      </w:r>
      <w:r w:rsidR="00826186" w:rsidRPr="00A46BDD">
        <w:t>subsection (</w:t>
      </w:r>
      <w:r w:rsidRPr="00A46BDD">
        <w:t xml:space="preserve">1) or </w:t>
      </w:r>
      <w:r w:rsidR="00826186" w:rsidRPr="00A46BDD">
        <w:t>paragraph (</w:t>
      </w:r>
      <w:r w:rsidRPr="00A46BDD">
        <w:t>2)(b), (3)(b), (4)(b) or (5)(b).</w:t>
      </w:r>
    </w:p>
    <w:p w14:paraId="6752ABFF" w14:textId="77777777" w:rsidR="004032B4" w:rsidRPr="00A46BDD" w:rsidRDefault="004032B4" w:rsidP="00C26540">
      <w:pPr>
        <w:pStyle w:val="SubsectionHead"/>
      </w:pPr>
      <w:r w:rsidRPr="00A46BDD">
        <w:t>Application of Social Security Act provisions</w:t>
      </w:r>
    </w:p>
    <w:p w14:paraId="699D394A" w14:textId="77777777" w:rsidR="004032B4" w:rsidRPr="00A46BDD" w:rsidRDefault="004032B4" w:rsidP="00C26540">
      <w:pPr>
        <w:pStyle w:val="subsection"/>
      </w:pPr>
      <w:r w:rsidRPr="00A46BDD">
        <w:tab/>
        <w:t>(8)</w:t>
      </w:r>
      <w:r w:rsidRPr="00A46BDD">
        <w:tab/>
        <w:t xml:space="preserve">For the purpose of making a determination under </w:t>
      </w:r>
      <w:r w:rsidR="00826186" w:rsidRPr="00A46BDD">
        <w:t>subsection (</w:t>
      </w:r>
      <w:r w:rsidRPr="00A46BDD">
        <w:t xml:space="preserve">1) or </w:t>
      </w:r>
      <w:r w:rsidR="00826186" w:rsidRPr="00A46BDD">
        <w:t>paragraph (</w:t>
      </w:r>
      <w:r w:rsidRPr="00A46BDD">
        <w:t xml:space="preserve">5)(b) of the amount that would be worked out as the individual’s ordinary income for the purpose referred to in that subsection or paragraph, the relevant provisions of the </w:t>
      </w:r>
      <w:r w:rsidRPr="00A46BDD">
        <w:rPr>
          <w:i/>
        </w:rPr>
        <w:t xml:space="preserve">Social Security Act 1991 </w:t>
      </w:r>
      <w:r w:rsidRPr="00A46BDD">
        <w:t>apply as if:</w:t>
      </w:r>
    </w:p>
    <w:p w14:paraId="4FABBC0D" w14:textId="77777777" w:rsidR="004032B4" w:rsidRPr="00A46BDD" w:rsidRDefault="004032B4" w:rsidP="00C26540">
      <w:pPr>
        <w:pStyle w:val="paragraph"/>
      </w:pPr>
      <w:r w:rsidRPr="00A46BDD">
        <w:tab/>
        <w:t>(a)</w:t>
      </w:r>
      <w:r w:rsidRPr="00A46BDD">
        <w:tab/>
      </w:r>
      <w:r w:rsidR="002E013D">
        <w:t>paragraph 8</w:t>
      </w:r>
      <w:r w:rsidRPr="00A46BDD">
        <w:t>(8)(zc) of that Act were omitted; and</w:t>
      </w:r>
    </w:p>
    <w:p w14:paraId="0A5A1558" w14:textId="77777777" w:rsidR="004032B4" w:rsidRPr="00A46BDD" w:rsidRDefault="004032B4" w:rsidP="00C26540">
      <w:pPr>
        <w:pStyle w:val="paragraph"/>
      </w:pPr>
      <w:r w:rsidRPr="00A46BDD">
        <w:tab/>
        <w:t>(b)</w:t>
      </w:r>
      <w:r w:rsidRPr="00A46BDD">
        <w:tab/>
      </w:r>
      <w:r w:rsidR="002E013D">
        <w:t>section 1</w:t>
      </w:r>
      <w:r w:rsidRPr="00A46BDD">
        <w:t>176 of that Act were omitted; and</w:t>
      </w:r>
    </w:p>
    <w:p w14:paraId="3CF1838C" w14:textId="77777777" w:rsidR="004032B4" w:rsidRPr="00A46BDD" w:rsidRDefault="004032B4" w:rsidP="00C26540">
      <w:pPr>
        <w:pStyle w:val="paragraph"/>
      </w:pPr>
      <w:r w:rsidRPr="00A46BDD">
        <w:tab/>
        <w:t>(c)</w:t>
      </w:r>
      <w:r w:rsidRPr="00A46BDD">
        <w:tab/>
        <w:t xml:space="preserve">any other provision of the social security law (within the meaning of the </w:t>
      </w:r>
      <w:r w:rsidRPr="00A46BDD">
        <w:rPr>
          <w:i/>
        </w:rPr>
        <w:t>Social Security Act 1991</w:t>
      </w:r>
      <w:r w:rsidRPr="00A46BDD">
        <w:t>) were omitted:</w:t>
      </w:r>
    </w:p>
    <w:p w14:paraId="18505CA4" w14:textId="77777777" w:rsidR="004032B4" w:rsidRPr="00A46BDD" w:rsidRDefault="004032B4" w:rsidP="00C26540">
      <w:pPr>
        <w:pStyle w:val="paragraphsub"/>
      </w:pPr>
      <w:r w:rsidRPr="00A46BDD">
        <w:tab/>
        <w:t>(i)</w:t>
      </w:r>
      <w:r w:rsidRPr="00A46BDD">
        <w:tab/>
        <w:t>that has the direct or indirect effect of excluding an amount from a person’s ordinary income (within the meaning of that Act); and</w:t>
      </w:r>
    </w:p>
    <w:p w14:paraId="5DFEBDB1" w14:textId="77777777" w:rsidR="004032B4" w:rsidRPr="00A46BDD" w:rsidRDefault="004032B4" w:rsidP="00C26540">
      <w:pPr>
        <w:pStyle w:val="paragraphsub"/>
      </w:pPr>
      <w:r w:rsidRPr="00A46BDD">
        <w:tab/>
        <w:t>(ii)</w:t>
      </w:r>
      <w:r w:rsidRPr="00A46BDD">
        <w:tab/>
        <w:t>that is prescribed by the rules.</w:t>
      </w:r>
    </w:p>
    <w:p w14:paraId="10C01F66" w14:textId="77777777" w:rsidR="004032B4" w:rsidRPr="00A46BDD" w:rsidRDefault="004032B4" w:rsidP="00C26540">
      <w:pPr>
        <w:pStyle w:val="notetext"/>
      </w:pPr>
      <w:r w:rsidRPr="00A46BDD">
        <w:t>Note:</w:t>
      </w:r>
      <w:r w:rsidRPr="00A46BDD">
        <w:tab/>
        <w:t xml:space="preserve">The effect of this subsection is that certain amounts that would not be included when working out an individual’s ordinary income under the </w:t>
      </w:r>
      <w:r w:rsidRPr="00A46BDD">
        <w:rPr>
          <w:i/>
        </w:rPr>
        <w:t>Social Security Act 1991</w:t>
      </w:r>
      <w:r w:rsidRPr="00A46BDD">
        <w:t xml:space="preserve"> will be included for the purposes of working out the individual’s total assessable income under this section.</w:t>
      </w:r>
    </w:p>
    <w:p w14:paraId="35813557" w14:textId="77777777" w:rsidR="004032B4" w:rsidRPr="00A46BDD" w:rsidRDefault="004032B4" w:rsidP="00C26540">
      <w:pPr>
        <w:pStyle w:val="SubsectionHead"/>
      </w:pPr>
      <w:r w:rsidRPr="00A46BDD">
        <w:t>Application of Veterans’ Entitlements Act provisions</w:t>
      </w:r>
    </w:p>
    <w:p w14:paraId="38E827AB" w14:textId="77777777" w:rsidR="004032B4" w:rsidRPr="00A46BDD" w:rsidRDefault="004032B4" w:rsidP="00C26540">
      <w:pPr>
        <w:pStyle w:val="subsection"/>
        <w:keepNext/>
        <w:keepLines/>
      </w:pPr>
      <w:r w:rsidRPr="00A46BDD">
        <w:tab/>
        <w:t>(9)</w:t>
      </w:r>
      <w:r w:rsidRPr="00A46BDD">
        <w:tab/>
        <w:t xml:space="preserve">For the purpose of making a determination under </w:t>
      </w:r>
      <w:r w:rsidR="00826186" w:rsidRPr="00A46BDD">
        <w:t>paragraph (</w:t>
      </w:r>
      <w:r w:rsidRPr="00A46BDD">
        <w:t xml:space="preserve">2)(b), (3)(b) or (4)(b) of the amount that would be worked out as the individual’s ordinary/adjusted income for the purpose referred to in the relevant paragraph, the relevant provisions of the </w:t>
      </w:r>
      <w:r w:rsidRPr="00A46BDD">
        <w:rPr>
          <w:i/>
        </w:rPr>
        <w:t>Veterans’ Entitlements Act 1986</w:t>
      </w:r>
      <w:r w:rsidRPr="00A46BDD">
        <w:t xml:space="preserve"> apply as if:</w:t>
      </w:r>
    </w:p>
    <w:p w14:paraId="3D469586" w14:textId="77777777" w:rsidR="004032B4" w:rsidRPr="00A46BDD" w:rsidRDefault="004032B4" w:rsidP="00C26540">
      <w:pPr>
        <w:pStyle w:val="paragraph"/>
      </w:pPr>
      <w:r w:rsidRPr="00A46BDD">
        <w:tab/>
        <w:t>(a)</w:t>
      </w:r>
      <w:r w:rsidRPr="00A46BDD">
        <w:tab/>
      </w:r>
      <w:r w:rsidR="002E013D">
        <w:t>section 5</w:t>
      </w:r>
      <w:r w:rsidRPr="00A46BDD">
        <w:t>9X of that Act were omitted; and</w:t>
      </w:r>
    </w:p>
    <w:p w14:paraId="57E31DAE" w14:textId="77777777" w:rsidR="004032B4" w:rsidRPr="00A46BDD" w:rsidRDefault="004032B4" w:rsidP="00C26540">
      <w:pPr>
        <w:pStyle w:val="paragraph"/>
      </w:pPr>
      <w:r w:rsidRPr="00A46BDD">
        <w:tab/>
        <w:t>(b)</w:t>
      </w:r>
      <w:r w:rsidRPr="00A46BDD">
        <w:tab/>
        <w:t xml:space="preserve">any other provision of the </w:t>
      </w:r>
      <w:r w:rsidRPr="00A46BDD">
        <w:rPr>
          <w:i/>
        </w:rPr>
        <w:t>Veterans’ Entitlements Act 1986</w:t>
      </w:r>
      <w:r w:rsidRPr="00A46BDD">
        <w:t xml:space="preserve"> were omitted:</w:t>
      </w:r>
    </w:p>
    <w:p w14:paraId="3EF67A8C" w14:textId="77777777" w:rsidR="004032B4" w:rsidRPr="00A46BDD" w:rsidRDefault="004032B4" w:rsidP="00C26540">
      <w:pPr>
        <w:pStyle w:val="paragraphsub"/>
      </w:pPr>
      <w:r w:rsidRPr="00A46BDD">
        <w:tab/>
        <w:t>(i)</w:t>
      </w:r>
      <w:r w:rsidRPr="00A46BDD">
        <w:tab/>
        <w:t>that has the direct or indirect effect of excluding an amount from a person’s ordinary/adjusted income (within the meaning of that Act); and</w:t>
      </w:r>
    </w:p>
    <w:p w14:paraId="10C81AA3" w14:textId="77777777" w:rsidR="004032B4" w:rsidRPr="00A46BDD" w:rsidRDefault="004032B4" w:rsidP="00C26540">
      <w:pPr>
        <w:pStyle w:val="paragraphsub"/>
      </w:pPr>
      <w:r w:rsidRPr="00A46BDD">
        <w:tab/>
        <w:t>(ii)</w:t>
      </w:r>
      <w:r w:rsidRPr="00A46BDD">
        <w:tab/>
        <w:t>that is prescribed by the rules.</w:t>
      </w:r>
    </w:p>
    <w:p w14:paraId="67B2A785" w14:textId="77777777" w:rsidR="004032B4" w:rsidRPr="00A46BDD" w:rsidRDefault="004032B4" w:rsidP="00C26540">
      <w:pPr>
        <w:pStyle w:val="notetext"/>
      </w:pPr>
      <w:r w:rsidRPr="00A46BDD">
        <w:t>Note:</w:t>
      </w:r>
      <w:r w:rsidRPr="00A46BDD">
        <w:tab/>
        <w:t xml:space="preserve">The effect of this subsection is that certain amounts that would not be included when working out an individual’s ordinary/adjusted income under the </w:t>
      </w:r>
      <w:r w:rsidRPr="00A46BDD">
        <w:rPr>
          <w:i/>
        </w:rPr>
        <w:t>Veterans’ Entitlements Act 1986</w:t>
      </w:r>
      <w:r w:rsidRPr="00A46BDD">
        <w:t xml:space="preserve"> will be included for the purposes of working out the individual’s total assessable income under this section.</w:t>
      </w:r>
    </w:p>
    <w:p w14:paraId="4BD17E05" w14:textId="77777777" w:rsidR="004032B4" w:rsidRPr="00A46BDD" w:rsidRDefault="004032B4" w:rsidP="00C26540">
      <w:pPr>
        <w:pStyle w:val="SubsectionHead"/>
      </w:pPr>
      <w:r w:rsidRPr="00A46BDD">
        <w:t>Determinations not legislative instruments</w:t>
      </w:r>
    </w:p>
    <w:p w14:paraId="3EDC6474" w14:textId="77777777" w:rsidR="004032B4" w:rsidRPr="00A46BDD" w:rsidRDefault="004032B4" w:rsidP="00C26540">
      <w:pPr>
        <w:pStyle w:val="subsection"/>
      </w:pPr>
      <w:r w:rsidRPr="00A46BDD">
        <w:tab/>
        <w:t>(10)</w:t>
      </w:r>
      <w:r w:rsidRPr="00A46BDD">
        <w:tab/>
        <w:t>If a determination under this section is in writing, it is not a legislative instrument.</w:t>
      </w:r>
    </w:p>
    <w:p w14:paraId="2806796E" w14:textId="77777777" w:rsidR="004032B4" w:rsidRPr="00A46BDD" w:rsidRDefault="00F12A56" w:rsidP="00C26540">
      <w:pPr>
        <w:pStyle w:val="ActHead5"/>
      </w:pPr>
      <w:bookmarkStart w:id="542" w:name="_Toc184211868"/>
      <w:r w:rsidRPr="00C26540">
        <w:rPr>
          <w:rStyle w:val="CharSectno"/>
        </w:rPr>
        <w:t>324</w:t>
      </w:r>
      <w:r w:rsidR="004032B4" w:rsidRPr="00A46BDD">
        <w:t xml:space="preserve">  Varying or revoking an income determination</w:t>
      </w:r>
      <w:bookmarkEnd w:id="542"/>
    </w:p>
    <w:p w14:paraId="1B6D28C9" w14:textId="77777777" w:rsidR="004032B4" w:rsidRPr="00A46BDD" w:rsidRDefault="004032B4" w:rsidP="00C26540">
      <w:pPr>
        <w:pStyle w:val="SubsectionHead"/>
      </w:pPr>
      <w:r w:rsidRPr="00A46BDD">
        <w:t>Decision to vary or revoke income determination</w:t>
      </w:r>
    </w:p>
    <w:p w14:paraId="45C266DC" w14:textId="77777777" w:rsidR="004032B4" w:rsidRPr="00A46BDD" w:rsidRDefault="004032B4" w:rsidP="00C26540">
      <w:pPr>
        <w:pStyle w:val="subsection"/>
      </w:pPr>
      <w:r w:rsidRPr="00A46BDD">
        <w:tab/>
        <w:t>(1)</w:t>
      </w:r>
      <w:r w:rsidRPr="00A46BDD">
        <w:tab/>
        <w:t>The System Governor may vary or revoke an income determination in relation to the individual.</w:t>
      </w:r>
    </w:p>
    <w:p w14:paraId="4DF0D678" w14:textId="77777777" w:rsidR="004032B4" w:rsidRPr="00A46BDD" w:rsidRDefault="004032B4" w:rsidP="00C26540">
      <w:pPr>
        <w:pStyle w:val="notetext"/>
      </w:pPr>
      <w:r w:rsidRPr="00A46BDD">
        <w:t>Note 1:</w:t>
      </w:r>
      <w:r w:rsidRPr="00A46BDD">
        <w:tab/>
        <w:t xml:space="preserve">For requirements about giving notice of a variation or revocation of an income determination, see </w:t>
      </w:r>
      <w:r w:rsidR="002E013D">
        <w:t>section 3</w:t>
      </w:r>
      <w:r w:rsidR="00F12A56" w:rsidRPr="00A46BDD">
        <w:t>28</w:t>
      </w:r>
      <w:r w:rsidRPr="00A46BDD">
        <w:t>.</w:t>
      </w:r>
    </w:p>
    <w:p w14:paraId="2B609D8D" w14:textId="38768AE3" w:rsidR="004032B4" w:rsidRPr="00A46BDD" w:rsidRDefault="004032B4" w:rsidP="00C26540">
      <w:pPr>
        <w:pStyle w:val="notetext"/>
      </w:pPr>
      <w:r w:rsidRPr="00A46BDD">
        <w:t>Note 2:</w:t>
      </w:r>
      <w:r w:rsidRPr="00A46BDD">
        <w:tab/>
        <w:t>The amount of person</w:t>
      </w:r>
      <w:r w:rsidR="00C26540">
        <w:noBreakHyphen/>
      </w:r>
      <w:r w:rsidRPr="00A46BDD">
        <w:t>centred subsidy or provider</w:t>
      </w:r>
      <w:r w:rsidR="00C26540">
        <w:noBreakHyphen/>
      </w:r>
      <w:r w:rsidRPr="00A46BDD">
        <w:t>based subsidy payable for a day for an individual is calculated in accordance with any income determination in force for the individual for the day. If there is such an income determination, the amount payable will not change as a result of a change to the individual’s income unless the income determination is varied or revoked or a new income determination is made.</w:t>
      </w:r>
    </w:p>
    <w:p w14:paraId="3488E98A" w14:textId="77777777" w:rsidR="004032B4" w:rsidRPr="00A46BDD" w:rsidRDefault="004032B4" w:rsidP="00C26540">
      <w:pPr>
        <w:pStyle w:val="subsection"/>
      </w:pPr>
      <w:r w:rsidRPr="00A46BDD">
        <w:tab/>
        <w:t>(2)</w:t>
      </w:r>
      <w:r w:rsidRPr="00A46BDD">
        <w:tab/>
        <w:t>The income determination may be varied or revoked:</w:t>
      </w:r>
    </w:p>
    <w:p w14:paraId="03741945" w14:textId="77777777" w:rsidR="004032B4" w:rsidRPr="00A46BDD" w:rsidRDefault="004032B4" w:rsidP="00C26540">
      <w:pPr>
        <w:pStyle w:val="paragraph"/>
      </w:pPr>
      <w:r w:rsidRPr="00A46BDD">
        <w:tab/>
        <w:t>(a)</w:t>
      </w:r>
      <w:r w:rsidRPr="00A46BDD">
        <w:tab/>
        <w:t xml:space="preserve">if the System Governor has been notified of the occurrence of an event or a change in the individual’s circumstances under Subdivision D (see also </w:t>
      </w:r>
      <w:r w:rsidR="002E013D">
        <w:t>section 3</w:t>
      </w:r>
      <w:r w:rsidR="00F12A56" w:rsidRPr="00A46BDD">
        <w:t>25</w:t>
      </w:r>
      <w:r w:rsidRPr="00A46BDD">
        <w:t>); or</w:t>
      </w:r>
    </w:p>
    <w:p w14:paraId="17FA2025" w14:textId="77777777" w:rsidR="004032B4" w:rsidRPr="00A46BDD" w:rsidRDefault="004032B4" w:rsidP="00C26540">
      <w:pPr>
        <w:pStyle w:val="paragraph"/>
      </w:pPr>
      <w:r w:rsidRPr="00A46BDD">
        <w:tab/>
        <w:t>(b)</w:t>
      </w:r>
      <w:r w:rsidRPr="00A46BDD">
        <w:tab/>
        <w:t xml:space="preserve">on the application of the individual (see </w:t>
      </w:r>
      <w:r w:rsidR="002E013D">
        <w:t>section 3</w:t>
      </w:r>
      <w:r w:rsidR="00F12A56" w:rsidRPr="00A46BDD">
        <w:t>26</w:t>
      </w:r>
      <w:r w:rsidRPr="00A46BDD">
        <w:t>); or</w:t>
      </w:r>
    </w:p>
    <w:p w14:paraId="71AFE821" w14:textId="77777777" w:rsidR="004032B4" w:rsidRPr="00A46BDD" w:rsidRDefault="004032B4" w:rsidP="00C26540">
      <w:pPr>
        <w:pStyle w:val="paragraph"/>
      </w:pPr>
      <w:r w:rsidRPr="00A46BDD">
        <w:tab/>
        <w:t>(c)</w:t>
      </w:r>
      <w:r w:rsidRPr="00A46BDD">
        <w:tab/>
        <w:t xml:space="preserve">on the System Governor’s own initiative (see </w:t>
      </w:r>
      <w:r w:rsidR="002E013D">
        <w:t>section 3</w:t>
      </w:r>
      <w:r w:rsidR="00F12A56" w:rsidRPr="00A46BDD">
        <w:t>27</w:t>
      </w:r>
      <w:r w:rsidRPr="00A46BDD">
        <w:t>).</w:t>
      </w:r>
    </w:p>
    <w:p w14:paraId="04693F24" w14:textId="77777777" w:rsidR="004032B4" w:rsidRPr="00A46BDD" w:rsidRDefault="004032B4" w:rsidP="00C26540">
      <w:pPr>
        <w:pStyle w:val="subsection"/>
      </w:pPr>
      <w:r w:rsidRPr="00A46BDD">
        <w:tab/>
        <w:t>(3)</w:t>
      </w:r>
      <w:r w:rsidRPr="00A46BDD">
        <w:tab/>
        <w:t xml:space="preserve">Without limiting </w:t>
      </w:r>
      <w:r w:rsidR="00826186" w:rsidRPr="00A46BDD">
        <w:t>subsection (</w:t>
      </w:r>
      <w:r w:rsidRPr="00A46BDD">
        <w:t>1), the income determination may be varied or revoked if the System Governor is satisfied that the determination is incorrect.</w:t>
      </w:r>
    </w:p>
    <w:p w14:paraId="54A7F303" w14:textId="77777777" w:rsidR="004032B4" w:rsidRPr="00A46BDD" w:rsidRDefault="004032B4" w:rsidP="00C26540">
      <w:pPr>
        <w:pStyle w:val="SubsectionHead"/>
      </w:pPr>
      <w:r w:rsidRPr="00A46BDD">
        <w:t>Effect of decision</w:t>
      </w:r>
    </w:p>
    <w:p w14:paraId="4A229700" w14:textId="77777777" w:rsidR="004032B4" w:rsidRPr="00A46BDD" w:rsidRDefault="004032B4" w:rsidP="00C26540">
      <w:pPr>
        <w:pStyle w:val="subsection"/>
      </w:pPr>
      <w:r w:rsidRPr="00A46BDD">
        <w:tab/>
        <w:t>(4)</w:t>
      </w:r>
      <w:r w:rsidRPr="00A46BDD">
        <w:tab/>
        <w:t xml:space="preserve">If an income determination is varied or revoked, the variation or revocation takes effect on the day specified by the System Governor in the notice under </w:t>
      </w:r>
      <w:r w:rsidR="002E013D">
        <w:t>subsection 3</w:t>
      </w:r>
      <w:r w:rsidR="00F12A56" w:rsidRPr="00A46BDD">
        <w:t>28</w:t>
      </w:r>
      <w:r w:rsidRPr="00A46BDD">
        <w:t>(1).</w:t>
      </w:r>
    </w:p>
    <w:p w14:paraId="2C07BDD5" w14:textId="77777777" w:rsidR="004032B4" w:rsidRPr="00A46BDD" w:rsidRDefault="004032B4" w:rsidP="00C26540">
      <w:pPr>
        <w:pStyle w:val="subsection"/>
      </w:pPr>
      <w:r w:rsidRPr="00A46BDD">
        <w:tab/>
        <w:t>(5)</w:t>
      </w:r>
      <w:r w:rsidRPr="00A46BDD">
        <w:tab/>
        <w:t>The day specified may be before the day the notice is given but must be in accordance with the rules.</w:t>
      </w:r>
    </w:p>
    <w:p w14:paraId="400A5E42" w14:textId="77777777" w:rsidR="004032B4" w:rsidRPr="00A46BDD" w:rsidRDefault="004032B4" w:rsidP="00C26540">
      <w:pPr>
        <w:pStyle w:val="SubsectionHead"/>
      </w:pPr>
      <w:r w:rsidRPr="00A46BDD">
        <w:t>Variations and revocations not legislative instruments</w:t>
      </w:r>
    </w:p>
    <w:p w14:paraId="68CEE78F" w14:textId="77777777" w:rsidR="004032B4" w:rsidRPr="00A46BDD" w:rsidRDefault="004032B4" w:rsidP="00C26540">
      <w:pPr>
        <w:pStyle w:val="subsection"/>
      </w:pPr>
      <w:r w:rsidRPr="00A46BDD">
        <w:tab/>
        <w:t>(6)</w:t>
      </w:r>
      <w:r w:rsidRPr="00A46BDD">
        <w:tab/>
        <w:t xml:space="preserve">If a variation or revocation under </w:t>
      </w:r>
      <w:r w:rsidR="00826186" w:rsidRPr="00A46BDD">
        <w:t>subsection (</w:t>
      </w:r>
      <w:r w:rsidRPr="00A46BDD">
        <w:t>1) is in writing, it is not a legislative instrument.</w:t>
      </w:r>
    </w:p>
    <w:p w14:paraId="64965421" w14:textId="77777777" w:rsidR="004032B4" w:rsidRPr="00A46BDD" w:rsidRDefault="00F12A56" w:rsidP="00C26540">
      <w:pPr>
        <w:pStyle w:val="ActHead5"/>
      </w:pPr>
      <w:bookmarkStart w:id="543" w:name="_Toc184211869"/>
      <w:r w:rsidRPr="00C26540">
        <w:rPr>
          <w:rStyle w:val="CharSectno"/>
        </w:rPr>
        <w:t>325</w:t>
      </w:r>
      <w:r w:rsidR="004032B4" w:rsidRPr="00A46BDD">
        <w:t xml:space="preserve">  Varying or revoking income determination on notification of event or change in circumstances</w:t>
      </w:r>
      <w:bookmarkEnd w:id="543"/>
    </w:p>
    <w:p w14:paraId="76266780" w14:textId="77777777" w:rsidR="004032B4" w:rsidRPr="00A46BDD" w:rsidRDefault="004032B4" w:rsidP="00C26540">
      <w:pPr>
        <w:pStyle w:val="subsection"/>
      </w:pPr>
      <w:r w:rsidRPr="00A46BDD">
        <w:tab/>
        <w:t>(1)</w:t>
      </w:r>
      <w:r w:rsidRPr="00A46BDD">
        <w:tab/>
        <w:t>This section applies if the System Governor has been notified of the occurrence of an event or a change in an individual’s circumstances under Subdivision D.</w:t>
      </w:r>
    </w:p>
    <w:p w14:paraId="3A5DA0D2" w14:textId="77777777" w:rsidR="004032B4" w:rsidRPr="00A46BDD" w:rsidRDefault="004032B4" w:rsidP="00C26540">
      <w:pPr>
        <w:pStyle w:val="subsection"/>
      </w:pPr>
      <w:r w:rsidRPr="00A46BDD">
        <w:tab/>
        <w:t>(2)</w:t>
      </w:r>
      <w:r w:rsidRPr="00A46BDD">
        <w:tab/>
        <w:t>The System Governor must decide, within the period specified in the rules, whether to vary or revoke the income determination in force for the individual.</w:t>
      </w:r>
    </w:p>
    <w:p w14:paraId="34EF73ED" w14:textId="77777777" w:rsidR="004032B4" w:rsidRPr="00A46BDD" w:rsidRDefault="004032B4" w:rsidP="00C26540">
      <w:pPr>
        <w:pStyle w:val="subsection"/>
      </w:pPr>
      <w:r w:rsidRPr="00A46BDD">
        <w:tab/>
        <w:t>(3)</w:t>
      </w:r>
      <w:r w:rsidRPr="00A46BDD">
        <w:tab/>
        <w:t>The System Governor may, by written notice, request the individual to give the System Governor further information, within the period specified in the notice (which must not be less than 28 days after giving the notice), to assist the System Governor to decide whether to vary or revoke the income determination.</w:t>
      </w:r>
    </w:p>
    <w:p w14:paraId="613F2A8E" w14:textId="77777777" w:rsidR="004032B4" w:rsidRPr="00A46BDD" w:rsidRDefault="004032B4" w:rsidP="00C26540">
      <w:pPr>
        <w:pStyle w:val="notetext"/>
      </w:pPr>
      <w:r w:rsidRPr="00A46BDD">
        <w:t>Note:</w:t>
      </w:r>
      <w:r w:rsidRPr="00A46BDD">
        <w:tab/>
        <w:t>The individual is not obliged to give the information.</w:t>
      </w:r>
    </w:p>
    <w:p w14:paraId="4F507329" w14:textId="3B9DA953" w:rsidR="004032B4" w:rsidRPr="00A46BDD" w:rsidRDefault="004032B4" w:rsidP="00C26540">
      <w:pPr>
        <w:pStyle w:val="subsection"/>
      </w:pPr>
      <w:r w:rsidRPr="00A46BDD">
        <w:tab/>
        <w:t>(4)</w:t>
      </w:r>
      <w:r w:rsidRPr="00A46BDD">
        <w:tab/>
        <w:t>The System</w:t>
      </w:r>
      <w:r w:rsidR="00C26540">
        <w:noBreakHyphen/>
      </w:r>
      <w:r w:rsidRPr="00A46BDD">
        <w:t>Governor may, at the request of the individual, extend the specified period.</w:t>
      </w:r>
    </w:p>
    <w:p w14:paraId="5C5EC31C" w14:textId="77777777" w:rsidR="004032B4" w:rsidRPr="00A46BDD" w:rsidRDefault="00F12A56" w:rsidP="00C26540">
      <w:pPr>
        <w:pStyle w:val="ActHead5"/>
      </w:pPr>
      <w:bookmarkStart w:id="544" w:name="_Toc184211870"/>
      <w:r w:rsidRPr="00C26540">
        <w:rPr>
          <w:rStyle w:val="CharSectno"/>
        </w:rPr>
        <w:t>326</w:t>
      </w:r>
      <w:r w:rsidR="004032B4" w:rsidRPr="00A46BDD">
        <w:t xml:space="preserve">  Varying or revoking income determination on application</w:t>
      </w:r>
      <w:bookmarkEnd w:id="544"/>
    </w:p>
    <w:p w14:paraId="3A6FF37F" w14:textId="77777777" w:rsidR="004032B4" w:rsidRPr="00A46BDD" w:rsidRDefault="004032B4" w:rsidP="00C26540">
      <w:pPr>
        <w:pStyle w:val="subsection"/>
      </w:pPr>
      <w:r w:rsidRPr="00A46BDD">
        <w:tab/>
        <w:t>(1)</w:t>
      </w:r>
      <w:r w:rsidRPr="00A46BDD">
        <w:tab/>
        <w:t xml:space="preserve">An application by an individual for the purposes of </w:t>
      </w:r>
      <w:r w:rsidR="002E013D">
        <w:t>paragraph 3</w:t>
      </w:r>
      <w:r w:rsidR="00F12A56" w:rsidRPr="00A46BDD">
        <w:t>24</w:t>
      </w:r>
      <w:r w:rsidRPr="00A46BDD">
        <w:t>(2)(b) must be in the approved form</w:t>
      </w:r>
      <w:r w:rsidRPr="00A46BDD">
        <w:rPr>
          <w:i/>
        </w:rPr>
        <w:t>.</w:t>
      </w:r>
    </w:p>
    <w:p w14:paraId="73DD1F4F" w14:textId="77777777" w:rsidR="004032B4" w:rsidRPr="00A46BDD" w:rsidRDefault="004032B4" w:rsidP="00C26540">
      <w:pPr>
        <w:pStyle w:val="subsection"/>
      </w:pPr>
      <w:r w:rsidRPr="00A46BDD">
        <w:tab/>
        <w:t>(2)</w:t>
      </w:r>
      <w:r w:rsidRPr="00A46BDD">
        <w:tab/>
        <w:t>The System Governor must:</w:t>
      </w:r>
    </w:p>
    <w:p w14:paraId="0507012E" w14:textId="77777777" w:rsidR="004032B4" w:rsidRPr="00A46BDD" w:rsidRDefault="004032B4" w:rsidP="00C26540">
      <w:pPr>
        <w:pStyle w:val="paragraph"/>
      </w:pPr>
      <w:r w:rsidRPr="00A46BDD">
        <w:tab/>
        <w:t>(a)</w:t>
      </w:r>
      <w:r w:rsidRPr="00A46BDD">
        <w:tab/>
        <w:t xml:space="preserve">consider an application made in accordance with </w:t>
      </w:r>
      <w:r w:rsidR="00826186" w:rsidRPr="00A46BDD">
        <w:t>subsection (</w:t>
      </w:r>
      <w:r w:rsidRPr="00A46BDD">
        <w:t xml:space="preserve">1) and any further information given in accordance with a request under </w:t>
      </w:r>
      <w:r w:rsidR="002E013D">
        <w:t>section 5</w:t>
      </w:r>
      <w:r w:rsidR="00F12A56" w:rsidRPr="00A46BDD">
        <w:t>88</w:t>
      </w:r>
      <w:r w:rsidRPr="00A46BDD">
        <w:t>; and</w:t>
      </w:r>
    </w:p>
    <w:p w14:paraId="78C4EF57" w14:textId="77777777" w:rsidR="004032B4" w:rsidRPr="00A46BDD" w:rsidRDefault="004032B4" w:rsidP="00C26540">
      <w:pPr>
        <w:pStyle w:val="paragraph"/>
      </w:pPr>
      <w:r w:rsidRPr="00A46BDD">
        <w:tab/>
        <w:t>(b)</w:t>
      </w:r>
      <w:r w:rsidRPr="00A46BDD">
        <w:tab/>
        <w:t>make a decision on the application within the period specified in the rules.</w:t>
      </w:r>
    </w:p>
    <w:p w14:paraId="361ECE33" w14:textId="77777777" w:rsidR="004032B4" w:rsidRPr="00A46BDD" w:rsidRDefault="00F12A56" w:rsidP="00C26540">
      <w:pPr>
        <w:pStyle w:val="ActHead5"/>
      </w:pPr>
      <w:bookmarkStart w:id="545" w:name="_Toc184211871"/>
      <w:r w:rsidRPr="00C26540">
        <w:rPr>
          <w:rStyle w:val="CharSectno"/>
        </w:rPr>
        <w:t>327</w:t>
      </w:r>
      <w:r w:rsidR="004032B4" w:rsidRPr="00A46BDD">
        <w:t xml:space="preserve">  Varying or revoking income determination on System Governor’s initiative</w:t>
      </w:r>
      <w:bookmarkEnd w:id="545"/>
    </w:p>
    <w:p w14:paraId="56D93C17" w14:textId="77777777" w:rsidR="004032B4" w:rsidRPr="00A46BDD" w:rsidRDefault="004032B4" w:rsidP="00C26540">
      <w:pPr>
        <w:pStyle w:val="SubsectionHead"/>
      </w:pPr>
      <w:r w:rsidRPr="00A46BDD">
        <w:t>Notice before variation or revocation</w:t>
      </w:r>
    </w:p>
    <w:p w14:paraId="66E315B8" w14:textId="77777777" w:rsidR="004032B4" w:rsidRPr="00A46BDD" w:rsidRDefault="004032B4" w:rsidP="00C26540">
      <w:pPr>
        <w:pStyle w:val="subsection"/>
      </w:pPr>
      <w:r w:rsidRPr="00A46BDD">
        <w:tab/>
        <w:t>(1)</w:t>
      </w:r>
      <w:r w:rsidRPr="00A46BDD">
        <w:tab/>
        <w:t xml:space="preserve">Before the System Governor varies or revokes an income determination under </w:t>
      </w:r>
      <w:r w:rsidR="002E013D">
        <w:t>section 3</w:t>
      </w:r>
      <w:r w:rsidR="00F12A56" w:rsidRPr="00A46BDD">
        <w:t>24</w:t>
      </w:r>
      <w:r w:rsidRPr="00A46BDD">
        <w:t xml:space="preserve"> in relation to an individual on the System Governor’s own initiative, the System Governor must give the individual written notice that the System Governor is considering varying or revoking the determination.</w:t>
      </w:r>
    </w:p>
    <w:p w14:paraId="30C52C1B" w14:textId="77777777" w:rsidR="004032B4" w:rsidRPr="00A46BDD" w:rsidRDefault="004032B4" w:rsidP="00C26540">
      <w:pPr>
        <w:pStyle w:val="subsection"/>
      </w:pPr>
      <w:r w:rsidRPr="00A46BDD">
        <w:tab/>
        <w:t>(2)</w:t>
      </w:r>
      <w:r w:rsidRPr="00A46BDD">
        <w:tab/>
        <w:t>The notice must:</w:t>
      </w:r>
    </w:p>
    <w:p w14:paraId="1739CFBE" w14:textId="77777777" w:rsidR="004032B4" w:rsidRPr="00A46BDD" w:rsidRDefault="004032B4" w:rsidP="00C26540">
      <w:pPr>
        <w:pStyle w:val="paragraph"/>
      </w:pPr>
      <w:r w:rsidRPr="00A46BDD">
        <w:tab/>
        <w:t>(a)</w:t>
      </w:r>
      <w:r w:rsidRPr="00A46BDD">
        <w:tab/>
        <w:t>set out the reasons why the System Governor is considering varying or revoking the income determination, and what the effect of the variation or revocation would be; and</w:t>
      </w:r>
    </w:p>
    <w:p w14:paraId="1FE36DE3" w14:textId="77777777" w:rsidR="004032B4" w:rsidRPr="00A46BDD" w:rsidRDefault="004032B4" w:rsidP="00C26540">
      <w:pPr>
        <w:pStyle w:val="paragraph"/>
      </w:pPr>
      <w:r w:rsidRPr="00A46BDD">
        <w:tab/>
        <w:t>(b)</w:t>
      </w:r>
      <w:r w:rsidRPr="00A46BDD">
        <w:tab/>
        <w:t>invite the individual to make a submission, in writing, to the System Governor in relation to the matter within the period specified in the notice (which must not be less than 28 days after giving the notice); and</w:t>
      </w:r>
    </w:p>
    <w:p w14:paraId="72FB6A57" w14:textId="77777777" w:rsidR="004032B4" w:rsidRPr="00A46BDD" w:rsidRDefault="004032B4" w:rsidP="00C26540">
      <w:pPr>
        <w:pStyle w:val="paragraph"/>
      </w:pPr>
      <w:r w:rsidRPr="00A46BDD">
        <w:tab/>
        <w:t>(c)</w:t>
      </w:r>
      <w:r w:rsidRPr="00A46BDD">
        <w:tab/>
        <w:t>inform the individual that the System Governor may decide to vary or revoke the income determination:</w:t>
      </w:r>
    </w:p>
    <w:p w14:paraId="322B7362" w14:textId="77777777" w:rsidR="004032B4" w:rsidRPr="00A46BDD" w:rsidRDefault="004032B4" w:rsidP="00C26540">
      <w:pPr>
        <w:pStyle w:val="paragraphsub"/>
      </w:pPr>
      <w:r w:rsidRPr="00A46BDD">
        <w:tab/>
        <w:t>(i)</w:t>
      </w:r>
      <w:r w:rsidRPr="00A46BDD">
        <w:tab/>
        <w:t>if no submission is made within the specified period; or</w:t>
      </w:r>
    </w:p>
    <w:p w14:paraId="47F6401B" w14:textId="77777777" w:rsidR="004032B4" w:rsidRPr="00A46BDD" w:rsidRDefault="004032B4" w:rsidP="00C26540">
      <w:pPr>
        <w:pStyle w:val="paragraphsub"/>
      </w:pPr>
      <w:r w:rsidRPr="00A46BDD">
        <w:tab/>
        <w:t>(ii)</w:t>
      </w:r>
      <w:r w:rsidRPr="00A46BDD">
        <w:tab/>
        <w:t>after considering any submission made by the individual within the specified period.</w:t>
      </w:r>
    </w:p>
    <w:p w14:paraId="4D062CEA" w14:textId="77777777" w:rsidR="004032B4" w:rsidRPr="00A46BDD" w:rsidRDefault="004032B4" w:rsidP="00C26540">
      <w:pPr>
        <w:pStyle w:val="SubsectionHead"/>
      </w:pPr>
      <w:r w:rsidRPr="00A46BDD">
        <w:t>Request for further information</w:t>
      </w:r>
    </w:p>
    <w:p w14:paraId="00F5F670" w14:textId="77777777" w:rsidR="004032B4" w:rsidRPr="00A46BDD" w:rsidRDefault="004032B4" w:rsidP="00C26540">
      <w:pPr>
        <w:pStyle w:val="subsection"/>
      </w:pPr>
      <w:r w:rsidRPr="00A46BDD">
        <w:tab/>
        <w:t>(3)</w:t>
      </w:r>
      <w:r w:rsidRPr="00A46BDD">
        <w:tab/>
        <w:t xml:space="preserve">The System Governor may also request, in the notice given under </w:t>
      </w:r>
      <w:r w:rsidR="00826186" w:rsidRPr="00A46BDD">
        <w:t>subsection (</w:t>
      </w:r>
      <w:r w:rsidRPr="00A46BDD">
        <w:t xml:space="preserve">1), that the individual give the System Governor the information specified in the notice, within the period specified in the notice for the purposes of </w:t>
      </w:r>
      <w:r w:rsidR="00826186" w:rsidRPr="00A46BDD">
        <w:t>paragraph (</w:t>
      </w:r>
      <w:r w:rsidRPr="00A46BDD">
        <w:t>2)(b), to assist the System Governor to decide whether to vary or revoke the income determination.</w:t>
      </w:r>
    </w:p>
    <w:p w14:paraId="76FBC99A" w14:textId="77777777" w:rsidR="004032B4" w:rsidRPr="00A46BDD" w:rsidRDefault="004032B4" w:rsidP="00C26540">
      <w:pPr>
        <w:pStyle w:val="notetext"/>
      </w:pPr>
      <w:r w:rsidRPr="00A46BDD">
        <w:t>Note:</w:t>
      </w:r>
      <w:r w:rsidRPr="00A46BDD">
        <w:tab/>
        <w:t>The individual is not obliged to give the information.</w:t>
      </w:r>
    </w:p>
    <w:p w14:paraId="34720B83" w14:textId="77777777" w:rsidR="004032B4" w:rsidRPr="00A46BDD" w:rsidRDefault="004032B4" w:rsidP="00C26540">
      <w:pPr>
        <w:pStyle w:val="subsection"/>
      </w:pPr>
      <w:r w:rsidRPr="00A46BDD">
        <w:tab/>
        <w:t>(4)</w:t>
      </w:r>
      <w:r w:rsidRPr="00A46BDD">
        <w:tab/>
        <w:t>If the individual makes a submission in accordance with the invitation under</w:t>
      </w:r>
      <w:r w:rsidRPr="00A46BDD">
        <w:rPr>
          <w:i/>
        </w:rPr>
        <w:t xml:space="preserve"> </w:t>
      </w:r>
      <w:r w:rsidR="00826186" w:rsidRPr="00A46BDD">
        <w:t>paragraph (</w:t>
      </w:r>
      <w:r w:rsidRPr="00A46BDD">
        <w:t>2)(b), the System Governor may, by written notice, request the individual to give the System Governor further information, within the period specified in the notice (which must not be less than 28 days after giving the notice), to assist the System Governor to decide whether to vary or revoke the income determination.</w:t>
      </w:r>
    </w:p>
    <w:p w14:paraId="16307BA1" w14:textId="77777777" w:rsidR="004032B4" w:rsidRPr="00A46BDD" w:rsidRDefault="004032B4" w:rsidP="00C26540">
      <w:pPr>
        <w:pStyle w:val="notetext"/>
      </w:pPr>
      <w:r w:rsidRPr="00A46BDD">
        <w:t>Note 1:</w:t>
      </w:r>
      <w:r w:rsidRPr="00A46BDD">
        <w:tab/>
        <w:t xml:space="preserve">The System Governor may request further information under this subsection regardless of whether information was requested or given under </w:t>
      </w:r>
      <w:r w:rsidR="00826186" w:rsidRPr="00A46BDD">
        <w:t>subsection (</w:t>
      </w:r>
      <w:r w:rsidRPr="00A46BDD">
        <w:t>3).</w:t>
      </w:r>
    </w:p>
    <w:p w14:paraId="5D039D90" w14:textId="77777777" w:rsidR="004032B4" w:rsidRPr="00A46BDD" w:rsidRDefault="004032B4" w:rsidP="00C26540">
      <w:pPr>
        <w:pStyle w:val="notetext"/>
      </w:pPr>
      <w:r w:rsidRPr="00A46BDD">
        <w:t>Note 2:</w:t>
      </w:r>
      <w:r w:rsidRPr="00A46BDD">
        <w:tab/>
        <w:t>The individual is not obliged to give the information.</w:t>
      </w:r>
    </w:p>
    <w:p w14:paraId="6EC0817D" w14:textId="7DBBEF7B" w:rsidR="004032B4" w:rsidRPr="00A46BDD" w:rsidRDefault="004032B4" w:rsidP="00C26540">
      <w:pPr>
        <w:pStyle w:val="subsection"/>
      </w:pPr>
      <w:r w:rsidRPr="00A46BDD">
        <w:tab/>
        <w:t>(5)</w:t>
      </w:r>
      <w:r w:rsidRPr="00A46BDD">
        <w:tab/>
        <w:t>The System</w:t>
      </w:r>
      <w:r w:rsidR="00C26540">
        <w:noBreakHyphen/>
      </w:r>
      <w:r w:rsidRPr="00A46BDD">
        <w:t xml:space="preserve">Governor may, at the request of the individual, extend the period specified for </w:t>
      </w:r>
      <w:r w:rsidR="00826186" w:rsidRPr="00A46BDD">
        <w:t>paragraph (</w:t>
      </w:r>
      <w:r w:rsidRPr="00A46BDD">
        <w:t xml:space="preserve">2)(b) or </w:t>
      </w:r>
      <w:r w:rsidR="00826186" w:rsidRPr="00A46BDD">
        <w:t>subsection (</w:t>
      </w:r>
      <w:r w:rsidRPr="00A46BDD">
        <w:t>4).</w:t>
      </w:r>
    </w:p>
    <w:p w14:paraId="6A3492FE" w14:textId="77777777" w:rsidR="004032B4" w:rsidRPr="00A46BDD" w:rsidRDefault="004032B4" w:rsidP="00C26540">
      <w:pPr>
        <w:pStyle w:val="SubsectionHead"/>
      </w:pPr>
      <w:r w:rsidRPr="00A46BDD">
        <w:t>Deciding whether to vary or revoke income determination</w:t>
      </w:r>
    </w:p>
    <w:p w14:paraId="7DF7FA67" w14:textId="77777777" w:rsidR="004032B4" w:rsidRPr="00A46BDD" w:rsidRDefault="004032B4" w:rsidP="00C26540">
      <w:pPr>
        <w:pStyle w:val="subsection"/>
      </w:pPr>
      <w:r w:rsidRPr="00A46BDD">
        <w:tab/>
        <w:t>(6)</w:t>
      </w:r>
      <w:r w:rsidRPr="00A46BDD">
        <w:tab/>
        <w:t>The System Governor must:</w:t>
      </w:r>
    </w:p>
    <w:p w14:paraId="2D4E4358" w14:textId="77777777" w:rsidR="004032B4" w:rsidRPr="00A46BDD" w:rsidRDefault="004032B4" w:rsidP="00C26540">
      <w:pPr>
        <w:pStyle w:val="paragraph"/>
      </w:pPr>
      <w:r w:rsidRPr="00A46BDD">
        <w:tab/>
        <w:t>(a)</w:t>
      </w:r>
      <w:r w:rsidRPr="00A46BDD">
        <w:tab/>
        <w:t>consider any submission made in accordance with the invitation under</w:t>
      </w:r>
      <w:r w:rsidRPr="00A46BDD">
        <w:rPr>
          <w:i/>
        </w:rPr>
        <w:t xml:space="preserve"> </w:t>
      </w:r>
      <w:r w:rsidR="00826186" w:rsidRPr="00A46BDD">
        <w:t>paragraph (</w:t>
      </w:r>
      <w:r w:rsidRPr="00A46BDD">
        <w:t xml:space="preserve">2)(b) and any further information given in accordance with a request under </w:t>
      </w:r>
      <w:r w:rsidR="00826186" w:rsidRPr="00A46BDD">
        <w:t>subsection (</w:t>
      </w:r>
      <w:r w:rsidRPr="00A46BDD">
        <w:t>3) or (4); and</w:t>
      </w:r>
    </w:p>
    <w:p w14:paraId="2E7A5F9C" w14:textId="77777777" w:rsidR="004032B4" w:rsidRPr="00A46BDD" w:rsidRDefault="004032B4" w:rsidP="00C26540">
      <w:pPr>
        <w:pStyle w:val="paragraph"/>
      </w:pPr>
      <w:r w:rsidRPr="00A46BDD">
        <w:tab/>
        <w:t>(b)</w:t>
      </w:r>
      <w:r w:rsidRPr="00A46BDD">
        <w:tab/>
        <w:t>make a decision whether to vary or revoke the income determination within the period specified in the rules.</w:t>
      </w:r>
    </w:p>
    <w:p w14:paraId="27B2B8F1" w14:textId="77777777" w:rsidR="004032B4" w:rsidRPr="00A46BDD" w:rsidRDefault="00F12A56" w:rsidP="00C26540">
      <w:pPr>
        <w:pStyle w:val="ActHead5"/>
      </w:pPr>
      <w:bookmarkStart w:id="546" w:name="_Toc184211872"/>
      <w:r w:rsidRPr="00C26540">
        <w:rPr>
          <w:rStyle w:val="CharSectno"/>
        </w:rPr>
        <w:t>328</w:t>
      </w:r>
      <w:r w:rsidR="004032B4" w:rsidRPr="00A46BDD">
        <w:t xml:space="preserve">  Notice of decision</w:t>
      </w:r>
      <w:bookmarkEnd w:id="546"/>
    </w:p>
    <w:p w14:paraId="0E6DC427" w14:textId="77777777" w:rsidR="004032B4" w:rsidRPr="00A46BDD" w:rsidRDefault="004032B4" w:rsidP="00C26540">
      <w:pPr>
        <w:pStyle w:val="SubsectionHead"/>
      </w:pPr>
      <w:r w:rsidRPr="00A46BDD">
        <w:t>Notice requirements—reviewable decisions</w:t>
      </w:r>
    </w:p>
    <w:p w14:paraId="240AD467" w14:textId="77777777" w:rsidR="004032B4" w:rsidRPr="00A46BDD" w:rsidRDefault="004032B4" w:rsidP="00C26540">
      <w:pPr>
        <w:pStyle w:val="subsection"/>
      </w:pPr>
      <w:r w:rsidRPr="00A46BDD">
        <w:tab/>
        <w:t>(1)</w:t>
      </w:r>
      <w:r w:rsidRPr="00A46BDD">
        <w:tab/>
        <w:t>The System Governor must give an individual written notice of any of the following decisions within 14 days after making the decision:</w:t>
      </w:r>
    </w:p>
    <w:p w14:paraId="4E832ACA" w14:textId="77777777" w:rsidR="004032B4" w:rsidRPr="00A46BDD" w:rsidRDefault="004032B4" w:rsidP="00C26540">
      <w:pPr>
        <w:pStyle w:val="paragraph"/>
      </w:pPr>
      <w:r w:rsidRPr="00A46BDD">
        <w:tab/>
        <w:t>(a)</w:t>
      </w:r>
      <w:r w:rsidRPr="00A46BDD">
        <w:tab/>
        <w:t xml:space="preserve">a decision under </w:t>
      </w:r>
      <w:r w:rsidR="002E013D">
        <w:t>subsection 3</w:t>
      </w:r>
      <w:r w:rsidR="00F12A56" w:rsidRPr="00A46BDD">
        <w:t>24</w:t>
      </w:r>
      <w:r w:rsidRPr="00A46BDD">
        <w:t>(1) to vary or revoke an income determination for the individual;</w:t>
      </w:r>
    </w:p>
    <w:p w14:paraId="190D6A24" w14:textId="77777777" w:rsidR="004032B4" w:rsidRPr="00A46BDD" w:rsidRDefault="004032B4" w:rsidP="00C26540">
      <w:pPr>
        <w:pStyle w:val="paragraph"/>
      </w:pPr>
      <w:r w:rsidRPr="00A46BDD">
        <w:tab/>
        <w:t>(b)</w:t>
      </w:r>
      <w:r w:rsidRPr="00A46BDD">
        <w:tab/>
        <w:t xml:space="preserve">a decision under </w:t>
      </w:r>
      <w:r w:rsidR="002E013D">
        <w:t>section 3</w:t>
      </w:r>
      <w:r w:rsidR="00F12A56" w:rsidRPr="00A46BDD">
        <w:t>25</w:t>
      </w:r>
      <w:r w:rsidRPr="00A46BDD">
        <w:t xml:space="preserve"> or </w:t>
      </w:r>
      <w:r w:rsidR="00F12A56" w:rsidRPr="00A46BDD">
        <w:t>326</w:t>
      </w:r>
      <w:r w:rsidRPr="00A46BDD">
        <w:t xml:space="preserve"> not to vary or revoke an income determination for the individual.</w:t>
      </w:r>
    </w:p>
    <w:p w14:paraId="32ADA9FD" w14:textId="77777777" w:rsidR="004032B4" w:rsidRPr="00A46BDD" w:rsidRDefault="004032B4" w:rsidP="00C26540">
      <w:pPr>
        <w:pStyle w:val="subsection"/>
      </w:pPr>
      <w:r w:rsidRPr="00A46BDD">
        <w:tab/>
        <w:t>(2)</w:t>
      </w:r>
      <w:r w:rsidRPr="00A46BDD">
        <w:tab/>
        <w:t xml:space="preserve">The notice under </w:t>
      </w:r>
      <w:r w:rsidR="00826186" w:rsidRPr="00A46BDD">
        <w:t>subsection (</w:t>
      </w:r>
      <w:r w:rsidRPr="00A46BDD">
        <w:t>1) must:</w:t>
      </w:r>
    </w:p>
    <w:p w14:paraId="4B5F309E" w14:textId="77777777" w:rsidR="004032B4" w:rsidRPr="00A46BDD" w:rsidRDefault="004032B4" w:rsidP="00C26540">
      <w:pPr>
        <w:pStyle w:val="paragraph"/>
      </w:pPr>
      <w:r w:rsidRPr="00A46BDD">
        <w:tab/>
        <w:t>(a)</w:t>
      </w:r>
      <w:r w:rsidRPr="00A46BDD">
        <w:tab/>
        <w:t xml:space="preserve">state that the individual is required to notify the System Governor of any events or changes in the individual’s circumstances in accordance with </w:t>
      </w:r>
      <w:r w:rsidR="002E013D">
        <w:t>section 3</w:t>
      </w:r>
      <w:r w:rsidR="00F12A56" w:rsidRPr="00A46BDD">
        <w:t>36</w:t>
      </w:r>
      <w:r w:rsidRPr="00A46BDD">
        <w:t>; and</w:t>
      </w:r>
    </w:p>
    <w:p w14:paraId="1DD8F1D8" w14:textId="77777777" w:rsidR="004032B4" w:rsidRPr="00A46BDD" w:rsidRDefault="004032B4" w:rsidP="00C26540">
      <w:pPr>
        <w:pStyle w:val="paragraph"/>
      </w:pPr>
      <w:r w:rsidRPr="00A46BDD">
        <w:tab/>
        <w:t>(b)</w:t>
      </w:r>
      <w:r w:rsidRPr="00A46BDD">
        <w:tab/>
        <w:t>if the decision is to vary the income determination:</w:t>
      </w:r>
    </w:p>
    <w:p w14:paraId="26C2BA25" w14:textId="77777777" w:rsidR="004032B4" w:rsidRPr="00A46BDD" w:rsidRDefault="004032B4" w:rsidP="00C26540">
      <w:pPr>
        <w:pStyle w:val="paragraphsub"/>
      </w:pPr>
      <w:r w:rsidRPr="00A46BDD">
        <w:tab/>
        <w:t>(i)</w:t>
      </w:r>
      <w:r w:rsidRPr="00A46BDD">
        <w:tab/>
        <w:t>include details of the variation (including specifying the amount worked out as the individual’s total assessable income); and</w:t>
      </w:r>
    </w:p>
    <w:p w14:paraId="176BECA5" w14:textId="77777777" w:rsidR="004032B4" w:rsidRPr="00A46BDD" w:rsidRDefault="004032B4" w:rsidP="00C26540">
      <w:pPr>
        <w:pStyle w:val="paragraphsub"/>
      </w:pPr>
      <w:r w:rsidRPr="00A46BDD">
        <w:tab/>
        <w:t>(ii)</w:t>
      </w:r>
      <w:r w:rsidRPr="00A46BDD">
        <w:tab/>
        <w:t xml:space="preserve">specify the day the variation takes effect (see </w:t>
      </w:r>
      <w:r w:rsidR="002E013D">
        <w:t>subsection 3</w:t>
      </w:r>
      <w:r w:rsidR="00F12A56" w:rsidRPr="00A46BDD">
        <w:t>24</w:t>
      </w:r>
      <w:r w:rsidRPr="00A46BDD">
        <w:t>(4)); and</w:t>
      </w:r>
    </w:p>
    <w:p w14:paraId="22622932" w14:textId="77777777" w:rsidR="004032B4" w:rsidRPr="00A46BDD" w:rsidRDefault="004032B4" w:rsidP="00C26540">
      <w:pPr>
        <w:pStyle w:val="paragraph"/>
      </w:pPr>
      <w:r w:rsidRPr="00A46BDD">
        <w:tab/>
        <w:t>(c)</w:t>
      </w:r>
      <w:r w:rsidRPr="00A46BDD">
        <w:tab/>
        <w:t>if the decision is to revoke the income determination:</w:t>
      </w:r>
    </w:p>
    <w:p w14:paraId="2AD31FEF" w14:textId="77777777" w:rsidR="004032B4" w:rsidRPr="00A46BDD" w:rsidRDefault="004032B4" w:rsidP="00C26540">
      <w:pPr>
        <w:pStyle w:val="paragraphsub"/>
      </w:pPr>
      <w:r w:rsidRPr="00A46BDD">
        <w:tab/>
        <w:t>(i)</w:t>
      </w:r>
      <w:r w:rsidRPr="00A46BDD">
        <w:tab/>
        <w:t>explain the consequences of the revocation of the determination; and</w:t>
      </w:r>
    </w:p>
    <w:p w14:paraId="007CD338" w14:textId="77777777" w:rsidR="004032B4" w:rsidRPr="00A46BDD" w:rsidRDefault="004032B4" w:rsidP="00C26540">
      <w:pPr>
        <w:pStyle w:val="paragraphsub"/>
      </w:pPr>
      <w:r w:rsidRPr="00A46BDD">
        <w:tab/>
        <w:t>(ii)</w:t>
      </w:r>
      <w:r w:rsidRPr="00A46BDD">
        <w:tab/>
        <w:t xml:space="preserve">specify the day the determination ceases to be in force (see </w:t>
      </w:r>
      <w:r w:rsidR="002E013D">
        <w:t>subsection 3</w:t>
      </w:r>
      <w:r w:rsidR="00F12A56" w:rsidRPr="00A46BDD">
        <w:t>24</w:t>
      </w:r>
      <w:r w:rsidRPr="00A46BDD">
        <w:t>(4)); and</w:t>
      </w:r>
    </w:p>
    <w:p w14:paraId="4FBFB215" w14:textId="77777777" w:rsidR="004032B4" w:rsidRPr="00A46BDD" w:rsidRDefault="004032B4" w:rsidP="00C26540">
      <w:pPr>
        <w:pStyle w:val="paragraph"/>
      </w:pPr>
      <w:r w:rsidRPr="00A46BDD">
        <w:tab/>
        <w:t>(d)</w:t>
      </w:r>
      <w:r w:rsidRPr="00A46BDD">
        <w:tab/>
        <w:t>set out the reasons for the following decisions:</w:t>
      </w:r>
    </w:p>
    <w:p w14:paraId="081FA5F4" w14:textId="77777777" w:rsidR="004032B4" w:rsidRPr="00A46BDD" w:rsidRDefault="004032B4" w:rsidP="00C26540">
      <w:pPr>
        <w:pStyle w:val="paragraphsub"/>
      </w:pPr>
      <w:r w:rsidRPr="00A46BDD">
        <w:tab/>
        <w:t>(i)</w:t>
      </w:r>
      <w:r w:rsidRPr="00A46BDD">
        <w:tab/>
        <w:t xml:space="preserve">varying or revoking the income determination under </w:t>
      </w:r>
      <w:r w:rsidR="002E013D">
        <w:t>subsection 3</w:t>
      </w:r>
      <w:r w:rsidR="00F12A56" w:rsidRPr="00A46BDD">
        <w:t>24</w:t>
      </w:r>
      <w:r w:rsidRPr="00A46BDD">
        <w:t>(1);</w:t>
      </w:r>
    </w:p>
    <w:p w14:paraId="412E23CF" w14:textId="77777777" w:rsidR="004032B4" w:rsidRPr="00A46BDD" w:rsidRDefault="004032B4" w:rsidP="00C26540">
      <w:pPr>
        <w:pStyle w:val="paragraphsub"/>
      </w:pPr>
      <w:r w:rsidRPr="00A46BDD">
        <w:tab/>
        <w:t>(ii)</w:t>
      </w:r>
      <w:r w:rsidRPr="00A46BDD">
        <w:tab/>
        <w:t xml:space="preserve">the day the variation or revocation takes effect under </w:t>
      </w:r>
      <w:r w:rsidR="002E013D">
        <w:t>subsection 3</w:t>
      </w:r>
      <w:r w:rsidR="00F12A56" w:rsidRPr="00A46BDD">
        <w:t>24</w:t>
      </w:r>
      <w:r w:rsidRPr="00A46BDD">
        <w:t>(4); and</w:t>
      </w:r>
    </w:p>
    <w:p w14:paraId="22208F72" w14:textId="77777777" w:rsidR="004032B4" w:rsidRPr="00A46BDD" w:rsidRDefault="004032B4" w:rsidP="00C26540">
      <w:pPr>
        <w:pStyle w:val="paragraph"/>
      </w:pPr>
      <w:r w:rsidRPr="00A46BDD">
        <w:tab/>
        <w:t>(e)</w:t>
      </w:r>
      <w:r w:rsidRPr="00A46BDD">
        <w:tab/>
        <w:t>state how the individual may apply for reconsideration of either of those decisions; and</w:t>
      </w:r>
    </w:p>
    <w:p w14:paraId="562BDAAF" w14:textId="77777777" w:rsidR="004032B4" w:rsidRPr="00A46BDD" w:rsidRDefault="004032B4" w:rsidP="00C26540">
      <w:pPr>
        <w:pStyle w:val="paragraph"/>
      </w:pPr>
      <w:r w:rsidRPr="00A46BDD">
        <w:tab/>
        <w:t>(f)</w:t>
      </w:r>
      <w:r w:rsidRPr="00A46BDD">
        <w:tab/>
        <w:t>include such other matters as are prescribed by the rules.</w:t>
      </w:r>
    </w:p>
    <w:p w14:paraId="6B715658" w14:textId="77777777" w:rsidR="004032B4" w:rsidRPr="00A46BDD" w:rsidRDefault="004032B4" w:rsidP="00C26540">
      <w:pPr>
        <w:pStyle w:val="SubsectionHead"/>
      </w:pPr>
      <w:r w:rsidRPr="00A46BDD">
        <w:t>Notice requirements—other decisions</w:t>
      </w:r>
    </w:p>
    <w:p w14:paraId="760A67F3" w14:textId="77777777" w:rsidR="004032B4" w:rsidRPr="00A46BDD" w:rsidRDefault="004032B4" w:rsidP="00C26540">
      <w:pPr>
        <w:pStyle w:val="subsection"/>
      </w:pPr>
      <w:r w:rsidRPr="00A46BDD">
        <w:tab/>
        <w:t>(3)</w:t>
      </w:r>
      <w:r w:rsidRPr="00A46BDD">
        <w:tab/>
        <w:t xml:space="preserve">Within 14 days after making a decision under </w:t>
      </w:r>
      <w:r w:rsidR="002E013D">
        <w:t>section 3</w:t>
      </w:r>
      <w:r w:rsidR="00F12A56" w:rsidRPr="00A46BDD">
        <w:t>27</w:t>
      </w:r>
      <w:r w:rsidRPr="00A46BDD">
        <w:t xml:space="preserve"> not to vary or revoke an income determination for an individual, the System Governor must give the individual written notice of the decision.</w:t>
      </w:r>
    </w:p>
    <w:p w14:paraId="0842CA65" w14:textId="77777777" w:rsidR="004032B4" w:rsidRPr="00A46BDD" w:rsidRDefault="004032B4" w:rsidP="00C26540">
      <w:pPr>
        <w:pStyle w:val="subsection"/>
      </w:pPr>
      <w:r w:rsidRPr="00A46BDD">
        <w:tab/>
        <w:t>(4)</w:t>
      </w:r>
      <w:r w:rsidRPr="00A46BDD">
        <w:tab/>
        <w:t xml:space="preserve">The notice under </w:t>
      </w:r>
      <w:r w:rsidR="00826186" w:rsidRPr="00A46BDD">
        <w:t>subsection (</w:t>
      </w:r>
      <w:r w:rsidRPr="00A46BDD">
        <w:t>3) must:</w:t>
      </w:r>
    </w:p>
    <w:p w14:paraId="055B3493" w14:textId="77777777" w:rsidR="004032B4" w:rsidRPr="00A46BDD" w:rsidRDefault="004032B4" w:rsidP="00C26540">
      <w:pPr>
        <w:pStyle w:val="paragraph"/>
      </w:pPr>
      <w:r w:rsidRPr="00A46BDD">
        <w:tab/>
        <w:t>(a)</w:t>
      </w:r>
      <w:r w:rsidRPr="00A46BDD">
        <w:tab/>
        <w:t xml:space="preserve">state that the individual is required to notify the System Governor of any events or changes in the individual’s circumstances in accordance with </w:t>
      </w:r>
      <w:r w:rsidR="002E013D">
        <w:t>section 3</w:t>
      </w:r>
      <w:r w:rsidR="00F12A56" w:rsidRPr="00A46BDD">
        <w:t>36</w:t>
      </w:r>
      <w:r w:rsidRPr="00A46BDD">
        <w:t>; and</w:t>
      </w:r>
    </w:p>
    <w:p w14:paraId="16FCA181" w14:textId="77777777" w:rsidR="004032B4" w:rsidRPr="00A46BDD" w:rsidRDefault="004032B4" w:rsidP="00C26540">
      <w:pPr>
        <w:pStyle w:val="paragraph"/>
      </w:pPr>
      <w:r w:rsidRPr="00A46BDD">
        <w:tab/>
        <w:t>(b)</w:t>
      </w:r>
      <w:r w:rsidRPr="00A46BDD">
        <w:tab/>
        <w:t>include such other matters as are prescribed by the rules.</w:t>
      </w:r>
    </w:p>
    <w:p w14:paraId="74CC8AE1" w14:textId="77777777" w:rsidR="004032B4" w:rsidRPr="00A46BDD" w:rsidRDefault="004032B4" w:rsidP="00C26540">
      <w:pPr>
        <w:pStyle w:val="SubsectionHead"/>
      </w:pPr>
      <w:r w:rsidRPr="00A46BDD">
        <w:t>Copies to registered provider</w:t>
      </w:r>
    </w:p>
    <w:p w14:paraId="65F8E2B5" w14:textId="77777777" w:rsidR="004032B4" w:rsidRPr="00A46BDD" w:rsidRDefault="004032B4" w:rsidP="00C26540">
      <w:pPr>
        <w:pStyle w:val="subsection"/>
      </w:pPr>
      <w:r w:rsidRPr="00A46BDD">
        <w:tab/>
        <w:t>(5)</w:t>
      </w:r>
      <w:r w:rsidRPr="00A46BDD">
        <w:tab/>
        <w:t xml:space="preserve">If the System Governor is aware that the individual has given a registered provider a copy of the notice of the making of the income determination under </w:t>
      </w:r>
      <w:r w:rsidR="002E013D">
        <w:t>section 3</w:t>
      </w:r>
      <w:r w:rsidR="00F12A56" w:rsidRPr="00A46BDD">
        <w:t>22</w:t>
      </w:r>
      <w:r w:rsidRPr="00A46BDD">
        <w:t xml:space="preserve">, the System Governor must also give the registered provider a copy of the notice referred to in </w:t>
      </w:r>
      <w:r w:rsidR="00826186" w:rsidRPr="00A46BDD">
        <w:t>subsection (</w:t>
      </w:r>
      <w:r w:rsidRPr="00A46BDD">
        <w:t>1) or (3) of this section (as the case may be).</w:t>
      </w:r>
    </w:p>
    <w:p w14:paraId="181E1518" w14:textId="77777777" w:rsidR="004032B4" w:rsidRPr="00A46BDD" w:rsidRDefault="004032B4" w:rsidP="00C26540">
      <w:pPr>
        <w:pStyle w:val="ActHead4"/>
      </w:pPr>
      <w:bookmarkStart w:id="547" w:name="_Toc184211873"/>
      <w:r w:rsidRPr="00C26540">
        <w:rPr>
          <w:rStyle w:val="CharSubdNo"/>
        </w:rPr>
        <w:t>Subdivision C</w:t>
      </w:r>
      <w:r w:rsidRPr="00A46BDD">
        <w:t>—</w:t>
      </w:r>
      <w:r w:rsidRPr="00C26540">
        <w:rPr>
          <w:rStyle w:val="CharSubdText"/>
        </w:rPr>
        <w:t>The value of an individual’s assets</w:t>
      </w:r>
      <w:bookmarkEnd w:id="547"/>
    </w:p>
    <w:p w14:paraId="551BFD4E" w14:textId="77777777" w:rsidR="004032B4" w:rsidRPr="00A46BDD" w:rsidRDefault="00F12A56" w:rsidP="00C26540">
      <w:pPr>
        <w:pStyle w:val="ActHead5"/>
      </w:pPr>
      <w:bookmarkStart w:id="548" w:name="_Toc184211874"/>
      <w:r w:rsidRPr="00C26540">
        <w:rPr>
          <w:rStyle w:val="CharSectno"/>
        </w:rPr>
        <w:t>329</w:t>
      </w:r>
      <w:r w:rsidR="004032B4" w:rsidRPr="00A46BDD">
        <w:t xml:space="preserve">  Determination of value of individual’s assets</w:t>
      </w:r>
      <w:bookmarkEnd w:id="548"/>
    </w:p>
    <w:p w14:paraId="2DD16D08" w14:textId="77777777" w:rsidR="004032B4" w:rsidRPr="00A46BDD" w:rsidRDefault="004032B4" w:rsidP="00C26540">
      <w:pPr>
        <w:pStyle w:val="SubsectionHead"/>
      </w:pPr>
      <w:r w:rsidRPr="00A46BDD">
        <w:t>Making asset determinations</w:t>
      </w:r>
    </w:p>
    <w:p w14:paraId="5650A1A0" w14:textId="77777777" w:rsidR="004032B4" w:rsidRPr="00A46BDD" w:rsidRDefault="004032B4" w:rsidP="00C26540">
      <w:pPr>
        <w:pStyle w:val="subsection"/>
      </w:pPr>
      <w:r w:rsidRPr="00A46BDD">
        <w:tab/>
        <w:t>(1)</w:t>
      </w:r>
      <w:r w:rsidRPr="00A46BDD">
        <w:tab/>
        <w:t xml:space="preserve">The System Governor must, within the period prescribed by the rules, determine the value at a particular time (the </w:t>
      </w:r>
      <w:r w:rsidRPr="00A46BDD">
        <w:rPr>
          <w:b/>
          <w:i/>
        </w:rPr>
        <w:t>asset valuation time</w:t>
      </w:r>
      <w:r w:rsidRPr="00A46BDD">
        <w:t xml:space="preserve">) of an individual’s assets, worked out in accordance with </w:t>
      </w:r>
      <w:r w:rsidR="002E013D">
        <w:t>section 3</w:t>
      </w:r>
      <w:r w:rsidR="00F12A56" w:rsidRPr="00A46BDD">
        <w:t>30</w:t>
      </w:r>
      <w:r w:rsidRPr="00A46BDD">
        <w:t>.</w:t>
      </w:r>
    </w:p>
    <w:p w14:paraId="6E55492B" w14:textId="77777777" w:rsidR="004032B4" w:rsidRPr="00A46BDD" w:rsidRDefault="004032B4" w:rsidP="00C26540">
      <w:pPr>
        <w:pStyle w:val="notetext"/>
      </w:pPr>
      <w:r w:rsidRPr="00A46BDD">
        <w:t>Note:</w:t>
      </w:r>
      <w:r w:rsidRPr="00A46BDD">
        <w:tab/>
        <w:t>A determination under this subsection is called an asset determination.</w:t>
      </w:r>
    </w:p>
    <w:p w14:paraId="58E4F2DA" w14:textId="77777777" w:rsidR="004032B4" w:rsidRPr="00A46BDD" w:rsidRDefault="004032B4" w:rsidP="00C26540">
      <w:pPr>
        <w:pStyle w:val="subsection"/>
      </w:pPr>
      <w:r w:rsidRPr="00A46BDD">
        <w:tab/>
        <w:t>(2)</w:t>
      </w:r>
      <w:r w:rsidRPr="00A46BDD">
        <w:tab/>
        <w:t xml:space="preserve">The System Governor is not required to make a determination under </w:t>
      </w:r>
      <w:r w:rsidR="00826186" w:rsidRPr="00A46BDD">
        <w:t>subsection (</w:t>
      </w:r>
      <w:r w:rsidRPr="00A46BDD">
        <w:t>1) if the System Governor is not given sufficient information to make the determination.</w:t>
      </w:r>
    </w:p>
    <w:p w14:paraId="62457554" w14:textId="77777777" w:rsidR="004032B4" w:rsidRPr="00A46BDD" w:rsidRDefault="004032B4" w:rsidP="00C26540">
      <w:pPr>
        <w:pStyle w:val="subsection"/>
      </w:pPr>
      <w:r w:rsidRPr="00A46BDD">
        <w:tab/>
        <w:t>(3)</w:t>
      </w:r>
      <w:r w:rsidRPr="00A46BDD">
        <w:tab/>
        <w:t>The asset valuation time must be at or before the time the determination is made.</w:t>
      </w:r>
    </w:p>
    <w:p w14:paraId="1DB2F315" w14:textId="77777777" w:rsidR="004032B4" w:rsidRPr="00A46BDD" w:rsidRDefault="004032B4" w:rsidP="00C26540">
      <w:pPr>
        <w:pStyle w:val="SubsectionHead"/>
      </w:pPr>
      <w:r w:rsidRPr="00A46BDD">
        <w:t>Requesting further information</w:t>
      </w:r>
    </w:p>
    <w:p w14:paraId="75241EC1" w14:textId="77777777" w:rsidR="004032B4" w:rsidRPr="00A46BDD" w:rsidRDefault="004032B4" w:rsidP="00C26540">
      <w:pPr>
        <w:pStyle w:val="subsection"/>
      </w:pPr>
      <w:r w:rsidRPr="00A46BDD">
        <w:tab/>
        <w:t>(4)</w:t>
      </w:r>
      <w:r w:rsidRPr="00A46BDD">
        <w:tab/>
        <w:t>The System Governor may, by written notice, request one or more of the following persons to give the System Governor, within the period specified in the notice (which must not be less than 28 days after giving the notice), the information specified in the notice for the purposes of making the determination:</w:t>
      </w:r>
    </w:p>
    <w:p w14:paraId="05BCBFD0" w14:textId="77777777" w:rsidR="004032B4" w:rsidRPr="00A46BDD" w:rsidRDefault="004032B4" w:rsidP="00C26540">
      <w:pPr>
        <w:pStyle w:val="paragraph"/>
      </w:pPr>
      <w:r w:rsidRPr="00A46BDD">
        <w:tab/>
        <w:t>(a)</w:t>
      </w:r>
      <w:r w:rsidRPr="00A46BDD">
        <w:tab/>
        <w:t>the individual;</w:t>
      </w:r>
    </w:p>
    <w:p w14:paraId="35173F0B" w14:textId="77777777" w:rsidR="004032B4" w:rsidRPr="00A46BDD" w:rsidRDefault="004032B4" w:rsidP="00C26540">
      <w:pPr>
        <w:pStyle w:val="paragraph"/>
      </w:pPr>
      <w:r w:rsidRPr="00A46BDD">
        <w:tab/>
        <w:t>(b)</w:t>
      </w:r>
      <w:r w:rsidRPr="00A46BDD">
        <w:tab/>
        <w:t>a person acting for or on behalf of the individual;</w:t>
      </w:r>
    </w:p>
    <w:p w14:paraId="57DA507A" w14:textId="77777777" w:rsidR="004032B4" w:rsidRPr="00A46BDD" w:rsidRDefault="004032B4" w:rsidP="00C26540">
      <w:pPr>
        <w:pStyle w:val="paragraph"/>
      </w:pPr>
      <w:r w:rsidRPr="00A46BDD">
        <w:tab/>
        <w:t>(c)</w:t>
      </w:r>
      <w:r w:rsidRPr="00A46BDD">
        <w:tab/>
        <w:t>any other person whom the System Governor believes has information that would assist the System Governor in making the determination.</w:t>
      </w:r>
    </w:p>
    <w:p w14:paraId="6D4E3D19" w14:textId="77777777" w:rsidR="004032B4" w:rsidRPr="00A46BDD" w:rsidRDefault="004032B4" w:rsidP="00C26540">
      <w:pPr>
        <w:pStyle w:val="notetext"/>
      </w:pPr>
      <w:r w:rsidRPr="00A46BDD">
        <w:t>Note:</w:t>
      </w:r>
      <w:r w:rsidRPr="00A46BDD">
        <w:tab/>
        <w:t>A person is not obliged to give the information.</w:t>
      </w:r>
    </w:p>
    <w:p w14:paraId="6D8ACDAF" w14:textId="664911BB" w:rsidR="004032B4" w:rsidRPr="00A46BDD" w:rsidRDefault="004032B4" w:rsidP="00C26540">
      <w:pPr>
        <w:pStyle w:val="subsection"/>
      </w:pPr>
      <w:r w:rsidRPr="00A46BDD">
        <w:tab/>
        <w:t>(5)</w:t>
      </w:r>
      <w:r w:rsidRPr="00A46BDD">
        <w:tab/>
        <w:t>The System</w:t>
      </w:r>
      <w:r w:rsidR="00C26540">
        <w:noBreakHyphen/>
      </w:r>
      <w:r w:rsidRPr="00A46BDD">
        <w:t>Governor may, at the request of the person made before the end of the specified period, extend the specified period.</w:t>
      </w:r>
    </w:p>
    <w:p w14:paraId="0101981B" w14:textId="77777777" w:rsidR="004032B4" w:rsidRPr="00A46BDD" w:rsidRDefault="004032B4" w:rsidP="00C26540">
      <w:pPr>
        <w:pStyle w:val="SubsectionHead"/>
      </w:pPr>
      <w:r w:rsidRPr="00A46BDD">
        <w:t>When determination takes effect</w:t>
      </w:r>
    </w:p>
    <w:p w14:paraId="3534FC15" w14:textId="77777777" w:rsidR="004032B4" w:rsidRPr="00A46BDD" w:rsidRDefault="004032B4" w:rsidP="00C26540">
      <w:pPr>
        <w:pStyle w:val="subsection"/>
      </w:pPr>
      <w:r w:rsidRPr="00A46BDD">
        <w:tab/>
        <w:t>(6)</w:t>
      </w:r>
      <w:r w:rsidRPr="00A46BDD">
        <w:tab/>
        <w:t xml:space="preserve">The determination takes effect on the day specified by the System Governor in the notice under </w:t>
      </w:r>
      <w:r w:rsidR="00826186" w:rsidRPr="00A46BDD">
        <w:t>subsection (</w:t>
      </w:r>
      <w:r w:rsidRPr="00A46BDD">
        <w:t>8). The day may be before the day on which the determination is made but must be in accordance with the rules.</w:t>
      </w:r>
    </w:p>
    <w:p w14:paraId="4CB774EA" w14:textId="77777777" w:rsidR="004032B4" w:rsidRPr="00A46BDD" w:rsidRDefault="004032B4" w:rsidP="00C26540">
      <w:pPr>
        <w:pStyle w:val="notetext"/>
      </w:pPr>
      <w:r w:rsidRPr="00A46BDD">
        <w:t>Note:</w:t>
      </w:r>
      <w:r w:rsidRPr="00A46BDD">
        <w:tab/>
        <w:t xml:space="preserve">An asset determination may be varied or revoked under </w:t>
      </w:r>
      <w:r w:rsidR="002E013D">
        <w:t>section 3</w:t>
      </w:r>
      <w:r w:rsidR="00F12A56" w:rsidRPr="00A46BDD">
        <w:t>31</w:t>
      </w:r>
      <w:r w:rsidRPr="00A46BDD">
        <w:t>.</w:t>
      </w:r>
    </w:p>
    <w:p w14:paraId="350D1EB2" w14:textId="77777777" w:rsidR="004032B4" w:rsidRPr="00A46BDD" w:rsidRDefault="004032B4" w:rsidP="00C26540">
      <w:pPr>
        <w:pStyle w:val="subsection"/>
      </w:pPr>
      <w:r w:rsidRPr="00A46BDD">
        <w:tab/>
        <w:t>(7)</w:t>
      </w:r>
      <w:r w:rsidRPr="00A46BDD">
        <w:tab/>
        <w:t xml:space="preserve">However, if the determination is made after the individual withdraws an election under </w:t>
      </w:r>
      <w:r w:rsidR="002E013D">
        <w:t>section 3</w:t>
      </w:r>
      <w:r w:rsidR="00F12A56" w:rsidRPr="00A46BDD">
        <w:t>21</w:t>
      </w:r>
      <w:r w:rsidRPr="00A46BDD">
        <w:t xml:space="preserve">, the determination can not take effect before the day after the election was withdrawn under </w:t>
      </w:r>
      <w:r w:rsidR="002E013D">
        <w:t>subsection 3</w:t>
      </w:r>
      <w:r w:rsidR="00F12A56" w:rsidRPr="00A46BDD">
        <w:t>21</w:t>
      </w:r>
      <w:r w:rsidRPr="00A46BDD">
        <w:t>(5).</w:t>
      </w:r>
    </w:p>
    <w:p w14:paraId="535F6130" w14:textId="77777777" w:rsidR="004032B4" w:rsidRPr="00A46BDD" w:rsidRDefault="004032B4" w:rsidP="00C26540">
      <w:pPr>
        <w:pStyle w:val="SubsectionHead"/>
      </w:pPr>
      <w:r w:rsidRPr="00A46BDD">
        <w:t>Giving notice of determination</w:t>
      </w:r>
    </w:p>
    <w:p w14:paraId="0D205611" w14:textId="77777777" w:rsidR="004032B4" w:rsidRPr="00A46BDD" w:rsidRDefault="004032B4" w:rsidP="00C26540">
      <w:pPr>
        <w:pStyle w:val="subsection"/>
      </w:pPr>
      <w:r w:rsidRPr="00A46BDD">
        <w:tab/>
        <w:t>(8)</w:t>
      </w:r>
      <w:r w:rsidRPr="00A46BDD">
        <w:tab/>
        <w:t xml:space="preserve">Within 14 days after making a determination under </w:t>
      </w:r>
      <w:r w:rsidR="00826186" w:rsidRPr="00A46BDD">
        <w:t>subsection (</w:t>
      </w:r>
      <w:r w:rsidRPr="00A46BDD">
        <w:t>1), the System Governor must give written notice of the determination to the individual.</w:t>
      </w:r>
    </w:p>
    <w:p w14:paraId="2C9285AC" w14:textId="77777777" w:rsidR="004032B4" w:rsidRPr="00A46BDD" w:rsidRDefault="004032B4" w:rsidP="00C26540">
      <w:pPr>
        <w:pStyle w:val="subsection"/>
      </w:pPr>
      <w:r w:rsidRPr="00A46BDD">
        <w:tab/>
        <w:t>(9)</w:t>
      </w:r>
      <w:r w:rsidRPr="00A46BDD">
        <w:tab/>
        <w:t xml:space="preserve">The notice under </w:t>
      </w:r>
      <w:r w:rsidR="00826186" w:rsidRPr="00A46BDD">
        <w:t>subsection (</w:t>
      </w:r>
      <w:r w:rsidRPr="00A46BDD">
        <w:t>8) must:</w:t>
      </w:r>
    </w:p>
    <w:p w14:paraId="0C1ED381" w14:textId="77777777" w:rsidR="004032B4" w:rsidRPr="00A46BDD" w:rsidRDefault="004032B4" w:rsidP="00C26540">
      <w:pPr>
        <w:pStyle w:val="paragraph"/>
      </w:pPr>
      <w:r w:rsidRPr="00A46BDD">
        <w:tab/>
        <w:t>(a)</w:t>
      </w:r>
      <w:r w:rsidRPr="00A46BDD">
        <w:tab/>
        <w:t xml:space="preserve">state that the individual is required to notify the System Governor of any events or changes in the individual’s circumstances in accordance with </w:t>
      </w:r>
      <w:r w:rsidR="002E013D">
        <w:t>section 3</w:t>
      </w:r>
      <w:r w:rsidR="00F12A56" w:rsidRPr="00A46BDD">
        <w:t>36</w:t>
      </w:r>
      <w:r w:rsidRPr="00A46BDD">
        <w:t>; and</w:t>
      </w:r>
    </w:p>
    <w:p w14:paraId="15A4C24C" w14:textId="77777777" w:rsidR="004032B4" w:rsidRPr="00A46BDD" w:rsidRDefault="004032B4" w:rsidP="00C26540">
      <w:pPr>
        <w:pStyle w:val="paragraph"/>
      </w:pPr>
      <w:r w:rsidRPr="00A46BDD">
        <w:tab/>
        <w:t>(b)</w:t>
      </w:r>
      <w:r w:rsidRPr="00A46BDD">
        <w:tab/>
        <w:t>specify the amount worked out as the value of the individual’s assets; and</w:t>
      </w:r>
    </w:p>
    <w:p w14:paraId="6CBEAD8E" w14:textId="77777777" w:rsidR="004032B4" w:rsidRPr="00A46BDD" w:rsidRDefault="004032B4" w:rsidP="00C26540">
      <w:pPr>
        <w:pStyle w:val="paragraph"/>
      </w:pPr>
      <w:r w:rsidRPr="00A46BDD">
        <w:tab/>
        <w:t>(c)</w:t>
      </w:r>
      <w:r w:rsidRPr="00A46BDD">
        <w:tab/>
        <w:t>specify the asset valuation time; and</w:t>
      </w:r>
    </w:p>
    <w:p w14:paraId="6A151985" w14:textId="77777777" w:rsidR="004032B4" w:rsidRPr="00A46BDD" w:rsidRDefault="004032B4" w:rsidP="00C26540">
      <w:pPr>
        <w:pStyle w:val="paragraph"/>
      </w:pPr>
      <w:r w:rsidRPr="00A46BDD">
        <w:tab/>
        <w:t>(d)</w:t>
      </w:r>
      <w:r w:rsidRPr="00A46BDD">
        <w:tab/>
        <w:t xml:space="preserve">specify the day the determination takes effect (see </w:t>
      </w:r>
      <w:r w:rsidR="00826186" w:rsidRPr="00A46BDD">
        <w:t>subsection (</w:t>
      </w:r>
      <w:r w:rsidRPr="00A46BDD">
        <w:t>6)); and</w:t>
      </w:r>
    </w:p>
    <w:p w14:paraId="4680E3C0" w14:textId="77777777" w:rsidR="004032B4" w:rsidRPr="00A46BDD" w:rsidRDefault="004032B4" w:rsidP="00C26540">
      <w:pPr>
        <w:pStyle w:val="paragraph"/>
      </w:pPr>
      <w:r w:rsidRPr="00A46BDD">
        <w:tab/>
        <w:t>(e)</w:t>
      </w:r>
      <w:r w:rsidRPr="00A46BDD">
        <w:tab/>
        <w:t>set out the reasons for the following decisions:</w:t>
      </w:r>
    </w:p>
    <w:p w14:paraId="59AE0DD2" w14:textId="77777777" w:rsidR="004032B4" w:rsidRPr="00A46BDD" w:rsidRDefault="004032B4" w:rsidP="00C26540">
      <w:pPr>
        <w:pStyle w:val="paragraphsub"/>
      </w:pPr>
      <w:r w:rsidRPr="00A46BDD">
        <w:tab/>
        <w:t>(i)</w:t>
      </w:r>
      <w:r w:rsidRPr="00A46BDD">
        <w:tab/>
        <w:t xml:space="preserve">making the determination under </w:t>
      </w:r>
      <w:r w:rsidR="00826186" w:rsidRPr="00A46BDD">
        <w:t>subsection (</w:t>
      </w:r>
      <w:r w:rsidRPr="00A46BDD">
        <w:t>1);</w:t>
      </w:r>
    </w:p>
    <w:p w14:paraId="05551FAA" w14:textId="77777777" w:rsidR="004032B4" w:rsidRPr="00A46BDD" w:rsidRDefault="004032B4" w:rsidP="00C26540">
      <w:pPr>
        <w:pStyle w:val="paragraphsub"/>
      </w:pPr>
      <w:r w:rsidRPr="00A46BDD">
        <w:tab/>
        <w:t>(ii)</w:t>
      </w:r>
      <w:r w:rsidRPr="00A46BDD">
        <w:tab/>
        <w:t xml:space="preserve">the day the determination takes effect under </w:t>
      </w:r>
      <w:r w:rsidR="00826186" w:rsidRPr="00A46BDD">
        <w:t>subsection (</w:t>
      </w:r>
      <w:r w:rsidRPr="00A46BDD">
        <w:t>6); and</w:t>
      </w:r>
    </w:p>
    <w:p w14:paraId="2DAC5F3A" w14:textId="77777777" w:rsidR="004032B4" w:rsidRPr="00A46BDD" w:rsidRDefault="004032B4" w:rsidP="00C26540">
      <w:pPr>
        <w:pStyle w:val="paragraph"/>
      </w:pPr>
      <w:r w:rsidRPr="00A46BDD">
        <w:tab/>
        <w:t>(f)</w:t>
      </w:r>
      <w:r w:rsidRPr="00A46BDD">
        <w:tab/>
        <w:t>state how the individual may apply for reconsideration of either of those decision; and</w:t>
      </w:r>
    </w:p>
    <w:p w14:paraId="48CDFCD3" w14:textId="77777777" w:rsidR="004032B4" w:rsidRPr="00A46BDD" w:rsidRDefault="004032B4" w:rsidP="00C26540">
      <w:pPr>
        <w:pStyle w:val="paragraph"/>
      </w:pPr>
      <w:r w:rsidRPr="00A46BDD">
        <w:tab/>
        <w:t>(g)</w:t>
      </w:r>
      <w:r w:rsidRPr="00A46BDD">
        <w:tab/>
        <w:t>include such other matters as are prescribed by the rules.</w:t>
      </w:r>
    </w:p>
    <w:p w14:paraId="216912CE" w14:textId="77777777" w:rsidR="004032B4" w:rsidRPr="00A46BDD" w:rsidRDefault="004032B4" w:rsidP="00C26540">
      <w:pPr>
        <w:pStyle w:val="SubsectionHead"/>
      </w:pPr>
      <w:r w:rsidRPr="00A46BDD">
        <w:t>Determinations not legislative instruments</w:t>
      </w:r>
    </w:p>
    <w:p w14:paraId="57032EBE" w14:textId="77777777" w:rsidR="004032B4" w:rsidRPr="00A46BDD" w:rsidRDefault="004032B4" w:rsidP="00C26540">
      <w:pPr>
        <w:pStyle w:val="subsection"/>
      </w:pPr>
      <w:r w:rsidRPr="00A46BDD">
        <w:tab/>
        <w:t>(10)</w:t>
      </w:r>
      <w:r w:rsidRPr="00A46BDD">
        <w:tab/>
        <w:t xml:space="preserve">If a determination under </w:t>
      </w:r>
      <w:r w:rsidR="00826186" w:rsidRPr="00A46BDD">
        <w:t>subsection (</w:t>
      </w:r>
      <w:r w:rsidRPr="00A46BDD">
        <w:t>1) is in writing, it is not a legislative instrument.</w:t>
      </w:r>
    </w:p>
    <w:p w14:paraId="30251AEC" w14:textId="77777777" w:rsidR="004032B4" w:rsidRPr="00A46BDD" w:rsidRDefault="00F12A56" w:rsidP="00C26540">
      <w:pPr>
        <w:pStyle w:val="ActHead5"/>
      </w:pPr>
      <w:bookmarkStart w:id="549" w:name="_Toc184211875"/>
      <w:r w:rsidRPr="00C26540">
        <w:rPr>
          <w:rStyle w:val="CharSectno"/>
        </w:rPr>
        <w:t>330</w:t>
      </w:r>
      <w:r w:rsidR="004032B4" w:rsidRPr="00A46BDD">
        <w:t xml:space="preserve">  Working out the value of an individual’s assets</w:t>
      </w:r>
      <w:bookmarkEnd w:id="549"/>
    </w:p>
    <w:p w14:paraId="1A8698CB" w14:textId="77777777" w:rsidR="004032B4" w:rsidRPr="00A46BDD" w:rsidRDefault="004032B4" w:rsidP="00C26540">
      <w:pPr>
        <w:pStyle w:val="subsection"/>
      </w:pPr>
      <w:r w:rsidRPr="00A46BDD">
        <w:tab/>
        <w:t>(1)</w:t>
      </w:r>
      <w:r w:rsidRPr="00A46BDD">
        <w:tab/>
        <w:t xml:space="preserve">Subject to this section, the value of an individual’s assets is the value worked out in accordance with </w:t>
      </w:r>
      <w:r w:rsidR="00826186" w:rsidRPr="00A46BDD">
        <w:t>Division 1</w:t>
      </w:r>
      <w:r w:rsidRPr="00A46BDD">
        <w:t xml:space="preserve"> of Part 3.12 of the </w:t>
      </w:r>
      <w:r w:rsidRPr="00A46BDD">
        <w:rPr>
          <w:i/>
        </w:rPr>
        <w:t>Social Security Act 1991</w:t>
      </w:r>
      <w:r w:rsidRPr="00A46BDD">
        <w:t>, reduced by any compensation payments received by the person under:</w:t>
      </w:r>
    </w:p>
    <w:p w14:paraId="38A05B0B" w14:textId="77777777" w:rsidR="004032B4" w:rsidRPr="00A46BDD" w:rsidRDefault="004032B4" w:rsidP="00C26540">
      <w:pPr>
        <w:pStyle w:val="paragraph"/>
      </w:pPr>
      <w:r w:rsidRPr="00A46BDD">
        <w:tab/>
        <w:t>(a)</w:t>
      </w:r>
      <w:r w:rsidRPr="00A46BDD">
        <w:tab/>
        <w:t xml:space="preserve">the </w:t>
      </w:r>
      <w:r w:rsidRPr="00A46BDD">
        <w:rPr>
          <w:i/>
        </w:rPr>
        <w:t>Compensation (Japanese Internment) Act 2001</w:t>
      </w:r>
      <w:r w:rsidRPr="00A46BDD">
        <w:t>; or</w:t>
      </w:r>
    </w:p>
    <w:p w14:paraId="7AD190C8" w14:textId="77777777" w:rsidR="004032B4" w:rsidRPr="00A46BDD" w:rsidRDefault="004032B4" w:rsidP="00C26540">
      <w:pPr>
        <w:pStyle w:val="paragraph"/>
      </w:pPr>
      <w:r w:rsidRPr="00A46BDD">
        <w:tab/>
        <w:t>(b)</w:t>
      </w:r>
      <w:r w:rsidRPr="00A46BDD">
        <w:tab/>
        <w:t xml:space="preserve">the </w:t>
      </w:r>
      <w:r w:rsidRPr="00A46BDD">
        <w:rPr>
          <w:i/>
        </w:rPr>
        <w:t>Veterans’ Entitlements (Compensation—Japanese Internment) Regulations 2001</w:t>
      </w:r>
      <w:r w:rsidRPr="00A46BDD">
        <w:t>; or</w:t>
      </w:r>
    </w:p>
    <w:p w14:paraId="54AC360D" w14:textId="77777777" w:rsidR="004032B4" w:rsidRPr="00A46BDD" w:rsidRDefault="004032B4" w:rsidP="00C26540">
      <w:pPr>
        <w:pStyle w:val="paragraph"/>
      </w:pPr>
      <w:r w:rsidRPr="00A46BDD">
        <w:tab/>
        <w:t>(c)</w:t>
      </w:r>
      <w:r w:rsidRPr="00A46BDD">
        <w:tab/>
      </w:r>
      <w:r w:rsidR="00826186" w:rsidRPr="00A46BDD">
        <w:t>Part 2</w:t>
      </w:r>
      <w:r w:rsidRPr="00A46BDD">
        <w:t xml:space="preserve"> of the </w:t>
      </w:r>
      <w:r w:rsidRPr="00A46BDD">
        <w:rPr>
          <w:i/>
        </w:rPr>
        <w:t>Veterans’ Entitlements (Clarke Review) Act 2004</w:t>
      </w:r>
      <w:r w:rsidRPr="00A46BDD">
        <w:t>; or</w:t>
      </w:r>
    </w:p>
    <w:p w14:paraId="6DA2720D" w14:textId="7D085711" w:rsidR="004032B4" w:rsidRPr="00A46BDD" w:rsidRDefault="004032B4" w:rsidP="00C26540">
      <w:pPr>
        <w:pStyle w:val="paragraph"/>
      </w:pPr>
      <w:r w:rsidRPr="00A46BDD">
        <w:tab/>
        <w:t>(d)</w:t>
      </w:r>
      <w:r w:rsidRPr="00A46BDD">
        <w:tab/>
        <w:t xml:space="preserve">Schedule 5 to the </w:t>
      </w:r>
      <w:r w:rsidRPr="00A46BDD">
        <w:rPr>
          <w:i/>
        </w:rPr>
        <w:t>Social Security and Veterans’ Affairs Legislation Amendment (One</w:t>
      </w:r>
      <w:r w:rsidR="00C26540">
        <w:rPr>
          <w:i/>
        </w:rPr>
        <w:noBreakHyphen/>
      </w:r>
      <w:r w:rsidRPr="00A46BDD">
        <w:rPr>
          <w:i/>
        </w:rPr>
        <w:t>off Payments and Other 2007 Budget Measures) Act 2007</w:t>
      </w:r>
      <w:r w:rsidRPr="00A46BDD">
        <w:t>.</w:t>
      </w:r>
    </w:p>
    <w:p w14:paraId="0BFE5B0E" w14:textId="77777777" w:rsidR="004032B4" w:rsidRPr="00A46BDD" w:rsidRDefault="004032B4" w:rsidP="00C26540">
      <w:pPr>
        <w:pStyle w:val="SubsectionHead"/>
      </w:pPr>
      <w:r w:rsidRPr="00A46BDD">
        <w:t>Asset value where income stream and service pension, income support supplement or veteran payment</w:t>
      </w:r>
    </w:p>
    <w:p w14:paraId="37F7E527" w14:textId="77777777" w:rsidR="004032B4" w:rsidRPr="00A46BDD" w:rsidRDefault="004032B4" w:rsidP="00C26540">
      <w:pPr>
        <w:pStyle w:val="subsection"/>
      </w:pPr>
      <w:r w:rsidRPr="00A46BDD">
        <w:tab/>
        <w:t>(2)</w:t>
      </w:r>
      <w:r w:rsidRPr="00A46BDD">
        <w:tab/>
        <w:t xml:space="preserve">If </w:t>
      </w:r>
      <w:r w:rsidR="00A061EA" w:rsidRPr="00A46BDD">
        <w:t>an individual</w:t>
      </w:r>
      <w:r w:rsidRPr="00A46BDD">
        <w:t xml:space="preserve"> who is receiving a</w:t>
      </w:r>
      <w:r w:rsidRPr="00A46BDD">
        <w:rPr>
          <w:i/>
        </w:rPr>
        <w:t xml:space="preserve"> </w:t>
      </w:r>
      <w:r w:rsidRPr="00A46BDD">
        <w:t xml:space="preserve">service pension, an income support supplement or a veteran payment has an income stream (within the meaning of the </w:t>
      </w:r>
      <w:r w:rsidRPr="00A46BDD">
        <w:rPr>
          <w:i/>
        </w:rPr>
        <w:t>Veterans’ Entitlements Act 1986</w:t>
      </w:r>
      <w:r w:rsidRPr="00A46BDD">
        <w:t>) that was purchased on or after 20 September 2007, the value of the individual’s assets:</w:t>
      </w:r>
    </w:p>
    <w:p w14:paraId="3C1EE46E" w14:textId="77777777" w:rsidR="004032B4" w:rsidRPr="00A46BDD" w:rsidRDefault="004032B4" w:rsidP="00C26540">
      <w:pPr>
        <w:pStyle w:val="paragraph"/>
      </w:pPr>
      <w:r w:rsidRPr="00A46BDD">
        <w:tab/>
        <w:t>(a)</w:t>
      </w:r>
      <w:r w:rsidRPr="00A46BDD">
        <w:tab/>
        <w:t xml:space="preserve">is taken to include the amount that the System Governor determines to be the value of that income stream that would be included in the value of the individual’s assets if Subdivision A of </w:t>
      </w:r>
      <w:r w:rsidR="00826186" w:rsidRPr="00A46BDD">
        <w:t>Division 1</w:t>
      </w:r>
      <w:r w:rsidRPr="00A46BDD">
        <w:t xml:space="preserve">1 of </w:t>
      </w:r>
      <w:r w:rsidR="00124413" w:rsidRPr="00A46BDD">
        <w:t>Part I</w:t>
      </w:r>
      <w:r w:rsidRPr="00A46BDD">
        <w:t xml:space="preserve">IIB of the </w:t>
      </w:r>
      <w:r w:rsidRPr="00A46BDD">
        <w:rPr>
          <w:i/>
        </w:rPr>
        <w:t xml:space="preserve">Veterans’ Entitlements Act 1986 </w:t>
      </w:r>
      <w:r w:rsidRPr="00A46BDD">
        <w:t>applied for the purposes of this Act; and</w:t>
      </w:r>
    </w:p>
    <w:p w14:paraId="082E32F2" w14:textId="77777777" w:rsidR="004032B4" w:rsidRPr="00A46BDD" w:rsidRDefault="004032B4" w:rsidP="00C26540">
      <w:pPr>
        <w:pStyle w:val="paragraph"/>
      </w:pPr>
      <w:r w:rsidRPr="00A46BDD">
        <w:tab/>
        <w:t>(b)</w:t>
      </w:r>
      <w:r w:rsidRPr="00A46BDD">
        <w:tab/>
        <w:t xml:space="preserve">is taken to exclude the amount that the System Governor determines to be the value of that income stream that would not be included in the value of the individual’s assets if Subdivision A of </w:t>
      </w:r>
      <w:r w:rsidR="00826186" w:rsidRPr="00A46BDD">
        <w:t>Division 1</w:t>
      </w:r>
      <w:r w:rsidRPr="00A46BDD">
        <w:t xml:space="preserve">1 of </w:t>
      </w:r>
      <w:r w:rsidR="00124413" w:rsidRPr="00A46BDD">
        <w:t>Part I</w:t>
      </w:r>
      <w:r w:rsidRPr="00A46BDD">
        <w:t xml:space="preserve">IIB of the </w:t>
      </w:r>
      <w:r w:rsidRPr="00A46BDD">
        <w:rPr>
          <w:i/>
        </w:rPr>
        <w:t xml:space="preserve">Veterans’ Entitlements Act 1986 </w:t>
      </w:r>
      <w:r w:rsidRPr="00A46BDD">
        <w:t>applied for the purposes of this Act.</w:t>
      </w:r>
    </w:p>
    <w:p w14:paraId="6F651F5D" w14:textId="77777777" w:rsidR="004032B4" w:rsidRPr="00A46BDD" w:rsidRDefault="004032B4" w:rsidP="00C26540">
      <w:pPr>
        <w:pStyle w:val="SubsectionHead"/>
      </w:pPr>
      <w:r w:rsidRPr="00A46BDD">
        <w:t>Asset value where income stream and no service pension, income support supplement or veteran payment</w:t>
      </w:r>
    </w:p>
    <w:p w14:paraId="15712E7F" w14:textId="77777777" w:rsidR="004032B4" w:rsidRPr="00A46BDD" w:rsidRDefault="004032B4" w:rsidP="00C26540">
      <w:pPr>
        <w:pStyle w:val="subsection"/>
      </w:pPr>
      <w:r w:rsidRPr="00A46BDD">
        <w:tab/>
        <w:t>(3)</w:t>
      </w:r>
      <w:r w:rsidRPr="00A46BDD">
        <w:tab/>
        <w:t>If an individual who is not receiving a service pension, an income support supplement or a veteran payment</w:t>
      </w:r>
      <w:r w:rsidRPr="00A46BDD">
        <w:rPr>
          <w:i/>
        </w:rPr>
        <w:t xml:space="preserve"> </w:t>
      </w:r>
      <w:r w:rsidRPr="00A46BDD">
        <w:t xml:space="preserve">has an income stream (within the meaning of the </w:t>
      </w:r>
      <w:r w:rsidRPr="00A46BDD">
        <w:rPr>
          <w:i/>
        </w:rPr>
        <w:t>Social Security Act 1991</w:t>
      </w:r>
      <w:r w:rsidRPr="00A46BDD">
        <w:t>) that was purchased on or after 20 September 2007, the value of the individual’s assets:</w:t>
      </w:r>
    </w:p>
    <w:p w14:paraId="32116D6B" w14:textId="77777777" w:rsidR="004032B4" w:rsidRPr="00A46BDD" w:rsidRDefault="004032B4" w:rsidP="00C26540">
      <w:pPr>
        <w:pStyle w:val="paragraph"/>
      </w:pPr>
      <w:r w:rsidRPr="00A46BDD">
        <w:tab/>
        <w:t>(a)</w:t>
      </w:r>
      <w:r w:rsidRPr="00A46BDD">
        <w:tab/>
        <w:t xml:space="preserve">is taken to include the amount that the System Governor determines to be the value of that income stream that would be included in the value of the individual’s assets if </w:t>
      </w:r>
      <w:r w:rsidR="00826186" w:rsidRPr="00A46BDD">
        <w:t>Division 1</w:t>
      </w:r>
      <w:r w:rsidRPr="00A46BDD">
        <w:t xml:space="preserve"> of Part 3.12 of the </w:t>
      </w:r>
      <w:r w:rsidRPr="00A46BDD">
        <w:rPr>
          <w:i/>
        </w:rPr>
        <w:t>Social Security Act 1991</w:t>
      </w:r>
      <w:r w:rsidRPr="00A46BDD">
        <w:t xml:space="preserve"> applied for the purposes of this Act; and</w:t>
      </w:r>
    </w:p>
    <w:p w14:paraId="619F6CF3" w14:textId="77777777" w:rsidR="004032B4" w:rsidRPr="00A46BDD" w:rsidRDefault="004032B4" w:rsidP="00C26540">
      <w:pPr>
        <w:pStyle w:val="paragraph"/>
      </w:pPr>
      <w:r w:rsidRPr="00A46BDD">
        <w:tab/>
        <w:t>(b)</w:t>
      </w:r>
      <w:r w:rsidRPr="00A46BDD">
        <w:tab/>
        <w:t xml:space="preserve">is taken to exclude the amount that the System Governor determines to be the value of that income stream that would not be included in the value of the individual’s assets if </w:t>
      </w:r>
      <w:r w:rsidR="00826186" w:rsidRPr="00A46BDD">
        <w:t>Division 1</w:t>
      </w:r>
      <w:r w:rsidRPr="00A46BDD">
        <w:t xml:space="preserve"> of Part 3.12 of the </w:t>
      </w:r>
      <w:r w:rsidRPr="00A46BDD">
        <w:rPr>
          <w:i/>
        </w:rPr>
        <w:t>Social Security Act 1991</w:t>
      </w:r>
      <w:r w:rsidRPr="00A46BDD">
        <w:t xml:space="preserve"> applied for the purposes of this Act.</w:t>
      </w:r>
    </w:p>
    <w:p w14:paraId="3C238044" w14:textId="77777777" w:rsidR="004032B4" w:rsidRPr="00A46BDD" w:rsidRDefault="004032B4" w:rsidP="00C26540">
      <w:pPr>
        <w:pStyle w:val="SubsectionHead"/>
      </w:pPr>
      <w:r w:rsidRPr="00A46BDD">
        <w:t>Other amounts included</w:t>
      </w:r>
    </w:p>
    <w:p w14:paraId="38FC9050" w14:textId="77777777" w:rsidR="004032B4" w:rsidRPr="00A46BDD" w:rsidRDefault="004032B4" w:rsidP="00C26540">
      <w:pPr>
        <w:pStyle w:val="subsection"/>
      </w:pPr>
      <w:r w:rsidRPr="00A46BDD">
        <w:tab/>
        <w:t>(4)</w:t>
      </w:r>
      <w:r w:rsidRPr="00A46BDD">
        <w:tab/>
        <w:t>The value of an individual’s assets is taken to include the amount that the System Governor determines to be the amount:</w:t>
      </w:r>
    </w:p>
    <w:p w14:paraId="4C391E36" w14:textId="77777777" w:rsidR="004032B4" w:rsidRPr="00A46BDD" w:rsidRDefault="004032B4" w:rsidP="00C26540">
      <w:pPr>
        <w:pStyle w:val="paragraph"/>
      </w:pPr>
      <w:r w:rsidRPr="00A46BDD">
        <w:tab/>
        <w:t>(a)</w:t>
      </w:r>
      <w:r w:rsidRPr="00A46BDD">
        <w:tab/>
        <w:t xml:space="preserve">if the individual is receiving a service pension, an income support supplement or a veteran payment—that would be included in the value of the individual’s assets if Subdivisions B and BB of </w:t>
      </w:r>
      <w:r w:rsidR="00826186" w:rsidRPr="00A46BDD">
        <w:t>Division 1</w:t>
      </w:r>
      <w:r w:rsidRPr="00A46BDD">
        <w:t xml:space="preserve">1 and Subdivision H of </w:t>
      </w:r>
      <w:r w:rsidR="00826186" w:rsidRPr="00A46BDD">
        <w:t>Division 1</w:t>
      </w:r>
      <w:r w:rsidRPr="00A46BDD">
        <w:t xml:space="preserve">1A of </w:t>
      </w:r>
      <w:r w:rsidR="00124413" w:rsidRPr="00A46BDD">
        <w:t>Part I</w:t>
      </w:r>
      <w:r w:rsidRPr="00A46BDD">
        <w:t xml:space="preserve">IIB of the </w:t>
      </w:r>
      <w:r w:rsidRPr="00A46BDD">
        <w:rPr>
          <w:i/>
        </w:rPr>
        <w:t>Veterans’ Entitlements Act 1986</w:t>
      </w:r>
      <w:r w:rsidRPr="00A46BDD">
        <w:t xml:space="preserve"> applied for the purposes of this Act; and</w:t>
      </w:r>
    </w:p>
    <w:p w14:paraId="4648CC97" w14:textId="77777777" w:rsidR="004032B4" w:rsidRPr="00A46BDD" w:rsidRDefault="004032B4" w:rsidP="00C26540">
      <w:pPr>
        <w:pStyle w:val="paragraph"/>
      </w:pPr>
      <w:r w:rsidRPr="00A46BDD">
        <w:tab/>
        <w:t>(b)</w:t>
      </w:r>
      <w:r w:rsidRPr="00A46BDD">
        <w:tab/>
        <w:t xml:space="preserve">otherwise—that would be included in the value of the individual’s assets if </w:t>
      </w:r>
      <w:r w:rsidR="00826186" w:rsidRPr="00A46BDD">
        <w:t>Division 2</w:t>
      </w:r>
      <w:r w:rsidRPr="00A46BDD">
        <w:t xml:space="preserve"> of Part 3.12 and Division 8 of Part 3.18 of the </w:t>
      </w:r>
      <w:r w:rsidRPr="00A46BDD">
        <w:rPr>
          <w:i/>
        </w:rPr>
        <w:t>Social Security Act 1991</w:t>
      </w:r>
      <w:r w:rsidRPr="00A46BDD">
        <w:t xml:space="preserve"> applied for the purposes of this Act.</w:t>
      </w:r>
    </w:p>
    <w:p w14:paraId="71DDA7ED" w14:textId="77777777" w:rsidR="004032B4" w:rsidRPr="00A46BDD" w:rsidRDefault="004032B4" w:rsidP="00C26540">
      <w:pPr>
        <w:pStyle w:val="notetext"/>
      </w:pPr>
      <w:r w:rsidRPr="00A46BDD">
        <w:t>Note 1:</w:t>
      </w:r>
      <w:r w:rsidRPr="00A46BDD">
        <w:tab/>
        <w:t xml:space="preserve">Subdivisions B and BB of </w:t>
      </w:r>
      <w:r w:rsidR="00826186" w:rsidRPr="00A46BDD">
        <w:t>Division 1</w:t>
      </w:r>
      <w:r w:rsidRPr="00A46BDD">
        <w:t xml:space="preserve">1 of </w:t>
      </w:r>
      <w:r w:rsidR="00124413" w:rsidRPr="00A46BDD">
        <w:t>Part I</w:t>
      </w:r>
      <w:r w:rsidRPr="00A46BDD">
        <w:t xml:space="preserve">IIB of the </w:t>
      </w:r>
      <w:r w:rsidRPr="00A46BDD">
        <w:rPr>
          <w:i/>
        </w:rPr>
        <w:t>Veterans’ Entitlements Act 1986</w:t>
      </w:r>
      <w:r w:rsidRPr="00A46BDD">
        <w:t xml:space="preserve">, and </w:t>
      </w:r>
      <w:r w:rsidR="00826186" w:rsidRPr="00A46BDD">
        <w:t>Division 2</w:t>
      </w:r>
      <w:r w:rsidRPr="00A46BDD">
        <w:t xml:space="preserve"> of Part 3.12 of the </w:t>
      </w:r>
      <w:r w:rsidRPr="00A46BDD">
        <w:rPr>
          <w:i/>
        </w:rPr>
        <w:t>Social Security Act 1991</w:t>
      </w:r>
      <w:r w:rsidRPr="00A46BDD">
        <w:t>, deal with disposal of assets.</w:t>
      </w:r>
    </w:p>
    <w:p w14:paraId="5F801E97" w14:textId="77777777" w:rsidR="004032B4" w:rsidRPr="00A46BDD" w:rsidRDefault="004032B4" w:rsidP="00C26540">
      <w:pPr>
        <w:pStyle w:val="notetext"/>
      </w:pPr>
      <w:r w:rsidRPr="00A46BDD">
        <w:t>Note 2:</w:t>
      </w:r>
      <w:r w:rsidRPr="00A46BDD">
        <w:tab/>
        <w:t xml:space="preserve">Subdivision H of </w:t>
      </w:r>
      <w:r w:rsidR="00826186" w:rsidRPr="00A46BDD">
        <w:t>Division 1</w:t>
      </w:r>
      <w:r w:rsidRPr="00A46BDD">
        <w:t xml:space="preserve">1A of </w:t>
      </w:r>
      <w:r w:rsidR="00124413" w:rsidRPr="00A46BDD">
        <w:t>Part I</w:t>
      </w:r>
      <w:r w:rsidRPr="00A46BDD">
        <w:t xml:space="preserve">IIB of the </w:t>
      </w:r>
      <w:r w:rsidRPr="00A46BDD">
        <w:rPr>
          <w:i/>
        </w:rPr>
        <w:t>Veterans’ Entitlements Act 1986</w:t>
      </w:r>
      <w:r w:rsidRPr="00A46BDD">
        <w:t xml:space="preserve">, and Division 8 of Part 3.18 of the </w:t>
      </w:r>
      <w:r w:rsidRPr="00A46BDD">
        <w:rPr>
          <w:i/>
        </w:rPr>
        <w:t>Social Security Act 1991</w:t>
      </w:r>
      <w:r w:rsidRPr="00A46BDD">
        <w:t>, deal with the attribution to individuals of assets of private companies and private trusts.</w:t>
      </w:r>
    </w:p>
    <w:p w14:paraId="51226B7C" w14:textId="77777777" w:rsidR="004032B4" w:rsidRPr="00A46BDD" w:rsidRDefault="004032B4" w:rsidP="00C26540">
      <w:pPr>
        <w:pStyle w:val="subsection"/>
        <w:rPr>
          <w:i/>
        </w:rPr>
      </w:pPr>
      <w:r w:rsidRPr="00A46BDD">
        <w:tab/>
        <w:t>(5)</w:t>
      </w:r>
      <w:r w:rsidRPr="00A46BDD">
        <w:tab/>
        <w:t>If an individual has paid a refundable deposit, the value of the individual’s assets is taken to include the amount of the refundable deposit balance</w:t>
      </w:r>
      <w:r w:rsidRPr="00A46BDD">
        <w:rPr>
          <w:i/>
        </w:rPr>
        <w:t>.</w:t>
      </w:r>
    </w:p>
    <w:p w14:paraId="30824BB7" w14:textId="77777777" w:rsidR="004032B4" w:rsidRPr="00A46BDD" w:rsidRDefault="004032B4" w:rsidP="00C26540">
      <w:pPr>
        <w:pStyle w:val="SubsectionHead"/>
      </w:pPr>
      <w:r w:rsidRPr="00A46BDD">
        <w:t>Excluding value of home</w:t>
      </w:r>
    </w:p>
    <w:p w14:paraId="119F72E4" w14:textId="77777777" w:rsidR="004032B4" w:rsidRPr="00A46BDD" w:rsidRDefault="004032B4" w:rsidP="00C26540">
      <w:pPr>
        <w:pStyle w:val="subsection"/>
      </w:pPr>
      <w:r w:rsidRPr="00A46BDD">
        <w:tab/>
        <w:t>(6)</w:t>
      </w:r>
      <w:r w:rsidRPr="00A46BDD">
        <w:tab/>
        <w:t>In working out the value at a particular time of the assets of an individual who is or was a homeowner, disregard the value of a home that, at the time, was occupied by:</w:t>
      </w:r>
    </w:p>
    <w:p w14:paraId="2D074C47" w14:textId="77777777" w:rsidR="004032B4" w:rsidRPr="00A46BDD" w:rsidRDefault="004032B4" w:rsidP="00C26540">
      <w:pPr>
        <w:pStyle w:val="paragraph"/>
      </w:pPr>
      <w:r w:rsidRPr="00A46BDD">
        <w:tab/>
        <w:t>(a)</w:t>
      </w:r>
      <w:r w:rsidRPr="00A46BDD">
        <w:tab/>
        <w:t>the partner or a dependent child of the individual; or</w:t>
      </w:r>
    </w:p>
    <w:p w14:paraId="0C060328" w14:textId="77777777" w:rsidR="004032B4" w:rsidRPr="00A46BDD" w:rsidRDefault="004032B4" w:rsidP="00C26540">
      <w:pPr>
        <w:pStyle w:val="paragraph"/>
      </w:pPr>
      <w:r w:rsidRPr="00A46BDD">
        <w:tab/>
        <w:t>(b)</w:t>
      </w:r>
      <w:r w:rsidRPr="00A46BDD">
        <w:tab/>
        <w:t>a carer of the individual who:</w:t>
      </w:r>
    </w:p>
    <w:p w14:paraId="5DB3D452" w14:textId="77777777" w:rsidR="004032B4" w:rsidRPr="00A46BDD" w:rsidRDefault="004032B4" w:rsidP="00C26540">
      <w:pPr>
        <w:pStyle w:val="paragraphsub"/>
      </w:pPr>
      <w:r w:rsidRPr="00A46BDD">
        <w:tab/>
        <w:t>(i)</w:t>
      </w:r>
      <w:r w:rsidRPr="00A46BDD">
        <w:tab/>
        <w:t>had occupied the home for the past 2 years; and</w:t>
      </w:r>
    </w:p>
    <w:p w14:paraId="56E52FDE" w14:textId="77777777" w:rsidR="004032B4" w:rsidRPr="00A46BDD" w:rsidRDefault="004032B4" w:rsidP="00C26540">
      <w:pPr>
        <w:pStyle w:val="paragraphsub"/>
      </w:pPr>
      <w:r w:rsidRPr="00A46BDD">
        <w:tab/>
        <w:t>(ii)</w:t>
      </w:r>
      <w:r w:rsidRPr="00A46BDD">
        <w:tab/>
        <w:t>was eligible to receive an</w:t>
      </w:r>
      <w:r w:rsidRPr="00A46BDD">
        <w:rPr>
          <w:i/>
        </w:rPr>
        <w:t xml:space="preserve"> </w:t>
      </w:r>
      <w:r w:rsidRPr="00A46BDD">
        <w:t>income support payment at the time; or</w:t>
      </w:r>
    </w:p>
    <w:p w14:paraId="316A4EEF" w14:textId="77777777" w:rsidR="004032B4" w:rsidRPr="00A46BDD" w:rsidRDefault="004032B4" w:rsidP="00C26540">
      <w:pPr>
        <w:pStyle w:val="paragraph"/>
      </w:pPr>
      <w:r w:rsidRPr="00A46BDD">
        <w:tab/>
        <w:t>(c)</w:t>
      </w:r>
      <w:r w:rsidRPr="00A46BDD">
        <w:tab/>
        <w:t>another close relation of the individual who:</w:t>
      </w:r>
    </w:p>
    <w:p w14:paraId="56630742" w14:textId="77777777" w:rsidR="004032B4" w:rsidRPr="00A46BDD" w:rsidRDefault="004032B4" w:rsidP="00C26540">
      <w:pPr>
        <w:pStyle w:val="paragraphsub"/>
      </w:pPr>
      <w:r w:rsidRPr="00A46BDD">
        <w:tab/>
        <w:t>(i)</w:t>
      </w:r>
      <w:r w:rsidRPr="00A46BDD">
        <w:tab/>
        <w:t>had occupied the home for the past 5 years; and</w:t>
      </w:r>
    </w:p>
    <w:p w14:paraId="301A400D" w14:textId="77777777" w:rsidR="004032B4" w:rsidRPr="00A46BDD" w:rsidRDefault="004032B4" w:rsidP="00C26540">
      <w:pPr>
        <w:pStyle w:val="paragraphsub"/>
      </w:pPr>
      <w:r w:rsidRPr="00A46BDD">
        <w:tab/>
        <w:t>(ii)</w:t>
      </w:r>
      <w:r w:rsidRPr="00A46BDD">
        <w:tab/>
        <w:t>was eligible to receive an income support payment</w:t>
      </w:r>
      <w:r w:rsidRPr="00A46BDD">
        <w:rPr>
          <w:i/>
        </w:rPr>
        <w:t xml:space="preserve"> </w:t>
      </w:r>
      <w:r w:rsidRPr="00A46BDD">
        <w:t>at the time.</w:t>
      </w:r>
    </w:p>
    <w:p w14:paraId="7A17FABA" w14:textId="77777777" w:rsidR="004032B4" w:rsidRPr="00A46BDD" w:rsidRDefault="004032B4" w:rsidP="00C26540">
      <w:pPr>
        <w:pStyle w:val="subsection"/>
      </w:pPr>
      <w:r w:rsidRPr="00A46BDD">
        <w:tab/>
        <w:t>(7)</w:t>
      </w:r>
      <w:r w:rsidRPr="00A46BDD">
        <w:tab/>
        <w:t>In working out the value at a particular time of the assets of an individual who is or was a homeowner, disregard the value of a home to the extent that it exceeded the</w:t>
      </w:r>
      <w:r w:rsidRPr="00A46BDD">
        <w:rPr>
          <w:i/>
        </w:rPr>
        <w:t xml:space="preserve"> </w:t>
      </w:r>
      <w:r w:rsidRPr="00A46BDD">
        <w:t>amount prescribed by the rules</w:t>
      </w:r>
      <w:r w:rsidRPr="00A46BDD">
        <w:rPr>
          <w:i/>
        </w:rPr>
        <w:t xml:space="preserve"> </w:t>
      </w:r>
      <w:r w:rsidRPr="00A46BDD">
        <w:t>in force at that time.</w:t>
      </w:r>
    </w:p>
    <w:p w14:paraId="04FAA0C5" w14:textId="77777777" w:rsidR="004032B4" w:rsidRPr="00A46BDD" w:rsidRDefault="004032B4" w:rsidP="00C26540">
      <w:pPr>
        <w:pStyle w:val="subsection"/>
        <w:rPr>
          <w:i/>
        </w:rPr>
      </w:pPr>
      <w:r w:rsidRPr="00A46BDD">
        <w:tab/>
        <w:t>(8)</w:t>
      </w:r>
      <w:r w:rsidRPr="00A46BDD">
        <w:tab/>
        <w:t xml:space="preserve">For </w:t>
      </w:r>
      <w:r w:rsidR="00826186" w:rsidRPr="00A46BDD">
        <w:t>subsection (</w:t>
      </w:r>
      <w:r w:rsidRPr="00A46BDD">
        <w:t xml:space="preserve">7), the value of a home is the value worked out after applying </w:t>
      </w:r>
      <w:r w:rsidR="00826186" w:rsidRPr="00A46BDD">
        <w:t>subsections (</w:t>
      </w:r>
      <w:r w:rsidRPr="00A46BDD">
        <w:t>1), (12) and (13)</w:t>
      </w:r>
      <w:r w:rsidRPr="00A46BDD">
        <w:rPr>
          <w:i/>
        </w:rPr>
        <w:t>.</w:t>
      </w:r>
    </w:p>
    <w:p w14:paraId="1DF647F6" w14:textId="77777777" w:rsidR="004032B4" w:rsidRPr="00A46BDD" w:rsidRDefault="004032B4" w:rsidP="00C26540">
      <w:pPr>
        <w:pStyle w:val="SubsectionHead"/>
      </w:pPr>
      <w:r w:rsidRPr="00A46BDD">
        <w:t>Other amounts excluded</w:t>
      </w:r>
    </w:p>
    <w:p w14:paraId="0C336A28" w14:textId="77777777" w:rsidR="004032B4" w:rsidRPr="00A46BDD" w:rsidRDefault="004032B4" w:rsidP="00C26540">
      <w:pPr>
        <w:pStyle w:val="subsection"/>
      </w:pPr>
      <w:r w:rsidRPr="00A46BDD">
        <w:tab/>
        <w:t>(9)</w:t>
      </w:r>
      <w:r w:rsidRPr="00A46BDD">
        <w:tab/>
        <w:t xml:space="preserve">The rules may prescribe amounts that are to be taken, in relation to specified kinds of individuals, to be excluded from a determination under </w:t>
      </w:r>
      <w:r w:rsidR="00826186" w:rsidRPr="00A46BDD">
        <w:t>paragraph (</w:t>
      </w:r>
      <w:r w:rsidRPr="00A46BDD">
        <w:t xml:space="preserve">2)(a) or (b) or (3)(a) or (b) or </w:t>
      </w:r>
      <w:r w:rsidR="00826186" w:rsidRPr="00A46BDD">
        <w:t>subsection (</w:t>
      </w:r>
      <w:r w:rsidRPr="00A46BDD">
        <w:t>4).</w:t>
      </w:r>
    </w:p>
    <w:p w14:paraId="2B7C4671" w14:textId="77777777" w:rsidR="004032B4" w:rsidRPr="00A46BDD" w:rsidRDefault="004032B4" w:rsidP="00C26540">
      <w:pPr>
        <w:pStyle w:val="SubsectionHead"/>
      </w:pPr>
      <w:r w:rsidRPr="00A46BDD">
        <w:t>Couples</w:t>
      </w:r>
    </w:p>
    <w:p w14:paraId="59A72295" w14:textId="77777777" w:rsidR="004032B4" w:rsidRPr="00A46BDD" w:rsidRDefault="004032B4" w:rsidP="00C26540">
      <w:pPr>
        <w:pStyle w:val="subsection"/>
      </w:pPr>
      <w:r w:rsidRPr="00A46BDD">
        <w:tab/>
        <w:t>(10)</w:t>
      </w:r>
      <w:r w:rsidRPr="00A46BDD">
        <w:tab/>
        <w:t>The value of the assets of an individual who is a member of a couple is taken to be 50% of the sum of:</w:t>
      </w:r>
    </w:p>
    <w:p w14:paraId="7BE69D8B" w14:textId="77777777" w:rsidR="004032B4" w:rsidRPr="00A46BDD" w:rsidRDefault="004032B4" w:rsidP="00C26540">
      <w:pPr>
        <w:pStyle w:val="paragraph"/>
      </w:pPr>
      <w:r w:rsidRPr="00A46BDD">
        <w:tab/>
        <w:t>(a)</w:t>
      </w:r>
      <w:r w:rsidRPr="00A46BDD">
        <w:tab/>
        <w:t>the value of the individual’s assets; and</w:t>
      </w:r>
    </w:p>
    <w:p w14:paraId="5936E185" w14:textId="77777777" w:rsidR="004032B4" w:rsidRPr="00A46BDD" w:rsidRDefault="004032B4" w:rsidP="00C26540">
      <w:pPr>
        <w:pStyle w:val="paragraph"/>
        <w:rPr>
          <w:i/>
        </w:rPr>
      </w:pPr>
      <w:r w:rsidRPr="00A46BDD">
        <w:tab/>
        <w:t>(b)</w:t>
      </w:r>
      <w:r w:rsidRPr="00A46BDD">
        <w:tab/>
        <w:t>the value of the assets of the individual’s partner.</w:t>
      </w:r>
    </w:p>
    <w:p w14:paraId="29768741" w14:textId="77777777" w:rsidR="004032B4" w:rsidRPr="00A46BDD" w:rsidRDefault="004032B4" w:rsidP="00C26540">
      <w:pPr>
        <w:pStyle w:val="SubsectionHead"/>
      </w:pPr>
      <w:r w:rsidRPr="00A46BDD">
        <w:t>Joint ownership etc.</w:t>
      </w:r>
    </w:p>
    <w:p w14:paraId="432F9D95" w14:textId="77777777" w:rsidR="004032B4" w:rsidRPr="00A46BDD" w:rsidRDefault="004032B4" w:rsidP="00C26540">
      <w:pPr>
        <w:pStyle w:val="subsection"/>
        <w:keepLines/>
      </w:pPr>
      <w:r w:rsidRPr="00A46BDD">
        <w:tab/>
        <w:t>(11)</w:t>
      </w:r>
      <w:r w:rsidRPr="00A46BDD">
        <w:tab/>
        <w:t>A reference to the value of the assets of an individual is, in relation to an asset owned by the individual jointly or in common with one or more other people, a reference to the value of the individual’s interest in the asset.</w:t>
      </w:r>
    </w:p>
    <w:p w14:paraId="14BD3639" w14:textId="77777777" w:rsidR="004032B4" w:rsidRPr="00A46BDD" w:rsidRDefault="004032B4" w:rsidP="00C26540">
      <w:pPr>
        <w:pStyle w:val="SubsectionHead"/>
      </w:pPr>
      <w:r w:rsidRPr="00A46BDD">
        <w:t>Application of Social Security Act provisions</w:t>
      </w:r>
    </w:p>
    <w:p w14:paraId="39D5DB0F" w14:textId="77777777" w:rsidR="004032B4" w:rsidRPr="00A46BDD" w:rsidRDefault="004032B4" w:rsidP="00C26540">
      <w:pPr>
        <w:pStyle w:val="subsection"/>
      </w:pPr>
      <w:r w:rsidRPr="00A46BDD">
        <w:tab/>
        <w:t>(12)</w:t>
      </w:r>
      <w:r w:rsidRPr="00A46BDD">
        <w:tab/>
        <w:t xml:space="preserve">The following provisions of </w:t>
      </w:r>
      <w:r w:rsidR="00826186" w:rsidRPr="00A46BDD">
        <w:t>Division 1</w:t>
      </w:r>
      <w:r w:rsidRPr="00A46BDD">
        <w:t xml:space="preserve"> of Part 3.12 of the </w:t>
      </w:r>
      <w:r w:rsidRPr="00A46BDD">
        <w:rPr>
          <w:i/>
        </w:rPr>
        <w:t>Social Security Act 1991</w:t>
      </w:r>
      <w:r w:rsidRPr="00A46BDD">
        <w:t xml:space="preserve"> do not apply for the purposes of working out the value of the individual’s assets:</w:t>
      </w:r>
    </w:p>
    <w:p w14:paraId="5C41AAAF" w14:textId="77777777" w:rsidR="004032B4" w:rsidRPr="00A46BDD" w:rsidRDefault="004032B4" w:rsidP="00C26540">
      <w:pPr>
        <w:pStyle w:val="paragraph"/>
      </w:pPr>
      <w:r w:rsidRPr="00A46BDD">
        <w:tab/>
        <w:t>(a)</w:t>
      </w:r>
      <w:r w:rsidRPr="00A46BDD">
        <w:tab/>
        <w:t xml:space="preserve">paragraphs 1118(1)(a), (b) and (g), subparagraphs 1118(1)(ga)(ii) and (gb)(ii), paragraphs 1118(1)(u) and (v) and </w:t>
      </w:r>
      <w:r w:rsidR="002E013D">
        <w:t>subsection 1</w:t>
      </w:r>
      <w:r w:rsidRPr="00A46BDD">
        <w:t>118(4) (Certain assets to be disregarded in calculating the value of a person’s assets);</w:t>
      </w:r>
    </w:p>
    <w:p w14:paraId="5E3DEC6A" w14:textId="77777777" w:rsidR="004032B4" w:rsidRPr="00A46BDD" w:rsidRDefault="004032B4" w:rsidP="00C26540">
      <w:pPr>
        <w:pStyle w:val="paragraph"/>
      </w:pPr>
      <w:r w:rsidRPr="00A46BDD">
        <w:tab/>
        <w:t>(b)</w:t>
      </w:r>
      <w:r w:rsidRPr="00A46BDD">
        <w:tab/>
      </w:r>
      <w:r w:rsidR="002E013D">
        <w:t>section 1</w:t>
      </w:r>
      <w:r w:rsidRPr="00A46BDD">
        <w:t>118AB (Value of person’s assets reduced: certain transactions to do with aged care accommodation bonds);</w:t>
      </w:r>
    </w:p>
    <w:p w14:paraId="08A38D7B" w14:textId="77777777" w:rsidR="004032B4" w:rsidRPr="00A46BDD" w:rsidRDefault="004032B4" w:rsidP="00C26540">
      <w:pPr>
        <w:pStyle w:val="paragraph"/>
      </w:pPr>
      <w:r w:rsidRPr="00A46BDD">
        <w:tab/>
        <w:t>(c)</w:t>
      </w:r>
      <w:r w:rsidRPr="00A46BDD">
        <w:tab/>
      </w:r>
      <w:r w:rsidR="002E013D">
        <w:t>section 1</w:t>
      </w:r>
      <w:r w:rsidRPr="00A46BDD">
        <w:t>118AC (Value of person’s assets reduced: refunds to charge exempt residents).</w:t>
      </w:r>
    </w:p>
    <w:p w14:paraId="05775B8A" w14:textId="77777777" w:rsidR="004032B4" w:rsidRPr="00A46BDD" w:rsidRDefault="004032B4" w:rsidP="00C26540">
      <w:pPr>
        <w:pStyle w:val="subsection"/>
      </w:pPr>
      <w:r w:rsidRPr="00A46BDD">
        <w:tab/>
        <w:t>(13)</w:t>
      </w:r>
      <w:r w:rsidRPr="00A46BDD">
        <w:tab/>
        <w:t xml:space="preserve">Also, </w:t>
      </w:r>
      <w:r w:rsidR="002E013D">
        <w:t>subsection 1</w:t>
      </w:r>
      <w:r w:rsidRPr="00A46BDD">
        <w:t xml:space="preserve">121(1) of the </w:t>
      </w:r>
      <w:r w:rsidRPr="00A46BDD">
        <w:rPr>
          <w:i/>
        </w:rPr>
        <w:t>Social Security Act 1991</w:t>
      </w:r>
      <w:r w:rsidRPr="00A46BDD">
        <w:t xml:space="preserve"> does not apply, for the purposes of working out the value of the individual’s assets, to a charge or encumbrance over the amount of any refundable deposit balance in respect of a refundable deposit paid by the individual.</w:t>
      </w:r>
    </w:p>
    <w:p w14:paraId="4EFF64EB" w14:textId="77777777" w:rsidR="004032B4" w:rsidRPr="00A46BDD" w:rsidRDefault="004032B4" w:rsidP="00C26540">
      <w:pPr>
        <w:pStyle w:val="SubsectionHead"/>
      </w:pPr>
      <w:r w:rsidRPr="00A46BDD">
        <w:t>Determinations not legislative instruments</w:t>
      </w:r>
    </w:p>
    <w:p w14:paraId="36CF7685" w14:textId="77777777" w:rsidR="004032B4" w:rsidRPr="00A46BDD" w:rsidRDefault="004032B4" w:rsidP="00C26540">
      <w:pPr>
        <w:pStyle w:val="subsection"/>
      </w:pPr>
      <w:r w:rsidRPr="00A46BDD">
        <w:tab/>
        <w:t>(14)</w:t>
      </w:r>
      <w:r w:rsidRPr="00A46BDD">
        <w:tab/>
        <w:t>If a determination under this section is in writing, it is not a legislative instrument.</w:t>
      </w:r>
    </w:p>
    <w:p w14:paraId="50029C6A" w14:textId="77777777" w:rsidR="004032B4" w:rsidRPr="00A46BDD" w:rsidRDefault="00F12A56" w:rsidP="00C26540">
      <w:pPr>
        <w:pStyle w:val="ActHead5"/>
      </w:pPr>
      <w:bookmarkStart w:id="550" w:name="_Toc184211876"/>
      <w:r w:rsidRPr="00C26540">
        <w:rPr>
          <w:rStyle w:val="CharSectno"/>
        </w:rPr>
        <w:t>331</w:t>
      </w:r>
      <w:r w:rsidR="004032B4" w:rsidRPr="00A46BDD">
        <w:t xml:space="preserve">  Varying or revoking an asset determination</w:t>
      </w:r>
      <w:bookmarkEnd w:id="550"/>
    </w:p>
    <w:p w14:paraId="0F376F05" w14:textId="77777777" w:rsidR="004032B4" w:rsidRPr="00A46BDD" w:rsidRDefault="004032B4" w:rsidP="00C26540">
      <w:pPr>
        <w:pStyle w:val="SubsectionHead"/>
      </w:pPr>
      <w:r w:rsidRPr="00A46BDD">
        <w:t>Decision to vary or revoke asset determination</w:t>
      </w:r>
    </w:p>
    <w:p w14:paraId="5CAAC47E" w14:textId="77777777" w:rsidR="004032B4" w:rsidRPr="00A46BDD" w:rsidRDefault="004032B4" w:rsidP="00C26540">
      <w:pPr>
        <w:pStyle w:val="subsection"/>
      </w:pPr>
      <w:r w:rsidRPr="00A46BDD">
        <w:tab/>
        <w:t>(1)</w:t>
      </w:r>
      <w:r w:rsidRPr="00A46BDD">
        <w:tab/>
        <w:t>The System Governor may vary or revoke an asset determination in relation to the individual.</w:t>
      </w:r>
    </w:p>
    <w:p w14:paraId="1E410006" w14:textId="77777777" w:rsidR="004032B4" w:rsidRPr="00A46BDD" w:rsidRDefault="004032B4" w:rsidP="00C26540">
      <w:pPr>
        <w:pStyle w:val="notetext"/>
      </w:pPr>
      <w:r w:rsidRPr="00A46BDD">
        <w:t>Note 1:</w:t>
      </w:r>
      <w:r w:rsidRPr="00A46BDD">
        <w:tab/>
        <w:t xml:space="preserve">For requirements about giving notice of a variation or revocation of an asset determination, see </w:t>
      </w:r>
      <w:r w:rsidR="002E013D">
        <w:t>section 3</w:t>
      </w:r>
      <w:r w:rsidR="00F12A56" w:rsidRPr="00A46BDD">
        <w:t>35</w:t>
      </w:r>
      <w:r w:rsidRPr="00A46BDD">
        <w:t>.</w:t>
      </w:r>
    </w:p>
    <w:p w14:paraId="3EAAAF63" w14:textId="17B6F87B" w:rsidR="004032B4" w:rsidRPr="00A46BDD" w:rsidRDefault="004032B4" w:rsidP="00C26540">
      <w:pPr>
        <w:pStyle w:val="notetext"/>
      </w:pPr>
      <w:r w:rsidRPr="00A46BDD">
        <w:t>Note 2:</w:t>
      </w:r>
      <w:r w:rsidRPr="00A46BDD">
        <w:tab/>
        <w:t>The amount of person</w:t>
      </w:r>
      <w:r w:rsidR="00C26540">
        <w:noBreakHyphen/>
      </w:r>
      <w:r w:rsidRPr="00A46BDD">
        <w:t>centred subsidy or provider</w:t>
      </w:r>
      <w:r w:rsidR="00C26540">
        <w:noBreakHyphen/>
      </w:r>
      <w:r w:rsidRPr="00A46BDD">
        <w:t>based subsidy payable for a day for an individual is calculated in accordance with any asset determination in force for the individual for the day. If there is such an asset determination, the amount payable will not change as a result of a change to the value of the individual’s assets unless the asset determination is varied or revoked or a new asset determination is made.</w:t>
      </w:r>
    </w:p>
    <w:p w14:paraId="35172E33" w14:textId="77777777" w:rsidR="004032B4" w:rsidRPr="00A46BDD" w:rsidRDefault="004032B4" w:rsidP="00C26540">
      <w:pPr>
        <w:pStyle w:val="subsection"/>
      </w:pPr>
      <w:r w:rsidRPr="00A46BDD">
        <w:tab/>
        <w:t>(2)</w:t>
      </w:r>
      <w:r w:rsidRPr="00A46BDD">
        <w:tab/>
        <w:t>The asset determination may be varied or revoked:</w:t>
      </w:r>
    </w:p>
    <w:p w14:paraId="55542E12" w14:textId="77777777" w:rsidR="004032B4" w:rsidRPr="00A46BDD" w:rsidRDefault="004032B4" w:rsidP="00C26540">
      <w:pPr>
        <w:pStyle w:val="paragraph"/>
      </w:pPr>
      <w:r w:rsidRPr="00A46BDD">
        <w:tab/>
        <w:t>(a)</w:t>
      </w:r>
      <w:r w:rsidRPr="00A46BDD">
        <w:tab/>
        <w:t xml:space="preserve">if the System Governor has been notified of the occurrence of an event or a change in the individual’s circumstances under Subdivision D (see also </w:t>
      </w:r>
      <w:r w:rsidR="002E013D">
        <w:t>section 3</w:t>
      </w:r>
      <w:r w:rsidR="00F12A56" w:rsidRPr="00A46BDD">
        <w:t>32</w:t>
      </w:r>
      <w:r w:rsidRPr="00A46BDD">
        <w:t>); or</w:t>
      </w:r>
    </w:p>
    <w:p w14:paraId="197856B0" w14:textId="77777777" w:rsidR="004032B4" w:rsidRPr="00A46BDD" w:rsidRDefault="004032B4" w:rsidP="00C26540">
      <w:pPr>
        <w:pStyle w:val="paragraph"/>
      </w:pPr>
      <w:r w:rsidRPr="00A46BDD">
        <w:tab/>
        <w:t>(b)</w:t>
      </w:r>
      <w:r w:rsidRPr="00A46BDD">
        <w:tab/>
        <w:t xml:space="preserve">on the application of the individual (see </w:t>
      </w:r>
      <w:r w:rsidR="002E013D">
        <w:t>section 3</w:t>
      </w:r>
      <w:r w:rsidR="00F12A56" w:rsidRPr="00A46BDD">
        <w:t>33</w:t>
      </w:r>
      <w:r w:rsidRPr="00A46BDD">
        <w:t>); or</w:t>
      </w:r>
    </w:p>
    <w:p w14:paraId="38A251DD" w14:textId="77777777" w:rsidR="004032B4" w:rsidRPr="00A46BDD" w:rsidRDefault="004032B4" w:rsidP="00C26540">
      <w:pPr>
        <w:pStyle w:val="paragraph"/>
      </w:pPr>
      <w:r w:rsidRPr="00A46BDD">
        <w:tab/>
        <w:t>(c)</w:t>
      </w:r>
      <w:r w:rsidRPr="00A46BDD">
        <w:tab/>
        <w:t xml:space="preserve">on the System Governor’s own initiative (see </w:t>
      </w:r>
      <w:r w:rsidR="002E013D">
        <w:t>section 3</w:t>
      </w:r>
      <w:r w:rsidR="00F12A56" w:rsidRPr="00A46BDD">
        <w:t>34</w:t>
      </w:r>
      <w:r w:rsidRPr="00A46BDD">
        <w:t>).</w:t>
      </w:r>
    </w:p>
    <w:p w14:paraId="462B6067" w14:textId="77777777" w:rsidR="004032B4" w:rsidRPr="00A46BDD" w:rsidRDefault="004032B4" w:rsidP="00C26540">
      <w:pPr>
        <w:pStyle w:val="subsection"/>
      </w:pPr>
      <w:r w:rsidRPr="00A46BDD">
        <w:tab/>
        <w:t>(3)</w:t>
      </w:r>
      <w:r w:rsidRPr="00A46BDD">
        <w:tab/>
        <w:t xml:space="preserve">Without limiting </w:t>
      </w:r>
      <w:r w:rsidR="00826186" w:rsidRPr="00A46BDD">
        <w:t>subsection (</w:t>
      </w:r>
      <w:r w:rsidRPr="00A46BDD">
        <w:t>1), the asset determination may be varied or revoked if the System Governor is satisfied that the determination is incorrect.</w:t>
      </w:r>
    </w:p>
    <w:p w14:paraId="091E3673" w14:textId="77777777" w:rsidR="004032B4" w:rsidRPr="00A46BDD" w:rsidRDefault="004032B4" w:rsidP="00C26540">
      <w:pPr>
        <w:pStyle w:val="SubsectionHead"/>
      </w:pPr>
      <w:r w:rsidRPr="00A46BDD">
        <w:t>Effect of decision</w:t>
      </w:r>
    </w:p>
    <w:p w14:paraId="671B83E3" w14:textId="77777777" w:rsidR="004032B4" w:rsidRPr="00A46BDD" w:rsidRDefault="004032B4" w:rsidP="00C26540">
      <w:pPr>
        <w:pStyle w:val="subsection"/>
      </w:pPr>
      <w:r w:rsidRPr="00A46BDD">
        <w:tab/>
        <w:t>(4)</w:t>
      </w:r>
      <w:r w:rsidRPr="00A46BDD">
        <w:tab/>
        <w:t xml:space="preserve">If an asset determination is varied or revoked, the variation or revocation takes effect on the day specified by the System Governor in the notice under </w:t>
      </w:r>
      <w:r w:rsidR="002E013D">
        <w:t>subsection 3</w:t>
      </w:r>
      <w:r w:rsidR="00F12A56" w:rsidRPr="00A46BDD">
        <w:t>35</w:t>
      </w:r>
      <w:r w:rsidRPr="00A46BDD">
        <w:t>(1).</w:t>
      </w:r>
    </w:p>
    <w:p w14:paraId="259F7874" w14:textId="77777777" w:rsidR="004032B4" w:rsidRPr="00A46BDD" w:rsidRDefault="004032B4" w:rsidP="00C26540">
      <w:pPr>
        <w:pStyle w:val="subsection"/>
      </w:pPr>
      <w:r w:rsidRPr="00A46BDD">
        <w:tab/>
        <w:t>(5)</w:t>
      </w:r>
      <w:r w:rsidRPr="00A46BDD">
        <w:tab/>
        <w:t>The day specified may be before the day the notice is given but must be in accordance with the rules.</w:t>
      </w:r>
    </w:p>
    <w:p w14:paraId="71DCBD93" w14:textId="77777777" w:rsidR="004032B4" w:rsidRPr="00A46BDD" w:rsidRDefault="004032B4" w:rsidP="00C26540">
      <w:pPr>
        <w:pStyle w:val="SubsectionHead"/>
      </w:pPr>
      <w:r w:rsidRPr="00A46BDD">
        <w:t>Variations and revocations not legislative instruments</w:t>
      </w:r>
    </w:p>
    <w:p w14:paraId="3C619C86" w14:textId="77777777" w:rsidR="004032B4" w:rsidRPr="00A46BDD" w:rsidRDefault="004032B4" w:rsidP="00C26540">
      <w:pPr>
        <w:pStyle w:val="subsection"/>
      </w:pPr>
      <w:r w:rsidRPr="00A46BDD">
        <w:tab/>
        <w:t>(6)</w:t>
      </w:r>
      <w:r w:rsidRPr="00A46BDD">
        <w:tab/>
        <w:t xml:space="preserve">If a variation or revocation under </w:t>
      </w:r>
      <w:r w:rsidR="00826186" w:rsidRPr="00A46BDD">
        <w:t>subsection (</w:t>
      </w:r>
      <w:r w:rsidRPr="00A46BDD">
        <w:t>1) is in writing, it is not a legislative instrument.</w:t>
      </w:r>
    </w:p>
    <w:p w14:paraId="07BE9EB8" w14:textId="77777777" w:rsidR="004032B4" w:rsidRPr="00A46BDD" w:rsidRDefault="00F12A56" w:rsidP="00C26540">
      <w:pPr>
        <w:pStyle w:val="ActHead5"/>
      </w:pPr>
      <w:bookmarkStart w:id="551" w:name="_Toc184211877"/>
      <w:r w:rsidRPr="00C26540">
        <w:rPr>
          <w:rStyle w:val="CharSectno"/>
        </w:rPr>
        <w:t>332</w:t>
      </w:r>
      <w:r w:rsidR="004032B4" w:rsidRPr="00A46BDD">
        <w:t xml:space="preserve">  Varying or revoking asset determination on notification of event or change in circumstances</w:t>
      </w:r>
      <w:bookmarkEnd w:id="551"/>
    </w:p>
    <w:p w14:paraId="36DBAABF" w14:textId="77777777" w:rsidR="004032B4" w:rsidRPr="00A46BDD" w:rsidRDefault="004032B4" w:rsidP="00C26540">
      <w:pPr>
        <w:pStyle w:val="subsection"/>
      </w:pPr>
      <w:r w:rsidRPr="00A46BDD">
        <w:tab/>
        <w:t>(1)</w:t>
      </w:r>
      <w:r w:rsidRPr="00A46BDD">
        <w:tab/>
        <w:t>This section applies if the System Governor has been notified of the occurrence of an event or a change in an individual’s circumstances under Subdivision D.</w:t>
      </w:r>
    </w:p>
    <w:p w14:paraId="24323A2E" w14:textId="77777777" w:rsidR="004032B4" w:rsidRPr="00A46BDD" w:rsidRDefault="004032B4" w:rsidP="00C26540">
      <w:pPr>
        <w:pStyle w:val="subsection"/>
      </w:pPr>
      <w:r w:rsidRPr="00A46BDD">
        <w:tab/>
        <w:t>(2)</w:t>
      </w:r>
      <w:r w:rsidRPr="00A46BDD">
        <w:tab/>
        <w:t>The System Governor must decide, within the period specified in the rules, whether to vary or revoke the asset determination in force for the individual.</w:t>
      </w:r>
    </w:p>
    <w:p w14:paraId="35EEB38E" w14:textId="77777777" w:rsidR="004032B4" w:rsidRPr="00A46BDD" w:rsidRDefault="004032B4" w:rsidP="00C26540">
      <w:pPr>
        <w:pStyle w:val="subsection"/>
      </w:pPr>
      <w:r w:rsidRPr="00A46BDD">
        <w:tab/>
        <w:t>(3)</w:t>
      </w:r>
      <w:r w:rsidRPr="00A46BDD">
        <w:tab/>
        <w:t>The System Governor may, by written notice, request the individual to give the System Governor further information, within the period specified in the notice (which must not be less than 28 days after giving the notice), to assist the System Governor to decide whether to vary or revoke the asset determination.</w:t>
      </w:r>
    </w:p>
    <w:p w14:paraId="216B14F2" w14:textId="77777777" w:rsidR="004032B4" w:rsidRPr="00A46BDD" w:rsidRDefault="004032B4" w:rsidP="00C26540">
      <w:pPr>
        <w:pStyle w:val="notetext"/>
      </w:pPr>
      <w:r w:rsidRPr="00A46BDD">
        <w:t>Note:</w:t>
      </w:r>
      <w:r w:rsidRPr="00A46BDD">
        <w:tab/>
        <w:t>The individual is not obliged to give the information.</w:t>
      </w:r>
    </w:p>
    <w:p w14:paraId="240F50E5" w14:textId="538D61C5" w:rsidR="004032B4" w:rsidRPr="00A46BDD" w:rsidRDefault="004032B4" w:rsidP="00C26540">
      <w:pPr>
        <w:pStyle w:val="subsection"/>
      </w:pPr>
      <w:r w:rsidRPr="00A46BDD">
        <w:tab/>
        <w:t>(4)</w:t>
      </w:r>
      <w:r w:rsidRPr="00A46BDD">
        <w:tab/>
        <w:t>The System</w:t>
      </w:r>
      <w:r w:rsidR="00C26540">
        <w:noBreakHyphen/>
      </w:r>
      <w:r w:rsidRPr="00A46BDD">
        <w:t>Governor may, at the request of the individual, extend the specified period.</w:t>
      </w:r>
    </w:p>
    <w:p w14:paraId="7A9F37E1" w14:textId="77777777" w:rsidR="004032B4" w:rsidRPr="00A46BDD" w:rsidRDefault="00F12A56" w:rsidP="00C26540">
      <w:pPr>
        <w:pStyle w:val="ActHead5"/>
      </w:pPr>
      <w:bookmarkStart w:id="552" w:name="_Toc184211878"/>
      <w:r w:rsidRPr="00C26540">
        <w:rPr>
          <w:rStyle w:val="CharSectno"/>
        </w:rPr>
        <w:t>333</w:t>
      </w:r>
      <w:r w:rsidR="004032B4" w:rsidRPr="00A46BDD">
        <w:t xml:space="preserve">  Varying or revoking asset determination on application</w:t>
      </w:r>
      <w:bookmarkEnd w:id="552"/>
    </w:p>
    <w:p w14:paraId="492FB902" w14:textId="77777777" w:rsidR="004032B4" w:rsidRPr="00A46BDD" w:rsidRDefault="004032B4" w:rsidP="00C26540">
      <w:pPr>
        <w:pStyle w:val="subsection"/>
      </w:pPr>
      <w:r w:rsidRPr="00A46BDD">
        <w:tab/>
        <w:t>(1)</w:t>
      </w:r>
      <w:r w:rsidRPr="00A46BDD">
        <w:tab/>
        <w:t xml:space="preserve">An application by an individual for the purposes of </w:t>
      </w:r>
      <w:r w:rsidR="002E013D">
        <w:t>paragraph 3</w:t>
      </w:r>
      <w:r w:rsidR="00F12A56" w:rsidRPr="00A46BDD">
        <w:t>31</w:t>
      </w:r>
      <w:r w:rsidRPr="00A46BDD">
        <w:t>(2)(b) must be in the approved form.</w:t>
      </w:r>
    </w:p>
    <w:p w14:paraId="46D96EBF" w14:textId="77777777" w:rsidR="004032B4" w:rsidRPr="00A46BDD" w:rsidRDefault="004032B4" w:rsidP="00C26540">
      <w:pPr>
        <w:pStyle w:val="subsection"/>
      </w:pPr>
      <w:r w:rsidRPr="00A46BDD">
        <w:tab/>
        <w:t>(2)</w:t>
      </w:r>
      <w:r w:rsidRPr="00A46BDD">
        <w:tab/>
        <w:t>The System Governor must:</w:t>
      </w:r>
    </w:p>
    <w:p w14:paraId="1E7A7A3E" w14:textId="77777777" w:rsidR="004032B4" w:rsidRPr="00A46BDD" w:rsidRDefault="004032B4" w:rsidP="00C26540">
      <w:pPr>
        <w:pStyle w:val="paragraph"/>
      </w:pPr>
      <w:r w:rsidRPr="00A46BDD">
        <w:tab/>
        <w:t>(a)</w:t>
      </w:r>
      <w:r w:rsidRPr="00A46BDD">
        <w:tab/>
        <w:t xml:space="preserve">consider an application made in accordance with </w:t>
      </w:r>
      <w:r w:rsidR="00826186" w:rsidRPr="00A46BDD">
        <w:t>subsection (</w:t>
      </w:r>
      <w:r w:rsidRPr="00A46BDD">
        <w:t xml:space="preserve">1) and any further information given in accordance with a request under </w:t>
      </w:r>
      <w:r w:rsidR="002E013D">
        <w:t>section 5</w:t>
      </w:r>
      <w:r w:rsidR="00F12A56" w:rsidRPr="00A46BDD">
        <w:t>88</w:t>
      </w:r>
      <w:r w:rsidRPr="00A46BDD">
        <w:t>; and</w:t>
      </w:r>
    </w:p>
    <w:p w14:paraId="5BB062BB" w14:textId="77777777" w:rsidR="004032B4" w:rsidRPr="00A46BDD" w:rsidRDefault="004032B4" w:rsidP="00C26540">
      <w:pPr>
        <w:pStyle w:val="paragraph"/>
      </w:pPr>
      <w:r w:rsidRPr="00A46BDD">
        <w:tab/>
        <w:t>(b)</w:t>
      </w:r>
      <w:r w:rsidRPr="00A46BDD">
        <w:tab/>
        <w:t>make a decision on the application within the period specified in the rules.</w:t>
      </w:r>
    </w:p>
    <w:p w14:paraId="18C88158" w14:textId="77777777" w:rsidR="004032B4" w:rsidRPr="00A46BDD" w:rsidRDefault="00F12A56" w:rsidP="00C26540">
      <w:pPr>
        <w:pStyle w:val="ActHead5"/>
      </w:pPr>
      <w:bookmarkStart w:id="553" w:name="_Toc184211879"/>
      <w:r w:rsidRPr="00C26540">
        <w:rPr>
          <w:rStyle w:val="CharSectno"/>
        </w:rPr>
        <w:t>334</w:t>
      </w:r>
      <w:r w:rsidR="004032B4" w:rsidRPr="00A46BDD">
        <w:t xml:space="preserve">  Varying or revoking asset determination on System Governor’s initiative</w:t>
      </w:r>
      <w:bookmarkEnd w:id="553"/>
    </w:p>
    <w:p w14:paraId="5F16C58A" w14:textId="77777777" w:rsidR="004032B4" w:rsidRPr="00A46BDD" w:rsidRDefault="004032B4" w:rsidP="00C26540">
      <w:pPr>
        <w:pStyle w:val="SubsectionHead"/>
      </w:pPr>
      <w:r w:rsidRPr="00A46BDD">
        <w:t>Notice before variation or revocation</w:t>
      </w:r>
    </w:p>
    <w:p w14:paraId="07A51E4C" w14:textId="77777777" w:rsidR="004032B4" w:rsidRPr="00A46BDD" w:rsidRDefault="004032B4" w:rsidP="00C26540">
      <w:pPr>
        <w:pStyle w:val="subsection"/>
      </w:pPr>
      <w:r w:rsidRPr="00A46BDD">
        <w:tab/>
        <w:t>(1)</w:t>
      </w:r>
      <w:r w:rsidRPr="00A46BDD">
        <w:tab/>
        <w:t xml:space="preserve">Before the System Governor varies or revokes an asset determination under </w:t>
      </w:r>
      <w:r w:rsidR="002E013D">
        <w:t>section 3</w:t>
      </w:r>
      <w:r w:rsidR="00F12A56" w:rsidRPr="00A46BDD">
        <w:t>31</w:t>
      </w:r>
      <w:r w:rsidRPr="00A46BDD">
        <w:t xml:space="preserve"> in relation to an individual on the System Governor’s own initiative, the System Governor must give the individual written notice that the System Governor is considering varying or revoking the determination.</w:t>
      </w:r>
    </w:p>
    <w:p w14:paraId="6487F0F2" w14:textId="77777777" w:rsidR="004032B4" w:rsidRPr="00A46BDD" w:rsidRDefault="004032B4" w:rsidP="00C26540">
      <w:pPr>
        <w:pStyle w:val="subsection"/>
      </w:pPr>
      <w:r w:rsidRPr="00A46BDD">
        <w:tab/>
        <w:t>(2)</w:t>
      </w:r>
      <w:r w:rsidRPr="00A46BDD">
        <w:tab/>
        <w:t>The notice must:</w:t>
      </w:r>
    </w:p>
    <w:p w14:paraId="4E335B9D" w14:textId="77777777" w:rsidR="004032B4" w:rsidRPr="00A46BDD" w:rsidRDefault="004032B4" w:rsidP="00C26540">
      <w:pPr>
        <w:pStyle w:val="paragraph"/>
      </w:pPr>
      <w:r w:rsidRPr="00A46BDD">
        <w:tab/>
        <w:t>(a)</w:t>
      </w:r>
      <w:r w:rsidRPr="00A46BDD">
        <w:tab/>
        <w:t>set out the reasons why the System Governor is considering varying or revoking the asset determination, and what the effect of the variation or revocation would be; and</w:t>
      </w:r>
    </w:p>
    <w:p w14:paraId="234E7EDD" w14:textId="77777777" w:rsidR="004032B4" w:rsidRPr="00A46BDD" w:rsidRDefault="004032B4" w:rsidP="00C26540">
      <w:pPr>
        <w:pStyle w:val="paragraph"/>
      </w:pPr>
      <w:r w:rsidRPr="00A46BDD">
        <w:tab/>
        <w:t>(b)</w:t>
      </w:r>
      <w:r w:rsidRPr="00A46BDD">
        <w:tab/>
        <w:t>invite the individual to make a submission, in writing, to the System Governor in relation to the matter within the period specified in the notice (which must not be less than 28 days after giving the notice); and</w:t>
      </w:r>
    </w:p>
    <w:p w14:paraId="15659C2F" w14:textId="77777777" w:rsidR="004032B4" w:rsidRPr="00A46BDD" w:rsidRDefault="004032B4" w:rsidP="00C26540">
      <w:pPr>
        <w:pStyle w:val="paragraph"/>
      </w:pPr>
      <w:r w:rsidRPr="00A46BDD">
        <w:tab/>
        <w:t>(c)</w:t>
      </w:r>
      <w:r w:rsidRPr="00A46BDD">
        <w:tab/>
        <w:t>inform the individual that the System Governor may decide to vary or revoke the asset determination:</w:t>
      </w:r>
    </w:p>
    <w:p w14:paraId="76257DE1" w14:textId="77777777" w:rsidR="004032B4" w:rsidRPr="00A46BDD" w:rsidRDefault="004032B4" w:rsidP="00C26540">
      <w:pPr>
        <w:pStyle w:val="paragraphsub"/>
      </w:pPr>
      <w:r w:rsidRPr="00A46BDD">
        <w:tab/>
        <w:t>(i)</w:t>
      </w:r>
      <w:r w:rsidRPr="00A46BDD">
        <w:tab/>
        <w:t>if no submission is made within the specified period; or</w:t>
      </w:r>
    </w:p>
    <w:p w14:paraId="175B1388" w14:textId="77777777" w:rsidR="004032B4" w:rsidRPr="00A46BDD" w:rsidRDefault="004032B4" w:rsidP="00C26540">
      <w:pPr>
        <w:pStyle w:val="paragraphsub"/>
      </w:pPr>
      <w:r w:rsidRPr="00A46BDD">
        <w:tab/>
        <w:t>(ii)</w:t>
      </w:r>
      <w:r w:rsidRPr="00A46BDD">
        <w:tab/>
        <w:t>after considering any submission made by the individual within the specified period.</w:t>
      </w:r>
    </w:p>
    <w:p w14:paraId="1C090660" w14:textId="77777777" w:rsidR="004032B4" w:rsidRPr="00A46BDD" w:rsidRDefault="004032B4" w:rsidP="00C26540">
      <w:pPr>
        <w:pStyle w:val="SubsectionHead"/>
      </w:pPr>
      <w:r w:rsidRPr="00A46BDD">
        <w:t>Request for further information</w:t>
      </w:r>
    </w:p>
    <w:p w14:paraId="21464CAC" w14:textId="77777777" w:rsidR="004032B4" w:rsidRPr="00A46BDD" w:rsidRDefault="004032B4" w:rsidP="00C26540">
      <w:pPr>
        <w:pStyle w:val="subsection"/>
      </w:pPr>
      <w:r w:rsidRPr="00A46BDD">
        <w:tab/>
        <w:t>(3)</w:t>
      </w:r>
      <w:r w:rsidRPr="00A46BDD">
        <w:tab/>
        <w:t xml:space="preserve">The System Governor may also request, in the notice given under </w:t>
      </w:r>
      <w:r w:rsidR="00826186" w:rsidRPr="00A46BDD">
        <w:t>subsection (</w:t>
      </w:r>
      <w:r w:rsidRPr="00A46BDD">
        <w:t xml:space="preserve">1), that the individual give the System Governor the information specified in the notice, within the period specified in the notice for the purposes of </w:t>
      </w:r>
      <w:r w:rsidR="00826186" w:rsidRPr="00A46BDD">
        <w:t>paragraph (</w:t>
      </w:r>
      <w:r w:rsidRPr="00A46BDD">
        <w:t>2)(b), to assist the System Governor to decide whether to vary or revoke the asset determination.</w:t>
      </w:r>
    </w:p>
    <w:p w14:paraId="20F81404" w14:textId="77777777" w:rsidR="004032B4" w:rsidRPr="00A46BDD" w:rsidRDefault="004032B4" w:rsidP="00C26540">
      <w:pPr>
        <w:pStyle w:val="notetext"/>
      </w:pPr>
      <w:r w:rsidRPr="00A46BDD">
        <w:t>Note:</w:t>
      </w:r>
      <w:r w:rsidRPr="00A46BDD">
        <w:tab/>
        <w:t>The individual is not obliged to give the information.</w:t>
      </w:r>
    </w:p>
    <w:p w14:paraId="68249366" w14:textId="77777777" w:rsidR="004032B4" w:rsidRPr="00A46BDD" w:rsidRDefault="004032B4" w:rsidP="00C26540">
      <w:pPr>
        <w:pStyle w:val="subsection"/>
      </w:pPr>
      <w:r w:rsidRPr="00A46BDD">
        <w:tab/>
        <w:t>(4)</w:t>
      </w:r>
      <w:r w:rsidRPr="00A46BDD">
        <w:tab/>
        <w:t>If the individual makes a submission in accordance with the invitation under</w:t>
      </w:r>
      <w:r w:rsidRPr="00A46BDD">
        <w:rPr>
          <w:i/>
        </w:rPr>
        <w:t xml:space="preserve"> </w:t>
      </w:r>
      <w:r w:rsidR="00826186" w:rsidRPr="00A46BDD">
        <w:t>paragraph (</w:t>
      </w:r>
      <w:r w:rsidRPr="00A46BDD">
        <w:t>2)(b), the System Governor may, by written notice, request the individual to give the System Governor further information, within the period specified in the notice (which must not be less than 28 days after giving the notice), to assist the System Governor to decide whether to vary or revoke the asset determination.</w:t>
      </w:r>
    </w:p>
    <w:p w14:paraId="5E37A7DD" w14:textId="77777777" w:rsidR="004032B4" w:rsidRPr="00A46BDD" w:rsidRDefault="004032B4" w:rsidP="00C26540">
      <w:pPr>
        <w:pStyle w:val="notetext"/>
      </w:pPr>
      <w:r w:rsidRPr="00A46BDD">
        <w:t>Note 1:</w:t>
      </w:r>
      <w:r w:rsidRPr="00A46BDD">
        <w:tab/>
        <w:t xml:space="preserve">The System Governor may request further information under this subsection regardless of whether information was requested or given under </w:t>
      </w:r>
      <w:r w:rsidR="00826186" w:rsidRPr="00A46BDD">
        <w:t>subsection (</w:t>
      </w:r>
      <w:r w:rsidRPr="00A46BDD">
        <w:t>3).</w:t>
      </w:r>
    </w:p>
    <w:p w14:paraId="182FB423" w14:textId="77777777" w:rsidR="004032B4" w:rsidRPr="00A46BDD" w:rsidRDefault="004032B4" w:rsidP="00C26540">
      <w:pPr>
        <w:pStyle w:val="notetext"/>
      </w:pPr>
      <w:r w:rsidRPr="00A46BDD">
        <w:t>Note 2:</w:t>
      </w:r>
      <w:r w:rsidRPr="00A46BDD">
        <w:tab/>
        <w:t>The individual is not obliged to give the information.</w:t>
      </w:r>
    </w:p>
    <w:p w14:paraId="791E56F0" w14:textId="1BDA633C" w:rsidR="004032B4" w:rsidRPr="00A46BDD" w:rsidRDefault="004032B4" w:rsidP="00C26540">
      <w:pPr>
        <w:pStyle w:val="subsection"/>
      </w:pPr>
      <w:r w:rsidRPr="00A46BDD">
        <w:tab/>
        <w:t>(5)</w:t>
      </w:r>
      <w:r w:rsidRPr="00A46BDD">
        <w:tab/>
        <w:t>The System</w:t>
      </w:r>
      <w:r w:rsidR="00C26540">
        <w:noBreakHyphen/>
      </w:r>
      <w:r w:rsidRPr="00A46BDD">
        <w:t xml:space="preserve">Governor may, at the request of the individual, extend the period specified for </w:t>
      </w:r>
      <w:r w:rsidR="00826186" w:rsidRPr="00A46BDD">
        <w:t>paragraph (</w:t>
      </w:r>
      <w:r w:rsidRPr="00A46BDD">
        <w:t xml:space="preserve">2)(b) or </w:t>
      </w:r>
      <w:r w:rsidR="00826186" w:rsidRPr="00A46BDD">
        <w:t>subsection (</w:t>
      </w:r>
      <w:r w:rsidRPr="00A46BDD">
        <w:t>4).</w:t>
      </w:r>
    </w:p>
    <w:p w14:paraId="1BFA262F" w14:textId="77777777" w:rsidR="004032B4" w:rsidRPr="00A46BDD" w:rsidRDefault="004032B4" w:rsidP="00C26540">
      <w:pPr>
        <w:pStyle w:val="SubsectionHead"/>
      </w:pPr>
      <w:r w:rsidRPr="00A46BDD">
        <w:t>Deciding whether to vary or revoke asset determination</w:t>
      </w:r>
    </w:p>
    <w:p w14:paraId="66978940" w14:textId="77777777" w:rsidR="004032B4" w:rsidRPr="00A46BDD" w:rsidRDefault="004032B4" w:rsidP="00C26540">
      <w:pPr>
        <w:pStyle w:val="subsection"/>
      </w:pPr>
      <w:r w:rsidRPr="00A46BDD">
        <w:tab/>
        <w:t>(6)</w:t>
      </w:r>
      <w:r w:rsidRPr="00A46BDD">
        <w:tab/>
        <w:t>The System Governor must:</w:t>
      </w:r>
    </w:p>
    <w:p w14:paraId="5E795495" w14:textId="77777777" w:rsidR="004032B4" w:rsidRPr="00A46BDD" w:rsidRDefault="004032B4" w:rsidP="00C26540">
      <w:pPr>
        <w:pStyle w:val="paragraph"/>
      </w:pPr>
      <w:r w:rsidRPr="00A46BDD">
        <w:tab/>
        <w:t>(a)</w:t>
      </w:r>
      <w:r w:rsidRPr="00A46BDD">
        <w:tab/>
        <w:t>consider any submission made in accordance with the invitation under</w:t>
      </w:r>
      <w:r w:rsidRPr="00A46BDD">
        <w:rPr>
          <w:i/>
        </w:rPr>
        <w:t xml:space="preserve"> </w:t>
      </w:r>
      <w:r w:rsidR="00826186" w:rsidRPr="00A46BDD">
        <w:t>paragraph (</w:t>
      </w:r>
      <w:r w:rsidRPr="00A46BDD">
        <w:t>2)(b) and any further information given in accordance with a request under</w:t>
      </w:r>
      <w:r w:rsidRPr="00A46BDD">
        <w:rPr>
          <w:i/>
        </w:rPr>
        <w:t xml:space="preserve"> </w:t>
      </w:r>
      <w:r w:rsidR="00826186" w:rsidRPr="00A46BDD">
        <w:t>subsection (</w:t>
      </w:r>
      <w:r w:rsidRPr="00A46BDD">
        <w:t>3) or (4); and</w:t>
      </w:r>
    </w:p>
    <w:p w14:paraId="6FAECD64" w14:textId="77777777" w:rsidR="004032B4" w:rsidRPr="00A46BDD" w:rsidRDefault="004032B4" w:rsidP="00C26540">
      <w:pPr>
        <w:pStyle w:val="paragraph"/>
      </w:pPr>
      <w:r w:rsidRPr="00A46BDD">
        <w:tab/>
        <w:t>(b)</w:t>
      </w:r>
      <w:r w:rsidRPr="00A46BDD">
        <w:tab/>
        <w:t>make a decision whether to vary or revoke the asset determination within the period specified in the rules.</w:t>
      </w:r>
    </w:p>
    <w:p w14:paraId="200A596F" w14:textId="77777777" w:rsidR="004032B4" w:rsidRPr="00A46BDD" w:rsidRDefault="00F12A56" w:rsidP="00C26540">
      <w:pPr>
        <w:pStyle w:val="ActHead5"/>
      </w:pPr>
      <w:bookmarkStart w:id="554" w:name="_Toc184211880"/>
      <w:r w:rsidRPr="00C26540">
        <w:rPr>
          <w:rStyle w:val="CharSectno"/>
        </w:rPr>
        <w:t>335</w:t>
      </w:r>
      <w:r w:rsidR="004032B4" w:rsidRPr="00A46BDD">
        <w:t xml:space="preserve">  Notice of decision</w:t>
      </w:r>
      <w:bookmarkEnd w:id="554"/>
    </w:p>
    <w:p w14:paraId="4815C493" w14:textId="77777777" w:rsidR="004032B4" w:rsidRPr="00A46BDD" w:rsidRDefault="004032B4" w:rsidP="00C26540">
      <w:pPr>
        <w:pStyle w:val="SubsectionHead"/>
      </w:pPr>
      <w:r w:rsidRPr="00A46BDD">
        <w:t>Notice requirements—reviewable decisions</w:t>
      </w:r>
    </w:p>
    <w:p w14:paraId="06231FA9" w14:textId="77777777" w:rsidR="004032B4" w:rsidRPr="00A46BDD" w:rsidRDefault="004032B4" w:rsidP="00C26540">
      <w:pPr>
        <w:pStyle w:val="subsection"/>
      </w:pPr>
      <w:r w:rsidRPr="00A46BDD">
        <w:tab/>
        <w:t>(1)</w:t>
      </w:r>
      <w:r w:rsidRPr="00A46BDD">
        <w:tab/>
        <w:t>The System Governor must give an individual written notice of any of the following decisions within 14 days after making the decision:</w:t>
      </w:r>
    </w:p>
    <w:p w14:paraId="0C824B39" w14:textId="77777777" w:rsidR="004032B4" w:rsidRPr="00A46BDD" w:rsidRDefault="004032B4" w:rsidP="00C26540">
      <w:pPr>
        <w:pStyle w:val="paragraph"/>
      </w:pPr>
      <w:r w:rsidRPr="00A46BDD">
        <w:tab/>
        <w:t>(a)</w:t>
      </w:r>
      <w:r w:rsidRPr="00A46BDD">
        <w:tab/>
        <w:t xml:space="preserve">a decision under </w:t>
      </w:r>
      <w:r w:rsidR="002E013D">
        <w:t>section 3</w:t>
      </w:r>
      <w:r w:rsidR="00F12A56" w:rsidRPr="00A46BDD">
        <w:t>31</w:t>
      </w:r>
      <w:r w:rsidRPr="00A46BDD">
        <w:t xml:space="preserve"> to vary or revoke an asset determination for the individual;</w:t>
      </w:r>
    </w:p>
    <w:p w14:paraId="7D8C7F5A" w14:textId="77777777" w:rsidR="004032B4" w:rsidRPr="00A46BDD" w:rsidRDefault="004032B4" w:rsidP="00C26540">
      <w:pPr>
        <w:pStyle w:val="paragraph"/>
      </w:pPr>
      <w:r w:rsidRPr="00A46BDD">
        <w:tab/>
        <w:t>(b)</w:t>
      </w:r>
      <w:r w:rsidRPr="00A46BDD">
        <w:tab/>
        <w:t xml:space="preserve">a decision under </w:t>
      </w:r>
      <w:r w:rsidR="002E013D">
        <w:t>section 3</w:t>
      </w:r>
      <w:r w:rsidR="00F12A56" w:rsidRPr="00A46BDD">
        <w:t>32</w:t>
      </w:r>
      <w:r w:rsidRPr="00A46BDD">
        <w:t xml:space="preserve"> or </w:t>
      </w:r>
      <w:r w:rsidR="00F12A56" w:rsidRPr="00A46BDD">
        <w:t>333</w:t>
      </w:r>
      <w:r w:rsidRPr="00A46BDD">
        <w:t xml:space="preserve"> not to vary or revoke an asset determination for the individual.</w:t>
      </w:r>
    </w:p>
    <w:p w14:paraId="11FEA200" w14:textId="77777777" w:rsidR="004032B4" w:rsidRPr="00A46BDD" w:rsidRDefault="004032B4" w:rsidP="00C26540">
      <w:pPr>
        <w:pStyle w:val="subsection"/>
      </w:pPr>
      <w:r w:rsidRPr="00A46BDD">
        <w:tab/>
        <w:t>(2)</w:t>
      </w:r>
      <w:r w:rsidRPr="00A46BDD">
        <w:tab/>
        <w:t xml:space="preserve">The notice under </w:t>
      </w:r>
      <w:r w:rsidR="00826186" w:rsidRPr="00A46BDD">
        <w:t>subsection (</w:t>
      </w:r>
      <w:r w:rsidRPr="00A46BDD">
        <w:t>1) must:</w:t>
      </w:r>
    </w:p>
    <w:p w14:paraId="709988AD" w14:textId="77777777" w:rsidR="004032B4" w:rsidRPr="00A46BDD" w:rsidRDefault="004032B4" w:rsidP="00C26540">
      <w:pPr>
        <w:pStyle w:val="paragraph"/>
      </w:pPr>
      <w:r w:rsidRPr="00A46BDD">
        <w:tab/>
        <w:t>(a)</w:t>
      </w:r>
      <w:r w:rsidRPr="00A46BDD">
        <w:tab/>
        <w:t xml:space="preserve">state that the individual is required to notify the System Governor of any events or changes in the individual’s circumstances in accordance with </w:t>
      </w:r>
      <w:r w:rsidR="002E013D">
        <w:t>section 3</w:t>
      </w:r>
      <w:r w:rsidR="00F12A56" w:rsidRPr="00A46BDD">
        <w:t>36</w:t>
      </w:r>
      <w:r w:rsidRPr="00A46BDD">
        <w:t>; and</w:t>
      </w:r>
    </w:p>
    <w:p w14:paraId="4D1D5B45" w14:textId="77777777" w:rsidR="004032B4" w:rsidRPr="00A46BDD" w:rsidRDefault="004032B4" w:rsidP="00C26540">
      <w:pPr>
        <w:pStyle w:val="paragraph"/>
      </w:pPr>
      <w:r w:rsidRPr="00A46BDD">
        <w:tab/>
        <w:t>(b)</w:t>
      </w:r>
      <w:r w:rsidRPr="00A46BDD">
        <w:tab/>
        <w:t>if the decision is to vary the asset determination:</w:t>
      </w:r>
    </w:p>
    <w:p w14:paraId="7A433ACF" w14:textId="77777777" w:rsidR="004032B4" w:rsidRPr="00A46BDD" w:rsidRDefault="004032B4" w:rsidP="00C26540">
      <w:pPr>
        <w:pStyle w:val="paragraphsub"/>
      </w:pPr>
      <w:r w:rsidRPr="00A46BDD">
        <w:tab/>
        <w:t>(i)</w:t>
      </w:r>
      <w:r w:rsidRPr="00A46BDD">
        <w:tab/>
        <w:t>include details of the variation (including specifying the value worked out as the individual’s assets); and</w:t>
      </w:r>
    </w:p>
    <w:p w14:paraId="003401C0" w14:textId="77777777" w:rsidR="004032B4" w:rsidRPr="00A46BDD" w:rsidRDefault="004032B4" w:rsidP="00C26540">
      <w:pPr>
        <w:pStyle w:val="paragraphsub"/>
      </w:pPr>
      <w:r w:rsidRPr="00A46BDD">
        <w:tab/>
        <w:t>(ii)</w:t>
      </w:r>
      <w:r w:rsidRPr="00A46BDD">
        <w:tab/>
        <w:t xml:space="preserve">specify the day the variation takes effect (see </w:t>
      </w:r>
      <w:r w:rsidR="002E013D">
        <w:t>subsection 3</w:t>
      </w:r>
      <w:r w:rsidR="00F12A56" w:rsidRPr="00A46BDD">
        <w:t>31</w:t>
      </w:r>
      <w:r w:rsidRPr="00A46BDD">
        <w:t>(4)); and</w:t>
      </w:r>
    </w:p>
    <w:p w14:paraId="6633E19D" w14:textId="77777777" w:rsidR="004032B4" w:rsidRPr="00A46BDD" w:rsidRDefault="004032B4" w:rsidP="00C26540">
      <w:pPr>
        <w:pStyle w:val="paragraph"/>
      </w:pPr>
      <w:r w:rsidRPr="00A46BDD">
        <w:tab/>
        <w:t>(c)</w:t>
      </w:r>
      <w:r w:rsidRPr="00A46BDD">
        <w:tab/>
        <w:t>if the decision is to revoke the asset determination:</w:t>
      </w:r>
    </w:p>
    <w:p w14:paraId="6F632D15" w14:textId="77777777" w:rsidR="004032B4" w:rsidRPr="00A46BDD" w:rsidRDefault="004032B4" w:rsidP="00C26540">
      <w:pPr>
        <w:pStyle w:val="paragraphsub"/>
      </w:pPr>
      <w:r w:rsidRPr="00A46BDD">
        <w:tab/>
        <w:t>(i)</w:t>
      </w:r>
      <w:r w:rsidRPr="00A46BDD">
        <w:tab/>
        <w:t>explain the consequences of the revocation of the determination; and</w:t>
      </w:r>
    </w:p>
    <w:p w14:paraId="4AC5802E" w14:textId="77777777" w:rsidR="004032B4" w:rsidRPr="00A46BDD" w:rsidRDefault="004032B4" w:rsidP="00C26540">
      <w:pPr>
        <w:pStyle w:val="paragraphsub"/>
      </w:pPr>
      <w:r w:rsidRPr="00A46BDD">
        <w:tab/>
        <w:t>(ii)</w:t>
      </w:r>
      <w:r w:rsidRPr="00A46BDD">
        <w:tab/>
        <w:t xml:space="preserve">specify the day the determination ceases to be in force (see </w:t>
      </w:r>
      <w:r w:rsidR="002E013D">
        <w:t>subsection 3</w:t>
      </w:r>
      <w:r w:rsidR="00F12A56" w:rsidRPr="00A46BDD">
        <w:t>31</w:t>
      </w:r>
      <w:r w:rsidRPr="00A46BDD">
        <w:t>(4)); and</w:t>
      </w:r>
    </w:p>
    <w:p w14:paraId="15D340CD" w14:textId="77777777" w:rsidR="004032B4" w:rsidRPr="00A46BDD" w:rsidRDefault="004032B4" w:rsidP="00C26540">
      <w:pPr>
        <w:pStyle w:val="paragraph"/>
      </w:pPr>
      <w:r w:rsidRPr="00A46BDD">
        <w:tab/>
        <w:t>(d)</w:t>
      </w:r>
      <w:r w:rsidRPr="00A46BDD">
        <w:tab/>
        <w:t>set out the reasons for the following decisions:</w:t>
      </w:r>
    </w:p>
    <w:p w14:paraId="6469B503" w14:textId="77777777" w:rsidR="004032B4" w:rsidRPr="00A46BDD" w:rsidRDefault="004032B4" w:rsidP="00C26540">
      <w:pPr>
        <w:pStyle w:val="paragraphsub"/>
      </w:pPr>
      <w:r w:rsidRPr="00A46BDD">
        <w:tab/>
        <w:t>(i)</w:t>
      </w:r>
      <w:r w:rsidRPr="00A46BDD">
        <w:tab/>
        <w:t xml:space="preserve">varying or revoking the asset determination under </w:t>
      </w:r>
      <w:r w:rsidR="002E013D">
        <w:t>subsection 3</w:t>
      </w:r>
      <w:r w:rsidR="00F12A56" w:rsidRPr="00A46BDD">
        <w:t>31</w:t>
      </w:r>
      <w:r w:rsidRPr="00A46BDD">
        <w:t>(1);</w:t>
      </w:r>
    </w:p>
    <w:p w14:paraId="46522B4D" w14:textId="77777777" w:rsidR="004032B4" w:rsidRPr="00A46BDD" w:rsidRDefault="004032B4" w:rsidP="00C26540">
      <w:pPr>
        <w:pStyle w:val="paragraphsub"/>
      </w:pPr>
      <w:r w:rsidRPr="00A46BDD">
        <w:tab/>
        <w:t>(ii)</w:t>
      </w:r>
      <w:r w:rsidRPr="00A46BDD">
        <w:tab/>
        <w:t xml:space="preserve">the day the variation or revocation takes effect under </w:t>
      </w:r>
      <w:r w:rsidR="002E013D">
        <w:t>subsection 3</w:t>
      </w:r>
      <w:r w:rsidR="00F12A56" w:rsidRPr="00A46BDD">
        <w:t>31</w:t>
      </w:r>
      <w:r w:rsidRPr="00A46BDD">
        <w:t>(4); and</w:t>
      </w:r>
    </w:p>
    <w:p w14:paraId="59540270" w14:textId="77777777" w:rsidR="004032B4" w:rsidRPr="00A46BDD" w:rsidRDefault="004032B4" w:rsidP="00C26540">
      <w:pPr>
        <w:pStyle w:val="paragraph"/>
      </w:pPr>
      <w:r w:rsidRPr="00A46BDD">
        <w:tab/>
        <w:t>(e)</w:t>
      </w:r>
      <w:r w:rsidRPr="00A46BDD">
        <w:tab/>
        <w:t>state how the individual may apply for reconsideration of either of those decision; and</w:t>
      </w:r>
    </w:p>
    <w:p w14:paraId="06EE57E3" w14:textId="77777777" w:rsidR="004032B4" w:rsidRPr="00A46BDD" w:rsidRDefault="004032B4" w:rsidP="00C26540">
      <w:pPr>
        <w:pStyle w:val="paragraph"/>
      </w:pPr>
      <w:r w:rsidRPr="00A46BDD">
        <w:rPr>
          <w:i/>
        </w:rPr>
        <w:tab/>
      </w:r>
      <w:r w:rsidRPr="00A46BDD">
        <w:t>(f)</w:t>
      </w:r>
      <w:r w:rsidRPr="00A46BDD">
        <w:tab/>
        <w:t>include such other matters as are prescribed by the rules.</w:t>
      </w:r>
    </w:p>
    <w:p w14:paraId="00AE40BD" w14:textId="77777777" w:rsidR="004032B4" w:rsidRPr="00A46BDD" w:rsidRDefault="004032B4" w:rsidP="00C26540">
      <w:pPr>
        <w:pStyle w:val="SubsectionHead"/>
      </w:pPr>
      <w:r w:rsidRPr="00A46BDD">
        <w:t>Notice requirements—other decisions</w:t>
      </w:r>
    </w:p>
    <w:p w14:paraId="37F638A6" w14:textId="77777777" w:rsidR="004032B4" w:rsidRPr="00A46BDD" w:rsidRDefault="004032B4" w:rsidP="00C26540">
      <w:pPr>
        <w:pStyle w:val="subsection"/>
      </w:pPr>
      <w:r w:rsidRPr="00A46BDD">
        <w:tab/>
        <w:t>(3)</w:t>
      </w:r>
      <w:r w:rsidRPr="00A46BDD">
        <w:tab/>
        <w:t xml:space="preserve">Within 14 days after making a decision under </w:t>
      </w:r>
      <w:r w:rsidR="002E013D">
        <w:t>section 3</w:t>
      </w:r>
      <w:r w:rsidR="00F12A56" w:rsidRPr="00A46BDD">
        <w:t>34</w:t>
      </w:r>
      <w:r w:rsidRPr="00A46BDD">
        <w:t xml:space="preserve"> not to vary or revoke an asset determination for an individual, the System Governor must give the individual written notice of the decision.</w:t>
      </w:r>
    </w:p>
    <w:p w14:paraId="7BE815AA" w14:textId="77777777" w:rsidR="004032B4" w:rsidRPr="00A46BDD" w:rsidRDefault="004032B4" w:rsidP="00C26540">
      <w:pPr>
        <w:pStyle w:val="subsection"/>
      </w:pPr>
      <w:r w:rsidRPr="00A46BDD">
        <w:tab/>
        <w:t>(4)</w:t>
      </w:r>
      <w:r w:rsidRPr="00A46BDD">
        <w:tab/>
        <w:t xml:space="preserve">The notice under </w:t>
      </w:r>
      <w:r w:rsidR="00826186" w:rsidRPr="00A46BDD">
        <w:t>subsection (</w:t>
      </w:r>
      <w:r w:rsidRPr="00A46BDD">
        <w:t>3) must:</w:t>
      </w:r>
    </w:p>
    <w:p w14:paraId="11940C81" w14:textId="77777777" w:rsidR="004032B4" w:rsidRPr="00A46BDD" w:rsidRDefault="004032B4" w:rsidP="00C26540">
      <w:pPr>
        <w:pStyle w:val="paragraph"/>
      </w:pPr>
      <w:r w:rsidRPr="00A46BDD">
        <w:tab/>
        <w:t>(a)</w:t>
      </w:r>
      <w:r w:rsidRPr="00A46BDD">
        <w:tab/>
        <w:t xml:space="preserve">state that the individual is required to notify the System Governor of any events or changes in the individual’s circumstances in accordance with </w:t>
      </w:r>
      <w:r w:rsidR="002E013D">
        <w:t>section 3</w:t>
      </w:r>
      <w:r w:rsidR="00F12A56" w:rsidRPr="00A46BDD">
        <w:t>36</w:t>
      </w:r>
      <w:r w:rsidRPr="00A46BDD">
        <w:t>; and</w:t>
      </w:r>
    </w:p>
    <w:p w14:paraId="77B05A25" w14:textId="77777777" w:rsidR="004032B4" w:rsidRPr="00A46BDD" w:rsidRDefault="004032B4" w:rsidP="00C26540">
      <w:pPr>
        <w:pStyle w:val="paragraph"/>
      </w:pPr>
      <w:r w:rsidRPr="00A46BDD">
        <w:tab/>
        <w:t>(b)</w:t>
      </w:r>
      <w:r w:rsidRPr="00A46BDD">
        <w:tab/>
        <w:t>include such other matters as are prescribed by the rules.</w:t>
      </w:r>
    </w:p>
    <w:p w14:paraId="437F40DE" w14:textId="77777777" w:rsidR="004032B4" w:rsidRPr="00A46BDD" w:rsidRDefault="004032B4" w:rsidP="00C26540">
      <w:pPr>
        <w:pStyle w:val="SubsectionHead"/>
      </w:pPr>
      <w:r w:rsidRPr="00A46BDD">
        <w:t>Copies to registered provider</w:t>
      </w:r>
    </w:p>
    <w:p w14:paraId="03E84F35" w14:textId="77777777" w:rsidR="004032B4" w:rsidRPr="00A46BDD" w:rsidRDefault="004032B4" w:rsidP="00C26540">
      <w:pPr>
        <w:pStyle w:val="subsection"/>
      </w:pPr>
      <w:r w:rsidRPr="00A46BDD">
        <w:tab/>
        <w:t>(5)</w:t>
      </w:r>
      <w:r w:rsidRPr="00A46BDD">
        <w:tab/>
        <w:t xml:space="preserve">If the System Governor is aware that the individual has given a registered provider a copy of the notice of the making of the asset determination under </w:t>
      </w:r>
      <w:r w:rsidR="002E013D">
        <w:t>section 3</w:t>
      </w:r>
      <w:r w:rsidR="00F12A56" w:rsidRPr="00A46BDD">
        <w:t>29</w:t>
      </w:r>
      <w:r w:rsidRPr="00A46BDD">
        <w:t xml:space="preserve">, the System Governor must also give the registered provider a copy of the notice under </w:t>
      </w:r>
      <w:r w:rsidR="00826186" w:rsidRPr="00A46BDD">
        <w:t>subsection (</w:t>
      </w:r>
      <w:r w:rsidRPr="00A46BDD">
        <w:t>1) or (3) of this section (as the case may be).</w:t>
      </w:r>
    </w:p>
    <w:p w14:paraId="02334D78" w14:textId="77777777" w:rsidR="004032B4" w:rsidRPr="00A46BDD" w:rsidRDefault="004032B4" w:rsidP="00C26540">
      <w:pPr>
        <w:pStyle w:val="ActHead4"/>
      </w:pPr>
      <w:bookmarkStart w:id="555" w:name="_Toc184211881"/>
      <w:r w:rsidRPr="00C26540">
        <w:rPr>
          <w:rStyle w:val="CharSubdNo"/>
        </w:rPr>
        <w:t>Subdivision D</w:t>
      </w:r>
      <w:r w:rsidRPr="00A46BDD">
        <w:t>—</w:t>
      </w:r>
      <w:r w:rsidRPr="00C26540">
        <w:rPr>
          <w:rStyle w:val="CharSubdText"/>
        </w:rPr>
        <w:t>Notifying of event or change in circumstances</w:t>
      </w:r>
      <w:bookmarkEnd w:id="555"/>
    </w:p>
    <w:p w14:paraId="052FA454" w14:textId="34C9FA45" w:rsidR="004032B4" w:rsidRPr="00A46BDD" w:rsidRDefault="00F12A56" w:rsidP="00C26540">
      <w:pPr>
        <w:pStyle w:val="ActHead5"/>
      </w:pPr>
      <w:bookmarkStart w:id="556" w:name="_Toc184211882"/>
      <w:r w:rsidRPr="00C26540">
        <w:rPr>
          <w:rStyle w:val="CharSectno"/>
        </w:rPr>
        <w:t>336</w:t>
      </w:r>
      <w:r w:rsidR="004032B4" w:rsidRPr="00A46BDD">
        <w:t xml:space="preserve">  Requirement to notify event or change in circumstances</w:t>
      </w:r>
      <w:bookmarkEnd w:id="556"/>
    </w:p>
    <w:p w14:paraId="0FBFD2AF" w14:textId="77777777" w:rsidR="004032B4" w:rsidRPr="00A46BDD" w:rsidRDefault="004032B4" w:rsidP="00C26540">
      <w:pPr>
        <w:pStyle w:val="subsection"/>
      </w:pPr>
      <w:r w:rsidRPr="00A46BDD">
        <w:tab/>
        <w:t>(1)</w:t>
      </w:r>
      <w:r w:rsidRPr="00A46BDD">
        <w:tab/>
        <w:t xml:space="preserve">Subject to </w:t>
      </w:r>
      <w:r w:rsidR="00826186" w:rsidRPr="00A46BDD">
        <w:t>subsection (</w:t>
      </w:r>
      <w:r w:rsidR="00EB62C4" w:rsidRPr="00A46BDD">
        <w:t>3</w:t>
      </w:r>
      <w:r w:rsidRPr="00A46BDD">
        <w:t>), an individual accessing funded aged care services through the service group residential care must notify the System Governor of the occurrence of any event or a change in the individual’s circumstances that might affect:</w:t>
      </w:r>
    </w:p>
    <w:p w14:paraId="4D023577" w14:textId="4E393EB3" w:rsidR="004032B4" w:rsidRPr="00A46BDD" w:rsidRDefault="004032B4" w:rsidP="00C26540">
      <w:pPr>
        <w:pStyle w:val="paragraph"/>
      </w:pPr>
      <w:r w:rsidRPr="00A46BDD">
        <w:tab/>
        <w:t>(a)</w:t>
      </w:r>
      <w:r w:rsidRPr="00A46BDD">
        <w:tab/>
        <w:t>the amount of</w:t>
      </w:r>
      <w:r w:rsidRPr="00A46BDD">
        <w:rPr>
          <w:i/>
        </w:rPr>
        <w:t xml:space="preserve"> </w:t>
      </w:r>
      <w:r w:rsidRPr="00A46BDD">
        <w:t>person</w:t>
      </w:r>
      <w:r w:rsidR="00C26540">
        <w:noBreakHyphen/>
      </w:r>
      <w:r w:rsidRPr="00A46BDD">
        <w:t>centred subsidy or provider</w:t>
      </w:r>
      <w:r w:rsidR="00C26540">
        <w:noBreakHyphen/>
      </w:r>
      <w:r w:rsidRPr="00A46BDD">
        <w:t>based subsidy, payable</w:t>
      </w:r>
      <w:r w:rsidRPr="00A46BDD">
        <w:rPr>
          <w:i/>
        </w:rPr>
        <w:t xml:space="preserve"> </w:t>
      </w:r>
      <w:r w:rsidRPr="00A46BDD">
        <w:t xml:space="preserve">to a registered provider for the individual, worked out under </w:t>
      </w:r>
      <w:r w:rsidR="00826186" w:rsidRPr="00A46BDD">
        <w:t>Division 4</w:t>
      </w:r>
      <w:r w:rsidRPr="00A46BDD">
        <w:t xml:space="preserve"> of </w:t>
      </w:r>
      <w:r w:rsidR="00826186" w:rsidRPr="00A46BDD">
        <w:t>Part 2</w:t>
      </w:r>
      <w:r w:rsidRPr="00A46BDD">
        <w:t>; or</w:t>
      </w:r>
    </w:p>
    <w:p w14:paraId="68CA0622" w14:textId="77777777" w:rsidR="004032B4" w:rsidRPr="00A46BDD" w:rsidRDefault="004032B4" w:rsidP="00C26540">
      <w:pPr>
        <w:pStyle w:val="paragraph"/>
      </w:pPr>
      <w:r w:rsidRPr="00A46BDD">
        <w:tab/>
        <w:t>(b)</w:t>
      </w:r>
      <w:r w:rsidRPr="00A46BDD">
        <w:tab/>
        <w:t>the amount of contributions that may be charged by a registered provider to the individual under</w:t>
      </w:r>
      <w:r w:rsidRPr="00A46BDD">
        <w:rPr>
          <w:i/>
        </w:rPr>
        <w:t xml:space="preserve"> </w:t>
      </w:r>
      <w:r w:rsidR="00826186" w:rsidRPr="00A46BDD">
        <w:t>Division 2</w:t>
      </w:r>
      <w:r w:rsidRPr="00A46BDD">
        <w:t xml:space="preserve"> of Part 3.</w:t>
      </w:r>
    </w:p>
    <w:p w14:paraId="295A3E17" w14:textId="77777777" w:rsidR="004032B4" w:rsidRPr="00A46BDD" w:rsidRDefault="004032B4" w:rsidP="00C26540">
      <w:pPr>
        <w:pStyle w:val="notetext"/>
      </w:pPr>
      <w:r w:rsidRPr="00A46BDD">
        <w:t>Note:</w:t>
      </w:r>
      <w:r w:rsidRPr="00A46BDD">
        <w:tab/>
        <w:t>The events or changes in circumstances might affect the individual’s total assessable income, the value of the individual’s assets, or whether paying an amount would cause the individual financial hardship.</w:t>
      </w:r>
    </w:p>
    <w:p w14:paraId="060CB5E0" w14:textId="77777777" w:rsidR="004032B4" w:rsidRPr="00A46BDD" w:rsidRDefault="004032B4" w:rsidP="00C26540">
      <w:pPr>
        <w:pStyle w:val="subsection"/>
      </w:pPr>
      <w:r w:rsidRPr="00A46BDD">
        <w:tab/>
        <w:t>(2)</w:t>
      </w:r>
      <w:r w:rsidRPr="00A46BDD">
        <w:tab/>
        <w:t>The notification must be made in the manner, and within the period, prescribed by the rules.</w:t>
      </w:r>
    </w:p>
    <w:p w14:paraId="30AA0AB9" w14:textId="77777777" w:rsidR="004032B4" w:rsidRPr="00A46BDD" w:rsidRDefault="004032B4" w:rsidP="00C26540">
      <w:pPr>
        <w:pStyle w:val="subsection"/>
      </w:pPr>
      <w:r w:rsidRPr="00A46BDD">
        <w:tab/>
        <w:t>(3)</w:t>
      </w:r>
      <w:r w:rsidRPr="00A46BDD">
        <w:tab/>
        <w:t xml:space="preserve">The individual is not required to notify the System Governor under </w:t>
      </w:r>
      <w:r w:rsidR="00826186" w:rsidRPr="00A46BDD">
        <w:t>subsection (</w:t>
      </w:r>
      <w:r w:rsidRPr="00A46BDD">
        <w:t xml:space="preserve">1) if a registered provider delivering funded aged care services to the individual notifies the System Governor of the occurrence of the event or the change in the individual’s circumstances under </w:t>
      </w:r>
      <w:r w:rsidR="002E013D">
        <w:t>section 3</w:t>
      </w:r>
      <w:r w:rsidR="00F12A56" w:rsidRPr="00A46BDD">
        <w:t>37</w:t>
      </w:r>
      <w:r w:rsidRPr="00A46BDD">
        <w:t>.</w:t>
      </w:r>
    </w:p>
    <w:p w14:paraId="066A2577" w14:textId="77777777" w:rsidR="004032B4" w:rsidRPr="00A46BDD" w:rsidRDefault="00F12A56" w:rsidP="00C26540">
      <w:pPr>
        <w:pStyle w:val="ActHead5"/>
      </w:pPr>
      <w:bookmarkStart w:id="557" w:name="_Toc184211883"/>
      <w:r w:rsidRPr="00C26540">
        <w:rPr>
          <w:rStyle w:val="CharSectno"/>
        </w:rPr>
        <w:t>337</w:t>
      </w:r>
      <w:r w:rsidR="004032B4" w:rsidRPr="00A46BDD">
        <w:t xml:space="preserve">  Notification by the registered provider</w:t>
      </w:r>
      <w:bookmarkEnd w:id="557"/>
    </w:p>
    <w:p w14:paraId="312BF9EF" w14:textId="77777777" w:rsidR="004032B4" w:rsidRPr="00A46BDD" w:rsidRDefault="004032B4" w:rsidP="00C26540">
      <w:pPr>
        <w:pStyle w:val="subsection"/>
      </w:pPr>
      <w:r w:rsidRPr="00A46BDD">
        <w:tab/>
        <w:t>(1)</w:t>
      </w:r>
      <w:r w:rsidRPr="00A46BDD">
        <w:tab/>
        <w:t>A registered provider delivering funded aged care services to the individual may notify the System Governor of the occurrence of any event or a change in the individual’s circumstances that might affect:</w:t>
      </w:r>
    </w:p>
    <w:p w14:paraId="7F200609" w14:textId="633D0175" w:rsidR="004032B4" w:rsidRPr="00A46BDD" w:rsidRDefault="004032B4" w:rsidP="00C26540">
      <w:pPr>
        <w:pStyle w:val="paragraph"/>
      </w:pPr>
      <w:r w:rsidRPr="00A46BDD">
        <w:tab/>
        <w:t>(a)</w:t>
      </w:r>
      <w:r w:rsidRPr="00A46BDD">
        <w:tab/>
        <w:t>the amount of</w:t>
      </w:r>
      <w:r w:rsidRPr="00A46BDD">
        <w:rPr>
          <w:i/>
        </w:rPr>
        <w:t xml:space="preserve"> </w:t>
      </w:r>
      <w:r w:rsidRPr="00A46BDD">
        <w:t>person</w:t>
      </w:r>
      <w:r w:rsidR="00C26540">
        <w:noBreakHyphen/>
      </w:r>
      <w:r w:rsidRPr="00A46BDD">
        <w:t>centred subsidy or provider</w:t>
      </w:r>
      <w:r w:rsidR="00C26540">
        <w:noBreakHyphen/>
      </w:r>
      <w:r w:rsidRPr="00A46BDD">
        <w:t>based subsidy, payable</w:t>
      </w:r>
      <w:r w:rsidRPr="00A46BDD">
        <w:rPr>
          <w:i/>
        </w:rPr>
        <w:t xml:space="preserve"> </w:t>
      </w:r>
      <w:r w:rsidRPr="00A46BDD">
        <w:t xml:space="preserve">to the registered provider for the individual, worked out under </w:t>
      </w:r>
      <w:r w:rsidR="00826186" w:rsidRPr="00A46BDD">
        <w:t>Division 4</w:t>
      </w:r>
      <w:r w:rsidRPr="00A46BDD">
        <w:t xml:space="preserve"> of </w:t>
      </w:r>
      <w:r w:rsidR="00826186" w:rsidRPr="00A46BDD">
        <w:t>Part 2</w:t>
      </w:r>
      <w:r w:rsidRPr="00A46BDD">
        <w:t>; or</w:t>
      </w:r>
    </w:p>
    <w:p w14:paraId="0A947AAA" w14:textId="77777777" w:rsidR="004032B4" w:rsidRPr="00A46BDD" w:rsidRDefault="004032B4" w:rsidP="00C26540">
      <w:pPr>
        <w:pStyle w:val="paragraph"/>
      </w:pPr>
      <w:r w:rsidRPr="00A46BDD">
        <w:tab/>
        <w:t>(b)</w:t>
      </w:r>
      <w:r w:rsidRPr="00A46BDD">
        <w:tab/>
        <w:t>the amount of contributions that may be charged by the registered provider to the individual under</w:t>
      </w:r>
      <w:r w:rsidRPr="00A46BDD">
        <w:rPr>
          <w:i/>
        </w:rPr>
        <w:t xml:space="preserve"> </w:t>
      </w:r>
      <w:r w:rsidR="00826186" w:rsidRPr="00A46BDD">
        <w:t>Division 2</w:t>
      </w:r>
      <w:r w:rsidRPr="00A46BDD">
        <w:t xml:space="preserve"> of Part 3.</w:t>
      </w:r>
    </w:p>
    <w:p w14:paraId="7D3274BD" w14:textId="77777777" w:rsidR="004032B4" w:rsidRPr="00A46BDD" w:rsidRDefault="004032B4" w:rsidP="00C26540">
      <w:pPr>
        <w:pStyle w:val="subsection"/>
      </w:pPr>
      <w:r w:rsidRPr="00A46BDD">
        <w:tab/>
        <w:t>(2)</w:t>
      </w:r>
      <w:r w:rsidRPr="00A46BDD">
        <w:tab/>
        <w:t xml:space="preserve">If a registered provider makes a notification under </w:t>
      </w:r>
      <w:r w:rsidR="00826186" w:rsidRPr="00A46BDD">
        <w:t>subsection (</w:t>
      </w:r>
      <w:r w:rsidRPr="00A46BDD">
        <w:t>1), the notification must be made in the manner, and within the period, prescribed by the rules.</w:t>
      </w:r>
    </w:p>
    <w:p w14:paraId="13B58494" w14:textId="77777777" w:rsidR="004032B4" w:rsidRPr="00A46BDD" w:rsidRDefault="004032B4" w:rsidP="00C26540">
      <w:pPr>
        <w:pStyle w:val="subsection"/>
      </w:pPr>
      <w:r w:rsidRPr="00A46BDD">
        <w:tab/>
        <w:t>(3)</w:t>
      </w:r>
      <w:r w:rsidRPr="00A46BDD">
        <w:tab/>
        <w:t xml:space="preserve">If the registered provider notifies the System Governor of the occurrence of an event or a change in an individual’s circumstances under </w:t>
      </w:r>
      <w:r w:rsidR="00826186" w:rsidRPr="00A46BDD">
        <w:t>subsection (</w:t>
      </w:r>
      <w:r w:rsidRPr="00A46BDD">
        <w:t>1), the registered provider must notify the individual that the registered provider has done so.</w:t>
      </w:r>
    </w:p>
    <w:p w14:paraId="2145E0D4" w14:textId="77777777" w:rsidR="009C7C73" w:rsidRPr="00A41EA3" w:rsidRDefault="009C7C73" w:rsidP="00C26540">
      <w:pPr>
        <w:pStyle w:val="ActHead2"/>
        <w:pageBreakBefore/>
      </w:pPr>
      <w:bookmarkStart w:id="558" w:name="_Toc184211884"/>
      <w:r w:rsidRPr="00C26540">
        <w:rPr>
          <w:rStyle w:val="CharPartNo"/>
        </w:rPr>
        <w:t>Part 6</w:t>
      </w:r>
      <w:r w:rsidRPr="00A41EA3">
        <w:t>—</w:t>
      </w:r>
      <w:r w:rsidRPr="00C26540">
        <w:rPr>
          <w:rStyle w:val="CharPartText"/>
        </w:rPr>
        <w:t>Miscellaneous</w:t>
      </w:r>
      <w:bookmarkEnd w:id="558"/>
    </w:p>
    <w:p w14:paraId="10CED978" w14:textId="77777777" w:rsidR="009C7C73" w:rsidRPr="00A41EA3" w:rsidRDefault="009C7C73" w:rsidP="00C26540">
      <w:pPr>
        <w:pStyle w:val="Header"/>
      </w:pPr>
      <w:r w:rsidRPr="00C26540">
        <w:rPr>
          <w:rStyle w:val="CharDivNo"/>
        </w:rPr>
        <w:t xml:space="preserve"> </w:t>
      </w:r>
      <w:r w:rsidRPr="00C26540">
        <w:rPr>
          <w:rStyle w:val="CharDivText"/>
        </w:rPr>
        <w:t xml:space="preserve"> </w:t>
      </w:r>
    </w:p>
    <w:p w14:paraId="6A7989C3" w14:textId="77777777" w:rsidR="009C7C73" w:rsidRPr="00A41EA3" w:rsidRDefault="009C7C73" w:rsidP="00C26540">
      <w:pPr>
        <w:pStyle w:val="ActHead5"/>
      </w:pPr>
      <w:bookmarkStart w:id="559" w:name="_Toc184211885"/>
      <w:r w:rsidRPr="00C26540">
        <w:rPr>
          <w:rStyle w:val="CharSectno"/>
        </w:rPr>
        <w:t>337A</w:t>
      </w:r>
      <w:r w:rsidRPr="00A41EA3">
        <w:t xml:space="preserve">  Compensation for acquisition of property</w:t>
      </w:r>
      <w:bookmarkEnd w:id="559"/>
    </w:p>
    <w:p w14:paraId="53A6EE62" w14:textId="77777777" w:rsidR="009C7C73" w:rsidRPr="00A41EA3" w:rsidRDefault="009C7C73" w:rsidP="00C26540">
      <w:pPr>
        <w:pStyle w:val="subsection"/>
      </w:pPr>
      <w:r w:rsidRPr="00A41EA3">
        <w:tab/>
        <w:t>(1)</w:t>
      </w:r>
      <w:r w:rsidRPr="00A41EA3">
        <w:tab/>
        <w:t>If the operation of:</w:t>
      </w:r>
    </w:p>
    <w:p w14:paraId="4613F8B2" w14:textId="77777777" w:rsidR="009C7C73" w:rsidRPr="00A41EA3" w:rsidRDefault="009C7C73" w:rsidP="00C26540">
      <w:pPr>
        <w:pStyle w:val="paragraph"/>
      </w:pPr>
      <w:r w:rsidRPr="00A41EA3">
        <w:tab/>
        <w:t>(a)</w:t>
      </w:r>
      <w:r w:rsidRPr="00A41EA3">
        <w:tab/>
        <w:t>this Chapter; or</w:t>
      </w:r>
    </w:p>
    <w:p w14:paraId="0738AF5E" w14:textId="77777777" w:rsidR="009C7C73" w:rsidRPr="00A41EA3" w:rsidRDefault="009C7C73" w:rsidP="00C26540">
      <w:pPr>
        <w:pStyle w:val="paragraph"/>
      </w:pPr>
      <w:r w:rsidRPr="00A41EA3">
        <w:tab/>
        <w:t>(b)</w:t>
      </w:r>
      <w:r w:rsidRPr="00A41EA3">
        <w:tab/>
        <w:t>a legislative instrument made under this Chapter;</w:t>
      </w:r>
    </w:p>
    <w:p w14:paraId="24AC4F70" w14:textId="77777777" w:rsidR="009C7C73" w:rsidRPr="00A41EA3" w:rsidRDefault="009C7C73" w:rsidP="00C26540">
      <w:pPr>
        <w:pStyle w:val="subsection2"/>
      </w:pPr>
      <w:r w:rsidRPr="00A41EA3">
        <w:t>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01704E90" w14:textId="77777777" w:rsidR="009C7C73" w:rsidRPr="00A41EA3" w:rsidRDefault="009C7C73" w:rsidP="00C26540">
      <w:pPr>
        <w:pStyle w:val="subsection"/>
      </w:pPr>
      <w:r w:rsidRPr="00A41EA3">
        <w:tab/>
        <w:t>(2)</w:t>
      </w:r>
      <w:r w:rsidRPr="00A41EA3">
        <w:tab/>
        <w:t>If the Commonwealth and the person do not agree on the amount of the compensation, the person may institute proceedings in</w:t>
      </w:r>
      <w:r w:rsidRPr="00A41EA3">
        <w:rPr>
          <w:iCs/>
        </w:rPr>
        <w:t>:</w:t>
      </w:r>
    </w:p>
    <w:p w14:paraId="4C8299BE" w14:textId="77777777" w:rsidR="009C7C73" w:rsidRPr="00A41EA3" w:rsidRDefault="009C7C73" w:rsidP="00C26540">
      <w:pPr>
        <w:pStyle w:val="paragraph"/>
      </w:pPr>
      <w:r w:rsidRPr="00A41EA3">
        <w:tab/>
        <w:t>(a)</w:t>
      </w:r>
      <w:r w:rsidRPr="00A41EA3">
        <w:tab/>
        <w:t>the Federal Court of Australia; or</w:t>
      </w:r>
    </w:p>
    <w:p w14:paraId="4950E70A" w14:textId="77777777" w:rsidR="009C7C73" w:rsidRPr="00A41EA3" w:rsidRDefault="009C7C73" w:rsidP="00C26540">
      <w:pPr>
        <w:pStyle w:val="paragraph"/>
      </w:pPr>
      <w:r w:rsidRPr="00A41EA3">
        <w:tab/>
        <w:t>(b)</w:t>
      </w:r>
      <w:r w:rsidRPr="00A41EA3">
        <w:tab/>
        <w:t>the Supreme Court of a State or Territory;</w:t>
      </w:r>
    </w:p>
    <w:p w14:paraId="3FBC47D8" w14:textId="77777777" w:rsidR="009C7C73" w:rsidRPr="00A41EA3" w:rsidRDefault="009C7C73" w:rsidP="00C26540">
      <w:pPr>
        <w:pStyle w:val="subsection2"/>
      </w:pPr>
      <w:r w:rsidRPr="00A41EA3">
        <w:t>for the recovery from the Commonwealth of such reasonable amount of compensation as the court determines.</w:t>
      </w:r>
    </w:p>
    <w:p w14:paraId="35ABD671" w14:textId="77777777" w:rsidR="00C64378" w:rsidRPr="00A46BDD" w:rsidRDefault="00C64378" w:rsidP="00C26540">
      <w:pPr>
        <w:pStyle w:val="ActHead1"/>
        <w:pageBreakBefore/>
      </w:pPr>
      <w:bookmarkStart w:id="560" w:name="_Toc184211886"/>
      <w:r w:rsidRPr="00C26540">
        <w:rPr>
          <w:rStyle w:val="CharChapNo"/>
        </w:rPr>
        <w:t>Chapter 5</w:t>
      </w:r>
      <w:r w:rsidRPr="00A46BDD">
        <w:t>—</w:t>
      </w:r>
      <w:r w:rsidRPr="00C26540">
        <w:rPr>
          <w:rStyle w:val="CharChapText"/>
        </w:rPr>
        <w:t>Governance of the aged care system</w:t>
      </w:r>
      <w:bookmarkEnd w:id="560"/>
    </w:p>
    <w:p w14:paraId="1C4E7B21" w14:textId="77777777" w:rsidR="00C64378" w:rsidRPr="00A46BDD" w:rsidRDefault="00C64378" w:rsidP="00C26540">
      <w:pPr>
        <w:pStyle w:val="ActHead2"/>
      </w:pPr>
      <w:bookmarkStart w:id="561" w:name="_Toc184211887"/>
      <w:r w:rsidRPr="00C26540">
        <w:rPr>
          <w:rStyle w:val="CharPartNo"/>
        </w:rPr>
        <w:t>Part 1</w:t>
      </w:r>
      <w:r w:rsidRPr="00A46BDD">
        <w:t>—</w:t>
      </w:r>
      <w:r w:rsidRPr="00C26540">
        <w:rPr>
          <w:rStyle w:val="CharPartText"/>
        </w:rPr>
        <w:t>Introduction</w:t>
      </w:r>
      <w:bookmarkEnd w:id="561"/>
    </w:p>
    <w:p w14:paraId="09D65ECF" w14:textId="77777777" w:rsidR="00C64378" w:rsidRPr="005A7DBC" w:rsidRDefault="00C64378" w:rsidP="00C26540">
      <w:pPr>
        <w:pStyle w:val="Header"/>
      </w:pPr>
      <w:r w:rsidRPr="00C26540">
        <w:rPr>
          <w:rStyle w:val="CharDivNo"/>
        </w:rPr>
        <w:t xml:space="preserve"> </w:t>
      </w:r>
      <w:r w:rsidRPr="00C26540">
        <w:rPr>
          <w:rStyle w:val="CharDivText"/>
        </w:rPr>
        <w:t xml:space="preserve"> </w:t>
      </w:r>
    </w:p>
    <w:p w14:paraId="7FFFD90D" w14:textId="77777777" w:rsidR="00C64378" w:rsidRPr="00A46BDD" w:rsidRDefault="00F12A56" w:rsidP="00C26540">
      <w:pPr>
        <w:pStyle w:val="ActHead5"/>
      </w:pPr>
      <w:bookmarkStart w:id="562" w:name="_Toc184211888"/>
      <w:r w:rsidRPr="00C26540">
        <w:rPr>
          <w:rStyle w:val="CharSectno"/>
        </w:rPr>
        <w:t>338</w:t>
      </w:r>
      <w:r w:rsidR="00C64378" w:rsidRPr="00A46BDD">
        <w:t xml:space="preserve">  Simplified outline of this Chapter</w:t>
      </w:r>
      <w:bookmarkEnd w:id="562"/>
    </w:p>
    <w:p w14:paraId="1536CE39" w14:textId="77777777" w:rsidR="00C64378" w:rsidRPr="00A46BDD" w:rsidRDefault="00C64378" w:rsidP="00C26540">
      <w:pPr>
        <w:pStyle w:val="SOText"/>
      </w:pPr>
      <w:r w:rsidRPr="00A46BDD">
        <w:t>The Commonwealth aged care system is governed by the Secretary (known as the System Governor), the Aged Care Quality and Safety Commissioner (the Commissioner), and the Complaints Commissioner. There is also an Aged Care Quality and Safety Advisory Council (the Advisory Council).</w:t>
      </w:r>
    </w:p>
    <w:p w14:paraId="729215FA" w14:textId="77777777" w:rsidR="00C64378" w:rsidRPr="00A46BDD" w:rsidRDefault="00C64378" w:rsidP="00C26540">
      <w:pPr>
        <w:pStyle w:val="SOText"/>
      </w:pPr>
      <w:r w:rsidRPr="00A46BDD">
        <w:t>The System Governor has functions relating to the Commonwealth’s administration of the aged care system, including:</w:t>
      </w:r>
    </w:p>
    <w:p w14:paraId="69621DA4" w14:textId="77777777" w:rsidR="00C64378" w:rsidRPr="00A46BDD" w:rsidRDefault="00C64378" w:rsidP="00C26540">
      <w:pPr>
        <w:pStyle w:val="SOPara"/>
      </w:pPr>
      <w:r w:rsidRPr="00A46BDD">
        <w:tab/>
        <w:t>(a)</w:t>
      </w:r>
      <w:r w:rsidRPr="00A46BDD">
        <w:tab/>
        <w:t>facilitating equitable access to funded aged care services; and</w:t>
      </w:r>
    </w:p>
    <w:p w14:paraId="7418064D" w14:textId="77777777" w:rsidR="00C64378" w:rsidRPr="00A46BDD" w:rsidRDefault="00C64378" w:rsidP="00C26540">
      <w:pPr>
        <w:pStyle w:val="SOPara"/>
      </w:pPr>
      <w:r w:rsidRPr="00A46BDD">
        <w:tab/>
        <w:t>(b)</w:t>
      </w:r>
      <w:r w:rsidRPr="00A46BDD">
        <w:tab/>
        <w:t>providing stewardship of the Commonwealth’s administration of the aged care system; and</w:t>
      </w:r>
    </w:p>
    <w:p w14:paraId="58B69D20" w14:textId="77777777" w:rsidR="00C64378" w:rsidRPr="00A46BDD" w:rsidRDefault="00C64378" w:rsidP="00C26540">
      <w:pPr>
        <w:pStyle w:val="SOPara"/>
      </w:pPr>
      <w:r w:rsidRPr="00A46BDD">
        <w:tab/>
        <w:t>(c)</w:t>
      </w:r>
      <w:r w:rsidRPr="00A46BDD">
        <w:tab/>
        <w:t>protecting and upholding the integrity of the Commonwealth’s administration of the aged care system and the Commonwealth’s investment in the system.</w:t>
      </w:r>
    </w:p>
    <w:p w14:paraId="74520C84" w14:textId="77777777" w:rsidR="00686AFB" w:rsidRPr="00FE2EBA" w:rsidRDefault="00686AFB" w:rsidP="00C26540">
      <w:pPr>
        <w:pStyle w:val="SOText"/>
      </w:pPr>
      <w:r w:rsidRPr="00FE2EBA">
        <w:t>The System Governor must provide quarterly reports to the Minister on the duration of waiting periods for certain funded aged care services.</w:t>
      </w:r>
    </w:p>
    <w:p w14:paraId="70B6B6DA" w14:textId="77777777" w:rsidR="00C64378" w:rsidRPr="00A46BDD" w:rsidRDefault="00C64378" w:rsidP="00C26540">
      <w:pPr>
        <w:pStyle w:val="SOText"/>
      </w:pPr>
      <w:r w:rsidRPr="00A46BDD">
        <w:t>The Commissioner’s functions include the following:</w:t>
      </w:r>
    </w:p>
    <w:p w14:paraId="2C91CE6B" w14:textId="77777777" w:rsidR="00C64378" w:rsidRPr="00A46BDD" w:rsidRDefault="00C64378" w:rsidP="00C26540">
      <w:pPr>
        <w:pStyle w:val="SOPara"/>
      </w:pPr>
      <w:r w:rsidRPr="00A46BDD">
        <w:tab/>
        <w:t>(a)</w:t>
      </w:r>
      <w:r w:rsidRPr="00A46BDD">
        <w:tab/>
        <w:t>safeguarding functions;</w:t>
      </w:r>
    </w:p>
    <w:p w14:paraId="70A8B735" w14:textId="77777777" w:rsidR="00C64378" w:rsidRPr="00A46BDD" w:rsidRDefault="00C64378" w:rsidP="00C26540">
      <w:pPr>
        <w:pStyle w:val="SOPara"/>
      </w:pPr>
      <w:r w:rsidRPr="00A46BDD">
        <w:tab/>
        <w:t>(b)</w:t>
      </w:r>
      <w:r w:rsidRPr="00A46BDD">
        <w:tab/>
        <w:t>engagement and education functions;</w:t>
      </w:r>
    </w:p>
    <w:p w14:paraId="13897261" w14:textId="77777777" w:rsidR="00C64378" w:rsidRPr="00A46BDD" w:rsidRDefault="00C64378" w:rsidP="00C26540">
      <w:pPr>
        <w:pStyle w:val="SOPara"/>
      </w:pPr>
      <w:r w:rsidRPr="00A46BDD">
        <w:tab/>
        <w:t>(c)</w:t>
      </w:r>
      <w:r w:rsidRPr="00A46BDD">
        <w:tab/>
        <w:t>registration of providers functions.</w:t>
      </w:r>
    </w:p>
    <w:p w14:paraId="1AF5AC1D" w14:textId="77777777" w:rsidR="00C64378" w:rsidRPr="00A46BDD" w:rsidRDefault="00C64378" w:rsidP="00C26540">
      <w:pPr>
        <w:pStyle w:val="SOText"/>
      </w:pPr>
      <w:r w:rsidRPr="00A46BDD">
        <w:t>The Commissioner may also make the Financial and Prudential Standards.</w:t>
      </w:r>
    </w:p>
    <w:p w14:paraId="5DD882D7" w14:textId="77777777" w:rsidR="00C64378" w:rsidRPr="00A46BDD" w:rsidRDefault="00C64378" w:rsidP="00C26540">
      <w:pPr>
        <w:pStyle w:val="SOText"/>
      </w:pPr>
      <w:r w:rsidRPr="00A46BDD">
        <w:t>The Complaints Commissioner’s functions include the complaints functions.</w:t>
      </w:r>
    </w:p>
    <w:p w14:paraId="562055AF" w14:textId="77777777" w:rsidR="00C64378" w:rsidRPr="00A46BDD" w:rsidRDefault="00C64378" w:rsidP="00C26540">
      <w:pPr>
        <w:pStyle w:val="SOText"/>
      </w:pPr>
      <w:r w:rsidRPr="00A46BDD">
        <w:t>The Commission consists of the Commissioner, the Complaints Commissioner and the staff of the Commission. The Commission has the function of assisting the Commissioner and the Complaints Commissioner in the performance of their functions. The Commission may also be assisted by certain other officers and employees, and the Commissioner may engage consultants.</w:t>
      </w:r>
    </w:p>
    <w:p w14:paraId="318403C6" w14:textId="77777777" w:rsidR="00C64378" w:rsidRPr="00A46BDD" w:rsidRDefault="00C64378" w:rsidP="00C26540">
      <w:pPr>
        <w:pStyle w:val="SOText"/>
      </w:pPr>
      <w:r w:rsidRPr="00A46BDD">
        <w:t>The Advisory Council consists of a Chair, a Deputy Chair and at least 7, but not more than 11, other members. The members are appointed by the Minister and must have substantial experience or knowledge in a specified field.</w:t>
      </w:r>
    </w:p>
    <w:p w14:paraId="30919DAB" w14:textId="77777777" w:rsidR="00C64378" w:rsidRPr="00A46BDD" w:rsidRDefault="00C64378" w:rsidP="00C26540">
      <w:pPr>
        <w:pStyle w:val="SOText"/>
      </w:pPr>
      <w:r w:rsidRPr="00A46BDD">
        <w:t>The Advisory Council’s functions include the following:</w:t>
      </w:r>
    </w:p>
    <w:p w14:paraId="5D5A81AF" w14:textId="77777777" w:rsidR="00C64378" w:rsidRPr="00A46BDD" w:rsidRDefault="00C64378" w:rsidP="00C26540">
      <w:pPr>
        <w:pStyle w:val="SOPara"/>
      </w:pPr>
      <w:r w:rsidRPr="00A46BDD">
        <w:tab/>
        <w:t>(a)</w:t>
      </w:r>
      <w:r w:rsidRPr="00A46BDD">
        <w:tab/>
        <w:t>monitoring the performance of the Commissioner and the Complaints Commissioner’s functions;</w:t>
      </w:r>
    </w:p>
    <w:p w14:paraId="742E0B3C" w14:textId="77777777" w:rsidR="00C64378" w:rsidRPr="00A46BDD" w:rsidRDefault="00C64378" w:rsidP="00C26540">
      <w:pPr>
        <w:pStyle w:val="SOPara"/>
      </w:pPr>
      <w:r w:rsidRPr="00A46BDD">
        <w:tab/>
        <w:t>(b)</w:t>
      </w:r>
      <w:r w:rsidRPr="00A46BDD">
        <w:tab/>
        <w:t>providing advice to the Commissioner, the Complaints Commissioner and the Minister about matters arising in relation to those functions;</w:t>
      </w:r>
    </w:p>
    <w:p w14:paraId="2571F5E2" w14:textId="77777777" w:rsidR="00C64378" w:rsidRPr="00A46BDD" w:rsidRDefault="00C64378" w:rsidP="00C26540">
      <w:pPr>
        <w:pStyle w:val="SOPara"/>
      </w:pPr>
      <w:r w:rsidRPr="00A46BDD">
        <w:tab/>
        <w:t>(c)</w:t>
      </w:r>
      <w:r w:rsidRPr="00A46BDD">
        <w:tab/>
        <w:t>supporting the development of the strategic objectives of the Commission and identifying systemic performance issues within the Commission.</w:t>
      </w:r>
    </w:p>
    <w:p w14:paraId="1FF2A6F6" w14:textId="77777777" w:rsidR="00C64378" w:rsidRPr="00A46BDD" w:rsidRDefault="00826186" w:rsidP="00C26540">
      <w:pPr>
        <w:pStyle w:val="ActHead2"/>
        <w:pageBreakBefore/>
      </w:pPr>
      <w:bookmarkStart w:id="563" w:name="_Toc184211889"/>
      <w:r w:rsidRPr="00C26540">
        <w:rPr>
          <w:rStyle w:val="CharPartNo"/>
        </w:rPr>
        <w:t>Part 2</w:t>
      </w:r>
      <w:r w:rsidR="00C64378" w:rsidRPr="00A46BDD">
        <w:t>—</w:t>
      </w:r>
      <w:r w:rsidR="00C64378" w:rsidRPr="00C26540">
        <w:rPr>
          <w:rStyle w:val="CharPartText"/>
        </w:rPr>
        <w:t>System Governor</w:t>
      </w:r>
      <w:bookmarkEnd w:id="563"/>
    </w:p>
    <w:p w14:paraId="3AFBE643" w14:textId="77777777" w:rsidR="00C64378" w:rsidRPr="005A7DBC" w:rsidRDefault="00C64378" w:rsidP="00C26540">
      <w:pPr>
        <w:pStyle w:val="Header"/>
      </w:pPr>
      <w:r w:rsidRPr="00C26540">
        <w:rPr>
          <w:rStyle w:val="CharDivNo"/>
        </w:rPr>
        <w:t xml:space="preserve"> </w:t>
      </w:r>
      <w:r w:rsidRPr="00C26540">
        <w:rPr>
          <w:rStyle w:val="CharDivText"/>
        </w:rPr>
        <w:t xml:space="preserve"> </w:t>
      </w:r>
    </w:p>
    <w:p w14:paraId="6CBD6956" w14:textId="77777777" w:rsidR="00C64378" w:rsidRPr="00A46BDD" w:rsidRDefault="00F12A56" w:rsidP="00C26540">
      <w:pPr>
        <w:pStyle w:val="ActHead5"/>
      </w:pPr>
      <w:bookmarkStart w:id="564" w:name="_Toc184211890"/>
      <w:r w:rsidRPr="00C26540">
        <w:rPr>
          <w:rStyle w:val="CharSectno"/>
        </w:rPr>
        <w:t>339</w:t>
      </w:r>
      <w:r w:rsidR="00C64378" w:rsidRPr="00A46BDD">
        <w:t xml:space="preserve">  Functions of the System Governor</w:t>
      </w:r>
      <w:bookmarkEnd w:id="564"/>
    </w:p>
    <w:p w14:paraId="397EEFA5" w14:textId="77777777" w:rsidR="00C64378" w:rsidRPr="00A46BDD" w:rsidRDefault="00C64378" w:rsidP="00C26540">
      <w:pPr>
        <w:pStyle w:val="subsection"/>
      </w:pPr>
      <w:r w:rsidRPr="00A46BDD">
        <w:tab/>
        <w:t>(1)</w:t>
      </w:r>
      <w:r w:rsidRPr="00A46BDD">
        <w:tab/>
        <w:t>The System Governor has the following functions:</w:t>
      </w:r>
    </w:p>
    <w:p w14:paraId="55BC59E4" w14:textId="77777777" w:rsidR="00C64378" w:rsidRPr="00A46BDD" w:rsidRDefault="00C64378" w:rsidP="00C26540">
      <w:pPr>
        <w:pStyle w:val="paragraph"/>
      </w:pPr>
      <w:r w:rsidRPr="00A46BDD">
        <w:tab/>
        <w:t>(a)</w:t>
      </w:r>
      <w:r w:rsidRPr="00A46BDD">
        <w:tab/>
        <w:t>to facilitate equitable access to funded aged care services, including in respect of the location where services are delivered</w:t>
      </w:r>
      <w:r w:rsidRPr="00A46BDD">
        <w:rPr>
          <w:i/>
        </w:rPr>
        <w:t xml:space="preserve"> </w:t>
      </w:r>
      <w:r w:rsidRPr="00A46BDD">
        <w:t>and individuals who identify with a number of diversity characteristics;</w:t>
      </w:r>
    </w:p>
    <w:p w14:paraId="35D16E93" w14:textId="77777777" w:rsidR="00C64378" w:rsidRPr="00A46BDD" w:rsidRDefault="00C64378" w:rsidP="00C26540">
      <w:pPr>
        <w:pStyle w:val="paragraph"/>
      </w:pPr>
      <w:r w:rsidRPr="00A46BDD">
        <w:tab/>
        <w:t>(b)</w:t>
      </w:r>
      <w:r w:rsidRPr="00A46BDD">
        <w:tab/>
        <w:t>to support the continuity of funded aged care services when the delivery of services by a registered provider is disrupted;</w:t>
      </w:r>
    </w:p>
    <w:p w14:paraId="3E8BC2B6" w14:textId="77777777" w:rsidR="00C64378" w:rsidRPr="00A46BDD" w:rsidRDefault="00C64378" w:rsidP="00C26540">
      <w:pPr>
        <w:pStyle w:val="paragraph"/>
      </w:pPr>
      <w:r w:rsidRPr="00A46BDD">
        <w:tab/>
        <w:t>(c)</w:t>
      </w:r>
      <w:r w:rsidRPr="00A46BDD">
        <w:tab/>
        <w:t>to provide stewardship of the Commonwealth’s administration of the aged care system and encourage the delivery of high quality care by:</w:t>
      </w:r>
    </w:p>
    <w:p w14:paraId="12B99AA2" w14:textId="77777777" w:rsidR="00C64378" w:rsidRPr="00A46BDD" w:rsidRDefault="00C64378" w:rsidP="00C26540">
      <w:pPr>
        <w:pStyle w:val="paragraphsub"/>
      </w:pPr>
      <w:r w:rsidRPr="00A46BDD">
        <w:tab/>
        <w:t>(i)</w:t>
      </w:r>
      <w:r w:rsidRPr="00A46BDD">
        <w:tab/>
        <w:t>developing policy to make ongoing improvements to the Commonwealth’s administration of the aged care system, including by consulting with individuals of diverse backgrounds and individuals who identify with a number of diversity characteristics; and</w:t>
      </w:r>
    </w:p>
    <w:p w14:paraId="756DFC82" w14:textId="77777777" w:rsidR="00C64378" w:rsidRPr="00A46BDD" w:rsidRDefault="00C64378" w:rsidP="00C26540">
      <w:pPr>
        <w:pStyle w:val="paragraphsub"/>
      </w:pPr>
      <w:r w:rsidRPr="00A46BDD">
        <w:tab/>
        <w:t>(ii)</w:t>
      </w:r>
      <w:r w:rsidRPr="00A46BDD">
        <w:tab/>
        <w:t>promoting the availability of funded aged care services in areas of unmet demand; and</w:t>
      </w:r>
    </w:p>
    <w:p w14:paraId="177D0842" w14:textId="77777777" w:rsidR="00C64378" w:rsidRPr="00A46BDD" w:rsidRDefault="00C64378" w:rsidP="00C26540">
      <w:pPr>
        <w:pStyle w:val="paragraphsub"/>
      </w:pPr>
      <w:r w:rsidRPr="00A46BDD">
        <w:tab/>
        <w:t>(iii)</w:t>
      </w:r>
      <w:r w:rsidRPr="00A46BDD">
        <w:tab/>
        <w:t>promoting diversity of registered providers to enable individuals to choose between registered providers; and</w:t>
      </w:r>
    </w:p>
    <w:p w14:paraId="32B2775C" w14:textId="77777777" w:rsidR="00C64378" w:rsidRPr="00A46BDD" w:rsidRDefault="00C64378" w:rsidP="00C26540">
      <w:pPr>
        <w:pStyle w:val="paragraphsub"/>
      </w:pPr>
      <w:r w:rsidRPr="00A46BDD">
        <w:tab/>
        <w:t>(iv)</w:t>
      </w:r>
      <w:r w:rsidRPr="00A46BDD">
        <w:tab/>
        <w:t>providing education to build the capacity of registered providers to adopt best practice in the delivery of funded aged care services;</w:t>
      </w:r>
    </w:p>
    <w:p w14:paraId="0399E4C9" w14:textId="77777777" w:rsidR="00C64378" w:rsidRPr="00A46BDD" w:rsidRDefault="00C64378" w:rsidP="00C26540">
      <w:pPr>
        <w:pStyle w:val="paragraph"/>
      </w:pPr>
      <w:r w:rsidRPr="00A46BDD">
        <w:tab/>
        <w:t>(d)</w:t>
      </w:r>
      <w:r w:rsidRPr="00A46BDD">
        <w:tab/>
        <w:t>to protect and uphold the integrity of the Commonwealth’s administration of the aged care system and the Commonwealth’s investment in the system, by:</w:t>
      </w:r>
    </w:p>
    <w:p w14:paraId="41EA96C3" w14:textId="77777777" w:rsidR="00C64378" w:rsidRPr="00A46BDD" w:rsidRDefault="00C64378" w:rsidP="00C26540">
      <w:pPr>
        <w:pStyle w:val="paragraphsub"/>
      </w:pPr>
      <w:r w:rsidRPr="00A46BDD">
        <w:tab/>
        <w:t>(i)</w:t>
      </w:r>
      <w:r w:rsidRPr="00A46BDD">
        <w:tab/>
        <w:t>collecting, maintaining and providing accurate information about the Commonwealth’s administration of the aged care system, including on expenditure by registered providers on the delivery of funded aged care services; and</w:t>
      </w:r>
    </w:p>
    <w:p w14:paraId="5FA682F7" w14:textId="77777777" w:rsidR="00C64378" w:rsidRPr="00A46BDD" w:rsidRDefault="00C64378" w:rsidP="00C26540">
      <w:pPr>
        <w:pStyle w:val="paragraphsub"/>
      </w:pPr>
      <w:r w:rsidRPr="00A46BDD">
        <w:tab/>
        <w:t>(ii)</w:t>
      </w:r>
      <w:r w:rsidRPr="00A46BDD">
        <w:tab/>
        <w:t>providing oversight of the Commonwealth’s payments to registered providers, including ensuring compliance with this Act and other relevant requirements;</w:t>
      </w:r>
    </w:p>
    <w:p w14:paraId="11FB2C8D" w14:textId="77777777" w:rsidR="00C64378" w:rsidRPr="00A46BDD" w:rsidRDefault="00C64378" w:rsidP="00C26540">
      <w:pPr>
        <w:pStyle w:val="paragraph"/>
      </w:pPr>
      <w:r w:rsidRPr="00A46BDD">
        <w:tab/>
        <w:t>(e)</w:t>
      </w:r>
      <w:r w:rsidRPr="00A46BDD">
        <w:tab/>
        <w:t>to encourage the training and development of aged care workers of registered providers;</w:t>
      </w:r>
    </w:p>
    <w:p w14:paraId="6BE8E97F" w14:textId="77777777" w:rsidR="00C64378" w:rsidRPr="00A46BDD" w:rsidRDefault="00C64378" w:rsidP="00C26540">
      <w:pPr>
        <w:pStyle w:val="paragraph"/>
      </w:pPr>
      <w:r w:rsidRPr="00A46BDD">
        <w:tab/>
        <w:t>(f)</w:t>
      </w:r>
      <w:r w:rsidRPr="00A46BDD">
        <w:tab/>
        <w:t>to review the Commonwealth’s administration of the aged care system, or a part of that system, including undertaking research, evaluation and analysis, such as periodic review of the Aged Care Quality Standards;</w:t>
      </w:r>
    </w:p>
    <w:p w14:paraId="6152A9E4" w14:textId="77777777" w:rsidR="00C64378" w:rsidRPr="00A46BDD" w:rsidRDefault="00C64378" w:rsidP="00C26540">
      <w:pPr>
        <w:pStyle w:val="paragraph"/>
      </w:pPr>
      <w:r w:rsidRPr="00A46BDD">
        <w:tab/>
        <w:t>(g)</w:t>
      </w:r>
      <w:r w:rsidRPr="00A46BDD">
        <w:tab/>
        <w:t>any other functions conferred on the System Governor by this Act or any other law of the Commonwealth;</w:t>
      </w:r>
    </w:p>
    <w:p w14:paraId="3B4C7A4D" w14:textId="77777777" w:rsidR="00C64378" w:rsidRPr="00A46BDD" w:rsidRDefault="00C64378" w:rsidP="00C26540">
      <w:pPr>
        <w:pStyle w:val="paragraph"/>
      </w:pPr>
      <w:r w:rsidRPr="00A46BDD">
        <w:tab/>
        <w:t>(h)</w:t>
      </w:r>
      <w:r w:rsidRPr="00A46BDD">
        <w:tab/>
        <w:t>to do anything incidental or conducive to the performance of any of the above functions.</w:t>
      </w:r>
    </w:p>
    <w:p w14:paraId="7FFCBA14" w14:textId="77777777" w:rsidR="00C64378" w:rsidRPr="00A46BDD" w:rsidRDefault="00C64378" w:rsidP="00C26540">
      <w:pPr>
        <w:pStyle w:val="subsection"/>
      </w:pPr>
      <w:r w:rsidRPr="00A46BDD">
        <w:tab/>
        <w:t>(2)</w:t>
      </w:r>
      <w:r w:rsidRPr="00A46BDD">
        <w:tab/>
        <w:t xml:space="preserve">The System Governor may, by notifiable instrument, make guidelines relating to the performance of any of the functions mentioned in </w:t>
      </w:r>
      <w:r w:rsidR="00826186" w:rsidRPr="00A46BDD">
        <w:t>subsection (</w:t>
      </w:r>
      <w:r w:rsidRPr="00A46BDD">
        <w:t>1).</w:t>
      </w:r>
    </w:p>
    <w:p w14:paraId="1D7B96DD" w14:textId="77777777" w:rsidR="00C64378" w:rsidRPr="00A46BDD" w:rsidRDefault="00F12A56" w:rsidP="00C26540">
      <w:pPr>
        <w:pStyle w:val="ActHead5"/>
      </w:pPr>
      <w:bookmarkStart w:id="565" w:name="_Toc184211891"/>
      <w:r w:rsidRPr="00C26540">
        <w:rPr>
          <w:rStyle w:val="CharSectno"/>
        </w:rPr>
        <w:t>340</w:t>
      </w:r>
      <w:r w:rsidR="00C64378" w:rsidRPr="00A46BDD">
        <w:t xml:space="preserve">  Executive power of the Commonwealth</w:t>
      </w:r>
      <w:bookmarkEnd w:id="565"/>
    </w:p>
    <w:p w14:paraId="29577108" w14:textId="77777777" w:rsidR="00C64378" w:rsidRPr="00A46BDD" w:rsidRDefault="00C64378" w:rsidP="00C26540">
      <w:pPr>
        <w:pStyle w:val="subsection"/>
      </w:pPr>
      <w:r w:rsidRPr="00A46BDD">
        <w:tab/>
      </w:r>
      <w:r w:rsidRPr="00A46BDD">
        <w:tab/>
        <w:t>This Part does not limit the executive power of the Commonwealth.</w:t>
      </w:r>
    </w:p>
    <w:p w14:paraId="1A980418" w14:textId="77777777" w:rsidR="00C64378" w:rsidRPr="00A46BDD" w:rsidRDefault="00F12A56" w:rsidP="00C26540">
      <w:pPr>
        <w:pStyle w:val="ActHead5"/>
      </w:pPr>
      <w:bookmarkStart w:id="566" w:name="_Toc184211892"/>
      <w:r w:rsidRPr="00C26540">
        <w:rPr>
          <w:rStyle w:val="CharSectno"/>
        </w:rPr>
        <w:t>341</w:t>
      </w:r>
      <w:r w:rsidR="00C64378" w:rsidRPr="00A46BDD">
        <w:t xml:space="preserve">  Register of coroner’s reports</w:t>
      </w:r>
      <w:bookmarkEnd w:id="566"/>
    </w:p>
    <w:p w14:paraId="54E1CB6F" w14:textId="77777777" w:rsidR="004937E0" w:rsidRPr="00A46BDD" w:rsidRDefault="004937E0" w:rsidP="00C26540">
      <w:pPr>
        <w:pStyle w:val="SubsectionHead"/>
      </w:pPr>
      <w:r w:rsidRPr="00A46BDD">
        <w:t>System Governor to maintain register with certain information</w:t>
      </w:r>
    </w:p>
    <w:p w14:paraId="75463C6F" w14:textId="77777777" w:rsidR="004937E0" w:rsidRPr="00A46BDD" w:rsidRDefault="004937E0" w:rsidP="00C26540">
      <w:pPr>
        <w:pStyle w:val="subsection"/>
      </w:pPr>
      <w:r w:rsidRPr="00A46BDD">
        <w:tab/>
        <w:t>(1)</w:t>
      </w:r>
      <w:r w:rsidRPr="00A46BDD">
        <w:tab/>
        <w:t>The System Governor is to maintain a register of reports that:</w:t>
      </w:r>
    </w:p>
    <w:p w14:paraId="228969BC" w14:textId="77777777" w:rsidR="004937E0" w:rsidRPr="00A46BDD" w:rsidRDefault="004937E0" w:rsidP="00C26540">
      <w:pPr>
        <w:pStyle w:val="paragraph"/>
      </w:pPr>
      <w:r w:rsidRPr="00A46BDD">
        <w:tab/>
        <w:t>(a)</w:t>
      </w:r>
      <w:r w:rsidRPr="00A46BDD">
        <w:tab/>
        <w:t>are received by the Department from a coroner about the death of an individual accessing funded aged care services; and</w:t>
      </w:r>
    </w:p>
    <w:p w14:paraId="0CAA0B12" w14:textId="77777777" w:rsidR="004937E0" w:rsidRPr="00A46BDD" w:rsidRDefault="004937E0" w:rsidP="00C26540">
      <w:pPr>
        <w:pStyle w:val="paragraph"/>
      </w:pPr>
      <w:r w:rsidRPr="00A46BDD">
        <w:rPr>
          <w:i/>
        </w:rPr>
        <w:tab/>
      </w:r>
      <w:r w:rsidRPr="00A46BDD">
        <w:t>(b)</w:t>
      </w:r>
      <w:r w:rsidRPr="00A46BDD">
        <w:tab/>
        <w:t>include a recommendation to the Department</w:t>
      </w:r>
      <w:r w:rsidRPr="00A46BDD">
        <w:rPr>
          <w:i/>
        </w:rPr>
        <w:t>.</w:t>
      </w:r>
    </w:p>
    <w:p w14:paraId="727766BC" w14:textId="77777777" w:rsidR="004937E0" w:rsidRPr="00A46BDD" w:rsidRDefault="004937E0" w:rsidP="00C26540">
      <w:pPr>
        <w:pStyle w:val="subsection"/>
      </w:pPr>
      <w:r w:rsidRPr="00A46BDD">
        <w:tab/>
        <w:t>(2)</w:t>
      </w:r>
      <w:r w:rsidRPr="00A46BDD">
        <w:tab/>
        <w:t xml:space="preserve">Subject to </w:t>
      </w:r>
      <w:r w:rsidR="00826186" w:rsidRPr="00A46BDD">
        <w:t>subsections (</w:t>
      </w:r>
      <w:r w:rsidRPr="00A46BDD">
        <w:t>4) and (5), the register must include, in relation to each report, the following information:</w:t>
      </w:r>
    </w:p>
    <w:p w14:paraId="69AD3926" w14:textId="77777777" w:rsidR="004937E0" w:rsidRPr="00A46BDD" w:rsidRDefault="004937E0" w:rsidP="00C26540">
      <w:pPr>
        <w:pStyle w:val="paragraph"/>
      </w:pPr>
      <w:r w:rsidRPr="00A46BDD">
        <w:tab/>
        <w:t>(a)</w:t>
      </w:r>
      <w:r w:rsidRPr="00A46BDD">
        <w:tab/>
        <w:t xml:space="preserve">subject to </w:t>
      </w:r>
      <w:r w:rsidR="00826186" w:rsidRPr="00A46BDD">
        <w:t>subsection (</w:t>
      </w:r>
      <w:r w:rsidRPr="00A46BDD">
        <w:t>3), the circumstances of the death of the individual;</w:t>
      </w:r>
    </w:p>
    <w:p w14:paraId="35765493" w14:textId="77777777" w:rsidR="004937E0" w:rsidRPr="00A46BDD" w:rsidRDefault="004937E0" w:rsidP="00C26540">
      <w:pPr>
        <w:pStyle w:val="paragraph"/>
      </w:pPr>
      <w:r w:rsidRPr="00A46BDD">
        <w:tab/>
        <w:t>(b)</w:t>
      </w:r>
      <w:r w:rsidRPr="00A46BDD">
        <w:tab/>
        <w:t>the recommendations made to the Department;</w:t>
      </w:r>
    </w:p>
    <w:p w14:paraId="17976937" w14:textId="77777777" w:rsidR="004937E0" w:rsidRPr="00A46BDD" w:rsidRDefault="004937E0" w:rsidP="00C26540">
      <w:pPr>
        <w:pStyle w:val="paragraph"/>
      </w:pPr>
      <w:r w:rsidRPr="00A46BDD">
        <w:tab/>
        <w:t>(c)</w:t>
      </w:r>
      <w:r w:rsidRPr="00A46BDD">
        <w:tab/>
        <w:t>a summary of any actions taken by the Department</w:t>
      </w:r>
      <w:r w:rsidRPr="00A46BDD">
        <w:rPr>
          <w:i/>
        </w:rPr>
        <w:t xml:space="preserve"> </w:t>
      </w:r>
      <w:r w:rsidRPr="00A46BDD">
        <w:t>in response to those recommendations;</w:t>
      </w:r>
    </w:p>
    <w:p w14:paraId="26AC2658" w14:textId="77777777" w:rsidR="004937E0" w:rsidRPr="00A46BDD" w:rsidRDefault="004937E0" w:rsidP="00C26540">
      <w:pPr>
        <w:pStyle w:val="paragraph"/>
      </w:pPr>
      <w:r w:rsidRPr="00A46BDD">
        <w:tab/>
        <w:t>(d)</w:t>
      </w:r>
      <w:r w:rsidRPr="00A46BDD">
        <w:tab/>
        <w:t>any other information prescribed by the rules.</w:t>
      </w:r>
    </w:p>
    <w:p w14:paraId="3547BCC2" w14:textId="2B3B65AD" w:rsidR="004937E0" w:rsidRPr="00A46BDD" w:rsidRDefault="004937E0" w:rsidP="00C26540">
      <w:pPr>
        <w:pStyle w:val="SubsectionHead"/>
      </w:pPr>
      <w:r w:rsidRPr="00A46BDD">
        <w:t>Certain information to be de</w:t>
      </w:r>
      <w:r w:rsidR="00C26540">
        <w:noBreakHyphen/>
      </w:r>
      <w:r w:rsidRPr="00A46BDD">
        <w:t>identified</w:t>
      </w:r>
    </w:p>
    <w:p w14:paraId="1C21408F" w14:textId="5EF436B2" w:rsidR="004937E0" w:rsidRPr="00A46BDD" w:rsidRDefault="004937E0" w:rsidP="00C26540">
      <w:pPr>
        <w:pStyle w:val="subsection"/>
      </w:pPr>
      <w:r w:rsidRPr="00A46BDD">
        <w:tab/>
        <w:t>(3)</w:t>
      </w:r>
      <w:r w:rsidRPr="00A46BDD">
        <w:tab/>
        <w:t xml:space="preserve">The System Governor must take such steps as are reasonable in the circumstances to ensure that information included on the register in accordance with </w:t>
      </w:r>
      <w:r w:rsidR="00826186" w:rsidRPr="00A46BDD">
        <w:t>paragraph (</w:t>
      </w:r>
      <w:r w:rsidRPr="00A46BDD">
        <w:t>2)(a) is de</w:t>
      </w:r>
      <w:r w:rsidR="00C26540">
        <w:noBreakHyphen/>
      </w:r>
      <w:r w:rsidRPr="00A46BDD">
        <w:t xml:space="preserve">identified (within the meaning of the </w:t>
      </w:r>
      <w:r w:rsidRPr="00A46BDD">
        <w:rPr>
          <w:i/>
        </w:rPr>
        <w:t>Privacy Act 1988</w:t>
      </w:r>
      <w:r w:rsidRPr="00A46BDD">
        <w:t>).</w:t>
      </w:r>
    </w:p>
    <w:p w14:paraId="42B67EDF" w14:textId="77777777" w:rsidR="004937E0" w:rsidRPr="00A46BDD" w:rsidRDefault="004937E0" w:rsidP="00C26540">
      <w:pPr>
        <w:pStyle w:val="SubsectionHead"/>
      </w:pPr>
      <w:r w:rsidRPr="00A46BDD">
        <w:t>Exceptions to information required to be included on register</w:t>
      </w:r>
    </w:p>
    <w:p w14:paraId="6E2E1171" w14:textId="77777777" w:rsidR="004937E0" w:rsidRPr="00A46BDD" w:rsidRDefault="004937E0" w:rsidP="00C26540">
      <w:pPr>
        <w:pStyle w:val="subsection"/>
      </w:pPr>
      <w:r w:rsidRPr="00A46BDD">
        <w:tab/>
        <w:t>(4)</w:t>
      </w:r>
      <w:r w:rsidRPr="00A46BDD">
        <w:tab/>
        <w:t xml:space="preserve">If information mentioned in </w:t>
      </w:r>
      <w:r w:rsidR="00826186" w:rsidRPr="00A46BDD">
        <w:t>subsection (</w:t>
      </w:r>
      <w:r w:rsidRPr="00A46BDD">
        <w:t>2) is protected information, the System Governor must not include the information on the register unless the System Governor considers that it is appropriate in all the circumstances to do so.</w:t>
      </w:r>
    </w:p>
    <w:p w14:paraId="7860137C" w14:textId="77777777" w:rsidR="004937E0" w:rsidRPr="00A46BDD" w:rsidRDefault="004937E0" w:rsidP="00C26540">
      <w:pPr>
        <w:pStyle w:val="subsection"/>
      </w:pPr>
      <w:r w:rsidRPr="00A46BDD">
        <w:tab/>
        <w:t>(5)</w:t>
      </w:r>
      <w:r w:rsidRPr="00A46BDD">
        <w:tab/>
        <w:t xml:space="preserve">The System Governor must not include information mentioned in </w:t>
      </w:r>
      <w:r w:rsidR="00826186" w:rsidRPr="00A46BDD">
        <w:t>subsection (</w:t>
      </w:r>
      <w:r w:rsidRPr="00A46BDD">
        <w:t xml:space="preserve">2) on the register if the System Governor is satisfied that </w:t>
      </w:r>
      <w:r w:rsidR="002D472F" w:rsidRPr="00A46BDD">
        <w:t xml:space="preserve">it </w:t>
      </w:r>
      <w:r w:rsidRPr="00A46BDD">
        <w:t>is not in the public interest to do so.</w:t>
      </w:r>
    </w:p>
    <w:p w14:paraId="18D86A92" w14:textId="77777777" w:rsidR="004937E0" w:rsidRPr="00A46BDD" w:rsidRDefault="004937E0" w:rsidP="00C26540">
      <w:pPr>
        <w:pStyle w:val="SubsectionHead"/>
      </w:pPr>
      <w:r w:rsidRPr="00A46BDD">
        <w:t>Other requirements for register</w:t>
      </w:r>
    </w:p>
    <w:p w14:paraId="417D1385" w14:textId="77777777" w:rsidR="004937E0" w:rsidRPr="00A46BDD" w:rsidRDefault="004937E0" w:rsidP="00C26540">
      <w:pPr>
        <w:pStyle w:val="subsection"/>
      </w:pPr>
      <w:r w:rsidRPr="00A46BDD">
        <w:tab/>
        <w:t>(6)</w:t>
      </w:r>
      <w:r w:rsidRPr="00A46BDD">
        <w:tab/>
        <w:t>The register is to be maintained by electronic means.</w:t>
      </w:r>
    </w:p>
    <w:p w14:paraId="76629CCC" w14:textId="77777777" w:rsidR="004937E0" w:rsidRPr="00A46BDD" w:rsidRDefault="004937E0" w:rsidP="00C26540">
      <w:pPr>
        <w:pStyle w:val="subsection"/>
      </w:pPr>
      <w:r w:rsidRPr="00A46BDD">
        <w:tab/>
        <w:t>(7)</w:t>
      </w:r>
      <w:r w:rsidRPr="00A46BDD">
        <w:tab/>
        <w:t>The register is to be made available for public inspection on the internet.</w:t>
      </w:r>
    </w:p>
    <w:p w14:paraId="402622E3" w14:textId="77777777" w:rsidR="004937E0" w:rsidRPr="00A46BDD" w:rsidRDefault="004937E0" w:rsidP="00C26540">
      <w:pPr>
        <w:pStyle w:val="SubsectionHead"/>
      </w:pPr>
      <w:r w:rsidRPr="00A46BDD">
        <w:t>Register not legislative instrument</w:t>
      </w:r>
    </w:p>
    <w:p w14:paraId="12154425" w14:textId="77777777" w:rsidR="004937E0" w:rsidRPr="00A46BDD" w:rsidRDefault="004937E0" w:rsidP="00C26540">
      <w:pPr>
        <w:pStyle w:val="subsection"/>
      </w:pPr>
      <w:r w:rsidRPr="00A46BDD">
        <w:tab/>
        <w:t>(8)</w:t>
      </w:r>
      <w:r w:rsidRPr="00A46BDD">
        <w:tab/>
        <w:t>The register is not a legislative instrument.</w:t>
      </w:r>
    </w:p>
    <w:p w14:paraId="54E40593" w14:textId="77777777" w:rsidR="004937E0" w:rsidRPr="00A46BDD" w:rsidRDefault="00F12A56" w:rsidP="00C26540">
      <w:pPr>
        <w:pStyle w:val="ActHead5"/>
        <w:rPr>
          <w:szCs w:val="24"/>
        </w:rPr>
      </w:pPr>
      <w:bookmarkStart w:id="567" w:name="_Toc184211893"/>
      <w:r w:rsidRPr="00C26540">
        <w:rPr>
          <w:rStyle w:val="CharSectno"/>
        </w:rPr>
        <w:t>342</w:t>
      </w:r>
      <w:r w:rsidR="004937E0" w:rsidRPr="00A46BDD">
        <w:t xml:space="preserve">  Reporting relating to recommendations in coroner’s reports</w:t>
      </w:r>
      <w:bookmarkEnd w:id="567"/>
    </w:p>
    <w:p w14:paraId="4AB6B2D7" w14:textId="7C18A238" w:rsidR="004937E0" w:rsidRPr="00A46BDD" w:rsidRDefault="004937E0" w:rsidP="00C26540">
      <w:pPr>
        <w:pStyle w:val="subsection"/>
      </w:pPr>
      <w:r w:rsidRPr="00A46BDD">
        <w:tab/>
      </w:r>
      <w:r w:rsidRPr="00A46BDD">
        <w:tab/>
        <w:t>The System Governor must, as soon as practicable after the end of each financial year, prepare and give to the Inspector</w:t>
      </w:r>
      <w:r w:rsidR="00C26540">
        <w:noBreakHyphen/>
      </w:r>
      <w:r w:rsidRPr="00A46BDD">
        <w:t>General of Aged Care a report on the following matters in relation to each report mentioned in subsection</w:t>
      </w:r>
      <w:r w:rsidR="00084D86">
        <w:t> </w:t>
      </w:r>
      <w:r w:rsidR="00F12A56" w:rsidRPr="00A46BDD">
        <w:t>341</w:t>
      </w:r>
      <w:r w:rsidRPr="00A46BDD">
        <w:t>(1) received by the Department in that year:</w:t>
      </w:r>
    </w:p>
    <w:p w14:paraId="5DF7C529" w14:textId="77777777" w:rsidR="004937E0" w:rsidRPr="00A46BDD" w:rsidRDefault="004937E0" w:rsidP="00C26540">
      <w:pPr>
        <w:pStyle w:val="paragraph"/>
        <w:rPr>
          <w:sz w:val="20"/>
        </w:rPr>
      </w:pPr>
      <w:r w:rsidRPr="00A46BDD">
        <w:tab/>
        <w:t>(a)</w:t>
      </w:r>
      <w:r w:rsidRPr="00A46BDD">
        <w:tab/>
        <w:t>the recommendations made to the Department;</w:t>
      </w:r>
    </w:p>
    <w:p w14:paraId="055394AF" w14:textId="77777777" w:rsidR="004937E0" w:rsidRPr="00A46BDD" w:rsidRDefault="004937E0" w:rsidP="00C26540">
      <w:pPr>
        <w:pStyle w:val="paragraph"/>
        <w:rPr>
          <w:sz w:val="20"/>
        </w:rPr>
      </w:pPr>
      <w:r w:rsidRPr="00A46BDD">
        <w:tab/>
        <w:t>(b)</w:t>
      </w:r>
      <w:r w:rsidRPr="00A46BDD">
        <w:tab/>
        <w:t>a summary of any actions taken by the Department in response to those recommendations;</w:t>
      </w:r>
    </w:p>
    <w:p w14:paraId="727BA86E" w14:textId="77777777" w:rsidR="004937E0" w:rsidRPr="00A46BDD" w:rsidRDefault="004937E0" w:rsidP="00C26540">
      <w:pPr>
        <w:pStyle w:val="paragraph"/>
      </w:pPr>
      <w:r w:rsidRPr="00A46BDD">
        <w:tab/>
        <w:t>(c)</w:t>
      </w:r>
      <w:r w:rsidRPr="00A46BDD">
        <w:tab/>
        <w:t>an evaluation of the effectiveness of those actions.</w:t>
      </w:r>
    </w:p>
    <w:p w14:paraId="682879A8" w14:textId="77777777" w:rsidR="00686AFB" w:rsidRPr="00FE2EBA" w:rsidRDefault="00686AFB" w:rsidP="00C26540">
      <w:pPr>
        <w:pStyle w:val="ActHead5"/>
      </w:pPr>
      <w:bookmarkStart w:id="568" w:name="_Toc184211894"/>
      <w:r w:rsidRPr="00C26540">
        <w:rPr>
          <w:rStyle w:val="CharSectno"/>
        </w:rPr>
        <w:t>342A</w:t>
      </w:r>
      <w:r w:rsidRPr="00FE2EBA">
        <w:t xml:space="preserve">  Quarterly reporting on waiting periods for certain funded aged care services</w:t>
      </w:r>
      <w:bookmarkEnd w:id="568"/>
    </w:p>
    <w:p w14:paraId="73D01711" w14:textId="1A7FA051" w:rsidR="00686AFB" w:rsidRPr="00FE2EBA" w:rsidRDefault="00686AFB" w:rsidP="00C26540">
      <w:pPr>
        <w:pStyle w:val="subsection"/>
      </w:pPr>
      <w:r w:rsidRPr="00FE2EBA">
        <w:tab/>
        <w:t>(1)</w:t>
      </w:r>
      <w:r w:rsidRPr="00FE2EBA">
        <w:tab/>
        <w:t>Subject to subsection (4), the System Governor must give the Minister a written report, within 28 days after the end of each quarter, on the duration of waiting periods for non</w:t>
      </w:r>
      <w:r w:rsidR="00C26540">
        <w:noBreakHyphen/>
      </w:r>
      <w:r w:rsidRPr="00FE2EBA">
        <w:t>specialist funded aged care services.</w:t>
      </w:r>
    </w:p>
    <w:p w14:paraId="1111DCBE" w14:textId="77777777" w:rsidR="00686AFB" w:rsidRPr="00FE2EBA" w:rsidRDefault="00686AFB" w:rsidP="00C26540">
      <w:pPr>
        <w:pStyle w:val="subsection"/>
      </w:pPr>
      <w:r w:rsidRPr="00FE2EBA">
        <w:tab/>
        <w:t>(2)</w:t>
      </w:r>
      <w:r w:rsidRPr="00FE2EBA">
        <w:tab/>
        <w:t>Without limiting subsection (1), the report must include the following information:</w:t>
      </w:r>
    </w:p>
    <w:p w14:paraId="754E1859" w14:textId="0D8108BC" w:rsidR="00686AFB" w:rsidRPr="00FE2EBA" w:rsidRDefault="00686AFB" w:rsidP="00C26540">
      <w:pPr>
        <w:pStyle w:val="paragraph"/>
      </w:pPr>
      <w:r w:rsidRPr="00FE2EBA">
        <w:tab/>
        <w:t>(a)</w:t>
      </w:r>
      <w:r w:rsidRPr="00FE2EBA">
        <w:tab/>
        <w:t>the number of applications for non</w:t>
      </w:r>
      <w:r w:rsidR="00C26540">
        <w:noBreakHyphen/>
      </w:r>
      <w:r w:rsidRPr="00FE2EBA">
        <w:t>specialist funded aged care services made under subsection 56(1) for which a decision under subsection 57(1) has not been made, including applications made during that quarter and previous quarters;</w:t>
      </w:r>
    </w:p>
    <w:p w14:paraId="5008F86E" w14:textId="6B7DA932" w:rsidR="00686AFB" w:rsidRPr="00FE2EBA" w:rsidRDefault="00686AFB" w:rsidP="00C26540">
      <w:pPr>
        <w:pStyle w:val="paragraph"/>
      </w:pPr>
      <w:r w:rsidRPr="00FE2EBA">
        <w:tab/>
        <w:t>(b)</w:t>
      </w:r>
      <w:r w:rsidRPr="00FE2EBA">
        <w:tab/>
        <w:t>the average number of days between the date of an application for non</w:t>
      </w:r>
      <w:r w:rsidR="00C26540">
        <w:noBreakHyphen/>
      </w:r>
      <w:r w:rsidRPr="00FE2EBA">
        <w:t>specialist funded aged care services being made under subsection 56(1) and the commencement of the provision of non</w:t>
      </w:r>
      <w:r w:rsidR="00C26540">
        <w:noBreakHyphen/>
      </w:r>
      <w:r w:rsidRPr="00FE2EBA">
        <w:t>specialist funded aged care services, where those services commenced in the quarter;</w:t>
      </w:r>
    </w:p>
    <w:p w14:paraId="032F7599" w14:textId="4C7D82BE" w:rsidR="00686AFB" w:rsidRPr="00FE2EBA" w:rsidRDefault="00686AFB" w:rsidP="00C26540">
      <w:pPr>
        <w:pStyle w:val="paragraph"/>
      </w:pPr>
      <w:r w:rsidRPr="00FE2EBA">
        <w:tab/>
        <w:t>(c)</w:t>
      </w:r>
      <w:r w:rsidRPr="00FE2EBA">
        <w:tab/>
        <w:t>the median number of days between the date of an application for non</w:t>
      </w:r>
      <w:r w:rsidR="00C26540">
        <w:noBreakHyphen/>
      </w:r>
      <w:r w:rsidRPr="00FE2EBA">
        <w:t>specialist funded aged care services being made under subsection 56(1) and the commencement of the provision of non</w:t>
      </w:r>
      <w:r w:rsidR="00C26540">
        <w:noBreakHyphen/>
      </w:r>
      <w:r w:rsidRPr="00FE2EBA">
        <w:t>specialist funded aged care services, where those services commenced in the quarter;</w:t>
      </w:r>
    </w:p>
    <w:p w14:paraId="4EBF15B2" w14:textId="50B6ADE5" w:rsidR="00686AFB" w:rsidRPr="00FE2EBA" w:rsidRDefault="00686AFB" w:rsidP="00C26540">
      <w:pPr>
        <w:pStyle w:val="paragraph"/>
      </w:pPr>
      <w:r w:rsidRPr="00FE2EBA">
        <w:tab/>
        <w:t>(d)</w:t>
      </w:r>
      <w:r w:rsidRPr="00FE2EBA">
        <w:tab/>
        <w:t>an assessment of the differences in the time taken between application and the commencement of services as a result of whether the non</w:t>
      </w:r>
      <w:r w:rsidR="00C26540">
        <w:noBreakHyphen/>
      </w:r>
      <w:r w:rsidRPr="00FE2EBA">
        <w:t>specialist funded aged care service was delivered in an approved residential care home or a home or community setting;</w:t>
      </w:r>
    </w:p>
    <w:p w14:paraId="13B02077" w14:textId="4F2BF0E0" w:rsidR="00686AFB" w:rsidRPr="00FE2EBA" w:rsidRDefault="00686AFB" w:rsidP="00C26540">
      <w:pPr>
        <w:pStyle w:val="paragraph"/>
      </w:pPr>
      <w:r w:rsidRPr="00FE2EBA">
        <w:tab/>
        <w:t>(e)</w:t>
      </w:r>
      <w:r w:rsidRPr="00FE2EBA">
        <w:tab/>
        <w:t>an assessment of the differences in the time taken between application and the commencement of services as a result of the State or Territory in which the non</w:t>
      </w:r>
      <w:r w:rsidR="00C26540">
        <w:noBreakHyphen/>
      </w:r>
      <w:r w:rsidRPr="00FE2EBA">
        <w:t>specialist funded aged care service was delivered;</w:t>
      </w:r>
    </w:p>
    <w:p w14:paraId="66DA34B1" w14:textId="0891BE02" w:rsidR="00686AFB" w:rsidRPr="00FE2EBA" w:rsidRDefault="00686AFB" w:rsidP="00C26540">
      <w:pPr>
        <w:pStyle w:val="paragraph"/>
      </w:pPr>
      <w:r w:rsidRPr="00FE2EBA">
        <w:tab/>
        <w:t>(f)</w:t>
      </w:r>
      <w:r w:rsidRPr="00FE2EBA">
        <w:tab/>
        <w:t>an assessment of the differences in the time taken between application and the commencement of services as a result of the local region in which the non</w:t>
      </w:r>
      <w:r w:rsidR="00C26540">
        <w:noBreakHyphen/>
      </w:r>
      <w:r w:rsidRPr="00FE2EBA">
        <w:t>specialist funded aged care service was delivered;</w:t>
      </w:r>
    </w:p>
    <w:p w14:paraId="5C2464BB" w14:textId="77777777" w:rsidR="00686AFB" w:rsidRPr="00FE2EBA" w:rsidRDefault="00686AFB" w:rsidP="00C26540">
      <w:pPr>
        <w:pStyle w:val="paragraph"/>
      </w:pPr>
      <w:r w:rsidRPr="00FE2EBA">
        <w:tab/>
        <w:t>(g)</w:t>
      </w:r>
      <w:r w:rsidRPr="00FE2EBA">
        <w:tab/>
        <w:t>any other matter prescribed by the rules.</w:t>
      </w:r>
    </w:p>
    <w:p w14:paraId="7B39527D" w14:textId="77777777" w:rsidR="00686AFB" w:rsidRPr="00FE2EBA" w:rsidRDefault="00686AFB" w:rsidP="00C26540">
      <w:pPr>
        <w:pStyle w:val="subsection"/>
      </w:pPr>
      <w:r w:rsidRPr="00FE2EBA">
        <w:tab/>
        <w:t>(3)</w:t>
      </w:r>
      <w:r w:rsidRPr="00FE2EBA">
        <w:tab/>
        <w:t>The System Governor must publish the report on the Department’s website as soon as practicable after it is given to the Minister.</w:t>
      </w:r>
    </w:p>
    <w:p w14:paraId="611E8F94" w14:textId="77777777" w:rsidR="00686AFB" w:rsidRPr="00FE2EBA" w:rsidRDefault="00686AFB" w:rsidP="00C26540">
      <w:pPr>
        <w:pStyle w:val="subsection"/>
      </w:pPr>
      <w:r w:rsidRPr="00FE2EBA">
        <w:tab/>
        <w:t>(4)</w:t>
      </w:r>
      <w:r w:rsidRPr="00FE2EBA">
        <w:tab/>
        <w:t>If this section commences during a quarter (but not on the first day of the quarter):</w:t>
      </w:r>
    </w:p>
    <w:p w14:paraId="6C76F881" w14:textId="77777777" w:rsidR="00686AFB" w:rsidRPr="00FE2EBA" w:rsidRDefault="00686AFB" w:rsidP="00C26540">
      <w:pPr>
        <w:pStyle w:val="paragraph"/>
      </w:pPr>
      <w:r w:rsidRPr="00FE2EBA">
        <w:tab/>
        <w:t>(a)</w:t>
      </w:r>
      <w:r w:rsidRPr="00FE2EBA">
        <w:tab/>
        <w:t>no report is to be made at the end of the quarter; but</w:t>
      </w:r>
    </w:p>
    <w:p w14:paraId="2B28619A" w14:textId="7519CCAF" w:rsidR="00686AFB" w:rsidRPr="00FE2EBA" w:rsidRDefault="00686AFB" w:rsidP="00C26540">
      <w:pPr>
        <w:pStyle w:val="paragraph"/>
      </w:pPr>
      <w:r w:rsidRPr="00FE2EBA">
        <w:tab/>
        <w:t>(b)</w:t>
      </w:r>
      <w:r w:rsidRPr="00FE2EBA">
        <w:tab/>
        <w:t>the report made at the end of the next quarter is also to include the information about the duration of waiting periods for non</w:t>
      </w:r>
      <w:r w:rsidR="00C26540">
        <w:noBreakHyphen/>
      </w:r>
      <w:r w:rsidRPr="00FE2EBA">
        <w:t>specialist funded aged care services</w:t>
      </w:r>
      <w:r w:rsidRPr="00FE2EBA" w:rsidDel="00250B62">
        <w:t xml:space="preserve"> </w:t>
      </w:r>
      <w:r w:rsidRPr="00FE2EBA">
        <w:t>that occurred in the previous quarter.</w:t>
      </w:r>
    </w:p>
    <w:p w14:paraId="47352AC9" w14:textId="77777777" w:rsidR="00686AFB" w:rsidRPr="00FE2EBA" w:rsidRDefault="00686AFB" w:rsidP="00C26540">
      <w:pPr>
        <w:pStyle w:val="subsection"/>
      </w:pPr>
      <w:r w:rsidRPr="00FE2EBA">
        <w:tab/>
        <w:t>(5)</w:t>
      </w:r>
      <w:r w:rsidRPr="00FE2EBA">
        <w:tab/>
        <w:t>In this section:</w:t>
      </w:r>
    </w:p>
    <w:p w14:paraId="5DB732B1" w14:textId="77777777" w:rsidR="00686AFB" w:rsidRPr="00FE2EBA" w:rsidRDefault="00686AFB" w:rsidP="00C26540">
      <w:pPr>
        <w:pStyle w:val="Definition"/>
      </w:pPr>
      <w:r w:rsidRPr="00FE2EBA">
        <w:rPr>
          <w:b/>
          <w:bCs/>
          <w:i/>
          <w:iCs/>
        </w:rPr>
        <w:t>local region</w:t>
      </w:r>
      <w:r w:rsidRPr="00FE2EBA">
        <w:t xml:space="preserve"> has the meaning prescribed by the rules.</w:t>
      </w:r>
    </w:p>
    <w:p w14:paraId="582089B0" w14:textId="7CBD5974" w:rsidR="00686AFB" w:rsidRPr="00FE2EBA" w:rsidRDefault="00686AFB" w:rsidP="00C26540">
      <w:pPr>
        <w:pStyle w:val="Definition"/>
      </w:pPr>
      <w:r w:rsidRPr="00FE2EBA">
        <w:rPr>
          <w:b/>
          <w:bCs/>
          <w:i/>
          <w:iCs/>
        </w:rPr>
        <w:t>non</w:t>
      </w:r>
      <w:r w:rsidR="00C26540">
        <w:rPr>
          <w:b/>
          <w:bCs/>
          <w:i/>
          <w:iCs/>
        </w:rPr>
        <w:noBreakHyphen/>
      </w:r>
      <w:r w:rsidRPr="00FE2EBA">
        <w:rPr>
          <w:b/>
          <w:bCs/>
          <w:i/>
          <w:iCs/>
        </w:rPr>
        <w:t>specialist funded aged care service</w:t>
      </w:r>
      <w:r w:rsidRPr="00FE2EBA">
        <w:t xml:space="preserve"> means a funded aged care service other than a service delivered under a specialist aged care program.</w:t>
      </w:r>
    </w:p>
    <w:p w14:paraId="734F1986" w14:textId="77777777" w:rsidR="00686AFB" w:rsidRPr="00FE2EBA" w:rsidRDefault="00686AFB" w:rsidP="00C26540">
      <w:pPr>
        <w:pStyle w:val="Definition"/>
      </w:pPr>
      <w:r w:rsidRPr="00FE2EBA">
        <w:rPr>
          <w:b/>
          <w:bCs/>
          <w:i/>
          <w:iCs/>
        </w:rPr>
        <w:t>quarter</w:t>
      </w:r>
      <w:r w:rsidRPr="00FE2EBA">
        <w:t xml:space="preserve"> means a period of 3 months starting on any of the following dates in a year:</w:t>
      </w:r>
    </w:p>
    <w:p w14:paraId="3C931BCC" w14:textId="77777777" w:rsidR="00686AFB" w:rsidRPr="00FE2EBA" w:rsidRDefault="00686AFB" w:rsidP="00C26540">
      <w:pPr>
        <w:pStyle w:val="paragraph"/>
      </w:pPr>
      <w:r w:rsidRPr="00FE2EBA">
        <w:tab/>
        <w:t>(a)</w:t>
      </w:r>
      <w:r w:rsidRPr="00FE2EBA">
        <w:tab/>
        <w:t>1 January;</w:t>
      </w:r>
    </w:p>
    <w:p w14:paraId="729E2D29" w14:textId="77777777" w:rsidR="00686AFB" w:rsidRPr="00FE2EBA" w:rsidRDefault="00686AFB" w:rsidP="00C26540">
      <w:pPr>
        <w:pStyle w:val="paragraph"/>
      </w:pPr>
      <w:r w:rsidRPr="00FE2EBA">
        <w:tab/>
        <w:t>(b)</w:t>
      </w:r>
      <w:r w:rsidRPr="00FE2EBA">
        <w:tab/>
        <w:t>1 April;</w:t>
      </w:r>
    </w:p>
    <w:p w14:paraId="393765BF" w14:textId="77777777" w:rsidR="00686AFB" w:rsidRPr="00FE2EBA" w:rsidRDefault="00686AFB" w:rsidP="00C26540">
      <w:pPr>
        <w:pStyle w:val="paragraph"/>
      </w:pPr>
      <w:r w:rsidRPr="00FE2EBA">
        <w:tab/>
        <w:t>(c)</w:t>
      </w:r>
      <w:r w:rsidRPr="00FE2EBA">
        <w:tab/>
        <w:t>1 July;</w:t>
      </w:r>
    </w:p>
    <w:p w14:paraId="1D4720F0" w14:textId="77777777" w:rsidR="00686AFB" w:rsidRPr="00FE2EBA" w:rsidRDefault="00686AFB" w:rsidP="00C26540">
      <w:pPr>
        <w:pStyle w:val="paragraph"/>
      </w:pPr>
      <w:r w:rsidRPr="00FE2EBA">
        <w:tab/>
        <w:t>(d)</w:t>
      </w:r>
      <w:r w:rsidRPr="00FE2EBA">
        <w:tab/>
        <w:t>1 October.</w:t>
      </w:r>
    </w:p>
    <w:p w14:paraId="0CF98045" w14:textId="2A6BF568" w:rsidR="00C64378" w:rsidRPr="00A46BDD" w:rsidRDefault="00F12A56" w:rsidP="00C26540">
      <w:pPr>
        <w:pStyle w:val="ActHead5"/>
        <w:rPr>
          <w:szCs w:val="24"/>
        </w:rPr>
      </w:pPr>
      <w:bookmarkStart w:id="569" w:name="_Toc184211895"/>
      <w:r w:rsidRPr="00C26540">
        <w:rPr>
          <w:rStyle w:val="CharSectno"/>
        </w:rPr>
        <w:t>343</w:t>
      </w:r>
      <w:r w:rsidR="00C64378" w:rsidRPr="00A46BDD">
        <w:t xml:space="preserve">  System Governor may request information or documents from persons</w:t>
      </w:r>
      <w:r w:rsidR="00686AFB" w:rsidRPr="00686AFB">
        <w:t xml:space="preserve"> </w:t>
      </w:r>
      <w:r w:rsidR="00686AFB" w:rsidRPr="008205F2">
        <w:t>or bodies</w:t>
      </w:r>
      <w:bookmarkEnd w:id="569"/>
    </w:p>
    <w:p w14:paraId="5ABA97BA" w14:textId="3F930EAB" w:rsidR="00C64378" w:rsidRPr="00A46BDD" w:rsidRDefault="00C64378" w:rsidP="00C26540">
      <w:pPr>
        <w:pStyle w:val="subsection"/>
      </w:pPr>
      <w:r w:rsidRPr="00A46BDD">
        <w:tab/>
        <w:t>(1)</w:t>
      </w:r>
      <w:r w:rsidRPr="00A46BDD">
        <w:tab/>
        <w:t>If the System Governor reasonably believes that a person</w:t>
      </w:r>
      <w:r w:rsidR="00686AFB" w:rsidRPr="00686AFB">
        <w:t xml:space="preserve"> </w:t>
      </w:r>
      <w:r w:rsidR="00686AFB" w:rsidRPr="008205F2">
        <w:t>or body</w:t>
      </w:r>
      <w:r w:rsidRPr="00A46BDD">
        <w:t xml:space="preserve"> has information or documents relevant to the System Governor’s functions, the System Governor may request the person</w:t>
      </w:r>
      <w:r w:rsidR="00686AFB" w:rsidRPr="00686AFB">
        <w:t xml:space="preserve"> </w:t>
      </w:r>
      <w:r w:rsidR="00686AFB" w:rsidRPr="008205F2">
        <w:t>or body</w:t>
      </w:r>
      <w:r w:rsidRPr="00A46BDD">
        <w:t xml:space="preserve"> to give the System Governor any such information or documents (or copies of any such documents).</w:t>
      </w:r>
    </w:p>
    <w:p w14:paraId="435BB168" w14:textId="602A5F22" w:rsidR="00C64378" w:rsidRPr="00A46BDD" w:rsidRDefault="00C64378" w:rsidP="00C26540">
      <w:pPr>
        <w:pStyle w:val="subsection"/>
      </w:pPr>
      <w:r w:rsidRPr="00A46BDD">
        <w:tab/>
        <w:t>(2)</w:t>
      </w:r>
      <w:r w:rsidRPr="00A46BDD">
        <w:tab/>
        <w:t>The person</w:t>
      </w:r>
      <w:r w:rsidR="00686AFB" w:rsidRPr="00686AFB">
        <w:t xml:space="preserve"> </w:t>
      </w:r>
      <w:r w:rsidR="00686AFB" w:rsidRPr="008205F2">
        <w:t>or body</w:t>
      </w:r>
      <w:r w:rsidRPr="00A46BDD">
        <w:t xml:space="preserve"> is not required to comply with the request.</w:t>
      </w:r>
    </w:p>
    <w:p w14:paraId="2FB1BFC5" w14:textId="77777777" w:rsidR="00C64378" w:rsidRPr="00A46BDD" w:rsidRDefault="00C64378" w:rsidP="00C26540">
      <w:pPr>
        <w:pStyle w:val="notetext"/>
      </w:pPr>
      <w:r w:rsidRPr="00A46BDD">
        <w:t>Note:</w:t>
      </w:r>
      <w:r w:rsidRPr="00A46BDD">
        <w:tab/>
        <w:t xml:space="preserve">The System Governor may require a person to attend to answer questions or give information or documents under </w:t>
      </w:r>
      <w:r w:rsidR="00826186" w:rsidRPr="00A46BDD">
        <w:t>Division 3</w:t>
      </w:r>
      <w:r w:rsidRPr="00A46BDD">
        <w:t xml:space="preserve"> of Part 10 of Chapter 6.</w:t>
      </w:r>
    </w:p>
    <w:p w14:paraId="5116AC00" w14:textId="77777777" w:rsidR="00C64378" w:rsidRPr="00A46BDD" w:rsidRDefault="00C64378" w:rsidP="00C26540">
      <w:pPr>
        <w:pStyle w:val="ActHead2"/>
        <w:pageBreakBefore/>
      </w:pPr>
      <w:bookmarkStart w:id="570" w:name="_Toc184211896"/>
      <w:r w:rsidRPr="00C26540">
        <w:rPr>
          <w:rStyle w:val="CharPartNo"/>
        </w:rPr>
        <w:t>Part 3</w:t>
      </w:r>
      <w:r w:rsidRPr="00A46BDD">
        <w:t>—</w:t>
      </w:r>
      <w:r w:rsidRPr="00C26540">
        <w:rPr>
          <w:rStyle w:val="CharPartText"/>
        </w:rPr>
        <w:t>Aged Care Quality and Safety Commission</w:t>
      </w:r>
      <w:bookmarkEnd w:id="570"/>
    </w:p>
    <w:p w14:paraId="6DD1681E" w14:textId="77777777" w:rsidR="00C64378" w:rsidRPr="00A46BDD" w:rsidRDefault="00826186" w:rsidP="00C26540">
      <w:pPr>
        <w:pStyle w:val="ActHead3"/>
      </w:pPr>
      <w:bookmarkStart w:id="571" w:name="_Toc184211897"/>
      <w:r w:rsidRPr="00C26540">
        <w:rPr>
          <w:rStyle w:val="CharDivNo"/>
        </w:rPr>
        <w:t>Division 1</w:t>
      </w:r>
      <w:r w:rsidR="00C64378" w:rsidRPr="00A46BDD">
        <w:t>—</w:t>
      </w:r>
      <w:r w:rsidR="00C64378" w:rsidRPr="00C26540">
        <w:rPr>
          <w:rStyle w:val="CharDivText"/>
        </w:rPr>
        <w:t>Establishment and functions of the Aged Care Quality and Safety Commission</w:t>
      </w:r>
      <w:bookmarkEnd w:id="571"/>
    </w:p>
    <w:p w14:paraId="15944B3A" w14:textId="77777777" w:rsidR="00C64378" w:rsidRPr="00A46BDD" w:rsidRDefault="00F12A56" w:rsidP="00C26540">
      <w:pPr>
        <w:pStyle w:val="ActHead5"/>
      </w:pPr>
      <w:bookmarkStart w:id="572" w:name="_Toc184211898"/>
      <w:r w:rsidRPr="00C26540">
        <w:rPr>
          <w:rStyle w:val="CharSectno"/>
        </w:rPr>
        <w:t>344</w:t>
      </w:r>
      <w:r w:rsidR="00C64378" w:rsidRPr="00A46BDD">
        <w:t xml:space="preserve">  Aged Care Quality and Safety Commission</w:t>
      </w:r>
      <w:bookmarkEnd w:id="572"/>
    </w:p>
    <w:p w14:paraId="75169B27" w14:textId="77777777" w:rsidR="00C64378" w:rsidRPr="00A46BDD" w:rsidRDefault="00C64378" w:rsidP="00C26540">
      <w:pPr>
        <w:pStyle w:val="subsection"/>
      </w:pPr>
      <w:r w:rsidRPr="00A46BDD">
        <w:tab/>
        <w:t>(1)</w:t>
      </w:r>
      <w:r w:rsidRPr="00A46BDD">
        <w:tab/>
        <w:t>The Aged Care Quality and Safety Commission is established by this section.</w:t>
      </w:r>
    </w:p>
    <w:p w14:paraId="7F4B1203" w14:textId="77777777" w:rsidR="00C64378" w:rsidRPr="00A46BDD" w:rsidRDefault="00C64378" w:rsidP="00C26540">
      <w:pPr>
        <w:pStyle w:val="subsection"/>
      </w:pPr>
      <w:r w:rsidRPr="00A46BDD">
        <w:tab/>
        <w:t>(2)</w:t>
      </w:r>
      <w:r w:rsidRPr="00A46BDD">
        <w:tab/>
        <w:t xml:space="preserve">For the purposes of the finance law (within the meaning of the </w:t>
      </w:r>
      <w:r w:rsidRPr="00A46BDD">
        <w:rPr>
          <w:i/>
        </w:rPr>
        <w:t>Public Governance, Performance and Accountability Act 2013</w:t>
      </w:r>
      <w:r w:rsidRPr="00A46BDD">
        <w:t>):</w:t>
      </w:r>
    </w:p>
    <w:p w14:paraId="7DFEFE30" w14:textId="77777777" w:rsidR="00C64378" w:rsidRPr="00A46BDD" w:rsidRDefault="00C64378" w:rsidP="00C26540">
      <w:pPr>
        <w:pStyle w:val="paragraph"/>
      </w:pPr>
      <w:r w:rsidRPr="00A46BDD">
        <w:tab/>
        <w:t>(a)</w:t>
      </w:r>
      <w:r w:rsidRPr="00A46BDD">
        <w:tab/>
        <w:t>the Commission is a listed entity; and</w:t>
      </w:r>
    </w:p>
    <w:p w14:paraId="3A6A7671" w14:textId="77777777" w:rsidR="00C64378" w:rsidRPr="00A46BDD" w:rsidRDefault="00C64378" w:rsidP="00C26540">
      <w:pPr>
        <w:pStyle w:val="paragraph"/>
      </w:pPr>
      <w:r w:rsidRPr="00A46BDD">
        <w:tab/>
        <w:t>(b)</w:t>
      </w:r>
      <w:r w:rsidRPr="00A46BDD">
        <w:tab/>
        <w:t>the Commissioner is the accountable authority of the Commission; and</w:t>
      </w:r>
    </w:p>
    <w:p w14:paraId="214EA265" w14:textId="77777777" w:rsidR="00C64378" w:rsidRPr="00A46BDD" w:rsidRDefault="00C64378" w:rsidP="00C26540">
      <w:pPr>
        <w:pStyle w:val="paragraph"/>
      </w:pPr>
      <w:r w:rsidRPr="00A46BDD">
        <w:tab/>
        <w:t>(c)</w:t>
      </w:r>
      <w:r w:rsidRPr="00A46BDD">
        <w:tab/>
        <w:t>the following persons are officials of the Commission:</w:t>
      </w:r>
    </w:p>
    <w:p w14:paraId="60B8D242" w14:textId="77777777" w:rsidR="00C64378" w:rsidRPr="00A46BDD" w:rsidRDefault="00C64378" w:rsidP="00C26540">
      <w:pPr>
        <w:pStyle w:val="paragraphsub"/>
      </w:pPr>
      <w:r w:rsidRPr="00A46BDD">
        <w:tab/>
        <w:t>(i)</w:t>
      </w:r>
      <w:r w:rsidRPr="00A46BDD">
        <w:tab/>
        <w:t>the Commissioner;</w:t>
      </w:r>
    </w:p>
    <w:p w14:paraId="2D671873" w14:textId="77777777" w:rsidR="00C64378" w:rsidRPr="00A46BDD" w:rsidRDefault="00C64378" w:rsidP="00C26540">
      <w:pPr>
        <w:pStyle w:val="paragraphsub"/>
      </w:pPr>
      <w:r w:rsidRPr="00A46BDD">
        <w:tab/>
        <w:t>(ii)</w:t>
      </w:r>
      <w:r w:rsidRPr="00A46BDD">
        <w:tab/>
        <w:t>the Complaints Commissioner;</w:t>
      </w:r>
    </w:p>
    <w:p w14:paraId="6721D1E3" w14:textId="77777777" w:rsidR="00C64378" w:rsidRPr="00A46BDD" w:rsidRDefault="00C64378" w:rsidP="00C26540">
      <w:pPr>
        <w:pStyle w:val="paragraphsub"/>
      </w:pPr>
      <w:r w:rsidRPr="00A46BDD">
        <w:tab/>
        <w:t>(iii)</w:t>
      </w:r>
      <w:r w:rsidRPr="00A46BDD">
        <w:tab/>
        <w:t>the staff of the Commission;</w:t>
      </w:r>
    </w:p>
    <w:p w14:paraId="177DD0B4" w14:textId="77777777" w:rsidR="00C64378" w:rsidRPr="00A46BDD" w:rsidRDefault="00C64378" w:rsidP="00C26540">
      <w:pPr>
        <w:pStyle w:val="paragraphsub"/>
      </w:pPr>
      <w:r w:rsidRPr="00A46BDD">
        <w:tab/>
        <w:t>(iv)</w:t>
      </w:r>
      <w:r w:rsidRPr="00A46BDD">
        <w:tab/>
        <w:t>persons assisting the Commission</w:t>
      </w:r>
      <w:r w:rsidR="00B055A1" w:rsidRPr="00A46BDD">
        <w:t xml:space="preserve"> </w:t>
      </w:r>
      <w:r w:rsidRPr="00A46BDD">
        <w:t xml:space="preserve">referred to in </w:t>
      </w:r>
      <w:r w:rsidR="002E013D">
        <w:t>section 3</w:t>
      </w:r>
      <w:r w:rsidR="00F12A56" w:rsidRPr="00A46BDD">
        <w:t>70</w:t>
      </w:r>
      <w:r w:rsidRPr="00A46BDD">
        <w:t>;</w:t>
      </w:r>
    </w:p>
    <w:p w14:paraId="50BC37B2" w14:textId="77777777" w:rsidR="00C64378" w:rsidRPr="00A46BDD" w:rsidRDefault="00C64378" w:rsidP="00C26540">
      <w:pPr>
        <w:pStyle w:val="paragraphsub"/>
      </w:pPr>
      <w:r w:rsidRPr="00A46BDD">
        <w:tab/>
        <w:t>(v)</w:t>
      </w:r>
      <w:r w:rsidRPr="00A46BDD">
        <w:tab/>
        <w:t xml:space="preserve">consultants engaged under </w:t>
      </w:r>
      <w:r w:rsidR="002E013D">
        <w:t>section 3</w:t>
      </w:r>
      <w:r w:rsidR="00F12A56" w:rsidRPr="00A46BDD">
        <w:t>71</w:t>
      </w:r>
      <w:r w:rsidRPr="00A46BDD">
        <w:t>; and</w:t>
      </w:r>
    </w:p>
    <w:p w14:paraId="5FB18B3E" w14:textId="77777777" w:rsidR="00C64378" w:rsidRPr="00A46BDD" w:rsidRDefault="00C64378" w:rsidP="00C26540">
      <w:pPr>
        <w:pStyle w:val="paragraph"/>
      </w:pPr>
      <w:r w:rsidRPr="00A46BDD">
        <w:tab/>
        <w:t>(d)</w:t>
      </w:r>
      <w:r w:rsidRPr="00A46BDD">
        <w:tab/>
        <w:t>the purposes of the Commission include:</w:t>
      </w:r>
    </w:p>
    <w:p w14:paraId="3937B2B9" w14:textId="77777777" w:rsidR="00C64378" w:rsidRPr="00A46BDD" w:rsidRDefault="00C64378" w:rsidP="00C26540">
      <w:pPr>
        <w:pStyle w:val="paragraphsub"/>
      </w:pPr>
      <w:r w:rsidRPr="00A46BDD">
        <w:tab/>
        <w:t>(i)</w:t>
      </w:r>
      <w:r w:rsidRPr="00A46BDD">
        <w:tab/>
        <w:t xml:space="preserve">the functions of the Commission referred to in </w:t>
      </w:r>
      <w:r w:rsidR="002E013D">
        <w:t>section 3</w:t>
      </w:r>
      <w:r w:rsidR="00F12A56" w:rsidRPr="00A46BDD">
        <w:t>46</w:t>
      </w:r>
      <w:r w:rsidRPr="00A46BDD">
        <w:t>; and</w:t>
      </w:r>
    </w:p>
    <w:p w14:paraId="28D03DF2" w14:textId="77777777" w:rsidR="00C64378" w:rsidRPr="00A46BDD" w:rsidRDefault="00C64378" w:rsidP="00C26540">
      <w:pPr>
        <w:pStyle w:val="paragraphsub"/>
      </w:pPr>
      <w:r w:rsidRPr="00A46BDD">
        <w:tab/>
        <w:t>(ii)</w:t>
      </w:r>
      <w:r w:rsidRPr="00A46BDD">
        <w:tab/>
        <w:t xml:space="preserve">the functions of the Commissioner referred to in </w:t>
      </w:r>
      <w:r w:rsidR="002E013D">
        <w:t>section 3</w:t>
      </w:r>
      <w:r w:rsidR="00F12A56" w:rsidRPr="00A46BDD">
        <w:t>48</w:t>
      </w:r>
      <w:r w:rsidRPr="00A46BDD">
        <w:t>; and</w:t>
      </w:r>
    </w:p>
    <w:p w14:paraId="57E5457A" w14:textId="77777777" w:rsidR="00C64378" w:rsidRPr="00A46BDD" w:rsidRDefault="00C64378" w:rsidP="00C26540">
      <w:pPr>
        <w:pStyle w:val="paragraphsub"/>
      </w:pPr>
      <w:r w:rsidRPr="00A46BDD">
        <w:tab/>
        <w:t>(iii)</w:t>
      </w:r>
      <w:r w:rsidRPr="00A46BDD">
        <w:tab/>
        <w:t xml:space="preserve">the functions of the Complaints Commissioner referred to in </w:t>
      </w:r>
      <w:r w:rsidR="002E013D">
        <w:t>section 3</w:t>
      </w:r>
      <w:r w:rsidR="00F12A56" w:rsidRPr="00A46BDD">
        <w:t>57</w:t>
      </w:r>
      <w:r w:rsidRPr="00A46BDD">
        <w:t>.</w:t>
      </w:r>
    </w:p>
    <w:p w14:paraId="11A74DFD" w14:textId="77777777" w:rsidR="00C64378" w:rsidRPr="00A46BDD" w:rsidRDefault="00F12A56" w:rsidP="00C26540">
      <w:pPr>
        <w:pStyle w:val="ActHead5"/>
      </w:pPr>
      <w:bookmarkStart w:id="573" w:name="_Toc184211899"/>
      <w:r w:rsidRPr="00C26540">
        <w:rPr>
          <w:rStyle w:val="CharSectno"/>
        </w:rPr>
        <w:t>345</w:t>
      </w:r>
      <w:r w:rsidR="00C64378" w:rsidRPr="00A46BDD">
        <w:t xml:space="preserve">  Constitution of the Commission</w:t>
      </w:r>
      <w:bookmarkEnd w:id="573"/>
    </w:p>
    <w:p w14:paraId="5A678F44" w14:textId="77777777" w:rsidR="00C64378" w:rsidRPr="00A46BDD" w:rsidRDefault="00C64378" w:rsidP="00C26540">
      <w:pPr>
        <w:pStyle w:val="subsection"/>
      </w:pPr>
      <w:r w:rsidRPr="00A46BDD">
        <w:tab/>
      </w:r>
      <w:r w:rsidRPr="00A46BDD">
        <w:tab/>
        <w:t>The Commission consists of:</w:t>
      </w:r>
    </w:p>
    <w:p w14:paraId="51F011EC" w14:textId="77777777" w:rsidR="00C64378" w:rsidRPr="00A46BDD" w:rsidRDefault="00C64378" w:rsidP="00C26540">
      <w:pPr>
        <w:pStyle w:val="paragraph"/>
      </w:pPr>
      <w:r w:rsidRPr="00A46BDD">
        <w:tab/>
        <w:t>(a)</w:t>
      </w:r>
      <w:r w:rsidRPr="00A46BDD">
        <w:tab/>
        <w:t>the Commissioner; and</w:t>
      </w:r>
    </w:p>
    <w:p w14:paraId="01EC6BFF" w14:textId="77777777" w:rsidR="00C64378" w:rsidRPr="00A46BDD" w:rsidRDefault="00C64378" w:rsidP="00C26540">
      <w:pPr>
        <w:pStyle w:val="paragraph"/>
      </w:pPr>
      <w:r w:rsidRPr="00A46BDD">
        <w:tab/>
        <w:t>(b)</w:t>
      </w:r>
      <w:r w:rsidRPr="00A46BDD">
        <w:tab/>
        <w:t>the Complaints Commissioner; and</w:t>
      </w:r>
    </w:p>
    <w:p w14:paraId="65F7C045" w14:textId="77777777" w:rsidR="00C64378" w:rsidRPr="00A46BDD" w:rsidRDefault="00C64378" w:rsidP="00C26540">
      <w:pPr>
        <w:pStyle w:val="paragraph"/>
      </w:pPr>
      <w:r w:rsidRPr="00A46BDD">
        <w:tab/>
        <w:t>(c)</w:t>
      </w:r>
      <w:r w:rsidRPr="00A46BDD">
        <w:tab/>
        <w:t>the staff of the Commission.</w:t>
      </w:r>
    </w:p>
    <w:p w14:paraId="6C97FE78" w14:textId="77777777" w:rsidR="00C64378" w:rsidRPr="00A46BDD" w:rsidRDefault="00F12A56" w:rsidP="00C26540">
      <w:pPr>
        <w:pStyle w:val="ActHead5"/>
      </w:pPr>
      <w:bookmarkStart w:id="574" w:name="_Toc184211900"/>
      <w:r w:rsidRPr="00C26540">
        <w:rPr>
          <w:rStyle w:val="CharSectno"/>
        </w:rPr>
        <w:t>346</w:t>
      </w:r>
      <w:r w:rsidR="00C64378" w:rsidRPr="00A46BDD">
        <w:t xml:space="preserve">  Functions of the Commission</w:t>
      </w:r>
      <w:bookmarkEnd w:id="574"/>
    </w:p>
    <w:p w14:paraId="1E0A258D" w14:textId="77777777" w:rsidR="00C64378" w:rsidRPr="00A46BDD" w:rsidRDefault="00C64378" w:rsidP="00C26540">
      <w:pPr>
        <w:pStyle w:val="subsection"/>
      </w:pPr>
      <w:r w:rsidRPr="00A46BDD">
        <w:tab/>
      </w:r>
      <w:r w:rsidRPr="00A46BDD">
        <w:tab/>
        <w:t>The Commission has the following functions:</w:t>
      </w:r>
    </w:p>
    <w:p w14:paraId="064F51B1" w14:textId="77777777" w:rsidR="00C64378" w:rsidRPr="00A46BDD" w:rsidRDefault="00C64378" w:rsidP="00C26540">
      <w:pPr>
        <w:pStyle w:val="paragraph"/>
      </w:pPr>
      <w:r w:rsidRPr="00A46BDD">
        <w:tab/>
        <w:t>(a)</w:t>
      </w:r>
      <w:r w:rsidRPr="00A46BDD">
        <w:tab/>
        <w:t>to assist the Commissioner in the performance of the Commissioner’s functions;</w:t>
      </w:r>
    </w:p>
    <w:p w14:paraId="2BFDA102" w14:textId="77777777" w:rsidR="00C64378" w:rsidRPr="00A46BDD" w:rsidRDefault="00C64378" w:rsidP="00C26540">
      <w:pPr>
        <w:pStyle w:val="paragraph"/>
      </w:pPr>
      <w:r w:rsidRPr="00A46BDD">
        <w:tab/>
        <w:t>(b)</w:t>
      </w:r>
      <w:r w:rsidRPr="00A46BDD">
        <w:tab/>
        <w:t>to assist the Complaints Commissioner in the performance of the Complaint Commissioner’s functions.</w:t>
      </w:r>
    </w:p>
    <w:p w14:paraId="3C169BEC" w14:textId="77777777" w:rsidR="00C64378" w:rsidRPr="00A46BDD" w:rsidRDefault="00826186" w:rsidP="00C26540">
      <w:pPr>
        <w:pStyle w:val="ActHead3"/>
        <w:pageBreakBefore/>
      </w:pPr>
      <w:bookmarkStart w:id="575" w:name="_Toc184211901"/>
      <w:r w:rsidRPr="00C26540">
        <w:rPr>
          <w:rStyle w:val="CharDivNo"/>
        </w:rPr>
        <w:t>Division 2</w:t>
      </w:r>
      <w:r w:rsidR="00C64378" w:rsidRPr="00A46BDD">
        <w:t>—</w:t>
      </w:r>
      <w:r w:rsidR="00C64378" w:rsidRPr="00C26540">
        <w:rPr>
          <w:rStyle w:val="CharDivText"/>
        </w:rPr>
        <w:t>Establishment and functions of the Commissioner</w:t>
      </w:r>
      <w:bookmarkEnd w:id="575"/>
    </w:p>
    <w:p w14:paraId="4A68908A" w14:textId="77777777" w:rsidR="00C64378" w:rsidRPr="00A46BDD" w:rsidRDefault="00F12A56" w:rsidP="00C26540">
      <w:pPr>
        <w:pStyle w:val="ActHead5"/>
      </w:pPr>
      <w:bookmarkStart w:id="576" w:name="_Toc184211902"/>
      <w:r w:rsidRPr="00C26540">
        <w:rPr>
          <w:rStyle w:val="CharSectno"/>
        </w:rPr>
        <w:t>347</w:t>
      </w:r>
      <w:r w:rsidR="00C64378" w:rsidRPr="00A46BDD">
        <w:t xml:space="preserve">  Commissioner</w:t>
      </w:r>
      <w:bookmarkEnd w:id="576"/>
    </w:p>
    <w:p w14:paraId="287DD5E0" w14:textId="77777777" w:rsidR="00C64378" w:rsidRPr="00A46BDD" w:rsidRDefault="00C64378" w:rsidP="00C26540">
      <w:pPr>
        <w:pStyle w:val="subsection"/>
      </w:pPr>
      <w:r w:rsidRPr="00A46BDD">
        <w:tab/>
        <w:t>(1)</w:t>
      </w:r>
      <w:r w:rsidRPr="00A46BDD">
        <w:tab/>
        <w:t>There is to be a Commissioner of the Aged Care Quality and Safety Commission.</w:t>
      </w:r>
    </w:p>
    <w:p w14:paraId="7E82C0BF" w14:textId="77777777" w:rsidR="00C64378" w:rsidRPr="00A46BDD" w:rsidRDefault="00C64378" w:rsidP="00C26540">
      <w:pPr>
        <w:pStyle w:val="subsection"/>
      </w:pPr>
      <w:r w:rsidRPr="00A46BDD">
        <w:tab/>
        <w:t>(2)</w:t>
      </w:r>
      <w:r w:rsidRPr="00A46BDD">
        <w:tab/>
        <w:t>The Commissioner is to be appointed by the Minister by written instrument.</w:t>
      </w:r>
    </w:p>
    <w:p w14:paraId="79295F70" w14:textId="77777777" w:rsidR="00C64378" w:rsidRPr="00A46BDD" w:rsidRDefault="00C64378" w:rsidP="00C26540">
      <w:pPr>
        <w:pStyle w:val="notetext"/>
      </w:pPr>
      <w:r w:rsidRPr="00A46BDD">
        <w:t>Note:</w:t>
      </w:r>
      <w:r w:rsidRPr="00A46BDD">
        <w:tab/>
        <w:t xml:space="preserve">The Commissioner may be reappointed: see </w:t>
      </w:r>
      <w:r w:rsidR="002E013D">
        <w:t>section 3</w:t>
      </w:r>
      <w:r w:rsidRPr="00A46BDD">
        <w:t xml:space="preserve">3AA of the </w:t>
      </w:r>
      <w:r w:rsidRPr="00A46BDD">
        <w:rPr>
          <w:i/>
        </w:rPr>
        <w:t>Acts Interpretation Act 1901</w:t>
      </w:r>
      <w:r w:rsidRPr="00A46BDD">
        <w:t>.</w:t>
      </w:r>
    </w:p>
    <w:p w14:paraId="433F35DC" w14:textId="77777777" w:rsidR="00C64378" w:rsidRPr="00A46BDD" w:rsidRDefault="00C64378" w:rsidP="00C26540">
      <w:pPr>
        <w:pStyle w:val="subsection"/>
      </w:pPr>
      <w:r w:rsidRPr="00A46BDD">
        <w:tab/>
        <w:t>(3)</w:t>
      </w:r>
      <w:r w:rsidRPr="00A46BDD">
        <w:tab/>
        <w:t>The Commissioner holds office for the period specified in the instrument of appointment. The period must not exceed 5 years.</w:t>
      </w:r>
    </w:p>
    <w:p w14:paraId="6B022198" w14:textId="77777777" w:rsidR="00C64378" w:rsidRPr="00A46BDD" w:rsidRDefault="00F12A56" w:rsidP="00C26540">
      <w:pPr>
        <w:pStyle w:val="ActHead5"/>
      </w:pPr>
      <w:bookmarkStart w:id="577" w:name="_Toc184211903"/>
      <w:r w:rsidRPr="00C26540">
        <w:rPr>
          <w:rStyle w:val="CharSectno"/>
        </w:rPr>
        <w:t>348</w:t>
      </w:r>
      <w:r w:rsidR="00C64378" w:rsidRPr="00A46BDD">
        <w:t xml:space="preserve">  Functions of the Commissioner</w:t>
      </w:r>
      <w:bookmarkEnd w:id="577"/>
    </w:p>
    <w:p w14:paraId="4BCFBAE8" w14:textId="77777777" w:rsidR="00C64378" w:rsidRPr="00A46BDD" w:rsidRDefault="00C64378" w:rsidP="00C26540">
      <w:pPr>
        <w:pStyle w:val="subsection"/>
      </w:pPr>
      <w:r w:rsidRPr="00A46BDD">
        <w:tab/>
        <w:t>(1)</w:t>
      </w:r>
      <w:r w:rsidRPr="00A46BDD">
        <w:tab/>
        <w:t>The Commissioner has the following functions:</w:t>
      </w:r>
    </w:p>
    <w:p w14:paraId="7B422554" w14:textId="77777777" w:rsidR="00C64378" w:rsidRPr="00A46BDD" w:rsidRDefault="00C64378" w:rsidP="00C26540">
      <w:pPr>
        <w:pStyle w:val="paragraph"/>
      </w:pPr>
      <w:r w:rsidRPr="00A46BDD">
        <w:tab/>
        <w:t>(a)</w:t>
      </w:r>
      <w:r w:rsidRPr="00A46BDD">
        <w:tab/>
        <w:t xml:space="preserve">the safeguarding functions (see </w:t>
      </w:r>
      <w:r w:rsidR="002E013D">
        <w:t>section 3</w:t>
      </w:r>
      <w:r w:rsidR="00F12A56" w:rsidRPr="00A46BDD">
        <w:t>49</w:t>
      </w:r>
      <w:r w:rsidRPr="00A46BDD">
        <w:t>);</w:t>
      </w:r>
    </w:p>
    <w:p w14:paraId="339EF98F" w14:textId="77777777" w:rsidR="00C64378" w:rsidRPr="00A46BDD" w:rsidRDefault="00C64378" w:rsidP="00C26540">
      <w:pPr>
        <w:pStyle w:val="paragraph"/>
      </w:pPr>
      <w:r w:rsidRPr="00A46BDD">
        <w:tab/>
        <w:t>(b)</w:t>
      </w:r>
      <w:r w:rsidRPr="00A46BDD">
        <w:tab/>
        <w:t xml:space="preserve">the engagement and education functions (see </w:t>
      </w:r>
      <w:r w:rsidR="002E013D">
        <w:t>section 3</w:t>
      </w:r>
      <w:r w:rsidR="00F12A56" w:rsidRPr="00A46BDD">
        <w:t>50</w:t>
      </w:r>
      <w:r w:rsidRPr="00A46BDD">
        <w:t>);</w:t>
      </w:r>
    </w:p>
    <w:p w14:paraId="74D8A81B" w14:textId="77777777" w:rsidR="00C64378" w:rsidRPr="00A46BDD" w:rsidRDefault="00C64378" w:rsidP="00C26540">
      <w:pPr>
        <w:pStyle w:val="paragraph"/>
      </w:pPr>
      <w:r w:rsidRPr="00A46BDD">
        <w:tab/>
        <w:t>(c)</w:t>
      </w:r>
      <w:r w:rsidRPr="00A46BDD">
        <w:tab/>
        <w:t xml:space="preserve">the registration of providers functions (see </w:t>
      </w:r>
      <w:r w:rsidR="002E013D">
        <w:t>section 3</w:t>
      </w:r>
      <w:r w:rsidR="00F12A56" w:rsidRPr="00A46BDD">
        <w:t>51</w:t>
      </w:r>
      <w:r w:rsidRPr="00A46BDD">
        <w:t>);</w:t>
      </w:r>
    </w:p>
    <w:p w14:paraId="36B606C0" w14:textId="77777777" w:rsidR="00C64378" w:rsidRPr="00A46BDD" w:rsidRDefault="00C64378" w:rsidP="00C26540">
      <w:pPr>
        <w:pStyle w:val="paragraph"/>
      </w:pPr>
      <w:r w:rsidRPr="00A46BDD">
        <w:tab/>
        <w:t>(d)</w:t>
      </w:r>
      <w:r w:rsidRPr="00A46BDD">
        <w:tab/>
        <w:t>any other functions conferred on the Commissioner by this Act</w:t>
      </w:r>
      <w:r w:rsidRPr="00A46BDD">
        <w:rPr>
          <w:i/>
        </w:rPr>
        <w:t xml:space="preserve"> </w:t>
      </w:r>
      <w:r w:rsidRPr="00A46BDD">
        <w:t>or any other law of the Commonwealth;</w:t>
      </w:r>
    </w:p>
    <w:p w14:paraId="002DBFCE" w14:textId="77777777" w:rsidR="00C64378" w:rsidRPr="00A46BDD" w:rsidRDefault="00C64378" w:rsidP="00C26540">
      <w:pPr>
        <w:pStyle w:val="paragraph"/>
      </w:pPr>
      <w:r w:rsidRPr="00A46BDD">
        <w:tab/>
        <w:t>(e)</w:t>
      </w:r>
      <w:r w:rsidRPr="00A46BDD">
        <w:tab/>
        <w:t>to reconsider and review decisions relating to the above functions;</w:t>
      </w:r>
    </w:p>
    <w:p w14:paraId="76240352" w14:textId="77777777" w:rsidR="00C64378" w:rsidRPr="00A46BDD" w:rsidRDefault="00C64378" w:rsidP="00C26540">
      <w:pPr>
        <w:pStyle w:val="paragraph"/>
      </w:pPr>
      <w:r w:rsidRPr="00A46BDD">
        <w:tab/>
        <w:t>(f)</w:t>
      </w:r>
      <w:r w:rsidRPr="00A46BDD">
        <w:tab/>
        <w:t>to do anything incidental or conducive to the performance of the above functions.</w:t>
      </w:r>
    </w:p>
    <w:p w14:paraId="5EA0578D" w14:textId="77777777" w:rsidR="00C64378" w:rsidRPr="00A46BDD" w:rsidRDefault="00C64378" w:rsidP="00C26540">
      <w:pPr>
        <w:pStyle w:val="subsection"/>
      </w:pPr>
      <w:r w:rsidRPr="00A46BDD">
        <w:tab/>
        <w:t>(2)</w:t>
      </w:r>
      <w:r w:rsidRPr="00A46BDD">
        <w:tab/>
        <w:t xml:space="preserve">The Commissioner may, by notifiable instrument, make guidelines relating to the performance of any of the functions mentioned in </w:t>
      </w:r>
      <w:r w:rsidR="00826186" w:rsidRPr="00A46BDD">
        <w:t>subsection (</w:t>
      </w:r>
      <w:r w:rsidRPr="00A46BDD">
        <w:t>1).</w:t>
      </w:r>
    </w:p>
    <w:p w14:paraId="484BA0B4" w14:textId="77777777" w:rsidR="00C64378" w:rsidRPr="00A46BDD" w:rsidRDefault="00C64378" w:rsidP="00C26540">
      <w:pPr>
        <w:pStyle w:val="subsection"/>
      </w:pPr>
      <w:r w:rsidRPr="00A46BDD">
        <w:tab/>
        <w:t>(3)</w:t>
      </w:r>
      <w:r w:rsidRPr="00A46BDD">
        <w:tab/>
        <w:t xml:space="preserve">The Commissioner has power to do all things necessary or convenient to be done for or in connection with the performance of the functions mentioned in </w:t>
      </w:r>
      <w:r w:rsidR="00826186" w:rsidRPr="00A46BDD">
        <w:t>subsection (</w:t>
      </w:r>
      <w:r w:rsidRPr="00A46BDD">
        <w:t>1).</w:t>
      </w:r>
    </w:p>
    <w:p w14:paraId="1860E31F" w14:textId="77777777" w:rsidR="00C64378" w:rsidRPr="00A46BDD" w:rsidRDefault="00C64378" w:rsidP="00C26540">
      <w:pPr>
        <w:pStyle w:val="subsection"/>
      </w:pPr>
      <w:r w:rsidRPr="00A46BDD">
        <w:tab/>
        <w:t>(4)</w:t>
      </w:r>
      <w:r w:rsidRPr="00A46BDD">
        <w:tab/>
        <w:t xml:space="preserve">In performing the functions mentioned in </w:t>
      </w:r>
      <w:r w:rsidR="00826186" w:rsidRPr="00A46BDD">
        <w:t>subsection (</w:t>
      </w:r>
      <w:r w:rsidRPr="00A46BDD">
        <w:t>1), the Commissioner must:</w:t>
      </w:r>
    </w:p>
    <w:p w14:paraId="57F5EBE9" w14:textId="77777777" w:rsidR="00C64378" w:rsidRPr="00A46BDD" w:rsidRDefault="00C64378" w:rsidP="00C26540">
      <w:pPr>
        <w:pStyle w:val="paragraph"/>
        <w:rPr>
          <w:rFonts w:cstheme="minorHAnsi"/>
          <w:szCs w:val="22"/>
        </w:rPr>
      </w:pPr>
      <w:r w:rsidRPr="00A46BDD">
        <w:tab/>
        <w:t>(a)</w:t>
      </w:r>
      <w:r w:rsidRPr="00A46BDD">
        <w:tab/>
        <w:t xml:space="preserve">take reasonable steps to </w:t>
      </w:r>
      <w:r w:rsidRPr="00A46BDD">
        <w:rPr>
          <w:rFonts w:cstheme="minorHAnsi"/>
          <w:szCs w:val="22"/>
        </w:rPr>
        <w:t>provide opportunities for individuals accessing funded aged care services to engage with the Commissioner; and</w:t>
      </w:r>
    </w:p>
    <w:p w14:paraId="106826B5" w14:textId="77777777" w:rsidR="00C64378" w:rsidRPr="00A46BDD" w:rsidRDefault="00C64378" w:rsidP="00C26540">
      <w:pPr>
        <w:pStyle w:val="paragraph"/>
      </w:pPr>
      <w:r w:rsidRPr="00A46BDD">
        <w:rPr>
          <w:rFonts w:cstheme="minorHAnsi"/>
          <w:szCs w:val="22"/>
        </w:rPr>
        <w:tab/>
        <w:t>(b)</w:t>
      </w:r>
      <w:r w:rsidRPr="00A46BDD">
        <w:rPr>
          <w:rFonts w:cstheme="minorHAnsi"/>
          <w:szCs w:val="22"/>
        </w:rPr>
        <w:tab/>
        <w:t>take into consideration the rights under the Statement of Rights, wishes and views of individuals accessing funded aged care services.</w:t>
      </w:r>
    </w:p>
    <w:p w14:paraId="06A1B829" w14:textId="77777777" w:rsidR="00C64378" w:rsidRPr="00A46BDD" w:rsidRDefault="00C64378" w:rsidP="00C26540">
      <w:pPr>
        <w:pStyle w:val="subsection"/>
      </w:pPr>
      <w:r w:rsidRPr="00A46BDD">
        <w:tab/>
        <w:t>(5)</w:t>
      </w:r>
      <w:r w:rsidRPr="00A46BDD">
        <w:tab/>
        <w:t xml:space="preserve">In performing the functions mentioned in </w:t>
      </w:r>
      <w:r w:rsidR="00826186" w:rsidRPr="00A46BDD">
        <w:t>subsection (</w:t>
      </w:r>
      <w:r w:rsidRPr="00A46BDD">
        <w:t>1), the Commissioner may consult with the following:</w:t>
      </w:r>
    </w:p>
    <w:p w14:paraId="0522BE89" w14:textId="77777777" w:rsidR="00C64378" w:rsidRPr="00A46BDD" w:rsidRDefault="00C64378" w:rsidP="00C26540">
      <w:pPr>
        <w:pStyle w:val="paragraph"/>
      </w:pPr>
      <w:r w:rsidRPr="00A46BDD">
        <w:tab/>
        <w:t>(a)</w:t>
      </w:r>
      <w:r w:rsidRPr="00A46BDD">
        <w:tab/>
        <w:t>the System Governor;</w:t>
      </w:r>
    </w:p>
    <w:p w14:paraId="20F445BE" w14:textId="16C8227B" w:rsidR="00C64378" w:rsidRPr="00A46BDD" w:rsidRDefault="00C64378" w:rsidP="00C26540">
      <w:pPr>
        <w:pStyle w:val="paragraph"/>
      </w:pPr>
      <w:r w:rsidRPr="00A46BDD">
        <w:tab/>
        <w:t>(b)</w:t>
      </w:r>
      <w:r w:rsidRPr="00A46BDD">
        <w:tab/>
        <w:t>the Inspector</w:t>
      </w:r>
      <w:r w:rsidR="00C26540">
        <w:noBreakHyphen/>
      </w:r>
      <w:r w:rsidRPr="00A46BDD">
        <w:t>General of Aged Care;</w:t>
      </w:r>
    </w:p>
    <w:p w14:paraId="562457CC" w14:textId="77777777" w:rsidR="00C64378" w:rsidRPr="00A46BDD" w:rsidRDefault="00C64378" w:rsidP="00C26540">
      <w:pPr>
        <w:pStyle w:val="paragraph"/>
      </w:pPr>
      <w:r w:rsidRPr="00A46BDD">
        <w:tab/>
        <w:t>(c)</w:t>
      </w:r>
      <w:r w:rsidRPr="00A46BDD">
        <w:tab/>
        <w:t>the Pricing Authority.</w:t>
      </w:r>
    </w:p>
    <w:p w14:paraId="4B491BC7" w14:textId="77777777" w:rsidR="00C64378" w:rsidRPr="00A46BDD" w:rsidRDefault="00F12A56" w:rsidP="00C26540">
      <w:pPr>
        <w:pStyle w:val="ActHead5"/>
      </w:pPr>
      <w:bookmarkStart w:id="578" w:name="_Toc184211904"/>
      <w:r w:rsidRPr="00C26540">
        <w:rPr>
          <w:rStyle w:val="CharSectno"/>
        </w:rPr>
        <w:t>349</w:t>
      </w:r>
      <w:r w:rsidR="00C64378" w:rsidRPr="00A46BDD">
        <w:t xml:space="preserve">  Safeguarding functions</w:t>
      </w:r>
      <w:bookmarkEnd w:id="578"/>
    </w:p>
    <w:p w14:paraId="4EBB85FF" w14:textId="77777777" w:rsidR="00C64378" w:rsidRPr="00A46BDD" w:rsidRDefault="00C64378" w:rsidP="00C26540">
      <w:pPr>
        <w:pStyle w:val="subsection"/>
      </w:pPr>
      <w:r w:rsidRPr="00A46BDD">
        <w:tab/>
      </w:r>
      <w:r w:rsidRPr="00A46BDD">
        <w:tab/>
        <w:t xml:space="preserve">The </w:t>
      </w:r>
      <w:r w:rsidRPr="00A46BDD">
        <w:rPr>
          <w:b/>
          <w:i/>
        </w:rPr>
        <w:t>safeguarding functions</w:t>
      </w:r>
      <w:r w:rsidRPr="00A46BDD">
        <w:t xml:space="preserve"> of the Commissioner are the following:</w:t>
      </w:r>
    </w:p>
    <w:p w14:paraId="0B106646" w14:textId="77777777" w:rsidR="00C64378" w:rsidRPr="00A46BDD" w:rsidRDefault="00C64378" w:rsidP="00C26540">
      <w:pPr>
        <w:pStyle w:val="paragraph"/>
      </w:pPr>
      <w:r w:rsidRPr="00A46BDD">
        <w:tab/>
        <w:t>(a)</w:t>
      </w:r>
      <w:r w:rsidRPr="00A46BDD">
        <w:tab/>
        <w:t>to uphold the rights under the Statement of Rights, and protect and enhance the safety, health, wellbeing and quality of life, of individuals accessing funded aged care services, including through encouraging the delivery of culturally safe, culturally appropriate, trauma aware and healing informed funded aged care services;</w:t>
      </w:r>
    </w:p>
    <w:p w14:paraId="0F304EB8" w14:textId="77777777" w:rsidR="00C64378" w:rsidRPr="00A46BDD" w:rsidRDefault="00C64378" w:rsidP="00C26540">
      <w:pPr>
        <w:pStyle w:val="paragraph"/>
      </w:pPr>
      <w:r w:rsidRPr="00A46BDD">
        <w:tab/>
        <w:t>(b)</w:t>
      </w:r>
      <w:r w:rsidRPr="00A46BDD">
        <w:tab/>
        <w:t>to protect continuity of care through:</w:t>
      </w:r>
    </w:p>
    <w:p w14:paraId="4B48A0AA" w14:textId="77777777" w:rsidR="00C64378" w:rsidRPr="00A46BDD" w:rsidRDefault="00C64378" w:rsidP="00C26540">
      <w:pPr>
        <w:pStyle w:val="paragraphsub"/>
      </w:pPr>
      <w:r w:rsidRPr="00A46BDD">
        <w:tab/>
        <w:t>(i)</w:t>
      </w:r>
      <w:r w:rsidRPr="00A46BDD">
        <w:tab/>
        <w:t>monitoring the financial viability and sustainability of registered providers; and</w:t>
      </w:r>
    </w:p>
    <w:p w14:paraId="3C487FF6" w14:textId="19C17F01" w:rsidR="00C64378" w:rsidRPr="00A46BDD" w:rsidRDefault="00C64378" w:rsidP="00C26540">
      <w:pPr>
        <w:pStyle w:val="paragraphsub"/>
      </w:pPr>
      <w:r w:rsidRPr="00A46BDD">
        <w:tab/>
        <w:t>(ii)</w:t>
      </w:r>
      <w:r w:rsidRPr="00A46BDD">
        <w:tab/>
        <w:t xml:space="preserve">monitoring the compliance of registered providers with their financial and prudential requirements under </w:t>
      </w:r>
      <w:r w:rsidR="002E013D">
        <w:t>section 1</w:t>
      </w:r>
      <w:r w:rsidR="00F12A56" w:rsidRPr="00A46BDD">
        <w:t>50</w:t>
      </w:r>
      <w:r w:rsidRPr="00A46BDD">
        <w:t xml:space="preserve"> and taking proactive steps to prevent non</w:t>
      </w:r>
      <w:r w:rsidR="00C26540">
        <w:noBreakHyphen/>
      </w:r>
      <w:r w:rsidRPr="00A46BDD">
        <w:t>compliance with those requirements; and</w:t>
      </w:r>
    </w:p>
    <w:p w14:paraId="4461D0EA" w14:textId="77777777" w:rsidR="00C64378" w:rsidRPr="00A46BDD" w:rsidRDefault="00C64378" w:rsidP="00C26540">
      <w:pPr>
        <w:pStyle w:val="paragraphsub"/>
      </w:pPr>
      <w:r w:rsidRPr="00A46BDD">
        <w:tab/>
        <w:t>(iii)</w:t>
      </w:r>
      <w:r w:rsidRPr="00A46BDD">
        <w:tab/>
        <w:t>taking proactive steps to mitigate prudential and financial risks;</w:t>
      </w:r>
    </w:p>
    <w:p w14:paraId="779884F6" w14:textId="77777777" w:rsidR="00C64378" w:rsidRPr="00A46BDD" w:rsidRDefault="00C64378" w:rsidP="00C26540">
      <w:pPr>
        <w:pStyle w:val="paragraph"/>
      </w:pPr>
      <w:r w:rsidRPr="00A46BDD">
        <w:tab/>
        <w:t>(c)</w:t>
      </w:r>
      <w:r w:rsidRPr="00A46BDD">
        <w:tab/>
        <w:t>to promote:</w:t>
      </w:r>
    </w:p>
    <w:p w14:paraId="3131B70C" w14:textId="77777777" w:rsidR="00C64378" w:rsidRPr="00A46BDD" w:rsidRDefault="00C64378" w:rsidP="00C26540">
      <w:pPr>
        <w:pStyle w:val="paragraphsub"/>
      </w:pPr>
      <w:r w:rsidRPr="00A46BDD">
        <w:tab/>
        <w:t>(i)</w:t>
      </w:r>
      <w:r w:rsidRPr="00A46BDD">
        <w:tab/>
        <w:t>continuous improvement for registered providers and aged care workers of registered providers; and</w:t>
      </w:r>
    </w:p>
    <w:p w14:paraId="5B480D91" w14:textId="77777777" w:rsidR="00C64378" w:rsidRPr="00A46BDD" w:rsidRDefault="00C64378" w:rsidP="00C26540">
      <w:pPr>
        <w:pStyle w:val="paragraphsub"/>
      </w:pPr>
      <w:r w:rsidRPr="00A46BDD">
        <w:tab/>
        <w:t>(ii)</w:t>
      </w:r>
      <w:r w:rsidRPr="00A46BDD">
        <w:tab/>
        <w:t>the delivery of high quality care by registered providers; and</w:t>
      </w:r>
    </w:p>
    <w:p w14:paraId="763D5514" w14:textId="77777777" w:rsidR="00C64378" w:rsidRPr="00A46BDD" w:rsidRDefault="00C64378" w:rsidP="00C26540">
      <w:pPr>
        <w:pStyle w:val="paragraphsub"/>
      </w:pPr>
      <w:r w:rsidRPr="00A46BDD">
        <w:tab/>
        <w:t>(iii)</w:t>
      </w:r>
      <w:r w:rsidRPr="00A46BDD">
        <w:tab/>
        <w:t>the confidence and trust of individuals in the delivery of funded aged care services;</w:t>
      </w:r>
    </w:p>
    <w:p w14:paraId="29F5E591" w14:textId="77777777" w:rsidR="00C64378" w:rsidRPr="00A46BDD" w:rsidRDefault="00C64378" w:rsidP="00C26540">
      <w:pPr>
        <w:pStyle w:val="paragraph"/>
      </w:pPr>
      <w:r w:rsidRPr="00A46BDD">
        <w:tab/>
        <w:t>(d)</w:t>
      </w:r>
      <w:r w:rsidRPr="00A46BDD">
        <w:tab/>
        <w:t>to ensure registered providers and operators of aged care digital platforms comply with this Act, including through supervision and information gathering, and by using the regulatory mechanisms available to the Commissioner under Chapter 6;</w:t>
      </w:r>
    </w:p>
    <w:p w14:paraId="5974A48C" w14:textId="77777777" w:rsidR="00C64378" w:rsidRPr="00A46BDD" w:rsidRDefault="00C64378" w:rsidP="00C26540">
      <w:pPr>
        <w:pStyle w:val="paragraph"/>
      </w:pPr>
      <w:r w:rsidRPr="00A46BDD">
        <w:tab/>
        <w:t>(e)</w:t>
      </w:r>
      <w:r w:rsidRPr="00A46BDD">
        <w:tab/>
        <w:t>to ensure aged care workers and responsible persons of registered providers comply with their obligations under this Act (including the Aged Care Code of Conduct), including by using the regulatory mechanisms available to the Commissioner under Chapter 6;</w:t>
      </w:r>
    </w:p>
    <w:p w14:paraId="6AD96387" w14:textId="77777777" w:rsidR="00C64378" w:rsidRPr="00A46BDD" w:rsidRDefault="00C64378" w:rsidP="00C26540">
      <w:pPr>
        <w:pStyle w:val="paragraph"/>
      </w:pPr>
      <w:r w:rsidRPr="00A46BDD">
        <w:tab/>
        <w:t>(f)</w:t>
      </w:r>
      <w:r w:rsidRPr="00A46BDD">
        <w:tab/>
        <w:t>to support registered providers to develop and implement effective incident management systems;</w:t>
      </w:r>
    </w:p>
    <w:p w14:paraId="30CC15A0" w14:textId="77777777" w:rsidR="00C64378" w:rsidRPr="00A46BDD" w:rsidRDefault="00C64378" w:rsidP="00C26540">
      <w:pPr>
        <w:pStyle w:val="paragraph"/>
      </w:pPr>
      <w:r w:rsidRPr="00A46BDD">
        <w:tab/>
        <w:t>(g)</w:t>
      </w:r>
      <w:r w:rsidRPr="00A46BDD">
        <w:tab/>
        <w:t>to build the capability of registered providers to prevent and manage reportable incidents;</w:t>
      </w:r>
    </w:p>
    <w:p w14:paraId="20665E0A" w14:textId="77777777" w:rsidR="00C64378" w:rsidRPr="00A46BDD" w:rsidRDefault="00C64378" w:rsidP="00C26540">
      <w:pPr>
        <w:pStyle w:val="paragraph"/>
      </w:pPr>
      <w:r w:rsidRPr="00A46BDD">
        <w:tab/>
        <w:t>(h)</w:t>
      </w:r>
      <w:r w:rsidRPr="00A46BDD">
        <w:tab/>
        <w:t>to oversee the notification and management of reportable incidents and respond where appropriate;</w:t>
      </w:r>
    </w:p>
    <w:p w14:paraId="123260FB" w14:textId="77777777" w:rsidR="00C64378" w:rsidRPr="00A46BDD" w:rsidRDefault="00C64378" w:rsidP="00C26540">
      <w:pPr>
        <w:pStyle w:val="paragraph"/>
      </w:pPr>
      <w:r w:rsidRPr="00A46BDD">
        <w:tab/>
        <w:t>(i)</w:t>
      </w:r>
      <w:r w:rsidRPr="00A46BDD">
        <w:tab/>
        <w:t>to collect, correlate, analyse and disseminate information relating to reportable incidents to identify trends or systemic issues;</w:t>
      </w:r>
    </w:p>
    <w:p w14:paraId="31BF2B44" w14:textId="77777777" w:rsidR="00C64378" w:rsidRPr="00A46BDD" w:rsidRDefault="00C64378" w:rsidP="00C26540">
      <w:pPr>
        <w:pStyle w:val="paragraph"/>
      </w:pPr>
      <w:r w:rsidRPr="00A46BDD">
        <w:tab/>
        <w:t>(j)</w:t>
      </w:r>
      <w:r w:rsidRPr="00A46BDD">
        <w:tab/>
        <w:t>if the Commissioner considers it appropriate to do so, to seek and consider clinical advice relevant to functions of the Commissioner;</w:t>
      </w:r>
    </w:p>
    <w:p w14:paraId="0DEB9E62" w14:textId="77777777" w:rsidR="00C64378" w:rsidRPr="00A46BDD" w:rsidRDefault="00C64378" w:rsidP="00C26540">
      <w:pPr>
        <w:pStyle w:val="paragraph"/>
      </w:pPr>
      <w:r w:rsidRPr="00A46BDD">
        <w:tab/>
        <w:t>(k)</w:t>
      </w:r>
      <w:r w:rsidRPr="00A46BDD">
        <w:tab/>
        <w:t>if the Commissioner considers it appropriate to do so, to seek and consider any professional advice (including financial advice) relevant to functions of the Commissioner.</w:t>
      </w:r>
    </w:p>
    <w:p w14:paraId="2327BE71" w14:textId="77777777" w:rsidR="00C64378" w:rsidRPr="00A46BDD" w:rsidRDefault="00F12A56" w:rsidP="00C26540">
      <w:pPr>
        <w:pStyle w:val="ActHead5"/>
      </w:pPr>
      <w:bookmarkStart w:id="579" w:name="_Toc184211905"/>
      <w:r w:rsidRPr="00C26540">
        <w:rPr>
          <w:rStyle w:val="CharSectno"/>
        </w:rPr>
        <w:t>350</w:t>
      </w:r>
      <w:r w:rsidR="00C64378" w:rsidRPr="00A46BDD">
        <w:t xml:space="preserve">  Engagement and education functions</w:t>
      </w:r>
      <w:bookmarkEnd w:id="579"/>
    </w:p>
    <w:p w14:paraId="46C1A84D" w14:textId="77777777" w:rsidR="00C64378" w:rsidRPr="00A46BDD" w:rsidRDefault="00C64378" w:rsidP="00C26540">
      <w:pPr>
        <w:pStyle w:val="subsection"/>
      </w:pPr>
      <w:r w:rsidRPr="00A46BDD">
        <w:tab/>
      </w:r>
      <w:r w:rsidRPr="00A46BDD">
        <w:tab/>
        <w:t xml:space="preserve">The </w:t>
      </w:r>
      <w:r w:rsidRPr="00A46BDD">
        <w:rPr>
          <w:b/>
          <w:i/>
        </w:rPr>
        <w:t>engagement and education functions</w:t>
      </w:r>
      <w:r w:rsidRPr="00A46BDD">
        <w:t xml:space="preserve"> of the Commissioner are the following:</w:t>
      </w:r>
    </w:p>
    <w:p w14:paraId="0E62751B" w14:textId="77777777" w:rsidR="00C64378" w:rsidRPr="00A46BDD" w:rsidRDefault="00C64378" w:rsidP="00C26540">
      <w:pPr>
        <w:pStyle w:val="paragraph"/>
      </w:pPr>
      <w:r w:rsidRPr="00A46BDD">
        <w:tab/>
        <w:t>(a)</w:t>
      </w:r>
      <w:r w:rsidRPr="00A46BDD">
        <w:tab/>
        <w:t>to engage with individuals accessing funded aged care services and their supporters or other persons supporting those individuals, to learn about their experiences with aged care services;</w:t>
      </w:r>
    </w:p>
    <w:p w14:paraId="72334C32" w14:textId="77777777" w:rsidR="00C64378" w:rsidRPr="00A46BDD" w:rsidRDefault="00C64378" w:rsidP="00C26540">
      <w:pPr>
        <w:pStyle w:val="paragraph"/>
      </w:pPr>
      <w:r w:rsidRPr="00A46BDD">
        <w:tab/>
        <w:t>(b)</w:t>
      </w:r>
      <w:r w:rsidRPr="00A46BDD">
        <w:tab/>
        <w:t>to develop, in consultation with individuals accessing funded aged care services and their supporters or other persons supporting those individuals, best practice models for the engagement of registered providers and aged care workers with the individuals accessing those services;</w:t>
      </w:r>
    </w:p>
    <w:p w14:paraId="34FF0DA1" w14:textId="77777777" w:rsidR="00C64378" w:rsidRPr="00A46BDD" w:rsidRDefault="00C64378" w:rsidP="00C26540">
      <w:pPr>
        <w:pStyle w:val="paragraph"/>
      </w:pPr>
      <w:r w:rsidRPr="00A46BDD">
        <w:tab/>
        <w:t>(c)</w:t>
      </w:r>
      <w:r w:rsidRPr="00A46BDD">
        <w:tab/>
        <w:t>to promote those best practice models to registered providers and responsible persons and aged care workers of registered providers;</w:t>
      </w:r>
    </w:p>
    <w:p w14:paraId="37BAAFE2" w14:textId="77777777" w:rsidR="00C64378" w:rsidRPr="00A46BDD" w:rsidRDefault="00C64378" w:rsidP="00C26540">
      <w:pPr>
        <w:pStyle w:val="paragraph"/>
      </w:pPr>
      <w:r w:rsidRPr="00A46BDD">
        <w:tab/>
        <w:t>(d)</w:t>
      </w:r>
      <w:r w:rsidRPr="00A46BDD">
        <w:tab/>
        <w:t>to engage and educate registered providers, responsible persons and aged care workers of registered providers, individuals accessing funded aged care services and their supporters or other persons supporting those individuals, and operators of aged care digital platforms, on the following:</w:t>
      </w:r>
    </w:p>
    <w:p w14:paraId="0FFA3524" w14:textId="77777777" w:rsidR="00C64378" w:rsidRPr="00A46BDD" w:rsidRDefault="00C64378" w:rsidP="00C26540">
      <w:pPr>
        <w:pStyle w:val="paragraphsub"/>
      </w:pPr>
      <w:r w:rsidRPr="00A46BDD">
        <w:tab/>
        <w:t>(i)</w:t>
      </w:r>
      <w:r w:rsidRPr="00A46BDD">
        <w:tab/>
        <w:t>the rights of individuals under the Statement of Rights;</w:t>
      </w:r>
    </w:p>
    <w:p w14:paraId="0CD556DC" w14:textId="77777777" w:rsidR="00C64378" w:rsidRPr="00A46BDD" w:rsidRDefault="00C64378" w:rsidP="00C26540">
      <w:pPr>
        <w:pStyle w:val="paragraphsub"/>
      </w:pPr>
      <w:r w:rsidRPr="00A46BDD">
        <w:tab/>
        <w:t>(ii)</w:t>
      </w:r>
      <w:r w:rsidRPr="00A46BDD">
        <w:tab/>
        <w:t>the functions of the Commissioner;</w:t>
      </w:r>
    </w:p>
    <w:p w14:paraId="6F71F2E9" w14:textId="77777777" w:rsidR="00C64378" w:rsidRPr="00A46BDD" w:rsidRDefault="00C64378" w:rsidP="00C26540">
      <w:pPr>
        <w:pStyle w:val="paragraphsub"/>
      </w:pPr>
      <w:r w:rsidRPr="00A46BDD">
        <w:tab/>
        <w:t>(iii)</w:t>
      </w:r>
      <w:r w:rsidRPr="00A46BDD">
        <w:tab/>
        <w:t>the functions of the Complaints Commissioner;</w:t>
      </w:r>
    </w:p>
    <w:p w14:paraId="0180CF4E" w14:textId="77777777" w:rsidR="00C64378" w:rsidRPr="00A46BDD" w:rsidRDefault="00C64378" w:rsidP="00C26540">
      <w:pPr>
        <w:pStyle w:val="paragraphsub"/>
      </w:pPr>
      <w:r w:rsidRPr="00A46BDD">
        <w:tab/>
        <w:t>(iv)</w:t>
      </w:r>
      <w:r w:rsidRPr="00A46BDD">
        <w:tab/>
        <w:t>the obligations that apply to registered providers under Part 4 of Chapter 3;</w:t>
      </w:r>
    </w:p>
    <w:p w14:paraId="459DA426" w14:textId="77777777" w:rsidR="00C64378" w:rsidRPr="00A46BDD" w:rsidRDefault="00C64378" w:rsidP="00C26540">
      <w:pPr>
        <w:pStyle w:val="paragraph"/>
      </w:pPr>
      <w:r w:rsidRPr="00A46BDD">
        <w:rPr>
          <w:lang w:eastAsia="en-US"/>
        </w:rPr>
        <w:tab/>
      </w:r>
      <w:r w:rsidRPr="00A46BDD">
        <w:t>(e)</w:t>
      </w:r>
      <w:r w:rsidRPr="00A46BDD">
        <w:tab/>
        <w:t>to build capability of registered providers, responsible persons and aged care workers of registered providers, individuals accessing funded aged care services and their supporters</w:t>
      </w:r>
      <w:r w:rsidR="005966D6" w:rsidRPr="00A46BDD">
        <w:t xml:space="preserve"> </w:t>
      </w:r>
      <w:r w:rsidRPr="00A46BDD">
        <w:t>or other persons supporting those individuals, and operators of aged care digital platforms, to understand and promote the objectives of this Act;</w:t>
      </w:r>
    </w:p>
    <w:p w14:paraId="4BAF2437" w14:textId="77777777" w:rsidR="00C64378" w:rsidRPr="00A46BDD" w:rsidRDefault="00C64378" w:rsidP="00C26540">
      <w:pPr>
        <w:pStyle w:val="paragraph"/>
      </w:pPr>
      <w:r w:rsidRPr="00A46BDD">
        <w:tab/>
        <w:t>(f)</w:t>
      </w:r>
      <w:r w:rsidRPr="00A46BDD">
        <w:tab/>
        <w:t>to collect, correlate, analyse and disseminate information relating to the Commissioner’s functions.</w:t>
      </w:r>
    </w:p>
    <w:p w14:paraId="190D3231" w14:textId="77777777" w:rsidR="00C64378" w:rsidRPr="00A46BDD" w:rsidRDefault="00F12A56" w:rsidP="00C26540">
      <w:pPr>
        <w:pStyle w:val="ActHead5"/>
      </w:pPr>
      <w:bookmarkStart w:id="580" w:name="_Toc184211906"/>
      <w:r w:rsidRPr="00C26540">
        <w:rPr>
          <w:rStyle w:val="CharSectno"/>
        </w:rPr>
        <w:t>351</w:t>
      </w:r>
      <w:r w:rsidR="00C64378" w:rsidRPr="00A46BDD">
        <w:t xml:space="preserve">  Registration of providers functions</w:t>
      </w:r>
      <w:bookmarkEnd w:id="580"/>
    </w:p>
    <w:p w14:paraId="2A4B3DF8" w14:textId="77777777" w:rsidR="00C64378" w:rsidRPr="00A46BDD" w:rsidRDefault="00C64378" w:rsidP="00C26540">
      <w:pPr>
        <w:pStyle w:val="subsection"/>
      </w:pPr>
      <w:r w:rsidRPr="00A46BDD">
        <w:tab/>
      </w:r>
      <w:r w:rsidRPr="00A46BDD">
        <w:tab/>
        <w:t xml:space="preserve">The </w:t>
      </w:r>
      <w:r w:rsidRPr="00A46BDD">
        <w:rPr>
          <w:b/>
          <w:i/>
        </w:rPr>
        <w:t>registration of providers functions</w:t>
      </w:r>
      <w:r w:rsidRPr="00A46BDD">
        <w:t xml:space="preserve"> of the</w:t>
      </w:r>
      <w:r w:rsidRPr="00A46BDD">
        <w:rPr>
          <w:i/>
        </w:rPr>
        <w:t xml:space="preserve"> </w:t>
      </w:r>
      <w:r w:rsidRPr="00A46BDD">
        <w:t>Commissioner are the following:</w:t>
      </w:r>
    </w:p>
    <w:p w14:paraId="23952777" w14:textId="77777777" w:rsidR="00C64378" w:rsidRPr="00A46BDD" w:rsidRDefault="00C64378" w:rsidP="00C26540">
      <w:pPr>
        <w:pStyle w:val="paragraph"/>
      </w:pPr>
      <w:r w:rsidRPr="00A46BDD">
        <w:tab/>
        <w:t>(a)</w:t>
      </w:r>
      <w:r w:rsidRPr="00A46BDD">
        <w:tab/>
        <w:t xml:space="preserve">functions relating to the registration of registered providers by the Commissioner under </w:t>
      </w:r>
      <w:r w:rsidR="00826186" w:rsidRPr="00A46BDD">
        <w:t>Part 2</w:t>
      </w:r>
      <w:r w:rsidRPr="00A46BDD">
        <w:t xml:space="preserve"> of Chapter 3;</w:t>
      </w:r>
    </w:p>
    <w:p w14:paraId="2C17C7F0" w14:textId="77777777" w:rsidR="00C64378" w:rsidRPr="00A46BDD" w:rsidRDefault="00C64378" w:rsidP="00C26540">
      <w:pPr>
        <w:pStyle w:val="paragraph"/>
      </w:pPr>
      <w:r w:rsidRPr="00A46BDD">
        <w:tab/>
        <w:t>(b)</w:t>
      </w:r>
      <w:r w:rsidRPr="00A46BDD">
        <w:tab/>
        <w:t>functions relating to the variation, suspension and revocation of the registration of registered providers under Part 3 of Chapter 3, including monitoring the delivery of funded aged care services.</w:t>
      </w:r>
    </w:p>
    <w:p w14:paraId="275E1582" w14:textId="77777777" w:rsidR="00C64378" w:rsidRPr="00A46BDD" w:rsidRDefault="00F12A56" w:rsidP="00C26540">
      <w:pPr>
        <w:pStyle w:val="ActHead5"/>
        <w:rPr>
          <w:szCs w:val="24"/>
        </w:rPr>
      </w:pPr>
      <w:bookmarkStart w:id="581" w:name="_Toc184211907"/>
      <w:r w:rsidRPr="00C26540">
        <w:rPr>
          <w:rStyle w:val="CharSectno"/>
        </w:rPr>
        <w:t>352</w:t>
      </w:r>
      <w:r w:rsidR="00C64378" w:rsidRPr="00A46BDD">
        <w:t xml:space="preserve">  Commissioner may request information or documents from persons</w:t>
      </w:r>
      <w:bookmarkEnd w:id="581"/>
    </w:p>
    <w:p w14:paraId="5F6BF577" w14:textId="77777777" w:rsidR="00C64378" w:rsidRPr="00A46BDD" w:rsidRDefault="00C64378" w:rsidP="00C26540">
      <w:pPr>
        <w:pStyle w:val="subsection"/>
      </w:pPr>
      <w:r w:rsidRPr="00A46BDD">
        <w:tab/>
        <w:t>(1)</w:t>
      </w:r>
      <w:r w:rsidRPr="00A46BDD">
        <w:tab/>
        <w:t>If the Commissioner reasonably believes that a person has information or documents relevant to the Commissioner’s functions, the Commissioner may request the person to give the Commissioner any such information or documents (or copies of any such documents).</w:t>
      </w:r>
    </w:p>
    <w:p w14:paraId="4BB4BCE2" w14:textId="77777777" w:rsidR="00C64378" w:rsidRPr="00A46BDD" w:rsidRDefault="00C64378" w:rsidP="00C26540">
      <w:pPr>
        <w:pStyle w:val="subsection"/>
      </w:pPr>
      <w:r w:rsidRPr="00A46BDD">
        <w:tab/>
        <w:t>(2)</w:t>
      </w:r>
      <w:r w:rsidRPr="00A46BDD">
        <w:tab/>
        <w:t>The person is not required to comply with the request.</w:t>
      </w:r>
    </w:p>
    <w:p w14:paraId="6FBEFE18" w14:textId="77777777" w:rsidR="00C64378" w:rsidRPr="00A46BDD" w:rsidRDefault="00C64378" w:rsidP="00C26540">
      <w:pPr>
        <w:pStyle w:val="notetext"/>
      </w:pPr>
      <w:r w:rsidRPr="00A46BDD">
        <w:t>Note:</w:t>
      </w:r>
      <w:r w:rsidRPr="00A46BDD">
        <w:tab/>
        <w:t xml:space="preserve">The Commissioner may require a person to attend to answer questions or give information or documents under </w:t>
      </w:r>
      <w:r w:rsidR="00826186" w:rsidRPr="00A46BDD">
        <w:t>Division 3</w:t>
      </w:r>
      <w:r w:rsidRPr="00A46BDD">
        <w:t xml:space="preserve"> of Part 10 of Chapter 6.</w:t>
      </w:r>
    </w:p>
    <w:p w14:paraId="0D26D050" w14:textId="77777777" w:rsidR="00C64378" w:rsidRPr="00A46BDD" w:rsidRDefault="00F12A56" w:rsidP="00C26540">
      <w:pPr>
        <w:pStyle w:val="ActHead5"/>
      </w:pPr>
      <w:bookmarkStart w:id="582" w:name="_Toc184211908"/>
      <w:r w:rsidRPr="00C26540">
        <w:rPr>
          <w:rStyle w:val="CharSectno"/>
        </w:rPr>
        <w:t>353</w:t>
      </w:r>
      <w:r w:rsidR="00C64378" w:rsidRPr="00A46BDD">
        <w:t xml:space="preserve">  Deputy Commissioners</w:t>
      </w:r>
      <w:bookmarkEnd w:id="582"/>
    </w:p>
    <w:p w14:paraId="25124EA0" w14:textId="77777777" w:rsidR="00C64378" w:rsidRPr="00A46BDD" w:rsidRDefault="00C64378" w:rsidP="00C26540">
      <w:pPr>
        <w:pStyle w:val="subsection"/>
      </w:pPr>
      <w:r w:rsidRPr="00A46BDD">
        <w:tab/>
        <w:t>(1)</w:t>
      </w:r>
      <w:r w:rsidRPr="00A46BDD">
        <w:tab/>
        <w:t>The Commissioner may, in writing, appoint a person who is a member of the staff of the Commission as a Deputy Commissioner to assist the Commissioner in the performance of the Commissioner’s functions.</w:t>
      </w:r>
    </w:p>
    <w:p w14:paraId="4A5F277E" w14:textId="77777777" w:rsidR="00C64378" w:rsidRPr="00A46BDD" w:rsidRDefault="00C64378" w:rsidP="00C26540">
      <w:pPr>
        <w:pStyle w:val="subsection"/>
      </w:pPr>
      <w:r w:rsidRPr="00A46BDD">
        <w:tab/>
        <w:t>(2)</w:t>
      </w:r>
      <w:r w:rsidRPr="00A46BDD">
        <w:tab/>
        <w:t xml:space="preserve">The Commissioner may appoint more than one person as a Deputy Commissioner under </w:t>
      </w:r>
      <w:r w:rsidR="00826186" w:rsidRPr="00A46BDD">
        <w:t>subsection (</w:t>
      </w:r>
      <w:r w:rsidRPr="00A46BDD">
        <w:t>1).</w:t>
      </w:r>
    </w:p>
    <w:p w14:paraId="3F7ADEAC" w14:textId="77777777" w:rsidR="00C64378" w:rsidRPr="00A46BDD" w:rsidRDefault="00F12A56" w:rsidP="00C26540">
      <w:pPr>
        <w:pStyle w:val="ActHead5"/>
      </w:pPr>
      <w:bookmarkStart w:id="583" w:name="_Toc184211909"/>
      <w:r w:rsidRPr="00C26540">
        <w:rPr>
          <w:rStyle w:val="CharSectno"/>
        </w:rPr>
        <w:t>354</w:t>
      </w:r>
      <w:r w:rsidR="00C64378" w:rsidRPr="00A46BDD">
        <w:t xml:space="preserve">  Appointment of Chief Clinical Advisor</w:t>
      </w:r>
      <w:bookmarkEnd w:id="583"/>
    </w:p>
    <w:p w14:paraId="67BD346A" w14:textId="77777777" w:rsidR="00C64378" w:rsidRPr="00A46BDD" w:rsidRDefault="00C64378" w:rsidP="00C26540">
      <w:pPr>
        <w:pStyle w:val="subsection"/>
      </w:pPr>
      <w:r w:rsidRPr="00A46BDD">
        <w:tab/>
      </w:r>
      <w:r w:rsidRPr="00A46BDD">
        <w:tab/>
        <w:t xml:space="preserve">The Commissioner must, in writing, appoint a person who is a member of the staff of the Commission, or a consultant engaged under </w:t>
      </w:r>
      <w:r w:rsidR="002E013D">
        <w:t>section 3</w:t>
      </w:r>
      <w:r w:rsidR="00F12A56" w:rsidRPr="00A46BDD">
        <w:t>71</w:t>
      </w:r>
      <w:r w:rsidRPr="00A46BDD">
        <w:t>, as the Chief Clinical Advisor to assist the Commissioner in the performance of the Commissioner’s functions.</w:t>
      </w:r>
    </w:p>
    <w:p w14:paraId="6090AEBB" w14:textId="77777777" w:rsidR="00C64378" w:rsidRPr="00A46BDD" w:rsidRDefault="00F12A56" w:rsidP="00C26540">
      <w:pPr>
        <w:pStyle w:val="ActHead5"/>
      </w:pPr>
      <w:bookmarkStart w:id="584" w:name="_Toc184211910"/>
      <w:r w:rsidRPr="00C26540">
        <w:rPr>
          <w:rStyle w:val="CharSectno"/>
        </w:rPr>
        <w:t>355</w:t>
      </w:r>
      <w:r w:rsidR="00C64378" w:rsidRPr="00A46BDD">
        <w:t xml:space="preserve">  Minister may give directions</w:t>
      </w:r>
      <w:bookmarkEnd w:id="584"/>
    </w:p>
    <w:p w14:paraId="298C2F2D" w14:textId="77777777" w:rsidR="00C64378" w:rsidRPr="00A46BDD" w:rsidRDefault="00C64378" w:rsidP="00C26540">
      <w:pPr>
        <w:pStyle w:val="subsection"/>
      </w:pPr>
      <w:r w:rsidRPr="00A46BDD">
        <w:tab/>
        <w:t>(1)</w:t>
      </w:r>
      <w:r w:rsidRPr="00A46BDD">
        <w:tab/>
        <w:t>The Minister may, by legislative instrument, give written directions to the Commissioner about the performance of the Commissioner’s functions.</w:t>
      </w:r>
    </w:p>
    <w:p w14:paraId="01FA92C4" w14:textId="77777777" w:rsidR="00C64378" w:rsidRPr="00A46BDD" w:rsidRDefault="00C64378" w:rsidP="00C26540">
      <w:pPr>
        <w:pStyle w:val="notetext"/>
      </w:pPr>
      <w:r w:rsidRPr="00A46BDD">
        <w:t>Note:</w:t>
      </w:r>
      <w:r w:rsidRPr="00A46BDD">
        <w:tab/>
        <w:t xml:space="preserve">Section 42 (disallowance) and Part 4 of Chapter 3 (sunsetting) of the </w:t>
      </w:r>
      <w:r w:rsidRPr="00A46BDD">
        <w:rPr>
          <w:i/>
        </w:rPr>
        <w:t>Legislation Act 2003</w:t>
      </w:r>
      <w:r w:rsidRPr="00A46BDD">
        <w:t xml:space="preserve"> do not apply to the directions (see regulations made for the purposes of paragraphs 44(2)(b) and 54(2)(b) of that Act).</w:t>
      </w:r>
    </w:p>
    <w:p w14:paraId="04DD0C46" w14:textId="77777777" w:rsidR="00C64378" w:rsidRPr="00A46BDD" w:rsidRDefault="00C64378" w:rsidP="00C26540">
      <w:pPr>
        <w:pStyle w:val="subsection"/>
      </w:pPr>
      <w:r w:rsidRPr="00A46BDD">
        <w:tab/>
        <w:t>(2)</w:t>
      </w:r>
      <w:r w:rsidRPr="00A46BDD">
        <w:tab/>
        <w:t xml:space="preserve">A direction given by the Minister under </w:t>
      </w:r>
      <w:r w:rsidR="00826186" w:rsidRPr="00A46BDD">
        <w:t>subsection (</w:t>
      </w:r>
      <w:r w:rsidRPr="00A46BDD">
        <w:t>1):</w:t>
      </w:r>
    </w:p>
    <w:p w14:paraId="2F2C8D35" w14:textId="77777777" w:rsidR="00C64378" w:rsidRPr="00A46BDD" w:rsidRDefault="00C64378" w:rsidP="00C26540">
      <w:pPr>
        <w:pStyle w:val="paragraph"/>
      </w:pPr>
      <w:r w:rsidRPr="00A46BDD">
        <w:tab/>
        <w:t>(a)</w:t>
      </w:r>
      <w:r w:rsidRPr="00A46BDD">
        <w:tab/>
        <w:t>must be of a general nature only; and</w:t>
      </w:r>
    </w:p>
    <w:p w14:paraId="5B32086E" w14:textId="77777777" w:rsidR="00C64378" w:rsidRPr="00A46BDD" w:rsidRDefault="00C64378" w:rsidP="00C26540">
      <w:pPr>
        <w:pStyle w:val="paragraph"/>
      </w:pPr>
      <w:r w:rsidRPr="00A46BDD">
        <w:tab/>
        <w:t>(b)</w:t>
      </w:r>
      <w:r w:rsidRPr="00A46BDD">
        <w:tab/>
        <w:t>must not relate to a particular registered provider or individual accessing, or seeking to access, funded aged care services.</w:t>
      </w:r>
    </w:p>
    <w:p w14:paraId="297A3AEB" w14:textId="77777777" w:rsidR="00C64378" w:rsidRPr="00A46BDD" w:rsidRDefault="00C64378" w:rsidP="00C26540">
      <w:pPr>
        <w:pStyle w:val="subsection"/>
      </w:pPr>
      <w:r w:rsidRPr="00A46BDD">
        <w:tab/>
        <w:t>(3)</w:t>
      </w:r>
      <w:r w:rsidRPr="00A46BDD">
        <w:tab/>
        <w:t xml:space="preserve">The Commissioner must comply with a direction under </w:t>
      </w:r>
      <w:r w:rsidR="00826186" w:rsidRPr="00A46BDD">
        <w:t>subsection (</w:t>
      </w:r>
      <w:r w:rsidRPr="00A46BDD">
        <w:t>1).</w:t>
      </w:r>
    </w:p>
    <w:p w14:paraId="51330829" w14:textId="77777777" w:rsidR="00C64378" w:rsidRPr="00A46BDD" w:rsidRDefault="00C64378" w:rsidP="00C26540">
      <w:pPr>
        <w:pStyle w:val="subsection"/>
      </w:pPr>
      <w:r w:rsidRPr="00A46BDD">
        <w:tab/>
        <w:t>(4)</w:t>
      </w:r>
      <w:r w:rsidRPr="00A46BDD">
        <w:tab/>
      </w:r>
      <w:r w:rsidR="00826186" w:rsidRPr="00A46BDD">
        <w:t>Subsection (</w:t>
      </w:r>
      <w:r w:rsidRPr="00A46BDD">
        <w:t>3) does not apply to the extent that the direction relates to the Commissioner’s performance of functions or exercise of powers under the following Acts in relation to the Commission:</w:t>
      </w:r>
    </w:p>
    <w:p w14:paraId="2DCCEEFA" w14:textId="77777777" w:rsidR="00C64378" w:rsidRPr="00A46BDD" w:rsidRDefault="00C64378" w:rsidP="00C26540">
      <w:pPr>
        <w:pStyle w:val="paragraph"/>
      </w:pPr>
      <w:r w:rsidRPr="00A46BDD">
        <w:tab/>
        <w:t>(a)</w:t>
      </w:r>
      <w:r w:rsidRPr="00A46BDD">
        <w:tab/>
        <w:t xml:space="preserve">the </w:t>
      </w:r>
      <w:r w:rsidRPr="00A46BDD">
        <w:rPr>
          <w:i/>
        </w:rPr>
        <w:t>Public Service Act 1999</w:t>
      </w:r>
      <w:r w:rsidRPr="00A46BDD">
        <w:t>;</w:t>
      </w:r>
    </w:p>
    <w:p w14:paraId="29F8BDBF" w14:textId="77777777" w:rsidR="00C64378" w:rsidRPr="00A46BDD" w:rsidRDefault="00C64378" w:rsidP="00C26540">
      <w:pPr>
        <w:pStyle w:val="paragraph"/>
      </w:pPr>
      <w:r w:rsidRPr="00A46BDD">
        <w:tab/>
        <w:t>(b)</w:t>
      </w:r>
      <w:r w:rsidRPr="00A46BDD">
        <w:tab/>
        <w:t xml:space="preserve">the </w:t>
      </w:r>
      <w:r w:rsidRPr="00A46BDD">
        <w:rPr>
          <w:i/>
        </w:rPr>
        <w:t>Public Governance, Performance and Accountability Act 2013</w:t>
      </w:r>
      <w:r w:rsidRPr="00A46BDD">
        <w:t>.</w:t>
      </w:r>
    </w:p>
    <w:p w14:paraId="46940275" w14:textId="77777777" w:rsidR="00C64378" w:rsidRPr="00A46BDD" w:rsidRDefault="00826186" w:rsidP="00C26540">
      <w:pPr>
        <w:pStyle w:val="ActHead3"/>
        <w:pageBreakBefore/>
      </w:pPr>
      <w:bookmarkStart w:id="585" w:name="_Toc184211911"/>
      <w:r w:rsidRPr="00C26540">
        <w:rPr>
          <w:rStyle w:val="CharDivNo"/>
        </w:rPr>
        <w:t>Division 3</w:t>
      </w:r>
      <w:r w:rsidR="00C64378" w:rsidRPr="00A46BDD">
        <w:t>—</w:t>
      </w:r>
      <w:r w:rsidR="00C64378" w:rsidRPr="00C26540">
        <w:rPr>
          <w:rStyle w:val="CharDivText"/>
        </w:rPr>
        <w:t>Establishment and functions of the Complaints Commissioner</w:t>
      </w:r>
      <w:bookmarkEnd w:id="585"/>
    </w:p>
    <w:p w14:paraId="372F1394" w14:textId="77777777" w:rsidR="00C64378" w:rsidRPr="00A46BDD" w:rsidRDefault="00F12A56" w:rsidP="00C26540">
      <w:pPr>
        <w:pStyle w:val="ActHead5"/>
      </w:pPr>
      <w:bookmarkStart w:id="586" w:name="_Toc184211912"/>
      <w:r w:rsidRPr="00C26540">
        <w:rPr>
          <w:rStyle w:val="CharSectno"/>
        </w:rPr>
        <w:t>356</w:t>
      </w:r>
      <w:r w:rsidR="00C64378" w:rsidRPr="00A46BDD">
        <w:t xml:space="preserve">  Complaints Commissioner</w:t>
      </w:r>
      <w:bookmarkEnd w:id="586"/>
    </w:p>
    <w:p w14:paraId="240EDCC6" w14:textId="77777777" w:rsidR="00C64378" w:rsidRPr="00A46BDD" w:rsidRDefault="00C64378" w:rsidP="00C26540">
      <w:pPr>
        <w:pStyle w:val="subsection"/>
      </w:pPr>
      <w:r w:rsidRPr="00A46BDD">
        <w:tab/>
        <w:t>(1)</w:t>
      </w:r>
      <w:r w:rsidRPr="00A46BDD">
        <w:tab/>
        <w:t>There is to be a Complaints Commissioner of the Aged Care Quality and Safety Commission.</w:t>
      </w:r>
    </w:p>
    <w:p w14:paraId="693860C2" w14:textId="77777777" w:rsidR="00C64378" w:rsidRPr="00A46BDD" w:rsidRDefault="00C64378" w:rsidP="00C26540">
      <w:pPr>
        <w:pStyle w:val="subsection"/>
      </w:pPr>
      <w:r w:rsidRPr="00A46BDD">
        <w:tab/>
        <w:t>(2)</w:t>
      </w:r>
      <w:r w:rsidRPr="00A46BDD">
        <w:tab/>
        <w:t>The Complaints Commissioner is to be appointed by the Minister by written instrument.</w:t>
      </w:r>
    </w:p>
    <w:p w14:paraId="32E4E199" w14:textId="77777777" w:rsidR="00C64378" w:rsidRPr="00A46BDD" w:rsidRDefault="00C64378" w:rsidP="00C26540">
      <w:pPr>
        <w:pStyle w:val="notetext"/>
      </w:pPr>
      <w:r w:rsidRPr="00A46BDD">
        <w:t>Note:</w:t>
      </w:r>
      <w:r w:rsidRPr="00A46BDD">
        <w:tab/>
        <w:t xml:space="preserve">The Complaints Commissioner may be reappointed: see </w:t>
      </w:r>
      <w:r w:rsidR="002E013D">
        <w:t>section 3</w:t>
      </w:r>
      <w:r w:rsidRPr="00A46BDD">
        <w:t xml:space="preserve">3AA of the </w:t>
      </w:r>
      <w:r w:rsidRPr="00A46BDD">
        <w:rPr>
          <w:i/>
        </w:rPr>
        <w:t>Acts Interpretation Act 1901</w:t>
      </w:r>
      <w:r w:rsidRPr="00A46BDD">
        <w:t>.</w:t>
      </w:r>
    </w:p>
    <w:p w14:paraId="11AF6C5F" w14:textId="77777777" w:rsidR="00C64378" w:rsidRPr="00A46BDD" w:rsidRDefault="00C64378" w:rsidP="00C26540">
      <w:pPr>
        <w:pStyle w:val="subsection"/>
      </w:pPr>
      <w:r w:rsidRPr="00A46BDD">
        <w:tab/>
        <w:t>(3)</w:t>
      </w:r>
      <w:r w:rsidRPr="00A46BDD">
        <w:tab/>
        <w:t>The Complaints Commissioner holds office for the period specified in the instrument of appointment. The period must not exceed 5 years.</w:t>
      </w:r>
    </w:p>
    <w:p w14:paraId="11DD3E6C" w14:textId="77777777" w:rsidR="00C64378" w:rsidRPr="00A46BDD" w:rsidRDefault="00F12A56" w:rsidP="00C26540">
      <w:pPr>
        <w:pStyle w:val="ActHead5"/>
      </w:pPr>
      <w:bookmarkStart w:id="587" w:name="_Toc184211913"/>
      <w:r w:rsidRPr="00C26540">
        <w:rPr>
          <w:rStyle w:val="CharSectno"/>
        </w:rPr>
        <w:t>357</w:t>
      </w:r>
      <w:r w:rsidR="00C64378" w:rsidRPr="00A46BDD">
        <w:t xml:space="preserve">  Functions of the Complaints Commissioner</w:t>
      </w:r>
      <w:bookmarkEnd w:id="587"/>
    </w:p>
    <w:p w14:paraId="6FB07AC4" w14:textId="77777777" w:rsidR="00C64378" w:rsidRPr="00A46BDD" w:rsidRDefault="00C64378" w:rsidP="00C26540">
      <w:pPr>
        <w:pStyle w:val="subsection"/>
      </w:pPr>
      <w:r w:rsidRPr="00A46BDD">
        <w:tab/>
        <w:t>(1)</w:t>
      </w:r>
      <w:r w:rsidRPr="00A46BDD">
        <w:tab/>
        <w:t>The Complaints Commissioner has the following functions:</w:t>
      </w:r>
    </w:p>
    <w:p w14:paraId="6062A09F" w14:textId="77777777" w:rsidR="00C64378" w:rsidRPr="00A46BDD" w:rsidRDefault="00C64378" w:rsidP="00C26540">
      <w:pPr>
        <w:pStyle w:val="paragraph"/>
      </w:pPr>
      <w:r w:rsidRPr="00A46BDD">
        <w:tab/>
        <w:t>(a)</w:t>
      </w:r>
      <w:r w:rsidRPr="00A46BDD">
        <w:tab/>
        <w:t xml:space="preserve">the complaints functions (see </w:t>
      </w:r>
      <w:r w:rsidR="002E013D">
        <w:t>section 3</w:t>
      </w:r>
      <w:r w:rsidR="00F12A56" w:rsidRPr="00A46BDD">
        <w:t>58</w:t>
      </w:r>
      <w:r w:rsidRPr="00A46BDD">
        <w:t>);</w:t>
      </w:r>
    </w:p>
    <w:p w14:paraId="42B8D17F" w14:textId="77777777" w:rsidR="00C64378" w:rsidRPr="00A46BDD" w:rsidRDefault="00C64378" w:rsidP="00C26540">
      <w:pPr>
        <w:pStyle w:val="paragraph"/>
      </w:pPr>
      <w:r w:rsidRPr="00A46BDD">
        <w:tab/>
        <w:t>(b)</w:t>
      </w:r>
      <w:r w:rsidRPr="00A46BDD">
        <w:tab/>
        <w:t>any other functions conferred on the Complaints Commissioner by this Act</w:t>
      </w:r>
      <w:r w:rsidRPr="00A46BDD">
        <w:rPr>
          <w:i/>
        </w:rPr>
        <w:t xml:space="preserve"> </w:t>
      </w:r>
      <w:r w:rsidRPr="00A46BDD">
        <w:t>or any other law of the Commonwealth;</w:t>
      </w:r>
    </w:p>
    <w:p w14:paraId="4749D7E4" w14:textId="77777777" w:rsidR="00C64378" w:rsidRPr="00A46BDD" w:rsidRDefault="00C64378" w:rsidP="00C26540">
      <w:pPr>
        <w:pStyle w:val="paragraph"/>
      </w:pPr>
      <w:r w:rsidRPr="00A46BDD">
        <w:tab/>
        <w:t>(c)</w:t>
      </w:r>
      <w:r w:rsidRPr="00A46BDD">
        <w:tab/>
        <w:t>to reconsider and review decisions relating to the above functions;</w:t>
      </w:r>
    </w:p>
    <w:p w14:paraId="76EC2F19" w14:textId="77777777" w:rsidR="00C64378" w:rsidRPr="00A46BDD" w:rsidRDefault="00C64378" w:rsidP="00C26540">
      <w:pPr>
        <w:pStyle w:val="paragraph"/>
      </w:pPr>
      <w:r w:rsidRPr="00A46BDD">
        <w:tab/>
        <w:t>(d)</w:t>
      </w:r>
      <w:r w:rsidRPr="00A46BDD">
        <w:tab/>
        <w:t>to do anything incidental or conducive to the performance of the above functions.</w:t>
      </w:r>
    </w:p>
    <w:p w14:paraId="5DD7DA26" w14:textId="77777777" w:rsidR="00C64378" w:rsidRPr="00A46BDD" w:rsidRDefault="00C64378" w:rsidP="00C26540">
      <w:pPr>
        <w:pStyle w:val="subsection"/>
      </w:pPr>
      <w:r w:rsidRPr="00A46BDD">
        <w:tab/>
        <w:t>(2)</w:t>
      </w:r>
      <w:r w:rsidRPr="00A46BDD">
        <w:tab/>
        <w:t xml:space="preserve">The Complaints Commissioner may, by notifiable instrument, make guidelines relating to the performance of any of the functions mentioned in </w:t>
      </w:r>
      <w:r w:rsidR="00826186" w:rsidRPr="00A46BDD">
        <w:t>subsection (</w:t>
      </w:r>
      <w:r w:rsidRPr="00A46BDD">
        <w:t>1).</w:t>
      </w:r>
    </w:p>
    <w:p w14:paraId="3CD8DE9D" w14:textId="77777777" w:rsidR="00C64378" w:rsidRPr="00A46BDD" w:rsidRDefault="00C64378" w:rsidP="00C26540">
      <w:pPr>
        <w:pStyle w:val="subsection"/>
      </w:pPr>
      <w:r w:rsidRPr="00A46BDD">
        <w:tab/>
        <w:t>(3)</w:t>
      </w:r>
      <w:r w:rsidRPr="00A46BDD">
        <w:tab/>
        <w:t xml:space="preserve">The Complaints Commissioner has power to do all things necessary or convenient to be done for or in connection with the performance of the functions mentioned in </w:t>
      </w:r>
      <w:r w:rsidR="00826186" w:rsidRPr="00A46BDD">
        <w:t>subsection (</w:t>
      </w:r>
      <w:r w:rsidRPr="00A46BDD">
        <w:t>1).</w:t>
      </w:r>
    </w:p>
    <w:p w14:paraId="66E0FBB5" w14:textId="77777777" w:rsidR="00C64378" w:rsidRPr="00A46BDD" w:rsidRDefault="00C64378" w:rsidP="00C26540">
      <w:pPr>
        <w:pStyle w:val="subsection"/>
      </w:pPr>
      <w:r w:rsidRPr="00A46BDD">
        <w:tab/>
        <w:t>(4)</w:t>
      </w:r>
      <w:r w:rsidRPr="00A46BDD">
        <w:tab/>
        <w:t xml:space="preserve">In performing the functions mentioned in </w:t>
      </w:r>
      <w:r w:rsidR="00826186" w:rsidRPr="00A46BDD">
        <w:t>subsection (</w:t>
      </w:r>
      <w:r w:rsidRPr="00A46BDD">
        <w:t>1), the Complaints Commissioner must:</w:t>
      </w:r>
    </w:p>
    <w:p w14:paraId="60254451" w14:textId="77777777" w:rsidR="00C64378" w:rsidRPr="00A46BDD" w:rsidRDefault="00C64378" w:rsidP="00C26540">
      <w:pPr>
        <w:pStyle w:val="paragraph"/>
        <w:rPr>
          <w:rFonts w:cstheme="minorHAnsi"/>
          <w:szCs w:val="22"/>
        </w:rPr>
      </w:pPr>
      <w:r w:rsidRPr="00A46BDD">
        <w:tab/>
        <w:t>(a)</w:t>
      </w:r>
      <w:r w:rsidRPr="00A46BDD">
        <w:tab/>
        <w:t xml:space="preserve">take reasonable steps to </w:t>
      </w:r>
      <w:r w:rsidRPr="00A46BDD">
        <w:rPr>
          <w:rFonts w:cstheme="minorHAnsi"/>
          <w:szCs w:val="22"/>
        </w:rPr>
        <w:t xml:space="preserve">provide opportunities for individuals accessing funded aged care services to engage with the </w:t>
      </w:r>
      <w:r w:rsidRPr="00A46BDD">
        <w:t xml:space="preserve">Complaints </w:t>
      </w:r>
      <w:r w:rsidRPr="00A46BDD">
        <w:rPr>
          <w:rFonts w:cstheme="minorHAnsi"/>
          <w:szCs w:val="22"/>
        </w:rPr>
        <w:t>Commissioner; and</w:t>
      </w:r>
    </w:p>
    <w:p w14:paraId="10BAB10B" w14:textId="77777777" w:rsidR="00C64378" w:rsidRPr="00A46BDD" w:rsidRDefault="00C64378" w:rsidP="00C26540">
      <w:pPr>
        <w:pStyle w:val="paragraph"/>
      </w:pPr>
      <w:r w:rsidRPr="00A46BDD">
        <w:rPr>
          <w:rFonts w:cstheme="minorHAnsi"/>
          <w:szCs w:val="22"/>
        </w:rPr>
        <w:tab/>
        <w:t>(b)</w:t>
      </w:r>
      <w:r w:rsidRPr="00A46BDD">
        <w:rPr>
          <w:rFonts w:cstheme="minorHAnsi"/>
          <w:szCs w:val="22"/>
        </w:rPr>
        <w:tab/>
        <w:t>take into consideration the rights under the Statement of Rights, wishes and views of individuals accessing funded aged care services.</w:t>
      </w:r>
    </w:p>
    <w:p w14:paraId="6526AFC3" w14:textId="77777777" w:rsidR="00C64378" w:rsidRPr="00A46BDD" w:rsidRDefault="00C64378" w:rsidP="00C26540">
      <w:pPr>
        <w:pStyle w:val="subsection"/>
      </w:pPr>
      <w:r w:rsidRPr="00A46BDD">
        <w:tab/>
        <w:t>(5)</w:t>
      </w:r>
      <w:r w:rsidRPr="00A46BDD">
        <w:tab/>
        <w:t xml:space="preserve">In performing the functions mentioned in </w:t>
      </w:r>
      <w:r w:rsidR="00826186" w:rsidRPr="00A46BDD">
        <w:t>subsection (</w:t>
      </w:r>
      <w:r w:rsidRPr="00A46BDD">
        <w:t>1), the Complaints Commissioner may consult with the following:</w:t>
      </w:r>
    </w:p>
    <w:p w14:paraId="1831B198" w14:textId="77777777" w:rsidR="00C64378" w:rsidRPr="00A46BDD" w:rsidRDefault="00C64378" w:rsidP="00C26540">
      <w:pPr>
        <w:pStyle w:val="paragraph"/>
      </w:pPr>
      <w:r w:rsidRPr="00A46BDD">
        <w:tab/>
        <w:t>(a)</w:t>
      </w:r>
      <w:r w:rsidRPr="00A46BDD">
        <w:tab/>
        <w:t>the System Governor;</w:t>
      </w:r>
    </w:p>
    <w:p w14:paraId="4576E152" w14:textId="2E4FD82A" w:rsidR="00C64378" w:rsidRPr="00A46BDD" w:rsidRDefault="00C64378" w:rsidP="00C26540">
      <w:pPr>
        <w:pStyle w:val="paragraph"/>
      </w:pPr>
      <w:r w:rsidRPr="00A46BDD">
        <w:tab/>
        <w:t>(b)</w:t>
      </w:r>
      <w:r w:rsidRPr="00A46BDD">
        <w:tab/>
        <w:t>the Inspector</w:t>
      </w:r>
      <w:r w:rsidR="00C26540">
        <w:noBreakHyphen/>
      </w:r>
      <w:r w:rsidRPr="00A46BDD">
        <w:t>General of Aged Care;</w:t>
      </w:r>
    </w:p>
    <w:p w14:paraId="7CAEDD1A" w14:textId="77777777" w:rsidR="00C64378" w:rsidRPr="00A46BDD" w:rsidRDefault="00C64378" w:rsidP="00C26540">
      <w:pPr>
        <w:pStyle w:val="paragraph"/>
      </w:pPr>
      <w:r w:rsidRPr="00A46BDD">
        <w:tab/>
        <w:t>(c)</w:t>
      </w:r>
      <w:r w:rsidRPr="00A46BDD">
        <w:tab/>
        <w:t>the Pricing Authority.</w:t>
      </w:r>
    </w:p>
    <w:p w14:paraId="5B65383D" w14:textId="77777777" w:rsidR="00C64378" w:rsidRPr="00A46BDD" w:rsidRDefault="00F12A56" w:rsidP="00C26540">
      <w:pPr>
        <w:pStyle w:val="ActHead5"/>
      </w:pPr>
      <w:bookmarkStart w:id="588" w:name="_Toc184211914"/>
      <w:r w:rsidRPr="00C26540">
        <w:rPr>
          <w:rStyle w:val="CharSectno"/>
        </w:rPr>
        <w:t>358</w:t>
      </w:r>
      <w:r w:rsidR="00C64378" w:rsidRPr="00A46BDD">
        <w:t xml:space="preserve">  Complaints functions</w:t>
      </w:r>
      <w:bookmarkEnd w:id="588"/>
    </w:p>
    <w:p w14:paraId="552B577F" w14:textId="77777777" w:rsidR="00C64378" w:rsidRPr="00A46BDD" w:rsidRDefault="00C64378" w:rsidP="00C26540">
      <w:pPr>
        <w:pStyle w:val="subsection"/>
      </w:pPr>
      <w:r w:rsidRPr="00A46BDD">
        <w:tab/>
      </w:r>
      <w:r w:rsidRPr="00A46BDD">
        <w:tab/>
        <w:t xml:space="preserve">The </w:t>
      </w:r>
      <w:r w:rsidRPr="00A46BDD">
        <w:rPr>
          <w:b/>
          <w:i/>
        </w:rPr>
        <w:t>complaints functions</w:t>
      </w:r>
      <w:r w:rsidRPr="00A46BDD">
        <w:t xml:space="preserve"> of the</w:t>
      </w:r>
      <w:r w:rsidRPr="00A46BDD">
        <w:rPr>
          <w:i/>
        </w:rPr>
        <w:t xml:space="preserve"> </w:t>
      </w:r>
      <w:r w:rsidRPr="00A46BDD">
        <w:t>Complaints Commissioner are the following:</w:t>
      </w:r>
    </w:p>
    <w:p w14:paraId="7AC88D15" w14:textId="77777777" w:rsidR="00C64378" w:rsidRPr="00A46BDD" w:rsidRDefault="00C64378" w:rsidP="00C26540">
      <w:pPr>
        <w:pStyle w:val="paragraph"/>
      </w:pPr>
      <w:r w:rsidRPr="00A46BDD">
        <w:tab/>
        <w:t>(a)</w:t>
      </w:r>
      <w:r w:rsidRPr="00A46BDD">
        <w:tab/>
        <w:t>to uphold the rights under the Statement of Rights, and protect and enhance the safety, health, wellbeing and quality of life, of individuals accessing funded aged care services, by maintaining independent, transparent, accountable, accessible, safe and culturally safe processes for:</w:t>
      </w:r>
    </w:p>
    <w:p w14:paraId="7AD958AF" w14:textId="77777777" w:rsidR="00C64378" w:rsidRPr="00A46BDD" w:rsidRDefault="00C64378" w:rsidP="00C26540">
      <w:pPr>
        <w:pStyle w:val="paragraphsub"/>
      </w:pPr>
      <w:r w:rsidRPr="00A46BDD">
        <w:tab/>
        <w:t>(i)</w:t>
      </w:r>
      <w:r w:rsidRPr="00A46BDD">
        <w:tab/>
        <w:t>making complaints about the compliance with this Act of a registered provider or a responsible person or aged care worker of a registered provider; and</w:t>
      </w:r>
    </w:p>
    <w:p w14:paraId="7F2C2DBA" w14:textId="77777777" w:rsidR="00C64378" w:rsidRPr="00A46BDD" w:rsidRDefault="00C64378" w:rsidP="00C26540">
      <w:pPr>
        <w:pStyle w:val="paragraphsub"/>
      </w:pPr>
      <w:r w:rsidRPr="00A46BDD">
        <w:tab/>
        <w:t>(ii)</w:t>
      </w:r>
      <w:r w:rsidRPr="00A46BDD">
        <w:tab/>
        <w:t>making complaints about a registered provider acting in a way that is incompatible with the Statement of Rights; and</w:t>
      </w:r>
    </w:p>
    <w:p w14:paraId="5CE33806" w14:textId="77777777" w:rsidR="00C64378" w:rsidRPr="00A46BDD" w:rsidRDefault="00C64378" w:rsidP="00C26540">
      <w:pPr>
        <w:pStyle w:val="paragraphsub"/>
      </w:pPr>
      <w:r w:rsidRPr="00A46BDD">
        <w:tab/>
        <w:t>(iii)</w:t>
      </w:r>
      <w:r w:rsidRPr="00A46BDD">
        <w:tab/>
        <w:t>giving the Complaints Commissioner</w:t>
      </w:r>
      <w:r w:rsidRPr="00A46BDD">
        <w:rPr>
          <w:i/>
        </w:rPr>
        <w:t xml:space="preserve"> </w:t>
      </w:r>
      <w:r w:rsidRPr="00A46BDD">
        <w:t xml:space="preserve">other </w:t>
      </w:r>
      <w:r w:rsidR="000759C9" w:rsidRPr="00A46BDD">
        <w:t>feedback</w:t>
      </w:r>
      <w:r w:rsidRPr="00A46BDD">
        <w:t xml:space="preserve"> about a registered provider or a responsible person or aged care worker of a registered provider;</w:t>
      </w:r>
    </w:p>
    <w:p w14:paraId="13E916F9" w14:textId="77777777" w:rsidR="00C64378" w:rsidRPr="00A46BDD" w:rsidRDefault="00C64378" w:rsidP="00C26540">
      <w:pPr>
        <w:pStyle w:val="paragraph"/>
      </w:pPr>
      <w:r w:rsidRPr="00A46BDD">
        <w:tab/>
        <w:t>(b)</w:t>
      </w:r>
      <w:r w:rsidRPr="00A46BDD">
        <w:tab/>
        <w:t>to deal with complaints and feedback received by the Complaints Commissioner;</w:t>
      </w:r>
    </w:p>
    <w:p w14:paraId="70230B4C" w14:textId="77777777" w:rsidR="00C64378" w:rsidRPr="00A46BDD" w:rsidRDefault="00C64378" w:rsidP="00C26540">
      <w:pPr>
        <w:pStyle w:val="paragraph"/>
      </w:pPr>
      <w:r w:rsidRPr="00A46BDD">
        <w:tab/>
        <w:t>(c)</w:t>
      </w:r>
      <w:r w:rsidRPr="00A46BDD">
        <w:tab/>
        <w:t>to acknowledge and engage with independent aged care advocates who provide support or advocacy to an individual in relation to making a complaint or giving feedback;</w:t>
      </w:r>
    </w:p>
    <w:p w14:paraId="0B754F55" w14:textId="77777777" w:rsidR="00C64378" w:rsidRPr="00A46BDD" w:rsidRDefault="00C64378" w:rsidP="00C26540">
      <w:pPr>
        <w:pStyle w:val="paragraph"/>
      </w:pPr>
      <w:r w:rsidRPr="00A46BDD">
        <w:tab/>
        <w:t>(d)</w:t>
      </w:r>
      <w:r w:rsidRPr="00A46BDD">
        <w:tab/>
        <w:t>to collect, correlate, analyse and disseminate information relating to complaints and feedback to identify trends or systemic issues;</w:t>
      </w:r>
    </w:p>
    <w:p w14:paraId="2E7138EF" w14:textId="77777777" w:rsidR="00C64378" w:rsidRPr="00A46BDD" w:rsidRDefault="00C64378" w:rsidP="00C26540">
      <w:pPr>
        <w:pStyle w:val="paragraph"/>
      </w:pPr>
      <w:r w:rsidRPr="00A46BDD">
        <w:tab/>
        <w:t>(e)</w:t>
      </w:r>
      <w:r w:rsidRPr="00A46BDD">
        <w:tab/>
        <w:t>for complaints and feedback that is better dealt with by other persons or bodies—to refer the complaints and feedback to those persons or bodies;</w:t>
      </w:r>
    </w:p>
    <w:p w14:paraId="48A2067C" w14:textId="77777777" w:rsidR="00C64378" w:rsidRPr="00A46BDD" w:rsidRDefault="00C64378" w:rsidP="00C26540">
      <w:pPr>
        <w:pStyle w:val="paragraph"/>
      </w:pPr>
      <w:r w:rsidRPr="00A46BDD">
        <w:tab/>
        <w:t>(f)</w:t>
      </w:r>
      <w:r w:rsidRPr="00A46BDD">
        <w:tab/>
        <w:t>to promote a culture for registered providers, and responsible persons and aged care workers of registered providers</w:t>
      </w:r>
      <w:r w:rsidR="00395B7A" w:rsidRPr="00A46BDD">
        <w:t>,</w:t>
      </w:r>
      <w:r w:rsidRPr="00A46BDD">
        <w:t xml:space="preserve"> of raising concerns, open disclosure (including of complaints and feedback) and best practice in handling complaints and feedback, including by developing educational material and promoting the use of advocates;</w:t>
      </w:r>
    </w:p>
    <w:p w14:paraId="0ADF9ED6" w14:textId="77777777" w:rsidR="00C64378" w:rsidRPr="00A46BDD" w:rsidRDefault="00C64378" w:rsidP="00C26540">
      <w:pPr>
        <w:pStyle w:val="paragraph"/>
      </w:pPr>
      <w:r w:rsidRPr="00A46BDD">
        <w:tab/>
        <w:t>(g)</w:t>
      </w:r>
      <w:r w:rsidRPr="00A46BDD">
        <w:tab/>
        <w:t>to promote a culture of continuous improvement</w:t>
      </w:r>
      <w:r w:rsidR="006C076F" w:rsidRPr="00A46BDD">
        <w:t xml:space="preserve"> for registered providers</w:t>
      </w:r>
      <w:r w:rsidR="004A44C7" w:rsidRPr="00A46BDD">
        <w:t>,</w:t>
      </w:r>
      <w:r w:rsidRPr="00A46BDD">
        <w:t xml:space="preserve"> including considering complaints and feedback and responding to complaints and feedback where appropriate;</w:t>
      </w:r>
    </w:p>
    <w:p w14:paraId="3FDD3EC6" w14:textId="77777777" w:rsidR="00C64378" w:rsidRPr="00A46BDD" w:rsidRDefault="00C64378" w:rsidP="00C26540">
      <w:pPr>
        <w:pStyle w:val="paragraph"/>
      </w:pPr>
      <w:r w:rsidRPr="00A46BDD">
        <w:tab/>
        <w:t>(h)</w:t>
      </w:r>
      <w:r w:rsidRPr="00A46BDD">
        <w:tab/>
        <w:t>to build the capability of individuals to pursue complaints and give feedback;</w:t>
      </w:r>
    </w:p>
    <w:p w14:paraId="25BE1343" w14:textId="77777777" w:rsidR="00C64378" w:rsidRPr="00A46BDD" w:rsidRDefault="00C64378" w:rsidP="00C26540">
      <w:pPr>
        <w:pStyle w:val="paragraph"/>
      </w:pPr>
      <w:r w:rsidRPr="00A46BDD">
        <w:tab/>
        <w:t>(i)</w:t>
      </w:r>
      <w:r w:rsidRPr="00A46BDD">
        <w:tab/>
        <w:t>to build the capability of registered providers to develop a culture of learning and innovation to deliver quality funded aged care services and respond to complaints and feedback;</w:t>
      </w:r>
    </w:p>
    <w:p w14:paraId="07F5C94F" w14:textId="77777777" w:rsidR="00C64378" w:rsidRPr="00A46BDD" w:rsidRDefault="00C64378" w:rsidP="00C26540">
      <w:pPr>
        <w:pStyle w:val="paragraph"/>
      </w:pPr>
      <w:r w:rsidRPr="00A46BDD">
        <w:tab/>
        <w:t>(j)</w:t>
      </w:r>
      <w:r w:rsidRPr="00A46BDD">
        <w:tab/>
        <w:t>to support registered providers to develop and implement effective complaints and feedback management systems;</w:t>
      </w:r>
    </w:p>
    <w:p w14:paraId="7B38989D" w14:textId="77777777" w:rsidR="00C64378" w:rsidRPr="00A46BDD" w:rsidRDefault="00C64378" w:rsidP="00C26540">
      <w:pPr>
        <w:pStyle w:val="paragraph"/>
      </w:pPr>
      <w:r w:rsidRPr="00A46BDD">
        <w:tab/>
        <w:t>(k)</w:t>
      </w:r>
      <w:r w:rsidRPr="00A46BDD">
        <w:tab/>
        <w:t>to seek and consider clinical advice, professional advice and advice in relation to complaints and feedback</w:t>
      </w:r>
      <w:r w:rsidRPr="00A46BDD">
        <w:rPr>
          <w:i/>
        </w:rPr>
        <w:t xml:space="preserve"> </w:t>
      </w:r>
      <w:r w:rsidRPr="00A46BDD">
        <w:t>from other organisations;</w:t>
      </w:r>
    </w:p>
    <w:p w14:paraId="4543B2B9" w14:textId="77777777" w:rsidR="00C64378" w:rsidRPr="00A46BDD" w:rsidRDefault="00C64378" w:rsidP="00C26540">
      <w:pPr>
        <w:pStyle w:val="paragraph"/>
      </w:pPr>
      <w:r w:rsidRPr="00A46BDD">
        <w:tab/>
        <w:t>(l)</w:t>
      </w:r>
      <w:r w:rsidRPr="00A46BDD">
        <w:tab/>
        <w:t>to provide analysis of complaints and feedback to the System Governor;</w:t>
      </w:r>
    </w:p>
    <w:p w14:paraId="512C4E6E" w14:textId="77777777" w:rsidR="00C64378" w:rsidRPr="00A46BDD" w:rsidRDefault="00C64378" w:rsidP="00C26540">
      <w:pPr>
        <w:pStyle w:val="paragraph"/>
      </w:pPr>
      <w:r w:rsidRPr="00A46BDD">
        <w:tab/>
        <w:t>(m)</w:t>
      </w:r>
      <w:r w:rsidRPr="00A46BDD">
        <w:tab/>
        <w:t>to give the Minister written reports, in accordance with any requirements as prescribed by the rules, in relation to complaints and feedback received by the Complaints Commissioner.</w:t>
      </w:r>
    </w:p>
    <w:p w14:paraId="2BC9A907" w14:textId="77777777" w:rsidR="00C64378" w:rsidRPr="00A46BDD" w:rsidRDefault="00F12A56" w:rsidP="00C26540">
      <w:pPr>
        <w:pStyle w:val="ActHead5"/>
        <w:rPr>
          <w:szCs w:val="24"/>
        </w:rPr>
      </w:pPr>
      <w:bookmarkStart w:id="589" w:name="_Toc184211915"/>
      <w:r w:rsidRPr="00C26540">
        <w:rPr>
          <w:rStyle w:val="CharSectno"/>
        </w:rPr>
        <w:t>359</w:t>
      </w:r>
      <w:r w:rsidR="00C64378" w:rsidRPr="00A46BDD">
        <w:t xml:space="preserve">  Complaints Commissioner may request information or documents from persons</w:t>
      </w:r>
      <w:bookmarkEnd w:id="589"/>
    </w:p>
    <w:p w14:paraId="72664DED" w14:textId="77777777" w:rsidR="00C64378" w:rsidRPr="00A46BDD" w:rsidRDefault="00C64378" w:rsidP="00C26540">
      <w:pPr>
        <w:pStyle w:val="subsection"/>
      </w:pPr>
      <w:r w:rsidRPr="00A46BDD">
        <w:tab/>
        <w:t>(1)</w:t>
      </w:r>
      <w:r w:rsidRPr="00A46BDD">
        <w:tab/>
        <w:t>If the Complaints Commissioner reasonably believes that a person has information or documents relevant to the Complaints Commissioner’s functions, the Complaints Commissioner may request the person to give the Complaints Commissioner any such information or documents (or copies of any such documents).</w:t>
      </w:r>
    </w:p>
    <w:p w14:paraId="59C87BE0" w14:textId="77777777" w:rsidR="00C64378" w:rsidRPr="00A46BDD" w:rsidRDefault="00C64378" w:rsidP="00C26540">
      <w:pPr>
        <w:pStyle w:val="subsection"/>
      </w:pPr>
      <w:r w:rsidRPr="00A46BDD">
        <w:tab/>
        <w:t>(2)</w:t>
      </w:r>
      <w:r w:rsidRPr="00A46BDD">
        <w:tab/>
        <w:t>The person is not required to comply with the request.</w:t>
      </w:r>
    </w:p>
    <w:p w14:paraId="7B452719" w14:textId="77777777" w:rsidR="00C64378" w:rsidRPr="00A46BDD" w:rsidRDefault="00F12A56" w:rsidP="00C26540">
      <w:pPr>
        <w:pStyle w:val="ActHead5"/>
      </w:pPr>
      <w:bookmarkStart w:id="590" w:name="_Toc184211916"/>
      <w:r w:rsidRPr="00C26540">
        <w:rPr>
          <w:rStyle w:val="CharSectno"/>
        </w:rPr>
        <w:t>360</w:t>
      </w:r>
      <w:r w:rsidR="00C64378" w:rsidRPr="00A46BDD">
        <w:t xml:space="preserve">  Minister may give directions</w:t>
      </w:r>
      <w:bookmarkEnd w:id="590"/>
    </w:p>
    <w:p w14:paraId="26F9EB69" w14:textId="77777777" w:rsidR="00C64378" w:rsidRPr="00A46BDD" w:rsidRDefault="00C64378" w:rsidP="00C26540">
      <w:pPr>
        <w:pStyle w:val="subsection"/>
      </w:pPr>
      <w:r w:rsidRPr="00A46BDD">
        <w:tab/>
        <w:t>(1)</w:t>
      </w:r>
      <w:r w:rsidRPr="00A46BDD">
        <w:tab/>
        <w:t>The Minister may, by legislative instrument, give written directions to the Complaints Commissioner about the performance of the Complaints Commissioner’s functions.</w:t>
      </w:r>
    </w:p>
    <w:p w14:paraId="5CC8E266" w14:textId="77777777" w:rsidR="00C64378" w:rsidRPr="00A46BDD" w:rsidRDefault="00C64378" w:rsidP="00C26540">
      <w:pPr>
        <w:pStyle w:val="notetext"/>
      </w:pPr>
      <w:r w:rsidRPr="00A46BDD">
        <w:t>Note:</w:t>
      </w:r>
      <w:r w:rsidRPr="00A46BDD">
        <w:tab/>
        <w:t xml:space="preserve">Section 42 (disallowance) and Part 4 of Chapter 3 (sunsetting) of the </w:t>
      </w:r>
      <w:r w:rsidRPr="00A46BDD">
        <w:rPr>
          <w:i/>
        </w:rPr>
        <w:t>Legislation Act 2003</w:t>
      </w:r>
      <w:r w:rsidRPr="00A46BDD">
        <w:t xml:space="preserve"> do not apply to the directions (see regulations made for the purposes of paragraphs 44(2)(b) and 54(2)(b) of that Act).</w:t>
      </w:r>
    </w:p>
    <w:p w14:paraId="21A2594B" w14:textId="77777777" w:rsidR="00C64378" w:rsidRPr="00A46BDD" w:rsidRDefault="00C64378" w:rsidP="00C26540">
      <w:pPr>
        <w:pStyle w:val="subsection"/>
      </w:pPr>
      <w:r w:rsidRPr="00A46BDD">
        <w:tab/>
        <w:t>(2)</w:t>
      </w:r>
      <w:r w:rsidRPr="00A46BDD">
        <w:tab/>
        <w:t xml:space="preserve">A direction given by the Minister under </w:t>
      </w:r>
      <w:r w:rsidR="00826186" w:rsidRPr="00A46BDD">
        <w:t>subsection (</w:t>
      </w:r>
      <w:r w:rsidRPr="00A46BDD">
        <w:t>1):</w:t>
      </w:r>
    </w:p>
    <w:p w14:paraId="6C485DD9" w14:textId="77777777" w:rsidR="00C64378" w:rsidRPr="00A46BDD" w:rsidRDefault="00C64378" w:rsidP="00C26540">
      <w:pPr>
        <w:pStyle w:val="paragraph"/>
      </w:pPr>
      <w:r w:rsidRPr="00A46BDD">
        <w:tab/>
        <w:t>(a)</w:t>
      </w:r>
      <w:r w:rsidRPr="00A46BDD">
        <w:tab/>
        <w:t>must be of a general nature only; and</w:t>
      </w:r>
    </w:p>
    <w:p w14:paraId="2F45323D" w14:textId="77777777" w:rsidR="00C64378" w:rsidRPr="00A46BDD" w:rsidRDefault="00C64378" w:rsidP="00C26540">
      <w:pPr>
        <w:pStyle w:val="paragraph"/>
      </w:pPr>
      <w:r w:rsidRPr="00A46BDD">
        <w:tab/>
        <w:t>(b)</w:t>
      </w:r>
      <w:r w:rsidRPr="00A46BDD">
        <w:tab/>
        <w:t>must not relate to a particular registered provider or individual accessing, or seeking to access, funded aged care services.</w:t>
      </w:r>
    </w:p>
    <w:p w14:paraId="0CA510ED" w14:textId="77777777" w:rsidR="00C64378" w:rsidRPr="00A46BDD" w:rsidRDefault="00C64378" w:rsidP="00C26540">
      <w:pPr>
        <w:pStyle w:val="subsection"/>
      </w:pPr>
      <w:r w:rsidRPr="00A46BDD">
        <w:tab/>
        <w:t>(3)</w:t>
      </w:r>
      <w:r w:rsidRPr="00A46BDD">
        <w:tab/>
        <w:t xml:space="preserve">The Complaints Commissioner must comply with a direction under </w:t>
      </w:r>
      <w:r w:rsidR="00826186" w:rsidRPr="00A46BDD">
        <w:t>subsection (</w:t>
      </w:r>
      <w:r w:rsidRPr="00A46BDD">
        <w:t>1).</w:t>
      </w:r>
    </w:p>
    <w:p w14:paraId="33870181" w14:textId="77777777" w:rsidR="00C64378" w:rsidRPr="00A46BDD" w:rsidRDefault="00C64378" w:rsidP="00C26540">
      <w:pPr>
        <w:pStyle w:val="subsection"/>
      </w:pPr>
      <w:r w:rsidRPr="00A46BDD">
        <w:rPr>
          <w:i/>
        </w:rPr>
        <w:tab/>
      </w:r>
      <w:r w:rsidRPr="00A46BDD">
        <w:t>(4)</w:t>
      </w:r>
      <w:r w:rsidRPr="00A46BDD">
        <w:tab/>
      </w:r>
      <w:r w:rsidR="00826186" w:rsidRPr="00A46BDD">
        <w:t>Subsection (</w:t>
      </w:r>
      <w:r w:rsidRPr="00A46BDD">
        <w:t>3) does not apply to the extent that the direction relates to the Complaints Commissioner’s performance of functions or exercise of powers under the following Acts in relation to the Commission:</w:t>
      </w:r>
    </w:p>
    <w:p w14:paraId="5D518E8C" w14:textId="77777777" w:rsidR="00C64378" w:rsidRPr="00A46BDD" w:rsidRDefault="00C64378" w:rsidP="00C26540">
      <w:pPr>
        <w:pStyle w:val="paragraph"/>
      </w:pPr>
      <w:r w:rsidRPr="00A46BDD">
        <w:tab/>
        <w:t>(a)</w:t>
      </w:r>
      <w:r w:rsidRPr="00A46BDD">
        <w:tab/>
        <w:t xml:space="preserve">the </w:t>
      </w:r>
      <w:r w:rsidRPr="00A46BDD">
        <w:rPr>
          <w:i/>
        </w:rPr>
        <w:t>Public Service Act 1999</w:t>
      </w:r>
      <w:r w:rsidRPr="00A46BDD">
        <w:t>;</w:t>
      </w:r>
    </w:p>
    <w:p w14:paraId="1CD68527" w14:textId="77777777" w:rsidR="00C64378" w:rsidRPr="00A46BDD" w:rsidRDefault="00C64378" w:rsidP="00C26540">
      <w:pPr>
        <w:pStyle w:val="paragraph"/>
      </w:pPr>
      <w:r w:rsidRPr="00A46BDD">
        <w:tab/>
        <w:t>(b)</w:t>
      </w:r>
      <w:r w:rsidRPr="00A46BDD">
        <w:tab/>
        <w:t xml:space="preserve">the </w:t>
      </w:r>
      <w:r w:rsidRPr="00A46BDD">
        <w:rPr>
          <w:i/>
        </w:rPr>
        <w:t>Public Governance, Performance and Accountability Act 2013</w:t>
      </w:r>
      <w:r w:rsidRPr="00A46BDD">
        <w:t>.</w:t>
      </w:r>
    </w:p>
    <w:p w14:paraId="6CBED90B" w14:textId="77777777" w:rsidR="00C64378" w:rsidRPr="00A46BDD" w:rsidRDefault="00F12A56" w:rsidP="00C26540">
      <w:pPr>
        <w:pStyle w:val="ActHead5"/>
      </w:pPr>
      <w:bookmarkStart w:id="591" w:name="_Toc184211917"/>
      <w:r w:rsidRPr="00C26540">
        <w:rPr>
          <w:rStyle w:val="CharSectno"/>
        </w:rPr>
        <w:t>361</w:t>
      </w:r>
      <w:r w:rsidR="00C64378" w:rsidRPr="00A46BDD">
        <w:t xml:space="preserve">  Dealing with complaints</w:t>
      </w:r>
      <w:bookmarkEnd w:id="591"/>
    </w:p>
    <w:p w14:paraId="70997DD1" w14:textId="77777777" w:rsidR="00C64378" w:rsidRPr="00A46BDD" w:rsidRDefault="00C64378" w:rsidP="00C26540">
      <w:pPr>
        <w:pStyle w:val="subsection"/>
      </w:pPr>
      <w:r w:rsidRPr="00A46BDD">
        <w:tab/>
        <w:t>(1)</w:t>
      </w:r>
      <w:r w:rsidRPr="00A46BDD">
        <w:tab/>
        <w:t xml:space="preserve">The rules may make provision in relation to dealing with complaints or </w:t>
      </w:r>
      <w:r w:rsidR="00FD7548" w:rsidRPr="00A46BDD">
        <w:t>feedback</w:t>
      </w:r>
      <w:r w:rsidRPr="00A46BDD">
        <w:t xml:space="preserve"> received by the Complaints Commissioner about an entity’s compliance with this Act.</w:t>
      </w:r>
    </w:p>
    <w:p w14:paraId="3EA7E87B" w14:textId="77777777" w:rsidR="00216229" w:rsidRDefault="00216229" w:rsidP="00C26540">
      <w:pPr>
        <w:pStyle w:val="subsection"/>
      </w:pPr>
      <w:r>
        <w:tab/>
        <w:t>(1A)</w:t>
      </w:r>
      <w:r>
        <w:tab/>
        <w:t>Without limiting subsection (1), the rules must provide that if a complaint is made to the Complaints Commissioner about:</w:t>
      </w:r>
    </w:p>
    <w:p w14:paraId="4A8E94A5" w14:textId="77777777" w:rsidR="00216229" w:rsidRPr="00A46BDD" w:rsidRDefault="00216229" w:rsidP="00C26540">
      <w:pPr>
        <w:pStyle w:val="paragraph"/>
      </w:pPr>
      <w:r>
        <w:tab/>
      </w:r>
      <w:r w:rsidRPr="00A46BDD">
        <w:t>(</w:t>
      </w:r>
      <w:r>
        <w:t>a</w:t>
      </w:r>
      <w:r w:rsidRPr="00A46BDD">
        <w:t>)</w:t>
      </w:r>
      <w:r w:rsidRPr="00A46BDD">
        <w:tab/>
        <w:t xml:space="preserve">the compliance of a registered provider or a responsible person or aged care worker of a registered provider with this Act; </w:t>
      </w:r>
      <w:r>
        <w:t>or</w:t>
      </w:r>
    </w:p>
    <w:p w14:paraId="5AE95CE0" w14:textId="77777777" w:rsidR="00216229" w:rsidRDefault="00216229" w:rsidP="00C26540">
      <w:pPr>
        <w:pStyle w:val="paragraph"/>
      </w:pPr>
      <w:r w:rsidRPr="00A46BDD">
        <w:tab/>
        <w:t>(</w:t>
      </w:r>
      <w:r>
        <w:t>b</w:t>
      </w:r>
      <w:r w:rsidRPr="00A46BDD">
        <w:t>)</w:t>
      </w:r>
      <w:r w:rsidRPr="00A46BDD">
        <w:tab/>
        <w:t>a registered provider acting in a way that is incompatible with the Statement of Rights</w:t>
      </w:r>
      <w:r>
        <w:t>;</w:t>
      </w:r>
    </w:p>
    <w:p w14:paraId="459CDC89" w14:textId="77777777" w:rsidR="00216229" w:rsidRDefault="00216229" w:rsidP="00C26540">
      <w:pPr>
        <w:pStyle w:val="subsection2"/>
      </w:pPr>
      <w:r>
        <w:t>the Complaints Commissioner must, by the end of the period specified in the rules:</w:t>
      </w:r>
    </w:p>
    <w:p w14:paraId="2DC54179" w14:textId="77777777" w:rsidR="00216229" w:rsidRDefault="00216229" w:rsidP="00C26540">
      <w:pPr>
        <w:pStyle w:val="paragraph"/>
      </w:pPr>
      <w:r>
        <w:tab/>
        <w:t>(c)</w:t>
      </w:r>
      <w:r>
        <w:tab/>
        <w:t>deal with and resolve the complaint; and</w:t>
      </w:r>
    </w:p>
    <w:p w14:paraId="036D804C" w14:textId="77777777" w:rsidR="00216229" w:rsidRDefault="00216229" w:rsidP="00C26540">
      <w:pPr>
        <w:pStyle w:val="paragraph"/>
      </w:pPr>
      <w:r>
        <w:tab/>
        <w:t>(d)</w:t>
      </w:r>
      <w:r>
        <w:tab/>
        <w:t xml:space="preserve">prepare a written statement (a </w:t>
      </w:r>
      <w:r>
        <w:rPr>
          <w:b/>
          <w:bCs/>
          <w:i/>
          <w:iCs/>
        </w:rPr>
        <w:t>complaint determination</w:t>
      </w:r>
      <w:r>
        <w:t>) setting out:</w:t>
      </w:r>
    </w:p>
    <w:p w14:paraId="1ADFA613" w14:textId="77777777" w:rsidR="00216229" w:rsidRDefault="00216229" w:rsidP="00C26540">
      <w:pPr>
        <w:pStyle w:val="paragraphsub"/>
      </w:pPr>
      <w:r>
        <w:tab/>
        <w:t>(i)</w:t>
      </w:r>
      <w:r>
        <w:tab/>
        <w:t>what action (if any) the Complaints Commissioner took to deal with and resolve the complaint; and</w:t>
      </w:r>
    </w:p>
    <w:p w14:paraId="10F2DECD" w14:textId="77777777" w:rsidR="00216229" w:rsidRDefault="00216229" w:rsidP="00C26540">
      <w:pPr>
        <w:pStyle w:val="paragraphsub"/>
      </w:pPr>
      <w:r>
        <w:tab/>
        <w:t>(ii)</w:t>
      </w:r>
      <w:r>
        <w:tab/>
        <w:t>what action (if any) should be taken by another person to deal with and resolve the complaint; and</w:t>
      </w:r>
    </w:p>
    <w:p w14:paraId="505A2547" w14:textId="77777777" w:rsidR="00216229" w:rsidRPr="00DC2017" w:rsidRDefault="00216229" w:rsidP="00C26540">
      <w:pPr>
        <w:pStyle w:val="paragraphsub"/>
      </w:pPr>
      <w:r>
        <w:tab/>
        <w:t>(iii)</w:t>
      </w:r>
      <w:r>
        <w:tab/>
        <w:t>information relating to the review or reconsideration of decisions made under the scheme; and</w:t>
      </w:r>
    </w:p>
    <w:p w14:paraId="2D550796" w14:textId="77777777" w:rsidR="00216229" w:rsidRPr="00FF18D3" w:rsidRDefault="00216229" w:rsidP="00C26540">
      <w:pPr>
        <w:pStyle w:val="paragraph"/>
      </w:pPr>
      <w:r>
        <w:tab/>
        <w:t>(e)</w:t>
      </w:r>
      <w:r>
        <w:tab/>
        <w:t>give the person who made the complaint a copy of the complaint determination.</w:t>
      </w:r>
    </w:p>
    <w:p w14:paraId="4B7CC0D3" w14:textId="77777777" w:rsidR="00C64378" w:rsidRPr="00A46BDD" w:rsidRDefault="00C64378" w:rsidP="00C26540">
      <w:pPr>
        <w:pStyle w:val="subsection"/>
      </w:pPr>
      <w:r w:rsidRPr="00A46BDD">
        <w:tab/>
        <w:t>(2)</w:t>
      </w:r>
      <w:r w:rsidRPr="00A46BDD">
        <w:tab/>
        <w:t xml:space="preserve">Without limiting </w:t>
      </w:r>
      <w:r w:rsidR="00826186" w:rsidRPr="00A46BDD">
        <w:t>subsection (</w:t>
      </w:r>
      <w:r w:rsidRPr="00A46BDD">
        <w:t>1), the rules may make provision in relation to the following:</w:t>
      </w:r>
    </w:p>
    <w:p w14:paraId="0BFE28E9" w14:textId="77777777" w:rsidR="00C64378" w:rsidRPr="00A46BDD" w:rsidRDefault="00C64378" w:rsidP="00C26540">
      <w:pPr>
        <w:pStyle w:val="paragraph"/>
      </w:pPr>
      <w:r w:rsidRPr="00A46BDD">
        <w:tab/>
        <w:t>(a)</w:t>
      </w:r>
      <w:r w:rsidRPr="00A46BDD">
        <w:tab/>
        <w:t>how complaints may be made to the Complaints Commissioner about:</w:t>
      </w:r>
    </w:p>
    <w:p w14:paraId="30742659" w14:textId="77777777" w:rsidR="00C64378" w:rsidRPr="00A46BDD" w:rsidRDefault="00C64378" w:rsidP="00C26540">
      <w:pPr>
        <w:pStyle w:val="paragraphsub"/>
      </w:pPr>
      <w:r w:rsidRPr="00A46BDD">
        <w:tab/>
        <w:t>(i)</w:t>
      </w:r>
      <w:r w:rsidRPr="00A46BDD">
        <w:tab/>
        <w:t>the compliance of a registered provider or a responsible person or aged care worker of a registered provider with this Act; and</w:t>
      </w:r>
    </w:p>
    <w:p w14:paraId="72EFE48B" w14:textId="77777777" w:rsidR="00C64378" w:rsidRPr="00A46BDD" w:rsidRDefault="00C64378" w:rsidP="00C26540">
      <w:pPr>
        <w:pStyle w:val="paragraphsub"/>
      </w:pPr>
      <w:r w:rsidRPr="00A46BDD">
        <w:tab/>
        <w:t>(ii)</w:t>
      </w:r>
      <w:r w:rsidRPr="00A46BDD">
        <w:tab/>
        <w:t>a registered provider acting in a way that is incompatible with the Statement of Rights;</w:t>
      </w:r>
    </w:p>
    <w:p w14:paraId="781F9BE2" w14:textId="77777777" w:rsidR="00C64378" w:rsidRPr="00A46BDD" w:rsidRDefault="00C64378" w:rsidP="00C26540">
      <w:pPr>
        <w:pStyle w:val="paragraph"/>
      </w:pPr>
      <w:r w:rsidRPr="00A46BDD">
        <w:tab/>
        <w:t>(b)</w:t>
      </w:r>
      <w:r w:rsidRPr="00A46BDD">
        <w:tab/>
        <w:t>how complaints may be dealt with and resolved;</w:t>
      </w:r>
    </w:p>
    <w:p w14:paraId="6FAC22D0" w14:textId="77777777" w:rsidR="00C64378" w:rsidRPr="00A46BDD" w:rsidRDefault="00C64378" w:rsidP="00C26540">
      <w:pPr>
        <w:pStyle w:val="paragraph"/>
      </w:pPr>
      <w:r w:rsidRPr="00A46BDD">
        <w:tab/>
        <w:t>(c)</w:t>
      </w:r>
      <w:r w:rsidRPr="00A46BDD">
        <w:tab/>
        <w:t>the roles, rights and responsibilities of complainants, registered providers, aged care workers of registered providers and any other relevant persons;</w:t>
      </w:r>
    </w:p>
    <w:p w14:paraId="39C06D30" w14:textId="77777777" w:rsidR="00C64378" w:rsidRPr="00A46BDD" w:rsidRDefault="00C64378" w:rsidP="00C26540">
      <w:pPr>
        <w:pStyle w:val="paragraph"/>
      </w:pPr>
      <w:r w:rsidRPr="00A46BDD">
        <w:tab/>
        <w:t>(d)</w:t>
      </w:r>
      <w:r w:rsidRPr="00A46BDD">
        <w:tab/>
        <w:t>the processes for resolving complaints, including early resolution and restorative practices;</w:t>
      </w:r>
    </w:p>
    <w:p w14:paraId="2629AC5F" w14:textId="77777777" w:rsidR="00C64378" w:rsidRPr="00A46BDD" w:rsidRDefault="00C64378" w:rsidP="00C26540">
      <w:pPr>
        <w:pStyle w:val="paragraph"/>
      </w:pPr>
      <w:r w:rsidRPr="00A46BDD">
        <w:tab/>
        <w:t>(e)</w:t>
      </w:r>
      <w:r w:rsidRPr="00A46BDD">
        <w:tab/>
        <w:t>the actions that may be taken to address complaints, which may include requiring a registered provider or aged care worker of a registered provider to do something;</w:t>
      </w:r>
    </w:p>
    <w:p w14:paraId="27C67B80" w14:textId="77777777" w:rsidR="00C64378" w:rsidRPr="00A46BDD" w:rsidRDefault="00C64378" w:rsidP="00C26540">
      <w:pPr>
        <w:pStyle w:val="paragraph"/>
      </w:pPr>
      <w:r w:rsidRPr="00A46BDD">
        <w:tab/>
        <w:t>(f)</w:t>
      </w:r>
      <w:r w:rsidRPr="00A46BDD">
        <w:tab/>
        <w:t>the review or reconsideration of decisions made under the scheme, including providing for procedural fairness;</w:t>
      </w:r>
    </w:p>
    <w:p w14:paraId="047C9FD1" w14:textId="77777777" w:rsidR="00C64378" w:rsidRPr="00A46BDD" w:rsidRDefault="00C64378" w:rsidP="00C26540">
      <w:pPr>
        <w:pStyle w:val="paragraph"/>
      </w:pPr>
      <w:r w:rsidRPr="00A46BDD">
        <w:tab/>
        <w:t>(g)</w:t>
      </w:r>
      <w:r w:rsidRPr="00A46BDD">
        <w:tab/>
        <w:t xml:space="preserve">how a complaint that is also a disclosure that qualifies for protection under </w:t>
      </w:r>
      <w:r w:rsidR="002E013D">
        <w:t>section 5</w:t>
      </w:r>
      <w:r w:rsidR="00F12A56" w:rsidRPr="00A46BDD">
        <w:t>47</w:t>
      </w:r>
      <w:r w:rsidRPr="00A46BDD">
        <w:t xml:space="preserve"> (whistleblower protections) may be dealt with.</w:t>
      </w:r>
    </w:p>
    <w:p w14:paraId="3C0BBEE3" w14:textId="77777777" w:rsidR="00C64378" w:rsidRPr="00A46BDD" w:rsidRDefault="00C64378" w:rsidP="00C26540">
      <w:pPr>
        <w:pStyle w:val="subsection"/>
      </w:pPr>
      <w:r w:rsidRPr="00A46BDD">
        <w:tab/>
        <w:t>(3)</w:t>
      </w:r>
      <w:r w:rsidRPr="00A46BDD">
        <w:tab/>
        <w:t xml:space="preserve">The Complaints Commissioner must, by notifiable instrument, make guidelines relating to the rules made for the purposes of </w:t>
      </w:r>
      <w:r w:rsidR="00826186" w:rsidRPr="00A46BDD">
        <w:t>subsection (</w:t>
      </w:r>
      <w:r w:rsidRPr="00A46BDD">
        <w:t>1).</w:t>
      </w:r>
    </w:p>
    <w:p w14:paraId="29A6D984" w14:textId="77777777" w:rsidR="00C64378" w:rsidRPr="00A46BDD" w:rsidRDefault="00C64378" w:rsidP="00C26540">
      <w:pPr>
        <w:pStyle w:val="subsection"/>
      </w:pPr>
      <w:r w:rsidRPr="00A46BDD">
        <w:tab/>
        <w:t>(4)</w:t>
      </w:r>
      <w:r w:rsidRPr="00A46BDD">
        <w:tab/>
        <w:t xml:space="preserve">In making the guidelines for the purposes of </w:t>
      </w:r>
      <w:r w:rsidR="00826186" w:rsidRPr="00A46BDD">
        <w:t>subsection (</w:t>
      </w:r>
      <w:r w:rsidRPr="00A46BDD">
        <w:t>3), the Complaints Commissioner must have regard to the following principles:</w:t>
      </w:r>
    </w:p>
    <w:p w14:paraId="00F368A3" w14:textId="77777777" w:rsidR="00C64378" w:rsidRPr="00A46BDD" w:rsidRDefault="00C64378" w:rsidP="00C26540">
      <w:pPr>
        <w:pStyle w:val="paragraph"/>
      </w:pPr>
      <w:r w:rsidRPr="00A46BDD">
        <w:tab/>
        <w:t>(a)</w:t>
      </w:r>
      <w:r w:rsidRPr="00A46BDD">
        <w:tab/>
        <w:t xml:space="preserve">outcomes for individuals are improved when the processes for dealing with complaints made, or </w:t>
      </w:r>
      <w:r w:rsidR="009E2088" w:rsidRPr="00A46BDD">
        <w:t>feedback</w:t>
      </w:r>
      <w:r w:rsidRPr="00A46BDD">
        <w:t xml:space="preserve"> provided, to the Complaints Commissioner:</w:t>
      </w:r>
    </w:p>
    <w:p w14:paraId="1501D3DD" w14:textId="3C27E23C" w:rsidR="00C64378" w:rsidRPr="00A46BDD" w:rsidRDefault="00C64378" w:rsidP="00C26540">
      <w:pPr>
        <w:pStyle w:val="paragraphsub"/>
      </w:pPr>
      <w:r w:rsidRPr="00A46BDD">
        <w:tab/>
        <w:t>(i)</w:t>
      </w:r>
      <w:r w:rsidRPr="00A46BDD">
        <w:tab/>
        <w:t>are person</w:t>
      </w:r>
      <w:r w:rsidR="00C26540">
        <w:noBreakHyphen/>
      </w:r>
      <w:r w:rsidRPr="00A46BDD">
        <w:t>centred, simple to access and easy to use; and</w:t>
      </w:r>
    </w:p>
    <w:p w14:paraId="022983EE" w14:textId="77777777" w:rsidR="00C64378" w:rsidRPr="00A46BDD" w:rsidRDefault="00C64378" w:rsidP="00C26540">
      <w:pPr>
        <w:pStyle w:val="paragraphsub"/>
      </w:pPr>
      <w:r w:rsidRPr="00A46BDD">
        <w:tab/>
        <w:t>(ii)</w:t>
      </w:r>
      <w:r w:rsidRPr="00A46BDD">
        <w:tab/>
        <w:t>are able to resolve complaints in a timely way; and</w:t>
      </w:r>
    </w:p>
    <w:p w14:paraId="0DB6FABF" w14:textId="77777777" w:rsidR="00C64378" w:rsidRPr="00A46BDD" w:rsidRDefault="00C64378" w:rsidP="00C26540">
      <w:pPr>
        <w:pStyle w:val="paragraphsub"/>
      </w:pPr>
      <w:r w:rsidRPr="00A46BDD">
        <w:tab/>
        <w:t>(iii)</w:t>
      </w:r>
      <w:r w:rsidRPr="00A46BDD">
        <w:tab/>
        <w:t>promote use of restorative practices where appropriate;</w:t>
      </w:r>
    </w:p>
    <w:p w14:paraId="3FBE32D7" w14:textId="77777777" w:rsidR="00C64378" w:rsidRPr="00A46BDD" w:rsidRDefault="00C64378" w:rsidP="00C26540">
      <w:pPr>
        <w:pStyle w:val="paragraph"/>
      </w:pPr>
      <w:r w:rsidRPr="00A46BDD">
        <w:tab/>
        <w:t>(b)</w:t>
      </w:r>
      <w:r w:rsidRPr="00A46BDD">
        <w:tab/>
        <w:t xml:space="preserve">processes for dealing with complaints made, or </w:t>
      </w:r>
      <w:r w:rsidR="009E2088" w:rsidRPr="00A46BDD">
        <w:t>feedback</w:t>
      </w:r>
      <w:r w:rsidRPr="00A46BDD">
        <w:t xml:space="preserve"> provided, to the Complaints Commissioner are most effective when the processes are:</w:t>
      </w:r>
    </w:p>
    <w:p w14:paraId="7EB132D6" w14:textId="77777777" w:rsidR="00C64378" w:rsidRPr="00A46BDD" w:rsidRDefault="00C64378" w:rsidP="00C26540">
      <w:pPr>
        <w:pStyle w:val="paragraphsub"/>
      </w:pPr>
      <w:r w:rsidRPr="00A46BDD">
        <w:tab/>
        <w:t>(i)</w:t>
      </w:r>
      <w:r w:rsidRPr="00A46BDD">
        <w:tab/>
        <w:t>supported by clear guidelines; and</w:t>
      </w:r>
    </w:p>
    <w:p w14:paraId="6EF84442" w14:textId="77777777" w:rsidR="00C64378" w:rsidRPr="00A46BDD" w:rsidRDefault="00C64378" w:rsidP="00C26540">
      <w:pPr>
        <w:pStyle w:val="paragraphsub"/>
      </w:pPr>
      <w:r w:rsidRPr="00A46BDD">
        <w:tab/>
        <w:t>(ii)</w:t>
      </w:r>
      <w:r w:rsidRPr="00A46BDD">
        <w:tab/>
        <w:t>transparent about the effectiveness of those processes; and</w:t>
      </w:r>
    </w:p>
    <w:p w14:paraId="455F9661" w14:textId="77777777" w:rsidR="00C64378" w:rsidRPr="00A46BDD" w:rsidRDefault="00C64378" w:rsidP="00C26540">
      <w:pPr>
        <w:pStyle w:val="paragraphsub"/>
      </w:pPr>
      <w:r w:rsidRPr="00A46BDD">
        <w:tab/>
        <w:t>(iii)</w:t>
      </w:r>
      <w:r w:rsidRPr="00A46BDD">
        <w:tab/>
        <w:t>subject to robust quality assurance and review processes.</w:t>
      </w:r>
    </w:p>
    <w:p w14:paraId="7F18F18F" w14:textId="77777777" w:rsidR="00C64378" w:rsidRPr="00A46BDD" w:rsidRDefault="00826186" w:rsidP="00C26540">
      <w:pPr>
        <w:pStyle w:val="ActHead3"/>
        <w:pageBreakBefore/>
      </w:pPr>
      <w:bookmarkStart w:id="592" w:name="_Toc184211918"/>
      <w:r w:rsidRPr="00C26540">
        <w:rPr>
          <w:rStyle w:val="CharDivNo"/>
        </w:rPr>
        <w:t>Division 4</w:t>
      </w:r>
      <w:r w:rsidR="00C64378" w:rsidRPr="00A46BDD">
        <w:t>—</w:t>
      </w:r>
      <w:r w:rsidR="00C64378" w:rsidRPr="00C26540">
        <w:rPr>
          <w:rStyle w:val="CharDivText"/>
        </w:rPr>
        <w:t>Administration</w:t>
      </w:r>
      <w:bookmarkEnd w:id="592"/>
    </w:p>
    <w:p w14:paraId="7AF7F17C" w14:textId="77777777" w:rsidR="00C64378" w:rsidRPr="00A46BDD" w:rsidRDefault="00F12A56" w:rsidP="00C26540">
      <w:pPr>
        <w:pStyle w:val="ActHead5"/>
      </w:pPr>
      <w:bookmarkStart w:id="593" w:name="_Toc184211919"/>
      <w:r w:rsidRPr="00C26540">
        <w:rPr>
          <w:rStyle w:val="CharSectno"/>
        </w:rPr>
        <w:t>362</w:t>
      </w:r>
      <w:r w:rsidR="00C64378" w:rsidRPr="00A46BDD">
        <w:t xml:space="preserve">  Acting appointments</w:t>
      </w:r>
      <w:bookmarkEnd w:id="593"/>
    </w:p>
    <w:p w14:paraId="14F809AD" w14:textId="77777777" w:rsidR="00C64378" w:rsidRPr="00A46BDD" w:rsidRDefault="00C64378" w:rsidP="00C26540">
      <w:pPr>
        <w:pStyle w:val="subsection"/>
      </w:pPr>
      <w:r w:rsidRPr="00A46BDD">
        <w:tab/>
      </w:r>
      <w:r w:rsidRPr="00A46BDD">
        <w:tab/>
        <w:t>The Minister may, by written instrument, appoint a person to act as an Appointed Commissioner:</w:t>
      </w:r>
    </w:p>
    <w:p w14:paraId="0A97ED6B" w14:textId="77777777" w:rsidR="00C64378" w:rsidRPr="00A46BDD" w:rsidRDefault="00C64378" w:rsidP="00C26540">
      <w:pPr>
        <w:pStyle w:val="paragraph"/>
      </w:pPr>
      <w:r w:rsidRPr="00A46BDD">
        <w:tab/>
        <w:t>(a)</w:t>
      </w:r>
      <w:r w:rsidRPr="00A46BDD">
        <w:tab/>
        <w:t>during a vacancy in the office of the Appointed Commissioner (whether or not an appointment has previously been made to the office); or</w:t>
      </w:r>
    </w:p>
    <w:p w14:paraId="017BE4DC" w14:textId="77777777" w:rsidR="00C64378" w:rsidRPr="00A46BDD" w:rsidRDefault="00C64378" w:rsidP="00C26540">
      <w:pPr>
        <w:pStyle w:val="paragraph"/>
      </w:pPr>
      <w:r w:rsidRPr="00A46BDD">
        <w:tab/>
        <w:t>(b)</w:t>
      </w:r>
      <w:r w:rsidRPr="00A46BDD">
        <w:tab/>
        <w:t>during any period, or during all periods, when the Appointed Commissioner:</w:t>
      </w:r>
    </w:p>
    <w:p w14:paraId="09078E3D" w14:textId="77777777" w:rsidR="00C64378" w:rsidRPr="00A46BDD" w:rsidRDefault="00C64378" w:rsidP="00C26540">
      <w:pPr>
        <w:pStyle w:val="paragraphsub"/>
      </w:pPr>
      <w:r w:rsidRPr="00A46BDD">
        <w:tab/>
        <w:t>(i)</w:t>
      </w:r>
      <w:r w:rsidRPr="00A46BDD">
        <w:tab/>
        <w:t>is absent from duty or from Australia; or</w:t>
      </w:r>
    </w:p>
    <w:p w14:paraId="01E86420" w14:textId="77777777" w:rsidR="00C64378" w:rsidRPr="00A46BDD" w:rsidRDefault="00C64378" w:rsidP="00C26540">
      <w:pPr>
        <w:pStyle w:val="paragraphsub"/>
      </w:pPr>
      <w:r w:rsidRPr="00A46BDD">
        <w:tab/>
        <w:t>(ii)</w:t>
      </w:r>
      <w:r w:rsidRPr="00A46BDD">
        <w:tab/>
        <w:t>is, for any reason, unable to perform the duties of the office.</w:t>
      </w:r>
    </w:p>
    <w:p w14:paraId="4B55D3D0" w14:textId="77777777" w:rsidR="00C64378" w:rsidRPr="00A46BDD" w:rsidRDefault="00C64378" w:rsidP="00C26540">
      <w:pPr>
        <w:pStyle w:val="notetext"/>
      </w:pPr>
      <w:r w:rsidRPr="00A46BDD">
        <w:t>Note:</w:t>
      </w:r>
      <w:r w:rsidRPr="00A46BDD">
        <w:tab/>
        <w:t xml:space="preserve">For rules that apply to acting appointments, see </w:t>
      </w:r>
      <w:r w:rsidR="002E013D">
        <w:t>sections 3</w:t>
      </w:r>
      <w:r w:rsidRPr="00A46BDD">
        <w:t xml:space="preserve">3AB and 33A of the </w:t>
      </w:r>
      <w:r w:rsidRPr="00A46BDD">
        <w:rPr>
          <w:i/>
        </w:rPr>
        <w:t>Acts Interpretation Act 1901</w:t>
      </w:r>
      <w:r w:rsidRPr="00A46BDD">
        <w:t>.</w:t>
      </w:r>
    </w:p>
    <w:p w14:paraId="36ABACE4" w14:textId="77777777" w:rsidR="00C64378" w:rsidRPr="00A46BDD" w:rsidRDefault="00F12A56" w:rsidP="00C26540">
      <w:pPr>
        <w:pStyle w:val="ActHead5"/>
      </w:pPr>
      <w:bookmarkStart w:id="594" w:name="_Toc184211920"/>
      <w:r w:rsidRPr="00C26540">
        <w:rPr>
          <w:rStyle w:val="CharSectno"/>
        </w:rPr>
        <w:t>363</w:t>
      </w:r>
      <w:r w:rsidR="00C64378" w:rsidRPr="00A46BDD">
        <w:t xml:space="preserve">  Remuneration and allowances</w:t>
      </w:r>
      <w:bookmarkEnd w:id="594"/>
    </w:p>
    <w:p w14:paraId="73148336" w14:textId="77777777" w:rsidR="00C64378" w:rsidRPr="00A46BDD" w:rsidRDefault="00C64378" w:rsidP="00C26540">
      <w:pPr>
        <w:pStyle w:val="subsection"/>
      </w:pPr>
      <w:r w:rsidRPr="00A46BDD">
        <w:tab/>
        <w:t>(1)</w:t>
      </w:r>
      <w:r w:rsidRPr="00A46BDD">
        <w:tab/>
        <w:t>An Appointed Commissioner is to be paid the remuneration that is determined by the Remuneration Tribunal. If no determination of that remuneration by the Tribunal is in operation, the Appointed Commissioner is to be paid the remuneration that is prescribed by the rules.</w:t>
      </w:r>
    </w:p>
    <w:p w14:paraId="74FAAD65" w14:textId="77777777" w:rsidR="00C64378" w:rsidRPr="00A46BDD" w:rsidRDefault="00C64378" w:rsidP="00C26540">
      <w:pPr>
        <w:pStyle w:val="subsection"/>
      </w:pPr>
      <w:r w:rsidRPr="00A46BDD">
        <w:tab/>
        <w:t>(2)</w:t>
      </w:r>
      <w:r w:rsidRPr="00A46BDD">
        <w:tab/>
        <w:t>An Appointed Commissioner is to be paid the allowances that are prescribed by the rules.</w:t>
      </w:r>
    </w:p>
    <w:p w14:paraId="4FDAE26B" w14:textId="77777777" w:rsidR="00C64378" w:rsidRPr="00A46BDD" w:rsidRDefault="00C64378" w:rsidP="00C26540">
      <w:pPr>
        <w:pStyle w:val="subsection"/>
      </w:pPr>
      <w:r w:rsidRPr="00A46BDD">
        <w:tab/>
        <w:t>(3)</w:t>
      </w:r>
      <w:r w:rsidRPr="00A46BDD">
        <w:tab/>
        <w:t xml:space="preserve">This section has effect subject to the </w:t>
      </w:r>
      <w:r w:rsidRPr="00A46BDD">
        <w:rPr>
          <w:i/>
        </w:rPr>
        <w:t>Remuneration Tribunal Act 1973</w:t>
      </w:r>
      <w:r w:rsidRPr="00A46BDD">
        <w:t>.</w:t>
      </w:r>
    </w:p>
    <w:p w14:paraId="1B2CFDE9" w14:textId="77777777" w:rsidR="00C64378" w:rsidRPr="00A46BDD" w:rsidRDefault="00F12A56" w:rsidP="00C26540">
      <w:pPr>
        <w:pStyle w:val="ActHead5"/>
      </w:pPr>
      <w:bookmarkStart w:id="595" w:name="_Toc184211921"/>
      <w:r w:rsidRPr="00C26540">
        <w:rPr>
          <w:rStyle w:val="CharSectno"/>
        </w:rPr>
        <w:t>364</w:t>
      </w:r>
      <w:r w:rsidR="00C64378" w:rsidRPr="00A46BDD">
        <w:t xml:space="preserve">  Leave of absence</w:t>
      </w:r>
      <w:bookmarkEnd w:id="595"/>
    </w:p>
    <w:p w14:paraId="2815A1B9" w14:textId="77777777" w:rsidR="00C64378" w:rsidRPr="00A46BDD" w:rsidRDefault="00C64378" w:rsidP="00C26540">
      <w:pPr>
        <w:pStyle w:val="subsection"/>
      </w:pPr>
      <w:r w:rsidRPr="00A46BDD">
        <w:tab/>
        <w:t>(1)</w:t>
      </w:r>
      <w:r w:rsidRPr="00A46BDD">
        <w:tab/>
        <w:t>An Appointed Commissioner has the recreation leave entitlements that are determined by the Remuneration Tribunal.</w:t>
      </w:r>
    </w:p>
    <w:p w14:paraId="60E9F405" w14:textId="77777777" w:rsidR="00C64378" w:rsidRPr="00A46BDD" w:rsidRDefault="00C64378" w:rsidP="00C26540">
      <w:pPr>
        <w:pStyle w:val="subsection"/>
      </w:pPr>
      <w:r w:rsidRPr="00A46BDD">
        <w:tab/>
        <w:t>(2)</w:t>
      </w:r>
      <w:r w:rsidRPr="00A46BDD">
        <w:tab/>
        <w:t>The Minister may grant an Appointed Commissioner leave of absence, other than recreation leave, on the terms and conditions as to remuneration or otherwise that the Minister determines.</w:t>
      </w:r>
    </w:p>
    <w:p w14:paraId="0A435E67" w14:textId="77777777" w:rsidR="00C64378" w:rsidRPr="00A46BDD" w:rsidRDefault="00F12A56" w:rsidP="00C26540">
      <w:pPr>
        <w:pStyle w:val="ActHead5"/>
      </w:pPr>
      <w:bookmarkStart w:id="596" w:name="_Toc184211922"/>
      <w:r w:rsidRPr="00C26540">
        <w:rPr>
          <w:rStyle w:val="CharSectno"/>
        </w:rPr>
        <w:t>365</w:t>
      </w:r>
      <w:r w:rsidR="00C64378" w:rsidRPr="00A46BDD">
        <w:t xml:space="preserve">  Other paid work</w:t>
      </w:r>
      <w:bookmarkEnd w:id="596"/>
    </w:p>
    <w:p w14:paraId="55894F30" w14:textId="77777777" w:rsidR="00C64378" w:rsidRPr="00A46BDD" w:rsidRDefault="00C64378" w:rsidP="00C26540">
      <w:pPr>
        <w:pStyle w:val="subsection"/>
      </w:pPr>
      <w:r w:rsidRPr="00A46BDD">
        <w:tab/>
      </w:r>
      <w:r w:rsidRPr="00A46BDD">
        <w:tab/>
        <w:t>An Appointed Commissioner must not engage in paid work outside the duties of the Appointed Commissioner’s office without the Minister’s approval.</w:t>
      </w:r>
    </w:p>
    <w:p w14:paraId="0FAFC001" w14:textId="77777777" w:rsidR="00C64378" w:rsidRPr="00A46BDD" w:rsidRDefault="00F12A56" w:rsidP="00C26540">
      <w:pPr>
        <w:pStyle w:val="ActHead5"/>
      </w:pPr>
      <w:bookmarkStart w:id="597" w:name="_Toc184211923"/>
      <w:r w:rsidRPr="00C26540">
        <w:rPr>
          <w:rStyle w:val="CharSectno"/>
        </w:rPr>
        <w:t>366</w:t>
      </w:r>
      <w:r w:rsidR="00C64378" w:rsidRPr="00A46BDD">
        <w:t xml:space="preserve">  Other terms and conditions</w:t>
      </w:r>
      <w:bookmarkEnd w:id="597"/>
    </w:p>
    <w:p w14:paraId="6465987D" w14:textId="77777777" w:rsidR="00C64378" w:rsidRPr="00A46BDD" w:rsidRDefault="00C64378" w:rsidP="00C26540">
      <w:pPr>
        <w:pStyle w:val="subsection"/>
      </w:pPr>
      <w:r w:rsidRPr="00A46BDD">
        <w:tab/>
      </w:r>
      <w:r w:rsidRPr="00A46BDD">
        <w:tab/>
        <w:t>An Appointed Commissioner holds office on the terms and conditions (if any) in relation to matters not covered by this Act that are determined, in writing, by the Minister.</w:t>
      </w:r>
    </w:p>
    <w:p w14:paraId="2897E11B" w14:textId="77777777" w:rsidR="00C64378" w:rsidRPr="00A46BDD" w:rsidRDefault="00F12A56" w:rsidP="00C26540">
      <w:pPr>
        <w:pStyle w:val="ActHead5"/>
      </w:pPr>
      <w:bookmarkStart w:id="598" w:name="_Toc184211924"/>
      <w:r w:rsidRPr="00C26540">
        <w:rPr>
          <w:rStyle w:val="CharSectno"/>
        </w:rPr>
        <w:t>367</w:t>
      </w:r>
      <w:r w:rsidR="00C64378" w:rsidRPr="00A46BDD">
        <w:t xml:space="preserve">  Resignation</w:t>
      </w:r>
      <w:bookmarkEnd w:id="598"/>
    </w:p>
    <w:p w14:paraId="65A39FA6" w14:textId="77777777" w:rsidR="00C64378" w:rsidRPr="00A46BDD" w:rsidRDefault="00C64378" w:rsidP="00C26540">
      <w:pPr>
        <w:pStyle w:val="subsection"/>
      </w:pPr>
      <w:r w:rsidRPr="00A46BDD">
        <w:tab/>
        <w:t>(1)</w:t>
      </w:r>
      <w:r w:rsidRPr="00A46BDD">
        <w:tab/>
        <w:t>An Appointed Commissioner may resign the Appointed Commissioner’s appointment by giving the Minister a written resignation.</w:t>
      </w:r>
    </w:p>
    <w:p w14:paraId="51309126" w14:textId="77777777" w:rsidR="00C64378" w:rsidRPr="00A46BDD" w:rsidRDefault="00C64378" w:rsidP="00C26540">
      <w:pPr>
        <w:pStyle w:val="subsection"/>
      </w:pPr>
      <w:r w:rsidRPr="00A46BDD">
        <w:tab/>
        <w:t>(2)</w:t>
      </w:r>
      <w:r w:rsidRPr="00A46BDD">
        <w:tab/>
        <w:t>The resignation takes effect on the day it is received by the Minister or, if a later day is specified in the resignation, on that later day.</w:t>
      </w:r>
    </w:p>
    <w:p w14:paraId="4F3D4395" w14:textId="77777777" w:rsidR="00C64378" w:rsidRPr="00A46BDD" w:rsidRDefault="00F12A56" w:rsidP="00C26540">
      <w:pPr>
        <w:pStyle w:val="ActHead5"/>
      </w:pPr>
      <w:bookmarkStart w:id="599" w:name="_Toc184211925"/>
      <w:r w:rsidRPr="00C26540">
        <w:rPr>
          <w:rStyle w:val="CharSectno"/>
        </w:rPr>
        <w:t>368</w:t>
      </w:r>
      <w:r w:rsidR="00C64378" w:rsidRPr="00A46BDD">
        <w:t xml:space="preserve">  Termination of appointment</w:t>
      </w:r>
      <w:bookmarkEnd w:id="599"/>
    </w:p>
    <w:p w14:paraId="7C5690BA" w14:textId="77777777" w:rsidR="00C64378" w:rsidRPr="00A46BDD" w:rsidRDefault="00C64378" w:rsidP="00C26540">
      <w:pPr>
        <w:pStyle w:val="subsection"/>
      </w:pPr>
      <w:r w:rsidRPr="00A46BDD">
        <w:tab/>
        <w:t>(1)</w:t>
      </w:r>
      <w:r w:rsidRPr="00A46BDD">
        <w:tab/>
        <w:t>The Minister may terminate the appointment of an Appointed Commissioner:</w:t>
      </w:r>
    </w:p>
    <w:p w14:paraId="1FFB3B77" w14:textId="77777777" w:rsidR="00C64378" w:rsidRPr="00A46BDD" w:rsidRDefault="00C64378" w:rsidP="00C26540">
      <w:pPr>
        <w:pStyle w:val="paragraph"/>
      </w:pPr>
      <w:r w:rsidRPr="00A46BDD">
        <w:tab/>
        <w:t>(a)</w:t>
      </w:r>
      <w:r w:rsidRPr="00A46BDD">
        <w:tab/>
        <w:t>for misbehaviour; or</w:t>
      </w:r>
    </w:p>
    <w:p w14:paraId="0424FC81" w14:textId="77777777" w:rsidR="00C64378" w:rsidRPr="00A46BDD" w:rsidRDefault="00C64378" w:rsidP="00C26540">
      <w:pPr>
        <w:pStyle w:val="paragraph"/>
      </w:pPr>
      <w:r w:rsidRPr="00A46BDD">
        <w:tab/>
        <w:t>(b)</w:t>
      </w:r>
      <w:r w:rsidRPr="00A46BDD">
        <w:tab/>
        <w:t>if the Appointed Commissioner is unable to perform the duties of the Appointed Commissioner’s office because of physical or mental incapacity.</w:t>
      </w:r>
    </w:p>
    <w:p w14:paraId="19F7A427" w14:textId="77777777" w:rsidR="00C64378" w:rsidRPr="00A46BDD" w:rsidRDefault="00C64378" w:rsidP="00C26540">
      <w:pPr>
        <w:pStyle w:val="subsection"/>
      </w:pPr>
      <w:r w:rsidRPr="00A46BDD">
        <w:tab/>
        <w:t>(2)</w:t>
      </w:r>
      <w:r w:rsidRPr="00A46BDD">
        <w:tab/>
        <w:t>The Minister may terminate the appointment of an Appointed Commissioner if:</w:t>
      </w:r>
    </w:p>
    <w:p w14:paraId="4C6123FD" w14:textId="77777777" w:rsidR="00C64378" w:rsidRPr="00A46BDD" w:rsidRDefault="00C64378" w:rsidP="00C26540">
      <w:pPr>
        <w:pStyle w:val="paragraph"/>
      </w:pPr>
      <w:r w:rsidRPr="00A46BDD">
        <w:tab/>
        <w:t>(a)</w:t>
      </w:r>
      <w:r w:rsidRPr="00A46BDD">
        <w:tab/>
        <w:t>the Appointed Commissioner:</w:t>
      </w:r>
    </w:p>
    <w:p w14:paraId="45AE871D" w14:textId="77777777" w:rsidR="00C64378" w:rsidRPr="00A46BDD" w:rsidRDefault="00C64378" w:rsidP="00C26540">
      <w:pPr>
        <w:pStyle w:val="paragraphsub"/>
      </w:pPr>
      <w:r w:rsidRPr="00A46BDD">
        <w:tab/>
        <w:t>(i)</w:t>
      </w:r>
      <w:r w:rsidRPr="00A46BDD">
        <w:tab/>
        <w:t>becomes bankrupt; or</w:t>
      </w:r>
    </w:p>
    <w:p w14:paraId="53823415" w14:textId="77777777" w:rsidR="00C64378" w:rsidRPr="00A46BDD" w:rsidRDefault="00C64378" w:rsidP="00C26540">
      <w:pPr>
        <w:pStyle w:val="paragraphsub"/>
      </w:pPr>
      <w:r w:rsidRPr="00A46BDD">
        <w:tab/>
        <w:t>(ii)</w:t>
      </w:r>
      <w:r w:rsidRPr="00A46BDD">
        <w:tab/>
        <w:t>applies to take the benefit of any law for the relief of bankrupt or insolvent debtors; or</w:t>
      </w:r>
    </w:p>
    <w:p w14:paraId="4514ED95" w14:textId="77777777" w:rsidR="00C64378" w:rsidRPr="00A46BDD" w:rsidRDefault="00C64378" w:rsidP="00C26540">
      <w:pPr>
        <w:pStyle w:val="paragraphsub"/>
      </w:pPr>
      <w:r w:rsidRPr="00A46BDD">
        <w:tab/>
        <w:t>(iii)</w:t>
      </w:r>
      <w:r w:rsidRPr="00A46BDD">
        <w:tab/>
        <w:t>compounds with the Appointed Commissioner’s creditors; or</w:t>
      </w:r>
    </w:p>
    <w:p w14:paraId="4EEB52CE" w14:textId="77777777" w:rsidR="00C64378" w:rsidRPr="00A46BDD" w:rsidRDefault="00C64378" w:rsidP="00C26540">
      <w:pPr>
        <w:pStyle w:val="paragraphsub"/>
      </w:pPr>
      <w:r w:rsidRPr="00A46BDD">
        <w:tab/>
        <w:t>(iv)</w:t>
      </w:r>
      <w:r w:rsidRPr="00A46BDD">
        <w:tab/>
        <w:t>makes an assignment of the Appointed Commissioner’s remuneration for the benefit of the Appointed Commissioner’s creditors; or</w:t>
      </w:r>
    </w:p>
    <w:p w14:paraId="34D49555" w14:textId="77777777" w:rsidR="00C64378" w:rsidRPr="00A46BDD" w:rsidRDefault="00C64378" w:rsidP="00C26540">
      <w:pPr>
        <w:pStyle w:val="paragraph"/>
      </w:pPr>
      <w:r w:rsidRPr="00A46BDD">
        <w:tab/>
        <w:t>(b)</w:t>
      </w:r>
      <w:r w:rsidRPr="00A46BDD">
        <w:tab/>
        <w:t>the Appointed Commissioner is absent, except on leave of absence, for 14 consecutive days or for 28 days in any 12 months; or</w:t>
      </w:r>
    </w:p>
    <w:p w14:paraId="5A71B851" w14:textId="77777777" w:rsidR="00C64378" w:rsidRPr="00A46BDD" w:rsidRDefault="00C64378" w:rsidP="00C26540">
      <w:pPr>
        <w:pStyle w:val="paragraph"/>
      </w:pPr>
      <w:r w:rsidRPr="00A46BDD">
        <w:tab/>
        <w:t>(c)</w:t>
      </w:r>
      <w:r w:rsidRPr="00A46BDD">
        <w:tab/>
        <w:t xml:space="preserve">the Appointed Commissioner engages, except with the Minister’s approval, in paid work outside the duties of the Appointed Commissioner’s office (see </w:t>
      </w:r>
      <w:r w:rsidR="002E013D">
        <w:t>section 3</w:t>
      </w:r>
      <w:r w:rsidR="00F12A56" w:rsidRPr="00A46BDD">
        <w:t>65</w:t>
      </w:r>
      <w:r w:rsidRPr="00A46BDD">
        <w:t>); or</w:t>
      </w:r>
    </w:p>
    <w:p w14:paraId="57B8DE7B" w14:textId="77777777" w:rsidR="00C64378" w:rsidRPr="00A46BDD" w:rsidRDefault="00C64378" w:rsidP="00C26540">
      <w:pPr>
        <w:pStyle w:val="paragraph"/>
      </w:pPr>
      <w:r w:rsidRPr="00A46BDD">
        <w:tab/>
        <w:t>(d)</w:t>
      </w:r>
      <w:r w:rsidRPr="00A46BDD">
        <w:tab/>
        <w:t xml:space="preserve">the Appointed Commissioner fails, without reasonable excuse, to comply with </w:t>
      </w:r>
      <w:r w:rsidR="002E013D">
        <w:t>section 2</w:t>
      </w:r>
      <w:r w:rsidRPr="00A46BDD">
        <w:t xml:space="preserve">9 of the </w:t>
      </w:r>
      <w:r w:rsidRPr="00A46BDD">
        <w:rPr>
          <w:i/>
        </w:rPr>
        <w:t>Public Governance, Performance and Accountability Act 2013</w:t>
      </w:r>
      <w:r w:rsidRPr="00A46BDD">
        <w:t xml:space="preserve"> (which deals with the duty to disclose interests) or rules made for the purposes of that section.</w:t>
      </w:r>
    </w:p>
    <w:p w14:paraId="6A3BF377" w14:textId="77777777" w:rsidR="00C64378" w:rsidRPr="00A46BDD" w:rsidRDefault="00826186" w:rsidP="00C26540">
      <w:pPr>
        <w:pStyle w:val="ActHead3"/>
        <w:pageBreakBefore/>
      </w:pPr>
      <w:bookmarkStart w:id="600" w:name="_Toc184211926"/>
      <w:r w:rsidRPr="00C26540">
        <w:rPr>
          <w:rStyle w:val="CharDivNo"/>
        </w:rPr>
        <w:t>Division 5</w:t>
      </w:r>
      <w:r w:rsidR="00C64378" w:rsidRPr="00A46BDD">
        <w:t>—</w:t>
      </w:r>
      <w:r w:rsidR="00C64378" w:rsidRPr="00C26540">
        <w:rPr>
          <w:rStyle w:val="CharDivText"/>
        </w:rPr>
        <w:t>Staff of the Commission</w:t>
      </w:r>
      <w:bookmarkEnd w:id="600"/>
    </w:p>
    <w:p w14:paraId="18F813D2" w14:textId="77777777" w:rsidR="00C64378" w:rsidRPr="00A46BDD" w:rsidRDefault="00F12A56" w:rsidP="00C26540">
      <w:pPr>
        <w:pStyle w:val="ActHead5"/>
      </w:pPr>
      <w:bookmarkStart w:id="601" w:name="_Toc184211927"/>
      <w:r w:rsidRPr="00C26540">
        <w:rPr>
          <w:rStyle w:val="CharSectno"/>
        </w:rPr>
        <w:t>369</w:t>
      </w:r>
      <w:r w:rsidR="00C64378" w:rsidRPr="00A46BDD">
        <w:t xml:space="preserve">  Staff</w:t>
      </w:r>
      <w:bookmarkEnd w:id="601"/>
    </w:p>
    <w:p w14:paraId="001D0EDF" w14:textId="77777777" w:rsidR="00C64378" w:rsidRPr="00A46BDD" w:rsidRDefault="00C64378" w:rsidP="00C26540">
      <w:pPr>
        <w:pStyle w:val="subsection"/>
      </w:pPr>
      <w:r w:rsidRPr="00A46BDD">
        <w:tab/>
        <w:t>(1)</w:t>
      </w:r>
      <w:r w:rsidRPr="00A46BDD">
        <w:tab/>
        <w:t xml:space="preserve">The staff of the Commission must be persons engaged under the </w:t>
      </w:r>
      <w:r w:rsidRPr="00A46BDD">
        <w:rPr>
          <w:i/>
        </w:rPr>
        <w:t>Public Service Act 1999</w:t>
      </w:r>
      <w:r w:rsidRPr="00A46BDD">
        <w:t>.</w:t>
      </w:r>
    </w:p>
    <w:p w14:paraId="75D04199" w14:textId="77777777" w:rsidR="00C64378" w:rsidRPr="00A46BDD" w:rsidRDefault="00C64378" w:rsidP="00C26540">
      <w:pPr>
        <w:pStyle w:val="subsection"/>
      </w:pPr>
      <w:r w:rsidRPr="00A46BDD">
        <w:tab/>
        <w:t>(2)</w:t>
      </w:r>
      <w:r w:rsidRPr="00A46BDD">
        <w:tab/>
        <w:t xml:space="preserve">For the purposes of the </w:t>
      </w:r>
      <w:r w:rsidRPr="00A46BDD">
        <w:rPr>
          <w:i/>
        </w:rPr>
        <w:t>Public Service Act 1999</w:t>
      </w:r>
      <w:r w:rsidRPr="00A46BDD">
        <w:t>:</w:t>
      </w:r>
    </w:p>
    <w:p w14:paraId="51717A73" w14:textId="77777777" w:rsidR="00C64378" w:rsidRPr="00A46BDD" w:rsidRDefault="00C64378" w:rsidP="00C26540">
      <w:pPr>
        <w:pStyle w:val="paragraph"/>
      </w:pPr>
      <w:r w:rsidRPr="00A46BDD">
        <w:tab/>
        <w:t>(a)</w:t>
      </w:r>
      <w:r w:rsidRPr="00A46BDD">
        <w:tab/>
        <w:t>the Commissioner and the staff of the Commission together constitute a Statutory Agency; and</w:t>
      </w:r>
    </w:p>
    <w:p w14:paraId="09737D59" w14:textId="77777777" w:rsidR="00C64378" w:rsidRPr="00A46BDD" w:rsidRDefault="00C64378" w:rsidP="00C26540">
      <w:pPr>
        <w:pStyle w:val="paragraph"/>
      </w:pPr>
      <w:r w:rsidRPr="00A46BDD">
        <w:tab/>
        <w:t>(b)</w:t>
      </w:r>
      <w:r w:rsidRPr="00A46BDD">
        <w:tab/>
        <w:t>the Commissioner is the Head of that Statutory Agency.</w:t>
      </w:r>
    </w:p>
    <w:p w14:paraId="2E9C8491" w14:textId="77777777" w:rsidR="00C64378" w:rsidRPr="00A46BDD" w:rsidRDefault="00F12A56" w:rsidP="00C26540">
      <w:pPr>
        <w:pStyle w:val="ActHead5"/>
      </w:pPr>
      <w:bookmarkStart w:id="602" w:name="_Toc184211928"/>
      <w:r w:rsidRPr="00C26540">
        <w:rPr>
          <w:rStyle w:val="CharSectno"/>
        </w:rPr>
        <w:t>370</w:t>
      </w:r>
      <w:r w:rsidR="00C64378" w:rsidRPr="00A46BDD">
        <w:t xml:space="preserve">  Persons assisting the Commission</w:t>
      </w:r>
      <w:bookmarkEnd w:id="602"/>
    </w:p>
    <w:p w14:paraId="45968239" w14:textId="77777777" w:rsidR="00C64378" w:rsidRPr="00A46BDD" w:rsidRDefault="00C64378" w:rsidP="00C26540">
      <w:pPr>
        <w:pStyle w:val="subsection"/>
      </w:pPr>
      <w:r w:rsidRPr="00A46BDD">
        <w:tab/>
        <w:t>(1)</w:t>
      </w:r>
      <w:r w:rsidRPr="00A46BDD">
        <w:tab/>
        <w:t>The Commission may also be assisted by:</w:t>
      </w:r>
    </w:p>
    <w:p w14:paraId="3A0E8C7D" w14:textId="77777777" w:rsidR="00C64378" w:rsidRPr="00A46BDD" w:rsidRDefault="00C64378" w:rsidP="00C26540">
      <w:pPr>
        <w:pStyle w:val="paragraph"/>
      </w:pPr>
      <w:r w:rsidRPr="00A46BDD">
        <w:tab/>
        <w:t>(a)</w:t>
      </w:r>
      <w:r w:rsidRPr="00A46BDD">
        <w:tab/>
        <w:t xml:space="preserve">officers and employees of Agencies (within the meaning of the </w:t>
      </w:r>
      <w:r w:rsidRPr="00A46BDD">
        <w:rPr>
          <w:i/>
        </w:rPr>
        <w:t>Public Service Act 1999</w:t>
      </w:r>
      <w:r w:rsidRPr="00A46BDD">
        <w:t>), and of authorities of the Commonwealth, whose services are made available to the Commission in connection with the performance of any of the Commission’s functions; and</w:t>
      </w:r>
    </w:p>
    <w:p w14:paraId="5B3071B3" w14:textId="77777777" w:rsidR="00C64378" w:rsidRPr="00A46BDD" w:rsidRDefault="00C64378" w:rsidP="00C26540">
      <w:pPr>
        <w:pStyle w:val="paragraph"/>
      </w:pPr>
      <w:r w:rsidRPr="00A46BDD">
        <w:tab/>
        <w:t>(b)</w:t>
      </w:r>
      <w:r w:rsidRPr="00A46BDD">
        <w:tab/>
        <w:t xml:space="preserve">persons whose services are made available under arrangements made under </w:t>
      </w:r>
      <w:r w:rsidR="00826186" w:rsidRPr="00A46BDD">
        <w:t>subsection (</w:t>
      </w:r>
      <w:r w:rsidRPr="00A46BDD">
        <w:t>2).</w:t>
      </w:r>
    </w:p>
    <w:p w14:paraId="6C86B525" w14:textId="77777777" w:rsidR="00C64378" w:rsidRPr="00A46BDD" w:rsidRDefault="00C64378" w:rsidP="00C26540">
      <w:pPr>
        <w:pStyle w:val="subsection"/>
      </w:pPr>
      <w:r w:rsidRPr="00A46BDD">
        <w:tab/>
        <w:t>(2)</w:t>
      </w:r>
      <w:r w:rsidRPr="00A46BDD">
        <w:tab/>
        <w:t>The Commissioner may, on behalf of the Commonwealth, make an arrangement with the appropriate authority or officer of:</w:t>
      </w:r>
    </w:p>
    <w:p w14:paraId="06E03379" w14:textId="77777777" w:rsidR="00C64378" w:rsidRPr="00A46BDD" w:rsidRDefault="00C64378" w:rsidP="00C26540">
      <w:pPr>
        <w:pStyle w:val="paragraph"/>
      </w:pPr>
      <w:r w:rsidRPr="00A46BDD">
        <w:tab/>
        <w:t>(a)</w:t>
      </w:r>
      <w:r w:rsidRPr="00A46BDD">
        <w:tab/>
        <w:t>a State or Territory government; or</w:t>
      </w:r>
    </w:p>
    <w:p w14:paraId="62235324" w14:textId="77777777" w:rsidR="00C64378" w:rsidRPr="00A46BDD" w:rsidRDefault="00C64378" w:rsidP="00C26540">
      <w:pPr>
        <w:pStyle w:val="paragraph"/>
      </w:pPr>
      <w:r w:rsidRPr="00A46BDD">
        <w:tab/>
        <w:t>(b)</w:t>
      </w:r>
      <w:r w:rsidRPr="00A46BDD">
        <w:tab/>
        <w:t>a State or Territory government authority;</w:t>
      </w:r>
    </w:p>
    <w:p w14:paraId="00397009" w14:textId="77777777" w:rsidR="00C64378" w:rsidRPr="00A46BDD" w:rsidRDefault="00C64378" w:rsidP="00C26540">
      <w:pPr>
        <w:pStyle w:val="subsection2"/>
      </w:pPr>
      <w:r w:rsidRPr="00A46BDD">
        <w:t>under which the government or authority makes officers or employees available to the Commission to perform services in connection with the performance of any of the Commission’s functions.</w:t>
      </w:r>
    </w:p>
    <w:p w14:paraId="368BC896" w14:textId="77777777" w:rsidR="00C64378" w:rsidRPr="00A46BDD" w:rsidRDefault="00C64378" w:rsidP="00C26540">
      <w:pPr>
        <w:pStyle w:val="subsection"/>
      </w:pPr>
      <w:r w:rsidRPr="00A46BDD">
        <w:tab/>
        <w:t>(3)</w:t>
      </w:r>
      <w:r w:rsidRPr="00A46BDD">
        <w:tab/>
        <w:t xml:space="preserve">An arrangement under </w:t>
      </w:r>
      <w:r w:rsidR="00826186" w:rsidRPr="00A46BDD">
        <w:t>subsection (</w:t>
      </w:r>
      <w:r w:rsidRPr="00A46BDD">
        <w:t>2) may provide for the Commonwealth to reimburse a State or Territory with respect to the services of a person or persons to whom the arrangement relates.</w:t>
      </w:r>
    </w:p>
    <w:p w14:paraId="2B9AE8A1" w14:textId="77777777" w:rsidR="00C64378" w:rsidRPr="00A46BDD" w:rsidRDefault="00C64378" w:rsidP="00C26540">
      <w:pPr>
        <w:pStyle w:val="subsection"/>
      </w:pPr>
      <w:r w:rsidRPr="00A46BDD">
        <w:tab/>
        <w:t>(4)</w:t>
      </w:r>
      <w:r w:rsidRPr="00A46BDD">
        <w:tab/>
        <w:t>When performing services for the Commission under this section, a person is subject to the directions of an Appointed Commissioner.</w:t>
      </w:r>
    </w:p>
    <w:p w14:paraId="70DB2AF2" w14:textId="77777777" w:rsidR="00C64378" w:rsidRPr="00A46BDD" w:rsidRDefault="00F12A56" w:rsidP="00C26540">
      <w:pPr>
        <w:pStyle w:val="ActHead5"/>
      </w:pPr>
      <w:bookmarkStart w:id="603" w:name="_Toc184211929"/>
      <w:r w:rsidRPr="00C26540">
        <w:rPr>
          <w:rStyle w:val="CharSectno"/>
        </w:rPr>
        <w:t>371</w:t>
      </w:r>
      <w:r w:rsidR="00C64378" w:rsidRPr="00A46BDD">
        <w:t xml:space="preserve">  Consultants</w:t>
      </w:r>
      <w:bookmarkEnd w:id="603"/>
    </w:p>
    <w:p w14:paraId="230B8A8A" w14:textId="77777777" w:rsidR="00C64378" w:rsidRPr="00A46BDD" w:rsidRDefault="00C64378" w:rsidP="00C26540">
      <w:pPr>
        <w:pStyle w:val="subsection"/>
      </w:pPr>
      <w:r w:rsidRPr="00A46BDD">
        <w:tab/>
      </w:r>
      <w:r w:rsidRPr="00A46BDD">
        <w:tab/>
        <w:t>The Commissioner may, on behalf of the Commonwealth, engage consultants to assist in the performance of the Commission’s functions.</w:t>
      </w:r>
    </w:p>
    <w:p w14:paraId="0CCE9718" w14:textId="77777777" w:rsidR="00C64378" w:rsidRPr="00A46BDD" w:rsidRDefault="00C64378" w:rsidP="00C26540">
      <w:pPr>
        <w:pStyle w:val="ActHead3"/>
        <w:pageBreakBefore/>
      </w:pPr>
      <w:bookmarkStart w:id="604" w:name="_Toc184211930"/>
      <w:r w:rsidRPr="00C26540">
        <w:rPr>
          <w:rStyle w:val="CharDivNo"/>
        </w:rPr>
        <w:t>Division 6</w:t>
      </w:r>
      <w:r w:rsidRPr="00A46BDD">
        <w:t>—</w:t>
      </w:r>
      <w:r w:rsidRPr="00C26540">
        <w:rPr>
          <w:rStyle w:val="CharDivText"/>
        </w:rPr>
        <w:t>Reporting and planning</w:t>
      </w:r>
      <w:bookmarkEnd w:id="604"/>
    </w:p>
    <w:p w14:paraId="6C8727B7" w14:textId="77777777" w:rsidR="00C64378" w:rsidRPr="00A46BDD" w:rsidRDefault="00F12A56" w:rsidP="00C26540">
      <w:pPr>
        <w:pStyle w:val="ActHead5"/>
      </w:pPr>
      <w:bookmarkStart w:id="605" w:name="_Toc184211931"/>
      <w:r w:rsidRPr="00C26540">
        <w:rPr>
          <w:rStyle w:val="CharSectno"/>
        </w:rPr>
        <w:t>372</w:t>
      </w:r>
      <w:r w:rsidR="00C64378" w:rsidRPr="00A46BDD">
        <w:t xml:space="preserve">  Annual report</w:t>
      </w:r>
      <w:bookmarkEnd w:id="605"/>
    </w:p>
    <w:p w14:paraId="180B99EF" w14:textId="72A3D6B1" w:rsidR="00C64378" w:rsidRPr="00A46BDD" w:rsidRDefault="00C64378" w:rsidP="00C26540">
      <w:pPr>
        <w:pStyle w:val="subsection"/>
      </w:pPr>
      <w:r w:rsidRPr="00A46BDD">
        <w:tab/>
      </w:r>
      <w:r w:rsidRPr="00A46BDD">
        <w:tab/>
        <w:t xml:space="preserve">The annual report prepared by the Commissioner and given to the Minister under </w:t>
      </w:r>
      <w:r w:rsidR="00C26540">
        <w:t>section 4</w:t>
      </w:r>
      <w:r w:rsidRPr="00A46BDD">
        <w:t xml:space="preserve">6 of the </w:t>
      </w:r>
      <w:r w:rsidRPr="00A46BDD">
        <w:rPr>
          <w:i/>
        </w:rPr>
        <w:t>Public Governance, Performance and Accountability Act 2013</w:t>
      </w:r>
      <w:r w:rsidRPr="00A46BDD">
        <w:t xml:space="preserve"> for a period (the </w:t>
      </w:r>
      <w:r w:rsidRPr="00A46BDD">
        <w:rPr>
          <w:b/>
          <w:i/>
        </w:rPr>
        <w:t>reporting period</w:t>
      </w:r>
      <w:r w:rsidRPr="00A46BDD">
        <w:t>) must include the following:</w:t>
      </w:r>
    </w:p>
    <w:p w14:paraId="101D2272" w14:textId="77777777" w:rsidR="00C64378" w:rsidRPr="00A46BDD" w:rsidRDefault="00C64378" w:rsidP="00C26540">
      <w:pPr>
        <w:pStyle w:val="paragraph"/>
      </w:pPr>
      <w:r w:rsidRPr="00A46BDD">
        <w:tab/>
        <w:t>(a)</w:t>
      </w:r>
      <w:r w:rsidRPr="00A46BDD">
        <w:tab/>
        <w:t>an assessment of the extent to which the Commission’s operations during the reporting period have contributed to the priorities set out in the corporate plan for the period;</w:t>
      </w:r>
    </w:p>
    <w:p w14:paraId="48BF20DE" w14:textId="77777777" w:rsidR="00C64378" w:rsidRPr="00A46BDD" w:rsidRDefault="00C64378" w:rsidP="00C26540">
      <w:pPr>
        <w:pStyle w:val="paragraph"/>
      </w:pPr>
      <w:r w:rsidRPr="00A46BDD">
        <w:tab/>
        <w:t>(b)</w:t>
      </w:r>
      <w:r w:rsidRPr="00A46BDD">
        <w:tab/>
        <w:t>particulars of any variations of the corporate plan during the reporting period;</w:t>
      </w:r>
    </w:p>
    <w:p w14:paraId="675CB9FD" w14:textId="77777777" w:rsidR="00C64378" w:rsidRPr="00A46BDD" w:rsidRDefault="00C64378" w:rsidP="00C26540">
      <w:pPr>
        <w:pStyle w:val="paragraph"/>
      </w:pPr>
      <w:r w:rsidRPr="00A46BDD">
        <w:tab/>
        <w:t>(c)</w:t>
      </w:r>
      <w:r w:rsidRPr="00A46BDD">
        <w:tab/>
        <w:t>an evaluation of the Commission’s overall performance during the reporting period against the performance indicators set out in the corporate plan for the reporting period;</w:t>
      </w:r>
    </w:p>
    <w:p w14:paraId="6B581AD7" w14:textId="77777777" w:rsidR="00C64378" w:rsidRPr="00A46BDD" w:rsidRDefault="00C64378" w:rsidP="00C26540">
      <w:pPr>
        <w:pStyle w:val="paragraph"/>
      </w:pPr>
      <w:r w:rsidRPr="00A46BDD">
        <w:tab/>
        <w:t>(d)</w:t>
      </w:r>
      <w:r w:rsidRPr="00A46BDD">
        <w:tab/>
        <w:t xml:space="preserve">a summary of activity undertaken in the reporting period for each of the functions mentioned in </w:t>
      </w:r>
      <w:r w:rsidR="002E013D">
        <w:t>subsections 3</w:t>
      </w:r>
      <w:r w:rsidR="00F12A56" w:rsidRPr="00A46BDD">
        <w:t>48</w:t>
      </w:r>
      <w:r w:rsidRPr="00A46BDD">
        <w:t xml:space="preserve">(1) and </w:t>
      </w:r>
      <w:r w:rsidR="00F12A56" w:rsidRPr="00A46BDD">
        <w:t>357</w:t>
      </w:r>
      <w:r w:rsidRPr="00A46BDD">
        <w:t>(1);</w:t>
      </w:r>
    </w:p>
    <w:p w14:paraId="2E0A9494" w14:textId="77777777" w:rsidR="00C64378" w:rsidRPr="00A46BDD" w:rsidRDefault="00C64378" w:rsidP="00C26540">
      <w:pPr>
        <w:pStyle w:val="paragraph"/>
      </w:pPr>
      <w:r w:rsidRPr="00A46BDD">
        <w:tab/>
        <w:t>(e)</w:t>
      </w:r>
      <w:r w:rsidRPr="00A46BDD">
        <w:tab/>
        <w:t>the key outcomes achieved by the Commissioner in the reporting period for individuals accessing funded aged care services;</w:t>
      </w:r>
    </w:p>
    <w:p w14:paraId="66F2CFF3" w14:textId="77777777" w:rsidR="00C64378" w:rsidRPr="00A46BDD" w:rsidRDefault="00C64378" w:rsidP="00C26540">
      <w:pPr>
        <w:pStyle w:val="paragraph"/>
      </w:pPr>
      <w:r w:rsidRPr="00A46BDD">
        <w:tab/>
        <w:t>(f)</w:t>
      </w:r>
      <w:r w:rsidRPr="00A46BDD">
        <w:tab/>
        <w:t>information about the use by the Commissioner of regulatory mechanisms under Chapter 6 in the reporting period;</w:t>
      </w:r>
    </w:p>
    <w:p w14:paraId="0C20837C" w14:textId="77777777" w:rsidR="00C64378" w:rsidRPr="00A46BDD" w:rsidRDefault="00C64378" w:rsidP="00C26540">
      <w:pPr>
        <w:pStyle w:val="paragraph"/>
      </w:pPr>
      <w:r w:rsidRPr="00A46BDD">
        <w:tab/>
        <w:t>(g)</w:t>
      </w:r>
      <w:r w:rsidRPr="00A46BDD">
        <w:tab/>
        <w:t xml:space="preserve">analysis of complaints and </w:t>
      </w:r>
      <w:r w:rsidR="002F6AD2" w:rsidRPr="00A46BDD">
        <w:t>feedback</w:t>
      </w:r>
      <w:r w:rsidRPr="00A46BDD">
        <w:t xml:space="preserve"> received by the Complaints Commissioner in the reporting period;</w:t>
      </w:r>
    </w:p>
    <w:p w14:paraId="5660D63B" w14:textId="77777777" w:rsidR="00C64378" w:rsidRPr="00A46BDD" w:rsidRDefault="00C64378" w:rsidP="00C26540">
      <w:pPr>
        <w:pStyle w:val="paragraph"/>
      </w:pPr>
      <w:r w:rsidRPr="00A46BDD">
        <w:tab/>
        <w:t>(h)</w:t>
      </w:r>
      <w:r w:rsidRPr="00A46BDD">
        <w:tab/>
        <w:t>a summary of reports received by the Commissioner in relation to reportable incidents;</w:t>
      </w:r>
    </w:p>
    <w:p w14:paraId="5C077963" w14:textId="77777777" w:rsidR="00C64378" w:rsidRPr="00A46BDD" w:rsidRDefault="00C64378" w:rsidP="00C26540">
      <w:pPr>
        <w:pStyle w:val="paragraph"/>
      </w:pPr>
      <w:bookmarkStart w:id="606" w:name="_Hlk147481639"/>
      <w:r w:rsidRPr="00A46BDD">
        <w:tab/>
        <w:t>(i)</w:t>
      </w:r>
      <w:r w:rsidRPr="00A46BDD">
        <w:tab/>
        <w:t>any other matters prescribed by the rules.</w:t>
      </w:r>
    </w:p>
    <w:p w14:paraId="25C8B0A5" w14:textId="77777777" w:rsidR="00C64378" w:rsidRPr="00A46BDD" w:rsidRDefault="00F12A56" w:rsidP="00C26540">
      <w:pPr>
        <w:pStyle w:val="ActHead5"/>
      </w:pPr>
      <w:bookmarkStart w:id="607" w:name="_Toc184211932"/>
      <w:bookmarkEnd w:id="606"/>
      <w:r w:rsidRPr="00C26540">
        <w:rPr>
          <w:rStyle w:val="CharSectno"/>
        </w:rPr>
        <w:t>373</w:t>
      </w:r>
      <w:r w:rsidR="00C64378" w:rsidRPr="00A46BDD">
        <w:t xml:space="preserve">  Minister may request report on matters relating to Commissioner’s functions</w:t>
      </w:r>
      <w:bookmarkEnd w:id="607"/>
    </w:p>
    <w:p w14:paraId="1F2D7014" w14:textId="77777777" w:rsidR="00C64378" w:rsidRPr="00A46BDD" w:rsidRDefault="00C64378" w:rsidP="00C26540">
      <w:pPr>
        <w:pStyle w:val="subsection"/>
      </w:pPr>
      <w:r w:rsidRPr="00A46BDD">
        <w:tab/>
        <w:t>(1)</w:t>
      </w:r>
      <w:r w:rsidRPr="00A46BDD">
        <w:tab/>
        <w:t xml:space="preserve">The Minister may, by notice in writing given to the Commissioner, request the Commissioner to inquire into and report to the Minister on a matter mentioned in </w:t>
      </w:r>
      <w:r w:rsidR="002E013D">
        <w:t>section 3</w:t>
      </w:r>
      <w:r w:rsidR="00F12A56" w:rsidRPr="00A46BDD">
        <w:t>48</w:t>
      </w:r>
      <w:r w:rsidRPr="00A46BDD">
        <w:t>.</w:t>
      </w:r>
    </w:p>
    <w:p w14:paraId="2D316358" w14:textId="77777777" w:rsidR="00C64378" w:rsidRPr="00A46BDD" w:rsidRDefault="00C64378" w:rsidP="00C26540">
      <w:pPr>
        <w:pStyle w:val="subsection"/>
      </w:pPr>
      <w:r w:rsidRPr="00A46BDD">
        <w:tab/>
        <w:t>(2)</w:t>
      </w:r>
      <w:r w:rsidRPr="00A46BDD">
        <w:tab/>
        <w:t xml:space="preserve">When a request is made under </w:t>
      </w:r>
      <w:r w:rsidR="00826186" w:rsidRPr="00A46BDD">
        <w:t>subsection (</w:t>
      </w:r>
      <w:r w:rsidRPr="00A46BDD">
        <w:t>1), the Commissioner must inquire into the matter and give the Minister a report in writing on that matter.</w:t>
      </w:r>
    </w:p>
    <w:p w14:paraId="5ABCE3A9" w14:textId="77777777" w:rsidR="00C64378" w:rsidRPr="00A46BDD" w:rsidRDefault="00F12A56" w:rsidP="00C26540">
      <w:pPr>
        <w:pStyle w:val="ActHead5"/>
      </w:pPr>
      <w:bookmarkStart w:id="608" w:name="_Toc184211933"/>
      <w:r w:rsidRPr="00C26540">
        <w:rPr>
          <w:rStyle w:val="CharSectno"/>
        </w:rPr>
        <w:t>374</w:t>
      </w:r>
      <w:r w:rsidR="00C64378" w:rsidRPr="00A46BDD">
        <w:t xml:space="preserve">  Minister may request report on matters relating to Complaints Commissioner’s functions</w:t>
      </w:r>
      <w:bookmarkEnd w:id="608"/>
    </w:p>
    <w:p w14:paraId="1B76A92E" w14:textId="77777777" w:rsidR="00C64378" w:rsidRPr="00A46BDD" w:rsidRDefault="00C64378" w:rsidP="00C26540">
      <w:pPr>
        <w:pStyle w:val="subsection"/>
      </w:pPr>
      <w:r w:rsidRPr="00A46BDD">
        <w:tab/>
        <w:t>(1)</w:t>
      </w:r>
      <w:r w:rsidRPr="00A46BDD">
        <w:tab/>
        <w:t xml:space="preserve">The Minister may, by notice in writing given to the Complaints Commissioner, request the Complaints Commissioner to inquire into and report to the Minister on a matter mentioned in </w:t>
      </w:r>
      <w:r w:rsidR="002E013D">
        <w:t>section 3</w:t>
      </w:r>
      <w:r w:rsidR="00F12A56" w:rsidRPr="00A46BDD">
        <w:t>57</w:t>
      </w:r>
      <w:r w:rsidRPr="00A46BDD">
        <w:t>.</w:t>
      </w:r>
    </w:p>
    <w:p w14:paraId="32451AEF" w14:textId="77777777" w:rsidR="00C64378" w:rsidRPr="00A46BDD" w:rsidRDefault="00C64378" w:rsidP="00C26540">
      <w:pPr>
        <w:pStyle w:val="subsection"/>
      </w:pPr>
      <w:r w:rsidRPr="00A46BDD">
        <w:tab/>
        <w:t>(2)</w:t>
      </w:r>
      <w:r w:rsidRPr="00A46BDD">
        <w:tab/>
        <w:t xml:space="preserve">When a request is made under </w:t>
      </w:r>
      <w:r w:rsidR="00826186" w:rsidRPr="00A46BDD">
        <w:t>subsection (</w:t>
      </w:r>
      <w:r w:rsidRPr="00A46BDD">
        <w:t>1), the Complaints Commissioner must inquire into the matter and give the Minister a report in writing on that matter.</w:t>
      </w:r>
    </w:p>
    <w:p w14:paraId="202718C5" w14:textId="77777777" w:rsidR="00C64378" w:rsidRPr="00A46BDD" w:rsidRDefault="00F12A56" w:rsidP="00C26540">
      <w:pPr>
        <w:pStyle w:val="ActHead5"/>
      </w:pPr>
      <w:bookmarkStart w:id="609" w:name="_Toc184211934"/>
      <w:r w:rsidRPr="00C26540">
        <w:rPr>
          <w:rStyle w:val="CharSectno"/>
        </w:rPr>
        <w:t>375</w:t>
      </w:r>
      <w:r w:rsidR="00C64378" w:rsidRPr="00A46BDD">
        <w:t xml:space="preserve">  Consulting on corporate plans</w:t>
      </w:r>
      <w:bookmarkEnd w:id="609"/>
    </w:p>
    <w:p w14:paraId="16EDFE28" w14:textId="09B1F43D" w:rsidR="00C64378" w:rsidRPr="00A46BDD" w:rsidRDefault="00C64378" w:rsidP="00C26540">
      <w:pPr>
        <w:pStyle w:val="subsection"/>
      </w:pPr>
      <w:r w:rsidRPr="00A46BDD">
        <w:tab/>
      </w:r>
      <w:r w:rsidRPr="00A46BDD">
        <w:tab/>
        <w:t xml:space="preserve">In preparing a corporate plan under </w:t>
      </w:r>
      <w:r w:rsidR="002E013D">
        <w:t>section 3</w:t>
      </w:r>
      <w:r w:rsidRPr="00A46BDD">
        <w:t xml:space="preserve">5 of the </w:t>
      </w:r>
      <w:r w:rsidRPr="00A46BDD">
        <w:rPr>
          <w:i/>
        </w:rPr>
        <w:t>Public Governance, Performance and Accountability Act 2013</w:t>
      </w:r>
      <w:r w:rsidRPr="00A46BDD">
        <w:t>, the Commissioner must consult the Minister</w:t>
      </w:r>
      <w:r w:rsidR="00404DE0" w:rsidRPr="008205F2">
        <w:t>, the Complaints Commissioner</w:t>
      </w:r>
      <w:r w:rsidRPr="00A46BDD">
        <w:t xml:space="preserve"> and the Advisory Council.</w:t>
      </w:r>
    </w:p>
    <w:p w14:paraId="433C0E09" w14:textId="77777777" w:rsidR="00C64378" w:rsidRPr="00A46BDD" w:rsidRDefault="00C64378" w:rsidP="00C26540">
      <w:pPr>
        <w:pStyle w:val="ActHead3"/>
        <w:pageBreakBefore/>
      </w:pPr>
      <w:bookmarkStart w:id="610" w:name="_Toc184211935"/>
      <w:r w:rsidRPr="00C26540">
        <w:rPr>
          <w:rStyle w:val="CharDivNo"/>
        </w:rPr>
        <w:t>Division 7</w:t>
      </w:r>
      <w:r w:rsidRPr="00A46BDD">
        <w:t>—</w:t>
      </w:r>
      <w:r w:rsidRPr="00C26540">
        <w:rPr>
          <w:rStyle w:val="CharDivText"/>
        </w:rPr>
        <w:t>Financial and Prudential Standards</w:t>
      </w:r>
      <w:bookmarkEnd w:id="610"/>
    </w:p>
    <w:p w14:paraId="71F35060" w14:textId="77777777" w:rsidR="00C64378" w:rsidRPr="00A46BDD" w:rsidRDefault="00F12A56" w:rsidP="00C26540">
      <w:pPr>
        <w:pStyle w:val="ActHead5"/>
      </w:pPr>
      <w:bookmarkStart w:id="611" w:name="_Toc184211936"/>
      <w:r w:rsidRPr="00C26540">
        <w:rPr>
          <w:rStyle w:val="CharSectno"/>
        </w:rPr>
        <w:t>376</w:t>
      </w:r>
      <w:r w:rsidR="00C64378" w:rsidRPr="00A46BDD">
        <w:t xml:space="preserve">  Commissioner may make Financial and Prudential Standards</w:t>
      </w:r>
      <w:bookmarkEnd w:id="611"/>
    </w:p>
    <w:p w14:paraId="1E5F5C4D" w14:textId="77777777" w:rsidR="00C64378" w:rsidRPr="00A46BDD" w:rsidRDefault="00C64378" w:rsidP="00C26540">
      <w:pPr>
        <w:pStyle w:val="subsection"/>
      </w:pPr>
      <w:r w:rsidRPr="00A46BDD">
        <w:tab/>
        <w:t>(1)</w:t>
      </w:r>
      <w:r w:rsidRPr="00A46BDD">
        <w:tab/>
        <w:t>The Commissioner may, by legislative instrument, make standards in relation to financial and prudential matters.</w:t>
      </w:r>
    </w:p>
    <w:p w14:paraId="4B64BF54" w14:textId="77777777" w:rsidR="00C64378" w:rsidRPr="00A46BDD" w:rsidRDefault="00C64378" w:rsidP="00C26540">
      <w:pPr>
        <w:pStyle w:val="notetext"/>
      </w:pPr>
      <w:r w:rsidRPr="00A46BDD">
        <w:t>Note 1:</w:t>
      </w:r>
      <w:r w:rsidRPr="00A46BDD">
        <w:tab/>
        <w:t xml:space="preserve">These standards are the </w:t>
      </w:r>
      <w:r w:rsidRPr="00A46BDD">
        <w:rPr>
          <w:b/>
          <w:i/>
        </w:rPr>
        <w:t>Financial and Prudential Standards</w:t>
      </w:r>
      <w:r w:rsidRPr="00A46BDD">
        <w:t xml:space="preserve">: see </w:t>
      </w:r>
      <w:r w:rsidR="002E013D">
        <w:t>section 7</w:t>
      </w:r>
      <w:r w:rsidRPr="00A46BDD">
        <w:t>.</w:t>
      </w:r>
    </w:p>
    <w:p w14:paraId="730CCCAF" w14:textId="77777777" w:rsidR="00C64378" w:rsidRPr="00A46BDD" w:rsidRDefault="00C64378" w:rsidP="00C26540">
      <w:pPr>
        <w:pStyle w:val="notetext"/>
      </w:pPr>
      <w:r w:rsidRPr="00A46BDD">
        <w:t>Note 2:</w:t>
      </w:r>
      <w:r w:rsidRPr="00A46BDD">
        <w:tab/>
        <w:t xml:space="preserve">It is a condition of registration that a registered provider must comply with the provisions of the Financial and Prudential Standards that apply to the provider: see </w:t>
      </w:r>
      <w:r w:rsidR="002E013D">
        <w:t>section 1</w:t>
      </w:r>
      <w:r w:rsidR="00F12A56" w:rsidRPr="00A46BDD">
        <w:t>50</w:t>
      </w:r>
      <w:r w:rsidRPr="00A46BDD">
        <w:t xml:space="preserve">. If a registered provider breaches a condition of registration, the provider may be liable to a civil penalty: see </w:t>
      </w:r>
      <w:r w:rsidR="002E013D">
        <w:t>subsection 1</w:t>
      </w:r>
      <w:r w:rsidR="00F12A56" w:rsidRPr="00A46BDD">
        <w:t>42</w:t>
      </w:r>
      <w:r w:rsidRPr="00A46BDD">
        <w:t>(3).</w:t>
      </w:r>
    </w:p>
    <w:p w14:paraId="4D15473D" w14:textId="77777777" w:rsidR="00C64378" w:rsidRPr="00A46BDD" w:rsidRDefault="00C64378" w:rsidP="00C26540">
      <w:pPr>
        <w:pStyle w:val="subsection"/>
      </w:pPr>
      <w:r w:rsidRPr="00A46BDD">
        <w:tab/>
        <w:t>(2)</w:t>
      </w:r>
      <w:r w:rsidRPr="00A46BDD">
        <w:tab/>
        <w:t>The standards may only deal with the following:</w:t>
      </w:r>
    </w:p>
    <w:p w14:paraId="445ADE21" w14:textId="77777777" w:rsidR="00C64378" w:rsidRPr="00A46BDD" w:rsidRDefault="00C64378" w:rsidP="00C26540">
      <w:pPr>
        <w:pStyle w:val="paragraph"/>
      </w:pPr>
      <w:r w:rsidRPr="00A46BDD">
        <w:tab/>
        <w:t>(a)</w:t>
      </w:r>
      <w:r w:rsidRPr="00A46BDD">
        <w:tab/>
        <w:t>requirements in relation to the liquidity and capital adequacy of registered providers;</w:t>
      </w:r>
    </w:p>
    <w:p w14:paraId="6D087233" w14:textId="77777777" w:rsidR="00C64378" w:rsidRPr="00A46BDD" w:rsidRDefault="00C64378" w:rsidP="00C26540">
      <w:pPr>
        <w:pStyle w:val="paragraph"/>
      </w:pPr>
      <w:r w:rsidRPr="00A46BDD">
        <w:tab/>
        <w:t>(b)</w:t>
      </w:r>
      <w:r w:rsidRPr="00A46BDD">
        <w:tab/>
        <w:t>requirements in relation to the keeping of financial records relating to the delivery of funded aged care services, including records about refundable deposits, fees, payments and contributions;</w:t>
      </w:r>
    </w:p>
    <w:p w14:paraId="7812030A" w14:textId="77777777" w:rsidR="00C64378" w:rsidRPr="00A46BDD" w:rsidRDefault="00C64378" w:rsidP="00C26540">
      <w:pPr>
        <w:pStyle w:val="paragraph"/>
      </w:pPr>
      <w:r w:rsidRPr="00A46BDD">
        <w:tab/>
        <w:t>(c)</w:t>
      </w:r>
      <w:r w:rsidRPr="00A46BDD">
        <w:tab/>
        <w:t>requirements in relation to governance systems and strategies that registered providers must have in place to ensure that they remain:</w:t>
      </w:r>
    </w:p>
    <w:p w14:paraId="660B81DA" w14:textId="77777777" w:rsidR="00C64378" w:rsidRPr="00A46BDD" w:rsidRDefault="00C64378" w:rsidP="00C26540">
      <w:pPr>
        <w:pStyle w:val="paragraphsub"/>
      </w:pPr>
      <w:r w:rsidRPr="00A46BDD">
        <w:tab/>
        <w:t>(i)</w:t>
      </w:r>
      <w:r w:rsidRPr="00A46BDD">
        <w:tab/>
        <w:t>financially viable and sustainable; and</w:t>
      </w:r>
    </w:p>
    <w:p w14:paraId="628185B3" w14:textId="77777777" w:rsidR="00C64378" w:rsidRPr="00A46BDD" w:rsidRDefault="00C64378" w:rsidP="00C26540">
      <w:pPr>
        <w:pStyle w:val="paragraphsub"/>
      </w:pPr>
      <w:r w:rsidRPr="00A46BDD">
        <w:tab/>
        <w:t>(ii)</w:t>
      </w:r>
      <w:r w:rsidRPr="00A46BDD">
        <w:tab/>
        <w:t>able to comply with the other applicable requirements in the standards;</w:t>
      </w:r>
    </w:p>
    <w:p w14:paraId="1DF30762" w14:textId="77777777" w:rsidR="00C64378" w:rsidRPr="00A46BDD" w:rsidRDefault="00C64378" w:rsidP="00C26540">
      <w:pPr>
        <w:pStyle w:val="paragraph"/>
      </w:pPr>
      <w:r w:rsidRPr="00A46BDD">
        <w:tab/>
        <w:t>(d)</w:t>
      </w:r>
      <w:r w:rsidRPr="00A46BDD">
        <w:tab/>
        <w:t>requirements in relation to the disclosure and reporting, by registered providers, of information that may assist the Commissioner to:</w:t>
      </w:r>
    </w:p>
    <w:p w14:paraId="0F6F0EE6" w14:textId="77777777" w:rsidR="00C64378" w:rsidRPr="00A46BDD" w:rsidRDefault="00C64378" w:rsidP="00C26540">
      <w:pPr>
        <w:pStyle w:val="paragraphsub"/>
      </w:pPr>
      <w:r w:rsidRPr="00A46BDD">
        <w:tab/>
        <w:t>(i)</w:t>
      </w:r>
      <w:r w:rsidRPr="00A46BDD">
        <w:tab/>
        <w:t>monitor the financial viability and sustainability of registered providers; and</w:t>
      </w:r>
    </w:p>
    <w:p w14:paraId="329B4E4B" w14:textId="77777777" w:rsidR="00C64378" w:rsidRPr="00A46BDD" w:rsidRDefault="00C64378" w:rsidP="00C26540">
      <w:pPr>
        <w:pStyle w:val="paragraphsub"/>
      </w:pPr>
      <w:r w:rsidRPr="00A46BDD">
        <w:tab/>
        <w:t>(ii)</w:t>
      </w:r>
      <w:r w:rsidRPr="00A46BDD">
        <w:tab/>
        <w:t>monitor the compliance of registered providers with the other applicable requirements in the standards; and</w:t>
      </w:r>
    </w:p>
    <w:p w14:paraId="0B176AB1" w14:textId="77777777" w:rsidR="00C64378" w:rsidRPr="00A46BDD" w:rsidRDefault="00C64378" w:rsidP="00C26540">
      <w:pPr>
        <w:pStyle w:val="paragraphsub"/>
      </w:pPr>
      <w:r w:rsidRPr="00A46BDD">
        <w:tab/>
        <w:t>(iii)</w:t>
      </w:r>
      <w:r w:rsidRPr="00A46BDD">
        <w:tab/>
        <w:t>quantify prudential and financial risk relating to registered providers;</w:t>
      </w:r>
    </w:p>
    <w:p w14:paraId="1C64BACE" w14:textId="77777777" w:rsidR="00C64378" w:rsidRPr="00A46BDD" w:rsidRDefault="00C64378" w:rsidP="00C26540">
      <w:pPr>
        <w:pStyle w:val="paragraph"/>
        <w:rPr>
          <w:i/>
        </w:rPr>
      </w:pPr>
      <w:r w:rsidRPr="00A46BDD">
        <w:tab/>
        <w:t>(e)</w:t>
      </w:r>
      <w:r w:rsidRPr="00A46BDD">
        <w:tab/>
        <w:t>requirements in relation to the management of investments by registered providers to ensure that they remain financially viable and sustainable;</w:t>
      </w:r>
    </w:p>
    <w:p w14:paraId="5F5F34A5" w14:textId="77777777" w:rsidR="00C64378" w:rsidRPr="00A46BDD" w:rsidRDefault="00C64378" w:rsidP="00C26540">
      <w:pPr>
        <w:pStyle w:val="paragraph"/>
      </w:pPr>
      <w:r w:rsidRPr="00A46BDD">
        <w:tab/>
        <w:t>(f)</w:t>
      </w:r>
      <w:r w:rsidRPr="00A46BDD">
        <w:tab/>
        <w:t>requirements in relation to any other prudential matter prescribed by the rules.</w:t>
      </w:r>
    </w:p>
    <w:p w14:paraId="6273868A" w14:textId="77777777" w:rsidR="00C64378" w:rsidRPr="00A46BDD" w:rsidRDefault="00C64378" w:rsidP="00C26540">
      <w:pPr>
        <w:pStyle w:val="subsection"/>
      </w:pPr>
      <w:r w:rsidRPr="00A46BDD">
        <w:tab/>
        <w:t>(3)</w:t>
      </w:r>
      <w:r w:rsidRPr="00A46BDD">
        <w:tab/>
        <w:t xml:space="preserve">Without limiting </w:t>
      </w:r>
      <w:r w:rsidR="00826186" w:rsidRPr="00A46BDD">
        <w:t>subsection (</w:t>
      </w:r>
      <w:r w:rsidRPr="00A46BDD">
        <w:t>1), the standards may provide that a provision of the standards applies to the following:</w:t>
      </w:r>
    </w:p>
    <w:p w14:paraId="04FD4BDB" w14:textId="77777777" w:rsidR="00C64378" w:rsidRPr="00A46BDD" w:rsidRDefault="00C64378" w:rsidP="00C26540">
      <w:pPr>
        <w:pStyle w:val="paragraph"/>
      </w:pPr>
      <w:r w:rsidRPr="00A46BDD">
        <w:tab/>
        <w:t>(a)</w:t>
      </w:r>
      <w:r w:rsidRPr="00A46BDD">
        <w:tab/>
        <w:t>all registered providers;</w:t>
      </w:r>
    </w:p>
    <w:p w14:paraId="0453BD5F" w14:textId="77777777" w:rsidR="00C64378" w:rsidRPr="00A46BDD" w:rsidRDefault="00C64378" w:rsidP="00C26540">
      <w:pPr>
        <w:pStyle w:val="paragraph"/>
      </w:pPr>
      <w:r w:rsidRPr="00A46BDD">
        <w:tab/>
        <w:t>(b)</w:t>
      </w:r>
      <w:r w:rsidRPr="00A46BDD">
        <w:tab/>
        <w:t>registered providers in specified provider registration categories;</w:t>
      </w:r>
    </w:p>
    <w:p w14:paraId="1B948A74" w14:textId="77777777" w:rsidR="00C64378" w:rsidRPr="00A46BDD" w:rsidRDefault="00C64378" w:rsidP="00C26540">
      <w:pPr>
        <w:pStyle w:val="paragraph"/>
      </w:pPr>
      <w:r w:rsidRPr="00A46BDD">
        <w:tab/>
        <w:t>(c)</w:t>
      </w:r>
      <w:r w:rsidRPr="00A46BDD">
        <w:tab/>
        <w:t>specified kinds of registered providers.</w:t>
      </w:r>
    </w:p>
    <w:p w14:paraId="2C904CAC" w14:textId="77777777" w:rsidR="00C64378" w:rsidRPr="00A46BDD" w:rsidRDefault="00C64378" w:rsidP="00C26540">
      <w:pPr>
        <w:pStyle w:val="subsection"/>
      </w:pPr>
      <w:r w:rsidRPr="00A46BDD">
        <w:tab/>
        <w:t>(4)</w:t>
      </w:r>
      <w:r w:rsidRPr="00A46BDD">
        <w:tab/>
        <w:t xml:space="preserve">Without limiting </w:t>
      </w:r>
      <w:r w:rsidR="00826186" w:rsidRPr="00A46BDD">
        <w:t>paragraph (</w:t>
      </w:r>
      <w:r w:rsidRPr="00A46BDD">
        <w:t>2)(</w:t>
      </w:r>
      <w:r w:rsidR="00FB2F1C" w:rsidRPr="00A46BDD">
        <w:t>f</w:t>
      </w:r>
      <w:r w:rsidRPr="00A46BDD">
        <w:t xml:space="preserve">), rules prescribing a prudential matter for the purposes of that paragraph may also prescribe that any standards made under </w:t>
      </w:r>
      <w:r w:rsidR="00826186" w:rsidRPr="00A46BDD">
        <w:t>subsection (</w:t>
      </w:r>
      <w:r w:rsidRPr="00A46BDD">
        <w:t>1) dealing with that prudential matter only apply to registered providers in a specified provider registration category.</w:t>
      </w:r>
    </w:p>
    <w:p w14:paraId="36DA35BB" w14:textId="77777777" w:rsidR="00C64378" w:rsidRPr="00A46BDD" w:rsidRDefault="00C64378" w:rsidP="00C26540">
      <w:pPr>
        <w:pStyle w:val="subsection"/>
      </w:pPr>
      <w:r w:rsidRPr="00A46BDD">
        <w:tab/>
        <w:t>(5)</w:t>
      </w:r>
      <w:r w:rsidRPr="00A46BDD">
        <w:tab/>
        <w:t xml:space="preserve">Subsections (3) and (4) of this section do not limit </w:t>
      </w:r>
      <w:r w:rsidR="002E013D">
        <w:t>subsection 3</w:t>
      </w:r>
      <w:r w:rsidRPr="00A46BDD">
        <w:t xml:space="preserve">3(3A) of the </w:t>
      </w:r>
      <w:r w:rsidRPr="00A46BDD">
        <w:rPr>
          <w:i/>
        </w:rPr>
        <w:t>Acts Interpretation Act 1901</w:t>
      </w:r>
      <w:r w:rsidRPr="00A46BDD">
        <w:t>.</w:t>
      </w:r>
    </w:p>
    <w:p w14:paraId="6C4C1934" w14:textId="77777777" w:rsidR="00C64378" w:rsidRPr="00A46BDD" w:rsidRDefault="00F12A56" w:rsidP="00C26540">
      <w:pPr>
        <w:pStyle w:val="ActHead5"/>
      </w:pPr>
      <w:bookmarkStart w:id="612" w:name="_Toc184211937"/>
      <w:r w:rsidRPr="00C26540">
        <w:rPr>
          <w:rStyle w:val="CharSectno"/>
        </w:rPr>
        <w:t>377</w:t>
      </w:r>
      <w:r w:rsidR="00C64378" w:rsidRPr="00A46BDD">
        <w:t xml:space="preserve">  Having regard to principles, and consultation, in making standards</w:t>
      </w:r>
      <w:bookmarkEnd w:id="612"/>
    </w:p>
    <w:p w14:paraId="3E6FCAAA" w14:textId="77777777" w:rsidR="00C64378" w:rsidRPr="00A46BDD" w:rsidRDefault="00C64378" w:rsidP="00C26540">
      <w:pPr>
        <w:pStyle w:val="subsection"/>
      </w:pPr>
      <w:r w:rsidRPr="00A46BDD">
        <w:tab/>
        <w:t>(1)</w:t>
      </w:r>
      <w:r w:rsidRPr="00A46BDD">
        <w:tab/>
        <w:t xml:space="preserve">In making standards under </w:t>
      </w:r>
      <w:r w:rsidR="002E013D">
        <w:t>subsection 3</w:t>
      </w:r>
      <w:r w:rsidR="00F12A56" w:rsidRPr="00A46BDD">
        <w:t>76</w:t>
      </w:r>
      <w:r w:rsidRPr="00A46BDD">
        <w:t>(1), the Commissioner must have regard to the Statement of Principles and the following principles:</w:t>
      </w:r>
    </w:p>
    <w:p w14:paraId="61BEAF73" w14:textId="77777777" w:rsidR="00C64378" w:rsidRPr="00A46BDD" w:rsidRDefault="00C64378" w:rsidP="00C26540">
      <w:pPr>
        <w:pStyle w:val="paragraph"/>
      </w:pPr>
      <w:r w:rsidRPr="00A46BDD">
        <w:tab/>
        <w:t>(a)</w:t>
      </w:r>
      <w:r w:rsidRPr="00A46BDD">
        <w:tab/>
        <w:t>for a registered provider to deliver ongoing quality and safe care, the registered provider must remain financially viable and sustainable;</w:t>
      </w:r>
    </w:p>
    <w:p w14:paraId="6B5DCADB" w14:textId="77777777" w:rsidR="00C64378" w:rsidRPr="00A46BDD" w:rsidRDefault="00C64378" w:rsidP="00C26540">
      <w:pPr>
        <w:pStyle w:val="paragraph"/>
      </w:pPr>
      <w:r w:rsidRPr="00A46BDD">
        <w:tab/>
        <w:t>(b)</w:t>
      </w:r>
      <w:r w:rsidRPr="00A46BDD">
        <w:tab/>
        <w:t>safeguarding of the refundable deposits of individuals that are held by registered providers is helped by registered providers:</w:t>
      </w:r>
    </w:p>
    <w:p w14:paraId="083C2BF9" w14:textId="77777777" w:rsidR="00C64378" w:rsidRPr="00A46BDD" w:rsidRDefault="00C64378" w:rsidP="00C26540">
      <w:pPr>
        <w:pStyle w:val="paragraphsub"/>
      </w:pPr>
      <w:r w:rsidRPr="00A46BDD">
        <w:tab/>
        <w:t>(i)</w:t>
      </w:r>
      <w:r w:rsidRPr="00A46BDD">
        <w:tab/>
        <w:t>remaining financially viable and sustainable; and</w:t>
      </w:r>
    </w:p>
    <w:p w14:paraId="076F9F0A" w14:textId="77777777" w:rsidR="00C64378" w:rsidRPr="00A46BDD" w:rsidRDefault="00C64378" w:rsidP="00C26540">
      <w:pPr>
        <w:pStyle w:val="paragraphsub"/>
      </w:pPr>
      <w:r w:rsidRPr="00A46BDD">
        <w:tab/>
        <w:t>(ii)</w:t>
      </w:r>
      <w:r w:rsidRPr="00A46BDD">
        <w:tab/>
        <w:t>having responsible management.</w:t>
      </w:r>
    </w:p>
    <w:p w14:paraId="60350338" w14:textId="77777777" w:rsidR="00C64378" w:rsidRPr="00A46BDD" w:rsidRDefault="00C64378" w:rsidP="00C26540">
      <w:pPr>
        <w:pStyle w:val="subsection"/>
      </w:pPr>
      <w:r w:rsidRPr="00A46BDD">
        <w:tab/>
        <w:t>(2)</w:t>
      </w:r>
      <w:r w:rsidRPr="00A46BDD">
        <w:tab/>
        <w:t xml:space="preserve">The Commissioner must consult the System Governor before making standards under </w:t>
      </w:r>
      <w:r w:rsidR="002E013D">
        <w:t>subsection 3</w:t>
      </w:r>
      <w:r w:rsidR="00F12A56" w:rsidRPr="00A46BDD">
        <w:t>76</w:t>
      </w:r>
      <w:r w:rsidRPr="00A46BDD">
        <w:t>(1).</w:t>
      </w:r>
    </w:p>
    <w:p w14:paraId="6CC96B36" w14:textId="77777777" w:rsidR="00C64378" w:rsidRPr="00A46BDD" w:rsidRDefault="00F12A56" w:rsidP="00C26540">
      <w:pPr>
        <w:pStyle w:val="ActHead5"/>
      </w:pPr>
      <w:bookmarkStart w:id="613" w:name="_Toc184211938"/>
      <w:r w:rsidRPr="00C26540">
        <w:rPr>
          <w:rStyle w:val="CharSectno"/>
        </w:rPr>
        <w:t>378</w:t>
      </w:r>
      <w:r w:rsidR="00C64378" w:rsidRPr="00A46BDD">
        <w:t xml:space="preserve">  Effect of Financial and Prudential Standards</w:t>
      </w:r>
      <w:bookmarkEnd w:id="613"/>
    </w:p>
    <w:p w14:paraId="0622D7BA" w14:textId="77777777" w:rsidR="00C64378" w:rsidRPr="00A46BDD" w:rsidRDefault="00C64378" w:rsidP="00C26540">
      <w:pPr>
        <w:pStyle w:val="subsection"/>
      </w:pPr>
      <w:r w:rsidRPr="00A46BDD">
        <w:tab/>
      </w:r>
      <w:r w:rsidRPr="00A46BDD">
        <w:tab/>
        <w:t xml:space="preserve">Standards made under </w:t>
      </w:r>
      <w:r w:rsidR="002E013D">
        <w:t>subsection 3</w:t>
      </w:r>
      <w:r w:rsidR="00F12A56" w:rsidRPr="00A46BDD">
        <w:t>76</w:t>
      </w:r>
      <w:r w:rsidRPr="00A46BDD">
        <w:t>(1) that are inconsistent with the rules have no effect to the extent of the inconsistency, but the standards are taken to be consistent with the rules to the extent that the standards are capable of operating concurrently with the rules.</w:t>
      </w:r>
    </w:p>
    <w:p w14:paraId="01BABDA3" w14:textId="77777777" w:rsidR="00C64378" w:rsidRPr="00A46BDD" w:rsidRDefault="00C64378" w:rsidP="00C26540">
      <w:pPr>
        <w:pStyle w:val="ActHead3"/>
        <w:pageBreakBefore/>
      </w:pPr>
      <w:bookmarkStart w:id="614" w:name="_Toc184211939"/>
      <w:r w:rsidRPr="00C26540">
        <w:rPr>
          <w:rStyle w:val="CharDivNo"/>
        </w:rPr>
        <w:t>Division 8</w:t>
      </w:r>
      <w:r w:rsidRPr="00A46BDD">
        <w:t>—</w:t>
      </w:r>
      <w:r w:rsidRPr="00C26540">
        <w:rPr>
          <w:rStyle w:val="CharDivText"/>
        </w:rPr>
        <w:t>Worker screening</w:t>
      </w:r>
      <w:bookmarkEnd w:id="614"/>
    </w:p>
    <w:p w14:paraId="7409B921" w14:textId="77777777" w:rsidR="00C64378" w:rsidRPr="00A46BDD" w:rsidRDefault="00C64378" w:rsidP="00C26540">
      <w:pPr>
        <w:pStyle w:val="ActHead4"/>
      </w:pPr>
      <w:bookmarkStart w:id="615" w:name="_Toc184211940"/>
      <w:r w:rsidRPr="00C26540">
        <w:rPr>
          <w:rStyle w:val="CharSubdNo"/>
        </w:rPr>
        <w:t>Subdivision A</w:t>
      </w:r>
      <w:r w:rsidRPr="00A46BDD">
        <w:t>—</w:t>
      </w:r>
      <w:r w:rsidRPr="00C26540">
        <w:rPr>
          <w:rStyle w:val="CharSubdText"/>
        </w:rPr>
        <w:t>Aged care worker screening database</w:t>
      </w:r>
      <w:bookmarkEnd w:id="615"/>
    </w:p>
    <w:p w14:paraId="3410198F" w14:textId="77777777" w:rsidR="00C64378" w:rsidRPr="00A46BDD" w:rsidRDefault="00F12A56" w:rsidP="00C26540">
      <w:pPr>
        <w:pStyle w:val="ActHead5"/>
      </w:pPr>
      <w:bookmarkStart w:id="616" w:name="_Toc184211941"/>
      <w:r w:rsidRPr="00C26540">
        <w:rPr>
          <w:rStyle w:val="CharSectno"/>
        </w:rPr>
        <w:t>379</w:t>
      </w:r>
      <w:r w:rsidR="00C64378" w:rsidRPr="00A46BDD">
        <w:t xml:space="preserve">  Aged care worker screening database</w:t>
      </w:r>
      <w:bookmarkEnd w:id="616"/>
    </w:p>
    <w:p w14:paraId="68B14303" w14:textId="77777777" w:rsidR="00C64378" w:rsidRPr="00A46BDD" w:rsidRDefault="00C64378" w:rsidP="00C26540">
      <w:pPr>
        <w:pStyle w:val="subsection"/>
      </w:pPr>
      <w:r w:rsidRPr="00A46BDD">
        <w:tab/>
        <w:t>(1)</w:t>
      </w:r>
      <w:r w:rsidRPr="00A46BDD">
        <w:tab/>
        <w:t>The Commissioner must establish, operate and maintain a database for the purposes of this Act, to be known as the aged care worker screening database.</w:t>
      </w:r>
    </w:p>
    <w:p w14:paraId="7364AF8A" w14:textId="77777777" w:rsidR="00C64378" w:rsidRPr="00A46BDD" w:rsidRDefault="00C64378" w:rsidP="00C26540">
      <w:pPr>
        <w:pStyle w:val="subsection"/>
      </w:pPr>
      <w:r w:rsidRPr="00A46BDD">
        <w:tab/>
        <w:t>(2)</w:t>
      </w:r>
      <w:r w:rsidRPr="00A46BDD">
        <w:tab/>
        <w:t>The aged care worker screening database must be kept in electronic form.</w:t>
      </w:r>
    </w:p>
    <w:p w14:paraId="78AF3F16" w14:textId="77777777" w:rsidR="00C64378" w:rsidRPr="00A46BDD" w:rsidRDefault="00C64378" w:rsidP="00C26540">
      <w:pPr>
        <w:pStyle w:val="SubsectionHead"/>
      </w:pPr>
      <w:r w:rsidRPr="00A46BDD">
        <w:t>Purposes of the database</w:t>
      </w:r>
    </w:p>
    <w:p w14:paraId="761415DE" w14:textId="77777777" w:rsidR="00C64378" w:rsidRPr="00A46BDD" w:rsidRDefault="00C64378" w:rsidP="00C26540">
      <w:pPr>
        <w:pStyle w:val="subsection"/>
      </w:pPr>
      <w:r w:rsidRPr="00A46BDD">
        <w:tab/>
        <w:t>(3)</w:t>
      </w:r>
      <w:r w:rsidRPr="00A46BDD">
        <w:tab/>
        <w:t>The purposes of the aged care worker screening database are the following:</w:t>
      </w:r>
    </w:p>
    <w:p w14:paraId="7B97CE9F" w14:textId="2595F396" w:rsidR="00C64378" w:rsidRPr="00A46BDD" w:rsidRDefault="00C64378" w:rsidP="00C26540">
      <w:pPr>
        <w:pStyle w:val="paragraph"/>
      </w:pPr>
      <w:r w:rsidRPr="00A46BDD">
        <w:tab/>
        <w:t>(a)</w:t>
      </w:r>
      <w:r w:rsidRPr="00A46BDD">
        <w:tab/>
        <w:t>to maintain, for the purposes of this Act, an up</w:t>
      </w:r>
      <w:r w:rsidR="00C26540">
        <w:noBreakHyphen/>
      </w:r>
      <w:r w:rsidRPr="00A46BDD">
        <w:t>to</w:t>
      </w:r>
      <w:r w:rsidR="00C26540">
        <w:noBreakHyphen/>
      </w:r>
      <w:r w:rsidRPr="00A46BDD">
        <w:t>date record of persons who, under decisions made under aged care worker screening laws, have been found, in working, or seeking to work, with individuals accessing funded aged care services not to pose a risk, or to pose a risk, to such individuals;</w:t>
      </w:r>
    </w:p>
    <w:p w14:paraId="09DE9609" w14:textId="7E9D8FD0" w:rsidR="00C64378" w:rsidRPr="00A46BDD" w:rsidRDefault="00C64378" w:rsidP="00C26540">
      <w:pPr>
        <w:pStyle w:val="paragraph"/>
      </w:pPr>
      <w:r w:rsidRPr="00A46BDD">
        <w:tab/>
        <w:t>(b)</w:t>
      </w:r>
      <w:r w:rsidRPr="00A46BDD">
        <w:tab/>
        <w:t xml:space="preserve">in relation to persons covered by </w:t>
      </w:r>
      <w:r w:rsidR="00826186" w:rsidRPr="00A46BDD">
        <w:t>paragraph (</w:t>
      </w:r>
      <w:r w:rsidRPr="00A46BDD">
        <w:t>a)—to maintain an up</w:t>
      </w:r>
      <w:r w:rsidR="00C26540">
        <w:noBreakHyphen/>
      </w:r>
      <w:r w:rsidRPr="00A46BDD">
        <w:t>to</w:t>
      </w:r>
      <w:r w:rsidR="00C26540">
        <w:noBreakHyphen/>
      </w:r>
      <w:r w:rsidRPr="00A46BDD">
        <w:t>date record of other decisions that relate to the decisions covered by that paragraph;</w:t>
      </w:r>
    </w:p>
    <w:p w14:paraId="3B2E9CE1" w14:textId="77777777" w:rsidR="00C64378" w:rsidRPr="00A46BDD" w:rsidRDefault="00C64378" w:rsidP="00C26540">
      <w:pPr>
        <w:pStyle w:val="paragraph"/>
      </w:pPr>
      <w:r w:rsidRPr="00A46BDD">
        <w:tab/>
        <w:t>(c)</w:t>
      </w:r>
      <w:r w:rsidRPr="00A46BDD">
        <w:tab/>
        <w:t>to share information in the database:</w:t>
      </w:r>
    </w:p>
    <w:p w14:paraId="064533C4" w14:textId="77777777" w:rsidR="00C64378" w:rsidRPr="00A46BDD" w:rsidRDefault="00C64378" w:rsidP="00C26540">
      <w:pPr>
        <w:pStyle w:val="paragraphsub"/>
      </w:pPr>
      <w:r w:rsidRPr="00A46BDD">
        <w:tab/>
        <w:t>(i)</w:t>
      </w:r>
      <w:r w:rsidRPr="00A46BDD">
        <w:tab/>
        <w:t>with registered providers that are employers or potential employers of persons; and</w:t>
      </w:r>
    </w:p>
    <w:p w14:paraId="27DF9962" w14:textId="77777777" w:rsidR="00C64378" w:rsidRPr="00A46BDD" w:rsidRDefault="00C64378" w:rsidP="00C26540">
      <w:pPr>
        <w:pStyle w:val="paragraphsub"/>
      </w:pPr>
      <w:r w:rsidRPr="00A46BDD">
        <w:tab/>
        <w:t>(ii)</w:t>
      </w:r>
      <w:r w:rsidRPr="00A46BDD">
        <w:tab/>
        <w:t>with persons or bodies (whether the persons or bodies are registered providers or not) for the purposes of this Act or for the purposes of those persons or bodies facilitating the employment, engagement or training of other persons to work with individuals accessing funded aged care services; and</w:t>
      </w:r>
    </w:p>
    <w:p w14:paraId="480BFA66" w14:textId="77777777" w:rsidR="00C64378" w:rsidRPr="00A46BDD" w:rsidRDefault="00C64378" w:rsidP="00C26540">
      <w:pPr>
        <w:pStyle w:val="paragraphsub"/>
      </w:pPr>
      <w:r w:rsidRPr="00A46BDD">
        <w:tab/>
        <w:t>(iii)</w:t>
      </w:r>
      <w:r w:rsidRPr="00A46BDD">
        <w:tab/>
        <w:t>with the Commissioner of the NDIS Quality and Safeguards Commission for the purposes of that Commissioner performing that Commissioner’s functions; and</w:t>
      </w:r>
    </w:p>
    <w:p w14:paraId="0E9204EF" w14:textId="77777777" w:rsidR="00C64378" w:rsidRPr="00A46BDD" w:rsidRDefault="00C64378" w:rsidP="00C26540">
      <w:pPr>
        <w:pStyle w:val="paragraphsub"/>
      </w:pPr>
      <w:r w:rsidRPr="00A46BDD">
        <w:tab/>
        <w:t>(iv)</w:t>
      </w:r>
      <w:r w:rsidRPr="00A46BDD">
        <w:tab/>
        <w:t>with the Chief Executive Officer of the National Disability Insurance Agency for the purposes of performing the functions of the Agency; and</w:t>
      </w:r>
    </w:p>
    <w:p w14:paraId="12D3EB31" w14:textId="77777777" w:rsidR="00C64378" w:rsidRPr="00A46BDD" w:rsidRDefault="00C64378" w:rsidP="00C26540">
      <w:pPr>
        <w:pStyle w:val="paragraphsub"/>
      </w:pPr>
      <w:r w:rsidRPr="00A46BDD">
        <w:tab/>
        <w:t>(v)</w:t>
      </w:r>
      <w:r w:rsidRPr="00A46BDD">
        <w:tab/>
        <w:t>with persons or bodies (including employers and potential employers) for the purposes of the National Disability Insurance Scheme;</w:t>
      </w:r>
    </w:p>
    <w:p w14:paraId="66F26A46" w14:textId="77777777" w:rsidR="00C64378" w:rsidRPr="00A46BDD" w:rsidRDefault="00C64378" w:rsidP="00C26540">
      <w:pPr>
        <w:pStyle w:val="paragraph"/>
      </w:pPr>
      <w:r w:rsidRPr="00A46BDD">
        <w:tab/>
        <w:t>(d)</w:t>
      </w:r>
      <w:r w:rsidRPr="00A46BDD">
        <w:tab/>
        <w:t>any other purpose prescribed by the rules.</w:t>
      </w:r>
    </w:p>
    <w:p w14:paraId="7CE3F776" w14:textId="77777777" w:rsidR="00C64378" w:rsidRPr="00A46BDD" w:rsidRDefault="00C64378" w:rsidP="00C26540">
      <w:pPr>
        <w:pStyle w:val="subsection"/>
      </w:pPr>
      <w:r w:rsidRPr="00A46BDD">
        <w:tab/>
        <w:t>(4)</w:t>
      </w:r>
      <w:r w:rsidRPr="00A46BDD">
        <w:tab/>
        <w:t xml:space="preserve">Paragraphs (3)(a) to (c) do not limit </w:t>
      </w:r>
      <w:r w:rsidR="00826186" w:rsidRPr="00A46BDD">
        <w:t>paragraph (</w:t>
      </w:r>
      <w:r w:rsidRPr="00A46BDD">
        <w:t>3)(d).</w:t>
      </w:r>
    </w:p>
    <w:p w14:paraId="5099699F" w14:textId="77777777" w:rsidR="00C64378" w:rsidRPr="00A46BDD" w:rsidRDefault="00C64378" w:rsidP="00C26540">
      <w:pPr>
        <w:pStyle w:val="SubsectionHead"/>
      </w:pPr>
      <w:r w:rsidRPr="00A46BDD">
        <w:t>Information in the database</w:t>
      </w:r>
    </w:p>
    <w:p w14:paraId="2875C710" w14:textId="77777777" w:rsidR="00C64378" w:rsidRPr="00A46BDD" w:rsidRDefault="00C64378" w:rsidP="00C26540">
      <w:pPr>
        <w:pStyle w:val="subsection"/>
      </w:pPr>
      <w:r w:rsidRPr="00A46BDD">
        <w:tab/>
        <w:t>(5)</w:t>
      </w:r>
      <w:r w:rsidRPr="00A46BDD">
        <w:tab/>
        <w:t xml:space="preserve">The aged care worker screening database may include the following information for the purposes of </w:t>
      </w:r>
      <w:r w:rsidR="00826186" w:rsidRPr="00A46BDD">
        <w:t>subsection (</w:t>
      </w:r>
      <w:r w:rsidRPr="00A46BDD">
        <w:t>3):</w:t>
      </w:r>
    </w:p>
    <w:p w14:paraId="49628388" w14:textId="77777777" w:rsidR="00C64378" w:rsidRPr="00A46BDD" w:rsidRDefault="00C64378" w:rsidP="00C26540">
      <w:pPr>
        <w:pStyle w:val="paragraph"/>
      </w:pPr>
      <w:r w:rsidRPr="00A46BDD">
        <w:tab/>
        <w:t>(a)</w:t>
      </w:r>
      <w:r w:rsidRPr="00A46BDD">
        <w:tab/>
        <w:t xml:space="preserve">information relating to persons (each of whom is a </w:t>
      </w:r>
      <w:r w:rsidRPr="00A46BDD">
        <w:rPr>
          <w:b/>
          <w:i/>
        </w:rPr>
        <w:t>screening applicant</w:t>
      </w:r>
      <w:r w:rsidRPr="00A46BDD">
        <w:t xml:space="preserve">) who have made applications (each of which is a </w:t>
      </w:r>
      <w:r w:rsidRPr="00A46BDD">
        <w:rPr>
          <w:b/>
          <w:i/>
        </w:rPr>
        <w:t>screening application</w:t>
      </w:r>
      <w:r w:rsidRPr="00A46BDD">
        <w:t>) for an aged care worker screening check and information relating to those applications;</w:t>
      </w:r>
    </w:p>
    <w:p w14:paraId="635CE6A0" w14:textId="77777777" w:rsidR="00C64378" w:rsidRPr="00A46BDD" w:rsidRDefault="00C64378" w:rsidP="00C26540">
      <w:pPr>
        <w:pStyle w:val="paragraph"/>
      </w:pPr>
      <w:r w:rsidRPr="00A46BDD">
        <w:tab/>
        <w:t>(b)</w:t>
      </w:r>
      <w:r w:rsidRPr="00A46BDD">
        <w:tab/>
        <w:t>information relating to each screening applicant in respect of whom a screening application is no longer being considered and the reasons for this;</w:t>
      </w:r>
    </w:p>
    <w:p w14:paraId="7E086961" w14:textId="77777777" w:rsidR="00C64378" w:rsidRPr="00A46BDD" w:rsidRDefault="00C64378" w:rsidP="00C26540">
      <w:pPr>
        <w:pStyle w:val="paragraph"/>
      </w:pPr>
      <w:r w:rsidRPr="00A46BDD">
        <w:tab/>
        <w:t>(c)</w:t>
      </w:r>
      <w:r w:rsidRPr="00A46BDD">
        <w:tab/>
        <w:t xml:space="preserve">information relating to each screening applicant in respect of whom a decision (a </w:t>
      </w:r>
      <w:r w:rsidRPr="00A46BDD">
        <w:rPr>
          <w:b/>
          <w:i/>
        </w:rPr>
        <w:t>clearance decision</w:t>
      </w:r>
      <w:r w:rsidRPr="00A46BDD">
        <w:t>) (however described) is in force, under an aged care worker screening law, to the effect that the person, in working, or seeking to work, with individuals accessing funded aged care services does not pose a risk to such individuals and information relating to the decision;</w:t>
      </w:r>
    </w:p>
    <w:p w14:paraId="23BFA59A" w14:textId="77777777" w:rsidR="00C64378" w:rsidRPr="00A46BDD" w:rsidRDefault="00C64378" w:rsidP="00C26540">
      <w:pPr>
        <w:pStyle w:val="paragraph"/>
      </w:pPr>
      <w:r w:rsidRPr="00A46BDD">
        <w:tab/>
        <w:t>(d)</w:t>
      </w:r>
      <w:r w:rsidRPr="00A46BDD">
        <w:tab/>
        <w:t>information relating to any decisions made under an aged care worker screening law, in relation to each screening applicant, while the screening applicant’s application is pending;</w:t>
      </w:r>
    </w:p>
    <w:p w14:paraId="0A40C610" w14:textId="77777777" w:rsidR="00C64378" w:rsidRPr="00A46BDD" w:rsidRDefault="00C64378" w:rsidP="00C26540">
      <w:pPr>
        <w:pStyle w:val="paragraph"/>
      </w:pPr>
      <w:r w:rsidRPr="00A46BDD">
        <w:tab/>
        <w:t>(e)</w:t>
      </w:r>
      <w:r w:rsidRPr="00A46BDD">
        <w:tab/>
        <w:t xml:space="preserve">information relating to each screening applicant in respect of whom a decision (an </w:t>
      </w:r>
      <w:r w:rsidRPr="00A46BDD">
        <w:rPr>
          <w:b/>
          <w:i/>
        </w:rPr>
        <w:t>exclusion decision</w:t>
      </w:r>
      <w:r w:rsidRPr="00A46BDD">
        <w:t>) (however described) is in force, under an aged care worker screening law, to the effect that the person, in working, or seeking to work, with individuals accessing funded aged care services does pose a risk to such individuals and information relating to the decision;</w:t>
      </w:r>
    </w:p>
    <w:p w14:paraId="71FB015E" w14:textId="77777777" w:rsidR="00C64378" w:rsidRPr="00A46BDD" w:rsidRDefault="00C64378" w:rsidP="00C26540">
      <w:pPr>
        <w:pStyle w:val="paragraph"/>
      </w:pPr>
      <w:r w:rsidRPr="00A46BDD">
        <w:tab/>
        <w:t>(f)</w:t>
      </w:r>
      <w:r w:rsidRPr="00A46BDD">
        <w:tab/>
        <w:t>if a clearance decision or an exclusion decision specifies the period for which the decision is in force—information setting out that period;</w:t>
      </w:r>
    </w:p>
    <w:p w14:paraId="45705DC5" w14:textId="77777777" w:rsidR="00C64378" w:rsidRPr="00A46BDD" w:rsidRDefault="00C64378" w:rsidP="00C26540">
      <w:pPr>
        <w:pStyle w:val="paragraph"/>
      </w:pPr>
      <w:r w:rsidRPr="00A46BDD">
        <w:tab/>
        <w:t>(g)</w:t>
      </w:r>
      <w:r w:rsidRPr="00A46BDD">
        <w:tab/>
        <w:t>information relating to each person in respect of whom a decision (however described), under an aged care worker screening law, suspending a clearance decision has been made and information relating to the suspension;</w:t>
      </w:r>
    </w:p>
    <w:p w14:paraId="02CA3AB1" w14:textId="77777777" w:rsidR="00C64378" w:rsidRPr="00A46BDD" w:rsidRDefault="00C64378" w:rsidP="00C26540">
      <w:pPr>
        <w:pStyle w:val="paragraph"/>
      </w:pPr>
      <w:r w:rsidRPr="00A46BDD">
        <w:tab/>
        <w:t>(h)</w:t>
      </w:r>
      <w:r w:rsidRPr="00A46BDD">
        <w:tab/>
        <w:t>information relating to each person in respect of whom a decision (however described), under an aged care worker screening law, revoking a clearance decision or an exclusion decision has been made and information relating to the revocation;</w:t>
      </w:r>
    </w:p>
    <w:p w14:paraId="233A4FE6" w14:textId="77777777" w:rsidR="00C64378" w:rsidRPr="00A46BDD" w:rsidRDefault="00C64378" w:rsidP="00C26540">
      <w:pPr>
        <w:pStyle w:val="paragraph"/>
      </w:pPr>
      <w:r w:rsidRPr="00A46BDD">
        <w:tab/>
        <w:t>(i)</w:t>
      </w:r>
      <w:r w:rsidRPr="00A46BDD">
        <w:tab/>
        <w:t>information relating to persons or bodies (whether the persons or bodies are registered providers or not) that employ, engage or train, or propose to employ, engage or train, persons who have made screening applications;</w:t>
      </w:r>
    </w:p>
    <w:p w14:paraId="0F17FBDC" w14:textId="77777777" w:rsidR="00C64378" w:rsidRPr="00A46BDD" w:rsidRDefault="00C64378" w:rsidP="00C26540">
      <w:pPr>
        <w:pStyle w:val="paragraph"/>
      </w:pPr>
      <w:r w:rsidRPr="00A46BDD">
        <w:tab/>
        <w:t>(j)</w:t>
      </w:r>
      <w:r w:rsidRPr="00A46BDD">
        <w:tab/>
        <w:t>any other information prescribed by the rules.</w:t>
      </w:r>
    </w:p>
    <w:p w14:paraId="2625CE1C" w14:textId="77777777" w:rsidR="00C64378" w:rsidRPr="00A46BDD" w:rsidRDefault="00C64378" w:rsidP="00C26540">
      <w:pPr>
        <w:pStyle w:val="subsection"/>
      </w:pPr>
      <w:r w:rsidRPr="00A46BDD">
        <w:tab/>
        <w:t>(6)</w:t>
      </w:r>
      <w:r w:rsidRPr="00A46BDD">
        <w:tab/>
        <w:t xml:space="preserve">Paragraphs (5)(a) to (i) do not limit </w:t>
      </w:r>
      <w:r w:rsidR="00826186" w:rsidRPr="00A46BDD">
        <w:t>paragraph (</w:t>
      </w:r>
      <w:r w:rsidRPr="00A46BDD">
        <w:t>5)(j).</w:t>
      </w:r>
    </w:p>
    <w:p w14:paraId="1360E1F0" w14:textId="77777777" w:rsidR="00C64378" w:rsidRPr="00A46BDD" w:rsidRDefault="00C64378" w:rsidP="00C26540">
      <w:pPr>
        <w:pStyle w:val="subsection"/>
      </w:pPr>
      <w:r w:rsidRPr="00A46BDD">
        <w:tab/>
        <w:t>(7)</w:t>
      </w:r>
      <w:r w:rsidRPr="00A46BDD">
        <w:tab/>
        <w:t>The aged care worker screening database may also include the following information:</w:t>
      </w:r>
    </w:p>
    <w:p w14:paraId="06C87EE5" w14:textId="77777777" w:rsidR="00C64378" w:rsidRPr="00A46BDD" w:rsidRDefault="00C64378" w:rsidP="00C26540">
      <w:pPr>
        <w:pStyle w:val="paragraph"/>
      </w:pPr>
      <w:r w:rsidRPr="00A46BDD">
        <w:tab/>
        <w:t>(a)</w:t>
      </w:r>
      <w:r w:rsidRPr="00A46BDD">
        <w:tab/>
        <w:t xml:space="preserve">information relating to persons (each of whom is a </w:t>
      </w:r>
      <w:r w:rsidRPr="00A46BDD">
        <w:rPr>
          <w:b/>
          <w:i/>
        </w:rPr>
        <w:t>screening applicant</w:t>
      </w:r>
      <w:r w:rsidRPr="00A46BDD">
        <w:t>) who:</w:t>
      </w:r>
    </w:p>
    <w:p w14:paraId="54B8CE56" w14:textId="77777777" w:rsidR="00C64378" w:rsidRPr="00A46BDD" w:rsidRDefault="00C64378" w:rsidP="00C26540">
      <w:pPr>
        <w:pStyle w:val="paragraphsub"/>
      </w:pPr>
      <w:r w:rsidRPr="00A46BDD">
        <w:tab/>
        <w:t>(i)</w:t>
      </w:r>
      <w:r w:rsidRPr="00A46BDD">
        <w:tab/>
        <w:t xml:space="preserve">have made applications (each of which is a </w:t>
      </w:r>
      <w:r w:rsidRPr="00A46BDD">
        <w:rPr>
          <w:b/>
          <w:i/>
        </w:rPr>
        <w:t>screening application</w:t>
      </w:r>
      <w:r w:rsidRPr="00A46BDD">
        <w:t>) for an NDIS worker screening check (within the meaning of the NDIS Act); and</w:t>
      </w:r>
    </w:p>
    <w:p w14:paraId="50D0AD75" w14:textId="77777777" w:rsidR="00C64378" w:rsidRPr="00A46BDD" w:rsidRDefault="00C64378" w:rsidP="00C26540">
      <w:pPr>
        <w:pStyle w:val="paragraphsub"/>
      </w:pPr>
      <w:r w:rsidRPr="00A46BDD">
        <w:tab/>
        <w:t>(ii)</w:t>
      </w:r>
      <w:r w:rsidRPr="00A46BDD">
        <w:tab/>
        <w:t>are identified (in screening applications or otherwise) as seeking to work with individuals accessing funded aged care services;</w:t>
      </w:r>
    </w:p>
    <w:p w14:paraId="709B30C7" w14:textId="77777777" w:rsidR="00C64378" w:rsidRPr="00A46BDD" w:rsidRDefault="00C64378" w:rsidP="00C26540">
      <w:pPr>
        <w:pStyle w:val="paragraph"/>
      </w:pPr>
      <w:r w:rsidRPr="00A46BDD">
        <w:tab/>
      </w:r>
      <w:r w:rsidRPr="00A46BDD">
        <w:tab/>
        <w:t>and information relating to those applications;</w:t>
      </w:r>
    </w:p>
    <w:p w14:paraId="0CAB22E1" w14:textId="77777777" w:rsidR="00C64378" w:rsidRPr="00A46BDD" w:rsidRDefault="00C64378" w:rsidP="00C26540">
      <w:pPr>
        <w:pStyle w:val="paragraph"/>
      </w:pPr>
      <w:r w:rsidRPr="00A46BDD">
        <w:tab/>
        <w:t>(b)</w:t>
      </w:r>
      <w:r w:rsidRPr="00A46BDD">
        <w:tab/>
        <w:t>information relating to each screening applicant in respect of whom a screening application is no longer being considered and the reasons for this;</w:t>
      </w:r>
    </w:p>
    <w:p w14:paraId="1C65CA76" w14:textId="77777777" w:rsidR="00C64378" w:rsidRPr="00A46BDD" w:rsidRDefault="00C64378" w:rsidP="00C26540">
      <w:pPr>
        <w:pStyle w:val="paragraph"/>
      </w:pPr>
      <w:r w:rsidRPr="00A46BDD">
        <w:tab/>
        <w:t>(c)</w:t>
      </w:r>
      <w:r w:rsidRPr="00A46BDD">
        <w:tab/>
        <w:t xml:space="preserve">information relating to each screening applicant in respect of whom a decision (a </w:t>
      </w:r>
      <w:r w:rsidRPr="00A46BDD">
        <w:rPr>
          <w:b/>
          <w:i/>
        </w:rPr>
        <w:t>clearance decision</w:t>
      </w:r>
      <w:r w:rsidRPr="00A46BDD">
        <w:t>) (however described) is in force, under an NDIS worker screening law, to the effect that the person, in working, or seeking to work, with people with disability does not pose a risk to such people and information relating to the decision;</w:t>
      </w:r>
    </w:p>
    <w:p w14:paraId="0814D79A" w14:textId="77777777" w:rsidR="00C64378" w:rsidRPr="00A46BDD" w:rsidRDefault="00C64378" w:rsidP="00C26540">
      <w:pPr>
        <w:pStyle w:val="paragraph"/>
      </w:pPr>
      <w:r w:rsidRPr="00A46BDD">
        <w:tab/>
        <w:t>(d)</w:t>
      </w:r>
      <w:r w:rsidRPr="00A46BDD">
        <w:tab/>
        <w:t>information relating to any decisions made under an NDIS worker screening law, in relation to each screening applicant, while the screening applicant’s application is pending;</w:t>
      </w:r>
    </w:p>
    <w:p w14:paraId="229FF468" w14:textId="77777777" w:rsidR="00C64378" w:rsidRPr="00A46BDD" w:rsidRDefault="00C64378" w:rsidP="00C26540">
      <w:pPr>
        <w:pStyle w:val="paragraph"/>
      </w:pPr>
      <w:r w:rsidRPr="00A46BDD">
        <w:tab/>
        <w:t>(e)</w:t>
      </w:r>
      <w:r w:rsidRPr="00A46BDD">
        <w:tab/>
        <w:t xml:space="preserve">information relating to each screening applicant in respect of whom a decision (an </w:t>
      </w:r>
      <w:r w:rsidRPr="00A46BDD">
        <w:rPr>
          <w:b/>
          <w:i/>
        </w:rPr>
        <w:t>exclusion decision</w:t>
      </w:r>
      <w:r w:rsidRPr="00A46BDD">
        <w:t>) (however described) is in force, under an NDIS worker screening law, to the effect that the person, in working, or seeking to work, with people with disability does pose a risk to such people and information relating to the decision;</w:t>
      </w:r>
    </w:p>
    <w:p w14:paraId="6D6FFBDE" w14:textId="77777777" w:rsidR="00C64378" w:rsidRPr="00A46BDD" w:rsidRDefault="00C64378" w:rsidP="00C26540">
      <w:pPr>
        <w:pStyle w:val="paragraph"/>
      </w:pPr>
      <w:r w:rsidRPr="00A46BDD">
        <w:tab/>
        <w:t>(f)</w:t>
      </w:r>
      <w:r w:rsidRPr="00A46BDD">
        <w:tab/>
        <w:t>if a clearance decision or an exclusion decision specifies the period for which the decision is in force—information setting out that period;</w:t>
      </w:r>
    </w:p>
    <w:p w14:paraId="7C1E556D" w14:textId="77777777" w:rsidR="00C64378" w:rsidRPr="00A46BDD" w:rsidRDefault="00C64378" w:rsidP="00C26540">
      <w:pPr>
        <w:pStyle w:val="paragraph"/>
      </w:pPr>
      <w:r w:rsidRPr="00A46BDD">
        <w:tab/>
        <w:t>(g)</w:t>
      </w:r>
      <w:r w:rsidRPr="00A46BDD">
        <w:tab/>
        <w:t>information relating to each person in respect of whom a decision (however described), under an NDIS worker screening law, suspending a clearance decision has been made and information relating to the suspension;</w:t>
      </w:r>
    </w:p>
    <w:p w14:paraId="32C03873" w14:textId="77777777" w:rsidR="00C64378" w:rsidRPr="00A46BDD" w:rsidRDefault="00C64378" w:rsidP="00C26540">
      <w:pPr>
        <w:pStyle w:val="paragraph"/>
      </w:pPr>
      <w:r w:rsidRPr="00A46BDD">
        <w:tab/>
        <w:t>(h)</w:t>
      </w:r>
      <w:r w:rsidRPr="00A46BDD">
        <w:tab/>
        <w:t>information relating to each person in respect of whom a decision (however described), under an NDIS worker screening law, revoking a clearance decision or an exclusion decision has been made and information relating to the revocation;</w:t>
      </w:r>
    </w:p>
    <w:p w14:paraId="13426561" w14:textId="77777777" w:rsidR="00C64378" w:rsidRPr="00A46BDD" w:rsidRDefault="00C64378" w:rsidP="00C26540">
      <w:pPr>
        <w:pStyle w:val="paragraph"/>
      </w:pPr>
      <w:r w:rsidRPr="00A46BDD">
        <w:tab/>
        <w:t>(i)</w:t>
      </w:r>
      <w:r w:rsidRPr="00A46BDD">
        <w:tab/>
        <w:t>information relating to employers or potential employers of persons who have made screening applications.</w:t>
      </w:r>
    </w:p>
    <w:p w14:paraId="7537E64B" w14:textId="77777777" w:rsidR="00C64378" w:rsidRPr="00A46BDD" w:rsidRDefault="00C64378" w:rsidP="00C26540">
      <w:pPr>
        <w:pStyle w:val="SubsectionHead"/>
      </w:pPr>
      <w:r w:rsidRPr="00A46BDD">
        <w:t>Database may include personal information</w:t>
      </w:r>
    </w:p>
    <w:p w14:paraId="7C8AC3F4" w14:textId="77777777" w:rsidR="00C64378" w:rsidRPr="00A46BDD" w:rsidRDefault="00C64378" w:rsidP="00C26540">
      <w:pPr>
        <w:pStyle w:val="subsection"/>
      </w:pPr>
      <w:r w:rsidRPr="00A46BDD">
        <w:tab/>
        <w:t>(8)</w:t>
      </w:r>
      <w:r w:rsidRPr="00A46BDD">
        <w:tab/>
        <w:t>The information included under paragraphs (5)(a) to (j) and (7)(a) to (i) may include personal information.</w:t>
      </w:r>
    </w:p>
    <w:p w14:paraId="728C5974" w14:textId="77777777" w:rsidR="00C64378" w:rsidRPr="00A46BDD" w:rsidRDefault="00C64378" w:rsidP="00C26540">
      <w:pPr>
        <w:pStyle w:val="SubsectionHead"/>
      </w:pPr>
      <w:r w:rsidRPr="00A46BDD">
        <w:t>Database not a legislative instrument</w:t>
      </w:r>
    </w:p>
    <w:p w14:paraId="0D50B40D" w14:textId="77777777" w:rsidR="00C64378" w:rsidRPr="00A46BDD" w:rsidRDefault="00C64378" w:rsidP="00C26540">
      <w:pPr>
        <w:pStyle w:val="subsection"/>
      </w:pPr>
      <w:r w:rsidRPr="00A46BDD">
        <w:tab/>
        <w:t>(9)</w:t>
      </w:r>
      <w:r w:rsidRPr="00A46BDD">
        <w:tab/>
        <w:t>The aged care worker screening database is not a legislative instrument.</w:t>
      </w:r>
    </w:p>
    <w:p w14:paraId="6C180267" w14:textId="77777777" w:rsidR="00C64378" w:rsidRPr="00A46BDD" w:rsidRDefault="00C64378" w:rsidP="00C26540">
      <w:pPr>
        <w:pStyle w:val="ActHead4"/>
      </w:pPr>
      <w:bookmarkStart w:id="617" w:name="_Toc184211942"/>
      <w:r w:rsidRPr="00C26540">
        <w:rPr>
          <w:rStyle w:val="CharSubdNo"/>
        </w:rPr>
        <w:t>Subdivision B</w:t>
      </w:r>
      <w:r w:rsidRPr="00A46BDD">
        <w:t>—</w:t>
      </w:r>
      <w:r w:rsidR="00E609E1" w:rsidRPr="00C26540">
        <w:rPr>
          <w:rStyle w:val="CharSubdText"/>
        </w:rPr>
        <w:t>NDIS</w:t>
      </w:r>
      <w:r w:rsidRPr="00C26540">
        <w:rPr>
          <w:rStyle w:val="CharSubdText"/>
        </w:rPr>
        <w:t xml:space="preserve"> screening decisions</w:t>
      </w:r>
      <w:bookmarkEnd w:id="617"/>
    </w:p>
    <w:p w14:paraId="702125A5" w14:textId="77777777" w:rsidR="00C64378" w:rsidRPr="00A46BDD" w:rsidRDefault="00F12A56" w:rsidP="00C26540">
      <w:pPr>
        <w:pStyle w:val="ActHead5"/>
      </w:pPr>
      <w:bookmarkStart w:id="618" w:name="_Toc184211943"/>
      <w:r w:rsidRPr="00C26540">
        <w:rPr>
          <w:rStyle w:val="CharSectno"/>
        </w:rPr>
        <w:t>380</w:t>
      </w:r>
      <w:r w:rsidR="00C64378" w:rsidRPr="00A46BDD">
        <w:t xml:space="preserve">  NDIS clearance decision taken to be aged care clearance decision</w:t>
      </w:r>
      <w:bookmarkEnd w:id="618"/>
    </w:p>
    <w:p w14:paraId="42AE3170" w14:textId="77777777" w:rsidR="00C64378" w:rsidRPr="00A46BDD" w:rsidRDefault="00C64378" w:rsidP="00C26540">
      <w:pPr>
        <w:pStyle w:val="subsection"/>
      </w:pPr>
      <w:r w:rsidRPr="00A46BDD">
        <w:tab/>
        <w:t>(1)</w:t>
      </w:r>
      <w:r w:rsidRPr="00A46BDD">
        <w:tab/>
        <w:t>This section applies if an NDIS clearance decision is in force, under an NDIS worker screening law, in respect of a person in working, or seeking to work, with people with disability.</w:t>
      </w:r>
    </w:p>
    <w:p w14:paraId="2FAB7153" w14:textId="77777777" w:rsidR="00C64378" w:rsidRPr="00A46BDD" w:rsidRDefault="00C64378" w:rsidP="00C26540">
      <w:pPr>
        <w:pStyle w:val="subsection"/>
      </w:pPr>
      <w:r w:rsidRPr="00A46BDD">
        <w:tab/>
        <w:t>(2)</w:t>
      </w:r>
      <w:r w:rsidRPr="00A46BDD">
        <w:tab/>
        <w:t>The NDIS clearance decision in respect of the person is taken, for the purposes of this Act (other than this Division), to be an aged care clearance decision in force, under an aged care worker screening law, in respect of the person in working, or seeking to work, with individuals accessing funded aged care services.</w:t>
      </w:r>
    </w:p>
    <w:p w14:paraId="5F275C9C" w14:textId="77777777" w:rsidR="00C64378" w:rsidRPr="00A46BDD" w:rsidRDefault="00F12A56" w:rsidP="00C26540">
      <w:pPr>
        <w:pStyle w:val="ActHead5"/>
      </w:pPr>
      <w:bookmarkStart w:id="619" w:name="_Toc184211944"/>
      <w:r w:rsidRPr="00C26540">
        <w:rPr>
          <w:rStyle w:val="CharSectno"/>
        </w:rPr>
        <w:t>381</w:t>
      </w:r>
      <w:r w:rsidR="00C64378" w:rsidRPr="00A46BDD">
        <w:t xml:space="preserve">  NDIS exclusion decision taken to be aged care exclusion decision</w:t>
      </w:r>
      <w:bookmarkEnd w:id="619"/>
    </w:p>
    <w:p w14:paraId="0418B640" w14:textId="77777777" w:rsidR="00C64378" w:rsidRPr="00A46BDD" w:rsidRDefault="00C64378" w:rsidP="00C26540">
      <w:pPr>
        <w:pStyle w:val="subsection"/>
      </w:pPr>
      <w:r w:rsidRPr="00A46BDD">
        <w:tab/>
        <w:t>(1)</w:t>
      </w:r>
      <w:r w:rsidRPr="00A46BDD">
        <w:tab/>
        <w:t>This section applies if an NDIS exclusion decision is in force, under an NDIS worker screening law, in respect of a person in working, or seeking to work, with people with disability.</w:t>
      </w:r>
    </w:p>
    <w:p w14:paraId="4314661A" w14:textId="77777777" w:rsidR="00C64378" w:rsidRPr="00A46BDD" w:rsidRDefault="00C64378" w:rsidP="00C26540">
      <w:pPr>
        <w:pStyle w:val="subsection"/>
      </w:pPr>
      <w:r w:rsidRPr="00A46BDD">
        <w:tab/>
        <w:t>(2)</w:t>
      </w:r>
      <w:r w:rsidRPr="00A46BDD">
        <w:tab/>
        <w:t>The NDIS exclusion decision in respect of the person is taken, for the purposes of this Act (other than this Division), to be an aged care exclusion decision in force, under an aged care worker screening law, in respect of the person in working, or seeking to work, with individuals accessing funded aged care services.</w:t>
      </w:r>
    </w:p>
    <w:p w14:paraId="009DDDC6" w14:textId="77777777" w:rsidR="00C64378" w:rsidRPr="00A46BDD" w:rsidRDefault="00C64378" w:rsidP="00C26540">
      <w:pPr>
        <w:pStyle w:val="ActHead2"/>
        <w:pageBreakBefore/>
      </w:pPr>
      <w:bookmarkStart w:id="620" w:name="_Toc184211945"/>
      <w:r w:rsidRPr="00C26540">
        <w:rPr>
          <w:rStyle w:val="CharPartNo"/>
        </w:rPr>
        <w:t>Part 4</w:t>
      </w:r>
      <w:r w:rsidRPr="00A46BDD">
        <w:t>—</w:t>
      </w:r>
      <w:r w:rsidRPr="00C26540">
        <w:rPr>
          <w:rStyle w:val="CharPartText"/>
        </w:rPr>
        <w:t>Aged Care Quality and Safety Advisory Council</w:t>
      </w:r>
      <w:bookmarkEnd w:id="620"/>
    </w:p>
    <w:p w14:paraId="43519EBD" w14:textId="77777777" w:rsidR="00C64378" w:rsidRPr="00A46BDD" w:rsidRDefault="00826186" w:rsidP="00C26540">
      <w:pPr>
        <w:pStyle w:val="ActHead3"/>
      </w:pPr>
      <w:bookmarkStart w:id="621" w:name="_Toc184211946"/>
      <w:r w:rsidRPr="00C26540">
        <w:rPr>
          <w:rStyle w:val="CharDivNo"/>
        </w:rPr>
        <w:t>Division 1</w:t>
      </w:r>
      <w:r w:rsidR="00C64378" w:rsidRPr="00A46BDD">
        <w:t>—</w:t>
      </w:r>
      <w:r w:rsidR="00C64378" w:rsidRPr="00C26540">
        <w:rPr>
          <w:rStyle w:val="CharDivText"/>
        </w:rPr>
        <w:t>Establishment and functions of the Advisory Council</w:t>
      </w:r>
      <w:bookmarkEnd w:id="621"/>
    </w:p>
    <w:p w14:paraId="2D43A024" w14:textId="77777777" w:rsidR="00C64378" w:rsidRPr="00A46BDD" w:rsidRDefault="00F12A56" w:rsidP="00C26540">
      <w:pPr>
        <w:pStyle w:val="ActHead5"/>
      </w:pPr>
      <w:bookmarkStart w:id="622" w:name="_Toc184211947"/>
      <w:r w:rsidRPr="00C26540">
        <w:rPr>
          <w:rStyle w:val="CharSectno"/>
        </w:rPr>
        <w:t>382</w:t>
      </w:r>
      <w:r w:rsidR="00C64378" w:rsidRPr="00A46BDD">
        <w:t xml:space="preserve">  Establishment of the Aged Care Quality and Safety Advisory Council</w:t>
      </w:r>
      <w:bookmarkEnd w:id="622"/>
    </w:p>
    <w:p w14:paraId="16633E1A" w14:textId="77777777" w:rsidR="00C64378" w:rsidRPr="00A46BDD" w:rsidRDefault="00C64378" w:rsidP="00C26540">
      <w:pPr>
        <w:pStyle w:val="subsection"/>
      </w:pPr>
      <w:r w:rsidRPr="00A46BDD">
        <w:tab/>
      </w:r>
      <w:r w:rsidRPr="00A46BDD">
        <w:tab/>
        <w:t>The Aged Care Quality and Safety Advisory Council is established by this section.</w:t>
      </w:r>
    </w:p>
    <w:p w14:paraId="785227AF" w14:textId="77777777" w:rsidR="00C64378" w:rsidRPr="00A46BDD" w:rsidRDefault="00F12A56" w:rsidP="00C26540">
      <w:pPr>
        <w:pStyle w:val="ActHead5"/>
      </w:pPr>
      <w:bookmarkStart w:id="623" w:name="_Toc184211948"/>
      <w:r w:rsidRPr="00C26540">
        <w:rPr>
          <w:rStyle w:val="CharSectno"/>
        </w:rPr>
        <w:t>383</w:t>
      </w:r>
      <w:r w:rsidR="00C64378" w:rsidRPr="00A46BDD">
        <w:t xml:space="preserve">  Functions of the Advisory Council</w:t>
      </w:r>
      <w:bookmarkEnd w:id="623"/>
    </w:p>
    <w:p w14:paraId="02C96647" w14:textId="77777777" w:rsidR="00C64378" w:rsidRPr="00A46BDD" w:rsidRDefault="00C64378" w:rsidP="00C26540">
      <w:pPr>
        <w:pStyle w:val="subsection"/>
      </w:pPr>
      <w:r w:rsidRPr="00A46BDD">
        <w:tab/>
      </w:r>
      <w:r w:rsidRPr="00A46BDD">
        <w:tab/>
        <w:t>The functions of the Advisory Council are the following:</w:t>
      </w:r>
    </w:p>
    <w:p w14:paraId="03657575" w14:textId="77777777" w:rsidR="00C64378" w:rsidRPr="00A46BDD" w:rsidRDefault="00C64378" w:rsidP="00C26540">
      <w:pPr>
        <w:pStyle w:val="paragraph"/>
      </w:pPr>
      <w:r w:rsidRPr="00A46BDD">
        <w:tab/>
        <w:t>(a)</w:t>
      </w:r>
      <w:r w:rsidRPr="00A46BDD">
        <w:tab/>
        <w:t>to monitor the performance of the Commission’s functions;</w:t>
      </w:r>
    </w:p>
    <w:p w14:paraId="6657BDCE" w14:textId="77777777" w:rsidR="00C64378" w:rsidRPr="00A46BDD" w:rsidRDefault="00C64378" w:rsidP="00C26540">
      <w:pPr>
        <w:pStyle w:val="paragraph"/>
      </w:pPr>
      <w:r w:rsidRPr="00A46BDD">
        <w:tab/>
        <w:t>(b)</w:t>
      </w:r>
      <w:r w:rsidRPr="00A46BDD">
        <w:tab/>
        <w:t>on its own initiative or at the request of the Commissioner, to provide advice to the Commissioner in relation to the Commissioner’s functions, including by identifying current and emerging risks and making recommendations;</w:t>
      </w:r>
    </w:p>
    <w:p w14:paraId="4F19706D" w14:textId="77777777" w:rsidR="00C64378" w:rsidRPr="00A46BDD" w:rsidRDefault="00C64378" w:rsidP="00C26540">
      <w:pPr>
        <w:pStyle w:val="paragraph"/>
      </w:pPr>
      <w:r w:rsidRPr="00A46BDD">
        <w:tab/>
        <w:t>(c)</w:t>
      </w:r>
      <w:r w:rsidRPr="00A46BDD">
        <w:tab/>
        <w:t>on its own initiative or at the request of the Complaints Commissioner, to provide advice to the Complaints Commissioner in relation to the Complaints Commissioner’s functions, including by identifying current and emerging risks and making recommendations;</w:t>
      </w:r>
    </w:p>
    <w:p w14:paraId="1DFAE608" w14:textId="77777777" w:rsidR="00C64378" w:rsidRPr="00A46BDD" w:rsidRDefault="00C64378" w:rsidP="00C26540">
      <w:pPr>
        <w:pStyle w:val="paragraph"/>
      </w:pPr>
      <w:r w:rsidRPr="00A46BDD">
        <w:tab/>
        <w:t>(d)</w:t>
      </w:r>
      <w:r w:rsidRPr="00A46BDD">
        <w:tab/>
        <w:t>on its own initiative or at the request of the Minister, to provide advice to the Minister about matters arising in relation to the performance of the Commission’s functions, including by identifying current and emerging risks and systemic performance issues, and making recommendations;</w:t>
      </w:r>
    </w:p>
    <w:p w14:paraId="3D5791FB" w14:textId="77777777" w:rsidR="00C64378" w:rsidRPr="00A46BDD" w:rsidRDefault="00C64378" w:rsidP="00C26540">
      <w:pPr>
        <w:pStyle w:val="paragraph"/>
      </w:pPr>
      <w:r w:rsidRPr="00A46BDD">
        <w:tab/>
        <w:t>(e)</w:t>
      </w:r>
      <w:r w:rsidRPr="00A46BDD">
        <w:tab/>
        <w:t>to support the Commission in developing its strategic objectives;</w:t>
      </w:r>
    </w:p>
    <w:p w14:paraId="63881230" w14:textId="77777777" w:rsidR="00C64378" w:rsidRPr="00A46BDD" w:rsidRDefault="00C64378" w:rsidP="00C26540">
      <w:pPr>
        <w:pStyle w:val="paragraph"/>
      </w:pPr>
      <w:r w:rsidRPr="00A46BDD">
        <w:tab/>
      </w:r>
      <w:r w:rsidR="004937E0" w:rsidRPr="00A46BDD">
        <w:t>(f)</w:t>
      </w:r>
      <w:r w:rsidR="004937E0" w:rsidRPr="00A46BDD">
        <w:tab/>
        <w:t>to collect (including through stakeholder engagement and consultation), correlate, analyse and disseminate data and other information for the purposes of, and relating to, the Advisory Council’s functions.</w:t>
      </w:r>
    </w:p>
    <w:p w14:paraId="762EAAA1" w14:textId="77777777" w:rsidR="00C64378" w:rsidRPr="00A46BDD" w:rsidRDefault="00F12A56" w:rsidP="00C26540">
      <w:pPr>
        <w:pStyle w:val="ActHead5"/>
      </w:pPr>
      <w:bookmarkStart w:id="624" w:name="_Toc184211949"/>
      <w:r w:rsidRPr="00C26540">
        <w:rPr>
          <w:rStyle w:val="CharSectno"/>
        </w:rPr>
        <w:t>384</w:t>
      </w:r>
      <w:r w:rsidR="00C64378" w:rsidRPr="00A46BDD">
        <w:t xml:space="preserve">  Minister may give directions about the Advisory Council’s functions</w:t>
      </w:r>
      <w:bookmarkEnd w:id="624"/>
    </w:p>
    <w:p w14:paraId="7754D19B" w14:textId="77777777" w:rsidR="00C64378" w:rsidRPr="00A46BDD" w:rsidRDefault="00C64378" w:rsidP="00C26540">
      <w:pPr>
        <w:pStyle w:val="subsection"/>
      </w:pPr>
      <w:r w:rsidRPr="00A46BDD">
        <w:tab/>
        <w:t>(1)</w:t>
      </w:r>
      <w:r w:rsidRPr="00A46BDD">
        <w:tab/>
        <w:t>The Minister may, by legislative instrument, give written directions to the Advisory Council in relation to the Advisory Council’s functions.</w:t>
      </w:r>
    </w:p>
    <w:p w14:paraId="0BFA0F8A" w14:textId="77777777" w:rsidR="00C64378" w:rsidRPr="00A46BDD" w:rsidRDefault="00C64378" w:rsidP="00C26540">
      <w:pPr>
        <w:pStyle w:val="notetext"/>
      </w:pPr>
      <w:r w:rsidRPr="00A46BDD">
        <w:t>Note:</w:t>
      </w:r>
      <w:r w:rsidRPr="00A46BDD">
        <w:tab/>
        <w:t xml:space="preserve">Section 42 (disallowance) and Part 4 of Chapter 3 (sunsetting) of the </w:t>
      </w:r>
      <w:r w:rsidRPr="00A46BDD">
        <w:rPr>
          <w:i/>
        </w:rPr>
        <w:t>Legislation Act 2003</w:t>
      </w:r>
      <w:r w:rsidRPr="00A46BDD">
        <w:t xml:space="preserve"> do not apply to the directions (see regulations made for the purposes of paragraphs 44(2)(b) and 54(2)(b) of that Act).</w:t>
      </w:r>
    </w:p>
    <w:p w14:paraId="1332C7B9" w14:textId="77777777" w:rsidR="00C64378" w:rsidRPr="00A46BDD" w:rsidRDefault="00C64378" w:rsidP="00C26540">
      <w:pPr>
        <w:pStyle w:val="subsection"/>
      </w:pPr>
      <w:r w:rsidRPr="00A46BDD">
        <w:tab/>
        <w:t>(2)</w:t>
      </w:r>
      <w:r w:rsidRPr="00A46BDD">
        <w:tab/>
        <w:t xml:space="preserve">A direction given by the Minister under </w:t>
      </w:r>
      <w:r w:rsidR="00826186" w:rsidRPr="00A46BDD">
        <w:t>subsection (</w:t>
      </w:r>
      <w:r w:rsidRPr="00A46BDD">
        <w:t>1):</w:t>
      </w:r>
    </w:p>
    <w:p w14:paraId="1E24CC97" w14:textId="77777777" w:rsidR="00C64378" w:rsidRPr="00A46BDD" w:rsidRDefault="00C64378" w:rsidP="00C26540">
      <w:pPr>
        <w:pStyle w:val="paragraph"/>
      </w:pPr>
      <w:r w:rsidRPr="00A46BDD">
        <w:tab/>
        <w:t>(a)</w:t>
      </w:r>
      <w:r w:rsidRPr="00A46BDD">
        <w:tab/>
        <w:t>must be of a general nature only; and</w:t>
      </w:r>
    </w:p>
    <w:p w14:paraId="04C9822B" w14:textId="77777777" w:rsidR="00C64378" w:rsidRPr="00A46BDD" w:rsidRDefault="00C64378" w:rsidP="00C26540">
      <w:pPr>
        <w:pStyle w:val="paragraph"/>
      </w:pPr>
      <w:r w:rsidRPr="00A46BDD">
        <w:tab/>
        <w:t>(b)</w:t>
      </w:r>
      <w:r w:rsidRPr="00A46BDD">
        <w:tab/>
        <w:t>must not relate to a particular registered provider or individual accessing, or seeking to access, funded aged care services.</w:t>
      </w:r>
    </w:p>
    <w:p w14:paraId="41935FC5" w14:textId="77777777" w:rsidR="00C64378" w:rsidRPr="00A46BDD" w:rsidRDefault="00C64378" w:rsidP="00C26540">
      <w:pPr>
        <w:pStyle w:val="subsection"/>
      </w:pPr>
      <w:r w:rsidRPr="00A46BDD">
        <w:tab/>
        <w:t>(3)</w:t>
      </w:r>
      <w:r w:rsidRPr="00A46BDD">
        <w:tab/>
        <w:t xml:space="preserve">The Advisory Council must comply with a direction under </w:t>
      </w:r>
      <w:r w:rsidR="00826186" w:rsidRPr="00A46BDD">
        <w:t>subsection (</w:t>
      </w:r>
      <w:r w:rsidRPr="00A46BDD">
        <w:t>1).</w:t>
      </w:r>
    </w:p>
    <w:p w14:paraId="4DCDF297" w14:textId="77777777" w:rsidR="00C64378" w:rsidRPr="00A46BDD" w:rsidRDefault="00826186" w:rsidP="00C26540">
      <w:pPr>
        <w:pStyle w:val="ActHead3"/>
        <w:pageBreakBefore/>
      </w:pPr>
      <w:bookmarkStart w:id="625" w:name="_Toc184211950"/>
      <w:r w:rsidRPr="00C26540">
        <w:rPr>
          <w:rStyle w:val="CharDivNo"/>
        </w:rPr>
        <w:t>Division 2</w:t>
      </w:r>
      <w:r w:rsidR="00C64378" w:rsidRPr="00A46BDD">
        <w:t>—</w:t>
      </w:r>
      <w:r w:rsidR="00C64378" w:rsidRPr="00C26540">
        <w:rPr>
          <w:rStyle w:val="CharDivText"/>
        </w:rPr>
        <w:t>Membership of Advisory Council</w:t>
      </w:r>
      <w:bookmarkEnd w:id="625"/>
    </w:p>
    <w:p w14:paraId="70E06584" w14:textId="77777777" w:rsidR="00C64378" w:rsidRPr="00A46BDD" w:rsidRDefault="00F12A56" w:rsidP="00C26540">
      <w:pPr>
        <w:pStyle w:val="ActHead5"/>
      </w:pPr>
      <w:bookmarkStart w:id="626" w:name="_Toc184211951"/>
      <w:r w:rsidRPr="00C26540">
        <w:rPr>
          <w:rStyle w:val="CharSectno"/>
        </w:rPr>
        <w:t>385</w:t>
      </w:r>
      <w:r w:rsidR="00C64378" w:rsidRPr="00A46BDD">
        <w:t xml:space="preserve">  Membership of the Advisory Council</w:t>
      </w:r>
      <w:bookmarkEnd w:id="626"/>
    </w:p>
    <w:p w14:paraId="6BA370E9" w14:textId="77777777" w:rsidR="00C64378" w:rsidRPr="00A46BDD" w:rsidRDefault="00C64378" w:rsidP="00C26540">
      <w:pPr>
        <w:pStyle w:val="subsection"/>
      </w:pPr>
      <w:r w:rsidRPr="00A46BDD">
        <w:tab/>
        <w:t>(1)</w:t>
      </w:r>
      <w:r w:rsidRPr="00A46BDD">
        <w:tab/>
        <w:t>The Advisory Council consists of the following members:</w:t>
      </w:r>
    </w:p>
    <w:p w14:paraId="782F9380" w14:textId="77777777" w:rsidR="00C64378" w:rsidRPr="00A46BDD" w:rsidRDefault="00C64378" w:rsidP="00C26540">
      <w:pPr>
        <w:pStyle w:val="paragraph"/>
      </w:pPr>
      <w:r w:rsidRPr="00A46BDD">
        <w:tab/>
        <w:t>(a)</w:t>
      </w:r>
      <w:r w:rsidRPr="00A46BDD">
        <w:tab/>
        <w:t>a Chair;</w:t>
      </w:r>
    </w:p>
    <w:p w14:paraId="543A9540" w14:textId="77777777" w:rsidR="00C64378" w:rsidRPr="00A46BDD" w:rsidRDefault="00C64378" w:rsidP="00C26540">
      <w:pPr>
        <w:pStyle w:val="paragraph"/>
      </w:pPr>
      <w:r w:rsidRPr="00A46BDD">
        <w:tab/>
        <w:t>(b)</w:t>
      </w:r>
      <w:r w:rsidRPr="00A46BDD">
        <w:tab/>
        <w:t>a Deputy Chair;</w:t>
      </w:r>
    </w:p>
    <w:p w14:paraId="667CACE9" w14:textId="77777777" w:rsidR="00C64378" w:rsidRPr="00A46BDD" w:rsidRDefault="00C64378" w:rsidP="00C26540">
      <w:pPr>
        <w:pStyle w:val="paragraph"/>
      </w:pPr>
      <w:r w:rsidRPr="00A46BDD">
        <w:tab/>
        <w:t>(c)</w:t>
      </w:r>
      <w:r w:rsidRPr="00A46BDD">
        <w:tab/>
        <w:t>at least 7, and not more than 11, other members.</w:t>
      </w:r>
    </w:p>
    <w:p w14:paraId="58025FBA" w14:textId="77777777" w:rsidR="00C64378" w:rsidRPr="00A46BDD" w:rsidRDefault="00C64378" w:rsidP="00C26540">
      <w:pPr>
        <w:pStyle w:val="subsection"/>
      </w:pPr>
      <w:r w:rsidRPr="00A46BDD">
        <w:tab/>
        <w:t>(2)</w:t>
      </w:r>
      <w:r w:rsidRPr="00A46BDD">
        <w:tab/>
        <w:t xml:space="preserve">The members of the Advisory Council are not officials for the purposes of the </w:t>
      </w:r>
      <w:r w:rsidRPr="00A46BDD">
        <w:rPr>
          <w:i/>
        </w:rPr>
        <w:t>Public Governance, Performance and Accountability Act 2013</w:t>
      </w:r>
      <w:r w:rsidRPr="00A46BDD">
        <w:t>.</w:t>
      </w:r>
    </w:p>
    <w:p w14:paraId="6E1F50CA" w14:textId="77777777" w:rsidR="00C64378" w:rsidRPr="00A46BDD" w:rsidRDefault="00F12A56" w:rsidP="00C26540">
      <w:pPr>
        <w:pStyle w:val="ActHead5"/>
      </w:pPr>
      <w:bookmarkStart w:id="627" w:name="_Toc184211952"/>
      <w:r w:rsidRPr="00C26540">
        <w:rPr>
          <w:rStyle w:val="CharSectno"/>
        </w:rPr>
        <w:t>386</w:t>
      </w:r>
      <w:r w:rsidR="00C64378" w:rsidRPr="00A46BDD">
        <w:t xml:space="preserve">  Appointment of Advisory Council members</w:t>
      </w:r>
      <w:bookmarkEnd w:id="627"/>
    </w:p>
    <w:p w14:paraId="426B36A4" w14:textId="7741A71D" w:rsidR="00C64378" w:rsidRPr="00A46BDD" w:rsidRDefault="00C64378" w:rsidP="00C26540">
      <w:pPr>
        <w:pStyle w:val="subsection"/>
      </w:pPr>
      <w:r w:rsidRPr="00A46BDD">
        <w:tab/>
        <w:t>(1)</w:t>
      </w:r>
      <w:r w:rsidRPr="00A46BDD">
        <w:tab/>
        <w:t>Each Advisory Council member is to be appointed by the Minister by written instrument, on a part</w:t>
      </w:r>
      <w:r w:rsidR="00C26540">
        <w:noBreakHyphen/>
      </w:r>
      <w:r w:rsidRPr="00A46BDD">
        <w:t>time basis.</w:t>
      </w:r>
    </w:p>
    <w:p w14:paraId="261C02BA" w14:textId="77777777" w:rsidR="00C64378" w:rsidRPr="00A46BDD" w:rsidRDefault="00C64378" w:rsidP="00C26540">
      <w:pPr>
        <w:pStyle w:val="notetext"/>
      </w:pPr>
      <w:r w:rsidRPr="00A46BDD">
        <w:t>Note 1:</w:t>
      </w:r>
      <w:r w:rsidRPr="00A46BDD">
        <w:tab/>
        <w:t xml:space="preserve">A reference to an Advisory Council member includes the Chair and the Deputy Chair: see </w:t>
      </w:r>
      <w:r w:rsidR="002E013D">
        <w:t>section 7</w:t>
      </w:r>
      <w:r w:rsidRPr="00A46BDD">
        <w:t>.</w:t>
      </w:r>
    </w:p>
    <w:p w14:paraId="1BA1688C" w14:textId="77777777" w:rsidR="00C64378" w:rsidRPr="00A46BDD" w:rsidRDefault="00C64378" w:rsidP="00C26540">
      <w:pPr>
        <w:pStyle w:val="notetext"/>
      </w:pPr>
      <w:r w:rsidRPr="00A46BDD">
        <w:t>Note 2:</w:t>
      </w:r>
      <w:r w:rsidRPr="00A46BDD">
        <w:tab/>
        <w:t>An Advisory Council member</w:t>
      </w:r>
      <w:r w:rsidRPr="00A46BDD">
        <w:rPr>
          <w:i/>
        </w:rPr>
        <w:t xml:space="preserve"> </w:t>
      </w:r>
      <w:r w:rsidRPr="00A46BDD">
        <w:t xml:space="preserve">may be reappointed: see </w:t>
      </w:r>
      <w:r w:rsidR="002E013D">
        <w:t>section 3</w:t>
      </w:r>
      <w:r w:rsidRPr="00A46BDD">
        <w:t xml:space="preserve">3AA of the </w:t>
      </w:r>
      <w:r w:rsidRPr="00A46BDD">
        <w:rPr>
          <w:i/>
        </w:rPr>
        <w:t>Acts Interpretation Act 1901</w:t>
      </w:r>
      <w:r w:rsidRPr="00A46BDD">
        <w:t>.</w:t>
      </w:r>
    </w:p>
    <w:p w14:paraId="1A348792" w14:textId="77777777" w:rsidR="00C64378" w:rsidRPr="00A46BDD" w:rsidRDefault="00C64378" w:rsidP="00C26540">
      <w:pPr>
        <w:pStyle w:val="subsection"/>
      </w:pPr>
      <w:r w:rsidRPr="00A46BDD">
        <w:tab/>
        <w:t>(2)</w:t>
      </w:r>
      <w:r w:rsidRPr="00A46BDD">
        <w:tab/>
        <w:t>An Advisory Council member holds office for the period specified in the instrument of appointment. The period must not exceed 4 years.</w:t>
      </w:r>
    </w:p>
    <w:p w14:paraId="6C41B52B" w14:textId="77777777" w:rsidR="00C64378" w:rsidRPr="00A46BDD" w:rsidRDefault="00C64378" w:rsidP="00C26540">
      <w:pPr>
        <w:pStyle w:val="subsection"/>
      </w:pPr>
      <w:r w:rsidRPr="00A46BDD">
        <w:tab/>
        <w:t>(3)</w:t>
      </w:r>
      <w:r w:rsidRPr="00A46BDD">
        <w:tab/>
        <w:t>A person is not eligible for appointment to the Advisory Council unless the Minister is satisfied that the person has substantial experience or knowledge in at least one of the following fields:</w:t>
      </w:r>
    </w:p>
    <w:p w14:paraId="2FD01740" w14:textId="77777777" w:rsidR="00C64378" w:rsidRPr="00A46BDD" w:rsidRDefault="00C64378" w:rsidP="00C26540">
      <w:pPr>
        <w:pStyle w:val="paragraph"/>
      </w:pPr>
      <w:r w:rsidRPr="00A46BDD">
        <w:tab/>
        <w:t>(a)</w:t>
      </w:r>
      <w:r w:rsidRPr="00A46BDD">
        <w:tab/>
        <w:t>evaluation of quality management systems;</w:t>
      </w:r>
    </w:p>
    <w:p w14:paraId="5D18C9FD" w14:textId="77777777" w:rsidR="00C64378" w:rsidRPr="00A46BDD" w:rsidRDefault="00C64378" w:rsidP="00C26540">
      <w:pPr>
        <w:pStyle w:val="paragraph"/>
      </w:pPr>
      <w:r w:rsidRPr="00A46BDD">
        <w:tab/>
        <w:t>(b)</w:t>
      </w:r>
      <w:r w:rsidRPr="00A46BDD">
        <w:tab/>
        <w:t>delivery of funded aged care services to individuals;</w:t>
      </w:r>
    </w:p>
    <w:p w14:paraId="1B09E3A7" w14:textId="77777777" w:rsidR="00C64378" w:rsidRPr="00A46BDD" w:rsidRDefault="00C64378" w:rsidP="00C26540">
      <w:pPr>
        <w:pStyle w:val="paragraph"/>
      </w:pPr>
      <w:r w:rsidRPr="00A46BDD">
        <w:tab/>
        <w:t>(c)</w:t>
      </w:r>
      <w:r w:rsidRPr="00A46BDD">
        <w:tab/>
        <w:t>health consumer issues;</w:t>
      </w:r>
    </w:p>
    <w:p w14:paraId="656F30FE" w14:textId="77777777" w:rsidR="00C64378" w:rsidRPr="00A46BDD" w:rsidRDefault="00C64378" w:rsidP="00C26540">
      <w:pPr>
        <w:pStyle w:val="paragraph"/>
      </w:pPr>
      <w:r w:rsidRPr="00A46BDD">
        <w:tab/>
        <w:t>(d)</w:t>
      </w:r>
      <w:r w:rsidRPr="00A46BDD">
        <w:tab/>
        <w:t>geriatrics or gerontology;</w:t>
      </w:r>
    </w:p>
    <w:p w14:paraId="75B76A5E" w14:textId="77777777" w:rsidR="00C64378" w:rsidRPr="00A46BDD" w:rsidRDefault="00C64378" w:rsidP="00C26540">
      <w:pPr>
        <w:pStyle w:val="paragraph"/>
      </w:pPr>
      <w:r w:rsidRPr="00A46BDD">
        <w:tab/>
        <w:t>(e)</w:t>
      </w:r>
      <w:r w:rsidRPr="00A46BDD">
        <w:tab/>
        <w:t>aged care nursing or an allied health profession;</w:t>
      </w:r>
    </w:p>
    <w:p w14:paraId="1878A025" w14:textId="77777777" w:rsidR="00C64378" w:rsidRPr="00A46BDD" w:rsidRDefault="00C64378" w:rsidP="00C26540">
      <w:pPr>
        <w:pStyle w:val="paragraph"/>
      </w:pPr>
      <w:r w:rsidRPr="00A46BDD">
        <w:tab/>
        <w:t>(f)</w:t>
      </w:r>
      <w:r w:rsidRPr="00A46BDD">
        <w:tab/>
        <w:t>psychiatry of individuals likely to access, or seek to access, funded aged care services;</w:t>
      </w:r>
    </w:p>
    <w:p w14:paraId="66A478FD" w14:textId="77777777" w:rsidR="00C64378" w:rsidRPr="00A46BDD" w:rsidRDefault="00C64378" w:rsidP="00C26540">
      <w:pPr>
        <w:pStyle w:val="paragraph"/>
      </w:pPr>
      <w:r w:rsidRPr="00A46BDD">
        <w:tab/>
        <w:t>(g)</w:t>
      </w:r>
      <w:r w:rsidRPr="00A46BDD">
        <w:tab/>
        <w:t>adult education;</w:t>
      </w:r>
    </w:p>
    <w:p w14:paraId="4EC28209" w14:textId="77777777" w:rsidR="00C64378" w:rsidRPr="00A46BDD" w:rsidRDefault="00C64378" w:rsidP="00C26540">
      <w:pPr>
        <w:pStyle w:val="paragraph"/>
      </w:pPr>
      <w:r w:rsidRPr="00A46BDD">
        <w:tab/>
        <w:t>(h)</w:t>
      </w:r>
      <w:r w:rsidRPr="00A46BDD">
        <w:tab/>
        <w:t>public administration;</w:t>
      </w:r>
    </w:p>
    <w:p w14:paraId="17038457" w14:textId="77777777" w:rsidR="00C64378" w:rsidRPr="00A46BDD" w:rsidRDefault="00C64378" w:rsidP="00C26540">
      <w:pPr>
        <w:pStyle w:val="paragraph"/>
      </w:pPr>
      <w:r w:rsidRPr="00A46BDD">
        <w:tab/>
        <w:t>(i)</w:t>
      </w:r>
      <w:r w:rsidRPr="00A46BDD">
        <w:tab/>
        <w:t>leadership and management;</w:t>
      </w:r>
    </w:p>
    <w:p w14:paraId="7CF8B4C0" w14:textId="77777777" w:rsidR="00C64378" w:rsidRPr="00A46BDD" w:rsidRDefault="00C64378" w:rsidP="00C26540">
      <w:pPr>
        <w:pStyle w:val="paragraph"/>
      </w:pPr>
      <w:r w:rsidRPr="00A46BDD">
        <w:tab/>
        <w:t>(j)</w:t>
      </w:r>
      <w:r w:rsidRPr="00A46BDD">
        <w:tab/>
        <w:t>law;</w:t>
      </w:r>
    </w:p>
    <w:p w14:paraId="6C3B1DF6" w14:textId="77777777" w:rsidR="00C64378" w:rsidRPr="00A46BDD" w:rsidRDefault="00C64378" w:rsidP="00C26540">
      <w:pPr>
        <w:pStyle w:val="paragraph"/>
      </w:pPr>
      <w:r w:rsidRPr="00A46BDD">
        <w:tab/>
        <w:t>(k)</w:t>
      </w:r>
      <w:r w:rsidRPr="00A46BDD">
        <w:tab/>
        <w:t>contemporary regulatory best practice;</w:t>
      </w:r>
    </w:p>
    <w:p w14:paraId="32F95C15" w14:textId="77777777" w:rsidR="00C64378" w:rsidRPr="00A46BDD" w:rsidRDefault="00C64378" w:rsidP="00C26540">
      <w:pPr>
        <w:pStyle w:val="paragraph"/>
      </w:pPr>
      <w:r w:rsidRPr="00A46BDD">
        <w:tab/>
        <w:t>(l)</w:t>
      </w:r>
      <w:r w:rsidRPr="00A46BDD">
        <w:tab/>
        <w:t>financial and prudential regulation;</w:t>
      </w:r>
    </w:p>
    <w:p w14:paraId="234E52E5" w14:textId="77777777" w:rsidR="00C64378" w:rsidRPr="00A46BDD" w:rsidRDefault="00C64378" w:rsidP="00C26540">
      <w:pPr>
        <w:pStyle w:val="paragraph"/>
      </w:pPr>
      <w:r w:rsidRPr="00A46BDD">
        <w:tab/>
        <w:t>(m)</w:t>
      </w:r>
      <w:r w:rsidRPr="00A46BDD">
        <w:tab/>
        <w:t>data analytics;</w:t>
      </w:r>
    </w:p>
    <w:p w14:paraId="0ECED6B0" w14:textId="77777777" w:rsidR="00C64378" w:rsidRPr="00A46BDD" w:rsidRDefault="00C64378" w:rsidP="00C26540">
      <w:pPr>
        <w:pStyle w:val="paragraph"/>
      </w:pPr>
      <w:r w:rsidRPr="00A46BDD">
        <w:tab/>
        <w:t>(n)</w:t>
      </w:r>
      <w:r w:rsidRPr="00A46BDD">
        <w:tab/>
        <w:t>any other appropriate field of expertise.</w:t>
      </w:r>
    </w:p>
    <w:p w14:paraId="300ED9F5" w14:textId="77777777" w:rsidR="00C64378" w:rsidRPr="00A46BDD" w:rsidRDefault="00C64378" w:rsidP="00C26540">
      <w:pPr>
        <w:pStyle w:val="subsection"/>
      </w:pPr>
      <w:r w:rsidRPr="00A46BDD">
        <w:tab/>
        <w:t>(4)</w:t>
      </w:r>
      <w:r w:rsidRPr="00A46BDD">
        <w:tab/>
        <w:t>When deciding whether to a appoint a person as an Advisory Council member, the Minister must take into account whether the person has any interests, pecuniary or otherwise, that conflict or could conflict with the proper performance of a member’s functions.</w:t>
      </w:r>
    </w:p>
    <w:p w14:paraId="44CC5270" w14:textId="77777777" w:rsidR="00C64378" w:rsidRPr="00A46BDD" w:rsidRDefault="00F12A56" w:rsidP="00C26540">
      <w:pPr>
        <w:pStyle w:val="ActHead5"/>
      </w:pPr>
      <w:bookmarkStart w:id="628" w:name="_Toc184211953"/>
      <w:r w:rsidRPr="00C26540">
        <w:rPr>
          <w:rStyle w:val="CharSectno"/>
        </w:rPr>
        <w:t>387</w:t>
      </w:r>
      <w:r w:rsidR="00C64378" w:rsidRPr="00A46BDD">
        <w:t xml:space="preserve">  Acting appointments</w:t>
      </w:r>
      <w:bookmarkEnd w:id="628"/>
    </w:p>
    <w:p w14:paraId="6D8362A2" w14:textId="77777777" w:rsidR="00C64378" w:rsidRPr="00A46BDD" w:rsidRDefault="00C64378" w:rsidP="00C26540">
      <w:pPr>
        <w:pStyle w:val="SubsectionHead"/>
      </w:pPr>
      <w:r w:rsidRPr="00A46BDD">
        <w:t>Chair</w:t>
      </w:r>
    </w:p>
    <w:p w14:paraId="646BD9C9" w14:textId="77777777" w:rsidR="00C64378" w:rsidRPr="00A46BDD" w:rsidRDefault="00C64378" w:rsidP="00C26540">
      <w:pPr>
        <w:pStyle w:val="subsection"/>
      </w:pPr>
      <w:r w:rsidRPr="00A46BDD">
        <w:tab/>
        <w:t>(1)</w:t>
      </w:r>
      <w:r w:rsidRPr="00A46BDD">
        <w:tab/>
        <w:t>The Minister may, by written instrument, appoint a person to act as the Chair:</w:t>
      </w:r>
    </w:p>
    <w:p w14:paraId="188ED474" w14:textId="77777777" w:rsidR="00C64378" w:rsidRPr="00A46BDD" w:rsidRDefault="00C64378" w:rsidP="00C26540">
      <w:pPr>
        <w:pStyle w:val="paragraph"/>
      </w:pPr>
      <w:r w:rsidRPr="00A46BDD">
        <w:tab/>
        <w:t>(a)</w:t>
      </w:r>
      <w:r w:rsidRPr="00A46BDD">
        <w:tab/>
        <w:t>during a vacancy in the office of the Chair (whether or not an appointment has previously been made to the office); or</w:t>
      </w:r>
    </w:p>
    <w:p w14:paraId="3A793737" w14:textId="77777777" w:rsidR="00C64378" w:rsidRPr="00A46BDD" w:rsidRDefault="00C64378" w:rsidP="00C26540">
      <w:pPr>
        <w:pStyle w:val="paragraph"/>
      </w:pPr>
      <w:r w:rsidRPr="00A46BDD">
        <w:tab/>
        <w:t>(b)</w:t>
      </w:r>
      <w:r w:rsidRPr="00A46BDD">
        <w:tab/>
        <w:t>during any period, or during all periods, when the Chair:</w:t>
      </w:r>
    </w:p>
    <w:p w14:paraId="574800FC" w14:textId="77777777" w:rsidR="00C64378" w:rsidRPr="00A46BDD" w:rsidRDefault="00C64378" w:rsidP="00C26540">
      <w:pPr>
        <w:pStyle w:val="paragraphsub"/>
      </w:pPr>
      <w:r w:rsidRPr="00A46BDD">
        <w:tab/>
        <w:t>(i)</w:t>
      </w:r>
      <w:r w:rsidRPr="00A46BDD">
        <w:tab/>
        <w:t>is absent from duty or from Australia; or</w:t>
      </w:r>
    </w:p>
    <w:p w14:paraId="005AB2BF" w14:textId="77777777" w:rsidR="00C64378" w:rsidRPr="00A46BDD" w:rsidRDefault="00C64378" w:rsidP="00C26540">
      <w:pPr>
        <w:pStyle w:val="paragraphsub"/>
      </w:pPr>
      <w:r w:rsidRPr="00A46BDD">
        <w:tab/>
        <w:t>(ii)</w:t>
      </w:r>
      <w:r w:rsidRPr="00A46BDD">
        <w:tab/>
        <w:t>is, for any reason, unable to perform the duties of the office.</w:t>
      </w:r>
    </w:p>
    <w:p w14:paraId="3287EBC8" w14:textId="77777777" w:rsidR="00C64378" w:rsidRPr="00A46BDD" w:rsidRDefault="00C64378" w:rsidP="00C26540">
      <w:pPr>
        <w:pStyle w:val="SubsectionHead"/>
      </w:pPr>
      <w:r w:rsidRPr="00A46BDD">
        <w:t>Other Advisory Council members</w:t>
      </w:r>
    </w:p>
    <w:p w14:paraId="236D1972" w14:textId="77777777" w:rsidR="00C64378" w:rsidRPr="00A46BDD" w:rsidRDefault="00C64378" w:rsidP="00C26540">
      <w:pPr>
        <w:pStyle w:val="subsection"/>
      </w:pPr>
      <w:r w:rsidRPr="00A46BDD">
        <w:tab/>
        <w:t>(2)</w:t>
      </w:r>
      <w:r w:rsidRPr="00A46BDD">
        <w:tab/>
        <w:t>The Minister may, by written instrument, appoint a person to act as an Advisory Council member (other than the Chair):</w:t>
      </w:r>
    </w:p>
    <w:p w14:paraId="2B75FEB6" w14:textId="77777777" w:rsidR="00C64378" w:rsidRPr="00A46BDD" w:rsidRDefault="00C64378" w:rsidP="00C26540">
      <w:pPr>
        <w:pStyle w:val="paragraph"/>
      </w:pPr>
      <w:r w:rsidRPr="00A46BDD">
        <w:tab/>
        <w:t>(a)</w:t>
      </w:r>
      <w:r w:rsidRPr="00A46BDD">
        <w:tab/>
        <w:t>during a vacancy in the office of an Advisory Council member (other than the Chair), whether or not an appointment has previously been made to the office; or</w:t>
      </w:r>
    </w:p>
    <w:p w14:paraId="68B94CDA" w14:textId="77777777" w:rsidR="00C64378" w:rsidRPr="00A46BDD" w:rsidRDefault="00C64378" w:rsidP="00C26540">
      <w:pPr>
        <w:pStyle w:val="paragraph"/>
      </w:pPr>
      <w:r w:rsidRPr="00A46BDD">
        <w:tab/>
        <w:t>(b)</w:t>
      </w:r>
      <w:r w:rsidRPr="00A46BDD">
        <w:tab/>
        <w:t>during any period, or during all periods, when an Advisory Council member (other than the Chair):</w:t>
      </w:r>
    </w:p>
    <w:p w14:paraId="27C64500" w14:textId="77777777" w:rsidR="00C64378" w:rsidRPr="00A46BDD" w:rsidRDefault="00C64378" w:rsidP="00C26540">
      <w:pPr>
        <w:pStyle w:val="paragraphsub"/>
      </w:pPr>
      <w:r w:rsidRPr="00A46BDD">
        <w:tab/>
        <w:t>(i)</w:t>
      </w:r>
      <w:r w:rsidRPr="00A46BDD">
        <w:tab/>
        <w:t>is absent from duty or from Australia; or</w:t>
      </w:r>
    </w:p>
    <w:p w14:paraId="7C51E9DD" w14:textId="77777777" w:rsidR="00C64378" w:rsidRPr="00A46BDD" w:rsidRDefault="00C64378" w:rsidP="00C26540">
      <w:pPr>
        <w:pStyle w:val="paragraphsub"/>
      </w:pPr>
      <w:r w:rsidRPr="00A46BDD">
        <w:tab/>
        <w:t>(ii)</w:t>
      </w:r>
      <w:r w:rsidRPr="00A46BDD">
        <w:tab/>
        <w:t>is, for any reason, unable to perform the duties of the office.</w:t>
      </w:r>
    </w:p>
    <w:p w14:paraId="6D85AD75" w14:textId="77777777" w:rsidR="00C64378" w:rsidRPr="00A46BDD" w:rsidRDefault="00C64378" w:rsidP="00C26540">
      <w:pPr>
        <w:pStyle w:val="SubsectionHead"/>
      </w:pPr>
      <w:r w:rsidRPr="00A46BDD">
        <w:t>Eligibility</w:t>
      </w:r>
    </w:p>
    <w:p w14:paraId="3C5C4A2E" w14:textId="77777777" w:rsidR="00C64378" w:rsidRPr="00A46BDD" w:rsidRDefault="00C64378" w:rsidP="00C26540">
      <w:pPr>
        <w:pStyle w:val="subsection"/>
      </w:pPr>
      <w:r w:rsidRPr="00A46BDD">
        <w:tab/>
        <w:t>(3)</w:t>
      </w:r>
      <w:r w:rsidRPr="00A46BDD">
        <w:tab/>
        <w:t xml:space="preserve">A person is not eligible for appointment under </w:t>
      </w:r>
      <w:r w:rsidR="00826186" w:rsidRPr="00A46BDD">
        <w:t>subsection (</w:t>
      </w:r>
      <w:r w:rsidRPr="00A46BDD">
        <w:t>1) or (2) unless the person is eligible for appointment as an Advisory Council member.</w:t>
      </w:r>
    </w:p>
    <w:p w14:paraId="3B96971C" w14:textId="77777777" w:rsidR="00C64378" w:rsidRPr="00A46BDD" w:rsidRDefault="00C64378" w:rsidP="00C26540">
      <w:pPr>
        <w:pStyle w:val="notetext"/>
      </w:pPr>
      <w:r w:rsidRPr="00A46BDD">
        <w:t>Note 1:</w:t>
      </w:r>
      <w:r w:rsidRPr="00A46BDD">
        <w:tab/>
        <w:t xml:space="preserve">For eligibility to be appointed as an Advisory Council member, see </w:t>
      </w:r>
      <w:r w:rsidR="002E013D">
        <w:t>subsection 3</w:t>
      </w:r>
      <w:r w:rsidR="00F12A56" w:rsidRPr="00A46BDD">
        <w:t>86</w:t>
      </w:r>
      <w:r w:rsidRPr="00A46BDD">
        <w:t>(3).</w:t>
      </w:r>
    </w:p>
    <w:p w14:paraId="1B2FE331" w14:textId="77777777" w:rsidR="00C64378" w:rsidRPr="00A46BDD" w:rsidRDefault="00C64378" w:rsidP="00C26540">
      <w:pPr>
        <w:pStyle w:val="notetext"/>
      </w:pPr>
      <w:r w:rsidRPr="00A46BDD">
        <w:t>Note 2:</w:t>
      </w:r>
      <w:r w:rsidRPr="00A46BDD">
        <w:tab/>
        <w:t xml:space="preserve">For rules that apply to acting appointments, see </w:t>
      </w:r>
      <w:r w:rsidR="002E013D">
        <w:t>sections 3</w:t>
      </w:r>
      <w:r w:rsidRPr="00A46BDD">
        <w:t xml:space="preserve">3AB and 33A of the </w:t>
      </w:r>
      <w:r w:rsidRPr="00A46BDD">
        <w:rPr>
          <w:i/>
        </w:rPr>
        <w:t>Acts Interpretation Act 1901</w:t>
      </w:r>
      <w:r w:rsidRPr="00A46BDD">
        <w:t>.</w:t>
      </w:r>
    </w:p>
    <w:p w14:paraId="172B965C" w14:textId="77777777" w:rsidR="00C64378" w:rsidRPr="00A46BDD" w:rsidRDefault="00C64378" w:rsidP="00C26540">
      <w:pPr>
        <w:pStyle w:val="SubsectionHead"/>
      </w:pPr>
      <w:r w:rsidRPr="00A46BDD">
        <w:t>Period of appointment</w:t>
      </w:r>
    </w:p>
    <w:p w14:paraId="7E340CCD" w14:textId="77777777" w:rsidR="00C64378" w:rsidRPr="00A46BDD" w:rsidRDefault="00C64378" w:rsidP="00C26540">
      <w:pPr>
        <w:pStyle w:val="subsection"/>
      </w:pPr>
      <w:r w:rsidRPr="00A46BDD">
        <w:tab/>
        <w:t>(4)</w:t>
      </w:r>
      <w:r w:rsidRPr="00A46BDD">
        <w:tab/>
        <w:t>An appointment under this section has effect for the period specified in the instrument of appointment. The period must not exceed 12 months.</w:t>
      </w:r>
    </w:p>
    <w:p w14:paraId="2DDC1C52" w14:textId="77777777" w:rsidR="00C64378" w:rsidRPr="00A46BDD" w:rsidRDefault="00F12A56" w:rsidP="00C26540">
      <w:pPr>
        <w:pStyle w:val="ActHead5"/>
      </w:pPr>
      <w:bookmarkStart w:id="629" w:name="_Toc184211954"/>
      <w:r w:rsidRPr="00C26540">
        <w:rPr>
          <w:rStyle w:val="CharSectno"/>
        </w:rPr>
        <w:t>388</w:t>
      </w:r>
      <w:r w:rsidR="00C64378" w:rsidRPr="00A46BDD">
        <w:t xml:space="preserve">  Remuneration and allowances</w:t>
      </w:r>
      <w:bookmarkEnd w:id="629"/>
    </w:p>
    <w:p w14:paraId="70373567" w14:textId="77777777" w:rsidR="00C64378" w:rsidRPr="00A46BDD" w:rsidRDefault="00C64378" w:rsidP="00C26540">
      <w:pPr>
        <w:pStyle w:val="subsection"/>
      </w:pPr>
      <w:r w:rsidRPr="00A46BDD">
        <w:tab/>
        <w:t>(1)</w:t>
      </w:r>
      <w:r w:rsidRPr="00A46BDD">
        <w:tab/>
        <w:t>An Advisory Council member is to be paid the remuneration that is determined by the Remuneration Tribunal. If no determination of that remuneration by the Tribunal is in operation, the member is to be paid the remuneration that is prescribed by the rules.</w:t>
      </w:r>
    </w:p>
    <w:p w14:paraId="1108926D" w14:textId="382C3219" w:rsidR="00C64378" w:rsidRPr="00A46BDD" w:rsidRDefault="00C64378" w:rsidP="00C26540">
      <w:pPr>
        <w:pStyle w:val="subsection"/>
      </w:pPr>
      <w:r w:rsidRPr="00A46BDD">
        <w:tab/>
        <w:t>(2)</w:t>
      </w:r>
      <w:r w:rsidRPr="00A46BDD">
        <w:tab/>
        <w:t>However, an Advisory Council member is not entitled to be paid remuneration if the member holds an office or appointment, or is otherwise employed, on a full</w:t>
      </w:r>
      <w:r w:rsidR="00C26540">
        <w:noBreakHyphen/>
      </w:r>
      <w:r w:rsidRPr="00A46BDD">
        <w:t>time basis in the service or employment of:</w:t>
      </w:r>
    </w:p>
    <w:p w14:paraId="10E6298E" w14:textId="77777777" w:rsidR="00C64378" w:rsidRPr="00A46BDD" w:rsidRDefault="00C64378" w:rsidP="00C26540">
      <w:pPr>
        <w:pStyle w:val="paragraph"/>
      </w:pPr>
      <w:r w:rsidRPr="00A46BDD">
        <w:tab/>
        <w:t>(a)</w:t>
      </w:r>
      <w:r w:rsidRPr="00A46BDD">
        <w:tab/>
        <w:t>a State; or</w:t>
      </w:r>
    </w:p>
    <w:p w14:paraId="68D4EAC6" w14:textId="77777777" w:rsidR="00C64378" w:rsidRPr="00A46BDD" w:rsidRDefault="00C64378" w:rsidP="00C26540">
      <w:pPr>
        <w:pStyle w:val="paragraph"/>
      </w:pPr>
      <w:r w:rsidRPr="00A46BDD">
        <w:tab/>
        <w:t>(b)</w:t>
      </w:r>
      <w:r w:rsidRPr="00A46BDD">
        <w:tab/>
        <w:t xml:space="preserve">a corporation (a </w:t>
      </w:r>
      <w:r w:rsidRPr="00A46BDD">
        <w:rPr>
          <w:b/>
          <w:i/>
        </w:rPr>
        <w:t>public statutory corporation</w:t>
      </w:r>
      <w:r w:rsidRPr="00A46BDD">
        <w:t>) that:</w:t>
      </w:r>
    </w:p>
    <w:p w14:paraId="4B3FA4FE" w14:textId="77777777" w:rsidR="00C64378" w:rsidRPr="00A46BDD" w:rsidRDefault="00C64378" w:rsidP="00C26540">
      <w:pPr>
        <w:pStyle w:val="paragraphsub"/>
      </w:pPr>
      <w:r w:rsidRPr="00A46BDD">
        <w:tab/>
        <w:t>(i)</w:t>
      </w:r>
      <w:r w:rsidRPr="00A46BDD">
        <w:tab/>
        <w:t>is established for a public purpose by a law of a State; and</w:t>
      </w:r>
    </w:p>
    <w:p w14:paraId="63A96FCD" w14:textId="77777777" w:rsidR="00C64378" w:rsidRPr="00A46BDD" w:rsidRDefault="00C64378" w:rsidP="00C26540">
      <w:pPr>
        <w:pStyle w:val="paragraphsub"/>
      </w:pPr>
      <w:r w:rsidRPr="00A46BDD">
        <w:tab/>
        <w:t>(ii)</w:t>
      </w:r>
      <w:r w:rsidRPr="00A46BDD">
        <w:tab/>
        <w:t>is not a tertiary education institution; or</w:t>
      </w:r>
    </w:p>
    <w:p w14:paraId="7632E8E8" w14:textId="77777777" w:rsidR="00C64378" w:rsidRPr="00A46BDD" w:rsidRDefault="00C64378" w:rsidP="00C26540">
      <w:pPr>
        <w:pStyle w:val="paragraph"/>
      </w:pPr>
      <w:r w:rsidRPr="00A46BDD">
        <w:tab/>
        <w:t>(c)</w:t>
      </w:r>
      <w:r w:rsidRPr="00A46BDD">
        <w:tab/>
        <w:t>a company limited by guarantee, where the interests and rights of the members in or in relation to the company are beneficially owned by a State; or</w:t>
      </w:r>
    </w:p>
    <w:p w14:paraId="1A1DF988" w14:textId="77777777" w:rsidR="00C64378" w:rsidRPr="00A46BDD" w:rsidRDefault="00C64378" w:rsidP="00C26540">
      <w:pPr>
        <w:pStyle w:val="paragraph"/>
      </w:pPr>
      <w:r w:rsidRPr="00A46BDD">
        <w:tab/>
        <w:t>(d)</w:t>
      </w:r>
      <w:r w:rsidRPr="00A46BDD">
        <w:tab/>
        <w:t>a company in which all the stock or shares are beneficially owned by a State or by a public statutory corporation.</w:t>
      </w:r>
    </w:p>
    <w:p w14:paraId="0AFA8397" w14:textId="77777777" w:rsidR="00C64378" w:rsidRPr="00A46BDD" w:rsidRDefault="00C64378" w:rsidP="00C26540">
      <w:pPr>
        <w:pStyle w:val="notetext"/>
      </w:pPr>
      <w:r w:rsidRPr="00A46BDD">
        <w:t>Note:</w:t>
      </w:r>
      <w:r w:rsidRPr="00A46BDD">
        <w:tab/>
        <w:t xml:space="preserve">A similar rule applies to an Advisory Council member who has a similar relationship with the Commonwealth or a Territory: see </w:t>
      </w:r>
      <w:r w:rsidR="002E013D">
        <w:t>subsection 7</w:t>
      </w:r>
      <w:r w:rsidRPr="00A46BDD">
        <w:t xml:space="preserve">(11) of the </w:t>
      </w:r>
      <w:r w:rsidRPr="00A46BDD">
        <w:rPr>
          <w:i/>
        </w:rPr>
        <w:t>Remuneration Tribunal Act 1973</w:t>
      </w:r>
      <w:r w:rsidRPr="00A46BDD">
        <w:t>.</w:t>
      </w:r>
    </w:p>
    <w:p w14:paraId="4796FFA3" w14:textId="77777777" w:rsidR="00C64378" w:rsidRPr="00A46BDD" w:rsidRDefault="00C64378" w:rsidP="00C26540">
      <w:pPr>
        <w:pStyle w:val="subsection"/>
      </w:pPr>
      <w:r w:rsidRPr="00A46BDD">
        <w:tab/>
        <w:t>(3)</w:t>
      </w:r>
      <w:r w:rsidRPr="00A46BDD">
        <w:tab/>
        <w:t>An Advisory Council member is to be paid the allowances that are prescribed by the rules.</w:t>
      </w:r>
    </w:p>
    <w:p w14:paraId="06D9EA82" w14:textId="77777777" w:rsidR="00C64378" w:rsidRPr="00A46BDD" w:rsidRDefault="00C64378" w:rsidP="00C26540">
      <w:pPr>
        <w:pStyle w:val="subsection"/>
      </w:pPr>
      <w:r w:rsidRPr="00A46BDD">
        <w:tab/>
        <w:t>(4)</w:t>
      </w:r>
      <w:r w:rsidRPr="00A46BDD">
        <w:tab/>
        <w:t xml:space="preserve">This section has effect subject to the </w:t>
      </w:r>
      <w:r w:rsidRPr="00A46BDD">
        <w:rPr>
          <w:i/>
        </w:rPr>
        <w:t>Remuneration Tribunal Act 1973</w:t>
      </w:r>
      <w:r w:rsidRPr="00A46BDD">
        <w:t>.</w:t>
      </w:r>
    </w:p>
    <w:p w14:paraId="71062BFB" w14:textId="77777777" w:rsidR="00C64378" w:rsidRPr="00A46BDD" w:rsidRDefault="00F12A56" w:rsidP="00C26540">
      <w:pPr>
        <w:pStyle w:val="ActHead5"/>
      </w:pPr>
      <w:bookmarkStart w:id="630" w:name="_Toc184211955"/>
      <w:r w:rsidRPr="00C26540">
        <w:rPr>
          <w:rStyle w:val="CharSectno"/>
        </w:rPr>
        <w:t>389</w:t>
      </w:r>
      <w:r w:rsidR="00C64378" w:rsidRPr="00A46BDD">
        <w:t xml:space="preserve">  Leave of absence</w:t>
      </w:r>
      <w:bookmarkEnd w:id="630"/>
    </w:p>
    <w:p w14:paraId="14D22337" w14:textId="77777777" w:rsidR="00C64378" w:rsidRPr="00A46BDD" w:rsidRDefault="00C64378" w:rsidP="00C26540">
      <w:pPr>
        <w:pStyle w:val="subsection"/>
      </w:pPr>
      <w:r w:rsidRPr="00A46BDD">
        <w:tab/>
        <w:t>(1)</w:t>
      </w:r>
      <w:r w:rsidRPr="00A46BDD">
        <w:tab/>
        <w:t>The Minister may grant leave of absence to the Chair or the Deputy Chair on the terms and conditions that the Minister determines.</w:t>
      </w:r>
    </w:p>
    <w:p w14:paraId="5C9D9F2A" w14:textId="77777777" w:rsidR="00C64378" w:rsidRPr="00A46BDD" w:rsidRDefault="00C64378" w:rsidP="00C26540">
      <w:pPr>
        <w:pStyle w:val="subsection"/>
      </w:pPr>
      <w:r w:rsidRPr="00A46BDD">
        <w:tab/>
        <w:t>(2)</w:t>
      </w:r>
      <w:r w:rsidRPr="00A46BDD">
        <w:tab/>
        <w:t>The Chair may grant leave of absence to another Advisory Council member (other than the Deputy Chair) on the terms and conditions that the Chair determines.</w:t>
      </w:r>
    </w:p>
    <w:p w14:paraId="25EFF237" w14:textId="77777777" w:rsidR="00C64378" w:rsidRPr="00A46BDD" w:rsidRDefault="00F12A56" w:rsidP="00C26540">
      <w:pPr>
        <w:pStyle w:val="ActHead5"/>
      </w:pPr>
      <w:bookmarkStart w:id="631" w:name="_Toc184211956"/>
      <w:r w:rsidRPr="00C26540">
        <w:rPr>
          <w:rStyle w:val="CharSectno"/>
        </w:rPr>
        <w:t>390</w:t>
      </w:r>
      <w:r w:rsidR="00C64378" w:rsidRPr="00A46BDD">
        <w:t xml:space="preserve">  Disclosure of interests to the Minister</w:t>
      </w:r>
      <w:bookmarkEnd w:id="631"/>
    </w:p>
    <w:p w14:paraId="012BE74D" w14:textId="77777777" w:rsidR="00C64378" w:rsidRPr="00A46BDD" w:rsidRDefault="00C64378" w:rsidP="00C26540">
      <w:pPr>
        <w:pStyle w:val="subsection"/>
      </w:pPr>
      <w:r w:rsidRPr="00A46BDD">
        <w:tab/>
      </w:r>
      <w:r w:rsidRPr="00A46BDD">
        <w:tab/>
        <w:t>An Advisory Council member must give written notice to the Minister of all interests, pecuniary or otherwise, that the member has or acquires and that conflict or could conflict with the proper performance of the member’s functions.</w:t>
      </w:r>
    </w:p>
    <w:p w14:paraId="0C5514BF" w14:textId="77777777" w:rsidR="00C64378" w:rsidRPr="00A46BDD" w:rsidRDefault="00F12A56" w:rsidP="00C26540">
      <w:pPr>
        <w:pStyle w:val="ActHead5"/>
      </w:pPr>
      <w:bookmarkStart w:id="632" w:name="_Toc184211957"/>
      <w:r w:rsidRPr="00C26540">
        <w:rPr>
          <w:rStyle w:val="CharSectno"/>
        </w:rPr>
        <w:t>391</w:t>
      </w:r>
      <w:r w:rsidR="00C64378" w:rsidRPr="00A46BDD">
        <w:t xml:space="preserve">  Disclosure of interests to the Advisory Council</w:t>
      </w:r>
      <w:bookmarkEnd w:id="632"/>
    </w:p>
    <w:p w14:paraId="37099777" w14:textId="77777777" w:rsidR="00C64378" w:rsidRPr="00A46BDD" w:rsidRDefault="00C64378" w:rsidP="00C26540">
      <w:pPr>
        <w:pStyle w:val="subsection"/>
      </w:pPr>
      <w:r w:rsidRPr="00A46BDD">
        <w:tab/>
        <w:t>(1)</w:t>
      </w:r>
      <w:r w:rsidRPr="00A46BDD">
        <w:tab/>
        <w:t>An Advisory Council member who has an interest, pecuniary or otherwise, in a matter being considered or about to be considered by the Advisory Council must disclose the nature of the interest to a meeting of the Advisory Council.</w:t>
      </w:r>
    </w:p>
    <w:p w14:paraId="0604786E" w14:textId="77777777" w:rsidR="00C64378" w:rsidRPr="00A46BDD" w:rsidRDefault="00C64378" w:rsidP="00C26540">
      <w:pPr>
        <w:pStyle w:val="subsection"/>
      </w:pPr>
      <w:r w:rsidRPr="00A46BDD">
        <w:tab/>
        <w:t>(2)</w:t>
      </w:r>
      <w:r w:rsidRPr="00A46BDD">
        <w:tab/>
        <w:t>The disclosure must be made as soon as possible after the relevant facts have come to the Advisory Council member’s knowledge.</w:t>
      </w:r>
    </w:p>
    <w:p w14:paraId="748CB4A0" w14:textId="77777777" w:rsidR="00C64378" w:rsidRPr="00A46BDD" w:rsidRDefault="00C64378" w:rsidP="00C26540">
      <w:pPr>
        <w:pStyle w:val="subsection"/>
      </w:pPr>
      <w:r w:rsidRPr="00A46BDD">
        <w:tab/>
        <w:t>(3)</w:t>
      </w:r>
      <w:r w:rsidRPr="00A46BDD">
        <w:tab/>
        <w:t>The disclosure must be recorded in the minutes of the meeting of the Advisory Council.</w:t>
      </w:r>
    </w:p>
    <w:p w14:paraId="54FA65D2" w14:textId="77777777" w:rsidR="00C64378" w:rsidRPr="00A46BDD" w:rsidRDefault="00C64378" w:rsidP="00C26540">
      <w:pPr>
        <w:pStyle w:val="subsection"/>
      </w:pPr>
      <w:r w:rsidRPr="00A46BDD">
        <w:tab/>
        <w:t>(4)</w:t>
      </w:r>
      <w:r w:rsidRPr="00A46BDD">
        <w:tab/>
        <w:t>Unless the Advisory Council otherwise determines, the Advisory Council member:</w:t>
      </w:r>
    </w:p>
    <w:p w14:paraId="25210155" w14:textId="77777777" w:rsidR="00C64378" w:rsidRPr="00A46BDD" w:rsidRDefault="00C64378" w:rsidP="00C26540">
      <w:pPr>
        <w:pStyle w:val="paragraph"/>
      </w:pPr>
      <w:r w:rsidRPr="00A46BDD">
        <w:tab/>
        <w:t>(a)</w:t>
      </w:r>
      <w:r w:rsidRPr="00A46BDD">
        <w:tab/>
        <w:t>must not be present during any deliberation by the Advisory Council on the matter; and</w:t>
      </w:r>
    </w:p>
    <w:p w14:paraId="7E3CDDC3" w14:textId="77777777" w:rsidR="00C64378" w:rsidRPr="00A46BDD" w:rsidRDefault="00C64378" w:rsidP="00C26540">
      <w:pPr>
        <w:pStyle w:val="paragraph"/>
      </w:pPr>
      <w:r w:rsidRPr="00A46BDD">
        <w:tab/>
        <w:t>(b)</w:t>
      </w:r>
      <w:r w:rsidRPr="00A46BDD">
        <w:tab/>
        <w:t>must not take part in any decision of the Advisory Council with respect to the matter.</w:t>
      </w:r>
    </w:p>
    <w:p w14:paraId="0014716A" w14:textId="77777777" w:rsidR="00C64378" w:rsidRPr="00A46BDD" w:rsidRDefault="00C64378" w:rsidP="00C26540">
      <w:pPr>
        <w:pStyle w:val="subsection"/>
      </w:pPr>
      <w:r w:rsidRPr="00A46BDD">
        <w:tab/>
        <w:t>(5)</w:t>
      </w:r>
      <w:r w:rsidRPr="00A46BDD">
        <w:tab/>
        <w:t xml:space="preserve">For the purposes of making a determination under </w:t>
      </w:r>
      <w:r w:rsidR="00826186" w:rsidRPr="00A46BDD">
        <w:t>subsection (</w:t>
      </w:r>
      <w:r w:rsidRPr="00A46BDD">
        <w:t>4), the Advisory Council member:</w:t>
      </w:r>
    </w:p>
    <w:p w14:paraId="2B4F8E74" w14:textId="77777777" w:rsidR="00C64378" w:rsidRPr="00A46BDD" w:rsidRDefault="00C64378" w:rsidP="00C26540">
      <w:pPr>
        <w:pStyle w:val="paragraph"/>
      </w:pPr>
      <w:r w:rsidRPr="00A46BDD">
        <w:tab/>
        <w:t>(a)</w:t>
      </w:r>
      <w:r w:rsidRPr="00A46BDD">
        <w:tab/>
        <w:t>must not be present during any deliberation of the Advisory Council for the purpose of making the determination; and</w:t>
      </w:r>
    </w:p>
    <w:p w14:paraId="2618D2A8" w14:textId="77777777" w:rsidR="00C64378" w:rsidRPr="00A46BDD" w:rsidRDefault="00C64378" w:rsidP="00C26540">
      <w:pPr>
        <w:pStyle w:val="paragraph"/>
      </w:pPr>
      <w:r w:rsidRPr="00A46BDD">
        <w:tab/>
        <w:t>(b)</w:t>
      </w:r>
      <w:r w:rsidRPr="00A46BDD">
        <w:tab/>
        <w:t>must not take part in making the determination.</w:t>
      </w:r>
    </w:p>
    <w:p w14:paraId="21564855" w14:textId="77777777" w:rsidR="00C64378" w:rsidRPr="00A46BDD" w:rsidRDefault="00C64378" w:rsidP="00C26540">
      <w:pPr>
        <w:pStyle w:val="subsection"/>
      </w:pPr>
      <w:r w:rsidRPr="00A46BDD">
        <w:tab/>
        <w:t>(6)</w:t>
      </w:r>
      <w:r w:rsidRPr="00A46BDD">
        <w:tab/>
        <w:t xml:space="preserve">A determination under </w:t>
      </w:r>
      <w:r w:rsidR="00826186" w:rsidRPr="00A46BDD">
        <w:t>subsection (</w:t>
      </w:r>
      <w:r w:rsidRPr="00A46BDD">
        <w:t>4) must be recorded in the minutes of the meeting of the Advisory Council.</w:t>
      </w:r>
    </w:p>
    <w:p w14:paraId="06219B6E" w14:textId="77777777" w:rsidR="00C64378" w:rsidRPr="00A46BDD" w:rsidRDefault="00F12A56" w:rsidP="00C26540">
      <w:pPr>
        <w:pStyle w:val="ActHead5"/>
      </w:pPr>
      <w:bookmarkStart w:id="633" w:name="_Toc184211958"/>
      <w:r w:rsidRPr="00C26540">
        <w:rPr>
          <w:rStyle w:val="CharSectno"/>
        </w:rPr>
        <w:t>392</w:t>
      </w:r>
      <w:r w:rsidR="00C64378" w:rsidRPr="00A46BDD">
        <w:t xml:space="preserve">  Resignation</w:t>
      </w:r>
      <w:bookmarkEnd w:id="633"/>
    </w:p>
    <w:p w14:paraId="5254876D" w14:textId="77777777" w:rsidR="00C64378" w:rsidRPr="00A46BDD" w:rsidRDefault="00C64378" w:rsidP="00C26540">
      <w:pPr>
        <w:pStyle w:val="subsection"/>
      </w:pPr>
      <w:r w:rsidRPr="00A46BDD">
        <w:tab/>
        <w:t>(1)</w:t>
      </w:r>
      <w:r w:rsidRPr="00A46BDD">
        <w:tab/>
        <w:t>An Advisory Council member may resign the member’s appointment by giving the Minister a written resignation.</w:t>
      </w:r>
    </w:p>
    <w:p w14:paraId="0FDC50D8" w14:textId="77777777" w:rsidR="00C64378" w:rsidRPr="00A46BDD" w:rsidRDefault="00C64378" w:rsidP="00C26540">
      <w:pPr>
        <w:pStyle w:val="subsection"/>
      </w:pPr>
      <w:r w:rsidRPr="00A46BDD">
        <w:tab/>
        <w:t>(2)</w:t>
      </w:r>
      <w:r w:rsidRPr="00A46BDD">
        <w:tab/>
        <w:t>The resignation takes effect on the day it is received by the Minister or, if a later day is specified in the resignation, on that later day.</w:t>
      </w:r>
    </w:p>
    <w:p w14:paraId="121625B2" w14:textId="77777777" w:rsidR="00C64378" w:rsidRPr="00A46BDD" w:rsidRDefault="00F12A56" w:rsidP="00C26540">
      <w:pPr>
        <w:pStyle w:val="ActHead5"/>
      </w:pPr>
      <w:bookmarkStart w:id="634" w:name="_Toc184211959"/>
      <w:r w:rsidRPr="00C26540">
        <w:rPr>
          <w:rStyle w:val="CharSectno"/>
        </w:rPr>
        <w:t>393</w:t>
      </w:r>
      <w:r w:rsidR="00C64378" w:rsidRPr="00A46BDD">
        <w:t xml:space="preserve">  Termination of appointment</w:t>
      </w:r>
      <w:bookmarkEnd w:id="634"/>
    </w:p>
    <w:p w14:paraId="76B0CC1E" w14:textId="77777777" w:rsidR="00C64378" w:rsidRPr="00A46BDD" w:rsidRDefault="00C64378" w:rsidP="00C26540">
      <w:pPr>
        <w:pStyle w:val="subsection"/>
      </w:pPr>
      <w:r w:rsidRPr="00A46BDD">
        <w:tab/>
        <w:t>(1)</w:t>
      </w:r>
      <w:r w:rsidRPr="00A46BDD">
        <w:tab/>
        <w:t>The Minister may terminate the appointment of an Advisory Council member:</w:t>
      </w:r>
    </w:p>
    <w:p w14:paraId="77938C69" w14:textId="77777777" w:rsidR="00C64378" w:rsidRPr="00A46BDD" w:rsidRDefault="00C64378" w:rsidP="00C26540">
      <w:pPr>
        <w:pStyle w:val="paragraph"/>
      </w:pPr>
      <w:r w:rsidRPr="00A46BDD">
        <w:tab/>
        <w:t>(a)</w:t>
      </w:r>
      <w:r w:rsidRPr="00A46BDD">
        <w:tab/>
        <w:t>for misbehaviour; or</w:t>
      </w:r>
    </w:p>
    <w:p w14:paraId="727E9F8A" w14:textId="77777777" w:rsidR="00C64378" w:rsidRPr="00A46BDD" w:rsidRDefault="00C64378" w:rsidP="00C26540">
      <w:pPr>
        <w:pStyle w:val="paragraph"/>
      </w:pPr>
      <w:r w:rsidRPr="00A46BDD">
        <w:tab/>
        <w:t>(b)</w:t>
      </w:r>
      <w:r w:rsidRPr="00A46BDD">
        <w:tab/>
        <w:t>if the Advisory Council member is unable to perform the duties of the member’s office because of physical or mental incapacity.</w:t>
      </w:r>
    </w:p>
    <w:p w14:paraId="7EBB53A9" w14:textId="77777777" w:rsidR="00C64378" w:rsidRPr="00A46BDD" w:rsidRDefault="00C64378" w:rsidP="00C26540">
      <w:pPr>
        <w:pStyle w:val="subsection"/>
      </w:pPr>
      <w:r w:rsidRPr="00A46BDD">
        <w:tab/>
        <w:t>(2)</w:t>
      </w:r>
      <w:r w:rsidRPr="00A46BDD">
        <w:tab/>
        <w:t>The Minister may terminate the appointment of an Advisory Council member if:</w:t>
      </w:r>
    </w:p>
    <w:p w14:paraId="73857533" w14:textId="77777777" w:rsidR="00C64378" w:rsidRPr="00A46BDD" w:rsidRDefault="00C64378" w:rsidP="00C26540">
      <w:pPr>
        <w:pStyle w:val="paragraph"/>
      </w:pPr>
      <w:r w:rsidRPr="00A46BDD">
        <w:tab/>
        <w:t>(a)</w:t>
      </w:r>
      <w:r w:rsidRPr="00A46BDD">
        <w:tab/>
        <w:t>the member:</w:t>
      </w:r>
    </w:p>
    <w:p w14:paraId="61EE1AA3" w14:textId="77777777" w:rsidR="00C64378" w:rsidRPr="00A46BDD" w:rsidRDefault="00C64378" w:rsidP="00C26540">
      <w:pPr>
        <w:pStyle w:val="paragraphsub"/>
      </w:pPr>
      <w:r w:rsidRPr="00A46BDD">
        <w:tab/>
        <w:t>(i)</w:t>
      </w:r>
      <w:r w:rsidRPr="00A46BDD">
        <w:tab/>
        <w:t>becomes bankrupt; or</w:t>
      </w:r>
    </w:p>
    <w:p w14:paraId="0680DBD3" w14:textId="77777777" w:rsidR="00C64378" w:rsidRPr="00A46BDD" w:rsidRDefault="00C64378" w:rsidP="00C26540">
      <w:pPr>
        <w:pStyle w:val="paragraphsub"/>
      </w:pPr>
      <w:r w:rsidRPr="00A46BDD">
        <w:tab/>
        <w:t>(ii)</w:t>
      </w:r>
      <w:r w:rsidRPr="00A46BDD">
        <w:tab/>
        <w:t>applies to take the benefit of any law for the relief of bankrupt or insolvent debtors; or</w:t>
      </w:r>
    </w:p>
    <w:p w14:paraId="187DE3C1" w14:textId="77777777" w:rsidR="00C64378" w:rsidRPr="00A46BDD" w:rsidRDefault="00C64378" w:rsidP="00C26540">
      <w:pPr>
        <w:pStyle w:val="paragraphsub"/>
      </w:pPr>
      <w:r w:rsidRPr="00A46BDD">
        <w:tab/>
        <w:t>(iii)</w:t>
      </w:r>
      <w:r w:rsidRPr="00A46BDD">
        <w:tab/>
        <w:t>compounds with the member’s creditors; or</w:t>
      </w:r>
    </w:p>
    <w:p w14:paraId="30971C23" w14:textId="77777777" w:rsidR="00C64378" w:rsidRPr="00A46BDD" w:rsidRDefault="00C64378" w:rsidP="00C26540">
      <w:pPr>
        <w:pStyle w:val="paragraphsub"/>
      </w:pPr>
      <w:r w:rsidRPr="00A46BDD">
        <w:tab/>
        <w:t>(iv)</w:t>
      </w:r>
      <w:r w:rsidRPr="00A46BDD">
        <w:tab/>
        <w:t>makes an assignment of the member’s remuneration for the benefit of the member’s creditors; or</w:t>
      </w:r>
    </w:p>
    <w:p w14:paraId="301F26F5" w14:textId="77777777" w:rsidR="00C64378" w:rsidRPr="00A46BDD" w:rsidRDefault="00C64378" w:rsidP="00C26540">
      <w:pPr>
        <w:pStyle w:val="paragraph"/>
      </w:pPr>
      <w:r w:rsidRPr="00A46BDD">
        <w:tab/>
        <w:t>(b)</w:t>
      </w:r>
      <w:r w:rsidRPr="00A46BDD">
        <w:tab/>
        <w:t>the member is absent, except on leave of absence, from 3 consecutive meetings of the Advisory Council; or</w:t>
      </w:r>
    </w:p>
    <w:p w14:paraId="36266058" w14:textId="77777777" w:rsidR="00C64378" w:rsidRPr="00A46BDD" w:rsidRDefault="00C64378" w:rsidP="00C26540">
      <w:pPr>
        <w:pStyle w:val="paragraph"/>
      </w:pPr>
      <w:r w:rsidRPr="00A46BDD">
        <w:tab/>
        <w:t>(c)</w:t>
      </w:r>
      <w:r w:rsidRPr="00A46BDD">
        <w:tab/>
        <w:t xml:space="preserve">the member fails, without reasonable excuse, to comply with </w:t>
      </w:r>
      <w:r w:rsidR="002E013D">
        <w:t>section 3</w:t>
      </w:r>
      <w:r w:rsidR="00F12A56" w:rsidRPr="00A46BDD">
        <w:t>90</w:t>
      </w:r>
      <w:r w:rsidRPr="00A46BDD">
        <w:t xml:space="preserve"> or </w:t>
      </w:r>
      <w:r w:rsidR="00F12A56" w:rsidRPr="00A46BDD">
        <w:t>391</w:t>
      </w:r>
      <w:r w:rsidRPr="00A46BDD">
        <w:t xml:space="preserve"> (which deal with the disclosure of interests); or</w:t>
      </w:r>
    </w:p>
    <w:p w14:paraId="794AD38D" w14:textId="77777777" w:rsidR="00C64378" w:rsidRPr="00A46BDD" w:rsidRDefault="00C64378" w:rsidP="00C26540">
      <w:pPr>
        <w:pStyle w:val="paragraph"/>
      </w:pPr>
      <w:r w:rsidRPr="00A46BDD">
        <w:rPr>
          <w:i/>
        </w:rPr>
        <w:tab/>
      </w:r>
      <w:r w:rsidRPr="00A46BDD">
        <w:t>(d)</w:t>
      </w:r>
      <w:r w:rsidRPr="00A46BDD">
        <w:tab/>
        <w:t>the member is unable to properly perform the duties of the member’s office because of interests, pecuniary or otherwise, that the member has and that conflict with the proper performance of the member’s functions.</w:t>
      </w:r>
    </w:p>
    <w:p w14:paraId="46A2C248" w14:textId="77777777" w:rsidR="00C64378" w:rsidRPr="00A46BDD" w:rsidRDefault="00F12A56" w:rsidP="00C26540">
      <w:pPr>
        <w:pStyle w:val="ActHead5"/>
      </w:pPr>
      <w:bookmarkStart w:id="635" w:name="_Toc184211960"/>
      <w:r w:rsidRPr="00C26540">
        <w:rPr>
          <w:rStyle w:val="CharSectno"/>
        </w:rPr>
        <w:t>394</w:t>
      </w:r>
      <w:r w:rsidR="00C64378" w:rsidRPr="00A46BDD">
        <w:t xml:space="preserve">  Other terms and conditions</w:t>
      </w:r>
      <w:bookmarkEnd w:id="635"/>
    </w:p>
    <w:p w14:paraId="6D0419F2" w14:textId="77777777" w:rsidR="00C64378" w:rsidRPr="00A46BDD" w:rsidRDefault="00C64378" w:rsidP="00C26540">
      <w:pPr>
        <w:pStyle w:val="subsection"/>
      </w:pPr>
      <w:r w:rsidRPr="00A46BDD">
        <w:tab/>
      </w:r>
      <w:r w:rsidRPr="00A46BDD">
        <w:tab/>
        <w:t>An Advisory Council member holds office on the terms and conditions (if any) in relation to matters not covered by this Act that are determined, in writing, by the Minister.</w:t>
      </w:r>
    </w:p>
    <w:p w14:paraId="5164584B" w14:textId="77777777" w:rsidR="00C64378" w:rsidRPr="00A46BDD" w:rsidRDefault="00826186" w:rsidP="00C26540">
      <w:pPr>
        <w:pStyle w:val="ActHead3"/>
        <w:pageBreakBefore/>
      </w:pPr>
      <w:bookmarkStart w:id="636" w:name="_Toc184211961"/>
      <w:r w:rsidRPr="00C26540">
        <w:rPr>
          <w:rStyle w:val="CharDivNo"/>
        </w:rPr>
        <w:t>Division 3</w:t>
      </w:r>
      <w:r w:rsidR="00C64378" w:rsidRPr="00A46BDD">
        <w:t>—</w:t>
      </w:r>
      <w:r w:rsidR="00C64378" w:rsidRPr="00C26540">
        <w:rPr>
          <w:rStyle w:val="CharDivText"/>
        </w:rPr>
        <w:t>Procedures of the Advisory Council</w:t>
      </w:r>
      <w:bookmarkEnd w:id="636"/>
    </w:p>
    <w:p w14:paraId="119C06FF" w14:textId="77777777" w:rsidR="00C64378" w:rsidRPr="00A46BDD" w:rsidRDefault="00F12A56" w:rsidP="00C26540">
      <w:pPr>
        <w:pStyle w:val="ActHead5"/>
      </w:pPr>
      <w:bookmarkStart w:id="637" w:name="_Toc184211962"/>
      <w:r w:rsidRPr="00C26540">
        <w:rPr>
          <w:rStyle w:val="CharSectno"/>
        </w:rPr>
        <w:t>395</w:t>
      </w:r>
      <w:r w:rsidR="00C64378" w:rsidRPr="00A46BDD">
        <w:t xml:space="preserve">  Procedures of the Advisory Council</w:t>
      </w:r>
      <w:bookmarkEnd w:id="637"/>
    </w:p>
    <w:p w14:paraId="29C51EA2" w14:textId="77777777" w:rsidR="00C64378" w:rsidRPr="00A46BDD" w:rsidRDefault="00C64378" w:rsidP="00C26540">
      <w:pPr>
        <w:pStyle w:val="subsection"/>
      </w:pPr>
      <w:r w:rsidRPr="00A46BDD">
        <w:tab/>
        <w:t>(1)</w:t>
      </w:r>
      <w:r w:rsidRPr="00A46BDD">
        <w:tab/>
        <w:t xml:space="preserve">The Advisory Council may, subject to any direction given under </w:t>
      </w:r>
      <w:r w:rsidR="00826186" w:rsidRPr="00A46BDD">
        <w:t>subsection (</w:t>
      </w:r>
      <w:r w:rsidRPr="00A46BDD">
        <w:t>2), determine its own procedures.</w:t>
      </w:r>
    </w:p>
    <w:p w14:paraId="0A34F6F6" w14:textId="77777777" w:rsidR="00C64378" w:rsidRPr="00A46BDD" w:rsidRDefault="00C64378" w:rsidP="00C26540">
      <w:pPr>
        <w:pStyle w:val="subsection"/>
      </w:pPr>
      <w:r w:rsidRPr="00A46BDD">
        <w:tab/>
        <w:t>(2)</w:t>
      </w:r>
      <w:r w:rsidRPr="00A46BDD">
        <w:tab/>
        <w:t>The Minister may give the Advisory Council written directions about the procedures to be followed in relation to meetings of the Advisory Council.</w:t>
      </w:r>
    </w:p>
    <w:p w14:paraId="2CF2E122" w14:textId="77777777" w:rsidR="00C64378" w:rsidRPr="00A46BDD" w:rsidRDefault="00C64378" w:rsidP="00C26540">
      <w:pPr>
        <w:pStyle w:val="subsection"/>
      </w:pPr>
      <w:r w:rsidRPr="00A46BDD">
        <w:tab/>
        <w:t>(3)</w:t>
      </w:r>
      <w:r w:rsidRPr="00A46BDD">
        <w:tab/>
        <w:t xml:space="preserve">A direction given by the Minister under </w:t>
      </w:r>
      <w:r w:rsidR="00826186" w:rsidRPr="00A46BDD">
        <w:t>subsection (</w:t>
      </w:r>
      <w:r w:rsidRPr="00A46BDD">
        <w:t>2):</w:t>
      </w:r>
    </w:p>
    <w:p w14:paraId="7CB39DCE" w14:textId="77777777" w:rsidR="00C64378" w:rsidRPr="00A46BDD" w:rsidRDefault="00C64378" w:rsidP="00C26540">
      <w:pPr>
        <w:pStyle w:val="paragraph"/>
      </w:pPr>
      <w:r w:rsidRPr="00A46BDD">
        <w:tab/>
        <w:t>(a)</w:t>
      </w:r>
      <w:r w:rsidRPr="00A46BDD">
        <w:tab/>
        <w:t>must be of a general nature only; and</w:t>
      </w:r>
    </w:p>
    <w:p w14:paraId="11B9DA7B" w14:textId="77777777" w:rsidR="00C64378" w:rsidRPr="00A46BDD" w:rsidRDefault="00C64378" w:rsidP="00C26540">
      <w:pPr>
        <w:pStyle w:val="paragraph"/>
      </w:pPr>
      <w:r w:rsidRPr="00A46BDD">
        <w:tab/>
        <w:t>(b)</w:t>
      </w:r>
      <w:r w:rsidRPr="00A46BDD">
        <w:tab/>
        <w:t>must not relate to a particular registered provider or individual accessing, or seeking to access, funded aged care services.</w:t>
      </w:r>
    </w:p>
    <w:p w14:paraId="21FF50DD" w14:textId="77777777" w:rsidR="00C64378" w:rsidRPr="00A46BDD" w:rsidRDefault="00C64378" w:rsidP="00C26540">
      <w:pPr>
        <w:pStyle w:val="subsection"/>
      </w:pPr>
      <w:r w:rsidRPr="00A46BDD">
        <w:tab/>
        <w:t>(4)</w:t>
      </w:r>
      <w:r w:rsidRPr="00A46BDD">
        <w:tab/>
        <w:t xml:space="preserve">A direction given under </w:t>
      </w:r>
      <w:r w:rsidR="00826186" w:rsidRPr="00A46BDD">
        <w:t>subsection (</w:t>
      </w:r>
      <w:r w:rsidRPr="00A46BDD">
        <w:t>2) is not a legislative instrument.</w:t>
      </w:r>
    </w:p>
    <w:p w14:paraId="5ACE0041" w14:textId="77777777" w:rsidR="00BC568B" w:rsidRPr="00A46BDD" w:rsidRDefault="00BC568B" w:rsidP="00C26540">
      <w:pPr>
        <w:pStyle w:val="ActHead1"/>
        <w:pageBreakBefore/>
      </w:pPr>
      <w:bookmarkStart w:id="638" w:name="_Toc184211963"/>
      <w:r w:rsidRPr="00C26540">
        <w:rPr>
          <w:rStyle w:val="CharChapNo"/>
        </w:rPr>
        <w:t>Chapter 6</w:t>
      </w:r>
      <w:r w:rsidRPr="00A46BDD">
        <w:t>—</w:t>
      </w:r>
      <w:r w:rsidRPr="00C26540">
        <w:rPr>
          <w:rStyle w:val="CharChapText"/>
        </w:rPr>
        <w:t>Regulatory mechanisms</w:t>
      </w:r>
      <w:bookmarkEnd w:id="638"/>
    </w:p>
    <w:p w14:paraId="2BECB2E1" w14:textId="77777777" w:rsidR="00BC568B" w:rsidRPr="00A46BDD" w:rsidRDefault="00BC568B" w:rsidP="00C26540">
      <w:pPr>
        <w:pStyle w:val="ActHead2"/>
      </w:pPr>
      <w:bookmarkStart w:id="639" w:name="_Toc184211964"/>
      <w:r w:rsidRPr="00C26540">
        <w:rPr>
          <w:rStyle w:val="CharPartNo"/>
        </w:rPr>
        <w:t>Part 1</w:t>
      </w:r>
      <w:r w:rsidRPr="00A46BDD">
        <w:t>—</w:t>
      </w:r>
      <w:r w:rsidRPr="00C26540">
        <w:rPr>
          <w:rStyle w:val="CharPartText"/>
        </w:rPr>
        <w:t>Introduction</w:t>
      </w:r>
      <w:bookmarkEnd w:id="639"/>
    </w:p>
    <w:p w14:paraId="32971F7B" w14:textId="77777777" w:rsidR="00BC568B" w:rsidRPr="005A7DBC" w:rsidRDefault="00BC568B" w:rsidP="00C26540">
      <w:pPr>
        <w:pStyle w:val="Header"/>
      </w:pPr>
      <w:r w:rsidRPr="00C26540">
        <w:rPr>
          <w:rStyle w:val="CharDivNo"/>
        </w:rPr>
        <w:t xml:space="preserve"> </w:t>
      </w:r>
      <w:r w:rsidRPr="00C26540">
        <w:rPr>
          <w:rStyle w:val="CharDivText"/>
        </w:rPr>
        <w:t xml:space="preserve"> </w:t>
      </w:r>
    </w:p>
    <w:p w14:paraId="6A9F7EEF" w14:textId="77777777" w:rsidR="00BC568B" w:rsidRPr="00A46BDD" w:rsidRDefault="00F12A56" w:rsidP="00C26540">
      <w:pPr>
        <w:pStyle w:val="ActHead5"/>
      </w:pPr>
      <w:bookmarkStart w:id="640" w:name="_Toc184211965"/>
      <w:r w:rsidRPr="00C26540">
        <w:rPr>
          <w:rStyle w:val="CharSectno"/>
        </w:rPr>
        <w:t>396</w:t>
      </w:r>
      <w:r w:rsidR="00BC568B" w:rsidRPr="00A46BDD">
        <w:t xml:space="preserve">  Simplified outline of this Chapter</w:t>
      </w:r>
      <w:bookmarkEnd w:id="640"/>
    </w:p>
    <w:p w14:paraId="03D57B15" w14:textId="77777777" w:rsidR="00BC568B" w:rsidRPr="00A46BDD" w:rsidRDefault="00BC568B" w:rsidP="00C26540">
      <w:pPr>
        <w:pStyle w:val="SOText"/>
      </w:pPr>
      <w:r w:rsidRPr="00A46BDD">
        <w:t>This Chapter provides for a range of regulatory mechanisms that are available to the Commissioner, Complaints Commissioner and the System Governor in relation to their functions. These include powers under the Regulatory Powers Act and additional powers under this Chapter.</w:t>
      </w:r>
    </w:p>
    <w:p w14:paraId="2FDF8974" w14:textId="77777777" w:rsidR="00BC568B" w:rsidRPr="00A46BDD" w:rsidRDefault="00BC568B" w:rsidP="00C26540">
      <w:pPr>
        <w:pStyle w:val="SOText"/>
      </w:pPr>
      <w:r w:rsidRPr="00A46BDD">
        <w:t>The additional powers include the following:</w:t>
      </w:r>
    </w:p>
    <w:p w14:paraId="2DA90327" w14:textId="77777777" w:rsidR="00BC568B" w:rsidRPr="00A46BDD" w:rsidRDefault="00BC568B" w:rsidP="00C26540">
      <w:pPr>
        <w:pStyle w:val="SOPara"/>
      </w:pPr>
      <w:r w:rsidRPr="00A46BDD">
        <w:tab/>
        <w:t>(a)</w:t>
      </w:r>
      <w:r w:rsidRPr="00A46BDD">
        <w:tab/>
        <w:t xml:space="preserve">powers for authorised Commission officers, acting under authorisation by the Commissioner, to enter and search approved residential care homes without a warrant or consent for </w:t>
      </w:r>
      <w:r w:rsidR="00D40C6C" w:rsidRPr="00A46BDD">
        <w:t>the purposes of certain functions of the Commissioner</w:t>
      </w:r>
      <w:r w:rsidRPr="00A46BDD">
        <w:t>;</w:t>
      </w:r>
    </w:p>
    <w:p w14:paraId="47EACB1B" w14:textId="77777777" w:rsidR="00BC568B" w:rsidRPr="00A46BDD" w:rsidRDefault="00BC568B" w:rsidP="00C26540">
      <w:pPr>
        <w:pStyle w:val="SOPara"/>
      </w:pPr>
      <w:r w:rsidRPr="00A46BDD">
        <w:tab/>
        <w:t>(b)</w:t>
      </w:r>
      <w:r w:rsidRPr="00A46BDD">
        <w:tab/>
        <w:t>powers for the Commissioner, Complaints Commissioner and the System Governor to give required action notices and compliance notices to registered providers in relation to their functions;</w:t>
      </w:r>
    </w:p>
    <w:p w14:paraId="157E9FC8" w14:textId="77777777" w:rsidR="00BC568B" w:rsidRPr="00A46BDD" w:rsidRDefault="00BC568B" w:rsidP="00C26540">
      <w:pPr>
        <w:pStyle w:val="SOPara"/>
      </w:pPr>
      <w:r w:rsidRPr="00A46BDD">
        <w:tab/>
        <w:t>(c)</w:t>
      </w:r>
      <w:r w:rsidRPr="00A46BDD">
        <w:tab/>
        <w:t>powers for the Commissioner to make banning orders prohibiting or restricting current and former registered providers, aged care workers and responsible persons from delivering (or being involved in delivering) funded aged care services;</w:t>
      </w:r>
    </w:p>
    <w:p w14:paraId="35C46E62" w14:textId="77777777" w:rsidR="00BC568B" w:rsidRPr="00A46BDD" w:rsidRDefault="00BC568B" w:rsidP="00C26540">
      <w:pPr>
        <w:pStyle w:val="SOPara"/>
      </w:pPr>
      <w:r w:rsidRPr="00A46BDD">
        <w:tab/>
        <w:t>(d)</w:t>
      </w:r>
      <w:r w:rsidRPr="00A46BDD">
        <w:tab/>
        <w:t>powers for the Commissioner, Complaints Commissioner and the System Governor to require persons to attend before authorised officers to answer questions or give information or documents in relation to their functions;</w:t>
      </w:r>
    </w:p>
    <w:p w14:paraId="4BCB7E51" w14:textId="77777777" w:rsidR="00BC568B" w:rsidRPr="00A46BDD" w:rsidRDefault="00BC568B" w:rsidP="00C26540">
      <w:pPr>
        <w:pStyle w:val="SOPara"/>
      </w:pPr>
      <w:r w:rsidRPr="00A46BDD">
        <w:tab/>
        <w:t>(e)</w:t>
      </w:r>
      <w:r w:rsidRPr="00A46BDD">
        <w:tab/>
        <w:t>a power for the System Governor to conduct assurance activities for the purposes of the System Governor’s functions;</w:t>
      </w:r>
    </w:p>
    <w:p w14:paraId="58B9C5A9" w14:textId="77777777" w:rsidR="00BC568B" w:rsidRPr="00A46BDD" w:rsidRDefault="00BC568B" w:rsidP="00C26540">
      <w:pPr>
        <w:pStyle w:val="SOPara"/>
      </w:pPr>
      <w:r w:rsidRPr="00A46BDD">
        <w:tab/>
        <w:t>(f)</w:t>
      </w:r>
      <w:r w:rsidRPr="00A46BDD">
        <w:tab/>
        <w:t>powers for the System Governor to recover amounts of subsidy or grants paid by the Commonwealth to entities that were not entitled to be paid those amounts.</w:t>
      </w:r>
    </w:p>
    <w:p w14:paraId="69E0D53C" w14:textId="77777777" w:rsidR="00BC568B" w:rsidRPr="00A46BDD" w:rsidRDefault="00BC568B" w:rsidP="00C26540">
      <w:pPr>
        <w:pStyle w:val="SOText"/>
      </w:pPr>
      <w:r w:rsidRPr="00A46BDD">
        <w:t>This Chapter also deals with the appointment, functions and powers of authorised officers and miscellaneous matters.</w:t>
      </w:r>
    </w:p>
    <w:p w14:paraId="71614DC3" w14:textId="77777777" w:rsidR="00BC568B" w:rsidRPr="00A46BDD" w:rsidRDefault="00826186" w:rsidP="00C26540">
      <w:pPr>
        <w:pStyle w:val="ActHead2"/>
        <w:pageBreakBefore/>
      </w:pPr>
      <w:bookmarkStart w:id="641" w:name="_Toc184211966"/>
      <w:r w:rsidRPr="00C26540">
        <w:rPr>
          <w:rStyle w:val="CharPartNo"/>
        </w:rPr>
        <w:t>Part 2</w:t>
      </w:r>
      <w:r w:rsidR="00BC568B" w:rsidRPr="00A46BDD">
        <w:t>—</w:t>
      </w:r>
      <w:r w:rsidR="00BC568B" w:rsidRPr="00C26540">
        <w:rPr>
          <w:rStyle w:val="CharPartText"/>
        </w:rPr>
        <w:t xml:space="preserve">Monitoring under </w:t>
      </w:r>
      <w:r w:rsidRPr="00C26540">
        <w:rPr>
          <w:rStyle w:val="CharPartText"/>
        </w:rPr>
        <w:t>Part 2</w:t>
      </w:r>
      <w:r w:rsidR="00BC568B" w:rsidRPr="00C26540">
        <w:rPr>
          <w:rStyle w:val="CharPartText"/>
        </w:rPr>
        <w:t xml:space="preserve"> of the Regulatory Powers Act</w:t>
      </w:r>
      <w:bookmarkEnd w:id="641"/>
    </w:p>
    <w:p w14:paraId="3CF1326B" w14:textId="77777777" w:rsidR="00BC568B" w:rsidRPr="00A46BDD" w:rsidRDefault="00826186" w:rsidP="00C26540">
      <w:pPr>
        <w:pStyle w:val="ActHead3"/>
      </w:pPr>
      <w:bookmarkStart w:id="642" w:name="_Toc184211967"/>
      <w:r w:rsidRPr="00C26540">
        <w:rPr>
          <w:rStyle w:val="CharDivNo"/>
        </w:rPr>
        <w:t>Division 1</w:t>
      </w:r>
      <w:r w:rsidR="00BC568B" w:rsidRPr="00A46BDD">
        <w:t>—</w:t>
      </w:r>
      <w:r w:rsidR="00BC568B" w:rsidRPr="00C26540">
        <w:rPr>
          <w:rStyle w:val="CharDivText"/>
        </w:rPr>
        <w:t xml:space="preserve">Triggering </w:t>
      </w:r>
      <w:r w:rsidRPr="00C26540">
        <w:rPr>
          <w:rStyle w:val="CharDivText"/>
        </w:rPr>
        <w:t>Part 2</w:t>
      </w:r>
      <w:r w:rsidR="00BC568B" w:rsidRPr="00C26540">
        <w:rPr>
          <w:rStyle w:val="CharDivText"/>
        </w:rPr>
        <w:t xml:space="preserve"> of the Regulatory Powers Act</w:t>
      </w:r>
      <w:bookmarkEnd w:id="642"/>
    </w:p>
    <w:p w14:paraId="0C280106" w14:textId="77777777" w:rsidR="00BC568B" w:rsidRPr="00A46BDD" w:rsidRDefault="00F12A56" w:rsidP="00C26540">
      <w:pPr>
        <w:pStyle w:val="ActHead5"/>
      </w:pPr>
      <w:bookmarkStart w:id="643" w:name="_Toc184211968"/>
      <w:r w:rsidRPr="00C26540">
        <w:rPr>
          <w:rStyle w:val="CharSectno"/>
        </w:rPr>
        <w:t>397</w:t>
      </w:r>
      <w:r w:rsidR="00BC568B" w:rsidRPr="00A46BDD">
        <w:t xml:space="preserve">  Provisions, information subject to monitoring</w:t>
      </w:r>
      <w:bookmarkEnd w:id="643"/>
    </w:p>
    <w:p w14:paraId="75BC07F6" w14:textId="77777777" w:rsidR="00BC568B" w:rsidRPr="00A46BDD" w:rsidRDefault="00BC568B" w:rsidP="00C26540">
      <w:pPr>
        <w:pStyle w:val="SubsectionHead"/>
      </w:pPr>
      <w:r w:rsidRPr="00A46BDD">
        <w:t>Provisions subject to monitoring</w:t>
      </w:r>
    </w:p>
    <w:p w14:paraId="498A5ED4" w14:textId="77777777" w:rsidR="00BC568B" w:rsidRPr="00A46BDD" w:rsidRDefault="00BC568B" w:rsidP="00C26540">
      <w:pPr>
        <w:pStyle w:val="subsection"/>
      </w:pPr>
      <w:r w:rsidRPr="00A46BDD">
        <w:tab/>
        <w:t>(1)</w:t>
      </w:r>
      <w:r w:rsidRPr="00A46BDD">
        <w:tab/>
        <w:t xml:space="preserve">A provision is subject to monitoring under </w:t>
      </w:r>
      <w:r w:rsidR="00826186" w:rsidRPr="00A46BDD">
        <w:t>Part 2</w:t>
      </w:r>
      <w:r w:rsidRPr="00A46BDD">
        <w:t xml:space="preserve"> of the Regulatory Powers Act if it is:</w:t>
      </w:r>
    </w:p>
    <w:p w14:paraId="5C64CB99" w14:textId="77777777" w:rsidR="00BC568B" w:rsidRPr="00A46BDD" w:rsidRDefault="00BC568B" w:rsidP="00C26540">
      <w:pPr>
        <w:pStyle w:val="paragraph"/>
      </w:pPr>
      <w:r w:rsidRPr="00A46BDD">
        <w:tab/>
        <w:t>(a)</w:t>
      </w:r>
      <w:r w:rsidRPr="00A46BDD">
        <w:tab/>
        <w:t>a provision of this Act; or</w:t>
      </w:r>
    </w:p>
    <w:p w14:paraId="21E38B98" w14:textId="77777777" w:rsidR="00BC568B" w:rsidRPr="00A46BDD" w:rsidRDefault="00BC568B" w:rsidP="00C26540">
      <w:pPr>
        <w:pStyle w:val="paragraph"/>
      </w:pPr>
      <w:r w:rsidRPr="00A46BDD">
        <w:tab/>
        <w:t>(b)</w:t>
      </w:r>
      <w:r w:rsidRPr="00A46BDD">
        <w:tab/>
        <w:t xml:space="preserve">an offence provision of the </w:t>
      </w:r>
      <w:r w:rsidRPr="00A46BDD">
        <w:rPr>
          <w:i/>
        </w:rPr>
        <w:t>Crimes Act 1914</w:t>
      </w:r>
      <w:r w:rsidRPr="00A46BDD">
        <w:t xml:space="preserve"> or the </w:t>
      </w:r>
      <w:r w:rsidRPr="00A46BDD">
        <w:rPr>
          <w:i/>
        </w:rPr>
        <w:t>Criminal Code</w:t>
      </w:r>
      <w:r w:rsidRPr="00A46BDD">
        <w:t>, to the extent</w:t>
      </w:r>
      <w:r w:rsidRPr="00A46BDD">
        <w:rPr>
          <w:i/>
        </w:rPr>
        <w:t xml:space="preserve"> </w:t>
      </w:r>
      <w:r w:rsidRPr="00A46BDD">
        <w:t>that it relates to this Act.</w:t>
      </w:r>
    </w:p>
    <w:p w14:paraId="316F05FC" w14:textId="77777777" w:rsidR="00BC568B" w:rsidRPr="00A46BDD" w:rsidRDefault="00BC568B" w:rsidP="00C26540">
      <w:pPr>
        <w:pStyle w:val="notetext"/>
      </w:pPr>
      <w:r w:rsidRPr="00A46BDD">
        <w:t>Note 1:</w:t>
      </w:r>
      <w:r w:rsidRPr="00A46BDD">
        <w:tab/>
        <w:t xml:space="preserve">The expression </w:t>
      </w:r>
      <w:r w:rsidRPr="00A46BDD">
        <w:rPr>
          <w:b/>
          <w:i/>
        </w:rPr>
        <w:t>this Act</w:t>
      </w:r>
      <w:r w:rsidRPr="00A46BDD">
        <w:t xml:space="preserve"> (see </w:t>
      </w:r>
      <w:r w:rsidR="002E013D">
        <w:t>section 7</w:t>
      </w:r>
      <w:r w:rsidRPr="00A46BDD">
        <w:t>) includes:</w:t>
      </w:r>
    </w:p>
    <w:p w14:paraId="0B455E21" w14:textId="77777777" w:rsidR="00BC568B" w:rsidRPr="00A46BDD" w:rsidRDefault="00BC568B" w:rsidP="00C26540">
      <w:pPr>
        <w:pStyle w:val="notepara"/>
      </w:pPr>
      <w:r w:rsidRPr="00A46BDD">
        <w:t>(a)</w:t>
      </w:r>
      <w:r w:rsidRPr="00A46BDD">
        <w:tab/>
        <w:t>legislative instruments made under this Act; and</w:t>
      </w:r>
    </w:p>
    <w:p w14:paraId="7F38D9B2" w14:textId="77777777" w:rsidR="00BC568B" w:rsidRPr="00A46BDD" w:rsidRDefault="00BC568B" w:rsidP="00C26540">
      <w:pPr>
        <w:pStyle w:val="notepara"/>
      </w:pPr>
      <w:r w:rsidRPr="00A46BDD">
        <w:t>(b)</w:t>
      </w:r>
      <w:r w:rsidRPr="00A46BDD">
        <w:tab/>
        <w:t>the Regulatory Powers Act as it applies in relation to this Act.</w:t>
      </w:r>
    </w:p>
    <w:p w14:paraId="43048D55" w14:textId="77777777" w:rsidR="00BC568B" w:rsidRPr="00A46BDD" w:rsidRDefault="00BC568B" w:rsidP="00C26540">
      <w:pPr>
        <w:pStyle w:val="notetext"/>
      </w:pPr>
      <w:r w:rsidRPr="00A46BDD">
        <w:t>Note 2:</w:t>
      </w:r>
      <w:r w:rsidRPr="00A46BDD">
        <w:tab/>
      </w:r>
      <w:r w:rsidR="00826186" w:rsidRPr="00A46BDD">
        <w:t>Part 2</w:t>
      </w:r>
      <w:r w:rsidRPr="00A46BDD">
        <w:t xml:space="preserve"> of the Regulatory Powers Act creates a framework for monitoring whether a provision has been complied with. It includes powers of entry and inspection.</w:t>
      </w:r>
    </w:p>
    <w:p w14:paraId="20AEBF89" w14:textId="77777777" w:rsidR="00BC568B" w:rsidRPr="00A46BDD" w:rsidRDefault="00BC568B" w:rsidP="00C26540">
      <w:pPr>
        <w:pStyle w:val="SubsectionHead"/>
      </w:pPr>
      <w:r w:rsidRPr="00A46BDD">
        <w:t>Information subject to monitoring</w:t>
      </w:r>
    </w:p>
    <w:p w14:paraId="6AF6B373" w14:textId="77777777" w:rsidR="00BC568B" w:rsidRPr="00A46BDD" w:rsidRDefault="00BC568B" w:rsidP="00C26540">
      <w:pPr>
        <w:pStyle w:val="subsection"/>
      </w:pPr>
      <w:r w:rsidRPr="00A46BDD">
        <w:rPr>
          <w:i/>
        </w:rPr>
        <w:tab/>
      </w:r>
      <w:r w:rsidRPr="00A46BDD">
        <w:t>(2)</w:t>
      </w:r>
      <w:r w:rsidRPr="00A46BDD">
        <w:tab/>
        <w:t xml:space="preserve">Information given in compliance or purported compliance with a provision of this Act is subject to monitoring under </w:t>
      </w:r>
      <w:r w:rsidR="00826186" w:rsidRPr="00A46BDD">
        <w:t>Part 2</w:t>
      </w:r>
      <w:r w:rsidRPr="00A46BDD">
        <w:t xml:space="preserve"> of the Regulatory Powers Act.</w:t>
      </w:r>
    </w:p>
    <w:p w14:paraId="154F23F6" w14:textId="77777777" w:rsidR="00BC568B" w:rsidRPr="00A46BDD" w:rsidRDefault="00F12A56" w:rsidP="00C26540">
      <w:pPr>
        <w:pStyle w:val="ActHead5"/>
      </w:pPr>
      <w:bookmarkStart w:id="644" w:name="_Toc184211969"/>
      <w:bookmarkStart w:id="645" w:name="_Hlk149570165"/>
      <w:r w:rsidRPr="00C26540">
        <w:rPr>
          <w:rStyle w:val="CharSectno"/>
        </w:rPr>
        <w:t>398</w:t>
      </w:r>
      <w:r w:rsidR="00BC568B" w:rsidRPr="00A46BDD">
        <w:t xml:space="preserve">  Related provisions, issuing officer and relevant court</w:t>
      </w:r>
      <w:bookmarkEnd w:id="644"/>
    </w:p>
    <w:p w14:paraId="18235E79" w14:textId="77777777" w:rsidR="00BC568B" w:rsidRPr="00A46BDD" w:rsidRDefault="00BC568B" w:rsidP="00C26540">
      <w:pPr>
        <w:pStyle w:val="subsection"/>
      </w:pPr>
      <w:r w:rsidRPr="00A46BDD">
        <w:tab/>
      </w:r>
      <w:r w:rsidRPr="00A46BDD">
        <w:tab/>
        <w:t xml:space="preserve">For the purposes of </w:t>
      </w:r>
      <w:r w:rsidR="00826186" w:rsidRPr="00A46BDD">
        <w:t>Part 2</w:t>
      </w:r>
      <w:r w:rsidRPr="00A46BDD">
        <w:t xml:space="preserve"> of the Regulatory Powers Act, as that Part applies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w:t>
      </w:r>
    </w:p>
    <w:p w14:paraId="1FEC1416" w14:textId="77777777" w:rsidR="00BC568B" w:rsidRPr="00A46BDD" w:rsidRDefault="00BC568B" w:rsidP="00C26540">
      <w:pPr>
        <w:pStyle w:val="paragraph"/>
      </w:pPr>
      <w:r w:rsidRPr="00A46BDD">
        <w:tab/>
        <w:t>(a)</w:t>
      </w:r>
      <w:r w:rsidRPr="00A46BDD">
        <w:tab/>
        <w:t>there are no related provisions; and</w:t>
      </w:r>
    </w:p>
    <w:p w14:paraId="3ECB5873" w14:textId="77777777" w:rsidR="00BC568B" w:rsidRPr="00A46BDD" w:rsidRDefault="00BC568B" w:rsidP="00C26540">
      <w:pPr>
        <w:pStyle w:val="paragraph"/>
      </w:pPr>
      <w:r w:rsidRPr="00A46BDD">
        <w:tab/>
        <w:t>(b)</w:t>
      </w:r>
      <w:r w:rsidRPr="00A46BDD">
        <w:tab/>
        <w:t>each of the following is an issuing officer:</w:t>
      </w:r>
    </w:p>
    <w:p w14:paraId="1A0D000F" w14:textId="77777777" w:rsidR="00BC568B" w:rsidRPr="00A46BDD" w:rsidRDefault="00BC568B" w:rsidP="00C26540">
      <w:pPr>
        <w:pStyle w:val="paragraphsub"/>
      </w:pPr>
      <w:r w:rsidRPr="00A46BDD">
        <w:tab/>
        <w:t>(i)</w:t>
      </w:r>
      <w:r w:rsidRPr="00A46BDD">
        <w:tab/>
        <w:t>a magistrate;</w:t>
      </w:r>
    </w:p>
    <w:p w14:paraId="7FC7EF7A" w14:textId="77777777" w:rsidR="00BC568B" w:rsidRPr="00A46BDD" w:rsidRDefault="00BC568B" w:rsidP="00C26540">
      <w:pPr>
        <w:pStyle w:val="paragraphsub"/>
      </w:pPr>
      <w:r w:rsidRPr="00A46BDD">
        <w:tab/>
        <w:t>(ii)</w:t>
      </w:r>
      <w:r w:rsidRPr="00A46BDD">
        <w:tab/>
        <w:t>a Judge of a court of a State or Territory;</w:t>
      </w:r>
    </w:p>
    <w:p w14:paraId="343B05B8" w14:textId="77777777" w:rsidR="00BC568B" w:rsidRPr="00A46BDD" w:rsidRDefault="00BC568B" w:rsidP="00C26540">
      <w:pPr>
        <w:pStyle w:val="paragraphsub"/>
      </w:pPr>
      <w:r w:rsidRPr="00A46BDD">
        <w:tab/>
        <w:t>(iii)</w:t>
      </w:r>
      <w:r w:rsidRPr="00A46BDD">
        <w:tab/>
        <w:t>a Judge of the Federal Court or the Federal Circuit and Family Court of Australia (</w:t>
      </w:r>
      <w:r w:rsidR="00826186" w:rsidRPr="00A46BDD">
        <w:t>Division 2</w:t>
      </w:r>
      <w:r w:rsidRPr="00A46BDD">
        <w:t>); and</w:t>
      </w:r>
    </w:p>
    <w:p w14:paraId="57573AFC" w14:textId="77777777" w:rsidR="00BC568B" w:rsidRPr="00A46BDD" w:rsidRDefault="00BC568B" w:rsidP="00C26540">
      <w:pPr>
        <w:pStyle w:val="paragraph"/>
      </w:pPr>
      <w:r w:rsidRPr="00A46BDD">
        <w:tab/>
        <w:t>(c)</w:t>
      </w:r>
      <w:r w:rsidRPr="00A46BDD">
        <w:tab/>
        <w:t>each of the following is a relevant court:</w:t>
      </w:r>
    </w:p>
    <w:p w14:paraId="487EB8E7" w14:textId="77777777" w:rsidR="00BC568B" w:rsidRPr="00A46BDD" w:rsidRDefault="00BC568B" w:rsidP="00C26540">
      <w:pPr>
        <w:pStyle w:val="paragraphsub"/>
      </w:pPr>
      <w:r w:rsidRPr="00A46BDD">
        <w:tab/>
        <w:t>(i)</w:t>
      </w:r>
      <w:r w:rsidRPr="00A46BDD">
        <w:tab/>
        <w:t>the Federal Court;</w:t>
      </w:r>
    </w:p>
    <w:p w14:paraId="40884A36" w14:textId="77777777" w:rsidR="00BC568B" w:rsidRPr="00A46BDD" w:rsidRDefault="00BC568B" w:rsidP="00C26540">
      <w:pPr>
        <w:pStyle w:val="paragraphsub"/>
      </w:pPr>
      <w:r w:rsidRPr="00A46BDD">
        <w:tab/>
        <w:t>(ii)</w:t>
      </w:r>
      <w:r w:rsidRPr="00A46BDD">
        <w:tab/>
        <w:t>the Federal Circuit and Family Court of Australia (</w:t>
      </w:r>
      <w:r w:rsidR="00826186" w:rsidRPr="00A46BDD">
        <w:t>Division 2</w:t>
      </w:r>
      <w:r w:rsidRPr="00A46BDD">
        <w:t>);</w:t>
      </w:r>
    </w:p>
    <w:p w14:paraId="4793E0B8" w14:textId="77777777" w:rsidR="00BC568B" w:rsidRPr="00A46BDD" w:rsidRDefault="00BC568B" w:rsidP="00C26540">
      <w:pPr>
        <w:pStyle w:val="paragraphsub"/>
      </w:pPr>
      <w:r w:rsidRPr="00A46BDD">
        <w:tab/>
        <w:t>(iii)</w:t>
      </w:r>
      <w:r w:rsidRPr="00A46BDD">
        <w:tab/>
        <w:t>a court of a State or Territory that has jurisdiction in relation to matters arising under this Act.</w:t>
      </w:r>
    </w:p>
    <w:p w14:paraId="0F20CA4A" w14:textId="77777777" w:rsidR="00BC568B" w:rsidRPr="00A46BDD" w:rsidRDefault="00F12A56" w:rsidP="00C26540">
      <w:pPr>
        <w:pStyle w:val="ActHead5"/>
      </w:pPr>
      <w:bookmarkStart w:id="646" w:name="_Toc184211970"/>
      <w:bookmarkStart w:id="647" w:name="_Hlk167975457"/>
      <w:bookmarkEnd w:id="645"/>
      <w:r w:rsidRPr="00C26540">
        <w:rPr>
          <w:rStyle w:val="CharSectno"/>
        </w:rPr>
        <w:t>399</w:t>
      </w:r>
      <w:r w:rsidR="00BC568B" w:rsidRPr="00A46BDD">
        <w:t xml:space="preserve">  Authorised applicant, authorised person and relevant chief executive—Commissioner or Complaints Commissioner functions</w:t>
      </w:r>
      <w:bookmarkEnd w:id="646"/>
    </w:p>
    <w:p w14:paraId="77FD2B62" w14:textId="77777777" w:rsidR="00BC568B" w:rsidRPr="00A46BDD" w:rsidRDefault="00BC568B" w:rsidP="00C26540">
      <w:pPr>
        <w:pStyle w:val="subsection"/>
      </w:pPr>
      <w:r w:rsidRPr="00A46BDD">
        <w:tab/>
      </w:r>
      <w:r w:rsidRPr="00A46BDD">
        <w:tab/>
        <w:t xml:space="preserve">For the purposes of </w:t>
      </w:r>
      <w:r w:rsidR="00826186" w:rsidRPr="00A46BDD">
        <w:t>Part 2</w:t>
      </w:r>
      <w:r w:rsidRPr="00A46BDD">
        <w:t xml:space="preserve"> of the Regulatory Powers Act, as that Part applies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 xml:space="preserve">(2) of this Act that relate to a function of the Commissioner or Complaints Commissioner (including a function which has been delegated to the Complaints Commissioner under </w:t>
      </w:r>
      <w:r w:rsidR="002E013D">
        <w:t>section 5</w:t>
      </w:r>
      <w:r w:rsidR="00F12A56" w:rsidRPr="00A46BDD">
        <w:t>75</w:t>
      </w:r>
      <w:r w:rsidRPr="00A46BDD">
        <w:t>):</w:t>
      </w:r>
    </w:p>
    <w:p w14:paraId="467638C6" w14:textId="77777777" w:rsidR="00BC568B" w:rsidRPr="00A46BDD" w:rsidRDefault="00BC568B" w:rsidP="00C26540">
      <w:pPr>
        <w:pStyle w:val="paragraph"/>
      </w:pPr>
      <w:r w:rsidRPr="00A46BDD">
        <w:tab/>
        <w:t>(a)</w:t>
      </w:r>
      <w:r w:rsidRPr="00A46BDD">
        <w:tab/>
        <w:t>an authorised Commission officer is an authorised applicant; and</w:t>
      </w:r>
    </w:p>
    <w:p w14:paraId="406CEC9B" w14:textId="77777777" w:rsidR="00BC568B" w:rsidRPr="00A46BDD" w:rsidRDefault="00BC568B" w:rsidP="00C26540">
      <w:pPr>
        <w:pStyle w:val="paragraph"/>
      </w:pPr>
      <w:r w:rsidRPr="00A46BDD">
        <w:tab/>
        <w:t>(b)</w:t>
      </w:r>
      <w:r w:rsidRPr="00A46BDD">
        <w:tab/>
        <w:t>an authorised Commission officer is an authorised person; and</w:t>
      </w:r>
    </w:p>
    <w:p w14:paraId="2DBDC6A2" w14:textId="77777777" w:rsidR="00BC568B" w:rsidRPr="00A46BDD" w:rsidRDefault="00BC568B" w:rsidP="00C26540">
      <w:pPr>
        <w:pStyle w:val="paragraph"/>
      </w:pPr>
      <w:r w:rsidRPr="00A46BDD">
        <w:tab/>
        <w:t>(c)</w:t>
      </w:r>
      <w:r w:rsidRPr="00A46BDD">
        <w:tab/>
        <w:t>the Commissioner</w:t>
      </w:r>
      <w:r w:rsidRPr="00A46BDD">
        <w:rPr>
          <w:i/>
        </w:rPr>
        <w:t xml:space="preserve"> </w:t>
      </w:r>
      <w:r w:rsidRPr="00A46BDD">
        <w:t>is the relevant chief executive.</w:t>
      </w:r>
    </w:p>
    <w:p w14:paraId="647A03E6" w14:textId="77777777" w:rsidR="00BC568B" w:rsidRPr="00A46BDD" w:rsidRDefault="00F12A56" w:rsidP="00C26540">
      <w:pPr>
        <w:pStyle w:val="ActHead5"/>
      </w:pPr>
      <w:bookmarkStart w:id="648" w:name="_Toc184211971"/>
      <w:bookmarkEnd w:id="647"/>
      <w:r w:rsidRPr="00C26540">
        <w:rPr>
          <w:rStyle w:val="CharSectno"/>
        </w:rPr>
        <w:t>400</w:t>
      </w:r>
      <w:r w:rsidR="00BC568B" w:rsidRPr="00A46BDD">
        <w:t xml:space="preserve">  Authorised applicant, authorised person and relevant chief executive—System Governor functions</w:t>
      </w:r>
      <w:bookmarkEnd w:id="648"/>
    </w:p>
    <w:p w14:paraId="37F48099" w14:textId="77777777" w:rsidR="00BC568B" w:rsidRPr="00A46BDD" w:rsidRDefault="00BC568B" w:rsidP="00C26540">
      <w:pPr>
        <w:pStyle w:val="subsection"/>
      </w:pPr>
      <w:r w:rsidRPr="00A46BDD">
        <w:tab/>
      </w:r>
      <w:r w:rsidRPr="00A46BDD">
        <w:tab/>
        <w:t xml:space="preserve">For the purposes of </w:t>
      </w:r>
      <w:r w:rsidR="00826186" w:rsidRPr="00A46BDD">
        <w:t>Part 2</w:t>
      </w:r>
      <w:r w:rsidRPr="00A46BDD">
        <w:t xml:space="preserve"> of the Regulatory Powers Act, as that Part applies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 that relate to a function of the System Governor:</w:t>
      </w:r>
    </w:p>
    <w:p w14:paraId="39F63297" w14:textId="77777777" w:rsidR="00BC568B" w:rsidRPr="00A46BDD" w:rsidRDefault="00BC568B" w:rsidP="00C26540">
      <w:pPr>
        <w:pStyle w:val="paragraph"/>
      </w:pPr>
      <w:r w:rsidRPr="00A46BDD">
        <w:tab/>
        <w:t>(a)</w:t>
      </w:r>
      <w:r w:rsidRPr="00A46BDD">
        <w:tab/>
        <w:t>an authorised System Governor officer is an authorised applicant; and</w:t>
      </w:r>
    </w:p>
    <w:p w14:paraId="34FFAFDC" w14:textId="77777777" w:rsidR="00BC568B" w:rsidRPr="00A46BDD" w:rsidRDefault="00BC568B" w:rsidP="00C26540">
      <w:pPr>
        <w:pStyle w:val="paragraph"/>
      </w:pPr>
      <w:r w:rsidRPr="00A46BDD">
        <w:tab/>
        <w:t>(b)</w:t>
      </w:r>
      <w:r w:rsidRPr="00A46BDD">
        <w:tab/>
        <w:t>an authorised System Governor officer is an authorised person; and</w:t>
      </w:r>
    </w:p>
    <w:p w14:paraId="500A5F11" w14:textId="77777777" w:rsidR="00BC568B" w:rsidRPr="00A46BDD" w:rsidRDefault="00BC568B" w:rsidP="00C26540">
      <w:pPr>
        <w:pStyle w:val="paragraph"/>
      </w:pPr>
      <w:r w:rsidRPr="00A46BDD">
        <w:tab/>
        <w:t>(c)</w:t>
      </w:r>
      <w:r w:rsidRPr="00A46BDD">
        <w:tab/>
        <w:t>the System Governor is the relevant chief executive.</w:t>
      </w:r>
    </w:p>
    <w:p w14:paraId="38EDE857" w14:textId="77777777" w:rsidR="00BC568B" w:rsidRPr="00A46BDD" w:rsidRDefault="00F12A56" w:rsidP="00C26540">
      <w:pPr>
        <w:pStyle w:val="ActHead5"/>
      </w:pPr>
      <w:bookmarkStart w:id="649" w:name="_Toc184211972"/>
      <w:r w:rsidRPr="00C26540">
        <w:rPr>
          <w:rStyle w:val="CharSectno"/>
        </w:rPr>
        <w:t>401</w:t>
      </w:r>
      <w:r w:rsidR="00BC568B" w:rsidRPr="00A46BDD">
        <w:t xml:space="preserve">  Persons assisting authorised persons</w:t>
      </w:r>
      <w:bookmarkEnd w:id="649"/>
    </w:p>
    <w:p w14:paraId="19F7314B" w14:textId="77777777" w:rsidR="00BC568B" w:rsidRPr="00A46BDD" w:rsidRDefault="00BC568B" w:rsidP="00C26540">
      <w:pPr>
        <w:pStyle w:val="subsection"/>
      </w:pPr>
      <w:r w:rsidRPr="00A46BDD">
        <w:tab/>
      </w:r>
      <w:r w:rsidRPr="00A46BDD">
        <w:tab/>
        <w:t xml:space="preserve">An authorised person may be assisted by other persons in exercising powers or performing functions or duties under </w:t>
      </w:r>
      <w:r w:rsidR="00826186" w:rsidRPr="00A46BDD">
        <w:t>Part 2</w:t>
      </w:r>
      <w:r w:rsidRPr="00A46BDD">
        <w:t xml:space="preserve"> of the Regulatory Powers Act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w:t>
      </w:r>
    </w:p>
    <w:p w14:paraId="3B2ABC00" w14:textId="77777777" w:rsidR="00BC568B" w:rsidRPr="00A46BDD" w:rsidRDefault="00826186" w:rsidP="00C26540">
      <w:pPr>
        <w:pStyle w:val="ActHead3"/>
        <w:pageBreakBefore/>
      </w:pPr>
      <w:bookmarkStart w:id="650" w:name="_Toc184211973"/>
      <w:r w:rsidRPr="00C26540">
        <w:rPr>
          <w:rStyle w:val="CharDivNo"/>
        </w:rPr>
        <w:t>Division 2</w:t>
      </w:r>
      <w:r w:rsidR="00BC568B" w:rsidRPr="00A46BDD">
        <w:t>—</w:t>
      </w:r>
      <w:r w:rsidR="00BC568B" w:rsidRPr="00C26540">
        <w:rPr>
          <w:rStyle w:val="CharDivText"/>
        </w:rPr>
        <w:t xml:space="preserve">Modifications of </w:t>
      </w:r>
      <w:r w:rsidRPr="00C26540">
        <w:rPr>
          <w:rStyle w:val="CharDivText"/>
        </w:rPr>
        <w:t>Part 2</w:t>
      </w:r>
      <w:r w:rsidR="00BC568B" w:rsidRPr="00C26540">
        <w:rPr>
          <w:rStyle w:val="CharDivText"/>
        </w:rPr>
        <w:t xml:space="preserve"> of the Regulatory Powers Act</w:t>
      </w:r>
      <w:bookmarkEnd w:id="650"/>
    </w:p>
    <w:p w14:paraId="717B16DA" w14:textId="77777777" w:rsidR="00BC568B" w:rsidRPr="00A46BDD" w:rsidRDefault="00F12A56" w:rsidP="00C26540">
      <w:pPr>
        <w:pStyle w:val="ActHead5"/>
      </w:pPr>
      <w:bookmarkStart w:id="651" w:name="_Toc184211974"/>
      <w:r w:rsidRPr="00C26540">
        <w:rPr>
          <w:rStyle w:val="CharSectno"/>
        </w:rPr>
        <w:t>402</w:t>
      </w:r>
      <w:r w:rsidR="00BC568B" w:rsidRPr="00A46BDD">
        <w:t xml:space="preserve">  Application of this Division</w:t>
      </w:r>
      <w:bookmarkEnd w:id="651"/>
    </w:p>
    <w:p w14:paraId="1A2894A5" w14:textId="77777777" w:rsidR="00BC568B" w:rsidRPr="00A46BDD" w:rsidRDefault="00BC568B" w:rsidP="00C26540">
      <w:pPr>
        <w:pStyle w:val="subsection"/>
      </w:pPr>
      <w:r w:rsidRPr="00A46BDD">
        <w:tab/>
      </w:r>
      <w:r w:rsidRPr="00A46BDD">
        <w:tab/>
        <w:t xml:space="preserve">This Division applies in relation to </w:t>
      </w:r>
      <w:r w:rsidR="00826186" w:rsidRPr="00A46BDD">
        <w:t>Part 2</w:t>
      </w:r>
      <w:r w:rsidRPr="00A46BDD">
        <w:t xml:space="preserve"> of the Regulatory Powers Act as that Part applies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w:t>
      </w:r>
    </w:p>
    <w:p w14:paraId="21DB43B4" w14:textId="77777777" w:rsidR="00BC568B" w:rsidRPr="00A46BDD" w:rsidRDefault="00F12A56" w:rsidP="00C26540">
      <w:pPr>
        <w:pStyle w:val="ActHead5"/>
      </w:pPr>
      <w:bookmarkStart w:id="652" w:name="_Toc184211975"/>
      <w:r w:rsidRPr="00C26540">
        <w:rPr>
          <w:rStyle w:val="CharSectno"/>
        </w:rPr>
        <w:t>403</w:t>
      </w:r>
      <w:r w:rsidR="00BC568B" w:rsidRPr="00A46BDD">
        <w:t xml:space="preserve">  Use of force in executing monitoring warrants</w:t>
      </w:r>
      <w:bookmarkEnd w:id="652"/>
    </w:p>
    <w:p w14:paraId="73C107FC" w14:textId="77777777" w:rsidR="00BC568B" w:rsidRPr="00A46BDD" w:rsidRDefault="00BC568B" w:rsidP="00C26540">
      <w:pPr>
        <w:pStyle w:val="subsection"/>
      </w:pPr>
      <w:r w:rsidRPr="00A46BDD">
        <w:tab/>
      </w:r>
      <w:r w:rsidRPr="00A46BDD">
        <w:tab/>
        <w:t xml:space="preserve">In executing a monitoring warrant under </w:t>
      </w:r>
      <w:r w:rsidR="00826186" w:rsidRPr="00A46BDD">
        <w:t>Part 2</w:t>
      </w:r>
      <w:r w:rsidRPr="00A46BDD">
        <w:t xml:space="preserve"> of the Regulatory Powers Act, as that Part applies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w:t>
      </w:r>
    </w:p>
    <w:p w14:paraId="4F5C4635" w14:textId="77777777" w:rsidR="00BC568B" w:rsidRPr="00A46BDD" w:rsidRDefault="00BC568B" w:rsidP="00C26540">
      <w:pPr>
        <w:pStyle w:val="paragraph"/>
      </w:pPr>
      <w:r w:rsidRPr="00A46BDD">
        <w:tab/>
        <w:t>(a)</w:t>
      </w:r>
      <w:r w:rsidRPr="00A46BDD">
        <w:tab/>
        <w:t>an authorised person may use force against things only if all reasonable measures to execute the warrant effectively without the use of force have been exhausted; and</w:t>
      </w:r>
    </w:p>
    <w:p w14:paraId="21FE3C3E" w14:textId="77777777" w:rsidR="00BC568B" w:rsidRPr="00A46BDD" w:rsidRDefault="00BC568B" w:rsidP="00C26540">
      <w:pPr>
        <w:pStyle w:val="paragraph"/>
      </w:pPr>
      <w:r w:rsidRPr="00A46BDD">
        <w:tab/>
        <w:t>(b)</w:t>
      </w:r>
      <w:r w:rsidRPr="00A46BDD">
        <w:tab/>
        <w:t>a person assisting the authorised person may use force against things only if all reasonable measures to execute the warrant effectively without the use of force have been exhausted; and</w:t>
      </w:r>
    </w:p>
    <w:p w14:paraId="3159D9F6" w14:textId="77777777" w:rsidR="00BC568B" w:rsidRPr="00A46BDD" w:rsidRDefault="00BC568B" w:rsidP="00C26540">
      <w:pPr>
        <w:pStyle w:val="paragraph"/>
      </w:pPr>
      <w:r w:rsidRPr="00A46BDD">
        <w:tab/>
        <w:t>(c)</w:t>
      </w:r>
      <w:r w:rsidRPr="00A46BDD">
        <w:tab/>
        <w:t xml:space="preserve">if </w:t>
      </w:r>
      <w:r w:rsidR="00826186" w:rsidRPr="00A46BDD">
        <w:t>paragraph (</w:t>
      </w:r>
      <w:r w:rsidRPr="00A46BDD">
        <w:t>a) or (b) applies—the authorised person or person assisting the authorised person (as applicable) may use only such force against things as is necessary and reasonable in the circumstances.</w:t>
      </w:r>
    </w:p>
    <w:p w14:paraId="5F0B7820" w14:textId="77777777" w:rsidR="00BC568B" w:rsidRPr="00A46BDD" w:rsidRDefault="00F12A56" w:rsidP="00C26540">
      <w:pPr>
        <w:pStyle w:val="ActHead5"/>
      </w:pPr>
      <w:bookmarkStart w:id="653" w:name="_Toc184211976"/>
      <w:r w:rsidRPr="00C26540">
        <w:rPr>
          <w:rStyle w:val="CharSectno"/>
        </w:rPr>
        <w:t>404</w:t>
      </w:r>
      <w:r w:rsidR="00BC568B" w:rsidRPr="00A46BDD">
        <w:t xml:space="preserve">  Extension of </w:t>
      </w:r>
      <w:r w:rsidR="00826186" w:rsidRPr="00A46BDD">
        <w:t>Part 2</w:t>
      </w:r>
      <w:r w:rsidR="00BC568B" w:rsidRPr="00A46BDD">
        <w:t xml:space="preserve"> of the Regulatory Powers Act to external Territories</w:t>
      </w:r>
      <w:bookmarkEnd w:id="653"/>
    </w:p>
    <w:p w14:paraId="560C4196" w14:textId="77777777" w:rsidR="00BC568B" w:rsidRPr="00A46BDD" w:rsidRDefault="00BC568B" w:rsidP="00C26540">
      <w:pPr>
        <w:pStyle w:val="subsection"/>
      </w:pPr>
      <w:r w:rsidRPr="00A46BDD">
        <w:tab/>
      </w:r>
      <w:r w:rsidRPr="00A46BDD">
        <w:tab/>
      </w:r>
      <w:r w:rsidR="00826186" w:rsidRPr="00A46BDD">
        <w:t>Part 2</w:t>
      </w:r>
      <w:r w:rsidRPr="00A46BDD">
        <w:t xml:space="preserve"> of the Regulatory Powers Act, as that Part applies in relation to</w:t>
      </w:r>
      <w:r w:rsidRPr="00A46BDD">
        <w:rPr>
          <w:i/>
        </w:rPr>
        <w:t xml:space="preserve"> </w:t>
      </w:r>
      <w:r w:rsidRPr="00A46BDD">
        <w:t xml:space="preserve">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 extends to the external Territories other than the Territory of Ashmore and Cartier Islands.</w:t>
      </w:r>
    </w:p>
    <w:p w14:paraId="393E015D" w14:textId="77777777" w:rsidR="00BC568B" w:rsidRPr="00A46BDD" w:rsidRDefault="00F12A56" w:rsidP="00C26540">
      <w:pPr>
        <w:pStyle w:val="ActHead5"/>
      </w:pPr>
      <w:bookmarkStart w:id="654" w:name="_Toc184211977"/>
      <w:r w:rsidRPr="00C26540">
        <w:rPr>
          <w:rStyle w:val="CharSectno"/>
        </w:rPr>
        <w:t>406</w:t>
      </w:r>
      <w:r w:rsidR="00BC568B" w:rsidRPr="00A46BDD">
        <w:t xml:space="preserve">  Entry with consent—action before obtaining consent</w:t>
      </w:r>
      <w:bookmarkEnd w:id="654"/>
    </w:p>
    <w:p w14:paraId="1AC717F1" w14:textId="77777777" w:rsidR="00BC568B" w:rsidRPr="00A46BDD" w:rsidRDefault="00BC568B" w:rsidP="00C26540">
      <w:pPr>
        <w:pStyle w:val="subsection"/>
      </w:pPr>
      <w:r w:rsidRPr="00A46BDD">
        <w:tab/>
      </w:r>
      <w:r w:rsidRPr="00A46BDD">
        <w:tab/>
        <w:t xml:space="preserve">Before obtaining the consent of an occupier of premises who is a registered provider for the purposes of </w:t>
      </w:r>
      <w:r w:rsidR="002E013D">
        <w:t>paragraph 1</w:t>
      </w:r>
      <w:r w:rsidRPr="00A46BDD">
        <w:t xml:space="preserve">8(2)(a) of the Regulatory Powers Act, an authorised person must inform the registered provider that the registered provider has an obligation under </w:t>
      </w:r>
      <w:r w:rsidR="002E013D">
        <w:t>section 1</w:t>
      </w:r>
      <w:r w:rsidR="00F12A56" w:rsidRPr="00A46BDD">
        <w:t>77</w:t>
      </w:r>
      <w:r w:rsidRPr="00A46BDD">
        <w:t xml:space="preserve"> of this Act to cooperate with a person who is performing functions, or exercising powers, under </w:t>
      </w:r>
      <w:r w:rsidR="00826186" w:rsidRPr="00A46BDD">
        <w:t>Part 2</w:t>
      </w:r>
      <w:r w:rsidRPr="00A46BDD">
        <w:t xml:space="preserve"> of that Act.</w:t>
      </w:r>
    </w:p>
    <w:p w14:paraId="62EE3325" w14:textId="77777777" w:rsidR="00BC568B" w:rsidRPr="00A46BDD" w:rsidRDefault="00BC568B" w:rsidP="00C26540">
      <w:pPr>
        <w:pStyle w:val="notetext"/>
      </w:pPr>
      <w:r w:rsidRPr="00A46BDD">
        <w:t>Note:</w:t>
      </w:r>
      <w:r w:rsidRPr="00A46BDD">
        <w:tab/>
        <w:t xml:space="preserve">See </w:t>
      </w:r>
      <w:r w:rsidR="002E013D">
        <w:t>section 2</w:t>
      </w:r>
      <w:r w:rsidRPr="00A46BDD">
        <w:t>5 of the Regulatory Powers Act for additional rules about consent.</w:t>
      </w:r>
    </w:p>
    <w:p w14:paraId="672CEDED" w14:textId="77777777" w:rsidR="00BC568B" w:rsidRPr="00A46BDD" w:rsidRDefault="00F12A56" w:rsidP="00C26540">
      <w:pPr>
        <w:pStyle w:val="ActHead5"/>
      </w:pPr>
      <w:bookmarkStart w:id="655" w:name="_Toc184211978"/>
      <w:r w:rsidRPr="00C26540">
        <w:rPr>
          <w:rStyle w:val="CharSectno"/>
        </w:rPr>
        <w:t>407</w:t>
      </w:r>
      <w:r w:rsidR="00BC568B" w:rsidRPr="00A46BDD">
        <w:t xml:space="preserve">  Times for securing electronic equipment etc.</w:t>
      </w:r>
      <w:bookmarkEnd w:id="655"/>
    </w:p>
    <w:p w14:paraId="41B094FC" w14:textId="77777777" w:rsidR="00BC568B" w:rsidRPr="00A46BDD" w:rsidRDefault="00BC568B" w:rsidP="00C26540">
      <w:pPr>
        <w:pStyle w:val="subsection"/>
      </w:pPr>
      <w:r w:rsidRPr="00A46BDD">
        <w:tab/>
      </w:r>
      <w:r w:rsidRPr="00A46BDD">
        <w:tab/>
        <w:t>Sections 21, 22 and 33 of the Regulatory Powers Act are taken to apply as if:</w:t>
      </w:r>
    </w:p>
    <w:p w14:paraId="2E505300" w14:textId="77777777" w:rsidR="00BC568B" w:rsidRPr="00A46BDD" w:rsidRDefault="00BC568B" w:rsidP="00C26540">
      <w:pPr>
        <w:pStyle w:val="paragraph"/>
      </w:pPr>
      <w:r w:rsidRPr="00A46BDD">
        <w:tab/>
        <w:t>(a)</w:t>
      </w:r>
      <w:r w:rsidRPr="00A46BDD">
        <w:tab/>
        <w:t xml:space="preserve">a reference to “24 hours” in </w:t>
      </w:r>
      <w:r w:rsidR="002E013D">
        <w:t>sections 2</w:t>
      </w:r>
      <w:r w:rsidRPr="00A46BDD">
        <w:t>1 and 22 of that Act were a reference to “48 hours”; and</w:t>
      </w:r>
    </w:p>
    <w:p w14:paraId="5A8CFD77" w14:textId="1A88DF9D" w:rsidR="00BC568B" w:rsidRPr="00A46BDD" w:rsidRDefault="00BC568B" w:rsidP="00C26540">
      <w:pPr>
        <w:pStyle w:val="paragraph"/>
      </w:pPr>
      <w:r w:rsidRPr="00A46BDD">
        <w:tab/>
        <w:t>(b)</w:t>
      </w:r>
      <w:r w:rsidRPr="00A46BDD">
        <w:tab/>
        <w:t>a reference to a “24</w:t>
      </w:r>
      <w:r w:rsidR="00C26540">
        <w:noBreakHyphen/>
      </w:r>
      <w:r w:rsidRPr="00A46BDD">
        <w:t xml:space="preserve">hour period” in </w:t>
      </w:r>
      <w:r w:rsidR="002E013D">
        <w:t>sections 2</w:t>
      </w:r>
      <w:r w:rsidRPr="00A46BDD">
        <w:t>1 and 22 of that Act were a reference to a “48</w:t>
      </w:r>
      <w:r w:rsidR="00C26540">
        <w:noBreakHyphen/>
      </w:r>
      <w:r w:rsidRPr="00A46BDD">
        <w:t>hour period”.</w:t>
      </w:r>
    </w:p>
    <w:p w14:paraId="6DE4AF98" w14:textId="77777777" w:rsidR="00BC568B" w:rsidRPr="00A46BDD" w:rsidRDefault="00F12A56" w:rsidP="00C26540">
      <w:pPr>
        <w:pStyle w:val="ActHead5"/>
      </w:pPr>
      <w:bookmarkStart w:id="656" w:name="_Toc184211979"/>
      <w:r w:rsidRPr="00C26540">
        <w:rPr>
          <w:rStyle w:val="CharSectno"/>
        </w:rPr>
        <w:t>408</w:t>
      </w:r>
      <w:r w:rsidR="00BC568B" w:rsidRPr="00A46BDD">
        <w:t xml:space="preserve">  Entry with consent—asking for answers to questions or production of documents</w:t>
      </w:r>
      <w:bookmarkEnd w:id="656"/>
    </w:p>
    <w:p w14:paraId="79315399" w14:textId="77777777" w:rsidR="00BC568B" w:rsidRPr="00A46BDD" w:rsidRDefault="00BC568B" w:rsidP="00C26540">
      <w:pPr>
        <w:pStyle w:val="subsection"/>
      </w:pPr>
      <w:r w:rsidRPr="00A46BDD">
        <w:tab/>
        <w:t>(1)</w:t>
      </w:r>
      <w:r w:rsidRPr="00A46BDD">
        <w:tab/>
        <w:t xml:space="preserve">The second reference to the occupier of premises in </w:t>
      </w:r>
      <w:r w:rsidR="002E013D">
        <w:t>subsection 2</w:t>
      </w:r>
      <w:r w:rsidRPr="00A46BDD">
        <w:t>4(2) of the Regulatory Powers Act is taken to include a reference to any other person on the premises.</w:t>
      </w:r>
    </w:p>
    <w:p w14:paraId="74611EAC" w14:textId="77777777" w:rsidR="00BC568B" w:rsidRPr="00A46BDD" w:rsidRDefault="00BC568B" w:rsidP="00C26540">
      <w:pPr>
        <w:pStyle w:val="subsection"/>
      </w:pPr>
      <w:r w:rsidRPr="00A46BDD">
        <w:tab/>
        <w:t>(2)</w:t>
      </w:r>
      <w:r w:rsidRPr="00A46BDD">
        <w:tab/>
        <w:t xml:space="preserve">Before requesting a person who is a registered provider to answer a question, or produce a document, under </w:t>
      </w:r>
      <w:r w:rsidR="002E013D">
        <w:t>subsection 2</w:t>
      </w:r>
      <w:r w:rsidRPr="00A46BDD">
        <w:t xml:space="preserve">4(2) of the Regulatory Powers Act, an authorised person must inform the person that the registered provider has an obligation under </w:t>
      </w:r>
      <w:r w:rsidR="002E013D">
        <w:t>section 1</w:t>
      </w:r>
      <w:r w:rsidR="00F12A56" w:rsidRPr="00A46BDD">
        <w:t>77</w:t>
      </w:r>
      <w:r w:rsidRPr="00A46BDD">
        <w:t xml:space="preserve"> of this Act to cooperate with a person who is performing functions, or exercising powers, under </w:t>
      </w:r>
      <w:r w:rsidR="00826186" w:rsidRPr="00A46BDD">
        <w:t>Part 2</w:t>
      </w:r>
      <w:r w:rsidRPr="00A46BDD">
        <w:t xml:space="preserve"> of that Act.</w:t>
      </w:r>
    </w:p>
    <w:p w14:paraId="4CE2A3B2" w14:textId="77777777" w:rsidR="00BC568B" w:rsidRPr="00A46BDD" w:rsidRDefault="00BC568B" w:rsidP="00C26540">
      <w:pPr>
        <w:pStyle w:val="subsection"/>
      </w:pPr>
      <w:r w:rsidRPr="00A46BDD">
        <w:tab/>
        <w:t>(3)</w:t>
      </w:r>
      <w:r w:rsidRPr="00A46BDD">
        <w:tab/>
        <w:t xml:space="preserve">If an authorised person requests a person to answer a question, or produce a document, under </w:t>
      </w:r>
      <w:r w:rsidR="002E013D">
        <w:t>subsection 2</w:t>
      </w:r>
      <w:r w:rsidRPr="00A46BDD">
        <w:t>4(2) of the Regulatory Powers Act, the person is not required to comply with the request.</w:t>
      </w:r>
    </w:p>
    <w:p w14:paraId="2DAEBD34" w14:textId="77777777" w:rsidR="00BC568B" w:rsidRPr="00A46BDD" w:rsidRDefault="00F12A56" w:rsidP="00C26540">
      <w:pPr>
        <w:pStyle w:val="ActHead5"/>
      </w:pPr>
      <w:bookmarkStart w:id="657" w:name="_Toc184211980"/>
      <w:r w:rsidRPr="00C26540">
        <w:rPr>
          <w:rStyle w:val="CharSectno"/>
        </w:rPr>
        <w:t>409</w:t>
      </w:r>
      <w:r w:rsidR="00BC568B" w:rsidRPr="00A46BDD">
        <w:t xml:space="preserve">  Exception to requirement to return identity card if authorised person continues to exercise other powers</w:t>
      </w:r>
      <w:bookmarkEnd w:id="657"/>
    </w:p>
    <w:p w14:paraId="239D500E" w14:textId="77777777" w:rsidR="00BC568B" w:rsidRPr="00A46BDD" w:rsidRDefault="00BC568B" w:rsidP="00C26540">
      <w:pPr>
        <w:pStyle w:val="subsection"/>
      </w:pPr>
      <w:r w:rsidRPr="00A46BDD">
        <w:tab/>
      </w:r>
      <w:r w:rsidRPr="00A46BDD">
        <w:tab/>
        <w:t>Sub</w:t>
      </w:r>
      <w:r w:rsidR="002E013D">
        <w:t>section 3</w:t>
      </w:r>
      <w:r w:rsidRPr="00A46BDD">
        <w:t xml:space="preserve">5(3) of the Regulatory Powers Act does not apply if a person who ceases to be an authorised person for the purposes of </w:t>
      </w:r>
      <w:r w:rsidR="00826186" w:rsidRPr="00A46BDD">
        <w:t>Part 2</w:t>
      </w:r>
      <w:r w:rsidRPr="00A46BDD">
        <w:t xml:space="preserve"> of that Act, as that Part applies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 continues to be a person who exercises powers under this Act, or Part 3 of that Act</w:t>
      </w:r>
      <w:r w:rsidRPr="00A46BDD">
        <w:rPr>
          <w:i/>
        </w:rPr>
        <w:t xml:space="preserve"> </w:t>
      </w:r>
      <w:r w:rsidRPr="00A46BDD">
        <w:t>as that Part applies in relation to this Act, for which the person is required to hold an identity card.</w:t>
      </w:r>
    </w:p>
    <w:p w14:paraId="6514EC98" w14:textId="77777777" w:rsidR="00BC568B" w:rsidRPr="00A46BDD" w:rsidRDefault="00BC568B" w:rsidP="00C26540">
      <w:pPr>
        <w:pStyle w:val="notetext"/>
      </w:pPr>
      <w:r w:rsidRPr="00A46BDD">
        <w:t>Note:</w:t>
      </w:r>
      <w:r w:rsidRPr="00A46BDD">
        <w:tab/>
        <w:t xml:space="preserve">A defendant bears an evidential burden in relation to the matter in this section: see </w:t>
      </w:r>
      <w:r w:rsidR="002E013D">
        <w:t>subsection 1</w:t>
      </w:r>
      <w:r w:rsidRPr="00A46BDD">
        <w:t>3.3(3) of the Criminal Code.</w:t>
      </w:r>
    </w:p>
    <w:p w14:paraId="6EC5764E" w14:textId="77777777" w:rsidR="00BC568B" w:rsidRPr="00A46BDD" w:rsidRDefault="00826186" w:rsidP="00C26540">
      <w:pPr>
        <w:pStyle w:val="ActHead3"/>
        <w:pageBreakBefore/>
      </w:pPr>
      <w:bookmarkStart w:id="658" w:name="_Toc184211981"/>
      <w:r w:rsidRPr="00C26540">
        <w:rPr>
          <w:rStyle w:val="CharDivNo"/>
        </w:rPr>
        <w:t>Division 3</w:t>
      </w:r>
      <w:r w:rsidR="00BC568B" w:rsidRPr="00A46BDD">
        <w:t>—</w:t>
      </w:r>
      <w:r w:rsidR="00BC568B" w:rsidRPr="00C26540">
        <w:rPr>
          <w:rStyle w:val="CharDivText"/>
        </w:rPr>
        <w:t>Delegations by relevant chief executives</w:t>
      </w:r>
      <w:bookmarkEnd w:id="658"/>
    </w:p>
    <w:p w14:paraId="28588E8A" w14:textId="77777777" w:rsidR="00BC568B" w:rsidRPr="00A46BDD" w:rsidRDefault="00F12A56" w:rsidP="00C26540">
      <w:pPr>
        <w:pStyle w:val="ActHead5"/>
      </w:pPr>
      <w:bookmarkStart w:id="659" w:name="_Toc184211982"/>
      <w:bookmarkStart w:id="660" w:name="_Hlk167975319"/>
      <w:r w:rsidRPr="00C26540">
        <w:rPr>
          <w:rStyle w:val="CharSectno"/>
        </w:rPr>
        <w:t>410</w:t>
      </w:r>
      <w:r w:rsidR="00BC568B" w:rsidRPr="00A46BDD">
        <w:t xml:space="preserve">  Delegation by relevant chief executive—Commission </w:t>
      </w:r>
      <w:r w:rsidR="00B73E39" w:rsidRPr="00A46BDD">
        <w:t xml:space="preserve">or Complaints Commissioner </w:t>
      </w:r>
      <w:r w:rsidR="00BC568B" w:rsidRPr="00A46BDD">
        <w:t>functions</w:t>
      </w:r>
      <w:bookmarkEnd w:id="659"/>
    </w:p>
    <w:p w14:paraId="686115E1" w14:textId="77777777" w:rsidR="00BC568B" w:rsidRPr="00A46BDD" w:rsidRDefault="00BC568B" w:rsidP="00C26540">
      <w:pPr>
        <w:pStyle w:val="subsection"/>
      </w:pPr>
      <w:r w:rsidRPr="00A46BDD">
        <w:tab/>
        <w:t>(1)</w:t>
      </w:r>
      <w:r w:rsidRPr="00A46BDD">
        <w:tab/>
        <w:t xml:space="preserve">The relevant chief executive under </w:t>
      </w:r>
      <w:r w:rsidR="002E013D">
        <w:t>section 3</w:t>
      </w:r>
      <w:r w:rsidR="00F12A56" w:rsidRPr="00A46BDD">
        <w:t>99</w:t>
      </w:r>
      <w:r w:rsidRPr="00A46BDD">
        <w:t xml:space="preserve"> may, in writing, delegate the powers and functions mentioned in </w:t>
      </w:r>
      <w:r w:rsidR="00826186" w:rsidRPr="00A46BDD">
        <w:t>subsection (</w:t>
      </w:r>
      <w:r w:rsidRPr="00A46BDD">
        <w:t>3) of this section to a member of the staff of the Commission.</w:t>
      </w:r>
    </w:p>
    <w:p w14:paraId="6F913918" w14:textId="77777777" w:rsidR="00BC568B" w:rsidRPr="00A46BDD" w:rsidRDefault="00BC568B" w:rsidP="00C26540">
      <w:pPr>
        <w:pStyle w:val="subsection"/>
      </w:pPr>
      <w:r w:rsidRPr="00A46BDD">
        <w:tab/>
        <w:t>(2)</w:t>
      </w:r>
      <w:r w:rsidRPr="00A46BDD">
        <w:tab/>
        <w:t xml:space="preserve">However, the relevant chief executive under </w:t>
      </w:r>
      <w:r w:rsidR="002E013D">
        <w:t>section 3</w:t>
      </w:r>
      <w:r w:rsidR="00F12A56" w:rsidRPr="00A46BDD">
        <w:t>99</w:t>
      </w:r>
      <w:r w:rsidRPr="00A46BDD">
        <w:t xml:space="preserve"> must not delegate a function or power to a person under </w:t>
      </w:r>
      <w:r w:rsidR="00826186" w:rsidRPr="00A46BDD">
        <w:t>subsection (</w:t>
      </w:r>
      <w:r w:rsidRPr="00A46BDD">
        <w:t xml:space="preserve">1) of this section unless the relevant chief executive under </w:t>
      </w:r>
      <w:r w:rsidR="002E013D">
        <w:t>section 3</w:t>
      </w:r>
      <w:r w:rsidR="00F12A56" w:rsidRPr="00A46BDD">
        <w:t>99</w:t>
      </w:r>
      <w:r w:rsidRPr="00A46BDD">
        <w:t xml:space="preserve"> is satisfied that the person has suitable training or experience to properly perform the function or exercise the power.</w:t>
      </w:r>
    </w:p>
    <w:p w14:paraId="31483E30" w14:textId="77777777" w:rsidR="00BC568B" w:rsidRPr="00A46BDD" w:rsidRDefault="00BC568B" w:rsidP="00C26540">
      <w:pPr>
        <w:pStyle w:val="subsection"/>
      </w:pPr>
      <w:r w:rsidRPr="00A46BDD">
        <w:tab/>
        <w:t>(3)</w:t>
      </w:r>
      <w:r w:rsidRPr="00A46BDD">
        <w:tab/>
        <w:t>The powers and functions that may be delegated are:</w:t>
      </w:r>
    </w:p>
    <w:p w14:paraId="3B8683A4" w14:textId="77777777" w:rsidR="00BC568B" w:rsidRPr="00A46BDD" w:rsidRDefault="00BC568B" w:rsidP="00C26540">
      <w:pPr>
        <w:pStyle w:val="paragraph"/>
      </w:pPr>
      <w:r w:rsidRPr="00A46BDD">
        <w:tab/>
        <w:t>(a)</w:t>
      </w:r>
      <w:r w:rsidRPr="00A46BDD">
        <w:rPr>
          <w:i/>
        </w:rPr>
        <w:tab/>
      </w:r>
      <w:r w:rsidRPr="00A46BDD">
        <w:t xml:space="preserve">powers and functions under </w:t>
      </w:r>
      <w:r w:rsidR="00826186" w:rsidRPr="00A46BDD">
        <w:t>Part 2</w:t>
      </w:r>
      <w:r w:rsidRPr="00A46BDD">
        <w:t xml:space="preserve"> of the Regulatory Powers Act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 that relate to a function of the Commissioner</w:t>
      </w:r>
      <w:r w:rsidR="00B73E39" w:rsidRPr="00A46BDD">
        <w:t xml:space="preserve"> or Complaints Commissioner</w:t>
      </w:r>
      <w:r w:rsidR="008E5DB9" w:rsidRPr="00A46BDD">
        <w:t xml:space="preserve"> (including a function which has been delegated to the Complaints Commissioner under </w:t>
      </w:r>
      <w:r w:rsidR="002E013D">
        <w:t>section 5</w:t>
      </w:r>
      <w:r w:rsidR="008E5DB9" w:rsidRPr="00A46BDD">
        <w:t>75)</w:t>
      </w:r>
      <w:r w:rsidRPr="00A46BDD">
        <w:t>; or</w:t>
      </w:r>
    </w:p>
    <w:p w14:paraId="3274FA01" w14:textId="77777777" w:rsidR="00BC568B" w:rsidRPr="00A46BDD" w:rsidRDefault="00BC568B" w:rsidP="00C26540">
      <w:pPr>
        <w:pStyle w:val="paragraph"/>
      </w:pPr>
      <w:r w:rsidRPr="00A46BDD">
        <w:tab/>
        <w:t>(b)</w:t>
      </w:r>
      <w:r w:rsidRPr="00A46BDD">
        <w:tab/>
        <w:t xml:space="preserve">powers and functions under the Regulatory Powers Act that are incidental to a power or function mentioned in </w:t>
      </w:r>
      <w:r w:rsidR="00826186" w:rsidRPr="00A46BDD">
        <w:t>paragraph (</w:t>
      </w:r>
      <w:r w:rsidRPr="00A46BDD">
        <w:t>a).</w:t>
      </w:r>
    </w:p>
    <w:p w14:paraId="4CA7C085" w14:textId="77777777" w:rsidR="00BC568B" w:rsidRPr="00A46BDD" w:rsidRDefault="00BC568B" w:rsidP="00C26540">
      <w:pPr>
        <w:pStyle w:val="subsection"/>
      </w:pPr>
      <w:r w:rsidRPr="00A46BDD">
        <w:tab/>
        <w:t>(4)</w:t>
      </w:r>
      <w:r w:rsidRPr="00A46BDD">
        <w:tab/>
        <w:t xml:space="preserve">A person exercising powers or performing functions under a delegation under </w:t>
      </w:r>
      <w:r w:rsidR="00826186" w:rsidRPr="00A46BDD">
        <w:t>subsection (</w:t>
      </w:r>
      <w:r w:rsidRPr="00A46BDD">
        <w:t xml:space="preserve">1) must comply with any written directions of the relevant chief executive under </w:t>
      </w:r>
      <w:r w:rsidR="002E013D">
        <w:t>section 3</w:t>
      </w:r>
      <w:r w:rsidR="00F12A56" w:rsidRPr="00A46BDD">
        <w:t>99</w:t>
      </w:r>
      <w:r w:rsidRPr="00A46BDD">
        <w:t>.</w:t>
      </w:r>
    </w:p>
    <w:p w14:paraId="5A918515" w14:textId="77777777" w:rsidR="00BC568B" w:rsidRPr="00A46BDD" w:rsidRDefault="00F12A56" w:rsidP="00C26540">
      <w:pPr>
        <w:pStyle w:val="ActHead5"/>
      </w:pPr>
      <w:bookmarkStart w:id="661" w:name="_Toc184211983"/>
      <w:bookmarkEnd w:id="660"/>
      <w:r w:rsidRPr="00C26540">
        <w:rPr>
          <w:rStyle w:val="CharSectno"/>
        </w:rPr>
        <w:t>411</w:t>
      </w:r>
      <w:r w:rsidR="00BC568B" w:rsidRPr="00A46BDD">
        <w:t xml:space="preserve">  Delegation by relevant chief executive—System Governor functions</w:t>
      </w:r>
      <w:bookmarkEnd w:id="661"/>
    </w:p>
    <w:p w14:paraId="1BAB5D82" w14:textId="76462E86" w:rsidR="00BC568B" w:rsidRPr="00A46BDD" w:rsidRDefault="00BC568B" w:rsidP="00C26540">
      <w:pPr>
        <w:pStyle w:val="subsection"/>
      </w:pPr>
      <w:r w:rsidRPr="00A46BDD">
        <w:tab/>
        <w:t>(1)</w:t>
      </w:r>
      <w:r w:rsidRPr="00A46BDD">
        <w:tab/>
        <w:t xml:space="preserve">The relevant chief executive under </w:t>
      </w:r>
      <w:r w:rsidR="00C26540">
        <w:t>section 4</w:t>
      </w:r>
      <w:r w:rsidR="00F12A56" w:rsidRPr="00A46BDD">
        <w:t>00</w:t>
      </w:r>
      <w:r w:rsidRPr="00A46BDD">
        <w:t xml:space="preserve"> may, in writing, delegate the powers and functions mentioned in </w:t>
      </w:r>
      <w:r w:rsidR="00826186" w:rsidRPr="00A46BDD">
        <w:t>subsection (</w:t>
      </w:r>
      <w:r w:rsidRPr="00A46BDD">
        <w:t>2) of this section to an SES employee, or an acting SES employee, in the Department.</w:t>
      </w:r>
    </w:p>
    <w:p w14:paraId="182F06C4" w14:textId="77777777" w:rsidR="00BC568B" w:rsidRPr="00A46BDD" w:rsidRDefault="00BC568B" w:rsidP="00C26540">
      <w:pPr>
        <w:pStyle w:val="subsection"/>
      </w:pPr>
      <w:r w:rsidRPr="00A46BDD">
        <w:tab/>
        <w:t>(2)</w:t>
      </w:r>
      <w:r w:rsidRPr="00A46BDD">
        <w:tab/>
        <w:t>The powers and functions that may be delegated are:</w:t>
      </w:r>
    </w:p>
    <w:p w14:paraId="5F234C11" w14:textId="77777777" w:rsidR="00BC568B" w:rsidRPr="00A46BDD" w:rsidRDefault="00BC568B" w:rsidP="00C26540">
      <w:pPr>
        <w:pStyle w:val="paragraph"/>
      </w:pPr>
      <w:r w:rsidRPr="00A46BDD">
        <w:tab/>
        <w:t>(a)</w:t>
      </w:r>
      <w:r w:rsidRPr="00A46BDD">
        <w:rPr>
          <w:i/>
        </w:rPr>
        <w:tab/>
      </w:r>
      <w:r w:rsidRPr="00A46BDD">
        <w:t xml:space="preserve">powers and functions under </w:t>
      </w:r>
      <w:r w:rsidR="00826186" w:rsidRPr="00A46BDD">
        <w:t>Part 2</w:t>
      </w:r>
      <w:r w:rsidRPr="00A46BDD">
        <w:t xml:space="preserve"> of the Regulatory Powers Act in relation to the provisions mentioned in </w:t>
      </w:r>
      <w:r w:rsidR="002E013D">
        <w:t>subsection 3</w:t>
      </w:r>
      <w:r w:rsidR="00F12A56" w:rsidRPr="00A46BDD">
        <w:t>97</w:t>
      </w:r>
      <w:r w:rsidRPr="00A46BDD">
        <w:t xml:space="preserve">(1) and the information mentioned in </w:t>
      </w:r>
      <w:r w:rsidR="002E013D">
        <w:t>subsection 3</w:t>
      </w:r>
      <w:r w:rsidR="00F12A56" w:rsidRPr="00A46BDD">
        <w:t>97</w:t>
      </w:r>
      <w:r w:rsidRPr="00A46BDD">
        <w:t>(2) of this Act that relate to a function of the System Governor; and</w:t>
      </w:r>
    </w:p>
    <w:p w14:paraId="682A1139" w14:textId="77777777" w:rsidR="00BC568B" w:rsidRPr="00A46BDD" w:rsidRDefault="00BC568B" w:rsidP="00C26540">
      <w:pPr>
        <w:pStyle w:val="paragraph"/>
      </w:pPr>
      <w:r w:rsidRPr="00A46BDD">
        <w:tab/>
        <w:t>(b)</w:t>
      </w:r>
      <w:r w:rsidRPr="00A46BDD">
        <w:tab/>
        <w:t xml:space="preserve">powers and functions under the Regulatory Powers Act that are incidental to a power or function mentioned in </w:t>
      </w:r>
      <w:r w:rsidR="00826186" w:rsidRPr="00A46BDD">
        <w:t>paragraph (</w:t>
      </w:r>
      <w:r w:rsidRPr="00A46BDD">
        <w:t>a).</w:t>
      </w:r>
    </w:p>
    <w:p w14:paraId="30E3AAE0" w14:textId="5C9484C8" w:rsidR="00BC568B" w:rsidRPr="00A46BDD" w:rsidRDefault="00BC568B" w:rsidP="00C26540">
      <w:pPr>
        <w:pStyle w:val="subsection"/>
      </w:pPr>
      <w:r w:rsidRPr="00A46BDD">
        <w:tab/>
        <w:t>(3)</w:t>
      </w:r>
      <w:r w:rsidRPr="00A46BDD">
        <w:tab/>
        <w:t xml:space="preserve">A person exercising powers or performing functions under a delegation under </w:t>
      </w:r>
      <w:r w:rsidR="00826186" w:rsidRPr="00A46BDD">
        <w:t>subsection (</w:t>
      </w:r>
      <w:r w:rsidRPr="00A46BDD">
        <w:t xml:space="preserve">1) must comply with any written directions of the relevant chief executive under </w:t>
      </w:r>
      <w:r w:rsidR="00C26540">
        <w:t>section 4</w:t>
      </w:r>
      <w:r w:rsidR="00F12A56" w:rsidRPr="00A46BDD">
        <w:t>00</w:t>
      </w:r>
      <w:r w:rsidRPr="00A46BDD">
        <w:t>.</w:t>
      </w:r>
    </w:p>
    <w:p w14:paraId="291F0DD2" w14:textId="77777777" w:rsidR="00BC568B" w:rsidRPr="00A46BDD" w:rsidRDefault="00BC568B" w:rsidP="00C26540">
      <w:pPr>
        <w:pStyle w:val="ActHead2"/>
        <w:pageBreakBefore/>
      </w:pPr>
      <w:bookmarkStart w:id="662" w:name="_Toc184211984"/>
      <w:r w:rsidRPr="00C26540">
        <w:rPr>
          <w:rStyle w:val="CharPartNo"/>
        </w:rPr>
        <w:t>Part 3</w:t>
      </w:r>
      <w:r w:rsidRPr="00A46BDD">
        <w:t>—</w:t>
      </w:r>
      <w:r w:rsidRPr="00C26540">
        <w:rPr>
          <w:rStyle w:val="CharPartText"/>
        </w:rPr>
        <w:t>Investigating under Part 3 of the Regulatory Powers Act</w:t>
      </w:r>
      <w:bookmarkEnd w:id="662"/>
    </w:p>
    <w:p w14:paraId="2761FED7" w14:textId="77777777" w:rsidR="00BC568B" w:rsidRPr="00A46BDD" w:rsidRDefault="00826186" w:rsidP="00C26540">
      <w:pPr>
        <w:pStyle w:val="ActHead3"/>
      </w:pPr>
      <w:bookmarkStart w:id="663" w:name="_Toc184211985"/>
      <w:r w:rsidRPr="00C26540">
        <w:rPr>
          <w:rStyle w:val="CharDivNo"/>
        </w:rPr>
        <w:t>Division 1</w:t>
      </w:r>
      <w:r w:rsidR="00BC568B" w:rsidRPr="00A46BDD">
        <w:t>—</w:t>
      </w:r>
      <w:r w:rsidR="00BC568B" w:rsidRPr="00C26540">
        <w:rPr>
          <w:rStyle w:val="CharDivText"/>
        </w:rPr>
        <w:t>Triggering Part 3 of the Regulatory Powers Act</w:t>
      </w:r>
      <w:bookmarkEnd w:id="663"/>
    </w:p>
    <w:p w14:paraId="757A57DE" w14:textId="77777777" w:rsidR="00BC568B" w:rsidRPr="00A46BDD" w:rsidRDefault="00F12A56" w:rsidP="00C26540">
      <w:pPr>
        <w:pStyle w:val="ActHead5"/>
      </w:pPr>
      <w:bookmarkStart w:id="664" w:name="_Toc184211986"/>
      <w:r w:rsidRPr="00C26540">
        <w:rPr>
          <w:rStyle w:val="CharSectno"/>
        </w:rPr>
        <w:t>412</w:t>
      </w:r>
      <w:r w:rsidR="00BC568B" w:rsidRPr="00A46BDD">
        <w:t xml:space="preserve">  Provisions subject to investigation</w:t>
      </w:r>
      <w:bookmarkEnd w:id="664"/>
    </w:p>
    <w:p w14:paraId="7189D0B6" w14:textId="77777777" w:rsidR="00BC568B" w:rsidRPr="00A46BDD" w:rsidRDefault="00BC568B" w:rsidP="00C26540">
      <w:pPr>
        <w:pStyle w:val="subsection"/>
      </w:pPr>
      <w:r w:rsidRPr="00A46BDD">
        <w:tab/>
      </w:r>
      <w:r w:rsidRPr="00A46BDD">
        <w:tab/>
        <w:t>A provision is subject to investigation under Part 3 of the Regulatory Powers Act if it is:</w:t>
      </w:r>
    </w:p>
    <w:p w14:paraId="4F18DA11" w14:textId="77777777" w:rsidR="00BC568B" w:rsidRPr="00A46BDD" w:rsidRDefault="00BC568B" w:rsidP="00C26540">
      <w:pPr>
        <w:pStyle w:val="paragraph"/>
      </w:pPr>
      <w:r w:rsidRPr="00A46BDD">
        <w:tab/>
        <w:t>(a)</w:t>
      </w:r>
      <w:r w:rsidRPr="00A46BDD">
        <w:tab/>
        <w:t>an offence provision of this Act; or</w:t>
      </w:r>
    </w:p>
    <w:p w14:paraId="07729313" w14:textId="77777777" w:rsidR="00BC568B" w:rsidRPr="00A46BDD" w:rsidRDefault="00BC568B" w:rsidP="00C26540">
      <w:pPr>
        <w:pStyle w:val="paragraph"/>
      </w:pPr>
      <w:r w:rsidRPr="00A46BDD">
        <w:tab/>
        <w:t>(b)</w:t>
      </w:r>
      <w:r w:rsidRPr="00A46BDD">
        <w:tab/>
        <w:t>a civil penalty provision of this Act; or</w:t>
      </w:r>
    </w:p>
    <w:p w14:paraId="5180EBA9" w14:textId="77777777" w:rsidR="00BC568B" w:rsidRPr="00A46BDD" w:rsidRDefault="00BC568B" w:rsidP="00C26540">
      <w:pPr>
        <w:pStyle w:val="paragraph"/>
      </w:pPr>
      <w:r w:rsidRPr="00A46BDD">
        <w:tab/>
        <w:t>(c)</w:t>
      </w:r>
      <w:r w:rsidRPr="00A46BDD">
        <w:tab/>
        <w:t xml:space="preserve">an offence provision of the </w:t>
      </w:r>
      <w:r w:rsidRPr="00A46BDD">
        <w:rPr>
          <w:i/>
        </w:rPr>
        <w:t>Crimes Act 1914</w:t>
      </w:r>
      <w:r w:rsidRPr="00A46BDD">
        <w:t xml:space="preserve"> or the </w:t>
      </w:r>
      <w:r w:rsidRPr="00A46BDD">
        <w:rPr>
          <w:i/>
        </w:rPr>
        <w:t>Criminal Code</w:t>
      </w:r>
      <w:r w:rsidRPr="00A46BDD">
        <w:t>, to the extent that it relates to this Act.</w:t>
      </w:r>
    </w:p>
    <w:p w14:paraId="59DD8F3B" w14:textId="77777777" w:rsidR="00BC568B" w:rsidRPr="00A46BDD" w:rsidRDefault="00BC568B" w:rsidP="00C26540">
      <w:pPr>
        <w:pStyle w:val="notetext"/>
      </w:pPr>
      <w:r w:rsidRPr="00A46BDD">
        <w:t>Note 1:</w:t>
      </w:r>
      <w:r w:rsidRPr="00A46BDD">
        <w:tab/>
        <w:t xml:space="preserve">The expression </w:t>
      </w:r>
      <w:r w:rsidRPr="00A46BDD">
        <w:rPr>
          <w:b/>
          <w:i/>
        </w:rPr>
        <w:t>this Act</w:t>
      </w:r>
      <w:r w:rsidRPr="00A46BDD">
        <w:t xml:space="preserve"> (see </w:t>
      </w:r>
      <w:r w:rsidR="002E013D">
        <w:t>section 7</w:t>
      </w:r>
      <w:r w:rsidRPr="00A46BDD">
        <w:t>) includes:</w:t>
      </w:r>
    </w:p>
    <w:p w14:paraId="23CCA64C" w14:textId="77777777" w:rsidR="00BC568B" w:rsidRPr="00A46BDD" w:rsidRDefault="00BC568B" w:rsidP="00C26540">
      <w:pPr>
        <w:pStyle w:val="notepara"/>
      </w:pPr>
      <w:r w:rsidRPr="00A46BDD">
        <w:t>(a)</w:t>
      </w:r>
      <w:r w:rsidRPr="00A46BDD">
        <w:tab/>
        <w:t>legislative instruments made under this Act; and</w:t>
      </w:r>
    </w:p>
    <w:p w14:paraId="7D147F9B" w14:textId="77777777" w:rsidR="00BC568B" w:rsidRPr="00A46BDD" w:rsidRDefault="00BC568B" w:rsidP="00C26540">
      <w:pPr>
        <w:pStyle w:val="notepara"/>
      </w:pPr>
      <w:r w:rsidRPr="00A46BDD">
        <w:t>(b)</w:t>
      </w:r>
      <w:r w:rsidRPr="00A46BDD">
        <w:tab/>
        <w:t>the Regulatory Powers Act as it applies in relation to this Act.</w:t>
      </w:r>
    </w:p>
    <w:p w14:paraId="167060E3" w14:textId="77777777" w:rsidR="00BC568B" w:rsidRPr="00A46BDD" w:rsidRDefault="00BC568B" w:rsidP="00C26540">
      <w:pPr>
        <w:pStyle w:val="notetext"/>
      </w:pPr>
      <w:r w:rsidRPr="00A46BDD">
        <w:t>Note 2:</w:t>
      </w:r>
      <w:r w:rsidRPr="00A46BDD">
        <w:tab/>
        <w:t>Part 3 of the Regulatory Powers Act creates a framework for investigating whether a provision has been contravened. It includes powers of entry, search and seizure.</w:t>
      </w:r>
    </w:p>
    <w:p w14:paraId="70419670" w14:textId="77777777" w:rsidR="00BC568B" w:rsidRPr="00A46BDD" w:rsidRDefault="00F12A56" w:rsidP="00C26540">
      <w:pPr>
        <w:pStyle w:val="ActHead5"/>
      </w:pPr>
      <w:bookmarkStart w:id="665" w:name="_Toc184211987"/>
      <w:bookmarkStart w:id="666" w:name="_Hlk149570286"/>
      <w:r w:rsidRPr="00C26540">
        <w:rPr>
          <w:rStyle w:val="CharSectno"/>
        </w:rPr>
        <w:t>413</w:t>
      </w:r>
      <w:r w:rsidR="00BC568B" w:rsidRPr="00A46BDD">
        <w:t xml:space="preserve">  Related provisions, issuing officer and relevant court</w:t>
      </w:r>
      <w:bookmarkEnd w:id="665"/>
    </w:p>
    <w:p w14:paraId="1F354CD0" w14:textId="2B679414" w:rsidR="00BC568B" w:rsidRPr="00A46BDD" w:rsidRDefault="00BC568B" w:rsidP="00C26540">
      <w:pPr>
        <w:pStyle w:val="subsection"/>
      </w:pPr>
      <w:r w:rsidRPr="00A46BDD">
        <w:tab/>
      </w:r>
      <w:r w:rsidRPr="00A46BDD">
        <w:tab/>
        <w:t xml:space="preserve">For the purposes of Part 3 of the Regulatory Powers Act, as that Part applies in relation to evidential material that relates to a provision mentioned in </w:t>
      </w:r>
      <w:r w:rsidR="00C26540">
        <w:t>section 4</w:t>
      </w:r>
      <w:r w:rsidR="00F12A56" w:rsidRPr="00A46BDD">
        <w:t>12</w:t>
      </w:r>
      <w:r w:rsidRPr="00A46BDD">
        <w:t xml:space="preserve"> of this Act:</w:t>
      </w:r>
    </w:p>
    <w:p w14:paraId="5AD0806F" w14:textId="77777777" w:rsidR="00BC568B" w:rsidRPr="00A46BDD" w:rsidRDefault="00BC568B" w:rsidP="00C26540">
      <w:pPr>
        <w:pStyle w:val="paragraph"/>
      </w:pPr>
      <w:r w:rsidRPr="00A46BDD">
        <w:tab/>
        <w:t>(a)</w:t>
      </w:r>
      <w:r w:rsidRPr="00A46BDD">
        <w:tab/>
        <w:t>there are no related provisions; and</w:t>
      </w:r>
    </w:p>
    <w:p w14:paraId="0BDBF6FF" w14:textId="77777777" w:rsidR="00BC568B" w:rsidRPr="00A46BDD" w:rsidRDefault="00BC568B" w:rsidP="00C26540">
      <w:pPr>
        <w:pStyle w:val="paragraph"/>
      </w:pPr>
      <w:r w:rsidRPr="00A46BDD">
        <w:tab/>
        <w:t>(b)</w:t>
      </w:r>
      <w:r w:rsidRPr="00A46BDD">
        <w:tab/>
        <w:t>each of the following is an issuing officer:</w:t>
      </w:r>
    </w:p>
    <w:p w14:paraId="109F51DB" w14:textId="77777777" w:rsidR="00BC568B" w:rsidRPr="00A46BDD" w:rsidRDefault="00BC568B" w:rsidP="00C26540">
      <w:pPr>
        <w:pStyle w:val="paragraphsub"/>
      </w:pPr>
      <w:r w:rsidRPr="00A46BDD">
        <w:tab/>
        <w:t>(i)</w:t>
      </w:r>
      <w:r w:rsidRPr="00A46BDD">
        <w:tab/>
        <w:t>a magistrate;</w:t>
      </w:r>
    </w:p>
    <w:p w14:paraId="4B140165" w14:textId="77777777" w:rsidR="00BC568B" w:rsidRPr="00A46BDD" w:rsidRDefault="00BC568B" w:rsidP="00C26540">
      <w:pPr>
        <w:pStyle w:val="paragraphsub"/>
      </w:pPr>
      <w:r w:rsidRPr="00A46BDD">
        <w:tab/>
        <w:t>(ii)</w:t>
      </w:r>
      <w:r w:rsidRPr="00A46BDD">
        <w:tab/>
        <w:t>a Judge of a court of a State or Territory;</w:t>
      </w:r>
    </w:p>
    <w:p w14:paraId="59865A6E" w14:textId="77777777" w:rsidR="00BC568B" w:rsidRPr="00A46BDD" w:rsidRDefault="00BC568B" w:rsidP="00C26540">
      <w:pPr>
        <w:pStyle w:val="paragraphsub"/>
      </w:pPr>
      <w:r w:rsidRPr="00A46BDD">
        <w:tab/>
        <w:t>(iii)</w:t>
      </w:r>
      <w:r w:rsidRPr="00A46BDD">
        <w:tab/>
        <w:t>a Judge of the Federal Court or the Federal Circuit and Family Court of Australia (</w:t>
      </w:r>
      <w:r w:rsidR="00826186" w:rsidRPr="00A46BDD">
        <w:t>Division 2</w:t>
      </w:r>
      <w:r w:rsidRPr="00A46BDD">
        <w:t>); and</w:t>
      </w:r>
    </w:p>
    <w:p w14:paraId="12480687" w14:textId="77777777" w:rsidR="00BC568B" w:rsidRPr="00A46BDD" w:rsidRDefault="00BC568B" w:rsidP="00C26540">
      <w:pPr>
        <w:pStyle w:val="paragraph"/>
      </w:pPr>
      <w:r w:rsidRPr="00A46BDD">
        <w:tab/>
        <w:t>(c)</w:t>
      </w:r>
      <w:r w:rsidRPr="00A46BDD">
        <w:tab/>
        <w:t>each of the following is a relevant court:</w:t>
      </w:r>
    </w:p>
    <w:p w14:paraId="702F3757" w14:textId="77777777" w:rsidR="00BC568B" w:rsidRPr="00A46BDD" w:rsidRDefault="00BC568B" w:rsidP="00C26540">
      <w:pPr>
        <w:pStyle w:val="paragraphsub"/>
      </w:pPr>
      <w:r w:rsidRPr="00A46BDD">
        <w:tab/>
        <w:t>(i)</w:t>
      </w:r>
      <w:r w:rsidRPr="00A46BDD">
        <w:tab/>
        <w:t>the Federal Court;</w:t>
      </w:r>
    </w:p>
    <w:p w14:paraId="5E6AFDB0" w14:textId="77777777" w:rsidR="00BC568B" w:rsidRPr="00A46BDD" w:rsidRDefault="00BC568B" w:rsidP="00C26540">
      <w:pPr>
        <w:pStyle w:val="paragraphsub"/>
      </w:pPr>
      <w:r w:rsidRPr="00A46BDD">
        <w:tab/>
        <w:t>(ii)</w:t>
      </w:r>
      <w:r w:rsidRPr="00A46BDD">
        <w:tab/>
        <w:t>the Federal Circuit and Family Court of Australia (</w:t>
      </w:r>
      <w:r w:rsidR="00826186" w:rsidRPr="00A46BDD">
        <w:t>Division 2</w:t>
      </w:r>
      <w:r w:rsidRPr="00A46BDD">
        <w:t>);</w:t>
      </w:r>
    </w:p>
    <w:p w14:paraId="49933728" w14:textId="77777777" w:rsidR="00BC568B" w:rsidRPr="00A46BDD" w:rsidRDefault="00BC568B" w:rsidP="00C26540">
      <w:pPr>
        <w:pStyle w:val="paragraphsub"/>
      </w:pPr>
      <w:r w:rsidRPr="00A46BDD">
        <w:tab/>
        <w:t>(iii)</w:t>
      </w:r>
      <w:r w:rsidRPr="00A46BDD">
        <w:tab/>
        <w:t>a court of a State or Territory that has jurisdiction in relation to matters arising under this Act.</w:t>
      </w:r>
    </w:p>
    <w:p w14:paraId="2FB7DACA" w14:textId="77777777" w:rsidR="00BC568B" w:rsidRPr="00A46BDD" w:rsidRDefault="00F12A56" w:rsidP="00C26540">
      <w:pPr>
        <w:pStyle w:val="ActHead5"/>
      </w:pPr>
      <w:bookmarkStart w:id="667" w:name="_Toc184211988"/>
      <w:bookmarkEnd w:id="666"/>
      <w:r w:rsidRPr="00C26540">
        <w:rPr>
          <w:rStyle w:val="CharSectno"/>
        </w:rPr>
        <w:t>414</w:t>
      </w:r>
      <w:r w:rsidR="00BC568B" w:rsidRPr="00A46BDD">
        <w:t xml:space="preserve">  Authorised applicant, authorised person and relevant chief executive—Commissioner or Complaints Commissioner functions</w:t>
      </w:r>
      <w:bookmarkEnd w:id="667"/>
    </w:p>
    <w:p w14:paraId="3B514862" w14:textId="6B5AD86E" w:rsidR="00BC568B" w:rsidRPr="00A46BDD" w:rsidRDefault="00BC568B" w:rsidP="00C26540">
      <w:pPr>
        <w:pStyle w:val="subsection"/>
      </w:pPr>
      <w:r w:rsidRPr="00A46BDD">
        <w:tab/>
      </w:r>
      <w:r w:rsidRPr="00A46BDD">
        <w:tab/>
        <w:t xml:space="preserve">For the purposes of Part 3 of the Regulatory Powers Act, as that Part applies in relation to evidential material that relates to a provision mentioned in </w:t>
      </w:r>
      <w:r w:rsidR="00C26540">
        <w:t>section 4</w:t>
      </w:r>
      <w:r w:rsidR="00F12A56" w:rsidRPr="00A46BDD">
        <w:t>12</w:t>
      </w:r>
      <w:r w:rsidRPr="00A46BDD">
        <w:t xml:space="preserve"> of this Act that relates to a function of the Commissioner or Complaints Commissioner (including a function which has been delegated to the Complaints Commissioner under </w:t>
      </w:r>
      <w:r w:rsidR="002E013D">
        <w:t>section 5</w:t>
      </w:r>
      <w:r w:rsidR="00F12A56" w:rsidRPr="00A46BDD">
        <w:t>75</w:t>
      </w:r>
      <w:r w:rsidRPr="00A46BDD">
        <w:t>):</w:t>
      </w:r>
    </w:p>
    <w:p w14:paraId="385298A4" w14:textId="77777777" w:rsidR="00BC568B" w:rsidRPr="00A46BDD" w:rsidRDefault="00BC568B" w:rsidP="00C26540">
      <w:pPr>
        <w:pStyle w:val="paragraph"/>
      </w:pPr>
      <w:r w:rsidRPr="00A46BDD">
        <w:tab/>
        <w:t>(a)</w:t>
      </w:r>
      <w:r w:rsidRPr="00A46BDD">
        <w:tab/>
        <w:t>an authorised Commission officer is an authorised applicant; and</w:t>
      </w:r>
    </w:p>
    <w:p w14:paraId="53B69887" w14:textId="77777777" w:rsidR="00BC568B" w:rsidRPr="00A46BDD" w:rsidRDefault="00BC568B" w:rsidP="00C26540">
      <w:pPr>
        <w:pStyle w:val="paragraph"/>
      </w:pPr>
      <w:r w:rsidRPr="00A46BDD">
        <w:tab/>
        <w:t>(b)</w:t>
      </w:r>
      <w:r w:rsidRPr="00A46BDD">
        <w:tab/>
        <w:t>an authorised Commission officer is an authorised person; and</w:t>
      </w:r>
    </w:p>
    <w:p w14:paraId="1F0661CA" w14:textId="77777777" w:rsidR="00BC568B" w:rsidRPr="00A46BDD" w:rsidRDefault="00BC568B" w:rsidP="00C26540">
      <w:pPr>
        <w:pStyle w:val="paragraph"/>
      </w:pPr>
      <w:r w:rsidRPr="00A46BDD">
        <w:tab/>
        <w:t>(c)</w:t>
      </w:r>
      <w:r w:rsidRPr="00A46BDD">
        <w:tab/>
        <w:t>the Commissioner</w:t>
      </w:r>
      <w:r w:rsidRPr="00A46BDD">
        <w:rPr>
          <w:i/>
        </w:rPr>
        <w:t xml:space="preserve"> </w:t>
      </w:r>
      <w:r w:rsidRPr="00A46BDD">
        <w:t>is the relevant chief executive.</w:t>
      </w:r>
    </w:p>
    <w:p w14:paraId="52E247B1" w14:textId="77777777" w:rsidR="00BC568B" w:rsidRPr="00A46BDD" w:rsidRDefault="00F12A56" w:rsidP="00C26540">
      <w:pPr>
        <w:pStyle w:val="ActHead5"/>
      </w:pPr>
      <w:bookmarkStart w:id="668" w:name="_Toc184211989"/>
      <w:r w:rsidRPr="00C26540">
        <w:rPr>
          <w:rStyle w:val="CharSectno"/>
        </w:rPr>
        <w:t>415</w:t>
      </w:r>
      <w:r w:rsidR="00BC568B" w:rsidRPr="00A46BDD">
        <w:t xml:space="preserve">  Authorised applicant, authorised person and relevant chief executive—System Governor functions</w:t>
      </w:r>
      <w:bookmarkEnd w:id="668"/>
    </w:p>
    <w:p w14:paraId="4DE52BD0" w14:textId="54C6D16D" w:rsidR="00BC568B" w:rsidRPr="00A46BDD" w:rsidRDefault="00BC568B" w:rsidP="00C26540">
      <w:pPr>
        <w:pStyle w:val="subsection"/>
      </w:pPr>
      <w:r w:rsidRPr="00A46BDD">
        <w:tab/>
      </w:r>
      <w:r w:rsidRPr="00A46BDD">
        <w:tab/>
        <w:t xml:space="preserve">For the purposes of Part 3 of the Regulatory Powers Act, as that Part applies in relation to evidential material that relates to a provision mentioned in </w:t>
      </w:r>
      <w:r w:rsidR="00C26540">
        <w:t>section 4</w:t>
      </w:r>
      <w:r w:rsidR="00F12A56" w:rsidRPr="00A46BDD">
        <w:t>12</w:t>
      </w:r>
      <w:r w:rsidRPr="00A46BDD">
        <w:t xml:space="preserve"> of this Act that relates to a function of the System Governor:</w:t>
      </w:r>
    </w:p>
    <w:p w14:paraId="6BCEB495" w14:textId="77777777" w:rsidR="00BC568B" w:rsidRPr="00A46BDD" w:rsidRDefault="00BC568B" w:rsidP="00C26540">
      <w:pPr>
        <w:pStyle w:val="paragraph"/>
      </w:pPr>
      <w:r w:rsidRPr="00A46BDD">
        <w:tab/>
        <w:t>(a)</w:t>
      </w:r>
      <w:r w:rsidRPr="00A46BDD">
        <w:tab/>
        <w:t>an authorised System Governor officer is an authorised applicant; and</w:t>
      </w:r>
    </w:p>
    <w:p w14:paraId="73F2B927" w14:textId="77777777" w:rsidR="00BC568B" w:rsidRPr="00A46BDD" w:rsidRDefault="00BC568B" w:rsidP="00C26540">
      <w:pPr>
        <w:pStyle w:val="paragraph"/>
      </w:pPr>
      <w:r w:rsidRPr="00A46BDD">
        <w:tab/>
        <w:t>(b)</w:t>
      </w:r>
      <w:r w:rsidRPr="00A46BDD">
        <w:tab/>
        <w:t>an authorised System Governor officer is an authorised person; and</w:t>
      </w:r>
    </w:p>
    <w:p w14:paraId="41B60547" w14:textId="77777777" w:rsidR="00BC568B" w:rsidRPr="00A46BDD" w:rsidRDefault="00BC568B" w:rsidP="00C26540">
      <w:pPr>
        <w:pStyle w:val="paragraph"/>
      </w:pPr>
      <w:r w:rsidRPr="00A46BDD">
        <w:tab/>
        <w:t>(c)</w:t>
      </w:r>
      <w:r w:rsidRPr="00A46BDD">
        <w:tab/>
        <w:t>the System Governor is the relevant chief executive.</w:t>
      </w:r>
    </w:p>
    <w:p w14:paraId="7EF55539" w14:textId="77777777" w:rsidR="00BC568B" w:rsidRPr="00A46BDD" w:rsidRDefault="00F12A56" w:rsidP="00C26540">
      <w:pPr>
        <w:pStyle w:val="ActHead5"/>
      </w:pPr>
      <w:bookmarkStart w:id="669" w:name="_Toc184211990"/>
      <w:r w:rsidRPr="00C26540">
        <w:rPr>
          <w:rStyle w:val="CharSectno"/>
        </w:rPr>
        <w:t>416</w:t>
      </w:r>
      <w:r w:rsidR="00BC568B" w:rsidRPr="00A46BDD">
        <w:t xml:space="preserve">  Persons assisting authorised persons</w:t>
      </w:r>
      <w:bookmarkEnd w:id="669"/>
    </w:p>
    <w:p w14:paraId="24D36325" w14:textId="12A85463" w:rsidR="00BC568B" w:rsidRPr="00A46BDD" w:rsidRDefault="00BC568B" w:rsidP="00C26540">
      <w:pPr>
        <w:pStyle w:val="subsection"/>
      </w:pPr>
      <w:r w:rsidRPr="00A46BDD">
        <w:tab/>
      </w:r>
      <w:r w:rsidRPr="00A46BDD">
        <w:tab/>
        <w:t xml:space="preserve">An authorised person may be assisted by other persons in exercising powers or performing functions or duties under Part 3 of the Regulatory Powers Act in relation to evidential material that relates to a provision mentioned in </w:t>
      </w:r>
      <w:r w:rsidR="00C26540">
        <w:t>section 4</w:t>
      </w:r>
      <w:r w:rsidR="00F12A56" w:rsidRPr="00A46BDD">
        <w:t>12</w:t>
      </w:r>
      <w:r w:rsidRPr="00A46BDD">
        <w:t xml:space="preserve"> of this Act.</w:t>
      </w:r>
    </w:p>
    <w:p w14:paraId="5C8F4A99" w14:textId="77777777" w:rsidR="00BC568B" w:rsidRPr="00A46BDD" w:rsidRDefault="00826186" w:rsidP="00C26540">
      <w:pPr>
        <w:pStyle w:val="ActHead3"/>
        <w:pageBreakBefore/>
      </w:pPr>
      <w:bookmarkStart w:id="670" w:name="_Toc184211991"/>
      <w:r w:rsidRPr="00C26540">
        <w:rPr>
          <w:rStyle w:val="CharDivNo"/>
        </w:rPr>
        <w:t>Division 2</w:t>
      </w:r>
      <w:r w:rsidR="00BC568B" w:rsidRPr="00A46BDD">
        <w:t>—</w:t>
      </w:r>
      <w:r w:rsidR="00BC568B" w:rsidRPr="00C26540">
        <w:rPr>
          <w:rStyle w:val="CharDivText"/>
        </w:rPr>
        <w:t>Modifications of Part 3 of the Regulatory Powers Act</w:t>
      </w:r>
      <w:bookmarkEnd w:id="670"/>
    </w:p>
    <w:p w14:paraId="002DA65A" w14:textId="77777777" w:rsidR="00BC568B" w:rsidRPr="00A46BDD" w:rsidRDefault="00F12A56" w:rsidP="00C26540">
      <w:pPr>
        <w:pStyle w:val="ActHead5"/>
      </w:pPr>
      <w:bookmarkStart w:id="671" w:name="_Toc184211992"/>
      <w:r w:rsidRPr="00C26540">
        <w:rPr>
          <w:rStyle w:val="CharSectno"/>
        </w:rPr>
        <w:t>417</w:t>
      </w:r>
      <w:r w:rsidR="00BC568B" w:rsidRPr="00A46BDD">
        <w:t xml:space="preserve">  Application of this Division</w:t>
      </w:r>
      <w:bookmarkEnd w:id="671"/>
    </w:p>
    <w:p w14:paraId="72538B35" w14:textId="22F5D5F9" w:rsidR="00BC568B" w:rsidRPr="00A46BDD" w:rsidRDefault="00BC568B" w:rsidP="00C26540">
      <w:pPr>
        <w:pStyle w:val="subsection"/>
      </w:pPr>
      <w:r w:rsidRPr="00A46BDD">
        <w:tab/>
      </w:r>
      <w:r w:rsidRPr="00A46BDD">
        <w:tab/>
        <w:t xml:space="preserve">This Division applies in relation to Part 3 of the Regulatory Powers Act as that Part applies in relation to evidential material that relates to a provision mentioned in </w:t>
      </w:r>
      <w:r w:rsidR="00C26540">
        <w:t>section 4</w:t>
      </w:r>
      <w:r w:rsidR="00F12A56" w:rsidRPr="00A46BDD">
        <w:t>12</w:t>
      </w:r>
      <w:r w:rsidRPr="00A46BDD">
        <w:t xml:space="preserve"> of this Act.</w:t>
      </w:r>
    </w:p>
    <w:p w14:paraId="0A105929" w14:textId="77777777" w:rsidR="00BC568B" w:rsidRPr="00A46BDD" w:rsidRDefault="00F12A56" w:rsidP="00C26540">
      <w:pPr>
        <w:pStyle w:val="ActHead5"/>
      </w:pPr>
      <w:bookmarkStart w:id="672" w:name="_Toc184211993"/>
      <w:r w:rsidRPr="00C26540">
        <w:rPr>
          <w:rStyle w:val="CharSectno"/>
        </w:rPr>
        <w:t>418</w:t>
      </w:r>
      <w:r w:rsidR="00BC568B" w:rsidRPr="00A46BDD">
        <w:t xml:space="preserve">  Use of force in executing investigation warrants</w:t>
      </w:r>
      <w:bookmarkEnd w:id="672"/>
    </w:p>
    <w:p w14:paraId="303920C9" w14:textId="4A17DCB0" w:rsidR="00BC568B" w:rsidRPr="00A46BDD" w:rsidRDefault="00BC568B" w:rsidP="00C26540">
      <w:pPr>
        <w:pStyle w:val="subsection"/>
      </w:pPr>
      <w:r w:rsidRPr="00A46BDD">
        <w:tab/>
      </w:r>
      <w:r w:rsidRPr="00A46BDD">
        <w:tab/>
        <w:t xml:space="preserve">In executing an investigation warrant under Part 3 of the Regulatory Powers Act, as that Part applies in relation to evidential material that relates to a provision mentioned in </w:t>
      </w:r>
      <w:r w:rsidR="00C26540">
        <w:t>section 4</w:t>
      </w:r>
      <w:r w:rsidR="00F12A56" w:rsidRPr="00A46BDD">
        <w:t>12</w:t>
      </w:r>
      <w:r w:rsidRPr="00A46BDD">
        <w:t xml:space="preserve"> of this Act:</w:t>
      </w:r>
    </w:p>
    <w:p w14:paraId="1AAB7CEA" w14:textId="77777777" w:rsidR="00BC568B" w:rsidRPr="00A46BDD" w:rsidRDefault="00BC568B" w:rsidP="00C26540">
      <w:pPr>
        <w:pStyle w:val="paragraph"/>
      </w:pPr>
      <w:r w:rsidRPr="00A46BDD">
        <w:tab/>
        <w:t>(a)</w:t>
      </w:r>
      <w:r w:rsidRPr="00A46BDD">
        <w:tab/>
        <w:t>an authorised person may use force against things only if all reasonable measures to execute the warrant effectively without the use of force have been exhausted; and</w:t>
      </w:r>
    </w:p>
    <w:p w14:paraId="3FE3D1D5" w14:textId="77777777" w:rsidR="00BC568B" w:rsidRPr="00A46BDD" w:rsidRDefault="00BC568B" w:rsidP="00C26540">
      <w:pPr>
        <w:pStyle w:val="paragraph"/>
      </w:pPr>
      <w:r w:rsidRPr="00A46BDD">
        <w:tab/>
        <w:t>(b)</w:t>
      </w:r>
      <w:r w:rsidRPr="00A46BDD">
        <w:tab/>
        <w:t>a person assisting the authorised person may use force against things only if all reasonable measures to execute the warrant effectively without the use of force have been exhausted; and</w:t>
      </w:r>
    </w:p>
    <w:p w14:paraId="21F5B465" w14:textId="77777777" w:rsidR="00BC568B" w:rsidRPr="00A46BDD" w:rsidRDefault="00BC568B" w:rsidP="00C26540">
      <w:pPr>
        <w:pStyle w:val="paragraph"/>
      </w:pPr>
      <w:r w:rsidRPr="00A46BDD">
        <w:tab/>
        <w:t>(c)</w:t>
      </w:r>
      <w:r w:rsidRPr="00A46BDD">
        <w:tab/>
        <w:t xml:space="preserve">if </w:t>
      </w:r>
      <w:r w:rsidR="00826186" w:rsidRPr="00A46BDD">
        <w:t>paragraph (</w:t>
      </w:r>
      <w:r w:rsidRPr="00A46BDD">
        <w:t>a) or (b) applies—the authorised person or person assisting the authorised person (as applicable) may use only such force against things as is necessary and reasonable in the circumstances.</w:t>
      </w:r>
    </w:p>
    <w:p w14:paraId="6A163C43" w14:textId="77777777" w:rsidR="00BC568B" w:rsidRPr="00A46BDD" w:rsidRDefault="00F12A56" w:rsidP="00C26540">
      <w:pPr>
        <w:pStyle w:val="ActHead5"/>
      </w:pPr>
      <w:bookmarkStart w:id="673" w:name="_Toc184211994"/>
      <w:r w:rsidRPr="00C26540">
        <w:rPr>
          <w:rStyle w:val="CharSectno"/>
        </w:rPr>
        <w:t>419</w:t>
      </w:r>
      <w:r w:rsidR="00BC568B" w:rsidRPr="00A46BDD">
        <w:t xml:space="preserve">  Extension of Part 3 of the Regulatory Powers Act to external Territories</w:t>
      </w:r>
      <w:bookmarkEnd w:id="673"/>
    </w:p>
    <w:p w14:paraId="7212D1AB" w14:textId="38DCF6E8" w:rsidR="00BC568B" w:rsidRPr="00A46BDD" w:rsidRDefault="00BC568B" w:rsidP="00C26540">
      <w:pPr>
        <w:pStyle w:val="subsection"/>
      </w:pPr>
      <w:r w:rsidRPr="00A46BDD">
        <w:tab/>
      </w:r>
      <w:r w:rsidRPr="00A46BDD">
        <w:tab/>
        <w:t>Part 3 of the Regulatory Powers Act, as that Part applies in relation to a provision</w:t>
      </w:r>
      <w:r w:rsidRPr="00A46BDD">
        <w:rPr>
          <w:i/>
        </w:rPr>
        <w:t xml:space="preserve"> </w:t>
      </w:r>
      <w:r w:rsidRPr="00A46BDD">
        <w:t xml:space="preserve">mentioned in </w:t>
      </w:r>
      <w:r w:rsidR="00C26540">
        <w:t>section 4</w:t>
      </w:r>
      <w:r w:rsidR="00F12A56" w:rsidRPr="00A46BDD">
        <w:t>12</w:t>
      </w:r>
      <w:r w:rsidRPr="00A46BDD">
        <w:t xml:space="preserve"> of this Act, extends to the external Territories other than the Territory of Ashmore and Cartier Islands.</w:t>
      </w:r>
    </w:p>
    <w:p w14:paraId="57028C93" w14:textId="77777777" w:rsidR="00BC568B" w:rsidRPr="00A46BDD" w:rsidRDefault="00F12A56" w:rsidP="00C26540">
      <w:pPr>
        <w:pStyle w:val="ActHead5"/>
      </w:pPr>
      <w:bookmarkStart w:id="674" w:name="_Toc184211995"/>
      <w:r w:rsidRPr="00C26540">
        <w:rPr>
          <w:rStyle w:val="CharSectno"/>
        </w:rPr>
        <w:t>420</w:t>
      </w:r>
      <w:r w:rsidR="00BC568B" w:rsidRPr="00A46BDD">
        <w:t xml:space="preserve">  Additional investigation powers</w:t>
      </w:r>
      <w:bookmarkEnd w:id="674"/>
    </w:p>
    <w:p w14:paraId="17D7BC32" w14:textId="5B9FBD72" w:rsidR="00BC568B" w:rsidRPr="00A46BDD" w:rsidRDefault="00BC568B" w:rsidP="00C26540">
      <w:pPr>
        <w:pStyle w:val="subsection"/>
      </w:pPr>
      <w:r w:rsidRPr="00A46BDD">
        <w:tab/>
      </w:r>
      <w:r w:rsidRPr="00A46BDD">
        <w:tab/>
        <w:t xml:space="preserve">The additional powers mentioned in </w:t>
      </w:r>
      <w:r w:rsidR="00826186" w:rsidRPr="00A46BDD">
        <w:t>Part 5</w:t>
      </w:r>
      <w:r w:rsidRPr="00A46BDD">
        <w:t xml:space="preserve"> of this Chapter are taken to be included in the investigation powers under Part 3 of the Regulatory Powers Act, as Part 3 of that Act applies in relation to evidential material that relates to a provision mentioned in </w:t>
      </w:r>
      <w:r w:rsidR="00C26540">
        <w:t>section 4</w:t>
      </w:r>
      <w:r w:rsidR="00F12A56" w:rsidRPr="00A46BDD">
        <w:t>12</w:t>
      </w:r>
      <w:r w:rsidRPr="00A46BDD">
        <w:t xml:space="preserve"> of this Act.</w:t>
      </w:r>
    </w:p>
    <w:p w14:paraId="4A5B8701" w14:textId="77777777" w:rsidR="00BC568B" w:rsidRPr="00A46BDD" w:rsidRDefault="00F12A56" w:rsidP="00C26540">
      <w:pPr>
        <w:pStyle w:val="ActHead5"/>
      </w:pPr>
      <w:bookmarkStart w:id="675" w:name="_Toc184211996"/>
      <w:r w:rsidRPr="00C26540">
        <w:rPr>
          <w:rStyle w:val="CharSectno"/>
        </w:rPr>
        <w:t>421</w:t>
      </w:r>
      <w:r w:rsidR="00BC568B" w:rsidRPr="00A46BDD">
        <w:t xml:space="preserve">  Entry with consent—action before obtaining consent</w:t>
      </w:r>
      <w:bookmarkEnd w:id="675"/>
    </w:p>
    <w:p w14:paraId="34571E16" w14:textId="77777777" w:rsidR="00BC568B" w:rsidRPr="00A46BDD" w:rsidRDefault="00BC568B" w:rsidP="00C26540">
      <w:pPr>
        <w:pStyle w:val="subsection"/>
      </w:pPr>
      <w:r w:rsidRPr="00A46BDD">
        <w:tab/>
      </w:r>
      <w:r w:rsidRPr="00A46BDD">
        <w:tab/>
        <w:t xml:space="preserve">Before obtaining the consent of an occupier of premises who is a registered provider for the purposes of </w:t>
      </w:r>
      <w:r w:rsidR="002E013D">
        <w:t>paragraph 4</w:t>
      </w:r>
      <w:r w:rsidRPr="00A46BDD">
        <w:t xml:space="preserve">8(2)(a) of the Regulatory Powers Act, an authorised person must inform the registered provider that the registered provider has an obligation under </w:t>
      </w:r>
      <w:r w:rsidR="002E013D">
        <w:t>section 1</w:t>
      </w:r>
      <w:r w:rsidR="00F12A56" w:rsidRPr="00A46BDD">
        <w:t>77</w:t>
      </w:r>
      <w:r w:rsidRPr="00A46BDD">
        <w:t xml:space="preserve"> of this Act to cooperate with a person who is performing functions, or exercising powers, under Part 3 of the Regulatory Powers Act.</w:t>
      </w:r>
    </w:p>
    <w:p w14:paraId="0D29FAFA" w14:textId="77777777" w:rsidR="00BC568B" w:rsidRPr="00A46BDD" w:rsidRDefault="00BC568B" w:rsidP="00C26540">
      <w:pPr>
        <w:pStyle w:val="notetext"/>
      </w:pPr>
      <w:r w:rsidRPr="00A46BDD">
        <w:t>Note:</w:t>
      </w:r>
      <w:r w:rsidRPr="00A46BDD">
        <w:tab/>
        <w:t xml:space="preserve">See </w:t>
      </w:r>
      <w:r w:rsidR="002E013D">
        <w:t>section 5</w:t>
      </w:r>
      <w:r w:rsidRPr="00A46BDD">
        <w:t>5 of the Regulatory Powers Act for additional rules about consent.</w:t>
      </w:r>
    </w:p>
    <w:p w14:paraId="1E8DF927" w14:textId="77777777" w:rsidR="00BC568B" w:rsidRPr="00A46BDD" w:rsidRDefault="00F12A56" w:rsidP="00C26540">
      <w:pPr>
        <w:pStyle w:val="ActHead5"/>
      </w:pPr>
      <w:bookmarkStart w:id="676" w:name="_Toc184211997"/>
      <w:r w:rsidRPr="00C26540">
        <w:rPr>
          <w:rStyle w:val="CharSectno"/>
        </w:rPr>
        <w:t>422</w:t>
      </w:r>
      <w:r w:rsidR="00BC568B" w:rsidRPr="00A46BDD">
        <w:t xml:space="preserve">  Times for securing electronic equipment etc.</w:t>
      </w:r>
      <w:bookmarkEnd w:id="676"/>
    </w:p>
    <w:p w14:paraId="479C06B6" w14:textId="77777777" w:rsidR="00BC568B" w:rsidRPr="00A46BDD" w:rsidRDefault="00BC568B" w:rsidP="00C26540">
      <w:pPr>
        <w:pStyle w:val="subsection"/>
      </w:pPr>
      <w:r w:rsidRPr="00A46BDD">
        <w:tab/>
      </w:r>
      <w:r w:rsidRPr="00A46BDD">
        <w:tab/>
        <w:t>Sections 51 and 74 of the Regulatory Powers Act are taken to apply as if:</w:t>
      </w:r>
    </w:p>
    <w:p w14:paraId="47BA6123" w14:textId="77777777" w:rsidR="00BC568B" w:rsidRPr="00A46BDD" w:rsidRDefault="00BC568B" w:rsidP="00C26540">
      <w:pPr>
        <w:pStyle w:val="paragraph"/>
      </w:pPr>
      <w:r w:rsidRPr="00A46BDD">
        <w:tab/>
        <w:t>(a)</w:t>
      </w:r>
      <w:r w:rsidRPr="00A46BDD">
        <w:tab/>
        <w:t xml:space="preserve">a reference to “24 hours” in </w:t>
      </w:r>
      <w:r w:rsidR="002E013D">
        <w:t>section 5</w:t>
      </w:r>
      <w:r w:rsidRPr="00A46BDD">
        <w:t>1 of that Act were a reference to “48 hours”; and</w:t>
      </w:r>
    </w:p>
    <w:p w14:paraId="542D6091" w14:textId="36C6C7FD" w:rsidR="00BC568B" w:rsidRPr="00A46BDD" w:rsidRDefault="00BC568B" w:rsidP="00C26540">
      <w:pPr>
        <w:pStyle w:val="paragraph"/>
      </w:pPr>
      <w:r w:rsidRPr="00A46BDD">
        <w:tab/>
        <w:t>(b)</w:t>
      </w:r>
      <w:r w:rsidRPr="00A46BDD">
        <w:tab/>
        <w:t>a reference to a “24</w:t>
      </w:r>
      <w:r w:rsidR="00C26540">
        <w:noBreakHyphen/>
      </w:r>
      <w:r w:rsidRPr="00A46BDD">
        <w:t xml:space="preserve">hour period” in </w:t>
      </w:r>
      <w:r w:rsidR="002E013D">
        <w:t>section 5</w:t>
      </w:r>
      <w:r w:rsidRPr="00A46BDD">
        <w:t>1 of that Act were a reference to a “48</w:t>
      </w:r>
      <w:r w:rsidR="00C26540">
        <w:noBreakHyphen/>
      </w:r>
      <w:r w:rsidRPr="00A46BDD">
        <w:t>hour period”.</w:t>
      </w:r>
    </w:p>
    <w:p w14:paraId="6BDE873F" w14:textId="77777777" w:rsidR="00BC568B" w:rsidRPr="00A46BDD" w:rsidRDefault="00F12A56" w:rsidP="00C26540">
      <w:pPr>
        <w:pStyle w:val="ActHead5"/>
      </w:pPr>
      <w:bookmarkStart w:id="677" w:name="_Toc184211998"/>
      <w:r w:rsidRPr="00C26540">
        <w:rPr>
          <w:rStyle w:val="CharSectno"/>
        </w:rPr>
        <w:t>423</w:t>
      </w:r>
      <w:r w:rsidR="00BC568B" w:rsidRPr="00A46BDD">
        <w:t xml:space="preserve">  Entry with consent—asking for answers to questions or production of documents</w:t>
      </w:r>
      <w:bookmarkEnd w:id="677"/>
    </w:p>
    <w:p w14:paraId="52F75D4B" w14:textId="77777777" w:rsidR="00BC568B" w:rsidRPr="00A46BDD" w:rsidRDefault="00BC568B" w:rsidP="00C26540">
      <w:pPr>
        <w:pStyle w:val="subsection"/>
      </w:pPr>
      <w:r w:rsidRPr="00A46BDD">
        <w:tab/>
        <w:t>(1)</w:t>
      </w:r>
      <w:r w:rsidRPr="00A46BDD">
        <w:tab/>
        <w:t xml:space="preserve">The second reference to the occupier of premises in </w:t>
      </w:r>
      <w:r w:rsidR="002E013D">
        <w:t>subsection 5</w:t>
      </w:r>
      <w:r w:rsidRPr="00A46BDD">
        <w:t>4(2) of the Regulatory Powers Act is taken to include a reference to any other person on the premises.</w:t>
      </w:r>
    </w:p>
    <w:p w14:paraId="76C2E52D" w14:textId="77777777" w:rsidR="00BC568B" w:rsidRPr="00A46BDD" w:rsidRDefault="00BC568B" w:rsidP="00C26540">
      <w:pPr>
        <w:pStyle w:val="subsection"/>
      </w:pPr>
      <w:r w:rsidRPr="00A46BDD">
        <w:tab/>
        <w:t>(2)</w:t>
      </w:r>
      <w:r w:rsidRPr="00A46BDD">
        <w:tab/>
        <w:t xml:space="preserve">Before requesting a person who is a registered provider to answer a question, or produce a document, under </w:t>
      </w:r>
      <w:r w:rsidR="002E013D">
        <w:t>subsection 5</w:t>
      </w:r>
      <w:r w:rsidRPr="00A46BDD">
        <w:t xml:space="preserve">4(2) of the Regulatory Powers Act, an authorised person must inform the person that the registered provider has an obligation under </w:t>
      </w:r>
      <w:r w:rsidR="002E013D">
        <w:t>section 1</w:t>
      </w:r>
      <w:r w:rsidR="00F12A56" w:rsidRPr="00A46BDD">
        <w:t>77</w:t>
      </w:r>
      <w:r w:rsidRPr="00A46BDD">
        <w:t xml:space="preserve"> of this Act to cooperate with a person who is performing functions, or exercising powers, under Part 3 of the Regulatory Powers Act.</w:t>
      </w:r>
    </w:p>
    <w:p w14:paraId="2DDEF4DF" w14:textId="77777777" w:rsidR="00BC568B" w:rsidRPr="00A46BDD" w:rsidRDefault="00BC568B" w:rsidP="00C26540">
      <w:pPr>
        <w:pStyle w:val="subsection"/>
      </w:pPr>
      <w:r w:rsidRPr="00A46BDD">
        <w:tab/>
        <w:t>(3)</w:t>
      </w:r>
      <w:r w:rsidRPr="00A46BDD">
        <w:tab/>
        <w:t xml:space="preserve">If an authorised person requests a person to answer a question, or produce a document, under </w:t>
      </w:r>
      <w:r w:rsidR="002E013D">
        <w:t>subsection 5</w:t>
      </w:r>
      <w:r w:rsidRPr="00A46BDD">
        <w:t>4(2) of the Regulatory Powers Act, the person is not required to comply with the request.</w:t>
      </w:r>
    </w:p>
    <w:p w14:paraId="5D64DCDC" w14:textId="77777777" w:rsidR="00BC568B" w:rsidRPr="00A46BDD" w:rsidRDefault="00F12A56" w:rsidP="00C26540">
      <w:pPr>
        <w:pStyle w:val="ActHead5"/>
      </w:pPr>
      <w:bookmarkStart w:id="678" w:name="_Toc184211999"/>
      <w:r w:rsidRPr="00C26540">
        <w:rPr>
          <w:rStyle w:val="CharSectno"/>
        </w:rPr>
        <w:t>424</w:t>
      </w:r>
      <w:r w:rsidR="00BC568B" w:rsidRPr="00A46BDD">
        <w:t xml:space="preserve">  Exception to requirement to return identity card if authorised person continues to exercise other powers</w:t>
      </w:r>
      <w:bookmarkEnd w:id="678"/>
    </w:p>
    <w:p w14:paraId="0179D990" w14:textId="487326A3" w:rsidR="00BC568B" w:rsidRPr="00A46BDD" w:rsidRDefault="00BC568B" w:rsidP="00C26540">
      <w:pPr>
        <w:pStyle w:val="subsection"/>
      </w:pPr>
      <w:r w:rsidRPr="00A46BDD">
        <w:tab/>
      </w:r>
      <w:r w:rsidRPr="00A46BDD">
        <w:tab/>
        <w:t>Sub</w:t>
      </w:r>
      <w:r w:rsidR="002E013D">
        <w:t>section 7</w:t>
      </w:r>
      <w:r w:rsidRPr="00A46BDD">
        <w:t xml:space="preserve">6(3) of the Regulatory Powers Act does not apply if the person who ceases to be an authorised person for the purposes of Part 3 of that Act, as that Part applies in relation to evidential material that relates to a provision mentioned in </w:t>
      </w:r>
      <w:r w:rsidR="00C26540">
        <w:t>section 4</w:t>
      </w:r>
      <w:r w:rsidR="00F12A56" w:rsidRPr="00A46BDD">
        <w:t>12</w:t>
      </w:r>
      <w:r w:rsidRPr="00A46BDD">
        <w:t xml:space="preserve"> of this Act, continues to be a person who exercises powers under this Act, or </w:t>
      </w:r>
      <w:r w:rsidR="00826186" w:rsidRPr="00A46BDD">
        <w:t>Part 2</w:t>
      </w:r>
      <w:r w:rsidRPr="00A46BDD">
        <w:t xml:space="preserve"> of that Act</w:t>
      </w:r>
      <w:r w:rsidRPr="00A46BDD">
        <w:rPr>
          <w:i/>
        </w:rPr>
        <w:t xml:space="preserve"> </w:t>
      </w:r>
      <w:r w:rsidRPr="00A46BDD">
        <w:t>as it applies in relation to this Act, for which the person is required to hold an identity card.</w:t>
      </w:r>
    </w:p>
    <w:p w14:paraId="3A9C2388" w14:textId="77777777" w:rsidR="00BC568B" w:rsidRPr="00A46BDD" w:rsidRDefault="00BC568B" w:rsidP="00C26540">
      <w:pPr>
        <w:pStyle w:val="notetext"/>
      </w:pPr>
      <w:r w:rsidRPr="00A46BDD">
        <w:t>Note:</w:t>
      </w:r>
      <w:r w:rsidRPr="00A46BDD">
        <w:tab/>
        <w:t xml:space="preserve">A defendant bears an evidential burden in relation to the matter in this section: see </w:t>
      </w:r>
      <w:r w:rsidR="002E013D">
        <w:t>subsection 1</w:t>
      </w:r>
      <w:r w:rsidRPr="00A46BDD">
        <w:t xml:space="preserve">3.3(3) of the </w:t>
      </w:r>
      <w:r w:rsidRPr="00A46BDD">
        <w:rPr>
          <w:i/>
        </w:rPr>
        <w:t>Criminal Code</w:t>
      </w:r>
      <w:r w:rsidRPr="00A46BDD">
        <w:t>.</w:t>
      </w:r>
    </w:p>
    <w:p w14:paraId="130BF76B" w14:textId="77777777" w:rsidR="00BC568B" w:rsidRPr="00A46BDD" w:rsidRDefault="00826186" w:rsidP="00C26540">
      <w:pPr>
        <w:pStyle w:val="ActHead3"/>
        <w:pageBreakBefore/>
      </w:pPr>
      <w:bookmarkStart w:id="679" w:name="_Toc184212000"/>
      <w:r w:rsidRPr="00C26540">
        <w:rPr>
          <w:rStyle w:val="CharDivNo"/>
        </w:rPr>
        <w:t>Division 3</w:t>
      </w:r>
      <w:r w:rsidR="00BC568B" w:rsidRPr="00A46BDD">
        <w:t>—</w:t>
      </w:r>
      <w:r w:rsidR="00BC568B" w:rsidRPr="00C26540">
        <w:rPr>
          <w:rStyle w:val="CharDivText"/>
        </w:rPr>
        <w:t>Delegations by relevant chief executives</w:t>
      </w:r>
      <w:bookmarkEnd w:id="679"/>
    </w:p>
    <w:p w14:paraId="4D1F8F19" w14:textId="77777777" w:rsidR="00BC568B" w:rsidRPr="00A46BDD" w:rsidRDefault="00F12A56" w:rsidP="00C26540">
      <w:pPr>
        <w:pStyle w:val="ActHead5"/>
      </w:pPr>
      <w:bookmarkStart w:id="680" w:name="_Toc184212001"/>
      <w:r w:rsidRPr="00C26540">
        <w:rPr>
          <w:rStyle w:val="CharSectno"/>
        </w:rPr>
        <w:t>425</w:t>
      </w:r>
      <w:r w:rsidR="00BC568B" w:rsidRPr="00A46BDD">
        <w:t xml:space="preserve">  Delegation by relevant chief executive—Commissioner </w:t>
      </w:r>
      <w:r w:rsidR="00E2032A" w:rsidRPr="00A46BDD">
        <w:t xml:space="preserve">or Complaints Commissioner </w:t>
      </w:r>
      <w:r w:rsidR="00BC568B" w:rsidRPr="00A46BDD">
        <w:t>functions</w:t>
      </w:r>
      <w:bookmarkEnd w:id="680"/>
    </w:p>
    <w:p w14:paraId="4EC19A02" w14:textId="42328DE2" w:rsidR="00BC568B" w:rsidRPr="00A46BDD" w:rsidRDefault="00BC568B" w:rsidP="00C26540">
      <w:pPr>
        <w:pStyle w:val="subsection"/>
      </w:pPr>
      <w:r w:rsidRPr="00A46BDD">
        <w:tab/>
        <w:t>(1)</w:t>
      </w:r>
      <w:r w:rsidRPr="00A46BDD">
        <w:tab/>
        <w:t xml:space="preserve">The relevant chief executive under </w:t>
      </w:r>
      <w:r w:rsidR="00C26540">
        <w:t>section 4</w:t>
      </w:r>
      <w:r w:rsidR="00F12A56" w:rsidRPr="00A46BDD">
        <w:t>14</w:t>
      </w:r>
      <w:r w:rsidRPr="00A46BDD">
        <w:t xml:space="preserve"> may, in writing:</w:t>
      </w:r>
    </w:p>
    <w:p w14:paraId="743E1617" w14:textId="77777777" w:rsidR="00BC568B" w:rsidRPr="00A46BDD" w:rsidRDefault="00BC568B" w:rsidP="00C26540">
      <w:pPr>
        <w:pStyle w:val="paragraph"/>
      </w:pPr>
      <w:r w:rsidRPr="00A46BDD">
        <w:tab/>
        <w:t>(a)</w:t>
      </w:r>
      <w:r w:rsidRPr="00A46BDD">
        <w:tab/>
        <w:t xml:space="preserve">delegate the powers and functions mentioned in </w:t>
      </w:r>
      <w:r w:rsidR="00826186" w:rsidRPr="00A46BDD">
        <w:t>subsection (</w:t>
      </w:r>
      <w:r w:rsidRPr="00A46BDD">
        <w:t>3) of this section to a member of the staff of the Commission who is:</w:t>
      </w:r>
    </w:p>
    <w:p w14:paraId="0CE2689E" w14:textId="77777777" w:rsidR="00BC568B" w:rsidRPr="00A46BDD" w:rsidRDefault="00BC568B" w:rsidP="00C26540">
      <w:pPr>
        <w:pStyle w:val="paragraphsub"/>
      </w:pPr>
      <w:r w:rsidRPr="00A46BDD">
        <w:tab/>
        <w:t>(i)</w:t>
      </w:r>
      <w:r w:rsidRPr="00A46BDD">
        <w:tab/>
        <w:t>an SES employee or acting SES employee; or</w:t>
      </w:r>
    </w:p>
    <w:p w14:paraId="64D43D67" w14:textId="77777777" w:rsidR="00BC568B" w:rsidRPr="00A46BDD" w:rsidRDefault="00BC568B" w:rsidP="00C26540">
      <w:pPr>
        <w:pStyle w:val="paragraphsub"/>
      </w:pPr>
      <w:r w:rsidRPr="00A46BDD">
        <w:tab/>
        <w:t>(ii)</w:t>
      </w:r>
      <w:r w:rsidRPr="00A46BDD">
        <w:tab/>
        <w:t>an APS employee who holds, or is acting in, an Executive Level 2, or equivalent, position; and</w:t>
      </w:r>
    </w:p>
    <w:p w14:paraId="3D44879D" w14:textId="77777777" w:rsidR="00BC568B" w:rsidRPr="00A46BDD" w:rsidRDefault="00BC568B" w:rsidP="00C26540">
      <w:pPr>
        <w:pStyle w:val="paragraph"/>
      </w:pPr>
      <w:r w:rsidRPr="00A46BDD">
        <w:tab/>
        <w:t>(b)</w:t>
      </w:r>
      <w:r w:rsidRPr="00A46BDD">
        <w:tab/>
        <w:t xml:space="preserve">delegate the </w:t>
      </w:r>
      <w:r w:rsidR="00F43E15" w:rsidRPr="00A46BDD">
        <w:t xml:space="preserve">powers and functions </w:t>
      </w:r>
      <w:r w:rsidR="00EA64D1" w:rsidRPr="00A46BDD">
        <w:t xml:space="preserve">mentioned in </w:t>
      </w:r>
      <w:r w:rsidR="00826186" w:rsidRPr="00A46BDD">
        <w:t>subsection (</w:t>
      </w:r>
      <w:r w:rsidR="00EA64D1" w:rsidRPr="00A46BDD">
        <w:t>4) of this section</w:t>
      </w:r>
      <w:r w:rsidRPr="00A46BDD">
        <w:t xml:space="preserve"> to a member of the staff of the Commission.</w:t>
      </w:r>
    </w:p>
    <w:p w14:paraId="09135ACB" w14:textId="6CF61A5A" w:rsidR="00BC568B" w:rsidRPr="00A46BDD" w:rsidRDefault="00BC568B" w:rsidP="00C26540">
      <w:pPr>
        <w:pStyle w:val="subsection"/>
      </w:pPr>
      <w:r w:rsidRPr="00A46BDD">
        <w:tab/>
        <w:t>(2)</w:t>
      </w:r>
      <w:r w:rsidRPr="00A46BDD">
        <w:tab/>
        <w:t xml:space="preserve">However, the relevant chief executive under </w:t>
      </w:r>
      <w:r w:rsidR="00C26540">
        <w:t>section 4</w:t>
      </w:r>
      <w:r w:rsidR="00F12A56" w:rsidRPr="00A46BDD">
        <w:t>14</w:t>
      </w:r>
      <w:r w:rsidRPr="00A46BDD">
        <w:t xml:space="preserve"> must not delegate a function or power to a person under </w:t>
      </w:r>
      <w:r w:rsidR="00124413" w:rsidRPr="00A46BDD">
        <w:t>sub</w:t>
      </w:r>
      <w:r w:rsidR="00826186" w:rsidRPr="00A46BDD">
        <w:t>paragraph (</w:t>
      </w:r>
      <w:r w:rsidRPr="00A46BDD">
        <w:t xml:space="preserve">1)(a)(ii) or </w:t>
      </w:r>
      <w:r w:rsidR="00826186" w:rsidRPr="00A46BDD">
        <w:t>paragraph (</w:t>
      </w:r>
      <w:r w:rsidRPr="00A46BDD">
        <w:t xml:space="preserve">1)(b) of this section unless the relevant chief executive under </w:t>
      </w:r>
      <w:r w:rsidR="00C26540">
        <w:t>section 4</w:t>
      </w:r>
      <w:r w:rsidR="00F12A56" w:rsidRPr="00A46BDD">
        <w:t>14</w:t>
      </w:r>
      <w:r w:rsidRPr="00A46BDD">
        <w:t xml:space="preserve"> is satisfied that the person has suitable training or experience to properly perform the function or exercise the power.</w:t>
      </w:r>
    </w:p>
    <w:p w14:paraId="468EDF88" w14:textId="77777777" w:rsidR="00BC568B" w:rsidRPr="00A46BDD" w:rsidRDefault="00BC568B" w:rsidP="00C26540">
      <w:pPr>
        <w:pStyle w:val="subsection"/>
      </w:pPr>
      <w:r w:rsidRPr="00A46BDD">
        <w:tab/>
        <w:t>(3)</w:t>
      </w:r>
      <w:r w:rsidRPr="00A46BDD">
        <w:tab/>
        <w:t xml:space="preserve">For the purposes of </w:t>
      </w:r>
      <w:r w:rsidR="00826186" w:rsidRPr="00A46BDD">
        <w:t>paragraph (</w:t>
      </w:r>
      <w:r w:rsidRPr="00A46BDD">
        <w:t>1)(a), the powers and functions that may be delegated are:</w:t>
      </w:r>
    </w:p>
    <w:p w14:paraId="722250AD" w14:textId="038F22BE" w:rsidR="00BC568B" w:rsidRPr="00A46BDD" w:rsidRDefault="00BC568B" w:rsidP="00C26540">
      <w:pPr>
        <w:pStyle w:val="paragraph"/>
      </w:pPr>
      <w:r w:rsidRPr="00A46BDD">
        <w:tab/>
        <w:t>(a)</w:t>
      </w:r>
      <w:r w:rsidRPr="00A46BDD">
        <w:tab/>
        <w:t xml:space="preserve">powers and functions under Part 3 of the Regulatory Powers Act in relation to evidential material that relates to a provision mentioned in </w:t>
      </w:r>
      <w:r w:rsidR="00C26540">
        <w:t>section 4</w:t>
      </w:r>
      <w:r w:rsidR="00F12A56" w:rsidRPr="00A46BDD">
        <w:t>12</w:t>
      </w:r>
      <w:r w:rsidRPr="00A46BDD">
        <w:t xml:space="preserve"> of this Act that relates to a function of the Commissioner</w:t>
      </w:r>
      <w:r w:rsidR="00E2032A" w:rsidRPr="00A46BDD">
        <w:t xml:space="preserve"> or Complaints Commissioner</w:t>
      </w:r>
      <w:r w:rsidR="008E5DB9" w:rsidRPr="00A46BDD">
        <w:t xml:space="preserve"> (including a function which has been delegated to the Complaints Commissioner under </w:t>
      </w:r>
      <w:r w:rsidR="002E013D">
        <w:t>section 5</w:t>
      </w:r>
      <w:r w:rsidR="008E5DB9" w:rsidRPr="00A46BDD">
        <w:t>75)</w:t>
      </w:r>
      <w:r w:rsidRPr="00A46BDD">
        <w:t>; and</w:t>
      </w:r>
    </w:p>
    <w:p w14:paraId="297DE8BF" w14:textId="77777777" w:rsidR="00BC568B" w:rsidRPr="00A46BDD" w:rsidRDefault="00BC568B" w:rsidP="00C26540">
      <w:pPr>
        <w:pStyle w:val="paragraph"/>
      </w:pPr>
      <w:r w:rsidRPr="00A46BDD">
        <w:tab/>
        <w:t>(b)</w:t>
      </w:r>
      <w:r w:rsidRPr="00A46BDD">
        <w:tab/>
        <w:t xml:space="preserve">powers and functions under the Regulatory Powers Act that are incidental to a power or function mentioned in </w:t>
      </w:r>
      <w:r w:rsidR="00826186" w:rsidRPr="00A46BDD">
        <w:t>paragraph (</w:t>
      </w:r>
      <w:r w:rsidRPr="00A46BDD">
        <w:t>a).</w:t>
      </w:r>
    </w:p>
    <w:p w14:paraId="5E56B071" w14:textId="77777777" w:rsidR="00F43E15" w:rsidRPr="00A46BDD" w:rsidRDefault="00EA64D1" w:rsidP="00C26540">
      <w:pPr>
        <w:pStyle w:val="subsection"/>
      </w:pPr>
      <w:r w:rsidRPr="00A46BDD">
        <w:tab/>
        <w:t>(4)</w:t>
      </w:r>
      <w:r w:rsidRPr="00A46BDD">
        <w:tab/>
        <w:t xml:space="preserve">For the purposes of </w:t>
      </w:r>
      <w:r w:rsidR="00826186" w:rsidRPr="00A46BDD">
        <w:t>paragraph (</w:t>
      </w:r>
      <w:r w:rsidRPr="00A46BDD">
        <w:t xml:space="preserve">1)(b), the </w:t>
      </w:r>
      <w:r w:rsidR="00F43E15" w:rsidRPr="00A46BDD">
        <w:t>powers and functions that may be delegated are:</w:t>
      </w:r>
    </w:p>
    <w:p w14:paraId="3EBBBCB6" w14:textId="77777777" w:rsidR="00EA64D1" w:rsidRPr="00A46BDD" w:rsidRDefault="00F43E15" w:rsidP="00C26540">
      <w:pPr>
        <w:pStyle w:val="paragraph"/>
      </w:pPr>
      <w:r w:rsidRPr="00A46BDD">
        <w:tab/>
        <w:t>(a)</w:t>
      </w:r>
      <w:r w:rsidRPr="00A46BDD">
        <w:tab/>
        <w:t>t</w:t>
      </w:r>
      <w:r w:rsidR="00EA64D1" w:rsidRPr="00A46BDD">
        <w:t xml:space="preserve">he power under </w:t>
      </w:r>
      <w:r w:rsidR="002E013D">
        <w:t>section 7</w:t>
      </w:r>
      <w:r w:rsidR="00EA64D1" w:rsidRPr="00A46BDD">
        <w:t xml:space="preserve">6 of the Regulatory Powers Act (to issue an identity card to an authorised person) that relates to a function of the Commissioner or Complaints Commissioner (including a function which has been delegated to the Complaints Commissioner under </w:t>
      </w:r>
      <w:r w:rsidR="002E013D">
        <w:t>section 5</w:t>
      </w:r>
      <w:r w:rsidR="00EA64D1" w:rsidRPr="00A46BDD">
        <w:t>75)</w:t>
      </w:r>
      <w:r w:rsidRPr="00A46BDD">
        <w:t>; and</w:t>
      </w:r>
    </w:p>
    <w:p w14:paraId="43436DE8" w14:textId="77777777" w:rsidR="00F43E15" w:rsidRPr="00A46BDD" w:rsidRDefault="00F43E15" w:rsidP="00C26540">
      <w:pPr>
        <w:pStyle w:val="paragraph"/>
      </w:pPr>
      <w:r w:rsidRPr="00A46BDD">
        <w:tab/>
        <w:t>(b)</w:t>
      </w:r>
      <w:r w:rsidRPr="00A46BDD">
        <w:tab/>
        <w:t xml:space="preserve">powers and functions under the Regulatory Powers Act that are incidental to a power or function mentioned in </w:t>
      </w:r>
      <w:r w:rsidR="00826186" w:rsidRPr="00A46BDD">
        <w:t>paragraph (</w:t>
      </w:r>
      <w:r w:rsidRPr="00A46BDD">
        <w:t>a).</w:t>
      </w:r>
    </w:p>
    <w:p w14:paraId="0CDC2451" w14:textId="68D1286C" w:rsidR="00BC568B" w:rsidRPr="00A46BDD" w:rsidRDefault="00BC568B" w:rsidP="00C26540">
      <w:pPr>
        <w:pStyle w:val="subsection"/>
      </w:pPr>
      <w:r w:rsidRPr="00A46BDD">
        <w:tab/>
        <w:t>(</w:t>
      </w:r>
      <w:r w:rsidR="00F43E15" w:rsidRPr="00A46BDD">
        <w:t>5</w:t>
      </w:r>
      <w:r w:rsidRPr="00A46BDD">
        <w:t>)</w:t>
      </w:r>
      <w:r w:rsidRPr="00A46BDD">
        <w:tab/>
        <w:t xml:space="preserve">A person exercising powers or performing functions under a delegation under </w:t>
      </w:r>
      <w:r w:rsidR="00826186" w:rsidRPr="00A46BDD">
        <w:t>subsection (</w:t>
      </w:r>
      <w:r w:rsidRPr="00A46BDD">
        <w:t xml:space="preserve">1) must comply with any written directions of the relevant chief executive under </w:t>
      </w:r>
      <w:r w:rsidR="00C26540">
        <w:t>section 4</w:t>
      </w:r>
      <w:r w:rsidR="00F12A56" w:rsidRPr="00A46BDD">
        <w:t>14</w:t>
      </w:r>
      <w:r w:rsidRPr="00A46BDD">
        <w:t>.</w:t>
      </w:r>
    </w:p>
    <w:p w14:paraId="7469F264" w14:textId="77777777" w:rsidR="00BC568B" w:rsidRPr="00A46BDD" w:rsidRDefault="00F12A56" w:rsidP="00C26540">
      <w:pPr>
        <w:pStyle w:val="ActHead5"/>
      </w:pPr>
      <w:bookmarkStart w:id="681" w:name="_Toc184212002"/>
      <w:r w:rsidRPr="00C26540">
        <w:rPr>
          <w:rStyle w:val="CharSectno"/>
        </w:rPr>
        <w:t>426</w:t>
      </w:r>
      <w:r w:rsidR="00BC568B" w:rsidRPr="00A46BDD">
        <w:t xml:space="preserve">  Delegation by relevant chief executive—System Governor functions</w:t>
      </w:r>
      <w:bookmarkEnd w:id="681"/>
    </w:p>
    <w:p w14:paraId="1F84E4A9" w14:textId="574442F0" w:rsidR="00BC568B" w:rsidRPr="00A46BDD" w:rsidRDefault="00BC568B" w:rsidP="00C26540">
      <w:pPr>
        <w:pStyle w:val="subsection"/>
      </w:pPr>
      <w:r w:rsidRPr="00A46BDD">
        <w:tab/>
        <w:t>(1)</w:t>
      </w:r>
      <w:r w:rsidRPr="00A46BDD">
        <w:tab/>
        <w:t xml:space="preserve">The relevant chief executive under </w:t>
      </w:r>
      <w:r w:rsidR="00C26540">
        <w:t>section 4</w:t>
      </w:r>
      <w:r w:rsidR="00F12A56" w:rsidRPr="00A46BDD">
        <w:t>15</w:t>
      </w:r>
      <w:r w:rsidRPr="00A46BDD">
        <w:t xml:space="preserve"> may, in writing, delegate the powers and functions mentioned in </w:t>
      </w:r>
      <w:r w:rsidR="00826186" w:rsidRPr="00A46BDD">
        <w:t>subsection (</w:t>
      </w:r>
      <w:r w:rsidRPr="00A46BDD">
        <w:t>2) of this section to an SES employee, or an acting SES employee, in the Department.</w:t>
      </w:r>
    </w:p>
    <w:p w14:paraId="4844E476" w14:textId="77777777" w:rsidR="00BC568B" w:rsidRPr="00A46BDD" w:rsidRDefault="00BC568B" w:rsidP="00C26540">
      <w:pPr>
        <w:pStyle w:val="subsection"/>
      </w:pPr>
      <w:r w:rsidRPr="00A46BDD">
        <w:tab/>
        <w:t>(2)</w:t>
      </w:r>
      <w:r w:rsidRPr="00A46BDD">
        <w:tab/>
        <w:t>The powers and functions that may be delegated are:</w:t>
      </w:r>
    </w:p>
    <w:p w14:paraId="15FD5E22" w14:textId="63AB6B7F" w:rsidR="00BC568B" w:rsidRPr="00A46BDD" w:rsidRDefault="00BC568B" w:rsidP="00C26540">
      <w:pPr>
        <w:pStyle w:val="paragraph"/>
      </w:pPr>
      <w:r w:rsidRPr="00A46BDD">
        <w:tab/>
        <w:t>(a)</w:t>
      </w:r>
      <w:r w:rsidRPr="00A46BDD">
        <w:tab/>
        <w:t xml:space="preserve">powers and functions under Part 3 of the Regulatory Powers Act in relation to evidential material that relates to a provision mentioned in </w:t>
      </w:r>
      <w:r w:rsidR="00C26540">
        <w:t>section 4</w:t>
      </w:r>
      <w:r w:rsidR="00F12A56" w:rsidRPr="00A46BDD">
        <w:t>12</w:t>
      </w:r>
      <w:r w:rsidRPr="00A46BDD">
        <w:t xml:space="preserve"> of this Act that relates to a function of the System Governor; and</w:t>
      </w:r>
    </w:p>
    <w:p w14:paraId="3410FAF8" w14:textId="77777777" w:rsidR="00BC568B" w:rsidRPr="00A46BDD" w:rsidRDefault="00BC568B" w:rsidP="00C26540">
      <w:pPr>
        <w:pStyle w:val="paragraph"/>
      </w:pPr>
      <w:r w:rsidRPr="00A46BDD">
        <w:tab/>
        <w:t>(b)</w:t>
      </w:r>
      <w:r w:rsidRPr="00A46BDD">
        <w:tab/>
        <w:t xml:space="preserve">powers and functions under the Regulatory Powers Act that are incidental to a power or function mentioned in </w:t>
      </w:r>
      <w:r w:rsidR="00826186" w:rsidRPr="00A46BDD">
        <w:t>paragraph (</w:t>
      </w:r>
      <w:r w:rsidRPr="00A46BDD">
        <w:t>a).</w:t>
      </w:r>
    </w:p>
    <w:p w14:paraId="0A78D3EA" w14:textId="57557663" w:rsidR="00BC568B" w:rsidRPr="00A46BDD" w:rsidRDefault="00BC568B" w:rsidP="00C26540">
      <w:pPr>
        <w:pStyle w:val="subsection"/>
      </w:pPr>
      <w:r w:rsidRPr="00A46BDD">
        <w:tab/>
        <w:t>(3)</w:t>
      </w:r>
      <w:r w:rsidRPr="00A46BDD">
        <w:tab/>
        <w:t xml:space="preserve">A person exercising powers or performing functions under a delegation under </w:t>
      </w:r>
      <w:r w:rsidR="00826186" w:rsidRPr="00A46BDD">
        <w:t>subsection (</w:t>
      </w:r>
      <w:r w:rsidRPr="00A46BDD">
        <w:t xml:space="preserve">1) must comply with any written directions of the relevant chief executive under </w:t>
      </w:r>
      <w:r w:rsidR="00C26540">
        <w:t>section 4</w:t>
      </w:r>
      <w:r w:rsidR="00F12A56" w:rsidRPr="00A46BDD">
        <w:t>15</w:t>
      </w:r>
      <w:r w:rsidRPr="00A46BDD">
        <w:t>.</w:t>
      </w:r>
    </w:p>
    <w:p w14:paraId="586666FD" w14:textId="77777777" w:rsidR="00BC568B" w:rsidRPr="00A46BDD" w:rsidRDefault="00BC568B" w:rsidP="00C26540">
      <w:pPr>
        <w:pStyle w:val="ActHead2"/>
        <w:pageBreakBefore/>
      </w:pPr>
      <w:bookmarkStart w:id="682" w:name="f_Check_Lines_above"/>
      <w:bookmarkStart w:id="683" w:name="_Toc184212003"/>
      <w:bookmarkEnd w:id="682"/>
      <w:r w:rsidRPr="00C26540">
        <w:rPr>
          <w:rStyle w:val="CharPartNo"/>
        </w:rPr>
        <w:t>Part 4</w:t>
      </w:r>
      <w:r w:rsidRPr="00A46BDD">
        <w:t>—</w:t>
      </w:r>
      <w:r w:rsidRPr="00C26540">
        <w:rPr>
          <w:rStyle w:val="CharPartText"/>
        </w:rPr>
        <w:t>Access to premises where risk to safety etc. of individual</w:t>
      </w:r>
      <w:bookmarkEnd w:id="683"/>
    </w:p>
    <w:p w14:paraId="6B89CD7A" w14:textId="77777777" w:rsidR="00EC489A" w:rsidRPr="00A46BDD" w:rsidRDefault="00826186" w:rsidP="00C26540">
      <w:pPr>
        <w:pStyle w:val="ActHead3"/>
      </w:pPr>
      <w:bookmarkStart w:id="684" w:name="_Toc184212004"/>
      <w:r w:rsidRPr="00C26540">
        <w:rPr>
          <w:rStyle w:val="CharDivNo"/>
        </w:rPr>
        <w:t>Division 1</w:t>
      </w:r>
      <w:r w:rsidR="00EC489A" w:rsidRPr="00A46BDD">
        <w:t>—</w:t>
      </w:r>
      <w:r w:rsidR="00EC489A" w:rsidRPr="00C26540">
        <w:rPr>
          <w:rStyle w:val="CharDivText"/>
        </w:rPr>
        <w:t>Entry without warrant or consent</w:t>
      </w:r>
      <w:bookmarkEnd w:id="684"/>
    </w:p>
    <w:p w14:paraId="209CABCC" w14:textId="77777777" w:rsidR="00DC7411" w:rsidRPr="00A46BDD" w:rsidRDefault="00F12A56" w:rsidP="00C26540">
      <w:pPr>
        <w:pStyle w:val="ActHead5"/>
      </w:pPr>
      <w:bookmarkStart w:id="685" w:name="_Toc184212005"/>
      <w:r w:rsidRPr="00C26540">
        <w:rPr>
          <w:rStyle w:val="CharSectno"/>
        </w:rPr>
        <w:t>427</w:t>
      </w:r>
      <w:r w:rsidR="00DC7411" w:rsidRPr="00A46BDD">
        <w:t xml:space="preserve">  Entry without warrant or consent</w:t>
      </w:r>
      <w:bookmarkEnd w:id="685"/>
    </w:p>
    <w:p w14:paraId="357768EF" w14:textId="77777777" w:rsidR="00DC7411" w:rsidRPr="00A46BDD" w:rsidRDefault="00DC7411" w:rsidP="00C26540">
      <w:pPr>
        <w:pStyle w:val="SubsectionHead"/>
      </w:pPr>
      <w:r w:rsidRPr="00A46BDD">
        <w:t>Entry without warrant or consent</w:t>
      </w:r>
    </w:p>
    <w:p w14:paraId="410158AA" w14:textId="77777777" w:rsidR="00DC7411" w:rsidRPr="00A46BDD" w:rsidRDefault="00DC7411" w:rsidP="00C26540">
      <w:pPr>
        <w:pStyle w:val="subsection"/>
        <w:rPr>
          <w:kern w:val="28"/>
        </w:rPr>
      </w:pPr>
      <w:r w:rsidRPr="00A46BDD">
        <w:tab/>
        <w:t>(</w:t>
      </w:r>
      <w:r w:rsidRPr="00A46BDD">
        <w:rPr>
          <w:kern w:val="28"/>
        </w:rPr>
        <w:t>1)</w:t>
      </w:r>
      <w:r w:rsidRPr="00A46BDD">
        <w:rPr>
          <w:kern w:val="28"/>
        </w:rPr>
        <w:tab/>
        <w:t>An authorised Commission officer</w:t>
      </w:r>
      <w:r w:rsidRPr="00A46BDD">
        <w:t xml:space="preserve"> </w:t>
      </w:r>
      <w:r w:rsidRPr="00A46BDD">
        <w:rPr>
          <w:kern w:val="28"/>
        </w:rPr>
        <w:t xml:space="preserve">may </w:t>
      </w:r>
      <w:r w:rsidRPr="00A46BDD">
        <w:t>enter and remain in a residential care home</w:t>
      </w:r>
      <w:r w:rsidRPr="00A46BDD">
        <w:rPr>
          <w:kern w:val="28"/>
        </w:rPr>
        <w:t>:</w:t>
      </w:r>
    </w:p>
    <w:p w14:paraId="6BB3424E" w14:textId="77777777" w:rsidR="00DC7411" w:rsidRPr="00A46BDD" w:rsidRDefault="00DC7411" w:rsidP="00C26540">
      <w:pPr>
        <w:pStyle w:val="paragraph"/>
      </w:pPr>
      <w:r w:rsidRPr="00A46BDD">
        <w:tab/>
        <w:t>(a)</w:t>
      </w:r>
      <w:r w:rsidRPr="00A46BDD">
        <w:tab/>
        <w:t>at any time; and</w:t>
      </w:r>
    </w:p>
    <w:p w14:paraId="57038E4A" w14:textId="77777777" w:rsidR="00DC7411" w:rsidRPr="00A46BDD" w:rsidRDefault="00DC7411" w:rsidP="00C26540">
      <w:pPr>
        <w:pStyle w:val="paragraph"/>
      </w:pPr>
      <w:r w:rsidRPr="00A46BDD">
        <w:tab/>
        <w:t>(b)</w:t>
      </w:r>
      <w:r w:rsidRPr="00A46BDD">
        <w:tab/>
        <w:t>without a warrant or the consent of the occupier of the residential care home;</w:t>
      </w:r>
    </w:p>
    <w:p w14:paraId="3E7692B6" w14:textId="77777777" w:rsidR="00DC7411" w:rsidRPr="00A46BDD" w:rsidRDefault="00DC7411" w:rsidP="00C26540">
      <w:pPr>
        <w:pStyle w:val="subsection2"/>
      </w:pPr>
      <w:r w:rsidRPr="00A46BDD">
        <w:t xml:space="preserve">if the requirements in </w:t>
      </w:r>
      <w:r w:rsidR="00826186" w:rsidRPr="00A46BDD">
        <w:t>subsection (</w:t>
      </w:r>
      <w:r w:rsidRPr="00A46BDD">
        <w:t>2) are satisfied.</w:t>
      </w:r>
    </w:p>
    <w:p w14:paraId="65E7242F" w14:textId="77777777" w:rsidR="00DC7411" w:rsidRPr="00A46BDD" w:rsidRDefault="00DC7411" w:rsidP="00C26540">
      <w:pPr>
        <w:pStyle w:val="subsection"/>
      </w:pPr>
      <w:r w:rsidRPr="00A46BDD">
        <w:tab/>
        <w:t>(2)</w:t>
      </w:r>
      <w:r w:rsidRPr="00A46BDD">
        <w:tab/>
        <w:t>The requirements to be satisfied are:</w:t>
      </w:r>
    </w:p>
    <w:p w14:paraId="6F6417A2" w14:textId="77777777" w:rsidR="00DC7411" w:rsidRPr="00A46BDD" w:rsidRDefault="00DC7411" w:rsidP="00C26540">
      <w:pPr>
        <w:pStyle w:val="paragraph"/>
      </w:pPr>
      <w:r w:rsidRPr="00A46BDD">
        <w:tab/>
        <w:t>(a)</w:t>
      </w:r>
      <w:r w:rsidRPr="00A46BDD">
        <w:tab/>
        <w:t>before the authorised Commission officer enters the residential care home, the Commissioner certifies, in writing, that the Commissioner is satisfied that:</w:t>
      </w:r>
    </w:p>
    <w:p w14:paraId="6DEB85A7" w14:textId="77777777" w:rsidR="00DC7411" w:rsidRPr="00A46BDD" w:rsidRDefault="00DC7411" w:rsidP="00C26540">
      <w:pPr>
        <w:pStyle w:val="paragraphsub"/>
      </w:pPr>
      <w:r w:rsidRPr="00A46BDD">
        <w:tab/>
        <w:t>(i)</w:t>
      </w:r>
      <w:r w:rsidRPr="00A46BDD">
        <w:tab/>
        <w:t xml:space="preserve">it is reasonably necessary for the authorised Commission officer to have access to the residential care home because there is an immediate and severe risk (the </w:t>
      </w:r>
      <w:r w:rsidRPr="00A46BDD">
        <w:rPr>
          <w:b/>
          <w:i/>
        </w:rPr>
        <w:t>identified risk</w:t>
      </w:r>
      <w:r w:rsidRPr="00A46BDD">
        <w:t>) to the health, safety or wellbeing of an individual accessing funded aged care services; and</w:t>
      </w:r>
    </w:p>
    <w:p w14:paraId="7F7355C5" w14:textId="77777777" w:rsidR="00DC7411" w:rsidRPr="00A46BDD" w:rsidRDefault="00DC7411" w:rsidP="00C26540">
      <w:pPr>
        <w:pStyle w:val="paragraphsub"/>
      </w:pPr>
      <w:r w:rsidRPr="00A46BDD">
        <w:tab/>
        <w:t>(ii)</w:t>
      </w:r>
      <w:r w:rsidRPr="00A46BDD">
        <w:tab/>
        <w:t xml:space="preserve">it is not practicable for the authorised Commission officer to apply for, and enter under, a monitoring warrant under </w:t>
      </w:r>
      <w:r w:rsidR="002E013D">
        <w:t>section 3</w:t>
      </w:r>
      <w:r w:rsidRPr="00A46BDD">
        <w:t xml:space="preserve">2 of the Regulatory Powers Act or an investigation warrant under </w:t>
      </w:r>
      <w:r w:rsidR="002E013D">
        <w:t>section 7</w:t>
      </w:r>
      <w:r w:rsidRPr="00A46BDD">
        <w:t>0 of the Regulatory Powers Act; and</w:t>
      </w:r>
    </w:p>
    <w:p w14:paraId="06AE5B62" w14:textId="77777777" w:rsidR="00DC7411" w:rsidRPr="00A46BDD" w:rsidRDefault="00DC7411" w:rsidP="00C26540">
      <w:pPr>
        <w:pStyle w:val="paragraph"/>
      </w:pPr>
      <w:r w:rsidRPr="00A46BDD">
        <w:tab/>
        <w:t>(b)</w:t>
      </w:r>
      <w:r w:rsidRPr="00A46BDD">
        <w:tab/>
        <w:t xml:space="preserve">the certificate issued under </w:t>
      </w:r>
      <w:r w:rsidR="00826186" w:rsidRPr="00A46BDD">
        <w:t>paragraph (</w:t>
      </w:r>
      <w:r w:rsidRPr="00A46BDD">
        <w:t>a) is in force; and</w:t>
      </w:r>
    </w:p>
    <w:p w14:paraId="69F478F8" w14:textId="77777777" w:rsidR="00DC7411" w:rsidRPr="00A46BDD" w:rsidRDefault="00DC7411" w:rsidP="00C26540">
      <w:pPr>
        <w:pStyle w:val="paragraph"/>
      </w:pPr>
      <w:r w:rsidRPr="00A46BDD">
        <w:tab/>
        <w:t>(c)</w:t>
      </w:r>
      <w:r w:rsidRPr="00A46BDD">
        <w:tab/>
        <w:t xml:space="preserve">the access is for the purposes of the performance of any of the Commissioner’s safeguarding functions under paragraphs </w:t>
      </w:r>
      <w:r w:rsidR="00F12A56" w:rsidRPr="00A46BDD">
        <w:t>349</w:t>
      </w:r>
      <w:r w:rsidRPr="00A46BDD">
        <w:t>(a), (d) and (e).</w:t>
      </w:r>
    </w:p>
    <w:p w14:paraId="62D1AF0A" w14:textId="77777777" w:rsidR="00DC7411" w:rsidRPr="00A46BDD" w:rsidRDefault="00DC7411" w:rsidP="00C26540">
      <w:pPr>
        <w:pStyle w:val="SubsectionHead"/>
      </w:pPr>
      <w:r w:rsidRPr="00A46BDD">
        <w:t>Notice and announcement of entry</w:t>
      </w:r>
    </w:p>
    <w:p w14:paraId="2134F085" w14:textId="77777777" w:rsidR="00DC7411" w:rsidRPr="00A46BDD" w:rsidRDefault="00DC7411" w:rsidP="00C26540">
      <w:pPr>
        <w:pStyle w:val="subsection"/>
      </w:pPr>
      <w:r w:rsidRPr="00A46BDD">
        <w:tab/>
        <w:t>(3)</w:t>
      </w:r>
      <w:r w:rsidRPr="00A46BDD">
        <w:tab/>
        <w:t xml:space="preserve">The authorised Commission officer may enter the residential care home under </w:t>
      </w:r>
      <w:r w:rsidR="00826186" w:rsidRPr="00A46BDD">
        <w:t>subsection (</w:t>
      </w:r>
      <w:r w:rsidRPr="00A46BDD">
        <w:t>1) without prior notice to any person.</w:t>
      </w:r>
    </w:p>
    <w:p w14:paraId="06FBE8A6" w14:textId="77777777" w:rsidR="00DC7411" w:rsidRPr="00A46BDD" w:rsidRDefault="00DC7411" w:rsidP="00C26540">
      <w:pPr>
        <w:pStyle w:val="subsection"/>
      </w:pPr>
      <w:r w:rsidRPr="00A46BDD">
        <w:tab/>
        <w:t>(4)</w:t>
      </w:r>
      <w:r w:rsidRPr="00A46BDD">
        <w:tab/>
        <w:t>However, before entering the residential care home, the authorised Commission officer must do the following:</w:t>
      </w:r>
    </w:p>
    <w:p w14:paraId="0918E2FA" w14:textId="77777777" w:rsidR="00DC7411" w:rsidRPr="00A46BDD" w:rsidRDefault="00DC7411" w:rsidP="00C26540">
      <w:pPr>
        <w:pStyle w:val="paragraph"/>
      </w:pPr>
      <w:r w:rsidRPr="00A46BDD">
        <w:rPr>
          <w:i/>
        </w:rPr>
        <w:tab/>
      </w:r>
      <w:r w:rsidRPr="00A46BDD">
        <w:t>(a)</w:t>
      </w:r>
      <w:r w:rsidRPr="00A46BDD">
        <w:tab/>
        <w:t>announce that the authorised Commission officer is authorised to enter the residential care home under this section;</w:t>
      </w:r>
    </w:p>
    <w:p w14:paraId="1AC84CEA" w14:textId="77777777" w:rsidR="00DC7411" w:rsidRPr="00A46BDD" w:rsidRDefault="00DC7411" w:rsidP="00C26540">
      <w:pPr>
        <w:pStyle w:val="paragraph"/>
      </w:pPr>
      <w:r w:rsidRPr="00A46BDD">
        <w:tab/>
        <w:t>(b)</w:t>
      </w:r>
      <w:r w:rsidRPr="00A46BDD">
        <w:tab/>
        <w:t>show the authorised Commission officer’s identity card to the occupier of the residential care home, or a person apparently representing the occupier, if the occupier or other person is present at the residential care home;</w:t>
      </w:r>
    </w:p>
    <w:p w14:paraId="113B7A69" w14:textId="77777777" w:rsidR="00DC7411" w:rsidRPr="00A46BDD" w:rsidRDefault="00DC7411" w:rsidP="00C26540">
      <w:pPr>
        <w:pStyle w:val="paragraph"/>
      </w:pPr>
      <w:r w:rsidRPr="00A46BDD">
        <w:tab/>
        <w:t>(c)</w:t>
      </w:r>
      <w:r w:rsidRPr="00A46BDD">
        <w:tab/>
        <w:t>give any person at the residential care home an opportunity to allow entry to the residential care home.</w:t>
      </w:r>
    </w:p>
    <w:p w14:paraId="31D3D9F9" w14:textId="77777777" w:rsidR="00DC7411" w:rsidRPr="00A46BDD" w:rsidRDefault="00DC7411" w:rsidP="00C26540">
      <w:pPr>
        <w:pStyle w:val="subsection"/>
      </w:pPr>
      <w:r w:rsidRPr="00A46BDD">
        <w:tab/>
        <w:t>(5)</w:t>
      </w:r>
      <w:r w:rsidRPr="00A46BDD">
        <w:tab/>
        <w:t>As soon as practicable after entering the residential care home, the authorised Commission officer must take reasonable steps to notify the occupier of the residential care home, or a person apparently representing the occupier, of the entry to the residential care home and the reason for that entry.</w:t>
      </w:r>
    </w:p>
    <w:p w14:paraId="275DF868" w14:textId="77777777" w:rsidR="00DC7411" w:rsidRPr="00A46BDD" w:rsidRDefault="00DC7411" w:rsidP="00C26540">
      <w:pPr>
        <w:pStyle w:val="subsection"/>
      </w:pPr>
      <w:r w:rsidRPr="00A46BDD">
        <w:tab/>
        <w:t>(6)</w:t>
      </w:r>
      <w:r w:rsidRPr="00A46BDD">
        <w:tab/>
        <w:t xml:space="preserve">The authorised Commission officer is not required to comply with </w:t>
      </w:r>
      <w:r w:rsidR="00826186" w:rsidRPr="00A46BDD">
        <w:t>paragraph (</w:t>
      </w:r>
      <w:r w:rsidRPr="00A46BDD">
        <w:t xml:space="preserve">4)(a), (b) or (c) or </w:t>
      </w:r>
      <w:r w:rsidR="00826186" w:rsidRPr="00A46BDD">
        <w:t>subsection (</w:t>
      </w:r>
      <w:r w:rsidRPr="00A46BDD">
        <w:t>5) if the authorised Commission officer reasonably believes that complying with that paragraph or subsection would frustrate the purpose for which access is necessary (including causing unreasonable delay).</w:t>
      </w:r>
    </w:p>
    <w:p w14:paraId="5B0F642E" w14:textId="77777777" w:rsidR="00DC7411" w:rsidRPr="00A46BDD" w:rsidRDefault="00DC7411" w:rsidP="00C26540">
      <w:pPr>
        <w:pStyle w:val="SubsectionHead"/>
      </w:pPr>
      <w:r w:rsidRPr="00A46BDD">
        <w:t>Directions to address identified risk</w:t>
      </w:r>
    </w:p>
    <w:p w14:paraId="78830D9A" w14:textId="77777777" w:rsidR="00DC7411" w:rsidRPr="00A46BDD" w:rsidRDefault="00DC7411" w:rsidP="00C26540">
      <w:pPr>
        <w:pStyle w:val="subsection"/>
      </w:pPr>
      <w:r w:rsidRPr="00A46BDD">
        <w:tab/>
        <w:t>(7)</w:t>
      </w:r>
      <w:r w:rsidRPr="00A46BDD">
        <w:tab/>
        <w:t>While remaining in the residential care home, the authorised Commission officer may give any directions necessary to the occupier of the residential care home, or a person apparently representing the occupier</w:t>
      </w:r>
      <w:r w:rsidR="00E52B39" w:rsidRPr="00A46BDD">
        <w:t>, to address the identified risk</w:t>
      </w:r>
      <w:r w:rsidRPr="00A46BDD">
        <w:t>.</w:t>
      </w:r>
    </w:p>
    <w:p w14:paraId="56ADC56E" w14:textId="77777777" w:rsidR="00DC7411" w:rsidRPr="00A46BDD" w:rsidRDefault="00DC7411" w:rsidP="00C26540">
      <w:pPr>
        <w:pStyle w:val="subsection"/>
      </w:pPr>
      <w:r w:rsidRPr="00A46BDD">
        <w:tab/>
        <w:t>(8)</w:t>
      </w:r>
      <w:r w:rsidRPr="00A46BDD">
        <w:tab/>
        <w:t xml:space="preserve">A direction given under </w:t>
      </w:r>
      <w:r w:rsidR="00826186" w:rsidRPr="00A46BDD">
        <w:t>subsection (</w:t>
      </w:r>
      <w:r w:rsidRPr="00A46BDD">
        <w:t>7) may be given orally or in writing.</w:t>
      </w:r>
    </w:p>
    <w:p w14:paraId="637BE9CC" w14:textId="77777777" w:rsidR="00DC7411" w:rsidRPr="00A46BDD" w:rsidRDefault="00DC7411" w:rsidP="00C26540">
      <w:pPr>
        <w:pStyle w:val="SubsectionHead"/>
      </w:pPr>
      <w:r w:rsidRPr="00A46BDD">
        <w:t>Securing things</w:t>
      </w:r>
    </w:p>
    <w:p w14:paraId="23C512F9" w14:textId="77777777" w:rsidR="00DC7411" w:rsidRPr="00A46BDD" w:rsidRDefault="00DC7411" w:rsidP="00C26540">
      <w:pPr>
        <w:pStyle w:val="subsection"/>
      </w:pPr>
      <w:r w:rsidRPr="00A46BDD">
        <w:tab/>
        <w:t>(</w:t>
      </w:r>
      <w:r w:rsidR="00B61955" w:rsidRPr="00A46BDD">
        <w:t>9</w:t>
      </w:r>
      <w:r w:rsidRPr="00A46BDD">
        <w:t>)</w:t>
      </w:r>
      <w:r w:rsidRPr="00A46BDD">
        <w:tab/>
        <w:t>While remaining in the residential care home, the authorised Commission officer may secure a thing that the authorised Commission officer suspects, on reasonable grounds, to be relevant to:</w:t>
      </w:r>
    </w:p>
    <w:p w14:paraId="5A75A875" w14:textId="77777777" w:rsidR="00DC7411" w:rsidRPr="00A46BDD" w:rsidRDefault="00DC7411" w:rsidP="00C26540">
      <w:pPr>
        <w:pStyle w:val="paragraph"/>
      </w:pPr>
      <w:r w:rsidRPr="00A46BDD">
        <w:tab/>
        <w:t>(a)</w:t>
      </w:r>
      <w:r w:rsidRPr="00A46BDD">
        <w:tab/>
        <w:t>an offence provision of this Act; or</w:t>
      </w:r>
    </w:p>
    <w:p w14:paraId="6ECC6DB6" w14:textId="77777777" w:rsidR="00DC7411" w:rsidRPr="00A46BDD" w:rsidRDefault="00DC7411" w:rsidP="00C26540">
      <w:pPr>
        <w:pStyle w:val="paragraph"/>
      </w:pPr>
      <w:r w:rsidRPr="00A46BDD">
        <w:tab/>
        <w:t>(b)</w:t>
      </w:r>
      <w:r w:rsidRPr="00A46BDD">
        <w:tab/>
        <w:t>a civil penalty provision of this Act; or</w:t>
      </w:r>
    </w:p>
    <w:p w14:paraId="3399DDD2" w14:textId="77777777" w:rsidR="00DC7411" w:rsidRPr="00A46BDD" w:rsidRDefault="00DC7411" w:rsidP="00C26540">
      <w:pPr>
        <w:pStyle w:val="paragraph"/>
      </w:pPr>
      <w:r w:rsidRPr="00A46BDD">
        <w:tab/>
        <w:t>(c)</w:t>
      </w:r>
      <w:r w:rsidRPr="00A46BDD">
        <w:tab/>
        <w:t xml:space="preserve">an offence provision of the </w:t>
      </w:r>
      <w:r w:rsidRPr="00A46BDD">
        <w:rPr>
          <w:i/>
        </w:rPr>
        <w:t>Crimes Act 1914</w:t>
      </w:r>
      <w:r w:rsidRPr="00A46BDD">
        <w:t xml:space="preserve"> or the </w:t>
      </w:r>
      <w:r w:rsidRPr="00A46BDD">
        <w:rPr>
          <w:i/>
        </w:rPr>
        <w:t>Criminal Code</w:t>
      </w:r>
      <w:r w:rsidRPr="00A46BDD">
        <w:t>, to the extent that it relates to this Act;</w:t>
      </w:r>
    </w:p>
    <w:p w14:paraId="30DFA120" w14:textId="77777777" w:rsidR="00DC7411" w:rsidRPr="00A46BDD" w:rsidRDefault="00DC7411" w:rsidP="00C26540">
      <w:pPr>
        <w:pStyle w:val="subsection2"/>
      </w:pPr>
      <w:r w:rsidRPr="00A46BDD">
        <w:t xml:space="preserve">pending the obtaining of an investigation warrant under </w:t>
      </w:r>
      <w:r w:rsidR="002E013D">
        <w:t>section 7</w:t>
      </w:r>
      <w:r w:rsidRPr="00A46BDD">
        <w:t>0 of the Regulatory Powers Act in relation to the residential care home. The thing may be secured by locking it up, placing a guard or any other means.</w:t>
      </w:r>
    </w:p>
    <w:p w14:paraId="0E350851" w14:textId="77777777" w:rsidR="00DC7411" w:rsidRPr="00A46BDD" w:rsidRDefault="00DC7411" w:rsidP="00C26540">
      <w:pPr>
        <w:pStyle w:val="subsection"/>
      </w:pPr>
      <w:r w:rsidRPr="00A46BDD">
        <w:tab/>
        <w:t>(1</w:t>
      </w:r>
      <w:r w:rsidR="00B61955" w:rsidRPr="00A46BDD">
        <w:t>0</w:t>
      </w:r>
      <w:r w:rsidRPr="00A46BDD">
        <w:t>)</w:t>
      </w:r>
      <w:r w:rsidRPr="00A46BDD">
        <w:tab/>
        <w:t xml:space="preserve">The thing must not be secured under </w:t>
      </w:r>
      <w:r w:rsidR="00826186" w:rsidRPr="00A46BDD">
        <w:t>subsection (</w:t>
      </w:r>
      <w:r w:rsidR="00B61955" w:rsidRPr="00A46BDD">
        <w:t>9</w:t>
      </w:r>
      <w:r w:rsidRPr="00A46BDD">
        <w:t>) for longer than is reasonably necessary to obtain the investigation warrant.</w:t>
      </w:r>
    </w:p>
    <w:p w14:paraId="238CCE0A" w14:textId="77777777" w:rsidR="00DC7411" w:rsidRPr="00A46BDD" w:rsidRDefault="00DC7411" w:rsidP="00C26540">
      <w:pPr>
        <w:pStyle w:val="subsection"/>
      </w:pPr>
      <w:r w:rsidRPr="00A46BDD">
        <w:tab/>
        <w:t>(1</w:t>
      </w:r>
      <w:r w:rsidR="00B61955" w:rsidRPr="00A46BDD">
        <w:t>1</w:t>
      </w:r>
      <w:r w:rsidRPr="00A46BDD">
        <w:t>)</w:t>
      </w:r>
      <w:r w:rsidRPr="00A46BDD">
        <w:tab/>
        <w:t>The authorised Commission officer must give notice to the occupier of the residential care home, or a person apparently representing the occupier, of:</w:t>
      </w:r>
    </w:p>
    <w:p w14:paraId="6BC91B77" w14:textId="77777777" w:rsidR="00DC7411" w:rsidRPr="00A46BDD" w:rsidRDefault="00DC7411" w:rsidP="00C26540">
      <w:pPr>
        <w:pStyle w:val="paragraph"/>
      </w:pPr>
      <w:r w:rsidRPr="00A46BDD">
        <w:tab/>
        <w:t>(a)</w:t>
      </w:r>
      <w:r w:rsidRPr="00A46BDD">
        <w:tab/>
        <w:t>the authorised Commission officer’s intention to secure the thing; and</w:t>
      </w:r>
    </w:p>
    <w:p w14:paraId="1D2F8929" w14:textId="77777777" w:rsidR="00DC7411" w:rsidRPr="00A46BDD" w:rsidRDefault="00DC7411" w:rsidP="00C26540">
      <w:pPr>
        <w:pStyle w:val="paragraph"/>
      </w:pPr>
      <w:r w:rsidRPr="00A46BDD">
        <w:tab/>
        <w:t>(b)</w:t>
      </w:r>
      <w:r w:rsidRPr="00A46BDD">
        <w:tab/>
        <w:t xml:space="preserve">the fact that the thing may be secured for as long as it is reasonably necessary to obtain an investigation warrant under </w:t>
      </w:r>
      <w:r w:rsidR="002E013D">
        <w:t>section 7</w:t>
      </w:r>
      <w:r w:rsidRPr="00A46BDD">
        <w:t>0 of the Regulatory Powers Act in relation to the residential care home.</w:t>
      </w:r>
    </w:p>
    <w:p w14:paraId="43ADB725" w14:textId="77777777" w:rsidR="00DC7411" w:rsidRPr="00A46BDD" w:rsidRDefault="00DC7411" w:rsidP="00C26540">
      <w:pPr>
        <w:pStyle w:val="SubsectionHead"/>
      </w:pPr>
      <w:r w:rsidRPr="00A46BDD">
        <w:t>Restriction on powers—failure to show identity card or proof of authority on request</w:t>
      </w:r>
    </w:p>
    <w:p w14:paraId="7A57EAB1" w14:textId="77777777" w:rsidR="00DC7411" w:rsidRPr="00A46BDD" w:rsidRDefault="00DC7411" w:rsidP="00C26540">
      <w:pPr>
        <w:pStyle w:val="subsection"/>
      </w:pPr>
      <w:r w:rsidRPr="00A46BDD">
        <w:tab/>
        <w:t>(1</w:t>
      </w:r>
      <w:r w:rsidR="00B61955" w:rsidRPr="00A46BDD">
        <w:t>2</w:t>
      </w:r>
      <w:r w:rsidRPr="00A46BDD">
        <w:t>)</w:t>
      </w:r>
      <w:r w:rsidRPr="00A46BDD">
        <w:tab/>
        <w:t>The authorised Commission officer is not entitled to enter or remain in the residential care home if:</w:t>
      </w:r>
    </w:p>
    <w:p w14:paraId="19D389DB" w14:textId="77777777" w:rsidR="00DC7411" w:rsidRPr="00A46BDD" w:rsidRDefault="00DC7411" w:rsidP="00C26540">
      <w:pPr>
        <w:pStyle w:val="paragraph"/>
      </w:pPr>
      <w:r w:rsidRPr="00A46BDD">
        <w:tab/>
        <w:t>(a)</w:t>
      </w:r>
      <w:r w:rsidRPr="00A46BDD">
        <w:tab/>
        <w:t>the occupier of the residential care home asks the authorised Commission officer to:</w:t>
      </w:r>
    </w:p>
    <w:p w14:paraId="635C4C48" w14:textId="77777777" w:rsidR="00DC7411" w:rsidRPr="00A46BDD" w:rsidRDefault="00DC7411" w:rsidP="00C26540">
      <w:pPr>
        <w:pStyle w:val="paragraphsub"/>
      </w:pPr>
      <w:r w:rsidRPr="00A46BDD">
        <w:tab/>
        <w:t>(i)</w:t>
      </w:r>
      <w:r w:rsidRPr="00A46BDD">
        <w:tab/>
        <w:t>show the officer’s identity card; or</w:t>
      </w:r>
    </w:p>
    <w:p w14:paraId="66E7490F" w14:textId="77777777" w:rsidR="00DC7411" w:rsidRPr="00A46BDD" w:rsidRDefault="00DC7411" w:rsidP="00C26540">
      <w:pPr>
        <w:pStyle w:val="paragraphsub"/>
      </w:pPr>
      <w:r w:rsidRPr="00A46BDD">
        <w:tab/>
        <w:t>(ii)</w:t>
      </w:r>
      <w:r w:rsidRPr="00A46BDD">
        <w:tab/>
        <w:t>produce proof of the officer’s authority to enter and remain in the residential care home; and</w:t>
      </w:r>
    </w:p>
    <w:p w14:paraId="51EABBA9" w14:textId="77777777" w:rsidR="00DC7411" w:rsidRPr="00A46BDD" w:rsidRDefault="00DC7411" w:rsidP="00C26540">
      <w:pPr>
        <w:pStyle w:val="paragraph"/>
      </w:pPr>
      <w:r w:rsidRPr="00A46BDD">
        <w:tab/>
        <w:t>(b)</w:t>
      </w:r>
      <w:r w:rsidRPr="00A46BDD">
        <w:tab/>
        <w:t>the authorised Commission officer fails:</w:t>
      </w:r>
    </w:p>
    <w:p w14:paraId="352E1BDC" w14:textId="77777777" w:rsidR="00DC7411" w:rsidRPr="00A46BDD" w:rsidRDefault="00DC7411" w:rsidP="00C26540">
      <w:pPr>
        <w:pStyle w:val="paragraphsub"/>
      </w:pPr>
      <w:r w:rsidRPr="00A46BDD">
        <w:tab/>
        <w:t>(i)</w:t>
      </w:r>
      <w:r w:rsidRPr="00A46BDD">
        <w:tab/>
        <w:t>in the case of sub</w:t>
      </w:r>
      <w:r w:rsidR="00826186" w:rsidRPr="00A46BDD">
        <w:t>paragraph (</w:t>
      </w:r>
      <w:r w:rsidRPr="00A46BDD">
        <w:t>a)(i)—to present the officer’s identity card; or</w:t>
      </w:r>
    </w:p>
    <w:p w14:paraId="44EF9C1E" w14:textId="77777777" w:rsidR="00AE56CA" w:rsidRPr="00A46BDD" w:rsidRDefault="00DC7411" w:rsidP="00C26540">
      <w:pPr>
        <w:pStyle w:val="paragraphsub"/>
      </w:pPr>
      <w:r w:rsidRPr="00A46BDD">
        <w:tab/>
        <w:t>(ii)</w:t>
      </w:r>
      <w:r w:rsidRPr="00A46BDD">
        <w:tab/>
        <w:t>in the case of sub</w:t>
      </w:r>
      <w:r w:rsidR="00826186" w:rsidRPr="00A46BDD">
        <w:t>paragraph (</w:t>
      </w:r>
      <w:r w:rsidRPr="00A46BDD">
        <w:t xml:space="preserve">ii)—to produce the certificate issued by the Commissioner under </w:t>
      </w:r>
      <w:r w:rsidR="00826186" w:rsidRPr="00A46BDD">
        <w:t>paragraph (</w:t>
      </w:r>
      <w:r w:rsidRPr="00A46BDD">
        <w:t>2)(a).</w:t>
      </w:r>
    </w:p>
    <w:p w14:paraId="3744F288" w14:textId="77777777" w:rsidR="00BC568B" w:rsidRPr="00A46BDD" w:rsidRDefault="00F12A56" w:rsidP="00C26540">
      <w:pPr>
        <w:pStyle w:val="ActHead5"/>
      </w:pPr>
      <w:bookmarkStart w:id="686" w:name="_Toc184212006"/>
      <w:r w:rsidRPr="00C26540">
        <w:rPr>
          <w:rStyle w:val="CharSectno"/>
        </w:rPr>
        <w:t>428</w:t>
      </w:r>
      <w:r w:rsidR="00BC568B" w:rsidRPr="00A46BDD">
        <w:t xml:space="preserve">  Use of force in entering premises</w:t>
      </w:r>
      <w:bookmarkEnd w:id="686"/>
    </w:p>
    <w:p w14:paraId="6B1917C2" w14:textId="44212CDF" w:rsidR="00BC568B" w:rsidRPr="00A46BDD" w:rsidRDefault="00BC568B" w:rsidP="00C26540">
      <w:pPr>
        <w:pStyle w:val="subsection"/>
      </w:pPr>
      <w:r w:rsidRPr="00A46BDD">
        <w:tab/>
      </w:r>
      <w:r w:rsidRPr="00A46BDD">
        <w:tab/>
        <w:t xml:space="preserve">In entering </w:t>
      </w:r>
      <w:r w:rsidRPr="00A46BDD">
        <w:rPr>
          <w:kern w:val="28"/>
        </w:rPr>
        <w:t xml:space="preserve">a </w:t>
      </w:r>
      <w:r w:rsidRPr="00A46BDD">
        <w:t xml:space="preserve">residential care home </w:t>
      </w:r>
      <w:r w:rsidRPr="00A46BDD">
        <w:rPr>
          <w:kern w:val="28"/>
        </w:rPr>
        <w:t xml:space="preserve">under </w:t>
      </w:r>
      <w:r w:rsidR="00C26540">
        <w:rPr>
          <w:kern w:val="28"/>
        </w:rPr>
        <w:t>section 4</w:t>
      </w:r>
      <w:r w:rsidR="00F12A56" w:rsidRPr="00A46BDD">
        <w:rPr>
          <w:kern w:val="28"/>
        </w:rPr>
        <w:t>27</w:t>
      </w:r>
      <w:r w:rsidRPr="00A46BDD">
        <w:rPr>
          <w:kern w:val="28"/>
        </w:rPr>
        <w:t>,</w:t>
      </w:r>
      <w:r w:rsidRPr="00A46BDD">
        <w:t xml:space="preserve"> and while at the residential care home, an</w:t>
      </w:r>
      <w:r w:rsidRPr="00A46BDD">
        <w:rPr>
          <w:kern w:val="28"/>
        </w:rPr>
        <w:t xml:space="preserve"> authorised Commission </w:t>
      </w:r>
      <w:r w:rsidRPr="00A46BDD">
        <w:t>officer, or a person assisting the officer, may use force against things as is necessary and reasonable in the circumstances.</w:t>
      </w:r>
    </w:p>
    <w:p w14:paraId="3CB14AD6" w14:textId="77777777" w:rsidR="00BC568B" w:rsidRPr="00A46BDD" w:rsidRDefault="00F12A56" w:rsidP="00C26540">
      <w:pPr>
        <w:pStyle w:val="ActHead5"/>
      </w:pPr>
      <w:bookmarkStart w:id="687" w:name="_Toc184212007"/>
      <w:r w:rsidRPr="00C26540">
        <w:rPr>
          <w:rStyle w:val="CharSectno"/>
        </w:rPr>
        <w:t>429</w:t>
      </w:r>
      <w:r w:rsidR="00BC568B" w:rsidRPr="00A46BDD">
        <w:t xml:space="preserve">  Persons assisting</w:t>
      </w:r>
      <w:bookmarkEnd w:id="687"/>
    </w:p>
    <w:p w14:paraId="7890DA2B" w14:textId="77777777" w:rsidR="00BC568B" w:rsidRPr="00A46BDD" w:rsidRDefault="00BC568B" w:rsidP="00C26540">
      <w:pPr>
        <w:pStyle w:val="subsection"/>
      </w:pPr>
      <w:r w:rsidRPr="00A46BDD">
        <w:tab/>
      </w:r>
      <w:r w:rsidRPr="00A46BDD">
        <w:tab/>
        <w:t xml:space="preserve">An authorised Commission officer may be assisted by other persons in exercising powers for the purposes of this Part, if that assistance is necessary and reasonable. A person giving such assistance is a </w:t>
      </w:r>
      <w:r w:rsidRPr="00A46BDD">
        <w:rPr>
          <w:b/>
          <w:i/>
        </w:rPr>
        <w:t>person assisting</w:t>
      </w:r>
      <w:r w:rsidRPr="00A46BDD">
        <w:t xml:space="preserve"> the authorised Commission officer.</w:t>
      </w:r>
    </w:p>
    <w:p w14:paraId="680E8912" w14:textId="77777777" w:rsidR="00AE56CA" w:rsidRPr="00A46BDD" w:rsidRDefault="00F12A56" w:rsidP="00C26540">
      <w:pPr>
        <w:pStyle w:val="ActHead5"/>
      </w:pPr>
      <w:bookmarkStart w:id="688" w:name="_Toc184212008"/>
      <w:r w:rsidRPr="00C26540">
        <w:rPr>
          <w:rStyle w:val="CharSectno"/>
        </w:rPr>
        <w:t>430</w:t>
      </w:r>
      <w:r w:rsidR="00AE56CA" w:rsidRPr="00A46BDD">
        <w:t xml:space="preserve">  Responsibility to provide facilities and assistance etc.</w:t>
      </w:r>
      <w:bookmarkEnd w:id="688"/>
    </w:p>
    <w:p w14:paraId="10AD75A6" w14:textId="2759CB5A" w:rsidR="00AE56CA" w:rsidRPr="00A46BDD" w:rsidRDefault="00AE56CA" w:rsidP="00C26540">
      <w:pPr>
        <w:pStyle w:val="subsection"/>
      </w:pPr>
      <w:r w:rsidRPr="00A46BDD">
        <w:rPr>
          <w:kern w:val="28"/>
        </w:rPr>
        <w:tab/>
        <w:t>(1)</w:t>
      </w:r>
      <w:r w:rsidRPr="00A46BDD">
        <w:rPr>
          <w:kern w:val="28"/>
        </w:rPr>
        <w:tab/>
        <w:t xml:space="preserve">The occupier of </w:t>
      </w:r>
      <w:r w:rsidRPr="00A46BDD">
        <w:t>a residential care home</w:t>
      </w:r>
      <w:r w:rsidRPr="00A46BDD">
        <w:rPr>
          <w:kern w:val="28"/>
        </w:rPr>
        <w:t xml:space="preserve"> </w:t>
      </w:r>
      <w:r w:rsidRPr="00A46BDD">
        <w:t xml:space="preserve">entered </w:t>
      </w:r>
      <w:r w:rsidRPr="00A46BDD">
        <w:rPr>
          <w:kern w:val="28"/>
        </w:rPr>
        <w:t xml:space="preserve">under </w:t>
      </w:r>
      <w:r w:rsidR="00C26540">
        <w:rPr>
          <w:kern w:val="28"/>
        </w:rPr>
        <w:t>section 4</w:t>
      </w:r>
      <w:r w:rsidR="00F12A56" w:rsidRPr="00A46BDD">
        <w:rPr>
          <w:kern w:val="28"/>
        </w:rPr>
        <w:t>27</w:t>
      </w:r>
      <w:r w:rsidRPr="00A46BDD">
        <w:rPr>
          <w:kern w:val="28"/>
        </w:rPr>
        <w:t xml:space="preserve"> must provide:</w:t>
      </w:r>
    </w:p>
    <w:p w14:paraId="69870950" w14:textId="77777777" w:rsidR="00AE56CA" w:rsidRPr="00A46BDD" w:rsidRDefault="00AE56CA" w:rsidP="00C26540">
      <w:pPr>
        <w:pStyle w:val="paragraph"/>
        <w:rPr>
          <w:kern w:val="28"/>
        </w:rPr>
      </w:pPr>
      <w:r w:rsidRPr="00A46BDD">
        <w:rPr>
          <w:kern w:val="28"/>
        </w:rPr>
        <w:tab/>
        <w:t>(a)</w:t>
      </w:r>
      <w:r w:rsidRPr="00A46BDD">
        <w:rPr>
          <w:kern w:val="28"/>
        </w:rPr>
        <w:tab/>
        <w:t xml:space="preserve">an </w:t>
      </w:r>
      <w:r w:rsidRPr="00A46BDD">
        <w:t>authorised Commission officer</w:t>
      </w:r>
      <w:r w:rsidRPr="00A46BDD">
        <w:rPr>
          <w:kern w:val="28"/>
        </w:rPr>
        <w:t xml:space="preserve"> exercising powers; and</w:t>
      </w:r>
    </w:p>
    <w:p w14:paraId="7C7D421D" w14:textId="77777777" w:rsidR="00AE56CA" w:rsidRPr="00A46BDD" w:rsidRDefault="00AE56CA" w:rsidP="00C26540">
      <w:pPr>
        <w:pStyle w:val="paragraph"/>
        <w:rPr>
          <w:kern w:val="28"/>
        </w:rPr>
      </w:pPr>
      <w:r w:rsidRPr="00A46BDD">
        <w:rPr>
          <w:kern w:val="28"/>
        </w:rPr>
        <w:tab/>
        <w:t>(b)</w:t>
      </w:r>
      <w:r w:rsidRPr="00A46BDD">
        <w:rPr>
          <w:kern w:val="28"/>
        </w:rPr>
        <w:tab/>
        <w:t>any person assisting the officer;</w:t>
      </w:r>
    </w:p>
    <w:p w14:paraId="6C5E3CA2" w14:textId="77777777" w:rsidR="00AE56CA" w:rsidRPr="00A46BDD" w:rsidRDefault="00AE56CA" w:rsidP="00C26540">
      <w:pPr>
        <w:pStyle w:val="subsection2"/>
        <w:rPr>
          <w:kern w:val="28"/>
        </w:rPr>
      </w:pPr>
      <w:r w:rsidRPr="00A46BDD">
        <w:rPr>
          <w:kern w:val="28"/>
        </w:rPr>
        <w:t xml:space="preserve">with all reasonable facilities and assistance for the effective exercise of their powers while at </w:t>
      </w:r>
      <w:r w:rsidRPr="00A46BDD">
        <w:t>the residential care home</w:t>
      </w:r>
      <w:r w:rsidRPr="00A46BDD">
        <w:rPr>
          <w:kern w:val="28"/>
        </w:rPr>
        <w:t>.</w:t>
      </w:r>
    </w:p>
    <w:p w14:paraId="7648F47B" w14:textId="01F2B927" w:rsidR="00AE56CA" w:rsidRPr="00A46BDD" w:rsidRDefault="00AE56CA" w:rsidP="00C26540">
      <w:pPr>
        <w:pStyle w:val="subsection"/>
      </w:pPr>
      <w:r w:rsidRPr="00A46BDD">
        <w:rPr>
          <w:kern w:val="28"/>
        </w:rPr>
        <w:tab/>
        <w:t>(2)</w:t>
      </w:r>
      <w:r w:rsidRPr="00A46BDD">
        <w:rPr>
          <w:kern w:val="28"/>
        </w:rPr>
        <w:tab/>
        <w:t xml:space="preserve">A person to whom an </w:t>
      </w:r>
      <w:r w:rsidRPr="00A46BDD">
        <w:t xml:space="preserve">authorised Commission officer gives </w:t>
      </w:r>
      <w:r w:rsidRPr="00A46BDD">
        <w:rPr>
          <w:kern w:val="28"/>
        </w:rPr>
        <w:t xml:space="preserve">a direction under </w:t>
      </w:r>
      <w:r w:rsidR="002E013D">
        <w:rPr>
          <w:kern w:val="28"/>
        </w:rPr>
        <w:t>sub</w:t>
      </w:r>
      <w:r w:rsidR="00C26540">
        <w:rPr>
          <w:kern w:val="28"/>
        </w:rPr>
        <w:t>section 4</w:t>
      </w:r>
      <w:r w:rsidR="00F12A56" w:rsidRPr="00A46BDD">
        <w:rPr>
          <w:kern w:val="28"/>
        </w:rPr>
        <w:t>27</w:t>
      </w:r>
      <w:r w:rsidRPr="00A46BDD">
        <w:rPr>
          <w:kern w:val="28"/>
        </w:rPr>
        <w:t>(7) must comply with the direction.</w:t>
      </w:r>
    </w:p>
    <w:p w14:paraId="67D80698" w14:textId="77777777" w:rsidR="00AE56CA" w:rsidRPr="00A46BDD" w:rsidRDefault="00AE56CA" w:rsidP="00C26540">
      <w:pPr>
        <w:pStyle w:val="subsection"/>
      </w:pPr>
      <w:r w:rsidRPr="00A46BDD">
        <w:tab/>
        <w:t>(3)</w:t>
      </w:r>
      <w:r w:rsidRPr="00A46BDD">
        <w:tab/>
        <w:t>A person commits an offence if:</w:t>
      </w:r>
    </w:p>
    <w:p w14:paraId="6581F56B" w14:textId="77777777" w:rsidR="00AE56CA" w:rsidRPr="00A46BDD" w:rsidRDefault="00AE56CA" w:rsidP="00C26540">
      <w:pPr>
        <w:pStyle w:val="paragraph"/>
        <w:jc w:val="both"/>
      </w:pPr>
      <w:r w:rsidRPr="00A46BDD">
        <w:tab/>
        <w:t>(a)</w:t>
      </w:r>
      <w:r w:rsidRPr="00A46BDD">
        <w:tab/>
        <w:t xml:space="preserve">the person is subject to </w:t>
      </w:r>
      <w:r w:rsidR="00826186" w:rsidRPr="00A46BDD">
        <w:t>subsection (</w:t>
      </w:r>
      <w:r w:rsidRPr="00A46BDD">
        <w:t>1) or (2); and</w:t>
      </w:r>
    </w:p>
    <w:p w14:paraId="45B101E8" w14:textId="77777777" w:rsidR="00AE56CA" w:rsidRPr="00A46BDD" w:rsidRDefault="00AE56CA" w:rsidP="00C26540">
      <w:pPr>
        <w:pStyle w:val="paragraph"/>
      </w:pPr>
      <w:r w:rsidRPr="00A46BDD">
        <w:tab/>
        <w:t>(b)</w:t>
      </w:r>
      <w:r w:rsidRPr="00A46BDD">
        <w:tab/>
        <w:t>the person fails to comply with that subsection.</w:t>
      </w:r>
    </w:p>
    <w:p w14:paraId="32A2FAAC" w14:textId="77777777" w:rsidR="00AE56CA" w:rsidRPr="00A46BDD" w:rsidRDefault="00AE56CA" w:rsidP="00C26540">
      <w:pPr>
        <w:pStyle w:val="Penalty"/>
      </w:pPr>
      <w:r w:rsidRPr="00A46BDD">
        <w:t>Penalty:</w:t>
      </w:r>
      <w:r w:rsidRPr="00A46BDD">
        <w:tab/>
        <w:t>30 penalty units or imprisonment for 6 months, or both.</w:t>
      </w:r>
    </w:p>
    <w:p w14:paraId="317766B6" w14:textId="77777777" w:rsidR="00AE56CA" w:rsidRPr="00A46BDD" w:rsidRDefault="00AE56CA" w:rsidP="00C26540">
      <w:pPr>
        <w:pStyle w:val="subsection"/>
      </w:pPr>
      <w:r w:rsidRPr="00A46BDD">
        <w:tab/>
        <w:t>(4)</w:t>
      </w:r>
      <w:r w:rsidRPr="00A46BDD">
        <w:tab/>
        <w:t>A person is liable to a civil penalty if:</w:t>
      </w:r>
    </w:p>
    <w:p w14:paraId="4CAC1FDF" w14:textId="77777777" w:rsidR="00AE56CA" w:rsidRPr="00A46BDD" w:rsidRDefault="00AE56CA" w:rsidP="00C26540">
      <w:pPr>
        <w:pStyle w:val="paragraph"/>
        <w:jc w:val="both"/>
      </w:pPr>
      <w:r w:rsidRPr="00A46BDD">
        <w:tab/>
        <w:t>(a)</w:t>
      </w:r>
      <w:r w:rsidRPr="00A46BDD">
        <w:tab/>
        <w:t xml:space="preserve">the person is subject to </w:t>
      </w:r>
      <w:r w:rsidR="00826186" w:rsidRPr="00A46BDD">
        <w:t>subsection (</w:t>
      </w:r>
      <w:r w:rsidRPr="00A46BDD">
        <w:t>1) or (2); and</w:t>
      </w:r>
    </w:p>
    <w:p w14:paraId="024F79FE" w14:textId="77777777" w:rsidR="00AE56CA" w:rsidRPr="00A46BDD" w:rsidRDefault="00AE56CA" w:rsidP="00C26540">
      <w:pPr>
        <w:pStyle w:val="paragraph"/>
      </w:pPr>
      <w:r w:rsidRPr="00A46BDD">
        <w:tab/>
        <w:t>(b)</w:t>
      </w:r>
      <w:r w:rsidRPr="00A46BDD">
        <w:tab/>
        <w:t>the person fails to comply with that subsection.</w:t>
      </w:r>
    </w:p>
    <w:p w14:paraId="3E07BFCB" w14:textId="77777777" w:rsidR="00AE56CA" w:rsidRPr="00A46BDD" w:rsidRDefault="00AE56CA" w:rsidP="00C26540">
      <w:pPr>
        <w:pStyle w:val="Penalty"/>
      </w:pPr>
      <w:r w:rsidRPr="00A46BDD">
        <w:t>Penalty:</w:t>
      </w:r>
      <w:r w:rsidRPr="00A46BDD">
        <w:tab/>
        <w:t>100 penalty units.</w:t>
      </w:r>
    </w:p>
    <w:p w14:paraId="4A55A344" w14:textId="419DCC84" w:rsidR="009D5F89" w:rsidRPr="00A46BDD" w:rsidRDefault="00826186" w:rsidP="00C26540">
      <w:pPr>
        <w:pStyle w:val="ActHead3"/>
        <w:pageBreakBefore/>
      </w:pPr>
      <w:bookmarkStart w:id="689" w:name="_Toc184212009"/>
      <w:r w:rsidRPr="00C26540">
        <w:rPr>
          <w:rStyle w:val="CharDivNo"/>
        </w:rPr>
        <w:t>Division 2</w:t>
      </w:r>
      <w:r w:rsidR="009D5F89" w:rsidRPr="00A46BDD">
        <w:t>—</w:t>
      </w:r>
      <w:r w:rsidR="009D5F89" w:rsidRPr="00C26540">
        <w:rPr>
          <w:rStyle w:val="CharDivText"/>
        </w:rPr>
        <w:t>Post</w:t>
      </w:r>
      <w:r w:rsidR="00C26540" w:rsidRPr="00C26540">
        <w:rPr>
          <w:rStyle w:val="CharDivText"/>
        </w:rPr>
        <w:noBreakHyphen/>
      </w:r>
      <w:r w:rsidR="009D5F89" w:rsidRPr="00C26540">
        <w:rPr>
          <w:rStyle w:val="CharDivText"/>
        </w:rPr>
        <w:t>entry warrants</w:t>
      </w:r>
      <w:bookmarkEnd w:id="689"/>
    </w:p>
    <w:p w14:paraId="52655459" w14:textId="39BDA3E6" w:rsidR="00332CBE" w:rsidRPr="00A46BDD" w:rsidRDefault="00332CBE" w:rsidP="00C26540">
      <w:pPr>
        <w:pStyle w:val="ActHead5"/>
      </w:pPr>
      <w:bookmarkStart w:id="690" w:name="_Toc184212010"/>
      <w:r w:rsidRPr="00C26540">
        <w:rPr>
          <w:rStyle w:val="CharSectno"/>
        </w:rPr>
        <w:t>431</w:t>
      </w:r>
      <w:r w:rsidRPr="00A46BDD">
        <w:t xml:space="preserve">  </w:t>
      </w:r>
      <w:bookmarkStart w:id="691" w:name="_Hlk174712570"/>
      <w:r w:rsidRPr="00A46BDD">
        <w:t>Post</w:t>
      </w:r>
      <w:r w:rsidR="00C26540">
        <w:noBreakHyphen/>
      </w:r>
      <w:r w:rsidRPr="00A46BDD">
        <w:t>entry warrants</w:t>
      </w:r>
      <w:bookmarkEnd w:id="691"/>
      <w:bookmarkEnd w:id="690"/>
    </w:p>
    <w:p w14:paraId="1461C2B6" w14:textId="7E5CFEAA" w:rsidR="00332CBE" w:rsidRPr="00A46BDD" w:rsidRDefault="00332CBE" w:rsidP="00C26540">
      <w:pPr>
        <w:pStyle w:val="SubsectionHead"/>
      </w:pPr>
      <w:r w:rsidRPr="00A46BDD">
        <w:t>Requirement to apply for post</w:t>
      </w:r>
      <w:r w:rsidR="00C26540">
        <w:noBreakHyphen/>
      </w:r>
      <w:r w:rsidRPr="00A46BDD">
        <w:t>entry warrant</w:t>
      </w:r>
    </w:p>
    <w:p w14:paraId="05777492" w14:textId="722DD14E" w:rsidR="00332CBE" w:rsidRPr="00A46BDD" w:rsidRDefault="00332CBE" w:rsidP="00C26540">
      <w:pPr>
        <w:pStyle w:val="subsection"/>
      </w:pPr>
      <w:r w:rsidRPr="00A46BDD">
        <w:tab/>
        <w:t>(1)</w:t>
      </w:r>
      <w:r w:rsidRPr="00A46BDD">
        <w:tab/>
        <w:t xml:space="preserve">If an </w:t>
      </w:r>
      <w:r w:rsidRPr="00A46BDD">
        <w:rPr>
          <w:kern w:val="28"/>
        </w:rPr>
        <w:t xml:space="preserve">authorised Commission officer </w:t>
      </w:r>
      <w:r w:rsidRPr="00A46BDD">
        <w:t xml:space="preserve">enters a residential care home under, or purportedly under, </w:t>
      </w:r>
      <w:r w:rsidR="00C26540">
        <w:t>section 4</w:t>
      </w:r>
      <w:r w:rsidRPr="00A46BDD">
        <w:t>27, the Commissioner must:</w:t>
      </w:r>
    </w:p>
    <w:p w14:paraId="52BFBE35" w14:textId="103AA037" w:rsidR="00332CBE" w:rsidRPr="00A46BDD" w:rsidRDefault="00332CBE" w:rsidP="00C26540">
      <w:pPr>
        <w:pStyle w:val="paragraph"/>
      </w:pPr>
      <w:r w:rsidRPr="00A46BDD">
        <w:tab/>
        <w:t>(a)</w:t>
      </w:r>
      <w:r w:rsidRPr="00A46BDD">
        <w:tab/>
        <w:t xml:space="preserve">apply to an assessment officer for a warrant (a </w:t>
      </w:r>
      <w:r w:rsidRPr="00A46BDD">
        <w:rPr>
          <w:b/>
          <w:i/>
        </w:rPr>
        <w:t>post</w:t>
      </w:r>
      <w:r w:rsidR="00C26540">
        <w:rPr>
          <w:b/>
          <w:i/>
        </w:rPr>
        <w:noBreakHyphen/>
      </w:r>
      <w:r w:rsidRPr="00A46BDD">
        <w:rPr>
          <w:b/>
          <w:i/>
        </w:rPr>
        <w:t>entry warrant</w:t>
      </w:r>
      <w:r w:rsidRPr="00A46BDD">
        <w:t>) under this section in relation to the entry to the residential care home; and</w:t>
      </w:r>
    </w:p>
    <w:p w14:paraId="20F0E7CC" w14:textId="018E9634" w:rsidR="00332CBE" w:rsidRPr="00A46BDD" w:rsidRDefault="00332CBE" w:rsidP="00C26540">
      <w:pPr>
        <w:pStyle w:val="paragraph"/>
      </w:pPr>
      <w:r w:rsidRPr="00A46BDD">
        <w:tab/>
        <w:t>(b)</w:t>
      </w:r>
      <w:r w:rsidRPr="00A46BDD">
        <w:tab/>
        <w:t xml:space="preserve">do so as soon as practicable after the exercise, or purported exercise, of powers under </w:t>
      </w:r>
      <w:r w:rsidR="00C26540">
        <w:t>section 4</w:t>
      </w:r>
      <w:r w:rsidRPr="00A46BDD">
        <w:t>27 in relation to the residential care home.</w:t>
      </w:r>
    </w:p>
    <w:p w14:paraId="54F95034" w14:textId="77777777" w:rsidR="00332CBE" w:rsidRPr="00A46BDD" w:rsidRDefault="00332CBE" w:rsidP="00C26540">
      <w:pPr>
        <w:pStyle w:val="subsection"/>
      </w:pPr>
      <w:r w:rsidRPr="00A46BDD">
        <w:tab/>
        <w:t>(2)</w:t>
      </w:r>
      <w:r w:rsidRPr="00A46BDD">
        <w:tab/>
        <w:t>The application must:</w:t>
      </w:r>
    </w:p>
    <w:p w14:paraId="7B86C596" w14:textId="77777777" w:rsidR="00332CBE" w:rsidRPr="00A46BDD" w:rsidRDefault="00332CBE" w:rsidP="00C26540">
      <w:pPr>
        <w:pStyle w:val="paragraph"/>
      </w:pPr>
      <w:r w:rsidRPr="00A46BDD">
        <w:tab/>
        <w:t>(a)</w:t>
      </w:r>
      <w:r w:rsidRPr="00A46BDD">
        <w:tab/>
        <w:t>be in writing; and</w:t>
      </w:r>
    </w:p>
    <w:p w14:paraId="7C56FE81" w14:textId="77777777" w:rsidR="00332CBE" w:rsidRPr="00A46BDD" w:rsidRDefault="00332CBE" w:rsidP="00C26540">
      <w:pPr>
        <w:pStyle w:val="paragraph"/>
      </w:pPr>
      <w:r w:rsidRPr="00A46BDD">
        <w:rPr>
          <w:i/>
        </w:rPr>
        <w:tab/>
      </w:r>
      <w:r w:rsidRPr="00A46BDD">
        <w:t>(b)</w:t>
      </w:r>
      <w:r w:rsidRPr="00A46BDD">
        <w:tab/>
        <w:t xml:space="preserve">be accompanied by the certificate issued by the Commissioner under </w:t>
      </w:r>
      <w:r w:rsidR="002E013D">
        <w:t>paragraph 4</w:t>
      </w:r>
      <w:r w:rsidRPr="00A46BDD">
        <w:t>27(2)(a);</w:t>
      </w:r>
      <w:r w:rsidR="00041082" w:rsidRPr="00A46BDD">
        <w:t xml:space="preserve"> and</w:t>
      </w:r>
    </w:p>
    <w:p w14:paraId="306E942C" w14:textId="77777777" w:rsidR="00332CBE" w:rsidRPr="00A46BDD" w:rsidRDefault="00332CBE" w:rsidP="00C26540">
      <w:pPr>
        <w:pStyle w:val="paragraph"/>
      </w:pPr>
      <w:r w:rsidRPr="00A46BDD">
        <w:tab/>
        <w:t>(c)</w:t>
      </w:r>
      <w:r w:rsidRPr="00A46BDD">
        <w:tab/>
        <w:t xml:space="preserve">set out the grounds on which the Commissioner was satisfied of the matters mentioned in </w:t>
      </w:r>
      <w:r w:rsidR="002E013D">
        <w:t>paragraph 4</w:t>
      </w:r>
      <w:r w:rsidRPr="00A46BDD">
        <w:t>27(2)(a); and</w:t>
      </w:r>
    </w:p>
    <w:p w14:paraId="1D3738D3" w14:textId="77777777" w:rsidR="00332CBE" w:rsidRPr="00A46BDD" w:rsidRDefault="00332CBE" w:rsidP="00C26540">
      <w:pPr>
        <w:pStyle w:val="paragraph"/>
      </w:pPr>
      <w:r w:rsidRPr="00A46BDD">
        <w:rPr>
          <w:i/>
        </w:rPr>
        <w:tab/>
      </w:r>
      <w:r w:rsidRPr="00A46BDD">
        <w:t>(d)</w:t>
      </w:r>
      <w:r w:rsidRPr="00A46BDD">
        <w:tab/>
        <w:t>state the contact details for the Commissioner and the authorised Commission officer; and</w:t>
      </w:r>
    </w:p>
    <w:p w14:paraId="6A8BAC26" w14:textId="77777777" w:rsidR="00332CBE" w:rsidRPr="00A46BDD" w:rsidRDefault="00332CBE" w:rsidP="00C26540">
      <w:pPr>
        <w:pStyle w:val="paragraph"/>
      </w:pPr>
      <w:r w:rsidRPr="00A46BDD">
        <w:tab/>
        <w:t>(e)</w:t>
      </w:r>
      <w:r w:rsidRPr="00A46BDD">
        <w:tab/>
        <w:t>state how the assessment officer may give to the Commissioner the following:</w:t>
      </w:r>
    </w:p>
    <w:p w14:paraId="0B58222C" w14:textId="77777777" w:rsidR="00332CBE" w:rsidRPr="00A46BDD" w:rsidRDefault="00332CBE" w:rsidP="00C26540">
      <w:pPr>
        <w:pStyle w:val="paragraphsub"/>
      </w:pPr>
      <w:r w:rsidRPr="00A46BDD">
        <w:tab/>
        <w:t>(i)</w:t>
      </w:r>
      <w:r w:rsidRPr="00A46BDD">
        <w:tab/>
        <w:t xml:space="preserve">any request in writing under </w:t>
      </w:r>
      <w:r w:rsidR="00826186" w:rsidRPr="00A46BDD">
        <w:t>subsection (</w:t>
      </w:r>
      <w:r w:rsidRPr="00A46BDD">
        <w:t>4) of this section for information or documents;</w:t>
      </w:r>
    </w:p>
    <w:p w14:paraId="4F23A8D5" w14:textId="76118B5E" w:rsidR="00332CBE" w:rsidRPr="00A46BDD" w:rsidRDefault="00332CBE" w:rsidP="00C26540">
      <w:pPr>
        <w:pStyle w:val="paragraphsub"/>
      </w:pPr>
      <w:r w:rsidRPr="00A46BDD">
        <w:tab/>
        <w:t>(ii)</w:t>
      </w:r>
      <w:r w:rsidRPr="00A46BDD">
        <w:tab/>
        <w:t>the post</w:t>
      </w:r>
      <w:r w:rsidR="00C26540">
        <w:noBreakHyphen/>
      </w:r>
      <w:r w:rsidRPr="00A46BDD">
        <w:t>entry warrant or a notice of refusal to issue the warrant; and</w:t>
      </w:r>
    </w:p>
    <w:p w14:paraId="2610CBB9" w14:textId="77777777" w:rsidR="00332CBE" w:rsidRPr="00A46BDD" w:rsidRDefault="00332CBE" w:rsidP="00C26540">
      <w:pPr>
        <w:pStyle w:val="paragraph"/>
      </w:pPr>
      <w:r w:rsidRPr="00A46BDD">
        <w:tab/>
        <w:t>(f)</w:t>
      </w:r>
      <w:r w:rsidRPr="00A46BDD">
        <w:tab/>
        <w:t>set out any information that:</w:t>
      </w:r>
    </w:p>
    <w:p w14:paraId="6D64319A" w14:textId="77777777" w:rsidR="00332CBE" w:rsidRPr="00A46BDD" w:rsidRDefault="00332CBE" w:rsidP="00C26540">
      <w:pPr>
        <w:pStyle w:val="paragraphsub"/>
      </w:pPr>
      <w:r w:rsidRPr="00A46BDD">
        <w:tab/>
        <w:t>(i)</w:t>
      </w:r>
      <w:r w:rsidRPr="00A46BDD">
        <w:tab/>
        <w:t>is known to the Commissioner; and</w:t>
      </w:r>
    </w:p>
    <w:p w14:paraId="37CFC008" w14:textId="54FC567B" w:rsidR="00332CBE" w:rsidRPr="00A46BDD" w:rsidRDefault="00332CBE" w:rsidP="00C26540">
      <w:pPr>
        <w:pStyle w:val="paragraphsub"/>
      </w:pPr>
      <w:r w:rsidRPr="00A46BDD">
        <w:tab/>
        <w:t>(ii)</w:t>
      </w:r>
      <w:r w:rsidRPr="00A46BDD">
        <w:tab/>
        <w:t>the Commissioner considers may assist the assessment officer to give, to the occupier of the residential care home at the time of the entry, the post</w:t>
      </w:r>
      <w:r w:rsidR="00C26540">
        <w:noBreakHyphen/>
      </w:r>
      <w:r w:rsidRPr="00A46BDD">
        <w:t>entry warrant or a notice of refusal to issue the warrant; and</w:t>
      </w:r>
    </w:p>
    <w:p w14:paraId="3806B9B7" w14:textId="77777777" w:rsidR="00332CBE" w:rsidRPr="00A46BDD" w:rsidRDefault="00332CBE" w:rsidP="00C26540">
      <w:pPr>
        <w:pStyle w:val="paragraph"/>
      </w:pPr>
      <w:r w:rsidRPr="00A46BDD">
        <w:tab/>
        <w:t>(g)</w:t>
      </w:r>
      <w:r w:rsidRPr="00A46BDD">
        <w:tab/>
        <w:t>set out the time, date and place of the entry; and</w:t>
      </w:r>
    </w:p>
    <w:p w14:paraId="750F6DE8" w14:textId="77777777" w:rsidR="00332CBE" w:rsidRPr="00A46BDD" w:rsidRDefault="00332CBE" w:rsidP="00C26540">
      <w:pPr>
        <w:pStyle w:val="paragraph"/>
      </w:pPr>
      <w:r w:rsidRPr="00A46BDD">
        <w:tab/>
        <w:t>(h)</w:t>
      </w:r>
      <w:r w:rsidRPr="00A46BDD">
        <w:tab/>
        <w:t>set out any other information, and be accompanied by any documents, the Commissioner considers relevant to the application.</w:t>
      </w:r>
    </w:p>
    <w:p w14:paraId="6BF8419C" w14:textId="77777777" w:rsidR="00332CBE" w:rsidRPr="00A46BDD" w:rsidRDefault="00332CBE" w:rsidP="00C26540">
      <w:pPr>
        <w:pStyle w:val="subsection"/>
      </w:pPr>
      <w:r w:rsidRPr="00A46BDD">
        <w:tab/>
        <w:t>(3)</w:t>
      </w:r>
      <w:r w:rsidRPr="00A46BDD">
        <w:tab/>
        <w:t>The information in the application must be sworn or affirmed by the Commissioner.</w:t>
      </w:r>
    </w:p>
    <w:p w14:paraId="2DF9DFE8" w14:textId="77777777" w:rsidR="00332CBE" w:rsidRPr="00A46BDD" w:rsidRDefault="00332CBE" w:rsidP="00C26540">
      <w:pPr>
        <w:pStyle w:val="SubsectionHead"/>
      </w:pPr>
      <w:r w:rsidRPr="00A46BDD">
        <w:t>Requesting further information or documents</w:t>
      </w:r>
    </w:p>
    <w:p w14:paraId="660F7FDA" w14:textId="77777777" w:rsidR="00332CBE" w:rsidRPr="00A46BDD" w:rsidRDefault="00332CBE" w:rsidP="00C26540">
      <w:pPr>
        <w:pStyle w:val="subsection"/>
      </w:pPr>
      <w:r w:rsidRPr="00A46BDD">
        <w:tab/>
        <w:t>(4)</w:t>
      </w:r>
      <w:r w:rsidRPr="00A46BDD">
        <w:tab/>
        <w:t>The assessment officer may request, in writing, that the Commissioner or the authorised Commission officer provide further information or documents relating to the application, and that the Commissioner or authorised Commission officer do so in a particular way.</w:t>
      </w:r>
    </w:p>
    <w:p w14:paraId="7BA8AD5A" w14:textId="77777777" w:rsidR="00332CBE" w:rsidRPr="00A46BDD" w:rsidRDefault="00332CBE" w:rsidP="00C26540">
      <w:pPr>
        <w:pStyle w:val="subsection"/>
      </w:pPr>
      <w:r w:rsidRPr="00A46BDD">
        <w:tab/>
        <w:t>(5)</w:t>
      </w:r>
      <w:r w:rsidRPr="00A46BDD">
        <w:tab/>
        <w:t>If the Commissioner or the authorised Commission officer is unable to provide some or all of the further information or documents requested, the Commissioner or the authorised Commission officer must, within a reasonable period, notify the assessment officer:</w:t>
      </w:r>
    </w:p>
    <w:p w14:paraId="110F49C3" w14:textId="77777777" w:rsidR="00332CBE" w:rsidRPr="00A46BDD" w:rsidRDefault="00332CBE" w:rsidP="00C26540">
      <w:pPr>
        <w:pStyle w:val="paragraph"/>
      </w:pPr>
      <w:r w:rsidRPr="00A46BDD">
        <w:tab/>
        <w:t>(a)</w:t>
      </w:r>
      <w:r w:rsidRPr="00A46BDD">
        <w:tab/>
        <w:t>of the information or documents that cannot be provided; and</w:t>
      </w:r>
    </w:p>
    <w:p w14:paraId="128D7F41" w14:textId="77777777" w:rsidR="00332CBE" w:rsidRPr="00A46BDD" w:rsidRDefault="00332CBE" w:rsidP="00C26540">
      <w:pPr>
        <w:pStyle w:val="paragraph"/>
      </w:pPr>
      <w:r w:rsidRPr="00A46BDD">
        <w:tab/>
        <w:t>(b)</w:t>
      </w:r>
      <w:r w:rsidRPr="00A46BDD">
        <w:tab/>
        <w:t>of the reasons why the information or documents cannot be provided.</w:t>
      </w:r>
    </w:p>
    <w:p w14:paraId="5957AA0B" w14:textId="77777777" w:rsidR="00332CBE" w:rsidRPr="00A46BDD" w:rsidRDefault="00332CBE" w:rsidP="00C26540">
      <w:pPr>
        <w:pStyle w:val="subsection"/>
      </w:pPr>
      <w:r w:rsidRPr="00A46BDD">
        <w:tab/>
        <w:t>(6)</w:t>
      </w:r>
      <w:r w:rsidRPr="00A46BDD">
        <w:tab/>
        <w:t xml:space="preserve">If the assessment officer is notified in accordance with </w:t>
      </w:r>
      <w:r w:rsidR="00826186" w:rsidRPr="00A46BDD">
        <w:t>subsection (</w:t>
      </w:r>
      <w:r w:rsidRPr="00A46BDD">
        <w:t>5) that some or all of the further information or documents cannot be provided, the assessment officer must (unless there is another reason not to) continue to consider the application despite having not received the further information or documents.</w:t>
      </w:r>
    </w:p>
    <w:p w14:paraId="13234223" w14:textId="77777777" w:rsidR="00332CBE" w:rsidRPr="00A46BDD" w:rsidRDefault="00332CBE" w:rsidP="00C26540">
      <w:pPr>
        <w:pStyle w:val="SubsectionHead"/>
      </w:pPr>
      <w:r w:rsidRPr="00A46BDD">
        <w:t>Issue of warrant</w:t>
      </w:r>
    </w:p>
    <w:p w14:paraId="4AACFFE5" w14:textId="77777777" w:rsidR="00332CBE" w:rsidRPr="00A46BDD" w:rsidRDefault="00332CBE" w:rsidP="00C26540">
      <w:pPr>
        <w:pStyle w:val="subsection"/>
      </w:pPr>
      <w:r w:rsidRPr="00A46BDD">
        <w:tab/>
        <w:t>(7)</w:t>
      </w:r>
      <w:r w:rsidRPr="00A46BDD">
        <w:tab/>
        <w:t>The assessment officer must:</w:t>
      </w:r>
    </w:p>
    <w:p w14:paraId="69E1E375" w14:textId="49333B35" w:rsidR="00332CBE" w:rsidRPr="00A46BDD" w:rsidRDefault="00332CBE" w:rsidP="00C26540">
      <w:pPr>
        <w:pStyle w:val="paragraph"/>
      </w:pPr>
      <w:r w:rsidRPr="00A46BDD">
        <w:tab/>
        <w:t>(a)</w:t>
      </w:r>
      <w:r w:rsidRPr="00A46BDD">
        <w:tab/>
        <w:t>issue the post</w:t>
      </w:r>
      <w:r w:rsidR="00C26540">
        <w:noBreakHyphen/>
      </w:r>
      <w:r w:rsidRPr="00A46BDD">
        <w:t xml:space="preserve">entry warrant if, and only if, the assessment officer is satisfied, on the balance of probabilities, that it was reasonable for the Commissioner to be satisfied of the matters mentioned in </w:t>
      </w:r>
      <w:r w:rsidR="002E013D">
        <w:t>paragraph 4</w:t>
      </w:r>
      <w:r w:rsidRPr="00A46BDD">
        <w:t>27(2)(a); and</w:t>
      </w:r>
    </w:p>
    <w:p w14:paraId="19DFF598" w14:textId="56B6D157" w:rsidR="00332CBE" w:rsidRPr="00A46BDD" w:rsidRDefault="00332CBE" w:rsidP="00C26540">
      <w:pPr>
        <w:pStyle w:val="paragraph"/>
      </w:pPr>
      <w:r w:rsidRPr="00A46BDD">
        <w:tab/>
        <w:t>(b)</w:t>
      </w:r>
      <w:r w:rsidRPr="00A46BDD">
        <w:tab/>
        <w:t>otherwise, refuse to issue the post</w:t>
      </w:r>
      <w:r w:rsidR="00C26540">
        <w:noBreakHyphen/>
      </w:r>
      <w:r w:rsidRPr="00A46BDD">
        <w:t>entry warrant.</w:t>
      </w:r>
    </w:p>
    <w:p w14:paraId="3FDD85E3" w14:textId="622F2820" w:rsidR="00332CBE" w:rsidRPr="00A46BDD" w:rsidRDefault="00332CBE" w:rsidP="00C26540">
      <w:pPr>
        <w:pStyle w:val="subsection"/>
      </w:pPr>
      <w:r w:rsidRPr="00A46BDD">
        <w:tab/>
        <w:t>(8)</w:t>
      </w:r>
      <w:r w:rsidRPr="00A46BDD">
        <w:tab/>
        <w:t>The issue of, or refusal to issue, the post</w:t>
      </w:r>
      <w:r w:rsidR="00C26540">
        <w:noBreakHyphen/>
      </w:r>
      <w:r w:rsidRPr="00A46BDD">
        <w:t xml:space="preserve">entry warrant does not affect whether or not the exercise, or purported exercise, of powers under </w:t>
      </w:r>
      <w:r w:rsidR="00C26540">
        <w:t>section 4</w:t>
      </w:r>
      <w:r w:rsidRPr="00A46BDD">
        <w:t>27 was valid.</w:t>
      </w:r>
    </w:p>
    <w:p w14:paraId="30661BC0" w14:textId="77777777" w:rsidR="00332CBE" w:rsidRPr="00A46BDD" w:rsidRDefault="00332CBE" w:rsidP="00C26540">
      <w:pPr>
        <w:pStyle w:val="SubsectionHead"/>
      </w:pPr>
      <w:r w:rsidRPr="00A46BDD">
        <w:t>Content of warrant</w:t>
      </w:r>
    </w:p>
    <w:p w14:paraId="584356C3" w14:textId="734C0661" w:rsidR="00332CBE" w:rsidRPr="00A46BDD" w:rsidRDefault="00332CBE" w:rsidP="00C26540">
      <w:pPr>
        <w:pStyle w:val="subsection"/>
      </w:pPr>
      <w:r w:rsidRPr="00A46BDD">
        <w:tab/>
        <w:t>(9)</w:t>
      </w:r>
      <w:r w:rsidRPr="00A46BDD">
        <w:tab/>
        <w:t>The post</w:t>
      </w:r>
      <w:r w:rsidR="00C26540">
        <w:noBreakHyphen/>
      </w:r>
      <w:r w:rsidRPr="00A46BDD">
        <w:t>entry warrant, if issued, must include the following:</w:t>
      </w:r>
    </w:p>
    <w:p w14:paraId="2A6451A8" w14:textId="77777777" w:rsidR="00332CBE" w:rsidRPr="00A46BDD" w:rsidRDefault="00332CBE" w:rsidP="00C26540">
      <w:pPr>
        <w:pStyle w:val="paragraph"/>
      </w:pPr>
      <w:r w:rsidRPr="00A46BDD">
        <w:tab/>
        <w:t>(a)</w:t>
      </w:r>
      <w:r w:rsidRPr="00A46BDD">
        <w:tab/>
        <w:t xml:space="preserve">the information mentioned in </w:t>
      </w:r>
      <w:r w:rsidR="00826186" w:rsidRPr="00A46BDD">
        <w:t>paragraph (</w:t>
      </w:r>
      <w:r w:rsidRPr="00A46BDD">
        <w:t>2)(g);</w:t>
      </w:r>
    </w:p>
    <w:p w14:paraId="659D5333" w14:textId="77777777" w:rsidR="00332CBE" w:rsidRPr="00A46BDD" w:rsidRDefault="00332CBE" w:rsidP="00C26540">
      <w:pPr>
        <w:pStyle w:val="paragraph"/>
      </w:pPr>
      <w:r w:rsidRPr="00A46BDD">
        <w:tab/>
        <w:t>(b)</w:t>
      </w:r>
      <w:r w:rsidRPr="00A46BDD">
        <w:tab/>
        <w:t>a statement of the reasons for issuing the warrant;</w:t>
      </w:r>
    </w:p>
    <w:p w14:paraId="5F8DBC11" w14:textId="77777777" w:rsidR="00332CBE" w:rsidRPr="00A46BDD" w:rsidRDefault="00332CBE" w:rsidP="00C26540">
      <w:pPr>
        <w:pStyle w:val="paragraph"/>
      </w:pPr>
      <w:r w:rsidRPr="00A46BDD">
        <w:tab/>
        <w:t>(c)</w:t>
      </w:r>
      <w:r w:rsidRPr="00A46BDD">
        <w:tab/>
        <w:t>a statement that the warrant has been issued under this section.</w:t>
      </w:r>
    </w:p>
    <w:p w14:paraId="5B74D1A2" w14:textId="77777777" w:rsidR="00332CBE" w:rsidRPr="00A46BDD" w:rsidRDefault="00332CBE" w:rsidP="00C26540">
      <w:pPr>
        <w:pStyle w:val="SubsectionHead"/>
      </w:pPr>
      <w:r w:rsidRPr="00A46BDD">
        <w:t>Notification requirements</w:t>
      </w:r>
    </w:p>
    <w:p w14:paraId="2B9B1E8D" w14:textId="2765EBE9" w:rsidR="00332CBE" w:rsidRPr="00A46BDD" w:rsidRDefault="00332CBE" w:rsidP="00C26540">
      <w:pPr>
        <w:pStyle w:val="subsection"/>
      </w:pPr>
      <w:r w:rsidRPr="00A46BDD">
        <w:tab/>
        <w:t>(10)</w:t>
      </w:r>
      <w:r w:rsidRPr="00A46BDD">
        <w:tab/>
        <w:t>If the assessment officer issues the post</w:t>
      </w:r>
      <w:r w:rsidR="00C26540">
        <w:noBreakHyphen/>
      </w:r>
      <w:r w:rsidRPr="00A46BDD">
        <w:t xml:space="preserve">entry warrant, the assessment officer must give a copy of the warrant to the persons mentioned in </w:t>
      </w:r>
      <w:r w:rsidR="00826186" w:rsidRPr="00A46BDD">
        <w:t>subsection (</w:t>
      </w:r>
      <w:r w:rsidRPr="00A46BDD">
        <w:t>12) as soon as reasonably practicable after issuing the warrant.</w:t>
      </w:r>
    </w:p>
    <w:p w14:paraId="78EFD3DF" w14:textId="1016F746" w:rsidR="00332CBE" w:rsidRPr="00A46BDD" w:rsidRDefault="00332CBE" w:rsidP="00C26540">
      <w:pPr>
        <w:pStyle w:val="subsection"/>
      </w:pPr>
      <w:r w:rsidRPr="00A46BDD">
        <w:tab/>
        <w:t>(11)</w:t>
      </w:r>
      <w:r w:rsidRPr="00A46BDD">
        <w:tab/>
        <w:t>If the assessment officer refuses to issue the post</w:t>
      </w:r>
      <w:r w:rsidR="00C26540">
        <w:noBreakHyphen/>
      </w:r>
      <w:r w:rsidRPr="00A46BDD">
        <w:t>entry warrant:</w:t>
      </w:r>
    </w:p>
    <w:p w14:paraId="23A00B3F" w14:textId="77777777" w:rsidR="00332CBE" w:rsidRPr="00A46BDD" w:rsidRDefault="00332CBE" w:rsidP="00C26540">
      <w:pPr>
        <w:pStyle w:val="paragraph"/>
      </w:pPr>
      <w:r w:rsidRPr="00A46BDD">
        <w:tab/>
        <w:t>(a)</w:t>
      </w:r>
      <w:r w:rsidRPr="00A46BDD">
        <w:tab/>
        <w:t xml:space="preserve">the assessment officer must give written notice of the refusal to the persons mentioned in </w:t>
      </w:r>
      <w:r w:rsidR="00826186" w:rsidRPr="00A46BDD">
        <w:t>subsection (</w:t>
      </w:r>
      <w:r w:rsidRPr="00A46BDD">
        <w:t>12) as soon as reasonably practicable after refusing to issue the warrant; and</w:t>
      </w:r>
    </w:p>
    <w:p w14:paraId="4DDC45D4" w14:textId="77777777" w:rsidR="00332CBE" w:rsidRPr="00A46BDD" w:rsidRDefault="00332CBE" w:rsidP="00C26540">
      <w:pPr>
        <w:pStyle w:val="paragraph"/>
      </w:pPr>
      <w:r w:rsidRPr="00A46BDD">
        <w:tab/>
        <w:t>(b)</w:t>
      </w:r>
      <w:r w:rsidRPr="00A46BDD">
        <w:tab/>
        <w:t>the notice must include a statement of reasons for refusing to issue the warrant; and</w:t>
      </w:r>
    </w:p>
    <w:p w14:paraId="166FBCF8" w14:textId="77777777" w:rsidR="00332CBE" w:rsidRPr="00A46BDD" w:rsidRDefault="00332CBE" w:rsidP="00C26540">
      <w:pPr>
        <w:pStyle w:val="paragraph"/>
      </w:pPr>
      <w:r w:rsidRPr="00A46BDD">
        <w:tab/>
        <w:t>(c)</w:t>
      </w:r>
      <w:r w:rsidRPr="00A46BDD">
        <w:tab/>
        <w:t xml:space="preserve">in the case of a notice given to a person mentioned in </w:t>
      </w:r>
      <w:r w:rsidR="00826186" w:rsidRPr="00A46BDD">
        <w:t>paragraph (</w:t>
      </w:r>
      <w:r w:rsidRPr="00A46BDD">
        <w:t>12)(b)—the notice must also contain information about any right the person may have to:</w:t>
      </w:r>
    </w:p>
    <w:p w14:paraId="57B13F99" w14:textId="77777777" w:rsidR="00332CBE" w:rsidRPr="00A46BDD" w:rsidRDefault="00332CBE" w:rsidP="00C26540">
      <w:pPr>
        <w:pStyle w:val="paragraphsub"/>
      </w:pPr>
      <w:r w:rsidRPr="00A46BDD">
        <w:tab/>
        <w:t>(i)</w:t>
      </w:r>
      <w:r w:rsidRPr="00A46BDD">
        <w:tab/>
        <w:t xml:space="preserve">make a complaint to the Commonwealth Ombudsman under the </w:t>
      </w:r>
      <w:r w:rsidRPr="00A46BDD">
        <w:rPr>
          <w:i/>
        </w:rPr>
        <w:t>Ombudsman Act 1976</w:t>
      </w:r>
      <w:r w:rsidRPr="00A46BDD">
        <w:t>; or</w:t>
      </w:r>
    </w:p>
    <w:p w14:paraId="45E1B1B0" w14:textId="77777777" w:rsidR="00332CBE" w:rsidRPr="00A46BDD" w:rsidRDefault="00332CBE" w:rsidP="00C26540">
      <w:pPr>
        <w:pStyle w:val="paragraphsub"/>
      </w:pPr>
      <w:r w:rsidRPr="00A46BDD">
        <w:tab/>
        <w:t>(ii)</w:t>
      </w:r>
      <w:r w:rsidRPr="00A46BDD">
        <w:tab/>
        <w:t>take civil or other action;</w:t>
      </w:r>
    </w:p>
    <w:p w14:paraId="7E6A965C" w14:textId="4F7435D0" w:rsidR="00332CBE" w:rsidRPr="00A46BDD" w:rsidRDefault="00332CBE" w:rsidP="00C26540">
      <w:pPr>
        <w:pStyle w:val="paragraph"/>
      </w:pPr>
      <w:r w:rsidRPr="00A46BDD">
        <w:tab/>
      </w:r>
      <w:r w:rsidRPr="00A46BDD">
        <w:tab/>
        <w:t xml:space="preserve">in relation to the entry to the </w:t>
      </w:r>
      <w:r w:rsidR="00DD780D" w:rsidRPr="00A46BDD">
        <w:t xml:space="preserve">residential care home </w:t>
      </w:r>
      <w:r w:rsidRPr="00A46BDD">
        <w:t xml:space="preserve">or the exercise, or purported exercise, of powers under </w:t>
      </w:r>
      <w:r w:rsidR="00C26540">
        <w:t>section 4</w:t>
      </w:r>
      <w:r w:rsidRPr="00A46BDD">
        <w:t xml:space="preserve">27 in relation to the </w:t>
      </w:r>
      <w:r w:rsidR="00DD780D" w:rsidRPr="00A46BDD">
        <w:t>residential care home</w:t>
      </w:r>
      <w:r w:rsidRPr="00A46BDD">
        <w:t>.</w:t>
      </w:r>
    </w:p>
    <w:p w14:paraId="5A173710" w14:textId="77777777" w:rsidR="00332CBE" w:rsidRPr="00A46BDD" w:rsidRDefault="00332CBE" w:rsidP="00C26540">
      <w:pPr>
        <w:pStyle w:val="subsection"/>
      </w:pPr>
      <w:r w:rsidRPr="00A46BDD">
        <w:tab/>
        <w:t>(12)</w:t>
      </w:r>
      <w:r w:rsidRPr="00A46BDD">
        <w:tab/>
        <w:t xml:space="preserve">For the purposes of </w:t>
      </w:r>
      <w:r w:rsidR="00826186" w:rsidRPr="00A46BDD">
        <w:t>subsections (</w:t>
      </w:r>
      <w:r w:rsidRPr="00A46BDD">
        <w:t>10) and (11), the persons are the following:</w:t>
      </w:r>
    </w:p>
    <w:p w14:paraId="47A85387" w14:textId="77777777" w:rsidR="00332CBE" w:rsidRPr="00A46BDD" w:rsidRDefault="00332CBE" w:rsidP="00C26540">
      <w:pPr>
        <w:pStyle w:val="paragraph"/>
      </w:pPr>
      <w:r w:rsidRPr="00A46BDD">
        <w:tab/>
        <w:t>(a)</w:t>
      </w:r>
      <w:r w:rsidRPr="00A46BDD">
        <w:tab/>
        <w:t>the Commissioner;</w:t>
      </w:r>
    </w:p>
    <w:p w14:paraId="1F993F68" w14:textId="77777777" w:rsidR="00332CBE" w:rsidRPr="00A46BDD" w:rsidRDefault="00332CBE" w:rsidP="00C26540">
      <w:pPr>
        <w:pStyle w:val="paragraph"/>
      </w:pPr>
      <w:r w:rsidRPr="00A46BDD">
        <w:tab/>
        <w:t>(b)</w:t>
      </w:r>
      <w:r w:rsidRPr="00A46BDD">
        <w:tab/>
        <w:t>the occupier of the residential care home at the time of the entry;</w:t>
      </w:r>
    </w:p>
    <w:p w14:paraId="552238B2" w14:textId="77777777" w:rsidR="00332CBE" w:rsidRPr="00A46BDD" w:rsidRDefault="00332CBE" w:rsidP="00C26540">
      <w:pPr>
        <w:pStyle w:val="paragraph"/>
      </w:pPr>
      <w:r w:rsidRPr="00A46BDD">
        <w:tab/>
        <w:t>(c)</w:t>
      </w:r>
      <w:r w:rsidRPr="00A46BDD">
        <w:tab/>
        <w:t>the authorised Commission officer.</w:t>
      </w:r>
    </w:p>
    <w:p w14:paraId="1CE5DC2F" w14:textId="77777777" w:rsidR="00332CBE" w:rsidRPr="00A46BDD" w:rsidRDefault="00332CBE" w:rsidP="00C26540">
      <w:pPr>
        <w:pStyle w:val="ActHead5"/>
      </w:pPr>
      <w:bookmarkStart w:id="692" w:name="_Toc184212011"/>
      <w:r w:rsidRPr="00C26540">
        <w:rPr>
          <w:rStyle w:val="CharSectno"/>
        </w:rPr>
        <w:t>432</w:t>
      </w:r>
      <w:r w:rsidRPr="00A46BDD">
        <w:t xml:space="preserve">  Assessment officers</w:t>
      </w:r>
      <w:bookmarkEnd w:id="692"/>
    </w:p>
    <w:p w14:paraId="393CB08C" w14:textId="77777777" w:rsidR="00332CBE" w:rsidRPr="00A46BDD" w:rsidRDefault="00332CBE" w:rsidP="00C26540">
      <w:pPr>
        <w:pStyle w:val="subsection"/>
      </w:pPr>
      <w:r w:rsidRPr="00A46BDD">
        <w:tab/>
        <w:t>(1)</w:t>
      </w:r>
      <w:r w:rsidRPr="00A46BDD">
        <w:tab/>
        <w:t xml:space="preserve">An </w:t>
      </w:r>
      <w:r w:rsidRPr="00A46BDD">
        <w:rPr>
          <w:b/>
          <w:i/>
        </w:rPr>
        <w:t>assessment officer</w:t>
      </w:r>
      <w:r w:rsidRPr="00A46BDD">
        <w:t xml:space="preserve"> is:</w:t>
      </w:r>
    </w:p>
    <w:p w14:paraId="684DAA8C" w14:textId="77777777" w:rsidR="00332CBE" w:rsidRPr="00A46BDD" w:rsidRDefault="00332CBE" w:rsidP="00C26540">
      <w:pPr>
        <w:pStyle w:val="paragraph"/>
      </w:pPr>
      <w:r w:rsidRPr="00A46BDD">
        <w:tab/>
        <w:t>(a)</w:t>
      </w:r>
      <w:r w:rsidRPr="00A46BDD">
        <w:tab/>
        <w:t>a person:</w:t>
      </w:r>
    </w:p>
    <w:p w14:paraId="0694A5D6" w14:textId="77777777" w:rsidR="00332CBE" w:rsidRPr="00A46BDD" w:rsidRDefault="00332CBE" w:rsidP="00C26540">
      <w:pPr>
        <w:pStyle w:val="paragraphsub"/>
      </w:pPr>
      <w:r w:rsidRPr="00A46BDD">
        <w:tab/>
        <w:t>(i)</w:t>
      </w:r>
      <w:r w:rsidRPr="00A46BDD">
        <w:tab/>
        <w:t>who is a Judge of the Federal Court of Australia, or a Judge of the Supreme Court of a State or Territory; and</w:t>
      </w:r>
    </w:p>
    <w:p w14:paraId="0FAAC894" w14:textId="4E5AD2E0" w:rsidR="00332CBE" w:rsidRPr="00A46BDD" w:rsidRDefault="00332CBE" w:rsidP="00C26540">
      <w:pPr>
        <w:pStyle w:val="paragraphsub"/>
      </w:pPr>
      <w:r w:rsidRPr="00A46BDD">
        <w:tab/>
        <w:t>(ii)</w:t>
      </w:r>
      <w:r w:rsidRPr="00A46BDD">
        <w:tab/>
        <w:t xml:space="preserve">in relation to whom a consent under </w:t>
      </w:r>
      <w:r w:rsidR="002E013D">
        <w:t>sub</w:t>
      </w:r>
      <w:r w:rsidR="00C26540">
        <w:t>section 4</w:t>
      </w:r>
      <w:r w:rsidRPr="00A46BDD">
        <w:t xml:space="preserve">33(1), and a declaration under </w:t>
      </w:r>
      <w:r w:rsidR="002E013D">
        <w:t>sub</w:t>
      </w:r>
      <w:r w:rsidR="00C26540">
        <w:t>section 4</w:t>
      </w:r>
      <w:r w:rsidRPr="00A46BDD">
        <w:t>33(2), are in force; or</w:t>
      </w:r>
    </w:p>
    <w:p w14:paraId="25DD9455" w14:textId="1F21512C" w:rsidR="00332CBE" w:rsidRPr="00A46BDD" w:rsidRDefault="00332CBE" w:rsidP="00C26540">
      <w:pPr>
        <w:pStyle w:val="paragraph"/>
      </w:pPr>
      <w:r w:rsidRPr="00A46BDD">
        <w:tab/>
        <w:t>(b)</w:t>
      </w:r>
      <w:r w:rsidRPr="00A46BDD">
        <w:tab/>
        <w:t xml:space="preserve">a person in relation to whom a nomination is in force under </w:t>
      </w:r>
      <w:r w:rsidR="00C26540">
        <w:t>section 4</w:t>
      </w:r>
      <w:r w:rsidRPr="00A46BDD">
        <w:t xml:space="preserve">34 (a </w:t>
      </w:r>
      <w:r w:rsidRPr="00A46BDD">
        <w:rPr>
          <w:b/>
          <w:i/>
        </w:rPr>
        <w:t>nominated ART member</w:t>
      </w:r>
      <w:r w:rsidRPr="00A46BDD">
        <w:t>).</w:t>
      </w:r>
    </w:p>
    <w:p w14:paraId="40904E0E" w14:textId="77777777" w:rsidR="00332CBE" w:rsidRPr="00A46BDD" w:rsidRDefault="00332CBE" w:rsidP="00C26540">
      <w:pPr>
        <w:pStyle w:val="subsection"/>
      </w:pPr>
      <w:r w:rsidRPr="00A46BDD">
        <w:tab/>
        <w:t>(2)</w:t>
      </w:r>
      <w:r w:rsidRPr="00A46BDD">
        <w:tab/>
        <w:t>A function or power conferred on a Judge by this Division is conferred on the Judge in a personal capacity and not as a court or a member of a court.</w:t>
      </w:r>
    </w:p>
    <w:p w14:paraId="7B0F4C5E" w14:textId="77777777" w:rsidR="00332CBE" w:rsidRPr="00A46BDD" w:rsidRDefault="00332CBE" w:rsidP="00C26540">
      <w:pPr>
        <w:pStyle w:val="subsection"/>
      </w:pPr>
      <w:r w:rsidRPr="00A46BDD">
        <w:tab/>
        <w:t>(3)</w:t>
      </w:r>
      <w:r w:rsidRPr="00A46BDD">
        <w:tab/>
        <w:t>A Judge has, in relation to the performance or exercise of a function or power conferred on an assessment officer by this Division, the same protection and immunity as if the Judge were performing that function, or exercising that power, as, or as a member of, a court (being the court of which the Judge is a member).</w:t>
      </w:r>
    </w:p>
    <w:p w14:paraId="14F1B7D3" w14:textId="77777777" w:rsidR="00332CBE" w:rsidRPr="00A46BDD" w:rsidRDefault="00332CBE" w:rsidP="00C26540">
      <w:pPr>
        <w:pStyle w:val="subsection"/>
      </w:pPr>
      <w:r w:rsidRPr="00A46BDD">
        <w:tab/>
        <w:t>(4)</w:t>
      </w:r>
      <w:r w:rsidRPr="00A46BDD">
        <w:tab/>
        <w:t>A nominated ART member has, in relation to the performance or exercise of a function or power conferred on an assessment officer by this Division, the same protection and immunity as a Justice of the High Court has in relation to proceedings in the High Court.</w:t>
      </w:r>
    </w:p>
    <w:p w14:paraId="1825CEEE" w14:textId="77777777" w:rsidR="00332CBE" w:rsidRPr="00A46BDD" w:rsidRDefault="00332CBE" w:rsidP="00C26540">
      <w:pPr>
        <w:pStyle w:val="ActHead5"/>
      </w:pPr>
      <w:bookmarkStart w:id="693" w:name="_Toc184212012"/>
      <w:r w:rsidRPr="00C26540">
        <w:rPr>
          <w:rStyle w:val="CharSectno"/>
        </w:rPr>
        <w:t>433</w:t>
      </w:r>
      <w:r w:rsidRPr="00A46BDD">
        <w:t xml:space="preserve">  Consent of Judges</w:t>
      </w:r>
      <w:bookmarkEnd w:id="693"/>
    </w:p>
    <w:p w14:paraId="7D80398E" w14:textId="77777777" w:rsidR="00332CBE" w:rsidRPr="00A46BDD" w:rsidRDefault="00332CBE" w:rsidP="00C26540">
      <w:pPr>
        <w:pStyle w:val="subsection"/>
      </w:pPr>
      <w:r w:rsidRPr="00A46BDD">
        <w:tab/>
        <w:t>(1)</w:t>
      </w:r>
      <w:r w:rsidRPr="00A46BDD">
        <w:tab/>
        <w:t xml:space="preserve">A Judge of the Federal Court of Australia, or of the Supreme Court of a State or Territory, may, by writing, consent to be declared an assessment officer by the Minister administering the </w:t>
      </w:r>
      <w:r w:rsidRPr="00A46BDD">
        <w:rPr>
          <w:i/>
        </w:rPr>
        <w:t>Judiciary Act 1903</w:t>
      </w:r>
      <w:r w:rsidRPr="00A46BDD">
        <w:t xml:space="preserve"> under </w:t>
      </w:r>
      <w:r w:rsidR="00826186" w:rsidRPr="00A46BDD">
        <w:t>subsection (</w:t>
      </w:r>
      <w:r w:rsidRPr="00A46BDD">
        <w:t>2).</w:t>
      </w:r>
    </w:p>
    <w:p w14:paraId="3B2CE629" w14:textId="77777777" w:rsidR="00332CBE" w:rsidRPr="00A46BDD" w:rsidRDefault="00332CBE" w:rsidP="00C26540">
      <w:pPr>
        <w:pStyle w:val="subsection"/>
      </w:pPr>
      <w:r w:rsidRPr="00A46BDD">
        <w:tab/>
        <w:t>(2)</w:t>
      </w:r>
      <w:r w:rsidRPr="00A46BDD">
        <w:tab/>
        <w:t xml:space="preserve">The Minister administering the </w:t>
      </w:r>
      <w:r w:rsidRPr="00A46BDD">
        <w:rPr>
          <w:i/>
        </w:rPr>
        <w:t>Judiciary Act 1903</w:t>
      </w:r>
      <w:r w:rsidRPr="00A46BDD">
        <w:t xml:space="preserve"> may, by writing, declare a Judge in relation to whom a consent under </w:t>
      </w:r>
      <w:r w:rsidR="00826186" w:rsidRPr="00A46BDD">
        <w:t>subsection (</w:t>
      </w:r>
      <w:r w:rsidRPr="00A46BDD">
        <w:t>1) is in force to be an assessment officer for the purposes of this Division.</w:t>
      </w:r>
    </w:p>
    <w:p w14:paraId="44868A30" w14:textId="77777777" w:rsidR="00332CBE" w:rsidRPr="00A46BDD" w:rsidRDefault="00332CBE" w:rsidP="00C26540">
      <w:pPr>
        <w:pStyle w:val="subsection"/>
      </w:pPr>
      <w:r w:rsidRPr="00A46BDD">
        <w:tab/>
        <w:t>(3)</w:t>
      </w:r>
      <w:r w:rsidRPr="00A46BDD">
        <w:tab/>
        <w:t>A consent or declaration under this section is not a legislative instrument.</w:t>
      </w:r>
    </w:p>
    <w:p w14:paraId="78701E5D" w14:textId="77777777" w:rsidR="00332CBE" w:rsidRPr="00A46BDD" w:rsidRDefault="00332CBE" w:rsidP="00C26540">
      <w:pPr>
        <w:pStyle w:val="ActHead5"/>
      </w:pPr>
      <w:bookmarkStart w:id="694" w:name="_Toc184212013"/>
      <w:r w:rsidRPr="00C26540">
        <w:rPr>
          <w:rStyle w:val="CharSectno"/>
        </w:rPr>
        <w:t>434</w:t>
      </w:r>
      <w:r w:rsidRPr="00A46BDD">
        <w:t xml:space="preserve">  Nominated ART members</w:t>
      </w:r>
      <w:bookmarkEnd w:id="694"/>
    </w:p>
    <w:p w14:paraId="0049C834" w14:textId="41EB62CB" w:rsidR="00332CBE" w:rsidRPr="00A46BDD" w:rsidRDefault="00332CBE" w:rsidP="00C26540">
      <w:pPr>
        <w:pStyle w:val="subsection"/>
      </w:pPr>
      <w:r w:rsidRPr="00A46BDD">
        <w:tab/>
        <w:t>(1)</w:t>
      </w:r>
      <w:r w:rsidRPr="00A46BDD">
        <w:tab/>
        <w:t xml:space="preserve">The Minister administering the </w:t>
      </w:r>
      <w:r w:rsidRPr="00A46BDD">
        <w:rPr>
          <w:i/>
        </w:rPr>
        <w:t>Administrative Review Tribunal Act 2024</w:t>
      </w:r>
      <w:r w:rsidRPr="00A46BDD">
        <w:t xml:space="preserve"> (the </w:t>
      </w:r>
      <w:r w:rsidRPr="00A46BDD">
        <w:rPr>
          <w:b/>
          <w:i/>
        </w:rPr>
        <w:t>ART Minister</w:t>
      </w:r>
      <w:r w:rsidRPr="00A46BDD">
        <w:t>) may, by writing, nominate a person who holds one of the following appointments to the Administrative Review Tribunal to issue post</w:t>
      </w:r>
      <w:r w:rsidR="00C26540">
        <w:noBreakHyphen/>
      </w:r>
      <w:r w:rsidRPr="00A46BDD">
        <w:t>entry warrants and perform related functions under this Act:</w:t>
      </w:r>
    </w:p>
    <w:p w14:paraId="29923474" w14:textId="77777777" w:rsidR="00332CBE" w:rsidRPr="00A46BDD" w:rsidRDefault="00332CBE" w:rsidP="00C26540">
      <w:pPr>
        <w:pStyle w:val="paragraph"/>
      </w:pPr>
      <w:r w:rsidRPr="00A46BDD">
        <w:tab/>
        <w:t>(a)</w:t>
      </w:r>
      <w:r w:rsidRPr="00A46BDD">
        <w:tab/>
      </w:r>
      <w:r w:rsidR="00B42708" w:rsidRPr="00A46BDD">
        <w:t xml:space="preserve">a </w:t>
      </w:r>
      <w:r w:rsidRPr="00A46BDD">
        <w:t>Deputy President;</w:t>
      </w:r>
    </w:p>
    <w:p w14:paraId="68F31D82" w14:textId="77777777" w:rsidR="00332CBE" w:rsidRPr="00A46BDD" w:rsidRDefault="00332CBE" w:rsidP="00C26540">
      <w:pPr>
        <w:pStyle w:val="paragraph"/>
      </w:pPr>
      <w:r w:rsidRPr="00A46BDD">
        <w:tab/>
        <w:t>(b)</w:t>
      </w:r>
      <w:r w:rsidRPr="00A46BDD">
        <w:tab/>
      </w:r>
      <w:r w:rsidRPr="00A46BDD">
        <w:rPr>
          <w:szCs w:val="22"/>
        </w:rPr>
        <w:t>a senior member appointed on a salaried basis</w:t>
      </w:r>
      <w:r w:rsidRPr="00A46BDD">
        <w:t>.</w:t>
      </w:r>
    </w:p>
    <w:p w14:paraId="51BFE482" w14:textId="77777777" w:rsidR="00332CBE" w:rsidRPr="00A46BDD" w:rsidRDefault="00332CBE" w:rsidP="00C26540">
      <w:pPr>
        <w:pStyle w:val="subsection"/>
      </w:pPr>
      <w:r w:rsidRPr="00A46BDD">
        <w:tab/>
        <w:t>(2)</w:t>
      </w:r>
      <w:r w:rsidRPr="00A46BDD">
        <w:tab/>
        <w:t xml:space="preserve">Despite </w:t>
      </w:r>
      <w:r w:rsidR="00826186" w:rsidRPr="00A46BDD">
        <w:t>subsection (</w:t>
      </w:r>
      <w:r w:rsidRPr="00A46BDD">
        <w:t xml:space="preserve">1), the ART Minister must not nominate a person who holds an appointment </w:t>
      </w:r>
      <w:r w:rsidRPr="00A46BDD">
        <w:rPr>
          <w:szCs w:val="22"/>
        </w:rPr>
        <w:t xml:space="preserve">as a senior member on a salaried basis </w:t>
      </w:r>
      <w:r w:rsidRPr="00A46BDD">
        <w:t>unless the person:</w:t>
      </w:r>
    </w:p>
    <w:p w14:paraId="49AE38BA" w14:textId="77777777" w:rsidR="00332CBE" w:rsidRPr="00A46BDD" w:rsidRDefault="00332CBE" w:rsidP="00C26540">
      <w:pPr>
        <w:pStyle w:val="paragraph"/>
      </w:pPr>
      <w:r w:rsidRPr="00A46BDD">
        <w:tab/>
        <w:t>(a)</w:t>
      </w:r>
      <w:r w:rsidRPr="00A46BDD">
        <w:tab/>
        <w:t>is enrolled as a legal practitioner of the High Court, of another federal court or of the Supreme Court of a State or of the Australian Capital Territory</w:t>
      </w:r>
      <w:r w:rsidR="00452568" w:rsidRPr="00A46BDD">
        <w:t xml:space="preserve"> or the Northern Territory</w:t>
      </w:r>
      <w:r w:rsidRPr="00A46BDD">
        <w:t>; and</w:t>
      </w:r>
    </w:p>
    <w:p w14:paraId="3BC307D2" w14:textId="77777777" w:rsidR="00332CBE" w:rsidRPr="00A46BDD" w:rsidRDefault="00332CBE" w:rsidP="00C26540">
      <w:pPr>
        <w:pStyle w:val="paragraph"/>
      </w:pPr>
      <w:r w:rsidRPr="00A46BDD">
        <w:tab/>
        <w:t>(b)</w:t>
      </w:r>
      <w:r w:rsidRPr="00A46BDD">
        <w:tab/>
        <w:t>has been so enrolled for not less than 5 years.</w:t>
      </w:r>
    </w:p>
    <w:p w14:paraId="440FCB5F" w14:textId="77777777" w:rsidR="00332CBE" w:rsidRPr="00A46BDD" w:rsidRDefault="00332CBE" w:rsidP="00C26540">
      <w:pPr>
        <w:pStyle w:val="subsection"/>
      </w:pPr>
      <w:r w:rsidRPr="00A46BDD">
        <w:tab/>
        <w:t>(3)</w:t>
      </w:r>
      <w:r w:rsidRPr="00A46BDD">
        <w:tab/>
        <w:t>A nomination ceases to be in force if:</w:t>
      </w:r>
    </w:p>
    <w:p w14:paraId="2CF9CB50" w14:textId="77777777" w:rsidR="00332CBE" w:rsidRPr="00A46BDD" w:rsidRDefault="00332CBE" w:rsidP="00C26540">
      <w:pPr>
        <w:pStyle w:val="paragraph"/>
      </w:pPr>
      <w:r w:rsidRPr="00A46BDD">
        <w:tab/>
        <w:t>(a)</w:t>
      </w:r>
      <w:r w:rsidRPr="00A46BDD">
        <w:tab/>
        <w:t xml:space="preserve">the nominated ART member ceases to hold an appointment described in </w:t>
      </w:r>
      <w:r w:rsidR="00826186" w:rsidRPr="00A46BDD">
        <w:t>subsection (</w:t>
      </w:r>
      <w:r w:rsidRPr="00A46BDD">
        <w:t>1); or</w:t>
      </w:r>
    </w:p>
    <w:p w14:paraId="05F980B3" w14:textId="77777777" w:rsidR="00332CBE" w:rsidRPr="00A46BDD" w:rsidRDefault="00332CBE" w:rsidP="00C26540">
      <w:pPr>
        <w:pStyle w:val="paragraph"/>
      </w:pPr>
      <w:r w:rsidRPr="00A46BDD">
        <w:tab/>
        <w:t>(b)</w:t>
      </w:r>
      <w:r w:rsidRPr="00A46BDD">
        <w:tab/>
        <w:t>the ART Minister, by writing, withdraws the nomination.</w:t>
      </w:r>
    </w:p>
    <w:p w14:paraId="4FCB1530" w14:textId="267B41BA" w:rsidR="00BC568B" w:rsidRPr="00A46BDD" w:rsidRDefault="00826186" w:rsidP="00C26540">
      <w:pPr>
        <w:pStyle w:val="ActHead2"/>
        <w:pageBreakBefore/>
      </w:pPr>
      <w:bookmarkStart w:id="695" w:name="_Toc184212014"/>
      <w:r w:rsidRPr="00C26540">
        <w:rPr>
          <w:rStyle w:val="CharPartNo"/>
        </w:rPr>
        <w:t>Part 5</w:t>
      </w:r>
      <w:r w:rsidR="00BC568B" w:rsidRPr="00A46BDD">
        <w:t>—</w:t>
      </w:r>
      <w:r w:rsidR="00BC568B" w:rsidRPr="00C26540">
        <w:rPr>
          <w:rStyle w:val="CharPartText"/>
        </w:rPr>
        <w:t>Additional investigation powers and compensation</w:t>
      </w:r>
      <w:bookmarkEnd w:id="695"/>
    </w:p>
    <w:p w14:paraId="3CF8BB30" w14:textId="77777777" w:rsidR="00BC568B" w:rsidRPr="005A7DBC" w:rsidRDefault="00BC568B" w:rsidP="00C26540">
      <w:pPr>
        <w:pStyle w:val="Header"/>
      </w:pPr>
      <w:r w:rsidRPr="00C26540">
        <w:rPr>
          <w:rStyle w:val="CharDivNo"/>
        </w:rPr>
        <w:t xml:space="preserve"> </w:t>
      </w:r>
      <w:r w:rsidRPr="00C26540">
        <w:rPr>
          <w:rStyle w:val="CharDivText"/>
        </w:rPr>
        <w:t xml:space="preserve"> </w:t>
      </w:r>
    </w:p>
    <w:p w14:paraId="2D31F7BB" w14:textId="77777777" w:rsidR="00BC568B" w:rsidRPr="00A46BDD" w:rsidRDefault="00F12A56" w:rsidP="00C26540">
      <w:pPr>
        <w:pStyle w:val="ActHead5"/>
      </w:pPr>
      <w:bookmarkStart w:id="696" w:name="_Toc184212015"/>
      <w:r w:rsidRPr="00C26540">
        <w:rPr>
          <w:rStyle w:val="CharSectno"/>
        </w:rPr>
        <w:t>435</w:t>
      </w:r>
      <w:r w:rsidR="00BC568B" w:rsidRPr="00A46BDD">
        <w:t xml:space="preserve">  Purpose of this Part</w:t>
      </w:r>
      <w:bookmarkEnd w:id="696"/>
    </w:p>
    <w:p w14:paraId="70F98BDC" w14:textId="77777777" w:rsidR="00BC568B" w:rsidRPr="00A46BDD" w:rsidRDefault="00BC568B" w:rsidP="00C26540">
      <w:pPr>
        <w:pStyle w:val="subsection"/>
      </w:pPr>
      <w:r w:rsidRPr="00A46BDD">
        <w:tab/>
      </w:r>
      <w:r w:rsidRPr="00A46BDD">
        <w:tab/>
        <w:t>This Part:</w:t>
      </w:r>
    </w:p>
    <w:p w14:paraId="30776957" w14:textId="499F7CDD" w:rsidR="00BC568B" w:rsidRPr="00A46BDD" w:rsidRDefault="00BC568B" w:rsidP="00C26540">
      <w:pPr>
        <w:pStyle w:val="paragraph"/>
      </w:pPr>
      <w:r w:rsidRPr="00A46BDD">
        <w:tab/>
        <w:t>(a)</w:t>
      </w:r>
      <w:r w:rsidRPr="00A46BDD">
        <w:tab/>
        <w:t xml:space="preserve">sets out additional powers for the purposes of </w:t>
      </w:r>
      <w:r w:rsidR="00C26540">
        <w:t>section 4</w:t>
      </w:r>
      <w:r w:rsidR="00F12A56" w:rsidRPr="00A46BDD">
        <w:t>20</w:t>
      </w:r>
      <w:r w:rsidRPr="00A46BDD">
        <w:t>; and</w:t>
      </w:r>
    </w:p>
    <w:p w14:paraId="7010F02A" w14:textId="77777777" w:rsidR="00BC568B" w:rsidRPr="00A46BDD" w:rsidRDefault="00BC568B" w:rsidP="00C26540">
      <w:pPr>
        <w:pStyle w:val="paragraph"/>
      </w:pPr>
      <w:r w:rsidRPr="00A46BDD">
        <w:tab/>
        <w:t>(b)</w:t>
      </w:r>
      <w:r w:rsidRPr="00A46BDD">
        <w:tab/>
        <w:t>provides for compensation for damage to electronic equipment.</w:t>
      </w:r>
    </w:p>
    <w:p w14:paraId="54DA78FD" w14:textId="77777777" w:rsidR="00BC568B" w:rsidRPr="00A46BDD" w:rsidRDefault="00F12A56" w:rsidP="00C26540">
      <w:pPr>
        <w:pStyle w:val="ActHead5"/>
      </w:pPr>
      <w:bookmarkStart w:id="697" w:name="_Toc184212016"/>
      <w:r w:rsidRPr="00C26540">
        <w:rPr>
          <w:rStyle w:val="CharSectno"/>
        </w:rPr>
        <w:t>436</w:t>
      </w:r>
      <w:r w:rsidR="00BC568B" w:rsidRPr="00A46BDD">
        <w:t xml:space="preserve">  Use of equipment to examine or process things</w:t>
      </w:r>
      <w:bookmarkEnd w:id="697"/>
    </w:p>
    <w:p w14:paraId="0F893D26" w14:textId="77777777" w:rsidR="00296460" w:rsidRPr="008205F2" w:rsidRDefault="00296460" w:rsidP="00C26540">
      <w:pPr>
        <w:pStyle w:val="subsection"/>
      </w:pPr>
      <w:r w:rsidRPr="008205F2">
        <w:tab/>
        <w:t>(1A)</w:t>
      </w:r>
      <w:r w:rsidRPr="008205F2">
        <w:tab/>
        <w:t>This section applies if an authorised person exercises investigation powers under Part 3 of the Regulatory Powers Act in relation to premises entered under an investigation warrant for the purposes of this Act.</w:t>
      </w:r>
    </w:p>
    <w:p w14:paraId="5C6053F5" w14:textId="77777777" w:rsidR="00BC568B" w:rsidRPr="00A46BDD" w:rsidRDefault="00BC568B" w:rsidP="00C26540">
      <w:pPr>
        <w:pStyle w:val="SubsectionHead"/>
      </w:pPr>
      <w:r w:rsidRPr="00A46BDD">
        <w:t>Equipment may be brought to premises</w:t>
      </w:r>
    </w:p>
    <w:p w14:paraId="7681B3DE" w14:textId="77777777" w:rsidR="00BC568B" w:rsidRPr="00A46BDD" w:rsidRDefault="00BC568B" w:rsidP="00C26540">
      <w:pPr>
        <w:pStyle w:val="subsection"/>
      </w:pPr>
      <w:r w:rsidRPr="00A46BDD">
        <w:tab/>
        <w:t>(1)</w:t>
      </w:r>
      <w:r w:rsidRPr="00A46BDD">
        <w:tab/>
        <w:t>An authorised person or a person assisting may bring to the premises any equipment reasonably necessary for the examination or processing of a thing found at the premises in order to determine whether the thing may be seized.</w:t>
      </w:r>
    </w:p>
    <w:p w14:paraId="68DE51FE" w14:textId="77777777" w:rsidR="00BC568B" w:rsidRPr="00A46BDD" w:rsidRDefault="00BC568B" w:rsidP="00C26540">
      <w:pPr>
        <w:pStyle w:val="SubsectionHead"/>
      </w:pPr>
      <w:r w:rsidRPr="00A46BDD">
        <w:t>Thing may be moved for examination or processing</w:t>
      </w:r>
    </w:p>
    <w:p w14:paraId="33FC7157" w14:textId="77777777" w:rsidR="00BC568B" w:rsidRPr="00A46BDD" w:rsidRDefault="00BC568B" w:rsidP="00C26540">
      <w:pPr>
        <w:pStyle w:val="subsection"/>
      </w:pPr>
      <w:r w:rsidRPr="00A46BDD">
        <w:tab/>
        <w:t>(2)</w:t>
      </w:r>
      <w:r w:rsidRPr="00A46BDD">
        <w:tab/>
        <w:t>A thing found at the premises may be moved to another place for examination or processing in order to determine whether the thing may be seized if:</w:t>
      </w:r>
    </w:p>
    <w:p w14:paraId="7694D7F1" w14:textId="77777777" w:rsidR="00BC568B" w:rsidRPr="00A46BDD" w:rsidRDefault="00BC568B" w:rsidP="00C26540">
      <w:pPr>
        <w:pStyle w:val="paragraph"/>
      </w:pPr>
      <w:r w:rsidRPr="00A46BDD">
        <w:tab/>
        <w:t>(a)</w:t>
      </w:r>
      <w:r w:rsidRPr="00A46BDD">
        <w:tab/>
        <w:t>both of the following apply:</w:t>
      </w:r>
    </w:p>
    <w:p w14:paraId="472D2160" w14:textId="77777777" w:rsidR="00BC568B" w:rsidRPr="00A46BDD" w:rsidRDefault="00BC568B" w:rsidP="00C26540">
      <w:pPr>
        <w:pStyle w:val="paragraphsub"/>
      </w:pPr>
      <w:r w:rsidRPr="00A46BDD">
        <w:tab/>
        <w:t>(i)</w:t>
      </w:r>
      <w:r w:rsidRPr="00A46BDD">
        <w:tab/>
        <w:t>it is significantly more practicable to do so having regard to the timeliness and cost of examining or processing the thing at another place and the availability of expert assistance;</w:t>
      </w:r>
    </w:p>
    <w:p w14:paraId="29663E36" w14:textId="77777777" w:rsidR="00BC568B" w:rsidRPr="00A46BDD" w:rsidRDefault="00BC568B" w:rsidP="00C26540">
      <w:pPr>
        <w:pStyle w:val="paragraphsub"/>
      </w:pPr>
      <w:r w:rsidRPr="00A46BDD">
        <w:tab/>
        <w:t>(ii)</w:t>
      </w:r>
      <w:r w:rsidRPr="00A46BDD">
        <w:tab/>
        <w:t>the authorised person or a person assisting suspects on reasonable grounds that the thing contains or constitutes evidential material; or</w:t>
      </w:r>
    </w:p>
    <w:p w14:paraId="526D6B64" w14:textId="77777777" w:rsidR="00BC568B" w:rsidRPr="00A46BDD" w:rsidRDefault="00BC568B" w:rsidP="00C26540">
      <w:pPr>
        <w:pStyle w:val="paragraph"/>
      </w:pPr>
      <w:r w:rsidRPr="00A46BDD">
        <w:tab/>
        <w:t>(b)</w:t>
      </w:r>
      <w:r w:rsidRPr="00A46BDD">
        <w:tab/>
        <w:t>the occupier of the premises consents in writing.</w:t>
      </w:r>
    </w:p>
    <w:p w14:paraId="4ABDC9FF" w14:textId="77777777" w:rsidR="00BC568B" w:rsidRPr="00A46BDD" w:rsidRDefault="00BC568B" w:rsidP="00C26540">
      <w:pPr>
        <w:pStyle w:val="SubsectionHead"/>
      </w:pPr>
      <w:r w:rsidRPr="00A46BDD">
        <w:t>Notification of examination or processing and right to be present</w:t>
      </w:r>
    </w:p>
    <w:p w14:paraId="6DFB2056" w14:textId="77777777" w:rsidR="00BC568B" w:rsidRPr="00A46BDD" w:rsidRDefault="00BC568B" w:rsidP="00C26540">
      <w:pPr>
        <w:pStyle w:val="subsection"/>
      </w:pPr>
      <w:r w:rsidRPr="00A46BDD">
        <w:tab/>
        <w:t>(3)</w:t>
      </w:r>
      <w:r w:rsidRPr="00A46BDD">
        <w:tab/>
        <w:t xml:space="preserve">If the thing is moved to another place for the purpose of examination or processing under </w:t>
      </w:r>
      <w:r w:rsidR="00826186" w:rsidRPr="00A46BDD">
        <w:t>subsection (</w:t>
      </w:r>
      <w:r w:rsidRPr="00A46BDD">
        <w:t>2), the authorised person must, if it is practicable to do so:</w:t>
      </w:r>
    </w:p>
    <w:p w14:paraId="5614883D" w14:textId="77777777" w:rsidR="00BC568B" w:rsidRPr="00A46BDD" w:rsidRDefault="00BC568B" w:rsidP="00C26540">
      <w:pPr>
        <w:pStyle w:val="paragraph"/>
      </w:pPr>
      <w:r w:rsidRPr="00A46BDD">
        <w:tab/>
        <w:t>(a)</w:t>
      </w:r>
      <w:r w:rsidRPr="00A46BDD">
        <w:tab/>
        <w:t>inform the occupier of the premises of the address of the place and the time at which the examination or processing will be carried out; and</w:t>
      </w:r>
    </w:p>
    <w:p w14:paraId="6CBB75E2" w14:textId="77777777" w:rsidR="00BC568B" w:rsidRPr="00A46BDD" w:rsidRDefault="00BC568B" w:rsidP="00C26540">
      <w:pPr>
        <w:pStyle w:val="paragraph"/>
      </w:pPr>
      <w:r w:rsidRPr="00A46BDD">
        <w:tab/>
        <w:t>(b)</w:t>
      </w:r>
      <w:r w:rsidRPr="00A46BDD">
        <w:tab/>
        <w:t>allow the occupier or the occupier’s representative to be present during the examination or processing.</w:t>
      </w:r>
    </w:p>
    <w:p w14:paraId="6EA64441" w14:textId="77777777" w:rsidR="00BC568B" w:rsidRPr="00A46BDD" w:rsidRDefault="00BC568B" w:rsidP="00C26540">
      <w:pPr>
        <w:pStyle w:val="subsection"/>
      </w:pPr>
      <w:r w:rsidRPr="00A46BDD">
        <w:tab/>
        <w:t>(4)</w:t>
      </w:r>
      <w:r w:rsidRPr="00A46BDD">
        <w:tab/>
        <w:t xml:space="preserve">The authorised person need not comply with </w:t>
      </w:r>
      <w:r w:rsidR="00826186" w:rsidRPr="00A46BDD">
        <w:t>paragraph (</w:t>
      </w:r>
      <w:r w:rsidRPr="00A46BDD">
        <w:t>3)(a) or (b) if the authorised person believes on reasonable grounds that to do so might:</w:t>
      </w:r>
    </w:p>
    <w:p w14:paraId="7B9553D7" w14:textId="77777777" w:rsidR="00BC568B" w:rsidRPr="00A46BDD" w:rsidRDefault="00BC568B" w:rsidP="00C26540">
      <w:pPr>
        <w:pStyle w:val="paragraph"/>
      </w:pPr>
      <w:r w:rsidRPr="00A46BDD">
        <w:tab/>
        <w:t>(a)</w:t>
      </w:r>
      <w:r w:rsidRPr="00A46BDD">
        <w:tab/>
        <w:t>endanger the safety of a person; or</w:t>
      </w:r>
    </w:p>
    <w:p w14:paraId="2ABE6468" w14:textId="77777777" w:rsidR="00BC568B" w:rsidRPr="00A46BDD" w:rsidRDefault="00BC568B" w:rsidP="00C26540">
      <w:pPr>
        <w:pStyle w:val="paragraph"/>
      </w:pPr>
      <w:r w:rsidRPr="00A46BDD">
        <w:tab/>
        <w:t>(b)</w:t>
      </w:r>
      <w:r w:rsidRPr="00A46BDD">
        <w:tab/>
        <w:t>prejudice an investigation or prosecution.</w:t>
      </w:r>
    </w:p>
    <w:p w14:paraId="651EA2A6" w14:textId="77777777" w:rsidR="00BC568B" w:rsidRPr="00A46BDD" w:rsidRDefault="00BC568B" w:rsidP="00C26540">
      <w:pPr>
        <w:pStyle w:val="SubsectionHead"/>
      </w:pPr>
      <w:r w:rsidRPr="00A46BDD">
        <w:t>Time limit on moving the thing</w:t>
      </w:r>
    </w:p>
    <w:p w14:paraId="6352B556" w14:textId="77777777" w:rsidR="00BC568B" w:rsidRPr="00A46BDD" w:rsidRDefault="00BC568B" w:rsidP="00C26540">
      <w:pPr>
        <w:pStyle w:val="subsection"/>
      </w:pPr>
      <w:r w:rsidRPr="00A46BDD">
        <w:tab/>
        <w:t>(5)</w:t>
      </w:r>
      <w:r w:rsidRPr="00A46BDD">
        <w:tab/>
        <w:t>The thing may be moved to another place for examination or processing for no longer than 14 days.</w:t>
      </w:r>
    </w:p>
    <w:p w14:paraId="770387D2" w14:textId="77777777" w:rsidR="00BC568B" w:rsidRPr="00A46BDD" w:rsidRDefault="00BC568B" w:rsidP="00C26540">
      <w:pPr>
        <w:pStyle w:val="subsection"/>
      </w:pPr>
      <w:r w:rsidRPr="00A46BDD">
        <w:tab/>
        <w:t>(6)</w:t>
      </w:r>
      <w:r w:rsidRPr="00A46BDD">
        <w:tab/>
        <w:t>An authorised person may apply to an issuing officer for one or more extensions of that time if the authorised person believes on reasonable grounds that the thing cannot be examined or processed within 14 days or that time as previously extended.</w:t>
      </w:r>
    </w:p>
    <w:p w14:paraId="5D7E6C7D" w14:textId="77777777" w:rsidR="00BC568B" w:rsidRPr="00A46BDD" w:rsidRDefault="00BC568B" w:rsidP="00C26540">
      <w:pPr>
        <w:pStyle w:val="subsection"/>
      </w:pPr>
      <w:r w:rsidRPr="00A46BDD">
        <w:tab/>
        <w:t>(7)</w:t>
      </w:r>
      <w:r w:rsidRPr="00A46BDD">
        <w:tab/>
        <w:t>The authorised person must give notice of the application to the occupier of the premises, and that person is entitled to be heard in relation to the application.</w:t>
      </w:r>
    </w:p>
    <w:p w14:paraId="5614D226" w14:textId="77777777" w:rsidR="00BC568B" w:rsidRPr="00A46BDD" w:rsidRDefault="00BC568B" w:rsidP="00C26540">
      <w:pPr>
        <w:pStyle w:val="subsection"/>
      </w:pPr>
      <w:r w:rsidRPr="00A46BDD">
        <w:tab/>
        <w:t>(8)</w:t>
      </w:r>
      <w:r w:rsidRPr="00A46BDD">
        <w:tab/>
        <w:t>A single extension cannot exceed 7 days.</w:t>
      </w:r>
    </w:p>
    <w:p w14:paraId="77CED45E" w14:textId="77777777" w:rsidR="00BC568B" w:rsidRPr="00A46BDD" w:rsidRDefault="00BC568B" w:rsidP="00C26540">
      <w:pPr>
        <w:pStyle w:val="SubsectionHead"/>
      </w:pPr>
      <w:r w:rsidRPr="00A46BDD">
        <w:t>Equipment at premises may be operated</w:t>
      </w:r>
    </w:p>
    <w:p w14:paraId="54B60ED0" w14:textId="77777777" w:rsidR="00BC568B" w:rsidRPr="00A46BDD" w:rsidRDefault="00BC568B" w:rsidP="00C26540">
      <w:pPr>
        <w:pStyle w:val="subsection"/>
      </w:pPr>
      <w:r w:rsidRPr="00A46BDD">
        <w:tab/>
        <w:t>(9)</w:t>
      </w:r>
      <w:r w:rsidRPr="00A46BDD">
        <w:tab/>
        <w:t>An authorised person or a person assisting may operate equipment already at the premises to carry out the examination or processing of a thing found at the premises in order to determine whether it is a thing that may be seized if the authorised person or person assisting believes on reasonable grounds that:</w:t>
      </w:r>
    </w:p>
    <w:p w14:paraId="6763145B" w14:textId="77777777" w:rsidR="00BC568B" w:rsidRPr="00A46BDD" w:rsidRDefault="00BC568B" w:rsidP="00C26540">
      <w:pPr>
        <w:pStyle w:val="paragraph"/>
      </w:pPr>
      <w:r w:rsidRPr="00A46BDD">
        <w:tab/>
        <w:t>(a)</w:t>
      </w:r>
      <w:r w:rsidRPr="00A46BDD">
        <w:tab/>
        <w:t>the equipment is suitable for the examination or processing; and</w:t>
      </w:r>
    </w:p>
    <w:p w14:paraId="5F10DC3F" w14:textId="77777777" w:rsidR="00BC568B" w:rsidRPr="00A46BDD" w:rsidRDefault="00BC568B" w:rsidP="00C26540">
      <w:pPr>
        <w:pStyle w:val="paragraph"/>
      </w:pPr>
      <w:r w:rsidRPr="00A46BDD">
        <w:tab/>
        <w:t>(b)</w:t>
      </w:r>
      <w:r w:rsidRPr="00A46BDD">
        <w:tab/>
        <w:t>the examination or processing can be carried out without damage to the equipment or the thing.</w:t>
      </w:r>
    </w:p>
    <w:p w14:paraId="24DE3A06" w14:textId="77777777" w:rsidR="00BC568B" w:rsidRPr="00A46BDD" w:rsidRDefault="00F12A56" w:rsidP="00C26540">
      <w:pPr>
        <w:pStyle w:val="ActHead5"/>
      </w:pPr>
      <w:bookmarkStart w:id="698" w:name="_Toc184212017"/>
      <w:r w:rsidRPr="00C26540">
        <w:rPr>
          <w:rStyle w:val="CharSectno"/>
        </w:rPr>
        <w:t>437</w:t>
      </w:r>
      <w:r w:rsidR="00BC568B" w:rsidRPr="00A46BDD">
        <w:t xml:space="preserve">  Use of electronic equipment at other place</w:t>
      </w:r>
      <w:bookmarkEnd w:id="698"/>
    </w:p>
    <w:p w14:paraId="549464F5" w14:textId="77777777" w:rsidR="00296460" w:rsidRPr="008205F2" w:rsidRDefault="00296460" w:rsidP="00C26540">
      <w:pPr>
        <w:pStyle w:val="subsection"/>
      </w:pPr>
      <w:r w:rsidRPr="008205F2">
        <w:tab/>
        <w:t>(1A)</w:t>
      </w:r>
      <w:r w:rsidRPr="008205F2">
        <w:tab/>
        <w:t>This section applies if an authorised person exercises investigation powers under Part 3 of the Regulatory Powers Act in relation to premises for the purposes of this Act.</w:t>
      </w:r>
    </w:p>
    <w:p w14:paraId="7C64C98C" w14:textId="5E59114C" w:rsidR="00BC568B" w:rsidRPr="00A46BDD" w:rsidRDefault="00BC568B" w:rsidP="00C26540">
      <w:pPr>
        <w:pStyle w:val="subsection"/>
      </w:pPr>
      <w:r w:rsidRPr="00A46BDD">
        <w:tab/>
        <w:t>(1)</w:t>
      </w:r>
      <w:r w:rsidRPr="00A46BDD">
        <w:tab/>
        <w:t xml:space="preserve">If electronic equipment is moved from the premises to another place under </w:t>
      </w:r>
      <w:r w:rsidR="002E013D">
        <w:t>sub</w:t>
      </w:r>
      <w:r w:rsidR="00C26540">
        <w:t>section 4</w:t>
      </w:r>
      <w:r w:rsidR="00F12A56" w:rsidRPr="00A46BDD">
        <w:t>36</w:t>
      </w:r>
      <w:r w:rsidRPr="00A46BDD">
        <w:t>(2), the authorised person or a person assisting may operate the equipment to access data (including data held at another place).</w:t>
      </w:r>
    </w:p>
    <w:p w14:paraId="41950A1A" w14:textId="77777777" w:rsidR="00BC568B" w:rsidRPr="00A46BDD" w:rsidRDefault="00BC568B" w:rsidP="00C26540">
      <w:pPr>
        <w:pStyle w:val="subsection"/>
      </w:pPr>
      <w:r w:rsidRPr="00A46BDD">
        <w:tab/>
        <w:t>(2)</w:t>
      </w:r>
      <w:r w:rsidRPr="00A46BDD">
        <w:tab/>
        <w:t>If the authorised person or the person assisting suspects on reasonable grounds that any data accessed by operating the electronic equipment constitutes evidential material, the authorised person or the person assisting may copy any or all of the data accessed by operating the electronic equipment to a disk, tape or other associated device.</w:t>
      </w:r>
    </w:p>
    <w:p w14:paraId="0DB1663C" w14:textId="77777777" w:rsidR="00BC568B" w:rsidRPr="00A46BDD" w:rsidRDefault="00BC568B" w:rsidP="00C26540">
      <w:pPr>
        <w:pStyle w:val="subsection"/>
      </w:pPr>
      <w:r w:rsidRPr="00A46BDD">
        <w:tab/>
        <w:t>(3)</w:t>
      </w:r>
      <w:r w:rsidRPr="00A46BDD">
        <w:tab/>
        <w:t>If the relevant chief executive is satisfied that the data is not required (or is no longer required) for the purposes of this Act or for other judicial or administrative review proceedings, the relevant chief executive must arrange for:</w:t>
      </w:r>
    </w:p>
    <w:p w14:paraId="69ABB6A7" w14:textId="77777777" w:rsidR="00BC568B" w:rsidRPr="00A46BDD" w:rsidRDefault="00BC568B" w:rsidP="00C26540">
      <w:pPr>
        <w:pStyle w:val="paragraph"/>
      </w:pPr>
      <w:r w:rsidRPr="00A46BDD">
        <w:tab/>
        <w:t>(a)</w:t>
      </w:r>
      <w:r w:rsidRPr="00A46BDD">
        <w:tab/>
        <w:t>the removal of the data from any device in the control of the Commission or Department (as applicable); and</w:t>
      </w:r>
    </w:p>
    <w:p w14:paraId="7B8B20F8" w14:textId="77777777" w:rsidR="00BC568B" w:rsidRPr="00A46BDD" w:rsidRDefault="00BC568B" w:rsidP="00C26540">
      <w:pPr>
        <w:pStyle w:val="paragraph"/>
      </w:pPr>
      <w:r w:rsidRPr="00A46BDD">
        <w:tab/>
        <w:t>(b)</w:t>
      </w:r>
      <w:r w:rsidRPr="00A46BDD">
        <w:tab/>
        <w:t>the destruction of any other reproduction of the data in the control of the Commission or Department (as applicable).</w:t>
      </w:r>
    </w:p>
    <w:p w14:paraId="237CD769" w14:textId="77777777" w:rsidR="00BC568B" w:rsidRPr="00A46BDD" w:rsidRDefault="00BC568B" w:rsidP="00C26540">
      <w:pPr>
        <w:pStyle w:val="subsection"/>
      </w:pPr>
      <w:r w:rsidRPr="00A46BDD">
        <w:tab/>
        <w:t>(4)</w:t>
      </w:r>
      <w:r w:rsidRPr="00A46BDD">
        <w:tab/>
        <w:t>If the authorised person or the person assisting, after operating the equipment, finds that evidential material is accessible by doing so, the authorised person or the person assisting may:</w:t>
      </w:r>
    </w:p>
    <w:p w14:paraId="0760A0CE" w14:textId="77777777" w:rsidR="00BC568B" w:rsidRPr="00A46BDD" w:rsidRDefault="00BC568B" w:rsidP="00C26540">
      <w:pPr>
        <w:pStyle w:val="paragraph"/>
      </w:pPr>
      <w:r w:rsidRPr="00A46BDD">
        <w:tab/>
        <w:t>(a)</w:t>
      </w:r>
      <w:r w:rsidRPr="00A46BDD">
        <w:tab/>
        <w:t>seize the equipment and any disk, tape or other associated device; or</w:t>
      </w:r>
    </w:p>
    <w:p w14:paraId="2105A128" w14:textId="77777777" w:rsidR="00BC568B" w:rsidRPr="00A46BDD" w:rsidRDefault="00BC568B" w:rsidP="00C26540">
      <w:pPr>
        <w:pStyle w:val="paragraph"/>
      </w:pPr>
      <w:r w:rsidRPr="00A46BDD">
        <w:tab/>
        <w:t>(b)</w:t>
      </w:r>
      <w:r w:rsidRPr="00A46BDD">
        <w:tab/>
        <w:t>if the material can be put in documentary form—put the material in that form and seize the documents so produced.</w:t>
      </w:r>
    </w:p>
    <w:p w14:paraId="70043659" w14:textId="77777777" w:rsidR="00BC568B" w:rsidRPr="00A46BDD" w:rsidRDefault="00BC568B" w:rsidP="00C26540">
      <w:pPr>
        <w:pStyle w:val="subsection"/>
      </w:pPr>
      <w:r w:rsidRPr="00A46BDD">
        <w:tab/>
        <w:t>(5)</w:t>
      </w:r>
      <w:r w:rsidRPr="00A46BDD">
        <w:tab/>
        <w:t xml:space="preserve">An authorised person or a person assisting may seize equipment under </w:t>
      </w:r>
      <w:r w:rsidR="00826186" w:rsidRPr="00A46BDD">
        <w:t>paragraph (</w:t>
      </w:r>
      <w:r w:rsidRPr="00A46BDD">
        <w:t>4)(a) only if:</w:t>
      </w:r>
    </w:p>
    <w:p w14:paraId="6CA5E4B9" w14:textId="77777777" w:rsidR="00BC568B" w:rsidRPr="00A46BDD" w:rsidRDefault="00BC568B" w:rsidP="00C26540">
      <w:pPr>
        <w:pStyle w:val="paragraph"/>
      </w:pPr>
      <w:r w:rsidRPr="00A46BDD">
        <w:tab/>
        <w:t>(a)</w:t>
      </w:r>
      <w:r w:rsidRPr="00A46BDD">
        <w:tab/>
        <w:t xml:space="preserve">it is not practicable to copy the data as mentioned in </w:t>
      </w:r>
      <w:r w:rsidR="00826186" w:rsidRPr="00A46BDD">
        <w:t>subsection (</w:t>
      </w:r>
      <w:r w:rsidRPr="00A46BDD">
        <w:t xml:space="preserve">2) or to put the material in documentary form as mentioned in </w:t>
      </w:r>
      <w:r w:rsidR="00826186" w:rsidRPr="00A46BDD">
        <w:t>paragraph (</w:t>
      </w:r>
      <w:r w:rsidRPr="00A46BDD">
        <w:t>4)(b); or</w:t>
      </w:r>
    </w:p>
    <w:p w14:paraId="334478BB" w14:textId="77777777" w:rsidR="00BC568B" w:rsidRPr="00A46BDD" w:rsidRDefault="00BC568B" w:rsidP="00C26540">
      <w:pPr>
        <w:pStyle w:val="paragraph"/>
      </w:pPr>
      <w:r w:rsidRPr="00A46BDD">
        <w:tab/>
        <w:t>(b)</w:t>
      </w:r>
      <w:r w:rsidRPr="00A46BDD">
        <w:tab/>
        <w:t>possession of the equipment by the occupier of the premises could constitute an offence.</w:t>
      </w:r>
    </w:p>
    <w:p w14:paraId="64D86A95" w14:textId="77777777" w:rsidR="00BC568B" w:rsidRPr="00A46BDD" w:rsidRDefault="00F12A56" w:rsidP="00C26540">
      <w:pPr>
        <w:pStyle w:val="ActHead5"/>
      </w:pPr>
      <w:bookmarkStart w:id="699" w:name="_Toc184212018"/>
      <w:r w:rsidRPr="00C26540">
        <w:rPr>
          <w:rStyle w:val="CharSectno"/>
        </w:rPr>
        <w:t>438</w:t>
      </w:r>
      <w:r w:rsidR="00BC568B" w:rsidRPr="00A46BDD">
        <w:t xml:space="preserve">  Person with knowledge of a computer or a computer system to assist access etc.</w:t>
      </w:r>
      <w:bookmarkEnd w:id="699"/>
    </w:p>
    <w:p w14:paraId="75F56B5A" w14:textId="77777777" w:rsidR="00296460" w:rsidRPr="008205F2" w:rsidRDefault="00296460" w:rsidP="00C26540">
      <w:pPr>
        <w:pStyle w:val="subsection"/>
      </w:pPr>
      <w:r w:rsidRPr="008205F2">
        <w:tab/>
        <w:t>(1A)</w:t>
      </w:r>
      <w:r w:rsidRPr="008205F2">
        <w:tab/>
        <w:t>This section applies if an authorised person exercises investigation powers under Part 3 of the Regulatory Powers Act in relation to premises for the purposes of this Act.</w:t>
      </w:r>
    </w:p>
    <w:p w14:paraId="5D7DCF5D" w14:textId="77777777" w:rsidR="00BC568B" w:rsidRPr="00A46BDD" w:rsidRDefault="00BC568B" w:rsidP="00C26540">
      <w:pPr>
        <w:pStyle w:val="subsection"/>
      </w:pPr>
      <w:r w:rsidRPr="00A46BDD">
        <w:tab/>
        <w:t>(1)</w:t>
      </w:r>
      <w:r w:rsidRPr="00A46BDD">
        <w:tab/>
        <w:t>An authorised person may apply to an issuing officer for an order requiring a specified person to provide any information or assistance that is reasonable and necessary to allow an authorised person or person assisting to do one or more of the following:</w:t>
      </w:r>
    </w:p>
    <w:p w14:paraId="3E88F894" w14:textId="77777777" w:rsidR="00BC568B" w:rsidRPr="00A46BDD" w:rsidRDefault="00BC568B" w:rsidP="00C26540">
      <w:pPr>
        <w:pStyle w:val="paragraph"/>
      </w:pPr>
      <w:r w:rsidRPr="00A46BDD">
        <w:tab/>
        <w:t>(a)</w:t>
      </w:r>
      <w:r w:rsidRPr="00A46BDD">
        <w:tab/>
        <w:t>access data held in, or accessible from, a computer or data storage device that:</w:t>
      </w:r>
    </w:p>
    <w:p w14:paraId="27B51EC8" w14:textId="77777777" w:rsidR="00BC568B" w:rsidRPr="00A46BDD" w:rsidRDefault="00BC568B" w:rsidP="00C26540">
      <w:pPr>
        <w:pStyle w:val="paragraphsub"/>
      </w:pPr>
      <w:r w:rsidRPr="00A46BDD">
        <w:tab/>
        <w:t>(i)</w:t>
      </w:r>
      <w:r w:rsidRPr="00A46BDD">
        <w:tab/>
        <w:t>is on the premises; or</w:t>
      </w:r>
    </w:p>
    <w:p w14:paraId="6A6AB067" w14:textId="1064503A" w:rsidR="00BC568B" w:rsidRPr="00A46BDD" w:rsidRDefault="00BC568B" w:rsidP="00C26540">
      <w:pPr>
        <w:pStyle w:val="paragraphsub"/>
      </w:pPr>
      <w:r w:rsidRPr="00A46BDD">
        <w:tab/>
        <w:t>(ii)</w:t>
      </w:r>
      <w:r w:rsidRPr="00A46BDD">
        <w:tab/>
        <w:t xml:space="preserve">has been moved under </w:t>
      </w:r>
      <w:r w:rsidR="002E013D">
        <w:t>sub</w:t>
      </w:r>
      <w:r w:rsidR="00C26540">
        <w:t>section 4</w:t>
      </w:r>
      <w:r w:rsidR="00F12A56" w:rsidRPr="00A46BDD">
        <w:t>36</w:t>
      </w:r>
      <w:r w:rsidRPr="00A46BDD">
        <w:t>(2) and is at a place for examination or processing; or</w:t>
      </w:r>
    </w:p>
    <w:p w14:paraId="19FE3FC7" w14:textId="77777777" w:rsidR="00BC568B" w:rsidRPr="00A46BDD" w:rsidRDefault="00BC568B" w:rsidP="00C26540">
      <w:pPr>
        <w:pStyle w:val="paragraphsub"/>
      </w:pPr>
      <w:r w:rsidRPr="00A46BDD">
        <w:tab/>
        <w:t>(iii)</w:t>
      </w:r>
      <w:r w:rsidRPr="00A46BDD">
        <w:tab/>
        <w:t>has been seized under this Act or under the Regulatory Powers Act as it applies in relation to this Act;</w:t>
      </w:r>
    </w:p>
    <w:p w14:paraId="49E17F66" w14:textId="77777777" w:rsidR="00BC568B" w:rsidRPr="00A46BDD" w:rsidRDefault="00BC568B" w:rsidP="00C26540">
      <w:pPr>
        <w:pStyle w:val="paragraph"/>
      </w:pPr>
      <w:r w:rsidRPr="00A46BDD">
        <w:tab/>
        <w:t>(b)</w:t>
      </w:r>
      <w:r w:rsidRPr="00A46BDD">
        <w:tab/>
        <w:t xml:space="preserve">copy data held in, or accessible from, a computer, or data storage device, described in </w:t>
      </w:r>
      <w:r w:rsidR="00826186" w:rsidRPr="00A46BDD">
        <w:t>paragraph (</w:t>
      </w:r>
      <w:r w:rsidRPr="00A46BDD">
        <w:t>a) to another data storage device;</w:t>
      </w:r>
    </w:p>
    <w:p w14:paraId="6AE1382E" w14:textId="77777777" w:rsidR="00BC568B" w:rsidRPr="00A46BDD" w:rsidRDefault="00BC568B" w:rsidP="00C26540">
      <w:pPr>
        <w:pStyle w:val="paragraph"/>
      </w:pPr>
      <w:r w:rsidRPr="00A46BDD">
        <w:tab/>
        <w:t>(c)</w:t>
      </w:r>
      <w:r w:rsidRPr="00A46BDD">
        <w:tab/>
        <w:t>convert into documentary form or another form intelligible to an authorised person or person assisting:</w:t>
      </w:r>
    </w:p>
    <w:p w14:paraId="5D352B87" w14:textId="77777777" w:rsidR="00BC568B" w:rsidRPr="00A46BDD" w:rsidRDefault="00BC568B" w:rsidP="00C26540">
      <w:pPr>
        <w:pStyle w:val="paragraphsub"/>
      </w:pPr>
      <w:r w:rsidRPr="00A46BDD">
        <w:tab/>
        <w:t>(i)</w:t>
      </w:r>
      <w:r w:rsidRPr="00A46BDD">
        <w:tab/>
        <w:t xml:space="preserve">data held in, or accessible from, a computer, or data storage device, described in </w:t>
      </w:r>
      <w:r w:rsidR="00826186" w:rsidRPr="00A46BDD">
        <w:t>paragraph (</w:t>
      </w:r>
      <w:r w:rsidRPr="00A46BDD">
        <w:t>a); or</w:t>
      </w:r>
    </w:p>
    <w:p w14:paraId="5BD3CCC2" w14:textId="77777777" w:rsidR="00BC568B" w:rsidRPr="00A46BDD" w:rsidRDefault="00BC568B" w:rsidP="00C26540">
      <w:pPr>
        <w:pStyle w:val="paragraphsub"/>
      </w:pPr>
      <w:r w:rsidRPr="00A46BDD">
        <w:tab/>
        <w:t>(ii)</w:t>
      </w:r>
      <w:r w:rsidRPr="00A46BDD">
        <w:tab/>
        <w:t xml:space="preserve">data held in a data storage device to which the data was copied as described in </w:t>
      </w:r>
      <w:r w:rsidR="00826186" w:rsidRPr="00A46BDD">
        <w:t>paragraph (</w:t>
      </w:r>
      <w:r w:rsidRPr="00A46BDD">
        <w:t>b); or</w:t>
      </w:r>
    </w:p>
    <w:p w14:paraId="67630BD6" w14:textId="77777777" w:rsidR="00BC568B" w:rsidRPr="00A46BDD" w:rsidRDefault="00BC568B" w:rsidP="00C26540">
      <w:pPr>
        <w:pStyle w:val="paragraphsub"/>
      </w:pPr>
      <w:r w:rsidRPr="00A46BDD">
        <w:tab/>
        <w:t>(iii)</w:t>
      </w:r>
      <w:r w:rsidRPr="00A46BDD">
        <w:tab/>
        <w:t>data held in a data storage device removed from premises under the Regulatory Powers Act as it applies in relation to this Act.</w:t>
      </w:r>
    </w:p>
    <w:p w14:paraId="5DC9F705" w14:textId="77777777" w:rsidR="00BC568B" w:rsidRPr="00A46BDD" w:rsidRDefault="00BC568B" w:rsidP="00C26540">
      <w:pPr>
        <w:pStyle w:val="subsection"/>
      </w:pPr>
      <w:r w:rsidRPr="00A46BDD">
        <w:tab/>
        <w:t>(2)</w:t>
      </w:r>
      <w:r w:rsidRPr="00A46BDD">
        <w:tab/>
        <w:t>The issuing officer may grant the order if the issuing officer is satisfied that:</w:t>
      </w:r>
    </w:p>
    <w:p w14:paraId="28165256" w14:textId="77777777" w:rsidR="00BC568B" w:rsidRPr="00A46BDD" w:rsidRDefault="00BC568B" w:rsidP="00C26540">
      <w:pPr>
        <w:pStyle w:val="paragraph"/>
      </w:pPr>
      <w:r w:rsidRPr="00A46BDD">
        <w:tab/>
        <w:t>(a)</w:t>
      </w:r>
      <w:r w:rsidRPr="00A46BDD">
        <w:tab/>
        <w:t>there are reasonable grounds for suspecting that evidential material is held in, or is accessible from, the computer or data storage device; and</w:t>
      </w:r>
    </w:p>
    <w:p w14:paraId="7B6166B5" w14:textId="77777777" w:rsidR="00BC568B" w:rsidRPr="00A46BDD" w:rsidRDefault="00BC568B" w:rsidP="00C26540">
      <w:pPr>
        <w:pStyle w:val="paragraph"/>
      </w:pPr>
      <w:r w:rsidRPr="00A46BDD">
        <w:tab/>
        <w:t>(b)</w:t>
      </w:r>
      <w:r w:rsidRPr="00A46BDD">
        <w:tab/>
        <w:t>the specified person is:</w:t>
      </w:r>
    </w:p>
    <w:p w14:paraId="62AE3A2B" w14:textId="77777777" w:rsidR="00BC568B" w:rsidRPr="00A46BDD" w:rsidRDefault="00BC568B" w:rsidP="00C26540">
      <w:pPr>
        <w:pStyle w:val="paragraphsub"/>
      </w:pPr>
      <w:r w:rsidRPr="00A46BDD">
        <w:tab/>
        <w:t>(i)</w:t>
      </w:r>
      <w:r w:rsidRPr="00A46BDD">
        <w:tab/>
        <w:t>if the premises were entered under an investigation warrant—reasonably suspected of having committed the offence or contravened the civil penalty provision stated in the warrant; or</w:t>
      </w:r>
    </w:p>
    <w:p w14:paraId="50FA6CBF" w14:textId="77777777" w:rsidR="00BC568B" w:rsidRPr="00A46BDD" w:rsidRDefault="00BC568B" w:rsidP="00C26540">
      <w:pPr>
        <w:pStyle w:val="paragraphsub"/>
      </w:pPr>
      <w:r w:rsidRPr="00A46BDD">
        <w:tab/>
        <w:t>(ii)</w:t>
      </w:r>
      <w:r w:rsidRPr="00A46BDD">
        <w:tab/>
        <w:t>the owner or lessee of the computer or device; or</w:t>
      </w:r>
    </w:p>
    <w:p w14:paraId="322AAF28" w14:textId="77777777" w:rsidR="00BC568B" w:rsidRPr="00A46BDD" w:rsidRDefault="00BC568B" w:rsidP="00C26540">
      <w:pPr>
        <w:pStyle w:val="paragraphsub"/>
      </w:pPr>
      <w:r w:rsidRPr="00A46BDD">
        <w:tab/>
        <w:t>(iii)</w:t>
      </w:r>
      <w:r w:rsidRPr="00A46BDD">
        <w:tab/>
        <w:t>an employee of the owner or lessee of the computer or device; or</w:t>
      </w:r>
    </w:p>
    <w:p w14:paraId="2A8E6E38" w14:textId="77777777" w:rsidR="00BC568B" w:rsidRPr="00A46BDD" w:rsidRDefault="00BC568B" w:rsidP="00C26540">
      <w:pPr>
        <w:pStyle w:val="paragraphsub"/>
      </w:pPr>
      <w:r w:rsidRPr="00A46BDD">
        <w:tab/>
        <w:t>(iv)</w:t>
      </w:r>
      <w:r w:rsidRPr="00A46BDD">
        <w:tab/>
        <w:t>a person engaged under a contract for services by the owner or lessee of the computer or device; or</w:t>
      </w:r>
    </w:p>
    <w:p w14:paraId="35272845" w14:textId="77777777" w:rsidR="00BC568B" w:rsidRPr="00A46BDD" w:rsidRDefault="00BC568B" w:rsidP="00C26540">
      <w:pPr>
        <w:pStyle w:val="paragraphsub"/>
      </w:pPr>
      <w:r w:rsidRPr="00A46BDD">
        <w:tab/>
        <w:t>(v)</w:t>
      </w:r>
      <w:r w:rsidRPr="00A46BDD">
        <w:tab/>
        <w:t>a person who uses or has used the computer or device; or</w:t>
      </w:r>
    </w:p>
    <w:p w14:paraId="3A40B54F" w14:textId="77777777" w:rsidR="00BC568B" w:rsidRPr="00A46BDD" w:rsidRDefault="00BC568B" w:rsidP="00C26540">
      <w:pPr>
        <w:pStyle w:val="paragraphsub"/>
      </w:pPr>
      <w:r w:rsidRPr="00A46BDD">
        <w:tab/>
        <w:t>(vi)</w:t>
      </w:r>
      <w:r w:rsidRPr="00A46BDD">
        <w:tab/>
        <w:t>a person who is or was a system administrator for the system including the computer or device; and</w:t>
      </w:r>
    </w:p>
    <w:p w14:paraId="5F787429" w14:textId="77777777" w:rsidR="00BC568B" w:rsidRPr="00A46BDD" w:rsidRDefault="00BC568B" w:rsidP="00C26540">
      <w:pPr>
        <w:pStyle w:val="paragraph"/>
      </w:pPr>
      <w:r w:rsidRPr="00A46BDD">
        <w:tab/>
        <w:t>(c)</w:t>
      </w:r>
      <w:r w:rsidRPr="00A46BDD">
        <w:tab/>
        <w:t>the specified person has relevant knowledge of:</w:t>
      </w:r>
    </w:p>
    <w:p w14:paraId="2B0D2848" w14:textId="77777777" w:rsidR="00BC568B" w:rsidRPr="00A46BDD" w:rsidRDefault="00BC568B" w:rsidP="00C26540">
      <w:pPr>
        <w:pStyle w:val="paragraphsub"/>
      </w:pPr>
      <w:r w:rsidRPr="00A46BDD">
        <w:tab/>
        <w:t>(i)</w:t>
      </w:r>
      <w:r w:rsidRPr="00A46BDD">
        <w:tab/>
        <w:t>the computer or device or a computer network of which the computer or device forms or formed a part; or</w:t>
      </w:r>
    </w:p>
    <w:p w14:paraId="32CF0E66" w14:textId="77777777" w:rsidR="00BC568B" w:rsidRPr="00A46BDD" w:rsidRDefault="00BC568B" w:rsidP="00C26540">
      <w:pPr>
        <w:pStyle w:val="paragraphsub"/>
      </w:pPr>
      <w:r w:rsidRPr="00A46BDD">
        <w:tab/>
        <w:t>(ii)</w:t>
      </w:r>
      <w:r w:rsidRPr="00A46BDD">
        <w:tab/>
        <w:t>measures applied to protect data held in, or accessible from, the computer or device.</w:t>
      </w:r>
    </w:p>
    <w:p w14:paraId="4C683A64" w14:textId="77777777" w:rsidR="00BC568B" w:rsidRPr="00A46BDD" w:rsidRDefault="00BC568B" w:rsidP="00C26540">
      <w:pPr>
        <w:pStyle w:val="subsection"/>
      </w:pPr>
      <w:r w:rsidRPr="00A46BDD">
        <w:tab/>
        <w:t>(3)</w:t>
      </w:r>
      <w:r w:rsidRPr="00A46BDD">
        <w:tab/>
        <w:t>If:</w:t>
      </w:r>
    </w:p>
    <w:p w14:paraId="5594F847" w14:textId="77777777" w:rsidR="00BC568B" w:rsidRPr="00A46BDD" w:rsidRDefault="00BC568B" w:rsidP="00C26540">
      <w:pPr>
        <w:pStyle w:val="paragraph"/>
      </w:pPr>
      <w:r w:rsidRPr="00A46BDD">
        <w:tab/>
        <w:t>(a)</w:t>
      </w:r>
      <w:r w:rsidRPr="00A46BDD">
        <w:tab/>
        <w:t>the computer or data storage device that is the subject of the order is seized under this Act or under the Regulatory Powers Act as it applies in relation to this Act; and</w:t>
      </w:r>
    </w:p>
    <w:p w14:paraId="4F058F7D" w14:textId="77777777" w:rsidR="00BC568B" w:rsidRPr="00A46BDD" w:rsidRDefault="00BC568B" w:rsidP="00C26540">
      <w:pPr>
        <w:pStyle w:val="paragraph"/>
      </w:pPr>
      <w:r w:rsidRPr="00A46BDD">
        <w:tab/>
        <w:t>(b)</w:t>
      </w:r>
      <w:r w:rsidRPr="00A46BDD">
        <w:tab/>
        <w:t>the order was granted on the basis of an application made before the seizure;</w:t>
      </w:r>
    </w:p>
    <w:p w14:paraId="235E8421" w14:textId="77777777" w:rsidR="00BC568B" w:rsidRPr="00A46BDD" w:rsidRDefault="00BC568B" w:rsidP="00C26540">
      <w:pPr>
        <w:pStyle w:val="subsection2"/>
      </w:pPr>
      <w:r w:rsidRPr="00A46BDD">
        <w:t>the order does not have effect on or after the seizure.</w:t>
      </w:r>
    </w:p>
    <w:p w14:paraId="7BFFB808" w14:textId="77777777" w:rsidR="00BC568B" w:rsidRPr="00A46BDD" w:rsidRDefault="00BC568B" w:rsidP="00C26540">
      <w:pPr>
        <w:pStyle w:val="notetext"/>
      </w:pPr>
      <w:r w:rsidRPr="00A46BDD">
        <w:t>Note:</w:t>
      </w:r>
      <w:r w:rsidRPr="00A46BDD">
        <w:tab/>
        <w:t>An application for another order under this section relating to the computer or data storage device may be made after the seizure.</w:t>
      </w:r>
    </w:p>
    <w:p w14:paraId="1C440724" w14:textId="77777777" w:rsidR="00BC568B" w:rsidRPr="00A46BDD" w:rsidRDefault="00BC568B" w:rsidP="00C26540">
      <w:pPr>
        <w:pStyle w:val="subsection"/>
      </w:pPr>
      <w:r w:rsidRPr="00A46BDD">
        <w:tab/>
        <w:t>(4)</w:t>
      </w:r>
      <w:r w:rsidRPr="00A46BDD">
        <w:tab/>
        <w:t>If the computer or data storage device is not on the premises, the order must:</w:t>
      </w:r>
    </w:p>
    <w:p w14:paraId="78D2A9D8" w14:textId="77777777" w:rsidR="00BC568B" w:rsidRPr="00A46BDD" w:rsidRDefault="00BC568B" w:rsidP="00C26540">
      <w:pPr>
        <w:pStyle w:val="paragraph"/>
      </w:pPr>
      <w:r w:rsidRPr="00A46BDD">
        <w:tab/>
        <w:t>(a)</w:t>
      </w:r>
      <w:r w:rsidRPr="00A46BDD">
        <w:tab/>
        <w:t>specify the period within which the person must provide the information or assistance; and</w:t>
      </w:r>
    </w:p>
    <w:p w14:paraId="44CAC565" w14:textId="77777777" w:rsidR="00BC568B" w:rsidRPr="00A46BDD" w:rsidRDefault="00BC568B" w:rsidP="00C26540">
      <w:pPr>
        <w:pStyle w:val="paragraph"/>
      </w:pPr>
      <w:r w:rsidRPr="00A46BDD">
        <w:tab/>
        <w:t>(b)</w:t>
      </w:r>
      <w:r w:rsidRPr="00A46BDD">
        <w:tab/>
        <w:t>specify the place at which the person must provide the information or assistance; and</w:t>
      </w:r>
    </w:p>
    <w:p w14:paraId="32038C55" w14:textId="77777777" w:rsidR="00BC568B" w:rsidRPr="00A46BDD" w:rsidRDefault="00BC568B" w:rsidP="00C26540">
      <w:pPr>
        <w:pStyle w:val="paragraph"/>
      </w:pPr>
      <w:r w:rsidRPr="00A46BDD">
        <w:tab/>
        <w:t>(c)</w:t>
      </w:r>
      <w:r w:rsidRPr="00A46BDD">
        <w:tab/>
        <w:t>specify the conditions (if any) determined by the issuing officer as the conditions to which the requirement on the person to provide the information or assistance is subject.</w:t>
      </w:r>
    </w:p>
    <w:p w14:paraId="4D2B6E26" w14:textId="77777777" w:rsidR="00BC568B" w:rsidRPr="00A46BDD" w:rsidRDefault="00BC568B" w:rsidP="00C26540">
      <w:pPr>
        <w:pStyle w:val="subsection"/>
      </w:pPr>
      <w:r w:rsidRPr="00A46BDD">
        <w:tab/>
        <w:t>(5)</w:t>
      </w:r>
      <w:r w:rsidRPr="00A46BDD">
        <w:tab/>
        <w:t>A person commits an offence if the person fails to comply with the order.</w:t>
      </w:r>
    </w:p>
    <w:p w14:paraId="162D7668" w14:textId="77777777" w:rsidR="00BC568B" w:rsidRPr="00A46BDD" w:rsidRDefault="00BC568B" w:rsidP="00C26540">
      <w:pPr>
        <w:pStyle w:val="Penalty"/>
      </w:pPr>
      <w:r w:rsidRPr="00A46BDD">
        <w:t>Penalty:</w:t>
      </w:r>
      <w:r w:rsidRPr="00A46BDD">
        <w:tab/>
        <w:t>Imprisonment for 2 years.</w:t>
      </w:r>
    </w:p>
    <w:p w14:paraId="69243C03" w14:textId="77777777" w:rsidR="00BC568B" w:rsidRPr="00A46BDD" w:rsidRDefault="00F12A56" w:rsidP="00C26540">
      <w:pPr>
        <w:pStyle w:val="ActHead5"/>
      </w:pPr>
      <w:bookmarkStart w:id="700" w:name="_Toc184212019"/>
      <w:r w:rsidRPr="00C26540">
        <w:rPr>
          <w:rStyle w:val="CharSectno"/>
        </w:rPr>
        <w:t>439</w:t>
      </w:r>
      <w:r w:rsidR="00BC568B" w:rsidRPr="00A46BDD">
        <w:t xml:space="preserve">  Compensation for damage to electronic equipment</w:t>
      </w:r>
      <w:bookmarkEnd w:id="700"/>
    </w:p>
    <w:p w14:paraId="2E1F1CD4" w14:textId="77777777" w:rsidR="00BC568B" w:rsidRPr="00A46BDD" w:rsidRDefault="00BC568B" w:rsidP="00C26540">
      <w:pPr>
        <w:pStyle w:val="subsection"/>
      </w:pPr>
      <w:r w:rsidRPr="00A46BDD">
        <w:tab/>
        <w:t>(1)</w:t>
      </w:r>
      <w:r w:rsidRPr="00A46BDD">
        <w:tab/>
        <w:t>This section applies if:</w:t>
      </w:r>
    </w:p>
    <w:p w14:paraId="7AA1AD68" w14:textId="403546A1" w:rsidR="00BC568B" w:rsidRPr="00A46BDD" w:rsidRDefault="00BC568B" w:rsidP="00C26540">
      <w:pPr>
        <w:pStyle w:val="paragraph"/>
      </w:pPr>
      <w:r w:rsidRPr="00A46BDD">
        <w:tab/>
        <w:t>(a)</w:t>
      </w:r>
      <w:r w:rsidRPr="00A46BDD">
        <w:tab/>
        <w:t xml:space="preserve">as a result of electronic equipment being operated as mentioned in </w:t>
      </w:r>
      <w:r w:rsidR="00C26540">
        <w:t>section 4</w:t>
      </w:r>
      <w:r w:rsidR="00F12A56" w:rsidRPr="00A46BDD">
        <w:t>36</w:t>
      </w:r>
      <w:r w:rsidRPr="00A46BDD">
        <w:t xml:space="preserve"> or </w:t>
      </w:r>
      <w:r w:rsidR="00F12A56" w:rsidRPr="00A46BDD">
        <w:t>437</w:t>
      </w:r>
      <w:r w:rsidRPr="00A46BDD">
        <w:t>:</w:t>
      </w:r>
    </w:p>
    <w:p w14:paraId="2786580F" w14:textId="77777777" w:rsidR="00BC568B" w:rsidRPr="00A46BDD" w:rsidRDefault="00BC568B" w:rsidP="00C26540">
      <w:pPr>
        <w:pStyle w:val="paragraphsub"/>
      </w:pPr>
      <w:r w:rsidRPr="00A46BDD">
        <w:tab/>
        <w:t>(i)</w:t>
      </w:r>
      <w:r w:rsidRPr="00A46BDD">
        <w:tab/>
        <w:t>damage is caused to the equipment; or</w:t>
      </w:r>
    </w:p>
    <w:p w14:paraId="67ECF2DE" w14:textId="77777777" w:rsidR="00BC568B" w:rsidRPr="00A46BDD" w:rsidRDefault="00BC568B" w:rsidP="00C26540">
      <w:pPr>
        <w:pStyle w:val="paragraphsub"/>
      </w:pPr>
      <w:r w:rsidRPr="00A46BDD">
        <w:tab/>
        <w:t>(ii)</w:t>
      </w:r>
      <w:r w:rsidRPr="00A46BDD">
        <w:tab/>
        <w:t>the data recorded on the equipment is damaged; or</w:t>
      </w:r>
    </w:p>
    <w:p w14:paraId="082E0A11" w14:textId="77777777" w:rsidR="00BC568B" w:rsidRPr="00A46BDD" w:rsidRDefault="00BC568B" w:rsidP="00C26540">
      <w:pPr>
        <w:pStyle w:val="paragraphsub"/>
      </w:pPr>
      <w:r w:rsidRPr="00A46BDD">
        <w:tab/>
        <w:t>(iii)</w:t>
      </w:r>
      <w:r w:rsidRPr="00A46BDD">
        <w:tab/>
        <w:t>programs associated with the use of the equipment, or with the use of the data, are damaged or corrupted; and</w:t>
      </w:r>
    </w:p>
    <w:p w14:paraId="6944D25D" w14:textId="77777777" w:rsidR="00BC568B" w:rsidRPr="00A46BDD" w:rsidRDefault="00BC568B" w:rsidP="00C26540">
      <w:pPr>
        <w:pStyle w:val="paragraph"/>
      </w:pPr>
      <w:r w:rsidRPr="00A46BDD">
        <w:tab/>
        <w:t>(b)</w:t>
      </w:r>
      <w:r w:rsidRPr="00A46BDD">
        <w:tab/>
        <w:t>the damage or corruption occurs because:</w:t>
      </w:r>
    </w:p>
    <w:p w14:paraId="10472FBA" w14:textId="77777777" w:rsidR="00BC568B" w:rsidRPr="00A46BDD" w:rsidRDefault="00BC568B" w:rsidP="00C26540">
      <w:pPr>
        <w:pStyle w:val="paragraphsub"/>
      </w:pPr>
      <w:r w:rsidRPr="00A46BDD">
        <w:tab/>
        <w:t>(i)</w:t>
      </w:r>
      <w:r w:rsidRPr="00A46BDD">
        <w:tab/>
        <w:t>insufficient care was exercised in selecting the person who was to operate the equipment; or</w:t>
      </w:r>
    </w:p>
    <w:p w14:paraId="15FEA24D" w14:textId="77777777" w:rsidR="00BC568B" w:rsidRPr="00A46BDD" w:rsidRDefault="00BC568B" w:rsidP="00C26540">
      <w:pPr>
        <w:pStyle w:val="paragraphsub"/>
      </w:pPr>
      <w:r w:rsidRPr="00A46BDD">
        <w:tab/>
        <w:t>(ii)</w:t>
      </w:r>
      <w:r w:rsidRPr="00A46BDD">
        <w:tab/>
        <w:t>insufficient care was exercised by the person operating the equipment.</w:t>
      </w:r>
    </w:p>
    <w:p w14:paraId="64A5327F" w14:textId="77777777" w:rsidR="00BC568B" w:rsidRPr="00A46BDD" w:rsidRDefault="00BC568B" w:rsidP="00C26540">
      <w:pPr>
        <w:pStyle w:val="subsection"/>
      </w:pPr>
      <w:r w:rsidRPr="00A46BDD">
        <w:tab/>
        <w:t>(2)</w:t>
      </w:r>
      <w:r w:rsidRPr="00A46BDD">
        <w:tab/>
        <w:t>The Commonwealth must pay the owner of the equipment, or the user of the data or programs, such reasonable compensation for the damage or corruption as the Commonwealth and the owner or user agree on.</w:t>
      </w:r>
    </w:p>
    <w:p w14:paraId="308F19C4" w14:textId="77777777" w:rsidR="00BC568B" w:rsidRPr="00A46BDD" w:rsidRDefault="00BC568B" w:rsidP="00C26540">
      <w:pPr>
        <w:pStyle w:val="subsection"/>
      </w:pPr>
      <w:r w:rsidRPr="00A46BDD">
        <w:tab/>
        <w:t>(3)</w:t>
      </w:r>
      <w:r w:rsidRPr="00A46BDD">
        <w:tab/>
        <w:t>However, if the owner or user and the Commonwealth fail to agree, the owner or user may institute proceedings in:</w:t>
      </w:r>
    </w:p>
    <w:p w14:paraId="7CDC2FB1" w14:textId="77777777" w:rsidR="00BC568B" w:rsidRPr="00A46BDD" w:rsidRDefault="00BC568B" w:rsidP="00C26540">
      <w:pPr>
        <w:pStyle w:val="paragraph"/>
      </w:pPr>
      <w:r w:rsidRPr="00A46BDD">
        <w:tab/>
        <w:t>(a)</w:t>
      </w:r>
      <w:r w:rsidRPr="00A46BDD">
        <w:tab/>
        <w:t>the Federal Court of Australia; or</w:t>
      </w:r>
    </w:p>
    <w:p w14:paraId="261EA20C" w14:textId="77777777" w:rsidR="00BC568B" w:rsidRPr="00A46BDD" w:rsidRDefault="00BC568B" w:rsidP="00C26540">
      <w:pPr>
        <w:pStyle w:val="paragraph"/>
      </w:pPr>
      <w:r w:rsidRPr="00A46BDD">
        <w:tab/>
        <w:t>(b)</w:t>
      </w:r>
      <w:r w:rsidRPr="00A46BDD">
        <w:tab/>
        <w:t>the Federal Circuit and Family Court of Australia (</w:t>
      </w:r>
      <w:r w:rsidR="00826186" w:rsidRPr="00A46BDD">
        <w:t>Division 2</w:t>
      </w:r>
      <w:r w:rsidRPr="00A46BDD">
        <w:t>); or</w:t>
      </w:r>
    </w:p>
    <w:p w14:paraId="003B6CDF" w14:textId="77777777" w:rsidR="00BC568B" w:rsidRPr="00A46BDD" w:rsidRDefault="00BC568B" w:rsidP="00C26540">
      <w:pPr>
        <w:pStyle w:val="paragraph"/>
      </w:pPr>
      <w:r w:rsidRPr="00A46BDD">
        <w:tab/>
        <w:t>(c)</w:t>
      </w:r>
      <w:r w:rsidRPr="00A46BDD">
        <w:tab/>
        <w:t>a court of a State or Territory that has jurisdiction in relation to the matter;</w:t>
      </w:r>
    </w:p>
    <w:p w14:paraId="02CC5792" w14:textId="77777777" w:rsidR="00BC568B" w:rsidRPr="00A46BDD" w:rsidRDefault="00BC568B" w:rsidP="00C26540">
      <w:pPr>
        <w:pStyle w:val="subsection2"/>
      </w:pPr>
      <w:r w:rsidRPr="00A46BDD">
        <w:t>for such reasonable amount of compensation as the court determines.</w:t>
      </w:r>
    </w:p>
    <w:p w14:paraId="74482420" w14:textId="77777777" w:rsidR="00BC568B" w:rsidRPr="00A46BDD" w:rsidRDefault="00BC568B" w:rsidP="00C26540">
      <w:pPr>
        <w:pStyle w:val="subsection"/>
      </w:pPr>
      <w:r w:rsidRPr="00A46BDD">
        <w:tab/>
        <w:t>(4)</w:t>
      </w:r>
      <w:r w:rsidRPr="00A46BDD">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14:paraId="0E9ECEA9" w14:textId="77777777" w:rsidR="00BC568B" w:rsidRPr="00A46BDD" w:rsidRDefault="00BC568B" w:rsidP="00C26540">
      <w:pPr>
        <w:pStyle w:val="ActHead2"/>
        <w:pageBreakBefore/>
      </w:pPr>
      <w:bookmarkStart w:id="701" w:name="_Toc184212020"/>
      <w:r w:rsidRPr="00C26540">
        <w:rPr>
          <w:rStyle w:val="CharPartNo"/>
        </w:rPr>
        <w:t>Part 6</w:t>
      </w:r>
      <w:r w:rsidRPr="00A46BDD">
        <w:t>—</w:t>
      </w:r>
      <w:r w:rsidRPr="00C26540">
        <w:rPr>
          <w:rStyle w:val="CharPartText"/>
        </w:rPr>
        <w:t>Civil penalties under Part 4 of the Regulatory Powers Act</w:t>
      </w:r>
      <w:bookmarkEnd w:id="701"/>
    </w:p>
    <w:p w14:paraId="7D6AE45C" w14:textId="77777777" w:rsidR="00BC568B" w:rsidRPr="00A46BDD" w:rsidRDefault="00826186" w:rsidP="00C26540">
      <w:pPr>
        <w:pStyle w:val="ActHead3"/>
      </w:pPr>
      <w:bookmarkStart w:id="702" w:name="_Toc184212021"/>
      <w:r w:rsidRPr="00C26540">
        <w:rPr>
          <w:rStyle w:val="CharDivNo"/>
        </w:rPr>
        <w:t>Division 1</w:t>
      </w:r>
      <w:r w:rsidR="00BC568B" w:rsidRPr="00A46BDD">
        <w:t>—</w:t>
      </w:r>
      <w:r w:rsidR="00BC568B" w:rsidRPr="00C26540">
        <w:rPr>
          <w:rStyle w:val="CharDivText"/>
        </w:rPr>
        <w:t>Triggering Part 4 of the Regulatory Powers Act</w:t>
      </w:r>
      <w:bookmarkEnd w:id="702"/>
    </w:p>
    <w:p w14:paraId="08C79BC1" w14:textId="77777777" w:rsidR="00BC568B" w:rsidRPr="00A46BDD" w:rsidRDefault="00F12A56" w:rsidP="00C26540">
      <w:pPr>
        <w:pStyle w:val="ActHead5"/>
      </w:pPr>
      <w:bookmarkStart w:id="703" w:name="_Toc184212022"/>
      <w:r w:rsidRPr="00C26540">
        <w:rPr>
          <w:rStyle w:val="CharSectno"/>
        </w:rPr>
        <w:t>440</w:t>
      </w:r>
      <w:r w:rsidR="00BC568B" w:rsidRPr="00A46BDD">
        <w:t xml:space="preserve">  Enforceable civil penalty provisions</w:t>
      </w:r>
      <w:bookmarkEnd w:id="703"/>
    </w:p>
    <w:p w14:paraId="6CAEF82D" w14:textId="77777777" w:rsidR="00BC568B" w:rsidRPr="00A46BDD" w:rsidRDefault="00BC568B" w:rsidP="00C26540">
      <w:pPr>
        <w:pStyle w:val="subsection"/>
      </w:pPr>
      <w:r w:rsidRPr="00A46BDD">
        <w:tab/>
      </w:r>
      <w:r w:rsidRPr="00A46BDD">
        <w:tab/>
        <w:t>Each civil penalty provision of this Act is enforceable under Part 4 of the Regulatory Powers Act.</w:t>
      </w:r>
    </w:p>
    <w:p w14:paraId="0F73D7FA" w14:textId="77777777" w:rsidR="00BC568B" w:rsidRPr="00A46BDD" w:rsidRDefault="00BC568B" w:rsidP="00C26540">
      <w:pPr>
        <w:pStyle w:val="notetext"/>
      </w:pPr>
      <w:r w:rsidRPr="00A46BDD">
        <w:t>Note 1:</w:t>
      </w:r>
      <w:r w:rsidRPr="00A46BDD">
        <w:tab/>
        <w:t xml:space="preserve">The expression </w:t>
      </w:r>
      <w:r w:rsidRPr="00A46BDD">
        <w:rPr>
          <w:b/>
          <w:i/>
        </w:rPr>
        <w:t>this Act</w:t>
      </w:r>
      <w:r w:rsidRPr="00A46BDD">
        <w:t xml:space="preserve"> (see </w:t>
      </w:r>
      <w:r w:rsidR="002E013D">
        <w:t>section 7</w:t>
      </w:r>
      <w:r w:rsidRPr="00A46BDD">
        <w:t>) includes:</w:t>
      </w:r>
    </w:p>
    <w:p w14:paraId="6A314E96" w14:textId="77777777" w:rsidR="00BC568B" w:rsidRPr="00A46BDD" w:rsidRDefault="00BC568B" w:rsidP="00C26540">
      <w:pPr>
        <w:pStyle w:val="notepara"/>
      </w:pPr>
      <w:r w:rsidRPr="00A46BDD">
        <w:t>(a)</w:t>
      </w:r>
      <w:r w:rsidRPr="00A46BDD">
        <w:tab/>
        <w:t>legislative instruments made under this Act; and</w:t>
      </w:r>
    </w:p>
    <w:p w14:paraId="00A0B640" w14:textId="77777777" w:rsidR="00BC568B" w:rsidRPr="00A46BDD" w:rsidRDefault="00BC568B" w:rsidP="00C26540">
      <w:pPr>
        <w:pStyle w:val="notepara"/>
      </w:pPr>
      <w:r w:rsidRPr="00A46BDD">
        <w:t>(b)</w:t>
      </w:r>
      <w:r w:rsidRPr="00A46BDD">
        <w:tab/>
        <w:t>the Regulatory Powers Act as it applies in relation to this Act.</w:t>
      </w:r>
    </w:p>
    <w:p w14:paraId="307C5BFD" w14:textId="77777777" w:rsidR="00BC568B" w:rsidRPr="00A46BDD" w:rsidRDefault="00BC568B" w:rsidP="00C26540">
      <w:pPr>
        <w:pStyle w:val="notetext"/>
      </w:pPr>
      <w:r w:rsidRPr="00A46BDD">
        <w:t>Note 2:</w:t>
      </w:r>
      <w:r w:rsidRPr="00A46BDD">
        <w:tab/>
        <w:t>Part 4 of the Regulatory Powers Act allows a civil penalty provision to be enforced by obtaining an order for a person to pay a pecuniary penalty for the contravention of the provision.</w:t>
      </w:r>
    </w:p>
    <w:p w14:paraId="2DE1CF3B" w14:textId="77777777" w:rsidR="00BC568B" w:rsidRPr="00A46BDD" w:rsidRDefault="00F12A56" w:rsidP="00C26540">
      <w:pPr>
        <w:pStyle w:val="ActHead5"/>
      </w:pPr>
      <w:bookmarkStart w:id="704" w:name="_Toc184212023"/>
      <w:r w:rsidRPr="00C26540">
        <w:rPr>
          <w:rStyle w:val="CharSectno"/>
        </w:rPr>
        <w:t>441</w:t>
      </w:r>
      <w:r w:rsidR="00BC568B" w:rsidRPr="00A46BDD">
        <w:t xml:space="preserve">  Authorised applicant—Commissioner and Complaints Commissioner functions</w:t>
      </w:r>
      <w:bookmarkEnd w:id="704"/>
    </w:p>
    <w:p w14:paraId="4AD7D300" w14:textId="77777777" w:rsidR="00BC568B" w:rsidRPr="00A46BDD" w:rsidRDefault="00BC568B" w:rsidP="00C26540">
      <w:pPr>
        <w:pStyle w:val="subsection"/>
      </w:pPr>
      <w:r w:rsidRPr="00A46BDD">
        <w:tab/>
      </w:r>
      <w:r w:rsidRPr="00A46BDD">
        <w:tab/>
        <w:t xml:space="preserve">For the purposes of Part 4 of the Regulatory Powers Act, the Commissioner is an authorised applicant in relation to the civil penalty provisions of this Act that relate to a function of the Commissioner or Complaints Commissioner (including a function which has been delegated to the Complaints Commissioner under </w:t>
      </w:r>
      <w:r w:rsidR="002E013D">
        <w:t>section 5</w:t>
      </w:r>
      <w:r w:rsidR="00F12A56" w:rsidRPr="00A46BDD">
        <w:t>75</w:t>
      </w:r>
      <w:r w:rsidRPr="00A46BDD">
        <w:t>).</w:t>
      </w:r>
    </w:p>
    <w:p w14:paraId="54C690E9" w14:textId="77777777" w:rsidR="00BC568B" w:rsidRPr="00A46BDD" w:rsidRDefault="00F12A56" w:rsidP="00C26540">
      <w:pPr>
        <w:pStyle w:val="ActHead5"/>
      </w:pPr>
      <w:bookmarkStart w:id="705" w:name="_Toc184212024"/>
      <w:r w:rsidRPr="00C26540">
        <w:rPr>
          <w:rStyle w:val="CharSectno"/>
        </w:rPr>
        <w:t>442</w:t>
      </w:r>
      <w:r w:rsidR="00BC568B" w:rsidRPr="00A46BDD">
        <w:t xml:space="preserve">  Authorised applicant—System Governor functions</w:t>
      </w:r>
      <w:bookmarkEnd w:id="705"/>
    </w:p>
    <w:p w14:paraId="60B21DFF" w14:textId="77777777" w:rsidR="00BC568B" w:rsidRPr="00A46BDD" w:rsidRDefault="00BC568B" w:rsidP="00C26540">
      <w:pPr>
        <w:pStyle w:val="subsection"/>
      </w:pPr>
      <w:r w:rsidRPr="00A46BDD">
        <w:tab/>
      </w:r>
      <w:r w:rsidRPr="00A46BDD">
        <w:tab/>
        <w:t>For the purposes of Part 4 of the Regulatory Powers Act, the System Governor is an authorised applicant in relation to the civil penalty provisions of this Act that relate to a function of the System Governor.</w:t>
      </w:r>
    </w:p>
    <w:p w14:paraId="2C35BA4C" w14:textId="77777777" w:rsidR="00BC568B" w:rsidRPr="00A46BDD" w:rsidRDefault="00F12A56" w:rsidP="00C26540">
      <w:pPr>
        <w:pStyle w:val="ActHead5"/>
      </w:pPr>
      <w:bookmarkStart w:id="706" w:name="_Toc184212025"/>
      <w:r w:rsidRPr="00C26540">
        <w:rPr>
          <w:rStyle w:val="CharSectno"/>
        </w:rPr>
        <w:t>443</w:t>
      </w:r>
      <w:r w:rsidR="00BC568B" w:rsidRPr="00A46BDD">
        <w:t xml:space="preserve">  Relevant court</w:t>
      </w:r>
      <w:bookmarkEnd w:id="706"/>
    </w:p>
    <w:p w14:paraId="2438B659" w14:textId="77777777" w:rsidR="00BC568B" w:rsidRPr="00A46BDD" w:rsidRDefault="00BC568B" w:rsidP="00C26540">
      <w:pPr>
        <w:pStyle w:val="subsection"/>
      </w:pPr>
      <w:r w:rsidRPr="00A46BDD">
        <w:tab/>
      </w:r>
      <w:r w:rsidRPr="00A46BDD">
        <w:tab/>
        <w:t>For the purposes of Part 4 of the Regulatory Powers Act, each of the following courts is a relevant court in relation to the civil penalty provisions of this Act:</w:t>
      </w:r>
    </w:p>
    <w:p w14:paraId="2EB84BC6" w14:textId="77777777" w:rsidR="00BC568B" w:rsidRPr="00A46BDD" w:rsidRDefault="00BC568B" w:rsidP="00C26540">
      <w:pPr>
        <w:pStyle w:val="paragraph"/>
      </w:pPr>
      <w:r w:rsidRPr="00A46BDD">
        <w:tab/>
        <w:t>(a)</w:t>
      </w:r>
      <w:r w:rsidRPr="00A46BDD">
        <w:tab/>
        <w:t>the Federal Court;</w:t>
      </w:r>
    </w:p>
    <w:p w14:paraId="6F3FC3CB" w14:textId="77777777" w:rsidR="00BC568B" w:rsidRPr="00A46BDD" w:rsidRDefault="00BC568B" w:rsidP="00C26540">
      <w:pPr>
        <w:pStyle w:val="paragraph"/>
      </w:pPr>
      <w:r w:rsidRPr="00A46BDD">
        <w:tab/>
        <w:t>(b)</w:t>
      </w:r>
      <w:r w:rsidRPr="00A46BDD">
        <w:tab/>
        <w:t>the Federal Circuit and Family Court of Australia (</w:t>
      </w:r>
      <w:r w:rsidR="00826186" w:rsidRPr="00A46BDD">
        <w:t>Division 2</w:t>
      </w:r>
      <w:r w:rsidRPr="00A46BDD">
        <w:t>);</w:t>
      </w:r>
    </w:p>
    <w:p w14:paraId="7C472CEB" w14:textId="77777777" w:rsidR="00BC568B" w:rsidRPr="00A46BDD" w:rsidRDefault="00BC568B" w:rsidP="00C26540">
      <w:pPr>
        <w:pStyle w:val="paragraph"/>
      </w:pPr>
      <w:r w:rsidRPr="00A46BDD">
        <w:tab/>
        <w:t>(c)</w:t>
      </w:r>
      <w:r w:rsidRPr="00A46BDD">
        <w:tab/>
        <w:t>a court of a State or Territory that has jurisdiction in relation to the matter.</w:t>
      </w:r>
    </w:p>
    <w:p w14:paraId="51931C0C" w14:textId="77777777" w:rsidR="00BC568B" w:rsidRPr="00A46BDD" w:rsidRDefault="00826186" w:rsidP="00C26540">
      <w:pPr>
        <w:pStyle w:val="ActHead3"/>
        <w:pageBreakBefore/>
      </w:pPr>
      <w:bookmarkStart w:id="707" w:name="_Toc184212026"/>
      <w:r w:rsidRPr="00C26540">
        <w:rPr>
          <w:rStyle w:val="CharDivNo"/>
        </w:rPr>
        <w:t>Division 2</w:t>
      </w:r>
      <w:r w:rsidR="00BC568B" w:rsidRPr="00A46BDD">
        <w:t>—</w:t>
      </w:r>
      <w:r w:rsidR="00BC568B" w:rsidRPr="00C26540">
        <w:rPr>
          <w:rStyle w:val="CharDivText"/>
        </w:rPr>
        <w:t>Modifications of Part 4 of the Regulatory Powers Act</w:t>
      </w:r>
      <w:bookmarkEnd w:id="707"/>
    </w:p>
    <w:p w14:paraId="13A7C8C3" w14:textId="77777777" w:rsidR="00BC568B" w:rsidRPr="00A46BDD" w:rsidRDefault="00F12A56" w:rsidP="00C26540">
      <w:pPr>
        <w:pStyle w:val="ActHead5"/>
      </w:pPr>
      <w:bookmarkStart w:id="708" w:name="_Toc184212027"/>
      <w:r w:rsidRPr="00C26540">
        <w:rPr>
          <w:rStyle w:val="CharSectno"/>
        </w:rPr>
        <w:t>444</w:t>
      </w:r>
      <w:r w:rsidR="00BC568B" w:rsidRPr="00A46BDD">
        <w:t xml:space="preserve">  Crown not liable to pecuniary penalty</w:t>
      </w:r>
      <w:bookmarkEnd w:id="708"/>
    </w:p>
    <w:p w14:paraId="26CD907F" w14:textId="77777777" w:rsidR="00BC568B" w:rsidRPr="00A46BDD" w:rsidRDefault="00BC568B" w:rsidP="00C26540">
      <w:pPr>
        <w:pStyle w:val="subsection"/>
      </w:pPr>
      <w:r w:rsidRPr="00A46BDD">
        <w:tab/>
      </w:r>
      <w:r w:rsidRPr="00A46BDD">
        <w:tab/>
        <w:t>Part 4 of the Regulatory Powers Act, as that Part applies in relation to the civil penalty provisions of this Act, does not make the Crown liable to a pecuniary penalty.</w:t>
      </w:r>
    </w:p>
    <w:p w14:paraId="372D1FB2" w14:textId="77777777" w:rsidR="00BC568B" w:rsidRPr="00A46BDD" w:rsidRDefault="00F12A56" w:rsidP="00C26540">
      <w:pPr>
        <w:pStyle w:val="ActHead5"/>
      </w:pPr>
      <w:bookmarkStart w:id="709" w:name="_Toc184212028"/>
      <w:r w:rsidRPr="00C26540">
        <w:rPr>
          <w:rStyle w:val="CharSectno"/>
        </w:rPr>
        <w:t>445</w:t>
      </w:r>
      <w:r w:rsidR="00BC568B" w:rsidRPr="00A46BDD">
        <w:t xml:space="preserve">  Extension of Part 4 of the Regulatory Powers Act to external Territories</w:t>
      </w:r>
      <w:bookmarkEnd w:id="709"/>
    </w:p>
    <w:p w14:paraId="5925B50C" w14:textId="77777777" w:rsidR="00BC568B" w:rsidRPr="00A46BDD" w:rsidRDefault="00BC568B" w:rsidP="00C26540">
      <w:pPr>
        <w:pStyle w:val="subsection"/>
      </w:pPr>
      <w:r w:rsidRPr="00A46BDD">
        <w:tab/>
      </w:r>
      <w:r w:rsidRPr="00A46BDD">
        <w:tab/>
        <w:t>Part 4 of the Regulatory Powers Act, as that Part applies in relation to the civil penalty provisions</w:t>
      </w:r>
      <w:r w:rsidRPr="00A46BDD">
        <w:rPr>
          <w:i/>
        </w:rPr>
        <w:t xml:space="preserve"> </w:t>
      </w:r>
      <w:r w:rsidRPr="00A46BDD">
        <w:t>of this Act, extends to the external Territories other than the Territory of Ashmore and Cartier Islands.</w:t>
      </w:r>
    </w:p>
    <w:p w14:paraId="58B31C98" w14:textId="77777777" w:rsidR="00296460" w:rsidRPr="008205F2" w:rsidRDefault="00296460" w:rsidP="00C26540">
      <w:pPr>
        <w:pStyle w:val="ActHead5"/>
      </w:pPr>
      <w:bookmarkStart w:id="710" w:name="_Toc184212029"/>
      <w:r w:rsidRPr="00C26540">
        <w:rPr>
          <w:rStyle w:val="CharSectno"/>
        </w:rPr>
        <w:t>445A</w:t>
      </w:r>
      <w:r w:rsidRPr="008205F2">
        <w:t xml:space="preserve">  Amount of penalty for serious failures to comply with registered provider duty</w:t>
      </w:r>
      <w:bookmarkEnd w:id="710"/>
    </w:p>
    <w:p w14:paraId="6A5CE5EF" w14:textId="77777777" w:rsidR="00296460" w:rsidRPr="008205F2" w:rsidRDefault="00296460" w:rsidP="00C26540">
      <w:pPr>
        <w:pStyle w:val="subsection"/>
      </w:pPr>
      <w:r w:rsidRPr="008205F2">
        <w:tab/>
      </w:r>
      <w:r w:rsidRPr="008205F2">
        <w:tab/>
        <w:t>Despite subsection 82(5) of the Regulatory Powers Act:</w:t>
      </w:r>
    </w:p>
    <w:p w14:paraId="08EDDF30" w14:textId="77777777" w:rsidR="00296460" w:rsidRPr="008205F2" w:rsidRDefault="00296460" w:rsidP="00C26540">
      <w:pPr>
        <w:pStyle w:val="paragraph"/>
      </w:pPr>
      <w:r w:rsidRPr="008205F2">
        <w:tab/>
        <w:t>(a)</w:t>
      </w:r>
      <w:r w:rsidRPr="008205F2">
        <w:tab/>
        <w:t>the pecuniary penalty for a contravention of subsection 179(3) of this Act must not be more than the applicable pecuniary penalty specified in that subsection; and</w:t>
      </w:r>
    </w:p>
    <w:p w14:paraId="2897F45A" w14:textId="77777777" w:rsidR="00296460" w:rsidRPr="008205F2" w:rsidRDefault="00296460" w:rsidP="00C26540">
      <w:pPr>
        <w:pStyle w:val="paragraph"/>
      </w:pPr>
      <w:r w:rsidRPr="008205F2">
        <w:tab/>
        <w:t>(b)</w:t>
      </w:r>
      <w:r w:rsidRPr="008205F2">
        <w:tab/>
        <w:t>the pecuniary penalty for a contravention of subsection 179(5) of this Act must not be more than the applicable pecuniary penalty specified in that subsection.</w:t>
      </w:r>
    </w:p>
    <w:p w14:paraId="169F6ED8" w14:textId="77777777" w:rsidR="00BC568B" w:rsidRPr="00A46BDD" w:rsidRDefault="00826186" w:rsidP="00C26540">
      <w:pPr>
        <w:pStyle w:val="ActHead3"/>
        <w:pageBreakBefore/>
      </w:pPr>
      <w:bookmarkStart w:id="711" w:name="_Toc184212030"/>
      <w:r w:rsidRPr="00C26540">
        <w:rPr>
          <w:rStyle w:val="CharDivNo"/>
        </w:rPr>
        <w:t>Division 3</w:t>
      </w:r>
      <w:r w:rsidR="00BC568B" w:rsidRPr="00A46BDD">
        <w:t>—</w:t>
      </w:r>
      <w:r w:rsidR="00BC568B" w:rsidRPr="00C26540">
        <w:rPr>
          <w:rStyle w:val="CharDivText"/>
        </w:rPr>
        <w:t>Delegations by authorised applicants</w:t>
      </w:r>
      <w:bookmarkEnd w:id="711"/>
    </w:p>
    <w:p w14:paraId="7D6C1401" w14:textId="77777777" w:rsidR="00BC568B" w:rsidRPr="00A46BDD" w:rsidRDefault="00F12A56" w:rsidP="00C26540">
      <w:pPr>
        <w:pStyle w:val="ActHead5"/>
      </w:pPr>
      <w:bookmarkStart w:id="712" w:name="_Toc184212031"/>
      <w:r w:rsidRPr="00C26540">
        <w:rPr>
          <w:rStyle w:val="CharSectno"/>
        </w:rPr>
        <w:t>446</w:t>
      </w:r>
      <w:r w:rsidR="00BC568B" w:rsidRPr="00A46BDD">
        <w:t xml:space="preserve">  Delegation by authorised applicant—Commissioner functions</w:t>
      </w:r>
      <w:bookmarkEnd w:id="712"/>
    </w:p>
    <w:p w14:paraId="36486BC4" w14:textId="6E3A23C5" w:rsidR="00BC568B" w:rsidRPr="00A46BDD" w:rsidRDefault="00BC568B" w:rsidP="00C26540">
      <w:pPr>
        <w:pStyle w:val="subsection"/>
      </w:pPr>
      <w:r w:rsidRPr="00A46BDD">
        <w:tab/>
        <w:t>(1)</w:t>
      </w:r>
      <w:r w:rsidRPr="00A46BDD">
        <w:tab/>
        <w:t xml:space="preserve">The authorised applicant under </w:t>
      </w:r>
      <w:r w:rsidR="00C26540">
        <w:t>section 4</w:t>
      </w:r>
      <w:r w:rsidR="00F12A56" w:rsidRPr="00A46BDD">
        <w:t>41</w:t>
      </w:r>
      <w:r w:rsidRPr="00A46BDD">
        <w:t xml:space="preserve"> may, in writing, delegate the </w:t>
      </w:r>
      <w:r w:rsidRPr="00A46BDD">
        <w:rPr>
          <w:iCs/>
        </w:rPr>
        <w:t xml:space="preserve">authorised applicant’s </w:t>
      </w:r>
      <w:r w:rsidRPr="00A46BDD">
        <w:t>powers and functions under Part 4 of the Regulatory Powers Act in relation to the civil penalty provisions of this Act that relate to</w:t>
      </w:r>
      <w:r w:rsidR="00630937" w:rsidRPr="00A46BDD">
        <w:t xml:space="preserve"> a function of the Commissioner or Complaints Commissioner (including a function which has been delegated to the Complaints Commissioner under </w:t>
      </w:r>
      <w:r w:rsidR="002E013D">
        <w:t>section 5</w:t>
      </w:r>
      <w:r w:rsidR="00F12A56" w:rsidRPr="00A46BDD">
        <w:t>75</w:t>
      </w:r>
      <w:r w:rsidR="00630937" w:rsidRPr="00A46BDD">
        <w:t>)</w:t>
      </w:r>
      <w:r w:rsidR="00C9740C" w:rsidRPr="00A46BDD">
        <w:t xml:space="preserve"> </w:t>
      </w:r>
      <w:r w:rsidRPr="00A46BDD">
        <w:t>to a member of the staff of the Commission who is an SES employee or an acting SES employee.</w:t>
      </w:r>
    </w:p>
    <w:p w14:paraId="135B0C5B" w14:textId="5BF9F8C8" w:rsidR="00BC568B" w:rsidRPr="00A46BDD" w:rsidRDefault="00BC568B" w:rsidP="00C26540">
      <w:pPr>
        <w:pStyle w:val="subsection"/>
      </w:pPr>
      <w:r w:rsidRPr="00A46BDD">
        <w:tab/>
        <w:t>(2)</w:t>
      </w:r>
      <w:r w:rsidRPr="00A46BDD">
        <w:tab/>
        <w:t xml:space="preserve">A person exercising powers or performing functions under a delegation under </w:t>
      </w:r>
      <w:r w:rsidR="00826186" w:rsidRPr="00A46BDD">
        <w:t>subsection (</w:t>
      </w:r>
      <w:r w:rsidRPr="00A46BDD">
        <w:t xml:space="preserve">1) must comply with any written directions of the authorised applicant under </w:t>
      </w:r>
      <w:r w:rsidR="00C26540">
        <w:t>section 4</w:t>
      </w:r>
      <w:r w:rsidR="00F12A56" w:rsidRPr="00A46BDD">
        <w:t>41</w:t>
      </w:r>
      <w:r w:rsidRPr="00A46BDD">
        <w:t>.</w:t>
      </w:r>
    </w:p>
    <w:p w14:paraId="26F5C3D8" w14:textId="77777777" w:rsidR="00BC568B" w:rsidRPr="00A46BDD" w:rsidRDefault="00F12A56" w:rsidP="00C26540">
      <w:pPr>
        <w:pStyle w:val="ActHead5"/>
      </w:pPr>
      <w:bookmarkStart w:id="713" w:name="_Toc184212032"/>
      <w:r w:rsidRPr="00C26540">
        <w:rPr>
          <w:rStyle w:val="CharSectno"/>
        </w:rPr>
        <w:t>447</w:t>
      </w:r>
      <w:r w:rsidR="00BC568B" w:rsidRPr="00A46BDD">
        <w:t xml:space="preserve">  Delegation by authorised applicant—System Governor functions</w:t>
      </w:r>
      <w:bookmarkEnd w:id="713"/>
    </w:p>
    <w:p w14:paraId="3D670591" w14:textId="2038BBAE" w:rsidR="00BC568B" w:rsidRPr="00A46BDD" w:rsidRDefault="00BC568B" w:rsidP="00C26540">
      <w:pPr>
        <w:pStyle w:val="subsection"/>
        <w:rPr>
          <w:szCs w:val="22"/>
        </w:rPr>
      </w:pPr>
      <w:r w:rsidRPr="00A46BDD">
        <w:tab/>
        <w:t>(1)</w:t>
      </w:r>
      <w:r w:rsidRPr="00A46BDD">
        <w:tab/>
        <w:t xml:space="preserve">The authorised applicant under </w:t>
      </w:r>
      <w:r w:rsidR="00C26540">
        <w:t>section 4</w:t>
      </w:r>
      <w:r w:rsidR="00F12A56" w:rsidRPr="00A46BDD">
        <w:t>42</w:t>
      </w:r>
      <w:r w:rsidRPr="00A46BDD">
        <w:t xml:space="preserve"> may, in writing, delegate the </w:t>
      </w:r>
      <w:r w:rsidRPr="00A46BDD">
        <w:rPr>
          <w:iCs/>
        </w:rPr>
        <w:t xml:space="preserve">authorised applicant’s </w:t>
      </w:r>
      <w:r w:rsidRPr="00A46BDD">
        <w:t>powers and functions under Part 4 of the Regulatory Powers Act in relation to the civil penalty provisions of this Act that relate to a function of the System Governor to an SES employee, or an acting SES employee, in the Department.</w:t>
      </w:r>
    </w:p>
    <w:p w14:paraId="344D6C2F" w14:textId="724B5848" w:rsidR="00BC568B" w:rsidRPr="00A46BDD" w:rsidRDefault="00BC568B" w:rsidP="00C26540">
      <w:pPr>
        <w:pStyle w:val="subsection"/>
      </w:pPr>
      <w:r w:rsidRPr="00A46BDD">
        <w:tab/>
        <w:t>(2)</w:t>
      </w:r>
      <w:r w:rsidRPr="00A46BDD">
        <w:tab/>
        <w:t xml:space="preserve">A person exercising powers or performing functions under a delegation under </w:t>
      </w:r>
      <w:r w:rsidR="00826186" w:rsidRPr="00A46BDD">
        <w:t>subsection (</w:t>
      </w:r>
      <w:r w:rsidRPr="00A46BDD">
        <w:t xml:space="preserve">1) must comply with any written directions of the authorised applicant under </w:t>
      </w:r>
      <w:r w:rsidR="00C26540">
        <w:t>section 4</w:t>
      </w:r>
      <w:r w:rsidR="00F12A56" w:rsidRPr="00A46BDD">
        <w:t>42</w:t>
      </w:r>
      <w:r w:rsidRPr="00A46BDD">
        <w:t>.</w:t>
      </w:r>
    </w:p>
    <w:p w14:paraId="193C1F1E" w14:textId="77777777" w:rsidR="00BC568B" w:rsidRPr="00A46BDD" w:rsidRDefault="00BC568B" w:rsidP="00C26540">
      <w:pPr>
        <w:pStyle w:val="ActHead2"/>
        <w:pageBreakBefore/>
      </w:pPr>
      <w:bookmarkStart w:id="714" w:name="_Toc184212033"/>
      <w:r w:rsidRPr="00C26540">
        <w:rPr>
          <w:rStyle w:val="CharPartNo"/>
        </w:rPr>
        <w:t>Part 7</w:t>
      </w:r>
      <w:r w:rsidRPr="00A46BDD">
        <w:t>—</w:t>
      </w:r>
      <w:r w:rsidRPr="00C26540">
        <w:rPr>
          <w:rStyle w:val="CharPartText"/>
        </w:rPr>
        <w:t xml:space="preserve">Infringement notices under </w:t>
      </w:r>
      <w:r w:rsidR="00826186" w:rsidRPr="00C26540">
        <w:rPr>
          <w:rStyle w:val="CharPartText"/>
        </w:rPr>
        <w:t>Part 5</w:t>
      </w:r>
      <w:r w:rsidRPr="00C26540">
        <w:rPr>
          <w:rStyle w:val="CharPartText"/>
        </w:rPr>
        <w:t xml:space="preserve"> of the Regulatory Powers Act</w:t>
      </w:r>
      <w:bookmarkEnd w:id="714"/>
    </w:p>
    <w:p w14:paraId="328285C9" w14:textId="77777777" w:rsidR="00BC568B" w:rsidRPr="00A46BDD" w:rsidRDefault="00826186" w:rsidP="00C26540">
      <w:pPr>
        <w:pStyle w:val="ActHead3"/>
      </w:pPr>
      <w:bookmarkStart w:id="715" w:name="_Toc184212034"/>
      <w:r w:rsidRPr="00C26540">
        <w:rPr>
          <w:rStyle w:val="CharDivNo"/>
        </w:rPr>
        <w:t>Division 1</w:t>
      </w:r>
      <w:r w:rsidR="00BC568B" w:rsidRPr="00A46BDD">
        <w:t>—</w:t>
      </w:r>
      <w:r w:rsidR="00BC568B" w:rsidRPr="00C26540">
        <w:rPr>
          <w:rStyle w:val="CharDivText"/>
        </w:rPr>
        <w:t xml:space="preserve">Triggering </w:t>
      </w:r>
      <w:r w:rsidRPr="00C26540">
        <w:rPr>
          <w:rStyle w:val="CharDivText"/>
        </w:rPr>
        <w:t>Part 5</w:t>
      </w:r>
      <w:r w:rsidR="00BC568B" w:rsidRPr="00C26540">
        <w:rPr>
          <w:rStyle w:val="CharDivText"/>
        </w:rPr>
        <w:t xml:space="preserve"> of the Regulatory Powers Act</w:t>
      </w:r>
      <w:bookmarkEnd w:id="715"/>
    </w:p>
    <w:p w14:paraId="54533939" w14:textId="77777777" w:rsidR="00BC568B" w:rsidRPr="00A46BDD" w:rsidRDefault="00F12A56" w:rsidP="00C26540">
      <w:pPr>
        <w:pStyle w:val="ActHead5"/>
      </w:pPr>
      <w:bookmarkStart w:id="716" w:name="_Toc184212035"/>
      <w:r w:rsidRPr="00C26540">
        <w:rPr>
          <w:rStyle w:val="CharSectno"/>
        </w:rPr>
        <w:t>448</w:t>
      </w:r>
      <w:r w:rsidR="00BC568B" w:rsidRPr="00A46BDD">
        <w:t xml:space="preserve">  Provisions subject to an infringement notice</w:t>
      </w:r>
      <w:bookmarkEnd w:id="716"/>
    </w:p>
    <w:p w14:paraId="17C72B4F" w14:textId="77777777" w:rsidR="00BC568B" w:rsidRPr="00A46BDD" w:rsidRDefault="00BC568B" w:rsidP="00C26540">
      <w:pPr>
        <w:pStyle w:val="subsection"/>
      </w:pPr>
      <w:r w:rsidRPr="00A46BDD">
        <w:tab/>
      </w:r>
      <w:r w:rsidRPr="00A46BDD">
        <w:tab/>
        <w:t xml:space="preserve">The following provisions of this Act are subject to an infringement notice under </w:t>
      </w:r>
      <w:r w:rsidR="00826186" w:rsidRPr="00A46BDD">
        <w:t>Part 5</w:t>
      </w:r>
      <w:r w:rsidRPr="00A46BDD">
        <w:t xml:space="preserve"> of the Regulatory Powers Act:</w:t>
      </w:r>
    </w:p>
    <w:p w14:paraId="4ED522E1" w14:textId="77777777" w:rsidR="00977680" w:rsidRPr="00A46BDD" w:rsidRDefault="00977680" w:rsidP="00C26540">
      <w:pPr>
        <w:pStyle w:val="paragraph"/>
      </w:pPr>
      <w:r w:rsidRPr="00A46BDD">
        <w:tab/>
        <w:t>(a)</w:t>
      </w:r>
      <w:r w:rsidRPr="00A46BDD">
        <w:tab/>
      </w:r>
      <w:r w:rsidR="002E013D">
        <w:t>subsection 1</w:t>
      </w:r>
      <w:r w:rsidR="00F12A56" w:rsidRPr="00A46BDD">
        <w:t>66</w:t>
      </w:r>
      <w:r w:rsidRPr="00A46BDD">
        <w:t>(5) (failure to give reports);</w:t>
      </w:r>
    </w:p>
    <w:p w14:paraId="61A7FFE2" w14:textId="77777777" w:rsidR="00BC568B" w:rsidRPr="00A46BDD" w:rsidRDefault="00BC568B" w:rsidP="00C26540">
      <w:pPr>
        <w:pStyle w:val="paragraph"/>
      </w:pPr>
      <w:r w:rsidRPr="00A46BDD">
        <w:tab/>
        <w:t>(</w:t>
      </w:r>
      <w:r w:rsidR="002068EC" w:rsidRPr="00A46BDD">
        <w:t>b</w:t>
      </w:r>
      <w:r w:rsidRPr="00A46BDD">
        <w:t>)</w:t>
      </w:r>
      <w:r w:rsidRPr="00A46BDD">
        <w:tab/>
      </w:r>
      <w:r w:rsidR="002E013D">
        <w:t>subsections 1</w:t>
      </w:r>
      <w:r w:rsidR="00F12A56" w:rsidRPr="00A46BDD">
        <w:t>67</w:t>
      </w:r>
      <w:r w:rsidRPr="00A46BDD">
        <w:t xml:space="preserve">(5) </w:t>
      </w:r>
      <w:r w:rsidR="009113DF" w:rsidRPr="00A46BDD">
        <w:t xml:space="preserve">and </w:t>
      </w:r>
      <w:r w:rsidR="00F12A56" w:rsidRPr="00A46BDD">
        <w:t>169</w:t>
      </w:r>
      <w:r w:rsidR="009113DF" w:rsidRPr="00A46BDD">
        <w:t xml:space="preserve">(3) </w:t>
      </w:r>
      <w:r w:rsidRPr="00A46BDD">
        <w:t>(failure to give notice of change in circumstances);</w:t>
      </w:r>
    </w:p>
    <w:p w14:paraId="05105B65" w14:textId="77777777" w:rsidR="002068EC" w:rsidRPr="00A46BDD" w:rsidRDefault="002068EC" w:rsidP="00C26540">
      <w:pPr>
        <w:pStyle w:val="paragraph"/>
      </w:pPr>
      <w:r w:rsidRPr="00A46BDD">
        <w:tab/>
        <w:t>(c)</w:t>
      </w:r>
      <w:r w:rsidRPr="00A46BDD">
        <w:tab/>
      </w:r>
      <w:r w:rsidR="002E013D">
        <w:t>subsection 1</w:t>
      </w:r>
      <w:r w:rsidR="00AD3C47" w:rsidRPr="00A46BDD">
        <w:t>77</w:t>
      </w:r>
      <w:r w:rsidRPr="00A46BDD">
        <w:t>(4) (</w:t>
      </w:r>
      <w:r w:rsidR="00C348A9" w:rsidRPr="00A46BDD">
        <w:t>failure to cooperate</w:t>
      </w:r>
      <w:r w:rsidRPr="00A46BDD">
        <w:t xml:space="preserve"> with other persons);</w:t>
      </w:r>
    </w:p>
    <w:p w14:paraId="5F8EE072" w14:textId="77777777" w:rsidR="00BC568B" w:rsidRPr="00A46BDD" w:rsidRDefault="00BC568B" w:rsidP="00C26540">
      <w:pPr>
        <w:pStyle w:val="paragraph"/>
      </w:pPr>
      <w:r w:rsidRPr="00A46BDD">
        <w:tab/>
        <w:t>(</w:t>
      </w:r>
      <w:r w:rsidR="002068EC" w:rsidRPr="00A46BDD">
        <w:t>d</w:t>
      </w:r>
      <w:r w:rsidRPr="00A46BDD">
        <w:t>)</w:t>
      </w:r>
      <w:r w:rsidRPr="00A46BDD">
        <w:tab/>
      </w:r>
      <w:r w:rsidR="002E013D">
        <w:t>sections 4</w:t>
      </w:r>
      <w:r w:rsidR="00F12A56" w:rsidRPr="00A46BDD">
        <w:t>80</w:t>
      </w:r>
      <w:r w:rsidRPr="00A46BDD">
        <w:t xml:space="preserve"> and </w:t>
      </w:r>
      <w:r w:rsidR="00F12A56" w:rsidRPr="00A46BDD">
        <w:t>487</w:t>
      </w:r>
      <w:r w:rsidRPr="00A46BDD">
        <w:t xml:space="preserve">, and </w:t>
      </w:r>
      <w:r w:rsidR="002E013D">
        <w:t>subsections 4</w:t>
      </w:r>
      <w:r w:rsidR="00F12A56" w:rsidRPr="00A46BDD">
        <w:t>90</w:t>
      </w:r>
      <w:r w:rsidRPr="00A46BDD">
        <w:t xml:space="preserve">(2) and </w:t>
      </w:r>
      <w:r w:rsidR="00F12A56" w:rsidRPr="00A46BDD">
        <w:t>495</w:t>
      </w:r>
      <w:r w:rsidRPr="00A46BDD">
        <w:t>(1) and (2) (failure to comply with notices);</w:t>
      </w:r>
    </w:p>
    <w:p w14:paraId="07455C72" w14:textId="77777777" w:rsidR="002068EC" w:rsidRPr="00A46BDD" w:rsidRDefault="00BC568B" w:rsidP="00C26540">
      <w:pPr>
        <w:pStyle w:val="paragraph"/>
      </w:pPr>
      <w:r w:rsidRPr="00A46BDD">
        <w:tab/>
        <w:t>(</w:t>
      </w:r>
      <w:r w:rsidR="002068EC" w:rsidRPr="00A46BDD">
        <w:t>e</w:t>
      </w:r>
      <w:r w:rsidRPr="00A46BDD">
        <w:t>)</w:t>
      </w:r>
      <w:r w:rsidRPr="00A46BDD">
        <w:tab/>
      </w:r>
      <w:r w:rsidR="002E013D">
        <w:t>section 5</w:t>
      </w:r>
      <w:r w:rsidR="00F12A56" w:rsidRPr="00A46BDD">
        <w:t>12</w:t>
      </w:r>
      <w:r w:rsidRPr="00A46BDD">
        <w:t xml:space="preserve"> (failure to provide reasonable facilities and assistance for assurance activities);</w:t>
      </w:r>
    </w:p>
    <w:p w14:paraId="0AF82B87" w14:textId="77777777" w:rsidR="00BC568B" w:rsidRPr="00A46BDD" w:rsidRDefault="00BC568B" w:rsidP="00C26540">
      <w:pPr>
        <w:pStyle w:val="paragraph"/>
      </w:pPr>
      <w:r w:rsidRPr="00A46BDD">
        <w:tab/>
        <w:t>(</w:t>
      </w:r>
      <w:r w:rsidR="002068EC" w:rsidRPr="00A46BDD">
        <w:t>f</w:t>
      </w:r>
      <w:r w:rsidRPr="00A46BDD">
        <w:t>)</w:t>
      </w:r>
      <w:r w:rsidRPr="00A46BDD">
        <w:tab/>
        <w:t>a provision of this Act that is prescribed by the rules.</w:t>
      </w:r>
    </w:p>
    <w:p w14:paraId="6DAA90AA" w14:textId="77777777" w:rsidR="00BC568B" w:rsidRPr="00A46BDD" w:rsidRDefault="00BC568B" w:rsidP="00C26540">
      <w:pPr>
        <w:pStyle w:val="notetext"/>
      </w:pPr>
      <w:r w:rsidRPr="00A46BDD">
        <w:t>Note 1:</w:t>
      </w:r>
      <w:r w:rsidRPr="00A46BDD">
        <w:tab/>
      </w:r>
      <w:r w:rsidR="00826186" w:rsidRPr="00A46BDD">
        <w:t>Part 5</w:t>
      </w:r>
      <w:r w:rsidRPr="00A46BDD">
        <w:t xml:space="preserve"> of the Regulatory Powers Act creates a framework for using infringement notices in relation to provisions.</w:t>
      </w:r>
    </w:p>
    <w:p w14:paraId="437CB38F" w14:textId="77777777" w:rsidR="00BC568B" w:rsidRPr="00A46BDD" w:rsidRDefault="00F12A56" w:rsidP="00C26540">
      <w:pPr>
        <w:pStyle w:val="ActHead5"/>
      </w:pPr>
      <w:bookmarkStart w:id="717" w:name="_Toc184212036"/>
      <w:r w:rsidRPr="00C26540">
        <w:rPr>
          <w:rStyle w:val="CharSectno"/>
        </w:rPr>
        <w:t>449</w:t>
      </w:r>
      <w:r w:rsidR="00BC568B" w:rsidRPr="00A46BDD">
        <w:t xml:space="preserve">  Infringement officer and relevant chief executive—Commissioner functions</w:t>
      </w:r>
      <w:bookmarkEnd w:id="717"/>
    </w:p>
    <w:p w14:paraId="22013AB6" w14:textId="77777777" w:rsidR="00BC568B" w:rsidRPr="00A46BDD" w:rsidRDefault="00BC568B" w:rsidP="00C26540">
      <w:pPr>
        <w:pStyle w:val="subsection"/>
      </w:pPr>
      <w:r w:rsidRPr="00A46BDD">
        <w:tab/>
      </w:r>
      <w:r w:rsidRPr="00A46BDD">
        <w:tab/>
        <w:t xml:space="preserve">For the purposes of </w:t>
      </w:r>
      <w:r w:rsidR="00826186" w:rsidRPr="00A46BDD">
        <w:t>Part 5</w:t>
      </w:r>
      <w:r w:rsidRPr="00A46BDD">
        <w:t xml:space="preserve"> of the Regulatory Powers Act, the Commissioner:</w:t>
      </w:r>
    </w:p>
    <w:p w14:paraId="24360FB7" w14:textId="77777777" w:rsidR="00BC568B" w:rsidRPr="00A46BDD" w:rsidRDefault="00BC568B" w:rsidP="00C26540">
      <w:pPr>
        <w:pStyle w:val="paragraph"/>
      </w:pPr>
      <w:r w:rsidRPr="00A46BDD">
        <w:tab/>
        <w:t>(a)</w:t>
      </w:r>
      <w:r w:rsidRPr="00A46BDD">
        <w:tab/>
        <w:t>is an infringement officer; and</w:t>
      </w:r>
    </w:p>
    <w:p w14:paraId="4905B0C7" w14:textId="77777777" w:rsidR="00BC568B" w:rsidRPr="00A46BDD" w:rsidRDefault="00BC568B" w:rsidP="00C26540">
      <w:pPr>
        <w:pStyle w:val="paragraph"/>
      </w:pPr>
      <w:r w:rsidRPr="00A46BDD">
        <w:tab/>
        <w:t>(b)</w:t>
      </w:r>
      <w:r w:rsidRPr="00A46BDD">
        <w:tab/>
        <w:t>is the relevant chief executive;</w:t>
      </w:r>
    </w:p>
    <w:p w14:paraId="7A5B9F33" w14:textId="7D37937B" w:rsidR="00BC568B" w:rsidRPr="00A46BDD" w:rsidRDefault="00BC568B" w:rsidP="00C26540">
      <w:pPr>
        <w:pStyle w:val="subsection2"/>
      </w:pPr>
      <w:r w:rsidRPr="00A46BDD">
        <w:t xml:space="preserve">in relation to the provisions mentioned in </w:t>
      </w:r>
      <w:r w:rsidR="00C26540">
        <w:t>section 4</w:t>
      </w:r>
      <w:r w:rsidR="00F12A56" w:rsidRPr="00A46BDD">
        <w:t>48</w:t>
      </w:r>
      <w:r w:rsidRPr="00A46BDD">
        <w:t xml:space="preserve"> of this Act that relate to a function of the Commissioner or Complaints Commissioner (including a function which has been delegated to the Complaints Commissioner under </w:t>
      </w:r>
      <w:r w:rsidR="002E013D">
        <w:t>section 5</w:t>
      </w:r>
      <w:r w:rsidR="00F12A56" w:rsidRPr="00A46BDD">
        <w:t>75</w:t>
      </w:r>
      <w:r w:rsidRPr="00A46BDD">
        <w:t>).</w:t>
      </w:r>
    </w:p>
    <w:p w14:paraId="27F770B9" w14:textId="77777777" w:rsidR="00BC568B" w:rsidRPr="00A46BDD" w:rsidRDefault="00F12A56" w:rsidP="00C26540">
      <w:pPr>
        <w:pStyle w:val="ActHead5"/>
      </w:pPr>
      <w:bookmarkStart w:id="718" w:name="_Toc184212037"/>
      <w:r w:rsidRPr="00C26540">
        <w:rPr>
          <w:rStyle w:val="CharSectno"/>
        </w:rPr>
        <w:t>450</w:t>
      </w:r>
      <w:r w:rsidR="00BC568B" w:rsidRPr="00A46BDD">
        <w:t xml:space="preserve">  Infringement officer and relevant chief executive—System Governor functions</w:t>
      </w:r>
      <w:bookmarkEnd w:id="718"/>
    </w:p>
    <w:p w14:paraId="5AAC3329" w14:textId="77777777" w:rsidR="00BC568B" w:rsidRPr="00A46BDD" w:rsidRDefault="00BC568B" w:rsidP="00C26540">
      <w:pPr>
        <w:pStyle w:val="subsection"/>
      </w:pPr>
      <w:r w:rsidRPr="00A46BDD">
        <w:tab/>
      </w:r>
      <w:r w:rsidRPr="00A46BDD">
        <w:tab/>
        <w:t xml:space="preserve">For the purposes of </w:t>
      </w:r>
      <w:r w:rsidR="00826186" w:rsidRPr="00A46BDD">
        <w:t>Part 5</w:t>
      </w:r>
      <w:r w:rsidRPr="00A46BDD">
        <w:t xml:space="preserve"> of the Regulatory Powers Act, the System Governor:</w:t>
      </w:r>
    </w:p>
    <w:p w14:paraId="1B339073" w14:textId="77777777" w:rsidR="00BC568B" w:rsidRPr="00A46BDD" w:rsidRDefault="00BC568B" w:rsidP="00C26540">
      <w:pPr>
        <w:pStyle w:val="paragraph"/>
      </w:pPr>
      <w:r w:rsidRPr="00A46BDD">
        <w:tab/>
        <w:t>(a)</w:t>
      </w:r>
      <w:r w:rsidRPr="00A46BDD">
        <w:tab/>
        <w:t>is an infringement officer; and</w:t>
      </w:r>
    </w:p>
    <w:p w14:paraId="24395C7A" w14:textId="77777777" w:rsidR="00BC568B" w:rsidRPr="00A46BDD" w:rsidRDefault="00BC568B" w:rsidP="00C26540">
      <w:pPr>
        <w:pStyle w:val="paragraph"/>
      </w:pPr>
      <w:r w:rsidRPr="00A46BDD">
        <w:tab/>
        <w:t>(b)</w:t>
      </w:r>
      <w:r w:rsidRPr="00A46BDD">
        <w:tab/>
        <w:t>is the relevant chief executive;</w:t>
      </w:r>
    </w:p>
    <w:p w14:paraId="479D7FD9" w14:textId="266D47E6" w:rsidR="00BC568B" w:rsidRPr="00A46BDD" w:rsidRDefault="00BC568B" w:rsidP="00C26540">
      <w:pPr>
        <w:pStyle w:val="subsection2"/>
      </w:pPr>
      <w:r w:rsidRPr="00A46BDD">
        <w:t xml:space="preserve">in relation to the provisions mentioned in </w:t>
      </w:r>
      <w:r w:rsidR="00C26540">
        <w:t>section 4</w:t>
      </w:r>
      <w:r w:rsidR="00F12A56" w:rsidRPr="00A46BDD">
        <w:t>48</w:t>
      </w:r>
      <w:r w:rsidRPr="00A46BDD">
        <w:t xml:space="preserve"> of this Act that relate to a function of the System Governor.</w:t>
      </w:r>
    </w:p>
    <w:p w14:paraId="003E8546" w14:textId="77777777" w:rsidR="00BC568B" w:rsidRPr="00A46BDD" w:rsidRDefault="00826186" w:rsidP="00C26540">
      <w:pPr>
        <w:pStyle w:val="ActHead3"/>
        <w:pageBreakBefore/>
      </w:pPr>
      <w:bookmarkStart w:id="719" w:name="_Toc184212038"/>
      <w:r w:rsidRPr="00C26540">
        <w:rPr>
          <w:rStyle w:val="CharDivNo"/>
        </w:rPr>
        <w:t>Division 2</w:t>
      </w:r>
      <w:r w:rsidR="00BC568B" w:rsidRPr="00A46BDD">
        <w:t>—</w:t>
      </w:r>
      <w:r w:rsidR="00BC568B" w:rsidRPr="00C26540">
        <w:rPr>
          <w:rStyle w:val="CharDivText"/>
        </w:rPr>
        <w:t xml:space="preserve">Modifications of </w:t>
      </w:r>
      <w:r w:rsidRPr="00C26540">
        <w:rPr>
          <w:rStyle w:val="CharDivText"/>
        </w:rPr>
        <w:t>Part 5</w:t>
      </w:r>
      <w:r w:rsidR="00BC568B" w:rsidRPr="00C26540">
        <w:rPr>
          <w:rStyle w:val="CharDivText"/>
        </w:rPr>
        <w:t xml:space="preserve"> of the Regulatory Powers Act</w:t>
      </w:r>
      <w:bookmarkEnd w:id="719"/>
    </w:p>
    <w:p w14:paraId="798B6EF2" w14:textId="77777777" w:rsidR="00BC568B" w:rsidRPr="00A46BDD" w:rsidRDefault="00F12A56" w:rsidP="00C26540">
      <w:pPr>
        <w:pStyle w:val="ActHead5"/>
      </w:pPr>
      <w:bookmarkStart w:id="720" w:name="_Toc184212039"/>
      <w:r w:rsidRPr="00C26540">
        <w:rPr>
          <w:rStyle w:val="CharSectno"/>
        </w:rPr>
        <w:t>451</w:t>
      </w:r>
      <w:r w:rsidR="00BC568B" w:rsidRPr="00A46BDD">
        <w:t xml:space="preserve">  Crown not liable to be given infringement notice</w:t>
      </w:r>
      <w:bookmarkEnd w:id="720"/>
    </w:p>
    <w:p w14:paraId="752C33AC" w14:textId="510EDCF2" w:rsidR="00BC568B" w:rsidRPr="00A46BDD" w:rsidRDefault="00BC568B" w:rsidP="00C26540">
      <w:pPr>
        <w:pStyle w:val="subsection"/>
      </w:pPr>
      <w:r w:rsidRPr="00A46BDD">
        <w:tab/>
      </w:r>
      <w:r w:rsidRPr="00A46BDD">
        <w:tab/>
        <w:t xml:space="preserve">Despite </w:t>
      </w:r>
      <w:r w:rsidR="002E013D">
        <w:t>section 3</w:t>
      </w:r>
      <w:r w:rsidRPr="00A46BDD">
        <w:t xml:space="preserve">, the Crown is not liable to be given an infringement notice in relation to the provisions mentioned in </w:t>
      </w:r>
      <w:r w:rsidR="00C26540">
        <w:t>section 4</w:t>
      </w:r>
      <w:r w:rsidR="00F12A56" w:rsidRPr="00A46BDD">
        <w:t>48</w:t>
      </w:r>
      <w:r w:rsidRPr="00A46BDD">
        <w:t>.</w:t>
      </w:r>
    </w:p>
    <w:p w14:paraId="3BC73C27" w14:textId="77777777" w:rsidR="00BC568B" w:rsidRPr="00A46BDD" w:rsidRDefault="00F12A56" w:rsidP="00C26540">
      <w:pPr>
        <w:pStyle w:val="ActHead5"/>
      </w:pPr>
      <w:bookmarkStart w:id="721" w:name="_Toc184212040"/>
      <w:r w:rsidRPr="00C26540">
        <w:rPr>
          <w:rStyle w:val="CharSectno"/>
        </w:rPr>
        <w:t>452</w:t>
      </w:r>
      <w:r w:rsidR="00BC568B" w:rsidRPr="00A46BDD">
        <w:t xml:space="preserve">  Extension to external Territories</w:t>
      </w:r>
      <w:bookmarkEnd w:id="721"/>
    </w:p>
    <w:p w14:paraId="655B88F2" w14:textId="05D674C4" w:rsidR="00BC568B" w:rsidRPr="00A46BDD" w:rsidRDefault="00BC568B" w:rsidP="00C26540">
      <w:pPr>
        <w:pStyle w:val="subsection"/>
      </w:pPr>
      <w:r w:rsidRPr="00A46BDD">
        <w:tab/>
      </w:r>
      <w:r w:rsidRPr="00A46BDD">
        <w:tab/>
      </w:r>
      <w:r w:rsidR="00826186" w:rsidRPr="00A46BDD">
        <w:t>Part 5</w:t>
      </w:r>
      <w:r w:rsidRPr="00A46BDD">
        <w:t xml:space="preserve"> of the Regulatory Powers Act, as that Part applies in relation to</w:t>
      </w:r>
      <w:r w:rsidRPr="00A46BDD">
        <w:rPr>
          <w:i/>
        </w:rPr>
        <w:t xml:space="preserve"> </w:t>
      </w:r>
      <w:r w:rsidRPr="00A46BDD">
        <w:t xml:space="preserve">the provisions mentioned in </w:t>
      </w:r>
      <w:r w:rsidR="00C26540">
        <w:t>section 4</w:t>
      </w:r>
      <w:r w:rsidR="00F12A56" w:rsidRPr="00A46BDD">
        <w:t>48</w:t>
      </w:r>
      <w:r w:rsidRPr="00A46BDD">
        <w:t xml:space="preserve"> of this Act, extends to the external Territories other than the Territory of Ashmore and Cartier Islands.</w:t>
      </w:r>
    </w:p>
    <w:p w14:paraId="03A19185" w14:textId="77777777" w:rsidR="00BC568B" w:rsidRPr="00A46BDD" w:rsidRDefault="00F12A56" w:rsidP="00C26540">
      <w:pPr>
        <w:pStyle w:val="ActHead5"/>
      </w:pPr>
      <w:bookmarkStart w:id="722" w:name="_Toc184212041"/>
      <w:r w:rsidRPr="00C26540">
        <w:rPr>
          <w:rStyle w:val="CharSectno"/>
        </w:rPr>
        <w:t>453</w:t>
      </w:r>
      <w:r w:rsidR="00BC568B" w:rsidRPr="00A46BDD">
        <w:t xml:space="preserve">  Single infringement notice may deal with more than one contravention</w:t>
      </w:r>
      <w:bookmarkEnd w:id="722"/>
    </w:p>
    <w:p w14:paraId="68585A7B" w14:textId="77777777" w:rsidR="00BC568B" w:rsidRPr="00A46BDD" w:rsidRDefault="00BC568B" w:rsidP="00C26540">
      <w:pPr>
        <w:pStyle w:val="subsection"/>
      </w:pPr>
      <w:r w:rsidRPr="00A46BDD">
        <w:tab/>
      </w:r>
      <w:r w:rsidRPr="00A46BDD">
        <w:tab/>
        <w:t xml:space="preserve">Despite </w:t>
      </w:r>
      <w:r w:rsidR="002E013D">
        <w:t>subsection 1</w:t>
      </w:r>
      <w:r w:rsidRPr="00A46BDD">
        <w:t>03(3) of the Regulatory Powers Act, a single infringement notice may be given to a person in respect of:</w:t>
      </w:r>
    </w:p>
    <w:p w14:paraId="2093FF3F" w14:textId="2CAAA830" w:rsidR="00BC568B" w:rsidRPr="00A46BDD" w:rsidRDefault="00BC568B" w:rsidP="00C26540">
      <w:pPr>
        <w:pStyle w:val="paragraph"/>
      </w:pPr>
      <w:r w:rsidRPr="00A46BDD">
        <w:tab/>
        <w:t>(a)</w:t>
      </w:r>
      <w:r w:rsidRPr="00A46BDD">
        <w:tab/>
        <w:t xml:space="preserve">2 or more alleged contraventions of a provision mentioned in </w:t>
      </w:r>
      <w:r w:rsidR="00C26540">
        <w:t>section 4</w:t>
      </w:r>
      <w:r w:rsidR="00F12A56" w:rsidRPr="00A46BDD">
        <w:t>48</w:t>
      </w:r>
      <w:r w:rsidRPr="00A46BDD">
        <w:t xml:space="preserve"> of this Act; or</w:t>
      </w:r>
    </w:p>
    <w:p w14:paraId="68B3D034" w14:textId="4F8964AF" w:rsidR="00BC568B" w:rsidRPr="00A46BDD" w:rsidRDefault="00BC568B" w:rsidP="00C26540">
      <w:pPr>
        <w:pStyle w:val="paragraph"/>
      </w:pPr>
      <w:r w:rsidRPr="00A46BDD">
        <w:tab/>
        <w:t>(b)</w:t>
      </w:r>
      <w:r w:rsidRPr="00A46BDD">
        <w:tab/>
        <w:t xml:space="preserve">alleged contraventions of 2 or more provisions mentioned in </w:t>
      </w:r>
      <w:r w:rsidR="00C26540">
        <w:t>section 4</w:t>
      </w:r>
      <w:r w:rsidR="00F12A56" w:rsidRPr="00A46BDD">
        <w:t>48</w:t>
      </w:r>
      <w:r w:rsidRPr="00A46BDD">
        <w:t xml:space="preserve"> of this Act.</w:t>
      </w:r>
    </w:p>
    <w:p w14:paraId="55473D32" w14:textId="77777777" w:rsidR="00BC568B" w:rsidRPr="00A46BDD" w:rsidRDefault="00BC568B" w:rsidP="00C26540">
      <w:pPr>
        <w:pStyle w:val="subsection2"/>
      </w:pPr>
      <w:r w:rsidRPr="00A46BDD">
        <w:t>However, the notice must not require the person to pay more than one amount in respect of the same conduct.</w:t>
      </w:r>
    </w:p>
    <w:p w14:paraId="29038CFE" w14:textId="77777777" w:rsidR="00BC568B" w:rsidRPr="00A46BDD" w:rsidRDefault="00826186" w:rsidP="00C26540">
      <w:pPr>
        <w:pStyle w:val="ActHead3"/>
        <w:pageBreakBefore/>
      </w:pPr>
      <w:bookmarkStart w:id="723" w:name="_Toc184212042"/>
      <w:r w:rsidRPr="00C26540">
        <w:rPr>
          <w:rStyle w:val="CharDivNo"/>
        </w:rPr>
        <w:t>Division 3</w:t>
      </w:r>
      <w:r w:rsidR="00BC568B" w:rsidRPr="00A46BDD">
        <w:t>—</w:t>
      </w:r>
      <w:r w:rsidR="00BC568B" w:rsidRPr="00C26540">
        <w:rPr>
          <w:rStyle w:val="CharDivText"/>
        </w:rPr>
        <w:t>Delegations by infringement officers and relevant chief executives</w:t>
      </w:r>
      <w:bookmarkEnd w:id="723"/>
    </w:p>
    <w:p w14:paraId="0844C059" w14:textId="77777777" w:rsidR="00BC568B" w:rsidRPr="00A46BDD" w:rsidRDefault="00F12A56" w:rsidP="00C26540">
      <w:pPr>
        <w:pStyle w:val="ActHead5"/>
      </w:pPr>
      <w:bookmarkStart w:id="724" w:name="_Toc184212043"/>
      <w:r w:rsidRPr="00C26540">
        <w:rPr>
          <w:rStyle w:val="CharSectno"/>
        </w:rPr>
        <w:t>454</w:t>
      </w:r>
      <w:r w:rsidR="00BC568B" w:rsidRPr="00A46BDD">
        <w:t xml:space="preserve">  Delegation by infringement officer—Commissioner functions</w:t>
      </w:r>
      <w:bookmarkEnd w:id="724"/>
    </w:p>
    <w:p w14:paraId="5093C22A" w14:textId="3163A9D5" w:rsidR="00BC568B" w:rsidRPr="00A46BDD" w:rsidRDefault="00BC568B" w:rsidP="00C26540">
      <w:pPr>
        <w:pStyle w:val="subsection"/>
      </w:pPr>
      <w:r w:rsidRPr="00A46BDD">
        <w:tab/>
        <w:t>(1)</w:t>
      </w:r>
      <w:r w:rsidRPr="00A46BDD">
        <w:tab/>
        <w:t xml:space="preserve">An infringement officer under </w:t>
      </w:r>
      <w:r w:rsidR="00C26540">
        <w:t>section 4</w:t>
      </w:r>
      <w:r w:rsidR="00F12A56" w:rsidRPr="00A46BDD">
        <w:t>49</w:t>
      </w:r>
      <w:r w:rsidRPr="00A46BDD">
        <w:t xml:space="preserve"> may, in writing, delegate the infringement officer’s powers and functions under </w:t>
      </w:r>
      <w:r w:rsidR="00826186" w:rsidRPr="00A46BDD">
        <w:t>Part 5</w:t>
      </w:r>
      <w:r w:rsidRPr="00A46BDD">
        <w:t xml:space="preserve"> of the Regulatory Powers Act in relation to the provisions mentioned in </w:t>
      </w:r>
      <w:r w:rsidR="00C26540">
        <w:t>section 4</w:t>
      </w:r>
      <w:r w:rsidR="00F12A56" w:rsidRPr="00A46BDD">
        <w:t>48</w:t>
      </w:r>
      <w:r w:rsidRPr="00A46BDD">
        <w:t xml:space="preserve"> of this Act that relate to a function of the Commissioner or the Complaints Commissioner to a member of the staff of the Commission who is:</w:t>
      </w:r>
    </w:p>
    <w:p w14:paraId="4F8CA910" w14:textId="77777777" w:rsidR="00BC568B" w:rsidRPr="00A46BDD" w:rsidRDefault="00BC568B" w:rsidP="00C26540">
      <w:pPr>
        <w:pStyle w:val="paragraph"/>
      </w:pPr>
      <w:r w:rsidRPr="00A46BDD">
        <w:tab/>
        <w:t>(a)</w:t>
      </w:r>
      <w:r w:rsidRPr="00A46BDD">
        <w:tab/>
        <w:t>an SES employee or acting SES employee; or</w:t>
      </w:r>
    </w:p>
    <w:p w14:paraId="623EA28D" w14:textId="77777777" w:rsidR="00BC568B" w:rsidRPr="00A46BDD" w:rsidRDefault="00BC568B" w:rsidP="00C26540">
      <w:pPr>
        <w:pStyle w:val="paragraph"/>
      </w:pPr>
      <w:r w:rsidRPr="00A46BDD">
        <w:tab/>
        <w:t>(b)</w:t>
      </w:r>
      <w:r w:rsidRPr="00A46BDD">
        <w:tab/>
        <w:t>an APS employee who holds, or is acting in, an Executive Level 2, or equivalent, position.</w:t>
      </w:r>
    </w:p>
    <w:p w14:paraId="17EEEFF7" w14:textId="11989826" w:rsidR="00BC568B" w:rsidRPr="00A46BDD" w:rsidRDefault="00BC568B" w:rsidP="00C26540">
      <w:pPr>
        <w:pStyle w:val="subsection"/>
      </w:pPr>
      <w:r w:rsidRPr="00A46BDD">
        <w:tab/>
        <w:t>(2)</w:t>
      </w:r>
      <w:r w:rsidRPr="00A46BDD">
        <w:tab/>
        <w:t xml:space="preserve">However, an infringement officer under </w:t>
      </w:r>
      <w:r w:rsidR="00C26540">
        <w:t>section 4</w:t>
      </w:r>
      <w:r w:rsidR="00F12A56" w:rsidRPr="00A46BDD">
        <w:t>49</w:t>
      </w:r>
      <w:r w:rsidRPr="00A46BDD">
        <w:t xml:space="preserve"> must not delegate a function or power to a person under </w:t>
      </w:r>
      <w:r w:rsidR="00826186" w:rsidRPr="00A46BDD">
        <w:t>paragraph (</w:t>
      </w:r>
      <w:r w:rsidRPr="00A46BDD">
        <w:t>1)(b) of this section unless the infringement officer is satisfied that the person has suitable training or experience to properly perform the function or exercise the power.</w:t>
      </w:r>
    </w:p>
    <w:p w14:paraId="44788A0E" w14:textId="77777777" w:rsidR="00BC568B" w:rsidRPr="00A46BDD" w:rsidRDefault="00BC568B" w:rsidP="00C26540">
      <w:pPr>
        <w:pStyle w:val="subsection"/>
      </w:pPr>
      <w:r w:rsidRPr="00A46BDD">
        <w:tab/>
        <w:t>(3)</w:t>
      </w:r>
      <w:r w:rsidRPr="00A46BDD">
        <w:tab/>
        <w:t xml:space="preserve">A person exercising powers or performing functions under a delegation under </w:t>
      </w:r>
      <w:r w:rsidR="00826186" w:rsidRPr="00A46BDD">
        <w:t>subsection (</w:t>
      </w:r>
      <w:r w:rsidRPr="00A46BDD">
        <w:t>1) must comply with any written directions of the infringement officer.</w:t>
      </w:r>
    </w:p>
    <w:p w14:paraId="5F55252F" w14:textId="77777777" w:rsidR="00BC568B" w:rsidRPr="00A46BDD" w:rsidRDefault="00F12A56" w:rsidP="00C26540">
      <w:pPr>
        <w:pStyle w:val="ActHead5"/>
      </w:pPr>
      <w:bookmarkStart w:id="725" w:name="_Toc184212044"/>
      <w:r w:rsidRPr="00C26540">
        <w:rPr>
          <w:rStyle w:val="CharSectno"/>
        </w:rPr>
        <w:t>455</w:t>
      </w:r>
      <w:r w:rsidR="00BC568B" w:rsidRPr="00A46BDD">
        <w:t xml:space="preserve">  Delegation by relevant chief executive—Commissioner functions</w:t>
      </w:r>
      <w:bookmarkEnd w:id="725"/>
    </w:p>
    <w:p w14:paraId="60805DB4" w14:textId="7B58E7F0" w:rsidR="00BC568B" w:rsidRPr="00A46BDD" w:rsidRDefault="00BC568B" w:rsidP="00C26540">
      <w:pPr>
        <w:pStyle w:val="subsection"/>
      </w:pPr>
      <w:r w:rsidRPr="00A46BDD">
        <w:tab/>
        <w:t>(1)</w:t>
      </w:r>
      <w:r w:rsidRPr="00A46BDD">
        <w:tab/>
        <w:t xml:space="preserve">The relevant chief executive under </w:t>
      </w:r>
      <w:r w:rsidR="00C26540">
        <w:t>section 4</w:t>
      </w:r>
      <w:r w:rsidR="00F12A56" w:rsidRPr="00A46BDD">
        <w:t>49</w:t>
      </w:r>
      <w:r w:rsidRPr="00A46BDD">
        <w:t xml:space="preserve"> may, in writing, delegate the relevant chief executive’s powers and functions under </w:t>
      </w:r>
      <w:r w:rsidR="00826186" w:rsidRPr="00A46BDD">
        <w:t>Part 5</w:t>
      </w:r>
      <w:r w:rsidRPr="00A46BDD">
        <w:t xml:space="preserve"> of the Regulatory Powers Act in relation to the provisions mentioned in </w:t>
      </w:r>
      <w:r w:rsidR="00C26540">
        <w:t>section 4</w:t>
      </w:r>
      <w:r w:rsidR="00F12A56" w:rsidRPr="00A46BDD">
        <w:t>48</w:t>
      </w:r>
      <w:r w:rsidRPr="00A46BDD">
        <w:t xml:space="preserve"> of this Act that relate to a function of the Commissioner or the Complaints Commissioner to a member of the staff of the Commission who is an SES employee or an acting SES employee.</w:t>
      </w:r>
    </w:p>
    <w:p w14:paraId="3797B63B" w14:textId="15AE3F14" w:rsidR="00BC568B" w:rsidRPr="00A46BDD" w:rsidRDefault="00BC568B" w:rsidP="00C26540">
      <w:pPr>
        <w:pStyle w:val="subsection"/>
      </w:pPr>
      <w:r w:rsidRPr="00A46BDD">
        <w:tab/>
        <w:t>(2)</w:t>
      </w:r>
      <w:r w:rsidRPr="00A46BDD">
        <w:tab/>
        <w:t xml:space="preserve">A person exercising powers or performing functions under a delegation under </w:t>
      </w:r>
      <w:r w:rsidR="00826186" w:rsidRPr="00A46BDD">
        <w:t>subsection (</w:t>
      </w:r>
      <w:r w:rsidRPr="00A46BDD">
        <w:t xml:space="preserve">1) must comply with any written directions of the relevant chief executive under </w:t>
      </w:r>
      <w:r w:rsidR="00C26540">
        <w:t>section 4</w:t>
      </w:r>
      <w:r w:rsidR="00F12A56" w:rsidRPr="00A46BDD">
        <w:t>49</w:t>
      </w:r>
      <w:r w:rsidRPr="00A46BDD">
        <w:t>.</w:t>
      </w:r>
    </w:p>
    <w:p w14:paraId="5236C83B" w14:textId="77777777" w:rsidR="00BC568B" w:rsidRPr="00A46BDD" w:rsidRDefault="00F12A56" w:rsidP="00C26540">
      <w:pPr>
        <w:pStyle w:val="ActHead5"/>
      </w:pPr>
      <w:bookmarkStart w:id="726" w:name="_Toc184212045"/>
      <w:r w:rsidRPr="00C26540">
        <w:rPr>
          <w:rStyle w:val="CharSectno"/>
        </w:rPr>
        <w:t>456</w:t>
      </w:r>
      <w:r w:rsidR="00BC568B" w:rsidRPr="00A46BDD">
        <w:t xml:space="preserve">  Delegation by infringement officer—System Governor functions</w:t>
      </w:r>
      <w:bookmarkEnd w:id="726"/>
    </w:p>
    <w:p w14:paraId="1AAC4E43" w14:textId="57450420" w:rsidR="00BC568B" w:rsidRPr="00A46BDD" w:rsidRDefault="00BC568B" w:rsidP="00C26540">
      <w:pPr>
        <w:pStyle w:val="subsection"/>
      </w:pPr>
      <w:r w:rsidRPr="00A46BDD">
        <w:tab/>
        <w:t>(1)</w:t>
      </w:r>
      <w:r w:rsidRPr="00A46BDD">
        <w:tab/>
        <w:t xml:space="preserve">An infringement officer under </w:t>
      </w:r>
      <w:r w:rsidR="00C26540">
        <w:t>section 4</w:t>
      </w:r>
      <w:r w:rsidR="00F12A56" w:rsidRPr="00A46BDD">
        <w:t>50</w:t>
      </w:r>
      <w:r w:rsidRPr="00A46BDD">
        <w:t xml:space="preserve"> may, in writing, delegate the infringement officer’s powers and functions under </w:t>
      </w:r>
      <w:r w:rsidR="00826186" w:rsidRPr="00A46BDD">
        <w:t>Part 5</w:t>
      </w:r>
      <w:r w:rsidRPr="00A46BDD">
        <w:t xml:space="preserve"> of the Regulatory Powers Act in relation to the provisions mentioned in </w:t>
      </w:r>
      <w:r w:rsidR="00C26540">
        <w:t>section 4</w:t>
      </w:r>
      <w:r w:rsidR="00F12A56" w:rsidRPr="00A46BDD">
        <w:t>48</w:t>
      </w:r>
      <w:r w:rsidRPr="00A46BDD">
        <w:t xml:space="preserve"> of this Act that relate to a function of the System Governor to an SES employee, or an acting SES employee, in the Department.</w:t>
      </w:r>
    </w:p>
    <w:p w14:paraId="5F43171C" w14:textId="77777777" w:rsidR="00BC568B" w:rsidRPr="00A46BDD" w:rsidRDefault="00BC568B" w:rsidP="00C26540">
      <w:pPr>
        <w:pStyle w:val="subsection"/>
      </w:pPr>
      <w:r w:rsidRPr="00A46BDD">
        <w:tab/>
        <w:t>(2)</w:t>
      </w:r>
      <w:r w:rsidRPr="00A46BDD">
        <w:tab/>
        <w:t xml:space="preserve">A person exercising powers or performing functions under a delegation under </w:t>
      </w:r>
      <w:r w:rsidR="00826186" w:rsidRPr="00A46BDD">
        <w:t>subsection (</w:t>
      </w:r>
      <w:r w:rsidRPr="00A46BDD">
        <w:t>1) must comply with any written directions of the infringement officer.</w:t>
      </w:r>
    </w:p>
    <w:p w14:paraId="2BDA84E9" w14:textId="77777777" w:rsidR="00BC568B" w:rsidRPr="00A46BDD" w:rsidRDefault="00F12A56" w:rsidP="00C26540">
      <w:pPr>
        <w:pStyle w:val="ActHead5"/>
      </w:pPr>
      <w:bookmarkStart w:id="727" w:name="_Toc184212046"/>
      <w:r w:rsidRPr="00C26540">
        <w:rPr>
          <w:rStyle w:val="CharSectno"/>
        </w:rPr>
        <w:t>457</w:t>
      </w:r>
      <w:r w:rsidR="00BC568B" w:rsidRPr="00A46BDD">
        <w:t xml:space="preserve">  Delegation by relevant chief executive—System Governor functions</w:t>
      </w:r>
      <w:bookmarkEnd w:id="727"/>
    </w:p>
    <w:p w14:paraId="79299C28" w14:textId="45305C4F" w:rsidR="00BC568B" w:rsidRPr="00A46BDD" w:rsidRDefault="00BC568B" w:rsidP="00C26540">
      <w:pPr>
        <w:pStyle w:val="subsection"/>
      </w:pPr>
      <w:r w:rsidRPr="00A46BDD">
        <w:tab/>
        <w:t>(1)</w:t>
      </w:r>
      <w:r w:rsidRPr="00A46BDD">
        <w:tab/>
        <w:t xml:space="preserve">The relevant chief executive under </w:t>
      </w:r>
      <w:r w:rsidR="00C26540">
        <w:t>section 4</w:t>
      </w:r>
      <w:r w:rsidR="00F12A56" w:rsidRPr="00A46BDD">
        <w:t>50</w:t>
      </w:r>
      <w:r w:rsidRPr="00A46BDD">
        <w:t xml:space="preserve"> may, in writing, delegate the relevant chief executive’s powers and functions under </w:t>
      </w:r>
      <w:r w:rsidR="00826186" w:rsidRPr="00A46BDD">
        <w:t>Part 5</w:t>
      </w:r>
      <w:r w:rsidRPr="00A46BDD">
        <w:t xml:space="preserve"> of the Regulatory Powers Act in relation to the provisions mentioned in </w:t>
      </w:r>
      <w:r w:rsidR="00C26540">
        <w:t>section 4</w:t>
      </w:r>
      <w:r w:rsidR="00F12A56" w:rsidRPr="00A46BDD">
        <w:t>48</w:t>
      </w:r>
      <w:r w:rsidRPr="00A46BDD">
        <w:t xml:space="preserve"> of this Act that relate to a function of the System Governor to an SES employee, or an acting SES employee, in the Department.</w:t>
      </w:r>
    </w:p>
    <w:p w14:paraId="4C58AF9A" w14:textId="4620E2B2" w:rsidR="00BC568B" w:rsidRPr="00A46BDD" w:rsidRDefault="00BC568B" w:rsidP="00C26540">
      <w:pPr>
        <w:pStyle w:val="subsection"/>
      </w:pPr>
      <w:r w:rsidRPr="00A46BDD">
        <w:tab/>
        <w:t>(2)</w:t>
      </w:r>
      <w:r w:rsidRPr="00A46BDD">
        <w:tab/>
        <w:t xml:space="preserve">A person exercising powers or performing functions under a delegation under </w:t>
      </w:r>
      <w:r w:rsidR="00826186" w:rsidRPr="00A46BDD">
        <w:t>subsection (</w:t>
      </w:r>
      <w:r w:rsidRPr="00A46BDD">
        <w:t xml:space="preserve">1) must comply with any written directions of the relevant chief executive under </w:t>
      </w:r>
      <w:r w:rsidR="00C26540">
        <w:t>section 4</w:t>
      </w:r>
      <w:r w:rsidR="00F12A56" w:rsidRPr="00A46BDD">
        <w:t>50</w:t>
      </w:r>
      <w:r w:rsidRPr="00A46BDD">
        <w:t>.</w:t>
      </w:r>
    </w:p>
    <w:p w14:paraId="01559791" w14:textId="77777777" w:rsidR="00BC568B" w:rsidRPr="00A46BDD" w:rsidRDefault="00BC568B" w:rsidP="00C26540">
      <w:pPr>
        <w:pStyle w:val="ActHead2"/>
        <w:pageBreakBefore/>
      </w:pPr>
      <w:bookmarkStart w:id="728" w:name="_Toc184212047"/>
      <w:r w:rsidRPr="00C26540">
        <w:rPr>
          <w:rStyle w:val="CharPartNo"/>
        </w:rPr>
        <w:t>Part 8</w:t>
      </w:r>
      <w:r w:rsidRPr="00A46BDD">
        <w:t>—</w:t>
      </w:r>
      <w:r w:rsidRPr="00C26540">
        <w:rPr>
          <w:rStyle w:val="CharPartText"/>
        </w:rPr>
        <w:t>Enforceable undertakings under Part 6 of the Regulatory Powers Act</w:t>
      </w:r>
      <w:bookmarkEnd w:id="728"/>
    </w:p>
    <w:p w14:paraId="4BA44960" w14:textId="77777777" w:rsidR="00BC568B" w:rsidRPr="00A46BDD" w:rsidRDefault="00826186" w:rsidP="00C26540">
      <w:pPr>
        <w:pStyle w:val="ActHead3"/>
      </w:pPr>
      <w:bookmarkStart w:id="729" w:name="_Toc184212048"/>
      <w:r w:rsidRPr="00C26540">
        <w:rPr>
          <w:rStyle w:val="CharDivNo"/>
        </w:rPr>
        <w:t>Division 1</w:t>
      </w:r>
      <w:r w:rsidR="00BC568B" w:rsidRPr="00A46BDD">
        <w:t>—</w:t>
      </w:r>
      <w:r w:rsidR="00BC568B" w:rsidRPr="00C26540">
        <w:rPr>
          <w:rStyle w:val="CharDivText"/>
        </w:rPr>
        <w:t>Triggering Part 6 of the Regulatory Powers Act</w:t>
      </w:r>
      <w:bookmarkEnd w:id="729"/>
    </w:p>
    <w:p w14:paraId="789FCE73" w14:textId="77777777" w:rsidR="00BC568B" w:rsidRPr="00A46BDD" w:rsidRDefault="00F12A56" w:rsidP="00C26540">
      <w:pPr>
        <w:pStyle w:val="ActHead5"/>
      </w:pPr>
      <w:bookmarkStart w:id="730" w:name="_Toc184212049"/>
      <w:r w:rsidRPr="00C26540">
        <w:rPr>
          <w:rStyle w:val="CharSectno"/>
        </w:rPr>
        <w:t>458</w:t>
      </w:r>
      <w:r w:rsidR="00BC568B" w:rsidRPr="00A46BDD">
        <w:t xml:space="preserve">  Enforceable provisions</w:t>
      </w:r>
      <w:bookmarkEnd w:id="730"/>
    </w:p>
    <w:p w14:paraId="25C010A2" w14:textId="77777777" w:rsidR="00BC568B" w:rsidRPr="00A46BDD" w:rsidRDefault="00BC568B" w:rsidP="00C26540">
      <w:pPr>
        <w:pStyle w:val="subsection"/>
      </w:pPr>
      <w:r w:rsidRPr="00A46BDD">
        <w:tab/>
      </w:r>
      <w:r w:rsidRPr="00A46BDD">
        <w:tab/>
        <w:t>The following provisions are enforceable</w:t>
      </w:r>
      <w:r w:rsidRPr="00A46BDD">
        <w:rPr>
          <w:b/>
          <w:i/>
        </w:rPr>
        <w:t xml:space="preserve"> </w:t>
      </w:r>
      <w:r w:rsidRPr="00A46BDD">
        <w:t>under Part 6 of the Regulatory Powers Act:</w:t>
      </w:r>
    </w:p>
    <w:p w14:paraId="544ADE42" w14:textId="77777777" w:rsidR="00BC568B" w:rsidRPr="00A46BDD" w:rsidRDefault="00BC568B" w:rsidP="00C26540">
      <w:pPr>
        <w:pStyle w:val="paragraph"/>
      </w:pPr>
      <w:r w:rsidRPr="00A46BDD">
        <w:tab/>
        <w:t>(a)</w:t>
      </w:r>
      <w:r w:rsidRPr="00A46BDD">
        <w:tab/>
        <w:t>a provision of Part 4 of Chapter 3 of this Act (obligations of registered providers);</w:t>
      </w:r>
    </w:p>
    <w:p w14:paraId="573D67C9" w14:textId="77777777" w:rsidR="00BC568B" w:rsidRPr="00A46BDD" w:rsidRDefault="00BC568B" w:rsidP="00C26540">
      <w:pPr>
        <w:pStyle w:val="paragraph"/>
      </w:pPr>
      <w:r w:rsidRPr="00A46BDD">
        <w:tab/>
        <w:t>(b)</w:t>
      </w:r>
      <w:r w:rsidRPr="00A46BDD">
        <w:tab/>
        <w:t xml:space="preserve">a provision of the rules made for the purposes of a provision mentioned in </w:t>
      </w:r>
      <w:r w:rsidR="00826186" w:rsidRPr="00A46BDD">
        <w:t>paragraph (</w:t>
      </w:r>
      <w:r w:rsidRPr="00A46BDD">
        <w:t>a).</w:t>
      </w:r>
    </w:p>
    <w:p w14:paraId="69C373BE" w14:textId="77777777" w:rsidR="00BC568B" w:rsidRPr="00A46BDD" w:rsidRDefault="00BC568B" w:rsidP="00C26540">
      <w:pPr>
        <w:pStyle w:val="notetext"/>
      </w:pPr>
      <w:r w:rsidRPr="00A46BDD">
        <w:t>Note:</w:t>
      </w:r>
      <w:r w:rsidRPr="00A46BDD">
        <w:tab/>
        <w:t>Part 6 of the Regulatory Powers Act creates a framework for accepting and enforcing undertakings relating to compliance with provisions.</w:t>
      </w:r>
    </w:p>
    <w:p w14:paraId="0A3C252E" w14:textId="77777777" w:rsidR="00BC568B" w:rsidRPr="00A46BDD" w:rsidRDefault="00F12A56" w:rsidP="00C26540">
      <w:pPr>
        <w:pStyle w:val="ActHead5"/>
      </w:pPr>
      <w:bookmarkStart w:id="731" w:name="_Toc184212050"/>
      <w:r w:rsidRPr="00C26540">
        <w:rPr>
          <w:rStyle w:val="CharSectno"/>
        </w:rPr>
        <w:t>459</w:t>
      </w:r>
      <w:r w:rsidR="00BC568B" w:rsidRPr="00A46BDD">
        <w:t xml:space="preserve">  Authorised person—Commissioner functions</w:t>
      </w:r>
      <w:bookmarkEnd w:id="731"/>
    </w:p>
    <w:p w14:paraId="406B116E" w14:textId="4B110647" w:rsidR="00BC568B" w:rsidRPr="00A46BDD" w:rsidRDefault="00BC568B" w:rsidP="00C26540">
      <w:pPr>
        <w:pStyle w:val="subsection"/>
      </w:pPr>
      <w:r w:rsidRPr="00A46BDD">
        <w:tab/>
      </w:r>
      <w:r w:rsidRPr="00A46BDD">
        <w:tab/>
        <w:t xml:space="preserve">For the purposes of Part 6 of the Regulatory Powers Act, the Commissioner is an authorised person in relation to the provisions mentioned in </w:t>
      </w:r>
      <w:r w:rsidR="00C26540">
        <w:t>section 4</w:t>
      </w:r>
      <w:r w:rsidR="00F12A56" w:rsidRPr="00A46BDD">
        <w:t>58</w:t>
      </w:r>
      <w:r w:rsidRPr="00A46BDD">
        <w:t xml:space="preserve"> of this Act that relate to a function of the Commissioner.</w:t>
      </w:r>
    </w:p>
    <w:p w14:paraId="668879E2" w14:textId="77777777" w:rsidR="00BC568B" w:rsidRPr="00A46BDD" w:rsidRDefault="00F12A56" w:rsidP="00C26540">
      <w:pPr>
        <w:pStyle w:val="ActHead5"/>
      </w:pPr>
      <w:bookmarkStart w:id="732" w:name="_Toc184212051"/>
      <w:r w:rsidRPr="00C26540">
        <w:rPr>
          <w:rStyle w:val="CharSectno"/>
        </w:rPr>
        <w:t>460</w:t>
      </w:r>
      <w:r w:rsidR="00BC568B" w:rsidRPr="00A46BDD">
        <w:t xml:space="preserve">  Authorised person—System Governor functions</w:t>
      </w:r>
      <w:bookmarkEnd w:id="732"/>
    </w:p>
    <w:p w14:paraId="1CB8B389" w14:textId="69B9C686" w:rsidR="00BC568B" w:rsidRPr="00A46BDD" w:rsidRDefault="00BC568B" w:rsidP="00C26540">
      <w:pPr>
        <w:pStyle w:val="subsection"/>
      </w:pPr>
      <w:r w:rsidRPr="00A46BDD">
        <w:tab/>
      </w:r>
      <w:r w:rsidRPr="00A46BDD">
        <w:tab/>
        <w:t xml:space="preserve">For the purposes of Part 6 of the Regulatory Powers Act, the System Governor is an authorised person in relation to the provisions mentioned in </w:t>
      </w:r>
      <w:r w:rsidR="00C26540">
        <w:t>section 4</w:t>
      </w:r>
      <w:r w:rsidR="00F12A56" w:rsidRPr="00A46BDD">
        <w:t>58</w:t>
      </w:r>
      <w:r w:rsidRPr="00A46BDD">
        <w:t xml:space="preserve"> of this Act that relate to a function of the System Governor.</w:t>
      </w:r>
    </w:p>
    <w:p w14:paraId="74CC5FD7" w14:textId="77777777" w:rsidR="00BC568B" w:rsidRPr="00A46BDD" w:rsidRDefault="00F12A56" w:rsidP="00C26540">
      <w:pPr>
        <w:pStyle w:val="ActHead5"/>
      </w:pPr>
      <w:bookmarkStart w:id="733" w:name="_Toc184212052"/>
      <w:r w:rsidRPr="00C26540">
        <w:rPr>
          <w:rStyle w:val="CharSectno"/>
        </w:rPr>
        <w:t>461</w:t>
      </w:r>
      <w:r w:rsidR="00BC568B" w:rsidRPr="00A46BDD">
        <w:t xml:space="preserve">  Relevant court</w:t>
      </w:r>
      <w:bookmarkEnd w:id="733"/>
    </w:p>
    <w:p w14:paraId="5F85A979" w14:textId="400ACE3E" w:rsidR="00BC568B" w:rsidRPr="00A46BDD" w:rsidRDefault="00BC568B" w:rsidP="00C26540">
      <w:pPr>
        <w:pStyle w:val="subsection"/>
      </w:pPr>
      <w:r w:rsidRPr="00A46BDD">
        <w:tab/>
      </w:r>
      <w:r w:rsidRPr="00A46BDD">
        <w:tab/>
        <w:t xml:space="preserve">For the purposes of Part 6 of the Regulatory Powers Act, each of the following courts is a relevant court in relation to the provisions mentioned in </w:t>
      </w:r>
      <w:r w:rsidR="00C26540">
        <w:t>section 4</w:t>
      </w:r>
      <w:r w:rsidR="00F12A56" w:rsidRPr="00A46BDD">
        <w:t>58</w:t>
      </w:r>
      <w:r w:rsidRPr="00A46BDD">
        <w:t xml:space="preserve"> of this Act:</w:t>
      </w:r>
    </w:p>
    <w:p w14:paraId="25C3763A" w14:textId="77777777" w:rsidR="00BC568B" w:rsidRPr="00A46BDD" w:rsidRDefault="00BC568B" w:rsidP="00C26540">
      <w:pPr>
        <w:pStyle w:val="paragraph"/>
      </w:pPr>
      <w:r w:rsidRPr="00A46BDD">
        <w:tab/>
        <w:t>(a)</w:t>
      </w:r>
      <w:r w:rsidRPr="00A46BDD">
        <w:tab/>
        <w:t>the Federal Court;</w:t>
      </w:r>
    </w:p>
    <w:p w14:paraId="569B5ECB" w14:textId="77777777" w:rsidR="00BC568B" w:rsidRPr="00A46BDD" w:rsidRDefault="00BC568B" w:rsidP="00C26540">
      <w:pPr>
        <w:pStyle w:val="paragraph"/>
      </w:pPr>
      <w:r w:rsidRPr="00A46BDD">
        <w:tab/>
        <w:t>(b)</w:t>
      </w:r>
      <w:r w:rsidRPr="00A46BDD">
        <w:tab/>
        <w:t>the Federal Circuit and Family Court of Australia (</w:t>
      </w:r>
      <w:r w:rsidR="00826186" w:rsidRPr="00A46BDD">
        <w:t>Division 2</w:t>
      </w:r>
      <w:r w:rsidRPr="00A46BDD">
        <w:t>);</w:t>
      </w:r>
    </w:p>
    <w:p w14:paraId="219075C7" w14:textId="77777777" w:rsidR="00BC568B" w:rsidRPr="00A46BDD" w:rsidRDefault="00BC568B" w:rsidP="00C26540">
      <w:pPr>
        <w:pStyle w:val="paragraph"/>
      </w:pPr>
      <w:r w:rsidRPr="00A46BDD">
        <w:tab/>
        <w:t>(c)</w:t>
      </w:r>
      <w:r w:rsidRPr="00A46BDD">
        <w:tab/>
        <w:t>a court of a State or Territory that has jurisdiction in relation to matters arising under this Act.</w:t>
      </w:r>
    </w:p>
    <w:p w14:paraId="3E031993" w14:textId="77777777" w:rsidR="00BC568B" w:rsidRPr="00A46BDD" w:rsidRDefault="00826186" w:rsidP="00C26540">
      <w:pPr>
        <w:pStyle w:val="ActHead3"/>
        <w:pageBreakBefore/>
      </w:pPr>
      <w:bookmarkStart w:id="734" w:name="_Toc184212053"/>
      <w:r w:rsidRPr="00C26540">
        <w:rPr>
          <w:rStyle w:val="CharDivNo"/>
        </w:rPr>
        <w:t>Division 2</w:t>
      </w:r>
      <w:r w:rsidR="00BC568B" w:rsidRPr="00A46BDD">
        <w:t>—</w:t>
      </w:r>
      <w:r w:rsidR="00BC568B" w:rsidRPr="00C26540">
        <w:rPr>
          <w:rStyle w:val="CharDivText"/>
        </w:rPr>
        <w:t>Modifications of Part 6 of the Regulatory Powers Act</w:t>
      </w:r>
      <w:bookmarkEnd w:id="734"/>
    </w:p>
    <w:p w14:paraId="17F904C8" w14:textId="77777777" w:rsidR="00BC568B" w:rsidRPr="00A46BDD" w:rsidRDefault="00F12A56" w:rsidP="00C26540">
      <w:pPr>
        <w:pStyle w:val="ActHead5"/>
      </w:pPr>
      <w:bookmarkStart w:id="735" w:name="_Toc184212054"/>
      <w:r w:rsidRPr="00C26540">
        <w:rPr>
          <w:rStyle w:val="CharSectno"/>
        </w:rPr>
        <w:t>462</w:t>
      </w:r>
      <w:r w:rsidR="00BC568B" w:rsidRPr="00A46BDD">
        <w:t xml:space="preserve">  Extension to external Territories</w:t>
      </w:r>
      <w:bookmarkEnd w:id="735"/>
    </w:p>
    <w:p w14:paraId="4739211B" w14:textId="31AD80D6" w:rsidR="00BC568B" w:rsidRPr="00A46BDD" w:rsidRDefault="00BC568B" w:rsidP="00C26540">
      <w:pPr>
        <w:pStyle w:val="subsection"/>
      </w:pPr>
      <w:r w:rsidRPr="00A46BDD">
        <w:tab/>
      </w:r>
      <w:r w:rsidRPr="00A46BDD">
        <w:tab/>
        <w:t xml:space="preserve">Part 6 of the Regulatory Powers Act, as that Part applies in relation to the provisions mentioned in </w:t>
      </w:r>
      <w:r w:rsidR="00C26540">
        <w:t>section 4</w:t>
      </w:r>
      <w:r w:rsidR="00F12A56" w:rsidRPr="00A46BDD">
        <w:t>58</w:t>
      </w:r>
      <w:r w:rsidRPr="00A46BDD">
        <w:t xml:space="preserve"> of this Act, extends to the external Territories other than the Territory of Ashmore and Cartier Islands.</w:t>
      </w:r>
    </w:p>
    <w:p w14:paraId="75B7E857" w14:textId="77777777" w:rsidR="00BC568B" w:rsidRPr="00A46BDD" w:rsidRDefault="00F12A56" w:rsidP="00C26540">
      <w:pPr>
        <w:pStyle w:val="ActHead5"/>
      </w:pPr>
      <w:bookmarkStart w:id="736" w:name="_Toc184212055"/>
      <w:r w:rsidRPr="00C26540">
        <w:rPr>
          <w:rStyle w:val="CharSectno"/>
        </w:rPr>
        <w:t>463</w:t>
      </w:r>
      <w:r w:rsidR="00BC568B" w:rsidRPr="00A46BDD">
        <w:t xml:space="preserve">  Other undertakings</w:t>
      </w:r>
      <w:bookmarkEnd w:id="736"/>
    </w:p>
    <w:p w14:paraId="2B594226" w14:textId="77777777" w:rsidR="00BC568B" w:rsidRPr="00A46BDD" w:rsidRDefault="00BC568B" w:rsidP="00C26540">
      <w:pPr>
        <w:pStyle w:val="subsection"/>
      </w:pPr>
      <w:r w:rsidRPr="00A46BDD">
        <w:tab/>
        <w:t>(1)</w:t>
      </w:r>
      <w:r w:rsidRPr="00A46BDD">
        <w:tab/>
        <w:t>An authorised person may accept any of the following undertakings:</w:t>
      </w:r>
    </w:p>
    <w:p w14:paraId="1A4B7F0D" w14:textId="3B52A45B" w:rsidR="00BC568B" w:rsidRPr="00A46BDD" w:rsidRDefault="00BC568B" w:rsidP="00C26540">
      <w:pPr>
        <w:pStyle w:val="paragraph"/>
      </w:pPr>
      <w:r w:rsidRPr="00A46BDD">
        <w:tab/>
        <w:t>(a)</w:t>
      </w:r>
      <w:r w:rsidRPr="00A46BDD">
        <w:tab/>
        <w:t xml:space="preserve">a written undertaking given by a person that the person will, in order to provide compensation for loss or damage suffered as a result of a contravention or alleged contravention by the person of a provision mentioned in </w:t>
      </w:r>
      <w:r w:rsidR="00C26540">
        <w:t>section 4</w:t>
      </w:r>
      <w:r w:rsidR="00F12A56" w:rsidRPr="00A46BDD">
        <w:t>58</w:t>
      </w:r>
      <w:r w:rsidRPr="00A46BDD">
        <w:t>, pay another person an amount worked out in accordance with the undertaking;</w:t>
      </w:r>
    </w:p>
    <w:p w14:paraId="5D55E7FE" w14:textId="56524C09" w:rsidR="00BC568B" w:rsidRPr="00A46BDD" w:rsidRDefault="00BC568B" w:rsidP="00C26540">
      <w:pPr>
        <w:pStyle w:val="paragraph"/>
      </w:pPr>
      <w:r w:rsidRPr="00A46BDD">
        <w:tab/>
        <w:t>(b)</w:t>
      </w:r>
      <w:r w:rsidRPr="00A46BDD">
        <w:tab/>
        <w:t xml:space="preserve">a written undertaking given by a person in connection with a matter relating to a contravention or alleged contravention by the person of a provision mentioned </w:t>
      </w:r>
      <w:r w:rsidR="00C26540">
        <w:t>section 4</w:t>
      </w:r>
      <w:r w:rsidR="00F12A56" w:rsidRPr="00A46BDD">
        <w:t>58</w:t>
      </w:r>
      <w:r w:rsidRPr="00A46BDD">
        <w:t>.</w:t>
      </w:r>
    </w:p>
    <w:p w14:paraId="43B1E60C" w14:textId="77777777" w:rsidR="00BC568B" w:rsidRPr="00A46BDD" w:rsidRDefault="00BC568B" w:rsidP="00C26540">
      <w:pPr>
        <w:pStyle w:val="subsection"/>
      </w:pPr>
      <w:r w:rsidRPr="00A46BDD">
        <w:tab/>
        <w:t>(2)</w:t>
      </w:r>
      <w:r w:rsidRPr="00A46BDD">
        <w:tab/>
        <w:t>The undertaking must be expressed to be an undertaking under this section.</w:t>
      </w:r>
    </w:p>
    <w:p w14:paraId="1AD32DFB" w14:textId="77777777" w:rsidR="00BC568B" w:rsidRPr="00A46BDD" w:rsidRDefault="00BC568B" w:rsidP="00C26540">
      <w:pPr>
        <w:pStyle w:val="subsection"/>
      </w:pPr>
      <w:r w:rsidRPr="00A46BDD">
        <w:tab/>
        <w:t>(3)</w:t>
      </w:r>
      <w:r w:rsidRPr="00A46BDD">
        <w:tab/>
        <w:t xml:space="preserve">The power in </w:t>
      </w:r>
      <w:r w:rsidR="00826186" w:rsidRPr="00A46BDD">
        <w:t>subsection (</w:t>
      </w:r>
      <w:r w:rsidRPr="00A46BDD">
        <w:t xml:space="preserve">1) is in addition to the power of an authorised person under </w:t>
      </w:r>
      <w:r w:rsidR="002E013D">
        <w:t>subsection 1</w:t>
      </w:r>
      <w:r w:rsidRPr="00A46BDD">
        <w:t>14(1) of the Regulatory Powers Act.</w:t>
      </w:r>
    </w:p>
    <w:p w14:paraId="3297C4EF" w14:textId="77777777" w:rsidR="00BC568B" w:rsidRPr="00A46BDD" w:rsidRDefault="00BC568B" w:rsidP="00C26540">
      <w:pPr>
        <w:pStyle w:val="subsection"/>
      </w:pPr>
      <w:r w:rsidRPr="00A46BDD">
        <w:tab/>
        <w:t>(4)</w:t>
      </w:r>
      <w:r w:rsidRPr="00A46BDD">
        <w:tab/>
        <w:t xml:space="preserve">Part 6 of the Regulatory Powers Act, other than </w:t>
      </w:r>
      <w:r w:rsidR="002E013D">
        <w:t>subsections 1</w:t>
      </w:r>
      <w:r w:rsidRPr="00A46BDD">
        <w:t xml:space="preserve">14(1) and (2), applies to an undertaking accepted under </w:t>
      </w:r>
      <w:r w:rsidR="00826186" w:rsidRPr="00A46BDD">
        <w:t>subsection (</w:t>
      </w:r>
      <w:r w:rsidRPr="00A46BDD">
        <w:t xml:space="preserve">1) of this section as if it were an undertaking accepted under </w:t>
      </w:r>
      <w:r w:rsidR="002E013D">
        <w:t>subsection 1</w:t>
      </w:r>
      <w:r w:rsidRPr="00A46BDD">
        <w:t>14(1) of that Act.</w:t>
      </w:r>
    </w:p>
    <w:p w14:paraId="036ADAFF" w14:textId="77777777" w:rsidR="00BC568B" w:rsidRPr="00A46BDD" w:rsidRDefault="00826186" w:rsidP="00C26540">
      <w:pPr>
        <w:pStyle w:val="ActHead3"/>
        <w:pageBreakBefore/>
      </w:pPr>
      <w:bookmarkStart w:id="737" w:name="_Toc184212056"/>
      <w:r w:rsidRPr="00C26540">
        <w:rPr>
          <w:rStyle w:val="CharDivNo"/>
        </w:rPr>
        <w:t>Division 3</w:t>
      </w:r>
      <w:r w:rsidR="00BC568B" w:rsidRPr="00A46BDD">
        <w:t>—</w:t>
      </w:r>
      <w:r w:rsidR="00BC568B" w:rsidRPr="00C26540">
        <w:rPr>
          <w:rStyle w:val="CharDivText"/>
        </w:rPr>
        <w:t>Delegations by authorised persons</w:t>
      </w:r>
      <w:bookmarkEnd w:id="737"/>
    </w:p>
    <w:p w14:paraId="356017C5" w14:textId="77777777" w:rsidR="00BC568B" w:rsidRPr="00A46BDD" w:rsidRDefault="00F12A56" w:rsidP="00C26540">
      <w:pPr>
        <w:pStyle w:val="ActHead5"/>
      </w:pPr>
      <w:bookmarkStart w:id="738" w:name="_Toc184212057"/>
      <w:r w:rsidRPr="00C26540">
        <w:rPr>
          <w:rStyle w:val="CharSectno"/>
        </w:rPr>
        <w:t>464</w:t>
      </w:r>
      <w:r w:rsidR="00BC568B" w:rsidRPr="00A46BDD">
        <w:t xml:space="preserve">  Delegation by authorised person—Commissioner functions</w:t>
      </w:r>
      <w:bookmarkEnd w:id="738"/>
    </w:p>
    <w:p w14:paraId="427C9DB5" w14:textId="2FFF2A65" w:rsidR="00BC568B" w:rsidRPr="00A46BDD" w:rsidRDefault="00BC568B" w:rsidP="00C26540">
      <w:pPr>
        <w:pStyle w:val="subsection"/>
      </w:pPr>
      <w:r w:rsidRPr="00A46BDD">
        <w:tab/>
        <w:t>(1)</w:t>
      </w:r>
      <w:r w:rsidRPr="00A46BDD">
        <w:tab/>
        <w:t xml:space="preserve">The authorised person under </w:t>
      </w:r>
      <w:r w:rsidR="00C26540">
        <w:t>section 4</w:t>
      </w:r>
      <w:r w:rsidR="00F12A56" w:rsidRPr="00A46BDD">
        <w:t>59</w:t>
      </w:r>
      <w:r w:rsidRPr="00A46BDD">
        <w:t xml:space="preserve"> may, in writing, delegate the </w:t>
      </w:r>
      <w:r w:rsidRPr="00A46BDD">
        <w:rPr>
          <w:iCs/>
        </w:rPr>
        <w:t xml:space="preserve">authorised person’s </w:t>
      </w:r>
      <w:r w:rsidRPr="00A46BDD">
        <w:t xml:space="preserve">powers and functions under Part 6 of the Regulatory Powers Act in relation to the provisions mentioned in </w:t>
      </w:r>
      <w:r w:rsidR="00C26540">
        <w:t>section 4</w:t>
      </w:r>
      <w:r w:rsidR="00F12A56" w:rsidRPr="00A46BDD">
        <w:t>58</w:t>
      </w:r>
      <w:r w:rsidRPr="00A46BDD">
        <w:t xml:space="preserve"> of this Act that relate to a function of the Commissioner to a member of the staff of the Commission who is:</w:t>
      </w:r>
    </w:p>
    <w:p w14:paraId="41BB0AFC" w14:textId="77777777" w:rsidR="00BC568B" w:rsidRPr="00A46BDD" w:rsidRDefault="00BC568B" w:rsidP="00C26540">
      <w:pPr>
        <w:pStyle w:val="paragraph"/>
      </w:pPr>
      <w:r w:rsidRPr="00A46BDD">
        <w:tab/>
        <w:t>(a)</w:t>
      </w:r>
      <w:r w:rsidRPr="00A46BDD">
        <w:tab/>
        <w:t>an SES employee or acting SES employee; or</w:t>
      </w:r>
    </w:p>
    <w:p w14:paraId="3FA14468" w14:textId="77777777" w:rsidR="00BC568B" w:rsidRPr="00A46BDD" w:rsidRDefault="00BC568B" w:rsidP="00C26540">
      <w:pPr>
        <w:pStyle w:val="paragraph"/>
      </w:pPr>
      <w:r w:rsidRPr="00A46BDD">
        <w:tab/>
        <w:t>(b)</w:t>
      </w:r>
      <w:r w:rsidRPr="00A46BDD">
        <w:tab/>
        <w:t>an APS employee who holds, or is acting in, an Executive Level 2, or equivalent, position.</w:t>
      </w:r>
    </w:p>
    <w:p w14:paraId="28CA21F9" w14:textId="54C25D4A" w:rsidR="00BC568B" w:rsidRPr="00A46BDD" w:rsidRDefault="00BC568B" w:rsidP="00C26540">
      <w:pPr>
        <w:pStyle w:val="subsection"/>
      </w:pPr>
      <w:r w:rsidRPr="00A46BDD">
        <w:tab/>
        <w:t>(2)</w:t>
      </w:r>
      <w:r w:rsidRPr="00A46BDD">
        <w:tab/>
        <w:t xml:space="preserve">However, the authorised person under </w:t>
      </w:r>
      <w:r w:rsidR="00C26540">
        <w:t>section 4</w:t>
      </w:r>
      <w:r w:rsidR="00F12A56" w:rsidRPr="00A46BDD">
        <w:t>59</w:t>
      </w:r>
      <w:r w:rsidRPr="00A46BDD">
        <w:t xml:space="preserve"> must not delegate a function or power to a person under </w:t>
      </w:r>
      <w:r w:rsidR="00826186" w:rsidRPr="00A46BDD">
        <w:t>subsection (</w:t>
      </w:r>
      <w:r w:rsidRPr="00A46BDD">
        <w:t xml:space="preserve">1) of this section unless the authorised person under </w:t>
      </w:r>
      <w:r w:rsidR="00C26540">
        <w:t>section 4</w:t>
      </w:r>
      <w:r w:rsidR="00F12A56" w:rsidRPr="00A46BDD">
        <w:t>59</w:t>
      </w:r>
      <w:r w:rsidRPr="00A46BDD">
        <w:t xml:space="preserve"> is satisfied that the person has suitable training or experience to properly perform the function or exercise the power.</w:t>
      </w:r>
    </w:p>
    <w:p w14:paraId="6D861F47" w14:textId="6E1AE73F" w:rsidR="00BC568B" w:rsidRPr="00A46BDD" w:rsidRDefault="00BC568B" w:rsidP="00C26540">
      <w:pPr>
        <w:pStyle w:val="subsection"/>
      </w:pPr>
      <w:r w:rsidRPr="00A46BDD">
        <w:tab/>
        <w:t>(3)</w:t>
      </w:r>
      <w:r w:rsidRPr="00A46BDD">
        <w:tab/>
        <w:t xml:space="preserve">A person exercising powers or performing functions under a delegation under </w:t>
      </w:r>
      <w:r w:rsidR="00826186" w:rsidRPr="00A46BDD">
        <w:t>subsection (</w:t>
      </w:r>
      <w:r w:rsidRPr="00A46BDD">
        <w:t xml:space="preserve">1) must comply with any written directions of the authorised person under </w:t>
      </w:r>
      <w:r w:rsidR="00C26540">
        <w:t>section 4</w:t>
      </w:r>
      <w:r w:rsidR="00F12A56" w:rsidRPr="00A46BDD">
        <w:t>59</w:t>
      </w:r>
      <w:r w:rsidRPr="00A46BDD">
        <w:t>.</w:t>
      </w:r>
    </w:p>
    <w:p w14:paraId="4D6ACE1E" w14:textId="77777777" w:rsidR="00BC568B" w:rsidRPr="00A46BDD" w:rsidRDefault="00F12A56" w:rsidP="00C26540">
      <w:pPr>
        <w:pStyle w:val="ActHead5"/>
      </w:pPr>
      <w:bookmarkStart w:id="739" w:name="_Toc184212058"/>
      <w:r w:rsidRPr="00C26540">
        <w:rPr>
          <w:rStyle w:val="CharSectno"/>
        </w:rPr>
        <w:t>465</w:t>
      </w:r>
      <w:r w:rsidR="00BC568B" w:rsidRPr="00A46BDD">
        <w:t xml:space="preserve">  Delegation by authorised person—System Governor functions</w:t>
      </w:r>
      <w:bookmarkEnd w:id="739"/>
    </w:p>
    <w:p w14:paraId="15724153" w14:textId="02D1DBC3" w:rsidR="00BC568B" w:rsidRPr="00A46BDD" w:rsidRDefault="00BC568B" w:rsidP="00C26540">
      <w:pPr>
        <w:pStyle w:val="subsection"/>
      </w:pPr>
      <w:r w:rsidRPr="00A46BDD">
        <w:tab/>
        <w:t>(1)</w:t>
      </w:r>
      <w:r w:rsidRPr="00A46BDD">
        <w:tab/>
        <w:t xml:space="preserve">The authorised person under </w:t>
      </w:r>
      <w:r w:rsidR="00C26540">
        <w:t>section 4</w:t>
      </w:r>
      <w:r w:rsidR="00F12A56" w:rsidRPr="00A46BDD">
        <w:t>60</w:t>
      </w:r>
      <w:r w:rsidRPr="00A46BDD">
        <w:t xml:space="preserve"> may, in writing, delegate the </w:t>
      </w:r>
      <w:r w:rsidRPr="00A46BDD">
        <w:rPr>
          <w:iCs/>
        </w:rPr>
        <w:t xml:space="preserve">authorised person’s </w:t>
      </w:r>
      <w:r w:rsidRPr="00A46BDD">
        <w:t xml:space="preserve">powers and functions under Part 6 of the Regulatory Powers Act in relation to the provisions mentioned in </w:t>
      </w:r>
      <w:r w:rsidR="00C26540">
        <w:t>section 4</w:t>
      </w:r>
      <w:r w:rsidR="00F12A56" w:rsidRPr="00A46BDD">
        <w:t>58</w:t>
      </w:r>
      <w:r w:rsidRPr="00A46BDD">
        <w:t xml:space="preserve"> of this Act that relate to a function of the System Governor to an SES employee, or acting SES employee, in the Department.</w:t>
      </w:r>
    </w:p>
    <w:p w14:paraId="5B40BA42" w14:textId="3B73D3C0" w:rsidR="00BC568B" w:rsidRPr="00A46BDD" w:rsidRDefault="00BC568B" w:rsidP="00C26540">
      <w:pPr>
        <w:pStyle w:val="subsection"/>
      </w:pPr>
      <w:r w:rsidRPr="00A46BDD">
        <w:tab/>
        <w:t>(2)</w:t>
      </w:r>
      <w:r w:rsidRPr="00A46BDD">
        <w:tab/>
        <w:t xml:space="preserve">A person exercising powers or performing functions under a delegation under </w:t>
      </w:r>
      <w:r w:rsidR="00826186" w:rsidRPr="00A46BDD">
        <w:t>subsection (</w:t>
      </w:r>
      <w:r w:rsidRPr="00A46BDD">
        <w:t xml:space="preserve">1) must comply with any written directions of the authorised person under </w:t>
      </w:r>
      <w:r w:rsidR="00C26540">
        <w:t>section 4</w:t>
      </w:r>
      <w:r w:rsidR="00F12A56" w:rsidRPr="00A46BDD">
        <w:t>60</w:t>
      </w:r>
      <w:r w:rsidRPr="00A46BDD">
        <w:t>.</w:t>
      </w:r>
    </w:p>
    <w:p w14:paraId="5D365D27" w14:textId="77777777" w:rsidR="00BC568B" w:rsidRPr="00A46BDD" w:rsidRDefault="00BC568B" w:rsidP="00C26540">
      <w:pPr>
        <w:pStyle w:val="ActHead2"/>
        <w:pageBreakBefore/>
      </w:pPr>
      <w:bookmarkStart w:id="740" w:name="_Toc184212059"/>
      <w:r w:rsidRPr="00C26540">
        <w:rPr>
          <w:rStyle w:val="CharPartNo"/>
        </w:rPr>
        <w:t>Part 9</w:t>
      </w:r>
      <w:r w:rsidRPr="00A46BDD">
        <w:t>—</w:t>
      </w:r>
      <w:r w:rsidRPr="00C26540">
        <w:rPr>
          <w:rStyle w:val="CharPartText"/>
        </w:rPr>
        <w:t>Injunctions under Part 7 of the Regulatory Powers Act</w:t>
      </w:r>
      <w:bookmarkEnd w:id="740"/>
    </w:p>
    <w:p w14:paraId="09A07F95" w14:textId="77777777" w:rsidR="00BC568B" w:rsidRPr="00A46BDD" w:rsidRDefault="00826186" w:rsidP="00C26540">
      <w:pPr>
        <w:pStyle w:val="ActHead3"/>
      </w:pPr>
      <w:bookmarkStart w:id="741" w:name="_Toc184212060"/>
      <w:r w:rsidRPr="00C26540">
        <w:rPr>
          <w:rStyle w:val="CharDivNo"/>
        </w:rPr>
        <w:t>Division 1</w:t>
      </w:r>
      <w:r w:rsidR="00BC568B" w:rsidRPr="00A46BDD">
        <w:t>—</w:t>
      </w:r>
      <w:r w:rsidR="00BC568B" w:rsidRPr="00C26540">
        <w:rPr>
          <w:rStyle w:val="CharDivText"/>
        </w:rPr>
        <w:t>Triggering Part 7 of the Regulatory Powers Act</w:t>
      </w:r>
      <w:bookmarkEnd w:id="741"/>
    </w:p>
    <w:p w14:paraId="6D4B2582" w14:textId="77777777" w:rsidR="00BC568B" w:rsidRPr="00A46BDD" w:rsidRDefault="00F12A56" w:rsidP="00C26540">
      <w:pPr>
        <w:pStyle w:val="ActHead5"/>
      </w:pPr>
      <w:bookmarkStart w:id="742" w:name="_Toc184212061"/>
      <w:r w:rsidRPr="00C26540">
        <w:rPr>
          <w:rStyle w:val="CharSectno"/>
        </w:rPr>
        <w:t>466</w:t>
      </w:r>
      <w:r w:rsidR="00BC568B" w:rsidRPr="00A46BDD">
        <w:t xml:space="preserve">  Enforceable provisions</w:t>
      </w:r>
      <w:bookmarkEnd w:id="742"/>
    </w:p>
    <w:p w14:paraId="76EAD6C6" w14:textId="77777777" w:rsidR="00BC568B" w:rsidRPr="00A46BDD" w:rsidRDefault="00BC568B" w:rsidP="00C26540">
      <w:pPr>
        <w:pStyle w:val="subsection"/>
      </w:pPr>
      <w:r w:rsidRPr="00A46BDD">
        <w:tab/>
      </w:r>
      <w:r w:rsidRPr="00A46BDD">
        <w:tab/>
        <w:t>The following provisions are enforceable</w:t>
      </w:r>
      <w:r w:rsidRPr="00A46BDD">
        <w:rPr>
          <w:b/>
          <w:i/>
        </w:rPr>
        <w:t xml:space="preserve"> </w:t>
      </w:r>
      <w:r w:rsidRPr="00A46BDD">
        <w:t>under Part 7 of the Regulatory Powers Act:</w:t>
      </w:r>
    </w:p>
    <w:p w14:paraId="2A3E4F29" w14:textId="77777777" w:rsidR="00BC568B" w:rsidRPr="00A46BDD" w:rsidRDefault="00BC568B" w:rsidP="00C26540">
      <w:pPr>
        <w:pStyle w:val="paragraph"/>
      </w:pPr>
      <w:r w:rsidRPr="00A46BDD">
        <w:tab/>
        <w:t>(a)</w:t>
      </w:r>
      <w:r w:rsidRPr="00A46BDD">
        <w:tab/>
        <w:t>a provision of Part 4 of Chapter 3 of this Act (obligations of registered providers);</w:t>
      </w:r>
    </w:p>
    <w:p w14:paraId="336F9AA8" w14:textId="77777777" w:rsidR="00BC568B" w:rsidRPr="00A46BDD" w:rsidRDefault="00BC568B" w:rsidP="00C26540">
      <w:pPr>
        <w:pStyle w:val="paragraph"/>
      </w:pPr>
      <w:r w:rsidRPr="00A46BDD">
        <w:tab/>
        <w:t>(b)</w:t>
      </w:r>
      <w:r w:rsidRPr="00A46BDD">
        <w:tab/>
        <w:t xml:space="preserve">a provision of the rules made for the purposes of a provision mentioned in </w:t>
      </w:r>
      <w:r w:rsidR="00826186" w:rsidRPr="00A46BDD">
        <w:t>paragraph (</w:t>
      </w:r>
      <w:r w:rsidRPr="00A46BDD">
        <w:t>a).</w:t>
      </w:r>
    </w:p>
    <w:p w14:paraId="5B8CF2CD" w14:textId="77777777" w:rsidR="00BC568B" w:rsidRPr="00A46BDD" w:rsidRDefault="00BC568B" w:rsidP="00C26540">
      <w:pPr>
        <w:pStyle w:val="notetext"/>
      </w:pPr>
      <w:r w:rsidRPr="00A46BDD">
        <w:t>Note:</w:t>
      </w:r>
      <w:r w:rsidRPr="00A46BDD">
        <w:tab/>
        <w:t>Part 7 of the Regulatory Powers Act creates a framework for using injunctions to enforce provisions.</w:t>
      </w:r>
    </w:p>
    <w:p w14:paraId="494B7F29" w14:textId="77777777" w:rsidR="00BC568B" w:rsidRPr="00A46BDD" w:rsidRDefault="00F12A56" w:rsidP="00C26540">
      <w:pPr>
        <w:pStyle w:val="ActHead5"/>
      </w:pPr>
      <w:bookmarkStart w:id="743" w:name="_Toc184212062"/>
      <w:r w:rsidRPr="00C26540">
        <w:rPr>
          <w:rStyle w:val="CharSectno"/>
        </w:rPr>
        <w:t>467</w:t>
      </w:r>
      <w:r w:rsidR="00BC568B" w:rsidRPr="00A46BDD">
        <w:t xml:space="preserve">  Authorised person—Commissioner functions</w:t>
      </w:r>
      <w:bookmarkEnd w:id="743"/>
    </w:p>
    <w:p w14:paraId="705A15D1" w14:textId="42327BF2" w:rsidR="00BC568B" w:rsidRPr="00A46BDD" w:rsidRDefault="00BC568B" w:rsidP="00C26540">
      <w:pPr>
        <w:pStyle w:val="subsection"/>
      </w:pPr>
      <w:r w:rsidRPr="00A46BDD">
        <w:tab/>
      </w:r>
      <w:r w:rsidRPr="00A46BDD">
        <w:tab/>
        <w:t xml:space="preserve">For the purposes of Part 7 of the Regulatory Powers Act, the Commissioner is an authorised person in relation to the provisions mentioned in </w:t>
      </w:r>
      <w:r w:rsidR="00C26540">
        <w:t>section 4</w:t>
      </w:r>
      <w:r w:rsidR="00F12A56" w:rsidRPr="00A46BDD">
        <w:t>66</w:t>
      </w:r>
      <w:r w:rsidRPr="00A46BDD">
        <w:t xml:space="preserve"> of this Act that relate to a function of the Commissioner.</w:t>
      </w:r>
    </w:p>
    <w:p w14:paraId="4B03EF88" w14:textId="77777777" w:rsidR="00BC568B" w:rsidRPr="00A46BDD" w:rsidRDefault="00F12A56" w:rsidP="00C26540">
      <w:pPr>
        <w:pStyle w:val="ActHead5"/>
      </w:pPr>
      <w:bookmarkStart w:id="744" w:name="_Toc184212063"/>
      <w:r w:rsidRPr="00C26540">
        <w:rPr>
          <w:rStyle w:val="CharSectno"/>
        </w:rPr>
        <w:t>468</w:t>
      </w:r>
      <w:r w:rsidR="00BC568B" w:rsidRPr="00A46BDD">
        <w:t xml:space="preserve">  Authorised person—System Governor functions</w:t>
      </w:r>
      <w:bookmarkEnd w:id="744"/>
    </w:p>
    <w:p w14:paraId="710910F1" w14:textId="48622990" w:rsidR="00BC568B" w:rsidRPr="00A46BDD" w:rsidRDefault="00BC568B" w:rsidP="00C26540">
      <w:pPr>
        <w:pStyle w:val="subsection"/>
      </w:pPr>
      <w:r w:rsidRPr="00A46BDD">
        <w:tab/>
      </w:r>
      <w:r w:rsidRPr="00A46BDD">
        <w:tab/>
        <w:t xml:space="preserve">For the purposes of Part 7 of the Regulatory Powers Act, the System Governor is an authorised person in relation to the provisions mentioned in </w:t>
      </w:r>
      <w:r w:rsidR="00C26540">
        <w:t>section 4</w:t>
      </w:r>
      <w:r w:rsidR="00F12A56" w:rsidRPr="00A46BDD">
        <w:t>66</w:t>
      </w:r>
      <w:r w:rsidRPr="00A46BDD">
        <w:t xml:space="preserve"> of this Act that relate to a function of the System Governor.</w:t>
      </w:r>
    </w:p>
    <w:p w14:paraId="03DBD3E8" w14:textId="77777777" w:rsidR="00BC568B" w:rsidRPr="00A46BDD" w:rsidRDefault="00F12A56" w:rsidP="00C26540">
      <w:pPr>
        <w:pStyle w:val="ActHead5"/>
      </w:pPr>
      <w:bookmarkStart w:id="745" w:name="_Toc184212064"/>
      <w:r w:rsidRPr="00C26540">
        <w:rPr>
          <w:rStyle w:val="CharSectno"/>
        </w:rPr>
        <w:t>469</w:t>
      </w:r>
      <w:r w:rsidR="00BC568B" w:rsidRPr="00A46BDD">
        <w:t xml:space="preserve">  Relevant court</w:t>
      </w:r>
      <w:bookmarkEnd w:id="745"/>
    </w:p>
    <w:p w14:paraId="235D238E" w14:textId="77C9CAA1" w:rsidR="00BC568B" w:rsidRPr="00A46BDD" w:rsidRDefault="00BC568B" w:rsidP="00C26540">
      <w:pPr>
        <w:pStyle w:val="subsection"/>
      </w:pPr>
      <w:r w:rsidRPr="00A46BDD">
        <w:tab/>
      </w:r>
      <w:r w:rsidRPr="00A46BDD">
        <w:tab/>
        <w:t xml:space="preserve">For the purposes of Part 7 of the Regulatory Powers Act, each of the following courts is a relevant court in relation to the provisions mentioned in </w:t>
      </w:r>
      <w:r w:rsidR="00C26540">
        <w:t>section 4</w:t>
      </w:r>
      <w:r w:rsidR="00F12A56" w:rsidRPr="00A46BDD">
        <w:t>66</w:t>
      </w:r>
      <w:r w:rsidRPr="00A46BDD">
        <w:t xml:space="preserve"> of this Act:</w:t>
      </w:r>
    </w:p>
    <w:p w14:paraId="4729C1DF" w14:textId="77777777" w:rsidR="00BC568B" w:rsidRPr="00A46BDD" w:rsidRDefault="00BC568B" w:rsidP="00C26540">
      <w:pPr>
        <w:pStyle w:val="paragraph"/>
      </w:pPr>
      <w:r w:rsidRPr="00A46BDD">
        <w:tab/>
        <w:t>(a)</w:t>
      </w:r>
      <w:r w:rsidRPr="00A46BDD">
        <w:tab/>
        <w:t>the Federal Court;</w:t>
      </w:r>
    </w:p>
    <w:p w14:paraId="27FF6633" w14:textId="77777777" w:rsidR="00BC568B" w:rsidRPr="00A46BDD" w:rsidRDefault="00BC568B" w:rsidP="00C26540">
      <w:pPr>
        <w:pStyle w:val="paragraph"/>
      </w:pPr>
      <w:r w:rsidRPr="00A46BDD">
        <w:tab/>
        <w:t>(b)</w:t>
      </w:r>
      <w:r w:rsidRPr="00A46BDD">
        <w:tab/>
        <w:t>the Federal Circuit and Family Court of Australia (</w:t>
      </w:r>
      <w:r w:rsidR="00826186" w:rsidRPr="00A46BDD">
        <w:t>Division 2</w:t>
      </w:r>
      <w:r w:rsidRPr="00A46BDD">
        <w:t>);</w:t>
      </w:r>
    </w:p>
    <w:p w14:paraId="0C00725F" w14:textId="77777777" w:rsidR="00BC568B" w:rsidRPr="00A46BDD" w:rsidRDefault="00BC568B" w:rsidP="00C26540">
      <w:pPr>
        <w:pStyle w:val="paragraph"/>
      </w:pPr>
      <w:r w:rsidRPr="00A46BDD">
        <w:tab/>
        <w:t>(c)</w:t>
      </w:r>
      <w:r w:rsidRPr="00A46BDD">
        <w:tab/>
        <w:t>a court of a State or Territory that has jurisdiction in relation to matters arising under this Act.</w:t>
      </w:r>
    </w:p>
    <w:p w14:paraId="083050B3" w14:textId="77777777" w:rsidR="00BC568B" w:rsidRPr="00A46BDD" w:rsidRDefault="00826186" w:rsidP="00C26540">
      <w:pPr>
        <w:pStyle w:val="ActHead3"/>
        <w:pageBreakBefore/>
      </w:pPr>
      <w:bookmarkStart w:id="746" w:name="_Toc184212065"/>
      <w:r w:rsidRPr="00C26540">
        <w:rPr>
          <w:rStyle w:val="CharDivNo"/>
        </w:rPr>
        <w:t>Division 2</w:t>
      </w:r>
      <w:r w:rsidR="00BC568B" w:rsidRPr="00A46BDD">
        <w:t>—</w:t>
      </w:r>
      <w:r w:rsidR="00BC568B" w:rsidRPr="00C26540">
        <w:rPr>
          <w:rStyle w:val="CharDivText"/>
        </w:rPr>
        <w:t>Modifications of Part 7 of the Regulatory Powers Act</w:t>
      </w:r>
      <w:bookmarkEnd w:id="746"/>
    </w:p>
    <w:p w14:paraId="4094A09E" w14:textId="77777777" w:rsidR="00BC568B" w:rsidRPr="00A46BDD" w:rsidRDefault="00F12A56" w:rsidP="00C26540">
      <w:pPr>
        <w:pStyle w:val="ActHead5"/>
      </w:pPr>
      <w:bookmarkStart w:id="747" w:name="_Toc184212066"/>
      <w:r w:rsidRPr="00C26540">
        <w:rPr>
          <w:rStyle w:val="CharSectno"/>
        </w:rPr>
        <w:t>470</w:t>
      </w:r>
      <w:r w:rsidR="00BC568B" w:rsidRPr="00A46BDD">
        <w:t xml:space="preserve">  Consent injunctions</w:t>
      </w:r>
      <w:bookmarkEnd w:id="747"/>
    </w:p>
    <w:p w14:paraId="20E2B314" w14:textId="37041CE9" w:rsidR="00BC568B" w:rsidRPr="00A46BDD" w:rsidRDefault="00BC568B" w:rsidP="00C26540">
      <w:pPr>
        <w:pStyle w:val="subsection"/>
      </w:pPr>
      <w:r w:rsidRPr="00A46BDD">
        <w:tab/>
      </w:r>
      <w:r w:rsidRPr="00A46BDD">
        <w:tab/>
        <w:t xml:space="preserve">A relevant court may grant an injunction under Part 7 of the Regulatory Powers Act in relation to a provision mentioned in </w:t>
      </w:r>
      <w:r w:rsidR="00C26540">
        <w:t>section 4</w:t>
      </w:r>
      <w:r w:rsidR="00F12A56" w:rsidRPr="00A46BDD">
        <w:t>66</w:t>
      </w:r>
      <w:r w:rsidRPr="00A46BDD">
        <w:t xml:space="preserve"> of this Act by consent of all the parties to proceedings brought under that Part, whether or not the court is satisfied that </w:t>
      </w:r>
      <w:r w:rsidR="002E013D">
        <w:t>section 1</w:t>
      </w:r>
      <w:r w:rsidRPr="00A46BDD">
        <w:t>21 of that Act applies.</w:t>
      </w:r>
    </w:p>
    <w:p w14:paraId="33FCCC66" w14:textId="77777777" w:rsidR="00BC568B" w:rsidRPr="00A46BDD" w:rsidRDefault="00F12A56" w:rsidP="00C26540">
      <w:pPr>
        <w:pStyle w:val="ActHead5"/>
      </w:pPr>
      <w:bookmarkStart w:id="748" w:name="_Toc184212067"/>
      <w:r w:rsidRPr="00C26540">
        <w:rPr>
          <w:rStyle w:val="CharSectno"/>
        </w:rPr>
        <w:t>471</w:t>
      </w:r>
      <w:r w:rsidR="00BC568B" w:rsidRPr="00A46BDD">
        <w:t xml:space="preserve">  Extension to external Territories</w:t>
      </w:r>
      <w:bookmarkEnd w:id="748"/>
    </w:p>
    <w:p w14:paraId="043A3F7F" w14:textId="329429EB" w:rsidR="00BC568B" w:rsidRPr="00A46BDD" w:rsidRDefault="00BC568B" w:rsidP="00C26540">
      <w:pPr>
        <w:pStyle w:val="subsection"/>
      </w:pPr>
      <w:r w:rsidRPr="00A46BDD">
        <w:tab/>
      </w:r>
      <w:r w:rsidRPr="00A46BDD">
        <w:tab/>
        <w:t xml:space="preserve">Part 7 of the Regulatory Powers Act, as that Part applies in relation to the provisions mentioned in </w:t>
      </w:r>
      <w:r w:rsidR="00C26540">
        <w:t>section 4</w:t>
      </w:r>
      <w:r w:rsidR="00F12A56" w:rsidRPr="00A46BDD">
        <w:t>66</w:t>
      </w:r>
      <w:r w:rsidRPr="00A46BDD">
        <w:t xml:space="preserve"> of this Act, extends to the external Territories other than the Territory of Ashmore and Cartier Islands.</w:t>
      </w:r>
    </w:p>
    <w:p w14:paraId="49A2A7D4" w14:textId="77777777" w:rsidR="00BC568B" w:rsidRPr="00A46BDD" w:rsidRDefault="00826186" w:rsidP="00C26540">
      <w:pPr>
        <w:pStyle w:val="ActHead3"/>
        <w:pageBreakBefore/>
      </w:pPr>
      <w:bookmarkStart w:id="749" w:name="_Toc184212068"/>
      <w:r w:rsidRPr="00C26540">
        <w:rPr>
          <w:rStyle w:val="CharDivNo"/>
        </w:rPr>
        <w:t>Division 3</w:t>
      </w:r>
      <w:r w:rsidR="00BC568B" w:rsidRPr="00A46BDD">
        <w:t>—</w:t>
      </w:r>
      <w:r w:rsidR="00BC568B" w:rsidRPr="00C26540">
        <w:rPr>
          <w:rStyle w:val="CharDivText"/>
        </w:rPr>
        <w:t>Delegations by authorised persons</w:t>
      </w:r>
      <w:bookmarkEnd w:id="749"/>
    </w:p>
    <w:p w14:paraId="000D4ECE" w14:textId="77777777" w:rsidR="00BC568B" w:rsidRPr="00A46BDD" w:rsidRDefault="00F12A56" w:rsidP="00C26540">
      <w:pPr>
        <w:pStyle w:val="ActHead5"/>
      </w:pPr>
      <w:bookmarkStart w:id="750" w:name="_Toc184212069"/>
      <w:r w:rsidRPr="00C26540">
        <w:rPr>
          <w:rStyle w:val="CharSectno"/>
        </w:rPr>
        <w:t>472</w:t>
      </w:r>
      <w:r w:rsidR="00BC568B" w:rsidRPr="00A46BDD">
        <w:t xml:space="preserve">  Delegation by authorised person—Commissioner functions</w:t>
      </w:r>
      <w:bookmarkEnd w:id="750"/>
    </w:p>
    <w:p w14:paraId="1994DFB3" w14:textId="66DD6768" w:rsidR="00BC568B" w:rsidRPr="00A46BDD" w:rsidRDefault="00BC568B" w:rsidP="00C26540">
      <w:pPr>
        <w:pStyle w:val="subsection"/>
      </w:pPr>
      <w:r w:rsidRPr="00A46BDD">
        <w:tab/>
        <w:t>(1)</w:t>
      </w:r>
      <w:r w:rsidRPr="00A46BDD">
        <w:tab/>
        <w:t xml:space="preserve">The authorised person under </w:t>
      </w:r>
      <w:r w:rsidR="00C26540">
        <w:t>section 4</w:t>
      </w:r>
      <w:r w:rsidR="00F12A56" w:rsidRPr="00A46BDD">
        <w:t>67</w:t>
      </w:r>
      <w:r w:rsidRPr="00A46BDD">
        <w:t xml:space="preserve"> may, in writing, delegate the </w:t>
      </w:r>
      <w:r w:rsidRPr="00A46BDD">
        <w:rPr>
          <w:iCs/>
        </w:rPr>
        <w:t xml:space="preserve">authorised person’s </w:t>
      </w:r>
      <w:r w:rsidRPr="00A46BDD">
        <w:t xml:space="preserve">powers and functions under Part 7 of the Regulatory Powers Act in relation to the provisions mentioned in </w:t>
      </w:r>
      <w:r w:rsidR="00C26540">
        <w:t>section 4</w:t>
      </w:r>
      <w:r w:rsidR="00F12A56" w:rsidRPr="00A46BDD">
        <w:t>66</w:t>
      </w:r>
      <w:r w:rsidRPr="00A46BDD">
        <w:t xml:space="preserve"> of this Act that relate to a function of the Commissioner to a member of the staff of the Commission who is an SES employee or an acting SES employee.</w:t>
      </w:r>
    </w:p>
    <w:p w14:paraId="7F56859B" w14:textId="77777777" w:rsidR="00BC568B" w:rsidRPr="00A46BDD" w:rsidRDefault="00BC568B" w:rsidP="00C26540">
      <w:pPr>
        <w:pStyle w:val="subsection"/>
      </w:pPr>
      <w:r w:rsidRPr="00A46BDD">
        <w:tab/>
        <w:t>(2)</w:t>
      </w:r>
      <w:r w:rsidRPr="00A46BDD">
        <w:tab/>
        <w:t xml:space="preserve">A person exercising powers or performing functions under a delegation under </w:t>
      </w:r>
      <w:r w:rsidR="00826186" w:rsidRPr="00A46BDD">
        <w:t>subsection (</w:t>
      </w:r>
      <w:r w:rsidRPr="00A46BDD">
        <w:t>1) must comply with any written directions of the authorised person.</w:t>
      </w:r>
    </w:p>
    <w:p w14:paraId="35507FEB" w14:textId="77777777" w:rsidR="00BC568B" w:rsidRPr="00A46BDD" w:rsidRDefault="00F12A56" w:rsidP="00C26540">
      <w:pPr>
        <w:pStyle w:val="ActHead5"/>
      </w:pPr>
      <w:bookmarkStart w:id="751" w:name="_Toc184212070"/>
      <w:r w:rsidRPr="00C26540">
        <w:rPr>
          <w:rStyle w:val="CharSectno"/>
        </w:rPr>
        <w:t>473</w:t>
      </w:r>
      <w:r w:rsidR="00BC568B" w:rsidRPr="00A46BDD">
        <w:t xml:space="preserve">  Delegation by authorised person—System Governor functions</w:t>
      </w:r>
      <w:bookmarkEnd w:id="751"/>
    </w:p>
    <w:p w14:paraId="6C481E54" w14:textId="7918B731" w:rsidR="00BC568B" w:rsidRPr="00A46BDD" w:rsidRDefault="00BC568B" w:rsidP="00C26540">
      <w:pPr>
        <w:pStyle w:val="subsection"/>
      </w:pPr>
      <w:r w:rsidRPr="00A46BDD">
        <w:tab/>
        <w:t>(1)</w:t>
      </w:r>
      <w:r w:rsidRPr="00A46BDD">
        <w:tab/>
        <w:t xml:space="preserve">The authorised person under </w:t>
      </w:r>
      <w:r w:rsidR="00C26540">
        <w:t>section 4</w:t>
      </w:r>
      <w:r w:rsidR="00F12A56" w:rsidRPr="00A46BDD">
        <w:t>68</w:t>
      </w:r>
      <w:r w:rsidRPr="00A46BDD">
        <w:t xml:space="preserve"> may, in writing, delegate the </w:t>
      </w:r>
      <w:r w:rsidRPr="00A46BDD">
        <w:rPr>
          <w:iCs/>
        </w:rPr>
        <w:t xml:space="preserve">authorised person’s </w:t>
      </w:r>
      <w:r w:rsidRPr="00A46BDD">
        <w:t xml:space="preserve">powers and functions under Part 7 of the Regulatory Powers Act in relation to the provisions mentioned in </w:t>
      </w:r>
      <w:r w:rsidR="00C26540">
        <w:t>section 4</w:t>
      </w:r>
      <w:r w:rsidR="00F12A56" w:rsidRPr="00A46BDD">
        <w:t>66</w:t>
      </w:r>
      <w:r w:rsidRPr="00A46BDD">
        <w:t xml:space="preserve"> of this Act that relate to a function of the System Governor to an SES employee, or an acting SES employee, in the Department.</w:t>
      </w:r>
    </w:p>
    <w:p w14:paraId="25C0730E" w14:textId="77777777" w:rsidR="00BC568B" w:rsidRPr="00A46BDD" w:rsidRDefault="00BC568B" w:rsidP="00C26540">
      <w:pPr>
        <w:pStyle w:val="subsection"/>
      </w:pPr>
      <w:r w:rsidRPr="00A46BDD">
        <w:tab/>
        <w:t>(2)</w:t>
      </w:r>
      <w:r w:rsidRPr="00A46BDD">
        <w:tab/>
        <w:t xml:space="preserve">A person exercising powers or performing functions under a delegation under </w:t>
      </w:r>
      <w:r w:rsidR="00826186" w:rsidRPr="00A46BDD">
        <w:t>subsection (</w:t>
      </w:r>
      <w:r w:rsidRPr="00A46BDD">
        <w:t>1) must comply with any written directions of the authorised person.</w:t>
      </w:r>
    </w:p>
    <w:p w14:paraId="630AA159" w14:textId="77777777" w:rsidR="00BC568B" w:rsidRPr="00A46BDD" w:rsidRDefault="00BC568B" w:rsidP="00C26540">
      <w:pPr>
        <w:pStyle w:val="ActHead2"/>
        <w:pageBreakBefore/>
      </w:pPr>
      <w:bookmarkStart w:id="752" w:name="_Toc184212071"/>
      <w:r w:rsidRPr="00C26540">
        <w:rPr>
          <w:rStyle w:val="CharPartNo"/>
        </w:rPr>
        <w:t>Part 10</w:t>
      </w:r>
      <w:r w:rsidRPr="00A46BDD">
        <w:t>—</w:t>
      </w:r>
      <w:r w:rsidRPr="00C26540">
        <w:rPr>
          <w:rStyle w:val="CharPartText"/>
        </w:rPr>
        <w:t>Notices requiring action</w:t>
      </w:r>
      <w:bookmarkEnd w:id="752"/>
    </w:p>
    <w:p w14:paraId="29DCB531" w14:textId="77777777" w:rsidR="00BC568B" w:rsidRPr="00A46BDD" w:rsidRDefault="00826186" w:rsidP="00C26540">
      <w:pPr>
        <w:pStyle w:val="ActHead3"/>
      </w:pPr>
      <w:bookmarkStart w:id="753" w:name="_Toc184212072"/>
      <w:r w:rsidRPr="00C26540">
        <w:rPr>
          <w:rStyle w:val="CharDivNo"/>
        </w:rPr>
        <w:t>Division 1</w:t>
      </w:r>
      <w:r w:rsidR="00BC568B" w:rsidRPr="00A46BDD">
        <w:t>—</w:t>
      </w:r>
      <w:r w:rsidR="00BC568B" w:rsidRPr="00C26540">
        <w:rPr>
          <w:rStyle w:val="CharDivText"/>
        </w:rPr>
        <w:t>Required action notices</w:t>
      </w:r>
      <w:bookmarkEnd w:id="753"/>
    </w:p>
    <w:p w14:paraId="131FD4D2" w14:textId="77777777" w:rsidR="00BC568B" w:rsidRPr="00A46BDD" w:rsidRDefault="00BC568B" w:rsidP="00C26540">
      <w:pPr>
        <w:pStyle w:val="ActHead4"/>
      </w:pPr>
      <w:bookmarkStart w:id="754" w:name="_Toc184212073"/>
      <w:r w:rsidRPr="00C26540">
        <w:rPr>
          <w:rStyle w:val="CharSubdNo"/>
        </w:rPr>
        <w:t>Subdivision A</w:t>
      </w:r>
      <w:r w:rsidRPr="00A46BDD">
        <w:t>—</w:t>
      </w:r>
      <w:r w:rsidRPr="00C26540">
        <w:rPr>
          <w:rStyle w:val="CharSubdText"/>
        </w:rPr>
        <w:t>Giving required action notices</w:t>
      </w:r>
      <w:bookmarkEnd w:id="754"/>
    </w:p>
    <w:p w14:paraId="473442B9" w14:textId="77777777" w:rsidR="00BC568B" w:rsidRPr="00A46BDD" w:rsidRDefault="00F12A56" w:rsidP="00C26540">
      <w:pPr>
        <w:pStyle w:val="ActHead5"/>
      </w:pPr>
      <w:bookmarkStart w:id="755" w:name="_Toc184212074"/>
      <w:r w:rsidRPr="00C26540">
        <w:rPr>
          <w:rStyle w:val="CharSectno"/>
        </w:rPr>
        <w:t>474</w:t>
      </w:r>
      <w:r w:rsidR="00BC568B" w:rsidRPr="00A46BDD">
        <w:t xml:space="preserve">  Commissioner or Complaints Commissioner may give required action notices relating to certain matters</w:t>
      </w:r>
      <w:bookmarkEnd w:id="755"/>
    </w:p>
    <w:p w14:paraId="3AF08328" w14:textId="77777777" w:rsidR="00BC568B" w:rsidRPr="00A46BDD" w:rsidRDefault="00BC568B" w:rsidP="00C26540">
      <w:pPr>
        <w:pStyle w:val="subsection"/>
      </w:pPr>
      <w:r w:rsidRPr="00A46BDD">
        <w:tab/>
      </w:r>
      <w:r w:rsidRPr="00A46BDD">
        <w:tab/>
        <w:t xml:space="preserve">The Commissioner or Complaints Commissioner may give a registered provider </w:t>
      </w:r>
      <w:r w:rsidR="00726B96" w:rsidRPr="00A46BDD">
        <w:t xml:space="preserve">a </w:t>
      </w:r>
      <w:r w:rsidR="00694B35" w:rsidRPr="00A46BDD">
        <w:t>written notice</w:t>
      </w:r>
      <w:r w:rsidRPr="00A46BDD">
        <w:t xml:space="preserve"> (a </w:t>
      </w:r>
      <w:r w:rsidRPr="00A46BDD">
        <w:rPr>
          <w:b/>
          <w:i/>
        </w:rPr>
        <w:t>required action notice</w:t>
      </w:r>
      <w:r w:rsidRPr="00A46BDD">
        <w:t>) in relation to:</w:t>
      </w:r>
    </w:p>
    <w:p w14:paraId="37E4681A" w14:textId="77777777" w:rsidR="00BC568B" w:rsidRPr="00A46BDD" w:rsidRDefault="00BC568B" w:rsidP="00C26540">
      <w:pPr>
        <w:pStyle w:val="paragraph"/>
      </w:pPr>
      <w:r w:rsidRPr="00A46BDD">
        <w:tab/>
        <w:t>(a)</w:t>
      </w:r>
      <w:r w:rsidRPr="00A46BDD">
        <w:tab/>
        <w:t>a matter that relates to the registered provider that is raised in a complaint, notification or other information received or held by the Commission; or</w:t>
      </w:r>
    </w:p>
    <w:p w14:paraId="507A8DBA" w14:textId="77777777" w:rsidR="00BC568B" w:rsidRPr="00A46BDD" w:rsidRDefault="00BC568B" w:rsidP="00C26540">
      <w:pPr>
        <w:pStyle w:val="paragraph"/>
      </w:pPr>
      <w:r w:rsidRPr="00A46BDD">
        <w:tab/>
        <w:t>(b)</w:t>
      </w:r>
      <w:r w:rsidRPr="00A46BDD">
        <w:tab/>
        <w:t>a matter relating to the rights of an individual, under the Statement of Rights, to whom the registered provider is delivering funded aged care services; or</w:t>
      </w:r>
    </w:p>
    <w:p w14:paraId="089C0213" w14:textId="77777777" w:rsidR="00BC568B" w:rsidRPr="00A46BDD" w:rsidRDefault="00BC568B" w:rsidP="00C26540">
      <w:pPr>
        <w:pStyle w:val="paragraph"/>
      </w:pPr>
      <w:r w:rsidRPr="00A46BDD">
        <w:tab/>
        <w:t>(c)</w:t>
      </w:r>
      <w:r w:rsidRPr="00A46BDD">
        <w:tab/>
        <w:t>a matter relating to the registered provider’s conditions of registration or obligations under Part 4 of Chapter 3.</w:t>
      </w:r>
    </w:p>
    <w:p w14:paraId="64083CC9" w14:textId="77777777" w:rsidR="00BC568B" w:rsidRPr="00A46BDD" w:rsidRDefault="00F12A56" w:rsidP="00C26540">
      <w:pPr>
        <w:pStyle w:val="ActHead5"/>
      </w:pPr>
      <w:bookmarkStart w:id="756" w:name="_Toc184212075"/>
      <w:r w:rsidRPr="00C26540">
        <w:rPr>
          <w:rStyle w:val="CharSectno"/>
        </w:rPr>
        <w:t>475</w:t>
      </w:r>
      <w:r w:rsidR="00BC568B" w:rsidRPr="00A46BDD">
        <w:t xml:space="preserve">  System Governor may give required action notices relating to System Governor’s functions</w:t>
      </w:r>
      <w:bookmarkEnd w:id="756"/>
    </w:p>
    <w:p w14:paraId="2B10D977" w14:textId="77777777" w:rsidR="00BC568B" w:rsidRPr="00A46BDD" w:rsidRDefault="00BC568B" w:rsidP="00C26540">
      <w:pPr>
        <w:pStyle w:val="subsection"/>
      </w:pPr>
      <w:r w:rsidRPr="00A46BDD">
        <w:tab/>
      </w:r>
      <w:r w:rsidRPr="00A46BDD">
        <w:tab/>
        <w:t xml:space="preserve">The System Governor may give a registered provider </w:t>
      </w:r>
      <w:r w:rsidR="00A838E9" w:rsidRPr="00A46BDD">
        <w:t xml:space="preserve">a </w:t>
      </w:r>
      <w:r w:rsidRPr="00A46BDD">
        <w:t xml:space="preserve">written notice (a </w:t>
      </w:r>
      <w:r w:rsidRPr="00A46BDD">
        <w:rPr>
          <w:b/>
          <w:i/>
        </w:rPr>
        <w:t>required action notice</w:t>
      </w:r>
      <w:r w:rsidRPr="00A46BDD">
        <w:t>) in relation to a matter that relates to the System Governor’s functions if the System Governor reasonably suspects that the registered provider has not complied, or is not complying, with this Act.</w:t>
      </w:r>
    </w:p>
    <w:p w14:paraId="40737A08" w14:textId="77777777" w:rsidR="00BC568B" w:rsidRPr="00A46BDD" w:rsidRDefault="00F12A56" w:rsidP="00C26540">
      <w:pPr>
        <w:pStyle w:val="ActHead5"/>
      </w:pPr>
      <w:bookmarkStart w:id="757" w:name="_Toc184212076"/>
      <w:r w:rsidRPr="00C26540">
        <w:rPr>
          <w:rStyle w:val="CharSectno"/>
        </w:rPr>
        <w:t>476</w:t>
      </w:r>
      <w:r w:rsidR="00BC568B" w:rsidRPr="00A46BDD">
        <w:t xml:space="preserve">  Contents of required action notices</w:t>
      </w:r>
      <w:bookmarkEnd w:id="757"/>
    </w:p>
    <w:p w14:paraId="291D498B" w14:textId="77777777" w:rsidR="00BC568B" w:rsidRPr="00A46BDD" w:rsidRDefault="00BC568B" w:rsidP="00C26540">
      <w:pPr>
        <w:pStyle w:val="subsection"/>
      </w:pPr>
      <w:r w:rsidRPr="00A46BDD">
        <w:tab/>
      </w:r>
      <w:r w:rsidRPr="00A46BDD">
        <w:tab/>
        <w:t>A required action notice given to a registered provider must set out the following:</w:t>
      </w:r>
    </w:p>
    <w:p w14:paraId="639B1BA8" w14:textId="77777777" w:rsidR="00BC568B" w:rsidRPr="00A46BDD" w:rsidRDefault="00BC568B" w:rsidP="00C26540">
      <w:pPr>
        <w:pStyle w:val="paragraph"/>
      </w:pPr>
      <w:r w:rsidRPr="00A46BDD">
        <w:tab/>
        <w:t>(a)</w:t>
      </w:r>
      <w:r w:rsidRPr="00A46BDD">
        <w:tab/>
        <w:t>the name of the provider;</w:t>
      </w:r>
    </w:p>
    <w:p w14:paraId="5080E4C8" w14:textId="77777777" w:rsidR="00BC568B" w:rsidRPr="00A46BDD" w:rsidRDefault="00BC568B" w:rsidP="00C26540">
      <w:pPr>
        <w:pStyle w:val="paragraph"/>
      </w:pPr>
      <w:r w:rsidRPr="00A46BDD">
        <w:tab/>
        <w:t>(b)</w:t>
      </w:r>
      <w:r w:rsidRPr="00A46BDD">
        <w:tab/>
        <w:t>brief details of the matter in relation to which the notice is given;</w:t>
      </w:r>
    </w:p>
    <w:p w14:paraId="7BD5A3F2" w14:textId="77777777" w:rsidR="00BC568B" w:rsidRPr="00A46BDD" w:rsidRDefault="00BC568B" w:rsidP="00C26540">
      <w:pPr>
        <w:pStyle w:val="paragraph"/>
      </w:pPr>
      <w:r w:rsidRPr="00A46BDD">
        <w:tab/>
        <w:t>(c)</w:t>
      </w:r>
      <w:r w:rsidRPr="00A46BDD">
        <w:tab/>
        <w:t>a requirement that the registered provider must, within a reasonable period specified in the notice:</w:t>
      </w:r>
    </w:p>
    <w:p w14:paraId="4DFF6C35" w14:textId="77777777" w:rsidR="00BC568B" w:rsidRPr="00A46BDD" w:rsidRDefault="00BC568B" w:rsidP="00C26540">
      <w:pPr>
        <w:pStyle w:val="paragraphsub"/>
      </w:pPr>
      <w:r w:rsidRPr="00A46BDD">
        <w:tab/>
        <w:t>(i)</w:t>
      </w:r>
      <w:r w:rsidRPr="00A46BDD">
        <w:tab/>
        <w:t>examine or investigate the matter; and</w:t>
      </w:r>
    </w:p>
    <w:p w14:paraId="5AE6F94E" w14:textId="77777777" w:rsidR="00BC568B" w:rsidRPr="00A46BDD" w:rsidRDefault="00BC568B" w:rsidP="00C26540">
      <w:pPr>
        <w:pStyle w:val="paragraphsub"/>
      </w:pPr>
      <w:r w:rsidRPr="00A46BDD">
        <w:tab/>
        <w:t>(ii)</w:t>
      </w:r>
      <w:r w:rsidRPr="00A46BDD">
        <w:tab/>
        <w:t>provide a report on the examination or investigation of the matter to the Commissioner, Complaints Commissioner or the System Governor (as applicable);</w:t>
      </w:r>
    </w:p>
    <w:p w14:paraId="69F70D2F" w14:textId="77777777" w:rsidR="00BC568B" w:rsidRPr="00A46BDD" w:rsidRDefault="00BC568B" w:rsidP="00C26540">
      <w:pPr>
        <w:pStyle w:val="paragraph"/>
      </w:pPr>
      <w:r w:rsidRPr="00A46BDD">
        <w:tab/>
        <w:t>(d)</w:t>
      </w:r>
      <w:r w:rsidRPr="00A46BDD">
        <w:tab/>
        <w:t>whether the examination or investigation of the matter must be carried out by an appropriately qualified and independent expert engaged by the registered provider (at the registered provider’s expense);</w:t>
      </w:r>
    </w:p>
    <w:p w14:paraId="45C1BAD6" w14:textId="522EE8AE" w:rsidR="00BC568B" w:rsidRPr="00A46BDD" w:rsidRDefault="00BC568B" w:rsidP="00C26540">
      <w:pPr>
        <w:pStyle w:val="paragraph"/>
      </w:pPr>
      <w:r w:rsidRPr="00A46BDD">
        <w:tab/>
        <w:t>(e)</w:t>
      </w:r>
      <w:r w:rsidRPr="00A46BDD">
        <w:tab/>
        <w:t xml:space="preserve">that a failure to comply with the notice is subject to a civil penalty under </w:t>
      </w:r>
      <w:r w:rsidR="00C26540">
        <w:t>section 4</w:t>
      </w:r>
      <w:r w:rsidR="00F12A56" w:rsidRPr="00A46BDD">
        <w:t>80</w:t>
      </w:r>
      <w:r w:rsidRPr="00A46BDD">
        <w:t>;</w:t>
      </w:r>
    </w:p>
    <w:p w14:paraId="342979C3" w14:textId="77777777" w:rsidR="00BC568B" w:rsidRPr="00A46BDD" w:rsidRDefault="00BC568B" w:rsidP="00C26540">
      <w:pPr>
        <w:pStyle w:val="paragraph"/>
      </w:pPr>
      <w:r w:rsidRPr="00A46BDD">
        <w:tab/>
        <w:t>(f)</w:t>
      </w:r>
      <w:r w:rsidRPr="00A46BDD">
        <w:tab/>
        <w:t>the actions that the Commissioner, Complaints Commissioner or the System Governor (as applicable) may take under this Act in response to a failure to comply with the notice;</w:t>
      </w:r>
    </w:p>
    <w:p w14:paraId="3630F566" w14:textId="77777777" w:rsidR="00BC568B" w:rsidRPr="00A46BDD" w:rsidRDefault="00BC568B" w:rsidP="00C26540">
      <w:pPr>
        <w:pStyle w:val="paragraph"/>
      </w:pPr>
      <w:r w:rsidRPr="00A46BDD">
        <w:tab/>
        <w:t>(g)</w:t>
      </w:r>
      <w:r w:rsidRPr="00A46BDD">
        <w:tab/>
        <w:t>any other matters prescribed by the rules.</w:t>
      </w:r>
    </w:p>
    <w:p w14:paraId="0F430F71" w14:textId="77777777" w:rsidR="00BC568B" w:rsidRPr="00A46BDD" w:rsidRDefault="00BC568B" w:rsidP="00C26540">
      <w:pPr>
        <w:pStyle w:val="ActHead4"/>
      </w:pPr>
      <w:bookmarkStart w:id="758" w:name="_Toc184212077"/>
      <w:r w:rsidRPr="00C26540">
        <w:rPr>
          <w:rStyle w:val="CharSubdNo"/>
        </w:rPr>
        <w:t>Subdivision B</w:t>
      </w:r>
      <w:r w:rsidRPr="00A46BDD">
        <w:t>—</w:t>
      </w:r>
      <w:r w:rsidRPr="00C26540">
        <w:rPr>
          <w:rStyle w:val="CharSubdText"/>
        </w:rPr>
        <w:t>Varying or revoking required action notices</w:t>
      </w:r>
      <w:bookmarkEnd w:id="758"/>
    </w:p>
    <w:p w14:paraId="1AB41D2C" w14:textId="77777777" w:rsidR="00BC568B" w:rsidRPr="00A46BDD" w:rsidRDefault="00F12A56" w:rsidP="00C26540">
      <w:pPr>
        <w:pStyle w:val="ActHead5"/>
      </w:pPr>
      <w:bookmarkStart w:id="759" w:name="_Toc184212078"/>
      <w:r w:rsidRPr="00C26540">
        <w:rPr>
          <w:rStyle w:val="CharSectno"/>
        </w:rPr>
        <w:t>477</w:t>
      </w:r>
      <w:r w:rsidR="00BC568B" w:rsidRPr="00A46BDD">
        <w:t xml:space="preserve">  Commissioner may vary or revoke required action notices</w:t>
      </w:r>
      <w:bookmarkEnd w:id="759"/>
    </w:p>
    <w:p w14:paraId="0ACFE087" w14:textId="77777777" w:rsidR="00BC568B" w:rsidRPr="00A46BDD" w:rsidRDefault="00BC568B" w:rsidP="00C26540">
      <w:pPr>
        <w:pStyle w:val="subsection"/>
      </w:pPr>
      <w:r w:rsidRPr="00A46BDD">
        <w:tab/>
        <w:t>(1)</w:t>
      </w:r>
      <w:r w:rsidRPr="00A46BDD">
        <w:tab/>
        <w:t>The Commissioner may, by written notice given to a registered provider, vary a required action notice given to the provider by the Commissioner if, at the time of the variation, the Commissioner considers that the variation is appropriate.</w:t>
      </w:r>
    </w:p>
    <w:p w14:paraId="63E54FB7" w14:textId="77777777" w:rsidR="00BC568B" w:rsidRPr="00A46BDD" w:rsidRDefault="00BC568B" w:rsidP="00C26540">
      <w:pPr>
        <w:pStyle w:val="subsection"/>
      </w:pPr>
      <w:r w:rsidRPr="00A46BDD">
        <w:tab/>
        <w:t>(2)</w:t>
      </w:r>
      <w:r w:rsidRPr="00A46BDD">
        <w:tab/>
        <w:t>The Commissioner may, by written notice given to a registered provider, revoke a required action notice given to the provider by the Commissioner if, at the time of the revocation, the Commissioner considers that the notice is no longer appropriate.</w:t>
      </w:r>
    </w:p>
    <w:p w14:paraId="6F3013EB" w14:textId="77777777" w:rsidR="00BC568B" w:rsidRPr="00A46BDD" w:rsidRDefault="00BC568B" w:rsidP="00C26540">
      <w:pPr>
        <w:pStyle w:val="subsection"/>
      </w:pPr>
      <w:r w:rsidRPr="00A46BDD">
        <w:tab/>
        <w:t>(3)</w:t>
      </w:r>
      <w:r w:rsidRPr="00A46BDD">
        <w:tab/>
        <w:t xml:space="preserve">In deciding whether to vary or revoke a required action notice given to a registered provider, the Commissioner must consider any report received from the provider within the period referred to in </w:t>
      </w:r>
      <w:r w:rsidR="002E013D">
        <w:t>subparagraph 4</w:t>
      </w:r>
      <w:r w:rsidR="00F12A56" w:rsidRPr="00A46BDD">
        <w:t>76</w:t>
      </w:r>
      <w:r w:rsidRPr="00A46BDD">
        <w:t>(c)(ii).</w:t>
      </w:r>
    </w:p>
    <w:p w14:paraId="2279028D" w14:textId="77777777" w:rsidR="00BC568B" w:rsidRPr="00A46BDD" w:rsidRDefault="00F12A56" w:rsidP="00C26540">
      <w:pPr>
        <w:pStyle w:val="ActHead5"/>
      </w:pPr>
      <w:bookmarkStart w:id="760" w:name="_Toc184212079"/>
      <w:r w:rsidRPr="00C26540">
        <w:rPr>
          <w:rStyle w:val="CharSectno"/>
        </w:rPr>
        <w:t>478</w:t>
      </w:r>
      <w:r w:rsidR="00BC568B" w:rsidRPr="00A46BDD">
        <w:t xml:space="preserve">  Complaints Commissioner may vary or revoke required action notices</w:t>
      </w:r>
      <w:bookmarkEnd w:id="760"/>
    </w:p>
    <w:p w14:paraId="1763AF85" w14:textId="77777777" w:rsidR="00BC568B" w:rsidRPr="00A46BDD" w:rsidRDefault="00BC568B" w:rsidP="00C26540">
      <w:pPr>
        <w:pStyle w:val="subsection"/>
      </w:pPr>
      <w:r w:rsidRPr="00A46BDD">
        <w:tab/>
        <w:t>(1)</w:t>
      </w:r>
      <w:r w:rsidRPr="00A46BDD">
        <w:tab/>
        <w:t>The Complaints Commissioner may, by written notice given to a registered provider, vary a required action notice given to the provider by the Complaints Commissioner if, at the time of the variation, the Complaints Commissioner considers that the variation is appropriate.</w:t>
      </w:r>
    </w:p>
    <w:p w14:paraId="6651420D" w14:textId="77777777" w:rsidR="00BC568B" w:rsidRPr="00A46BDD" w:rsidRDefault="00BC568B" w:rsidP="00C26540">
      <w:pPr>
        <w:pStyle w:val="subsection"/>
      </w:pPr>
      <w:r w:rsidRPr="00A46BDD">
        <w:tab/>
        <w:t>(2)</w:t>
      </w:r>
      <w:r w:rsidRPr="00A46BDD">
        <w:tab/>
        <w:t>The Complaints Commissioner may, by written notice given to a registered provider, revoke a required action notice given to the provider by the Complaints Commissioner if, at the time of the revocation, the Complaints Commissioner considers that the notice is no longer appropriate.</w:t>
      </w:r>
    </w:p>
    <w:p w14:paraId="565FEA87" w14:textId="77777777" w:rsidR="00BC568B" w:rsidRPr="00A46BDD" w:rsidRDefault="00BC568B" w:rsidP="00C26540">
      <w:pPr>
        <w:pStyle w:val="subsection"/>
      </w:pPr>
      <w:r w:rsidRPr="00A46BDD">
        <w:tab/>
        <w:t>(3)</w:t>
      </w:r>
      <w:r w:rsidRPr="00A46BDD">
        <w:tab/>
        <w:t xml:space="preserve">In deciding whether to vary or revoke a required action notice given to a registered provider, the Complaints Commissioner must consider any report received from the provider within the period referred to in </w:t>
      </w:r>
      <w:r w:rsidR="002E013D">
        <w:t>subparagraph 4</w:t>
      </w:r>
      <w:r w:rsidR="00F12A56" w:rsidRPr="00A46BDD">
        <w:t>76</w:t>
      </w:r>
      <w:r w:rsidRPr="00A46BDD">
        <w:t>(c)(ii).</w:t>
      </w:r>
    </w:p>
    <w:p w14:paraId="38B515E9" w14:textId="77777777" w:rsidR="00BC568B" w:rsidRPr="00A46BDD" w:rsidRDefault="00F12A56" w:rsidP="00C26540">
      <w:pPr>
        <w:pStyle w:val="ActHead5"/>
      </w:pPr>
      <w:bookmarkStart w:id="761" w:name="_Toc184212080"/>
      <w:r w:rsidRPr="00C26540">
        <w:rPr>
          <w:rStyle w:val="CharSectno"/>
        </w:rPr>
        <w:t>479</w:t>
      </w:r>
      <w:r w:rsidR="00BC568B" w:rsidRPr="00A46BDD">
        <w:t xml:space="preserve">  System Governor may vary or revoke required action notices</w:t>
      </w:r>
      <w:bookmarkEnd w:id="761"/>
    </w:p>
    <w:p w14:paraId="16164F75" w14:textId="77777777" w:rsidR="00BC568B" w:rsidRPr="00A46BDD" w:rsidRDefault="00BC568B" w:rsidP="00C26540">
      <w:pPr>
        <w:pStyle w:val="subsection"/>
      </w:pPr>
      <w:r w:rsidRPr="00A46BDD">
        <w:tab/>
        <w:t>(1)</w:t>
      </w:r>
      <w:r w:rsidRPr="00A46BDD">
        <w:tab/>
        <w:t>The System Governor may, by written notice given to a registered provider, vary a required action notice given to the provider by the System Governor if, at the time of the variation, the System Governor considers that the variation is appropriate.</w:t>
      </w:r>
    </w:p>
    <w:p w14:paraId="70F2FDBD" w14:textId="77777777" w:rsidR="00BC568B" w:rsidRPr="00A46BDD" w:rsidRDefault="00BC568B" w:rsidP="00C26540">
      <w:pPr>
        <w:pStyle w:val="subsection"/>
      </w:pPr>
      <w:r w:rsidRPr="00A46BDD">
        <w:tab/>
        <w:t>(2)</w:t>
      </w:r>
      <w:r w:rsidRPr="00A46BDD">
        <w:tab/>
        <w:t>The System Governor may, by written notice given to a registered provider, revoke a required action notice given to the provider by the System Governor if, at the time of the revocation, the System Governor considers that the notice is no longer appropriate.</w:t>
      </w:r>
    </w:p>
    <w:p w14:paraId="34FD2B61" w14:textId="77777777" w:rsidR="00BC568B" w:rsidRPr="00A46BDD" w:rsidRDefault="00BC568B" w:rsidP="00C26540">
      <w:pPr>
        <w:pStyle w:val="subsection"/>
      </w:pPr>
      <w:r w:rsidRPr="00A46BDD">
        <w:tab/>
        <w:t>(3)</w:t>
      </w:r>
      <w:r w:rsidRPr="00A46BDD">
        <w:tab/>
        <w:t xml:space="preserve">In deciding whether to vary or revoke a required action notice given to a registered provider, the System Governor must consider any report received from the provider before the end of the period set out in the notice under </w:t>
      </w:r>
      <w:r w:rsidR="002E013D">
        <w:t>paragraph 4</w:t>
      </w:r>
      <w:r w:rsidR="00F12A56" w:rsidRPr="00A46BDD">
        <w:t>76</w:t>
      </w:r>
      <w:r w:rsidRPr="00A46BDD">
        <w:t>(c).</w:t>
      </w:r>
    </w:p>
    <w:p w14:paraId="6F75FB7B" w14:textId="77777777" w:rsidR="00BC568B" w:rsidRPr="00A46BDD" w:rsidRDefault="00BC568B" w:rsidP="00C26540">
      <w:pPr>
        <w:pStyle w:val="ActHead4"/>
      </w:pPr>
      <w:bookmarkStart w:id="762" w:name="_Toc184212081"/>
      <w:r w:rsidRPr="00C26540">
        <w:rPr>
          <w:rStyle w:val="CharSubdNo"/>
        </w:rPr>
        <w:t>Subdivision C</w:t>
      </w:r>
      <w:r w:rsidRPr="00A46BDD">
        <w:t>—</w:t>
      </w:r>
      <w:r w:rsidRPr="00C26540">
        <w:rPr>
          <w:rStyle w:val="CharSubdText"/>
        </w:rPr>
        <w:t>Penalty for contravening required action notices</w:t>
      </w:r>
      <w:bookmarkEnd w:id="762"/>
    </w:p>
    <w:p w14:paraId="1C3D9652" w14:textId="77777777" w:rsidR="00BC568B" w:rsidRPr="00A46BDD" w:rsidRDefault="00F12A56" w:rsidP="00C26540">
      <w:pPr>
        <w:pStyle w:val="ActHead5"/>
      </w:pPr>
      <w:bookmarkStart w:id="763" w:name="_Toc184212082"/>
      <w:r w:rsidRPr="00C26540">
        <w:rPr>
          <w:rStyle w:val="CharSectno"/>
        </w:rPr>
        <w:t>480</w:t>
      </w:r>
      <w:r w:rsidR="00BC568B" w:rsidRPr="00A46BDD">
        <w:t xml:space="preserve">  Penalty for contravening required action notices</w:t>
      </w:r>
      <w:bookmarkEnd w:id="763"/>
    </w:p>
    <w:p w14:paraId="01BC8C5A" w14:textId="77777777" w:rsidR="00BC568B" w:rsidRPr="00A46BDD" w:rsidRDefault="00BC568B" w:rsidP="00C26540">
      <w:pPr>
        <w:pStyle w:val="subsection"/>
      </w:pPr>
      <w:r w:rsidRPr="00A46BDD">
        <w:tab/>
      </w:r>
      <w:r w:rsidRPr="00A46BDD">
        <w:tab/>
        <w:t>A registered provider contravenes this section if the provider fails to comply with a required action notice given to the provider.</w:t>
      </w:r>
    </w:p>
    <w:p w14:paraId="396113E4" w14:textId="77777777" w:rsidR="00BC568B" w:rsidRPr="00A46BDD" w:rsidRDefault="00BC568B" w:rsidP="00C26540">
      <w:pPr>
        <w:pStyle w:val="Penalty"/>
      </w:pPr>
      <w:r w:rsidRPr="00A46BDD">
        <w:t>Civil penalty:</w:t>
      </w:r>
      <w:r w:rsidRPr="00A46BDD">
        <w:tab/>
        <w:t>30 penalty units.</w:t>
      </w:r>
    </w:p>
    <w:p w14:paraId="5C44D856" w14:textId="77777777" w:rsidR="00BC568B" w:rsidRPr="00A46BDD" w:rsidRDefault="00826186" w:rsidP="00C26540">
      <w:pPr>
        <w:pStyle w:val="ActHead3"/>
        <w:pageBreakBefore/>
      </w:pPr>
      <w:bookmarkStart w:id="764" w:name="_Toc184212083"/>
      <w:r w:rsidRPr="00C26540">
        <w:rPr>
          <w:rStyle w:val="CharDivNo"/>
        </w:rPr>
        <w:t>Division 2</w:t>
      </w:r>
      <w:r w:rsidR="00BC568B" w:rsidRPr="00A46BDD">
        <w:t>—</w:t>
      </w:r>
      <w:r w:rsidR="00BC568B" w:rsidRPr="00C26540">
        <w:rPr>
          <w:rStyle w:val="CharDivText"/>
        </w:rPr>
        <w:t>Compliance notices</w:t>
      </w:r>
      <w:bookmarkEnd w:id="764"/>
    </w:p>
    <w:p w14:paraId="582C4929" w14:textId="77777777" w:rsidR="00BC568B" w:rsidRPr="00A46BDD" w:rsidRDefault="00BC568B" w:rsidP="00C26540">
      <w:pPr>
        <w:pStyle w:val="ActHead4"/>
      </w:pPr>
      <w:bookmarkStart w:id="765" w:name="_Toc184212084"/>
      <w:r w:rsidRPr="00C26540">
        <w:rPr>
          <w:rStyle w:val="CharSubdNo"/>
        </w:rPr>
        <w:t>Subdivision A</w:t>
      </w:r>
      <w:r w:rsidRPr="00A46BDD">
        <w:t>—</w:t>
      </w:r>
      <w:r w:rsidRPr="00C26540">
        <w:rPr>
          <w:rStyle w:val="CharSubdText"/>
        </w:rPr>
        <w:t>Giving compliance notices</w:t>
      </w:r>
      <w:bookmarkEnd w:id="765"/>
    </w:p>
    <w:p w14:paraId="35FF95A4" w14:textId="77777777" w:rsidR="00BC568B" w:rsidRPr="00A46BDD" w:rsidRDefault="00F12A56" w:rsidP="00C26540">
      <w:pPr>
        <w:pStyle w:val="ActHead5"/>
      </w:pPr>
      <w:bookmarkStart w:id="766" w:name="_Toc184212085"/>
      <w:r w:rsidRPr="00C26540">
        <w:rPr>
          <w:rStyle w:val="CharSectno"/>
        </w:rPr>
        <w:t>481</w:t>
      </w:r>
      <w:r w:rsidR="00BC568B" w:rsidRPr="00A46BDD">
        <w:t xml:space="preserve">  Commissioner may give compliance notices relating to Commissioner’s functions</w:t>
      </w:r>
      <w:bookmarkEnd w:id="766"/>
    </w:p>
    <w:p w14:paraId="291C9610" w14:textId="77777777" w:rsidR="00BC568B" w:rsidRPr="00A46BDD" w:rsidRDefault="00BC568B" w:rsidP="00C26540">
      <w:pPr>
        <w:pStyle w:val="subsection"/>
      </w:pPr>
      <w:r w:rsidRPr="00A46BDD">
        <w:tab/>
      </w:r>
      <w:r w:rsidRPr="00A46BDD">
        <w:tab/>
        <w:t xml:space="preserve">The Commissioner may give a registered provider a written notice (a </w:t>
      </w:r>
      <w:r w:rsidRPr="00A46BDD">
        <w:rPr>
          <w:b/>
          <w:i/>
        </w:rPr>
        <w:t>compliance notice</w:t>
      </w:r>
      <w:r w:rsidRPr="00A46BDD">
        <w:t>) if:</w:t>
      </w:r>
    </w:p>
    <w:p w14:paraId="48B5A35A" w14:textId="77777777" w:rsidR="00BC568B" w:rsidRPr="00A46BDD" w:rsidRDefault="00BC568B" w:rsidP="00C26540">
      <w:pPr>
        <w:pStyle w:val="paragraph"/>
      </w:pPr>
      <w:r w:rsidRPr="00A46BDD">
        <w:tab/>
        <w:t>(a)</w:t>
      </w:r>
      <w:r w:rsidRPr="00A46BDD">
        <w:tab/>
        <w:t>the Commissioner:</w:t>
      </w:r>
    </w:p>
    <w:p w14:paraId="7B488EBB" w14:textId="77777777" w:rsidR="00BC568B" w:rsidRPr="00A46BDD" w:rsidRDefault="00BC568B" w:rsidP="00C26540">
      <w:pPr>
        <w:pStyle w:val="paragraphsub"/>
      </w:pPr>
      <w:r w:rsidRPr="00A46BDD">
        <w:tab/>
        <w:t>(i)</w:t>
      </w:r>
      <w:r w:rsidRPr="00A46BDD">
        <w:tab/>
        <w:t>is satisfied that the provider has not complied, or is not complying, with this Act; or</w:t>
      </w:r>
    </w:p>
    <w:p w14:paraId="29989060" w14:textId="77777777" w:rsidR="00BC568B" w:rsidRPr="00A46BDD" w:rsidRDefault="00BC568B" w:rsidP="00C26540">
      <w:pPr>
        <w:pStyle w:val="paragraphsub"/>
      </w:pPr>
      <w:r w:rsidRPr="00A46BDD">
        <w:tab/>
        <w:t>(ii)</w:t>
      </w:r>
      <w:r w:rsidRPr="00A46BDD">
        <w:tab/>
        <w:t>is aware of information that suggests that the provider may not have complied, or may not be complying, with this Act; and</w:t>
      </w:r>
    </w:p>
    <w:p w14:paraId="5CE770D7" w14:textId="6AA1A3AA" w:rsidR="00BC568B" w:rsidRPr="00A46BDD" w:rsidRDefault="00BC568B" w:rsidP="00C26540">
      <w:pPr>
        <w:pStyle w:val="paragraph"/>
      </w:pPr>
      <w:r w:rsidRPr="00A46BDD">
        <w:tab/>
        <w:t>(b)</w:t>
      </w:r>
      <w:r w:rsidRPr="00A46BDD">
        <w:tab/>
        <w:t>the non</w:t>
      </w:r>
      <w:r w:rsidR="00C26540">
        <w:noBreakHyphen/>
      </w:r>
      <w:r w:rsidRPr="00A46BDD">
        <w:t>compliance or possible non</w:t>
      </w:r>
      <w:r w:rsidR="00C26540">
        <w:noBreakHyphen/>
      </w:r>
      <w:r w:rsidRPr="00A46BDD">
        <w:t>compliance relates to a matter that relates to the Commissioner’s functions.</w:t>
      </w:r>
    </w:p>
    <w:p w14:paraId="35E0CA43" w14:textId="77777777" w:rsidR="00BC568B" w:rsidRPr="00A46BDD" w:rsidRDefault="00F12A56" w:rsidP="00C26540">
      <w:pPr>
        <w:pStyle w:val="ActHead5"/>
      </w:pPr>
      <w:bookmarkStart w:id="767" w:name="_Toc184212086"/>
      <w:r w:rsidRPr="00C26540">
        <w:rPr>
          <w:rStyle w:val="CharSectno"/>
        </w:rPr>
        <w:t>482</w:t>
      </w:r>
      <w:r w:rsidR="00BC568B" w:rsidRPr="00A46BDD">
        <w:t xml:space="preserve">  System Governor may give compliance notices relating to System Governor’s functions</w:t>
      </w:r>
      <w:bookmarkEnd w:id="767"/>
    </w:p>
    <w:p w14:paraId="0BBC443C" w14:textId="77777777" w:rsidR="00BC568B" w:rsidRPr="00A46BDD" w:rsidRDefault="00BC568B" w:rsidP="00C26540">
      <w:pPr>
        <w:pStyle w:val="subsection"/>
      </w:pPr>
      <w:r w:rsidRPr="00A46BDD">
        <w:tab/>
      </w:r>
      <w:r w:rsidRPr="00A46BDD">
        <w:tab/>
        <w:t xml:space="preserve">The System Governor may give a registered provider a written notice (a </w:t>
      </w:r>
      <w:r w:rsidRPr="00A46BDD">
        <w:rPr>
          <w:b/>
          <w:i/>
        </w:rPr>
        <w:t>compliance notice</w:t>
      </w:r>
      <w:r w:rsidRPr="00A46BDD">
        <w:t>) if:</w:t>
      </w:r>
    </w:p>
    <w:p w14:paraId="509267BF" w14:textId="77777777" w:rsidR="00BC568B" w:rsidRPr="00A46BDD" w:rsidRDefault="00BC568B" w:rsidP="00C26540">
      <w:pPr>
        <w:pStyle w:val="paragraph"/>
      </w:pPr>
      <w:r w:rsidRPr="00A46BDD">
        <w:tab/>
        <w:t>(a)</w:t>
      </w:r>
      <w:r w:rsidRPr="00A46BDD">
        <w:tab/>
        <w:t>the System Governor:</w:t>
      </w:r>
    </w:p>
    <w:p w14:paraId="1BA2DBD6" w14:textId="77777777" w:rsidR="00BC568B" w:rsidRPr="00A46BDD" w:rsidRDefault="00BC568B" w:rsidP="00C26540">
      <w:pPr>
        <w:pStyle w:val="paragraphsub"/>
      </w:pPr>
      <w:r w:rsidRPr="00A46BDD">
        <w:tab/>
        <w:t>(i)</w:t>
      </w:r>
      <w:r w:rsidRPr="00A46BDD">
        <w:tab/>
        <w:t>is satisfied that the provider has not complied, or is not complying, with this Act; or</w:t>
      </w:r>
    </w:p>
    <w:p w14:paraId="51D8653A" w14:textId="77777777" w:rsidR="00BC568B" w:rsidRPr="00A46BDD" w:rsidRDefault="00BC568B" w:rsidP="00C26540">
      <w:pPr>
        <w:pStyle w:val="paragraphsub"/>
      </w:pPr>
      <w:r w:rsidRPr="00A46BDD">
        <w:tab/>
        <w:t>(ii)</w:t>
      </w:r>
      <w:r w:rsidRPr="00A46BDD">
        <w:tab/>
        <w:t>is aware of information that suggests that the provider may not have complied, or may not be complying, with this Act; and</w:t>
      </w:r>
    </w:p>
    <w:p w14:paraId="75B03CA8" w14:textId="76DB10FE" w:rsidR="00BC568B" w:rsidRPr="00A46BDD" w:rsidRDefault="00BC568B" w:rsidP="00C26540">
      <w:pPr>
        <w:pStyle w:val="paragraph"/>
      </w:pPr>
      <w:r w:rsidRPr="00A46BDD">
        <w:tab/>
        <w:t>(b)</w:t>
      </w:r>
      <w:r w:rsidRPr="00A46BDD">
        <w:tab/>
        <w:t>the non</w:t>
      </w:r>
      <w:r w:rsidR="00C26540">
        <w:noBreakHyphen/>
      </w:r>
      <w:r w:rsidRPr="00A46BDD">
        <w:t>compliance or possible non</w:t>
      </w:r>
      <w:r w:rsidR="00C26540">
        <w:noBreakHyphen/>
      </w:r>
      <w:r w:rsidRPr="00A46BDD">
        <w:t>compliance relates to a matter that relates to the System Governor’s functions.</w:t>
      </w:r>
    </w:p>
    <w:p w14:paraId="0513EA07" w14:textId="77777777" w:rsidR="00BC568B" w:rsidRPr="00A46BDD" w:rsidRDefault="00F12A56" w:rsidP="00C26540">
      <w:pPr>
        <w:pStyle w:val="ActHead5"/>
      </w:pPr>
      <w:bookmarkStart w:id="768" w:name="_Toc184212087"/>
      <w:r w:rsidRPr="00C26540">
        <w:rPr>
          <w:rStyle w:val="CharSectno"/>
        </w:rPr>
        <w:t>483</w:t>
      </w:r>
      <w:r w:rsidR="00BC568B" w:rsidRPr="00A46BDD">
        <w:t xml:space="preserve">  Contents of compliance notices—general</w:t>
      </w:r>
      <w:bookmarkEnd w:id="768"/>
    </w:p>
    <w:p w14:paraId="6805BEB8" w14:textId="77777777" w:rsidR="00BC568B" w:rsidRPr="00A46BDD" w:rsidRDefault="00BC568B" w:rsidP="00C26540">
      <w:pPr>
        <w:pStyle w:val="subsection"/>
      </w:pPr>
      <w:r w:rsidRPr="00A46BDD">
        <w:tab/>
      </w:r>
      <w:r w:rsidRPr="00A46BDD">
        <w:tab/>
        <w:t>A compliance notice given to a registered provider must set out the following:</w:t>
      </w:r>
    </w:p>
    <w:p w14:paraId="3F72912E" w14:textId="77777777" w:rsidR="00BC568B" w:rsidRPr="00A46BDD" w:rsidRDefault="00BC568B" w:rsidP="00C26540">
      <w:pPr>
        <w:pStyle w:val="paragraph"/>
      </w:pPr>
      <w:r w:rsidRPr="00A46BDD">
        <w:tab/>
        <w:t>(a)</w:t>
      </w:r>
      <w:r w:rsidRPr="00A46BDD">
        <w:tab/>
        <w:t>the name of the provider;</w:t>
      </w:r>
    </w:p>
    <w:p w14:paraId="2938609D" w14:textId="1689AF53" w:rsidR="00BC568B" w:rsidRPr="00A46BDD" w:rsidRDefault="00BC568B" w:rsidP="00C26540">
      <w:pPr>
        <w:pStyle w:val="paragraph"/>
      </w:pPr>
      <w:r w:rsidRPr="00A46BDD">
        <w:tab/>
        <w:t>(b)</w:t>
      </w:r>
      <w:r w:rsidRPr="00A46BDD">
        <w:tab/>
        <w:t>brief details of the non</w:t>
      </w:r>
      <w:r w:rsidR="00C26540">
        <w:noBreakHyphen/>
      </w:r>
      <w:r w:rsidRPr="00A46BDD">
        <w:t>compliance or possible non</w:t>
      </w:r>
      <w:r w:rsidR="00C26540">
        <w:noBreakHyphen/>
      </w:r>
      <w:r w:rsidRPr="00A46BDD">
        <w:t>compliance;</w:t>
      </w:r>
    </w:p>
    <w:p w14:paraId="72DF24C6" w14:textId="1A50E4F3" w:rsidR="00BC568B" w:rsidRPr="00A46BDD" w:rsidRDefault="00BC568B" w:rsidP="00C26540">
      <w:pPr>
        <w:pStyle w:val="paragraph"/>
      </w:pPr>
      <w:r w:rsidRPr="00A46BDD">
        <w:tab/>
        <w:t>(c)</w:t>
      </w:r>
      <w:r w:rsidRPr="00A46BDD">
        <w:tab/>
        <w:t>action that the provider must take, or refrain from taking, to address the non</w:t>
      </w:r>
      <w:r w:rsidR="00C26540">
        <w:noBreakHyphen/>
      </w:r>
      <w:r w:rsidRPr="00A46BDD">
        <w:t>compliance or possible non</w:t>
      </w:r>
      <w:r w:rsidR="00C26540">
        <w:noBreakHyphen/>
      </w:r>
      <w:r w:rsidRPr="00A46BDD">
        <w:t>compliance;</w:t>
      </w:r>
    </w:p>
    <w:p w14:paraId="7592B38B" w14:textId="77777777" w:rsidR="00BC568B" w:rsidRPr="00A46BDD" w:rsidRDefault="00BC568B" w:rsidP="00C26540">
      <w:pPr>
        <w:pStyle w:val="paragraph"/>
      </w:pPr>
      <w:r w:rsidRPr="00A46BDD">
        <w:tab/>
        <w:t>(d)</w:t>
      </w:r>
      <w:r w:rsidRPr="00A46BDD">
        <w:tab/>
        <w:t>a reasonable period within which the provider must take, or refrain from taking, the action;</w:t>
      </w:r>
    </w:p>
    <w:p w14:paraId="17FEBFD4" w14:textId="77777777" w:rsidR="00BC568B" w:rsidRPr="00A46BDD" w:rsidRDefault="00BC568B" w:rsidP="00C26540">
      <w:pPr>
        <w:pStyle w:val="paragraph"/>
      </w:pPr>
      <w:r w:rsidRPr="00A46BDD">
        <w:tab/>
        <w:t>(e)</w:t>
      </w:r>
      <w:r w:rsidRPr="00A46BDD">
        <w:tab/>
        <w:t>a reasonable period within which the provider must give the Commissioner or the System Governor (as applicable) a written response in relation to the notice;</w:t>
      </w:r>
    </w:p>
    <w:p w14:paraId="2311E3E3" w14:textId="002C5D83" w:rsidR="00BC568B" w:rsidRPr="00A46BDD" w:rsidRDefault="00BC568B" w:rsidP="00C26540">
      <w:pPr>
        <w:pStyle w:val="paragraph"/>
      </w:pPr>
      <w:r w:rsidRPr="00A46BDD">
        <w:tab/>
        <w:t>(f)</w:t>
      </w:r>
      <w:r w:rsidRPr="00A46BDD">
        <w:tab/>
        <w:t xml:space="preserve">that a failure to comply with the notice is subject to a civil penalty under </w:t>
      </w:r>
      <w:r w:rsidR="00C26540">
        <w:t>section 4</w:t>
      </w:r>
      <w:r w:rsidR="00F12A56" w:rsidRPr="00A46BDD">
        <w:t>87</w:t>
      </w:r>
      <w:r w:rsidRPr="00A46BDD">
        <w:t>;</w:t>
      </w:r>
    </w:p>
    <w:p w14:paraId="006033F7" w14:textId="77777777" w:rsidR="00BC568B" w:rsidRPr="00A46BDD" w:rsidRDefault="00BC568B" w:rsidP="00C26540">
      <w:pPr>
        <w:pStyle w:val="paragraph"/>
      </w:pPr>
      <w:r w:rsidRPr="00A46BDD">
        <w:tab/>
        <w:t>(g)</w:t>
      </w:r>
      <w:r w:rsidRPr="00A46BDD">
        <w:tab/>
        <w:t>the actions that the Commissioner or the System Governor (as applicable) may take under this Act in response to a failure to comply with the notice;</w:t>
      </w:r>
    </w:p>
    <w:p w14:paraId="05B63C90" w14:textId="77777777" w:rsidR="00BC568B" w:rsidRPr="00A46BDD" w:rsidRDefault="00BC568B" w:rsidP="00C26540">
      <w:pPr>
        <w:pStyle w:val="paragraph"/>
      </w:pPr>
      <w:r w:rsidRPr="00A46BDD">
        <w:tab/>
        <w:t>(h)</w:t>
      </w:r>
      <w:r w:rsidRPr="00A46BDD">
        <w:tab/>
        <w:t>any other matters prescribed by the rules.</w:t>
      </w:r>
    </w:p>
    <w:p w14:paraId="3B3E0BC6" w14:textId="77777777" w:rsidR="00BC568B" w:rsidRPr="00A46BDD" w:rsidRDefault="00F12A56" w:rsidP="00C26540">
      <w:pPr>
        <w:pStyle w:val="ActHead5"/>
      </w:pPr>
      <w:bookmarkStart w:id="769" w:name="_Toc184212088"/>
      <w:r w:rsidRPr="00C26540">
        <w:rPr>
          <w:rStyle w:val="CharSectno"/>
        </w:rPr>
        <w:t>484</w:t>
      </w:r>
      <w:r w:rsidR="00BC568B" w:rsidRPr="00A46BDD">
        <w:t xml:space="preserve">  Contents of compliance notices—additional content for notices given by Commissioner in relation to significant failures or systematic patterns of conduct</w:t>
      </w:r>
      <w:bookmarkEnd w:id="769"/>
    </w:p>
    <w:p w14:paraId="56567A43" w14:textId="474286F6" w:rsidR="00BC568B" w:rsidRPr="00A46BDD" w:rsidRDefault="00BC568B" w:rsidP="00C26540">
      <w:pPr>
        <w:pStyle w:val="subsection"/>
      </w:pPr>
      <w:r w:rsidRPr="00A46BDD">
        <w:tab/>
      </w:r>
      <w:r w:rsidRPr="00A46BDD">
        <w:tab/>
        <w:t>If the Commissioner is satisfied that non</w:t>
      </w:r>
      <w:r w:rsidR="00C26540">
        <w:noBreakHyphen/>
      </w:r>
      <w:r w:rsidRPr="00A46BDD">
        <w:t>compliance by a registered provider is conduct that:</w:t>
      </w:r>
    </w:p>
    <w:p w14:paraId="4E9D5366" w14:textId="77777777" w:rsidR="00BC568B" w:rsidRPr="00A46BDD" w:rsidRDefault="00BC568B" w:rsidP="00C26540">
      <w:pPr>
        <w:pStyle w:val="paragraph"/>
      </w:pPr>
      <w:r w:rsidRPr="00A46BDD">
        <w:tab/>
        <w:t>(a)</w:t>
      </w:r>
      <w:r w:rsidRPr="00A46BDD">
        <w:tab/>
        <w:t>involves a significant failure; or</w:t>
      </w:r>
    </w:p>
    <w:p w14:paraId="049561F3" w14:textId="77777777" w:rsidR="00BC568B" w:rsidRPr="00A46BDD" w:rsidRDefault="00BC568B" w:rsidP="00C26540">
      <w:pPr>
        <w:pStyle w:val="paragraph"/>
      </w:pPr>
      <w:r w:rsidRPr="00A46BDD">
        <w:tab/>
        <w:t>(b)</w:t>
      </w:r>
      <w:r w:rsidRPr="00A46BDD">
        <w:tab/>
        <w:t>is part of a systematic pattern of conduct;</w:t>
      </w:r>
    </w:p>
    <w:p w14:paraId="71DB5E59" w14:textId="68CD8489" w:rsidR="00BC568B" w:rsidRPr="00A46BDD" w:rsidRDefault="00BC568B" w:rsidP="00C26540">
      <w:pPr>
        <w:pStyle w:val="subsection2"/>
      </w:pPr>
      <w:r w:rsidRPr="00A46BDD">
        <w:t>a compliance notice given to the provider by the Commissioner in relation to the non</w:t>
      </w:r>
      <w:r w:rsidR="00C26540">
        <w:noBreakHyphen/>
      </w:r>
      <w:r w:rsidRPr="00A46BDD">
        <w:t>compliance must also set out that the Commissioner is so satisfied and brief reasons that the Commissioner is so satisfied.</w:t>
      </w:r>
    </w:p>
    <w:p w14:paraId="07BF6995" w14:textId="77777777" w:rsidR="00BC568B" w:rsidRPr="00A46BDD" w:rsidRDefault="00BC568B" w:rsidP="00C26540">
      <w:pPr>
        <w:pStyle w:val="notetext"/>
      </w:pPr>
      <w:r w:rsidRPr="00A46BDD">
        <w:t>Note:</w:t>
      </w:r>
      <w:r w:rsidRPr="00A46BDD">
        <w:tab/>
        <w:t xml:space="preserve">See the definitions of </w:t>
      </w:r>
      <w:r w:rsidRPr="00A46BDD">
        <w:rPr>
          <w:b/>
          <w:i/>
        </w:rPr>
        <w:t>significant failure</w:t>
      </w:r>
      <w:r w:rsidRPr="00A46BDD">
        <w:rPr>
          <w:b/>
        </w:rPr>
        <w:t xml:space="preserve"> </w:t>
      </w:r>
      <w:r w:rsidRPr="00A46BDD">
        <w:t>and</w:t>
      </w:r>
      <w:r w:rsidRPr="00A46BDD">
        <w:rPr>
          <w:b/>
        </w:rPr>
        <w:t xml:space="preserve"> </w:t>
      </w:r>
      <w:r w:rsidRPr="00A46BDD">
        <w:rPr>
          <w:b/>
          <w:i/>
        </w:rPr>
        <w:t xml:space="preserve">systematic pattern of conduct </w:t>
      </w:r>
      <w:r w:rsidRPr="00A46BDD">
        <w:t xml:space="preserve">in </w:t>
      </w:r>
      <w:r w:rsidR="002E013D">
        <w:t>section 1</w:t>
      </w:r>
      <w:r w:rsidR="00F12A56" w:rsidRPr="00A46BDD">
        <w:t>9</w:t>
      </w:r>
      <w:r w:rsidRPr="00A46BDD">
        <w:t xml:space="preserve">. See also the registered provider and responsible person duties in </w:t>
      </w:r>
      <w:r w:rsidR="002E013D">
        <w:t>sections 1</w:t>
      </w:r>
      <w:r w:rsidR="00F12A56" w:rsidRPr="00A46BDD">
        <w:t>79</w:t>
      </w:r>
      <w:r w:rsidRPr="00A46BDD">
        <w:t xml:space="preserve"> and </w:t>
      </w:r>
      <w:r w:rsidR="00F12A56" w:rsidRPr="00A46BDD">
        <w:t>180</w:t>
      </w:r>
      <w:r w:rsidRPr="00A46BDD">
        <w:t>.</w:t>
      </w:r>
    </w:p>
    <w:p w14:paraId="5542264F" w14:textId="77777777" w:rsidR="00BC568B" w:rsidRPr="00A46BDD" w:rsidRDefault="00BC568B" w:rsidP="00C26540">
      <w:pPr>
        <w:pStyle w:val="ActHead4"/>
      </w:pPr>
      <w:bookmarkStart w:id="770" w:name="_Toc184212089"/>
      <w:r w:rsidRPr="00C26540">
        <w:rPr>
          <w:rStyle w:val="CharSubdNo"/>
        </w:rPr>
        <w:t>Subdivision B</w:t>
      </w:r>
      <w:r w:rsidRPr="00A46BDD">
        <w:t>—</w:t>
      </w:r>
      <w:r w:rsidRPr="00C26540">
        <w:rPr>
          <w:rStyle w:val="CharSubdText"/>
        </w:rPr>
        <w:t>Varying or revoking compliance notices</w:t>
      </w:r>
      <w:bookmarkEnd w:id="770"/>
    </w:p>
    <w:p w14:paraId="65C492D8" w14:textId="77777777" w:rsidR="00BC568B" w:rsidRPr="00A46BDD" w:rsidRDefault="00F12A56" w:rsidP="00C26540">
      <w:pPr>
        <w:pStyle w:val="ActHead5"/>
      </w:pPr>
      <w:bookmarkStart w:id="771" w:name="_Toc184212090"/>
      <w:r w:rsidRPr="00C26540">
        <w:rPr>
          <w:rStyle w:val="CharSectno"/>
        </w:rPr>
        <w:t>485</w:t>
      </w:r>
      <w:r w:rsidR="00BC568B" w:rsidRPr="00A46BDD">
        <w:t xml:space="preserve">  Commissioner may vary or revoke compliance notices</w:t>
      </w:r>
      <w:bookmarkEnd w:id="771"/>
    </w:p>
    <w:p w14:paraId="414242C2" w14:textId="77777777" w:rsidR="00BC568B" w:rsidRPr="00A46BDD" w:rsidRDefault="00BC568B" w:rsidP="00C26540">
      <w:pPr>
        <w:pStyle w:val="subsection"/>
      </w:pPr>
      <w:r w:rsidRPr="00A46BDD">
        <w:tab/>
        <w:t>(1)</w:t>
      </w:r>
      <w:r w:rsidRPr="00A46BDD">
        <w:tab/>
        <w:t>The Commissioner may, by written notice given to a registered provider, vary or revoke a compliance notice given to the provider by the Commissioner if the Commissioner considers that it is appropriate in all the circumstances to do so.</w:t>
      </w:r>
    </w:p>
    <w:p w14:paraId="2607E199" w14:textId="77777777" w:rsidR="00BC568B" w:rsidRPr="00A46BDD" w:rsidRDefault="00BC568B" w:rsidP="00C26540">
      <w:pPr>
        <w:pStyle w:val="subsection"/>
      </w:pPr>
      <w:r w:rsidRPr="00A46BDD">
        <w:tab/>
        <w:t>(2)</w:t>
      </w:r>
      <w:r w:rsidRPr="00A46BDD">
        <w:tab/>
        <w:t xml:space="preserve">In deciding whether to vary or revoke a compliance notice given to a registered provider, the Commissioner must consider any written response received from the provider before the end of the period set out in the notice under </w:t>
      </w:r>
      <w:r w:rsidR="002E013D">
        <w:t>paragraph 4</w:t>
      </w:r>
      <w:r w:rsidR="00F12A56" w:rsidRPr="00A46BDD">
        <w:t>83</w:t>
      </w:r>
      <w:r w:rsidRPr="00A46BDD">
        <w:t>(e).</w:t>
      </w:r>
    </w:p>
    <w:p w14:paraId="17666B3F" w14:textId="77777777" w:rsidR="00BC568B" w:rsidRPr="00A46BDD" w:rsidRDefault="00F12A56" w:rsidP="00C26540">
      <w:pPr>
        <w:pStyle w:val="ActHead5"/>
      </w:pPr>
      <w:bookmarkStart w:id="772" w:name="_Toc184212091"/>
      <w:r w:rsidRPr="00C26540">
        <w:rPr>
          <w:rStyle w:val="CharSectno"/>
        </w:rPr>
        <w:t>486</w:t>
      </w:r>
      <w:r w:rsidR="00BC568B" w:rsidRPr="00A46BDD">
        <w:t xml:space="preserve">  System Governor may vary or revoke compliance notices</w:t>
      </w:r>
      <w:bookmarkEnd w:id="772"/>
    </w:p>
    <w:p w14:paraId="4F2D205C" w14:textId="77777777" w:rsidR="00BC568B" w:rsidRPr="00A46BDD" w:rsidRDefault="00BC568B" w:rsidP="00C26540">
      <w:pPr>
        <w:pStyle w:val="subsection"/>
      </w:pPr>
      <w:r w:rsidRPr="00A46BDD">
        <w:tab/>
        <w:t>(1)</w:t>
      </w:r>
      <w:r w:rsidRPr="00A46BDD">
        <w:tab/>
        <w:t>The System Governor may, by written notice given to a registered provider, vary or revoke a compliance notice given to the provider by the System Governor if the System Governor considers that it is appropriate in all the circumstances to do so.</w:t>
      </w:r>
    </w:p>
    <w:p w14:paraId="113F4669" w14:textId="77777777" w:rsidR="00BC568B" w:rsidRPr="00A46BDD" w:rsidRDefault="00BC568B" w:rsidP="00C26540">
      <w:pPr>
        <w:pStyle w:val="subsection"/>
      </w:pPr>
      <w:r w:rsidRPr="00A46BDD">
        <w:tab/>
        <w:t>(2)</w:t>
      </w:r>
      <w:r w:rsidRPr="00A46BDD">
        <w:tab/>
        <w:t xml:space="preserve">In deciding whether to vary or revoke a compliance notice given to a registered provider, the System Governor must consider any written response received from the provider before the end of the period set out in the notice under </w:t>
      </w:r>
      <w:r w:rsidR="002E013D">
        <w:t>paragraph 4</w:t>
      </w:r>
      <w:r w:rsidR="00F12A56" w:rsidRPr="00A46BDD">
        <w:t>83</w:t>
      </w:r>
      <w:r w:rsidRPr="00A46BDD">
        <w:t>(e).</w:t>
      </w:r>
    </w:p>
    <w:p w14:paraId="437CED95" w14:textId="77777777" w:rsidR="00BC568B" w:rsidRPr="00A46BDD" w:rsidRDefault="00BC568B" w:rsidP="00C26540">
      <w:pPr>
        <w:pStyle w:val="ActHead4"/>
      </w:pPr>
      <w:bookmarkStart w:id="773" w:name="_Toc184212092"/>
      <w:r w:rsidRPr="00C26540">
        <w:rPr>
          <w:rStyle w:val="CharSubdNo"/>
        </w:rPr>
        <w:t>Subdivision C</w:t>
      </w:r>
      <w:r w:rsidRPr="00A46BDD">
        <w:t>—</w:t>
      </w:r>
      <w:r w:rsidRPr="00C26540">
        <w:rPr>
          <w:rStyle w:val="CharSubdText"/>
        </w:rPr>
        <w:t>Penalty for contravening compliance notices</w:t>
      </w:r>
      <w:bookmarkEnd w:id="773"/>
    </w:p>
    <w:p w14:paraId="2AB332E4" w14:textId="77777777" w:rsidR="00BC568B" w:rsidRPr="00A46BDD" w:rsidRDefault="00F12A56" w:rsidP="00C26540">
      <w:pPr>
        <w:pStyle w:val="ActHead5"/>
      </w:pPr>
      <w:bookmarkStart w:id="774" w:name="_Toc184212093"/>
      <w:r w:rsidRPr="00C26540">
        <w:rPr>
          <w:rStyle w:val="CharSectno"/>
        </w:rPr>
        <w:t>487</w:t>
      </w:r>
      <w:r w:rsidR="00BC568B" w:rsidRPr="00A46BDD">
        <w:t xml:space="preserve">  Penalty for contravening compliance notices</w:t>
      </w:r>
      <w:bookmarkEnd w:id="774"/>
    </w:p>
    <w:p w14:paraId="37B40C6D" w14:textId="77777777" w:rsidR="00BC568B" w:rsidRPr="00A46BDD" w:rsidRDefault="00BC568B" w:rsidP="00C26540">
      <w:pPr>
        <w:pStyle w:val="subsection"/>
      </w:pPr>
      <w:r w:rsidRPr="00A46BDD">
        <w:tab/>
      </w:r>
      <w:r w:rsidRPr="00A46BDD">
        <w:tab/>
        <w:t>A registered provider contravenes this section if the provider fails to comply with a compliance notice.</w:t>
      </w:r>
    </w:p>
    <w:p w14:paraId="114D82E6" w14:textId="77777777" w:rsidR="00BC568B" w:rsidRPr="00A46BDD" w:rsidRDefault="00BC568B" w:rsidP="00C26540">
      <w:pPr>
        <w:pStyle w:val="Penalty"/>
      </w:pPr>
      <w:r w:rsidRPr="00A46BDD">
        <w:t>Civil penalty:</w:t>
      </w:r>
      <w:r w:rsidRPr="00A46BDD">
        <w:tab/>
        <w:t>60 penalty units.</w:t>
      </w:r>
    </w:p>
    <w:p w14:paraId="65A3681A" w14:textId="77777777" w:rsidR="00BC568B" w:rsidRPr="00A46BDD" w:rsidRDefault="00826186" w:rsidP="00C26540">
      <w:pPr>
        <w:pStyle w:val="ActHead3"/>
        <w:pageBreakBefore/>
      </w:pPr>
      <w:bookmarkStart w:id="775" w:name="_Toc184212094"/>
      <w:r w:rsidRPr="00C26540">
        <w:rPr>
          <w:rStyle w:val="CharDivNo"/>
        </w:rPr>
        <w:t>Division 3</w:t>
      </w:r>
      <w:r w:rsidR="00BC568B" w:rsidRPr="00A46BDD">
        <w:t>—</w:t>
      </w:r>
      <w:r w:rsidR="00BC568B" w:rsidRPr="00C26540">
        <w:rPr>
          <w:rStyle w:val="CharDivText"/>
        </w:rPr>
        <w:t>Notices to attend to answer questions or give information or documents</w:t>
      </w:r>
      <w:bookmarkEnd w:id="775"/>
    </w:p>
    <w:p w14:paraId="48DD9047" w14:textId="77777777" w:rsidR="00BC568B" w:rsidRPr="00A46BDD" w:rsidRDefault="00BC568B" w:rsidP="00C26540">
      <w:pPr>
        <w:pStyle w:val="ActHead4"/>
      </w:pPr>
      <w:bookmarkStart w:id="776" w:name="_Toc184212095"/>
      <w:r w:rsidRPr="00C26540">
        <w:rPr>
          <w:rStyle w:val="CharSubdNo"/>
        </w:rPr>
        <w:t>Subdivision A</w:t>
      </w:r>
      <w:r w:rsidRPr="00A46BDD">
        <w:t>—</w:t>
      </w:r>
      <w:r w:rsidRPr="00C26540">
        <w:rPr>
          <w:rStyle w:val="CharSubdText"/>
        </w:rPr>
        <w:t>Notices to attend</w:t>
      </w:r>
      <w:bookmarkEnd w:id="776"/>
    </w:p>
    <w:p w14:paraId="76F4BDAB" w14:textId="77777777" w:rsidR="00BC568B" w:rsidRPr="00A46BDD" w:rsidRDefault="00F12A56" w:rsidP="00C26540">
      <w:pPr>
        <w:pStyle w:val="ActHead5"/>
      </w:pPr>
      <w:bookmarkStart w:id="777" w:name="_Toc184212096"/>
      <w:r w:rsidRPr="00C26540">
        <w:rPr>
          <w:rStyle w:val="CharSectno"/>
        </w:rPr>
        <w:t>488</w:t>
      </w:r>
      <w:r w:rsidR="00BC568B" w:rsidRPr="00A46BDD">
        <w:t xml:space="preserve">  Notice to attend to answer questions etc. relevant to Commissioner’s or Complaints Commissioner’s functions</w:t>
      </w:r>
      <w:bookmarkEnd w:id="777"/>
    </w:p>
    <w:p w14:paraId="261D4D12" w14:textId="77777777" w:rsidR="00BC568B" w:rsidRPr="00A46BDD" w:rsidRDefault="00BC568B" w:rsidP="00C26540">
      <w:pPr>
        <w:pStyle w:val="subsection"/>
      </w:pPr>
      <w:r w:rsidRPr="00A46BDD">
        <w:tab/>
        <w:t>(1)</w:t>
      </w:r>
      <w:r w:rsidRPr="00A46BDD">
        <w:tab/>
        <w:t>This section applies if the Commissioner or Complaints Commissioner reasonably believes that a person has information or documents relevant to:</w:t>
      </w:r>
    </w:p>
    <w:p w14:paraId="4D22806F" w14:textId="77777777" w:rsidR="00BC568B" w:rsidRPr="00A46BDD" w:rsidRDefault="00BC568B" w:rsidP="00C26540">
      <w:pPr>
        <w:pStyle w:val="paragraph"/>
      </w:pPr>
      <w:r w:rsidRPr="00A46BDD">
        <w:tab/>
        <w:t>(a)</w:t>
      </w:r>
      <w:r w:rsidRPr="00A46BDD">
        <w:tab/>
        <w:t>in the case of the Commissioner:</w:t>
      </w:r>
    </w:p>
    <w:p w14:paraId="3FA5F472" w14:textId="77777777" w:rsidR="00BC568B" w:rsidRPr="00A46BDD" w:rsidRDefault="00BC568B" w:rsidP="00C26540">
      <w:pPr>
        <w:pStyle w:val="paragraphsub"/>
      </w:pPr>
      <w:r w:rsidRPr="00A46BDD">
        <w:tab/>
        <w:t>(i)</w:t>
      </w:r>
      <w:r w:rsidRPr="00A46BDD">
        <w:tab/>
        <w:t>whether a registered provider, or a former registered provider, is complying with this Act in relation to a matter that relates to the Commissioner’s functions; or</w:t>
      </w:r>
    </w:p>
    <w:p w14:paraId="5C9F9640" w14:textId="77777777" w:rsidR="00BC568B" w:rsidRPr="00A46BDD" w:rsidRDefault="00BC568B" w:rsidP="00C26540">
      <w:pPr>
        <w:pStyle w:val="paragraphsub"/>
      </w:pPr>
      <w:r w:rsidRPr="00A46BDD">
        <w:tab/>
        <w:t>(ii)</w:t>
      </w:r>
      <w:r w:rsidRPr="00A46BDD">
        <w:tab/>
        <w:t>whether an individual who is or was an aged care worker of a registered provider, or a former registered provider, is complying, or has complied, with a provision of this Act that applies or applied to the individual; or</w:t>
      </w:r>
    </w:p>
    <w:p w14:paraId="7153F11C" w14:textId="77777777" w:rsidR="00BC568B" w:rsidRPr="00A46BDD" w:rsidRDefault="00BC568B" w:rsidP="00C26540">
      <w:pPr>
        <w:pStyle w:val="paragraph"/>
      </w:pPr>
      <w:r w:rsidRPr="00A46BDD">
        <w:tab/>
        <w:t>(b)</w:t>
      </w:r>
      <w:r w:rsidRPr="00A46BDD">
        <w:tab/>
        <w:t xml:space="preserve">in the case of the Complaints Commissioner—whether a registered provider, or a former registered provider, is complying with this Act in relation to a matter that relates to the Complaints Commissioner’s functions (including a function which has been delegated to the Complaints Commissioner under </w:t>
      </w:r>
      <w:r w:rsidR="002E013D">
        <w:t>section 5</w:t>
      </w:r>
      <w:r w:rsidR="00F12A56" w:rsidRPr="00A46BDD">
        <w:t>75</w:t>
      </w:r>
      <w:r w:rsidRPr="00A46BDD">
        <w:t>).</w:t>
      </w:r>
    </w:p>
    <w:p w14:paraId="3C55B389" w14:textId="77777777" w:rsidR="00BC568B" w:rsidRPr="00A46BDD" w:rsidRDefault="00BC568B" w:rsidP="00C26540">
      <w:pPr>
        <w:pStyle w:val="subsection"/>
      </w:pPr>
      <w:r w:rsidRPr="00A46BDD">
        <w:tab/>
        <w:t>(2)</w:t>
      </w:r>
      <w:r w:rsidRPr="00A46BDD">
        <w:tab/>
        <w:t>The Commissioner or Complaints Commissioner may, by written notice, require the person to attend before an authorised Commission officer to do either or both of the following:</w:t>
      </w:r>
    </w:p>
    <w:p w14:paraId="3ED56C0E" w14:textId="77777777" w:rsidR="00BC568B" w:rsidRPr="00A46BDD" w:rsidRDefault="00BC568B" w:rsidP="00C26540">
      <w:pPr>
        <w:pStyle w:val="paragraph"/>
      </w:pPr>
      <w:r w:rsidRPr="00A46BDD">
        <w:tab/>
        <w:t>(a)</w:t>
      </w:r>
      <w:r w:rsidRPr="00A46BDD">
        <w:tab/>
        <w:t>to answer questions relating to the matter;</w:t>
      </w:r>
    </w:p>
    <w:p w14:paraId="1C9F3466" w14:textId="77777777" w:rsidR="00BC568B" w:rsidRPr="00A46BDD" w:rsidRDefault="00BC568B" w:rsidP="00C26540">
      <w:pPr>
        <w:pStyle w:val="paragraph"/>
      </w:pPr>
      <w:r w:rsidRPr="00A46BDD">
        <w:tab/>
        <w:t>(b)</w:t>
      </w:r>
      <w:r w:rsidRPr="00A46BDD">
        <w:tab/>
        <w:t>to give such information or documents (or copies of documents) as are specified in the notice.</w:t>
      </w:r>
    </w:p>
    <w:p w14:paraId="22A9E255" w14:textId="77777777" w:rsidR="00BC568B" w:rsidRPr="00A46BDD" w:rsidRDefault="00BC568B" w:rsidP="00C26540">
      <w:pPr>
        <w:pStyle w:val="subsection"/>
      </w:pPr>
      <w:r w:rsidRPr="00A46BDD">
        <w:tab/>
        <w:t>(3)</w:t>
      </w:r>
      <w:r w:rsidRPr="00A46BDD">
        <w:tab/>
        <w:t>The notice must:</w:t>
      </w:r>
    </w:p>
    <w:p w14:paraId="6A5C8FF9" w14:textId="77777777" w:rsidR="00BC568B" w:rsidRPr="00A46BDD" w:rsidRDefault="00BC568B" w:rsidP="00C26540">
      <w:pPr>
        <w:pStyle w:val="paragraph"/>
      </w:pPr>
      <w:r w:rsidRPr="00A46BDD">
        <w:tab/>
        <w:t>(a)</w:t>
      </w:r>
      <w:r w:rsidRPr="00A46BDD">
        <w:tab/>
        <w:t>specify the authorised Commission officer before whom the person is required to attend; and</w:t>
      </w:r>
    </w:p>
    <w:p w14:paraId="7C0C2D07" w14:textId="77777777" w:rsidR="00BC568B" w:rsidRPr="00A46BDD" w:rsidRDefault="00BC568B" w:rsidP="00C26540">
      <w:pPr>
        <w:pStyle w:val="paragraph"/>
      </w:pPr>
      <w:r w:rsidRPr="00A46BDD">
        <w:tab/>
        <w:t>(b)</w:t>
      </w:r>
      <w:r w:rsidRPr="00A46BDD">
        <w:tab/>
        <w:t>specify the day on which, and the time and place at which, the person is required to attend; and</w:t>
      </w:r>
    </w:p>
    <w:p w14:paraId="7A28631F" w14:textId="77777777" w:rsidR="00BC568B" w:rsidRPr="00A46BDD" w:rsidRDefault="00BC568B" w:rsidP="00C26540">
      <w:pPr>
        <w:pStyle w:val="paragraph"/>
      </w:pPr>
      <w:r w:rsidRPr="00A46BDD">
        <w:tab/>
        <w:t>(c)</w:t>
      </w:r>
      <w:r w:rsidRPr="00A46BDD">
        <w:tab/>
        <w:t xml:space="preserve">if the person is a registered provider—inform the registered provider </w:t>
      </w:r>
      <w:r w:rsidR="001C7E95" w:rsidRPr="00A46BDD">
        <w:t xml:space="preserve">that the registered provider has an obligation under </w:t>
      </w:r>
      <w:r w:rsidR="002E013D">
        <w:t>section 1</w:t>
      </w:r>
      <w:r w:rsidR="00F12A56" w:rsidRPr="00A46BDD">
        <w:t>77</w:t>
      </w:r>
      <w:r w:rsidR="001C7E95" w:rsidRPr="00A46BDD">
        <w:t xml:space="preserve"> of this Act</w:t>
      </w:r>
      <w:r w:rsidRPr="00A46BDD">
        <w:t xml:space="preserve"> </w:t>
      </w:r>
      <w:r w:rsidR="001C7E95" w:rsidRPr="00A46BDD">
        <w:t xml:space="preserve">to </w:t>
      </w:r>
      <w:r w:rsidRPr="00A46BDD">
        <w:t>cooperate with a person who is performing functions, or exercising powers, under this Act.</w:t>
      </w:r>
    </w:p>
    <w:p w14:paraId="7A6F8695" w14:textId="77777777" w:rsidR="00BC568B" w:rsidRPr="00A46BDD" w:rsidRDefault="00BC568B" w:rsidP="00C26540">
      <w:pPr>
        <w:pStyle w:val="subsection"/>
      </w:pPr>
      <w:r w:rsidRPr="00A46BDD">
        <w:tab/>
        <w:t>(4)</w:t>
      </w:r>
      <w:r w:rsidRPr="00A46BDD">
        <w:tab/>
        <w:t xml:space="preserve">The day specified under </w:t>
      </w:r>
      <w:r w:rsidR="00826186" w:rsidRPr="00A46BDD">
        <w:t>paragraph (</w:t>
      </w:r>
      <w:r w:rsidRPr="00A46BDD">
        <w:t>3)(b) must be at least 14 days after the notice is given.</w:t>
      </w:r>
    </w:p>
    <w:p w14:paraId="238AF8BE" w14:textId="77777777" w:rsidR="00BC568B" w:rsidRPr="00A46BDD" w:rsidRDefault="00F12A56" w:rsidP="00C26540">
      <w:pPr>
        <w:pStyle w:val="ActHead5"/>
      </w:pPr>
      <w:bookmarkStart w:id="778" w:name="_Toc184212097"/>
      <w:r w:rsidRPr="00C26540">
        <w:rPr>
          <w:rStyle w:val="CharSectno"/>
        </w:rPr>
        <w:t>489</w:t>
      </w:r>
      <w:r w:rsidR="00BC568B" w:rsidRPr="00A46BDD">
        <w:t xml:space="preserve">  Notice to attend to answer questions etc. relevant to System Governor’s functions</w:t>
      </w:r>
      <w:bookmarkEnd w:id="778"/>
    </w:p>
    <w:p w14:paraId="2575592E" w14:textId="77777777" w:rsidR="00BC568B" w:rsidRPr="00A46BDD" w:rsidRDefault="00BC568B" w:rsidP="00C26540">
      <w:pPr>
        <w:pStyle w:val="subsection"/>
      </w:pPr>
      <w:r w:rsidRPr="00A46BDD">
        <w:tab/>
        <w:t>(1)</w:t>
      </w:r>
      <w:r w:rsidRPr="00A46BDD">
        <w:tab/>
        <w:t>This section applies if the System Governor reasonably believes that a person has information or documents relevant to a matter that relates to the System Governor’s functions.</w:t>
      </w:r>
    </w:p>
    <w:p w14:paraId="21EB107B" w14:textId="77777777" w:rsidR="00BC568B" w:rsidRPr="00A46BDD" w:rsidRDefault="00BC568B" w:rsidP="00C26540">
      <w:pPr>
        <w:pStyle w:val="subsection"/>
      </w:pPr>
      <w:r w:rsidRPr="00A46BDD">
        <w:tab/>
        <w:t>(2)</w:t>
      </w:r>
      <w:r w:rsidRPr="00A46BDD">
        <w:tab/>
        <w:t>The System Governor may, by written notice, require the person to attend before an authorised System Governor officer to do either or both of the following:</w:t>
      </w:r>
    </w:p>
    <w:p w14:paraId="51E3FF32" w14:textId="77777777" w:rsidR="00BC568B" w:rsidRPr="00A46BDD" w:rsidRDefault="00BC568B" w:rsidP="00C26540">
      <w:pPr>
        <w:pStyle w:val="paragraph"/>
      </w:pPr>
      <w:r w:rsidRPr="00A46BDD">
        <w:tab/>
        <w:t>(a)</w:t>
      </w:r>
      <w:r w:rsidRPr="00A46BDD">
        <w:tab/>
        <w:t>to answer questions relating to the matter;</w:t>
      </w:r>
    </w:p>
    <w:p w14:paraId="32C20A11" w14:textId="77777777" w:rsidR="00BC568B" w:rsidRPr="00A46BDD" w:rsidRDefault="00BC568B" w:rsidP="00C26540">
      <w:pPr>
        <w:pStyle w:val="paragraph"/>
      </w:pPr>
      <w:r w:rsidRPr="00A46BDD">
        <w:tab/>
        <w:t>(b)</w:t>
      </w:r>
      <w:r w:rsidRPr="00A46BDD">
        <w:tab/>
        <w:t>to give such information or documents (or copies of documents) as are specified in the notice.</w:t>
      </w:r>
    </w:p>
    <w:p w14:paraId="5908ED0A" w14:textId="77777777" w:rsidR="00BC568B" w:rsidRPr="00A46BDD" w:rsidRDefault="00BC568B" w:rsidP="00C26540">
      <w:pPr>
        <w:pStyle w:val="subsection"/>
      </w:pPr>
      <w:r w:rsidRPr="00A46BDD">
        <w:tab/>
        <w:t>(3)</w:t>
      </w:r>
      <w:r w:rsidRPr="00A46BDD">
        <w:tab/>
        <w:t>The notice must:</w:t>
      </w:r>
    </w:p>
    <w:p w14:paraId="467A81AF" w14:textId="77777777" w:rsidR="00BC568B" w:rsidRPr="00A46BDD" w:rsidRDefault="00BC568B" w:rsidP="00C26540">
      <w:pPr>
        <w:pStyle w:val="paragraph"/>
      </w:pPr>
      <w:r w:rsidRPr="00A46BDD">
        <w:tab/>
        <w:t>(a)</w:t>
      </w:r>
      <w:r w:rsidRPr="00A46BDD">
        <w:tab/>
        <w:t>specify the authorised System Governor officer before whom the person is required to attend; and</w:t>
      </w:r>
    </w:p>
    <w:p w14:paraId="64CDE360" w14:textId="77777777" w:rsidR="00BC568B" w:rsidRPr="00A46BDD" w:rsidRDefault="00BC568B" w:rsidP="00C26540">
      <w:pPr>
        <w:pStyle w:val="paragraph"/>
      </w:pPr>
      <w:r w:rsidRPr="00A46BDD">
        <w:tab/>
        <w:t>(b)</w:t>
      </w:r>
      <w:r w:rsidRPr="00A46BDD">
        <w:tab/>
        <w:t>specify the day on which, and the time and place at which, the person is required to attend; and</w:t>
      </w:r>
    </w:p>
    <w:p w14:paraId="4998BAAF" w14:textId="77777777" w:rsidR="00BC568B" w:rsidRPr="00A46BDD" w:rsidRDefault="00BC568B" w:rsidP="00C26540">
      <w:pPr>
        <w:pStyle w:val="paragraph"/>
      </w:pPr>
      <w:r w:rsidRPr="00A46BDD">
        <w:tab/>
        <w:t>(c)</w:t>
      </w:r>
      <w:r w:rsidRPr="00A46BDD">
        <w:tab/>
        <w:t>if the person is a registered provider—</w:t>
      </w:r>
      <w:r w:rsidR="001C7E95" w:rsidRPr="00A46BDD">
        <w:t xml:space="preserve">inform the registered provider that the registered provider has an obligation under </w:t>
      </w:r>
      <w:r w:rsidR="002E013D">
        <w:t>section 1</w:t>
      </w:r>
      <w:r w:rsidR="00F12A56" w:rsidRPr="00A46BDD">
        <w:t>77</w:t>
      </w:r>
      <w:r w:rsidR="001C7E95" w:rsidRPr="00A46BDD">
        <w:t xml:space="preserve"> of this Act to cooperate with a person who is performing functions, or exercising powers, under this Act.</w:t>
      </w:r>
    </w:p>
    <w:p w14:paraId="033E9921" w14:textId="77777777" w:rsidR="00BC568B" w:rsidRPr="00A46BDD" w:rsidRDefault="00BC568B" w:rsidP="00C26540">
      <w:pPr>
        <w:pStyle w:val="subsection"/>
      </w:pPr>
      <w:r w:rsidRPr="00A46BDD">
        <w:tab/>
        <w:t>(4)</w:t>
      </w:r>
      <w:r w:rsidRPr="00A46BDD">
        <w:tab/>
        <w:t xml:space="preserve">The day specified under </w:t>
      </w:r>
      <w:r w:rsidR="00826186" w:rsidRPr="00A46BDD">
        <w:t>paragraph (</w:t>
      </w:r>
      <w:r w:rsidRPr="00A46BDD">
        <w:t>3)(b) must be at least 14 days after the notice is given.</w:t>
      </w:r>
    </w:p>
    <w:p w14:paraId="13853A64" w14:textId="77777777" w:rsidR="00BC568B" w:rsidRPr="00A46BDD" w:rsidRDefault="00F12A56" w:rsidP="00C26540">
      <w:pPr>
        <w:pStyle w:val="ActHead5"/>
      </w:pPr>
      <w:bookmarkStart w:id="779" w:name="_Toc184212098"/>
      <w:r w:rsidRPr="00C26540">
        <w:rPr>
          <w:rStyle w:val="CharSectno"/>
        </w:rPr>
        <w:t>490</w:t>
      </w:r>
      <w:r w:rsidR="00BC568B" w:rsidRPr="00A46BDD">
        <w:t xml:space="preserve">  Failing to comply with notice</w:t>
      </w:r>
      <w:bookmarkEnd w:id="779"/>
    </w:p>
    <w:p w14:paraId="791DD908" w14:textId="6BA8E5C3" w:rsidR="00BC568B" w:rsidRPr="00A46BDD" w:rsidRDefault="00BC568B" w:rsidP="00C26540">
      <w:pPr>
        <w:pStyle w:val="SubsectionHead"/>
      </w:pPr>
      <w:r w:rsidRPr="00A46BDD">
        <w:t>Fault</w:t>
      </w:r>
      <w:r w:rsidR="00C26540">
        <w:noBreakHyphen/>
      </w:r>
      <w:r w:rsidRPr="00A46BDD">
        <w:t>based offence</w:t>
      </w:r>
    </w:p>
    <w:p w14:paraId="091BFC6C" w14:textId="77777777" w:rsidR="00BC568B" w:rsidRPr="00A46BDD" w:rsidRDefault="00BC568B" w:rsidP="00C26540">
      <w:pPr>
        <w:pStyle w:val="subsection"/>
      </w:pPr>
      <w:r w:rsidRPr="00A46BDD">
        <w:tab/>
        <w:t>(1)</w:t>
      </w:r>
      <w:r w:rsidRPr="00A46BDD">
        <w:tab/>
        <w:t>A person commits an offence if:</w:t>
      </w:r>
    </w:p>
    <w:p w14:paraId="11AF8019" w14:textId="05AE6919" w:rsidR="00BC568B" w:rsidRPr="00A46BDD" w:rsidRDefault="00BC568B" w:rsidP="00C26540">
      <w:pPr>
        <w:pStyle w:val="paragraph"/>
      </w:pPr>
      <w:r w:rsidRPr="00A46BDD">
        <w:tab/>
        <w:t>(a)</w:t>
      </w:r>
      <w:r w:rsidRPr="00A46BDD">
        <w:tab/>
        <w:t xml:space="preserve">the person is given a notice under </w:t>
      </w:r>
      <w:r w:rsidR="002E013D">
        <w:t>sub</w:t>
      </w:r>
      <w:r w:rsidR="00C26540">
        <w:t>section 4</w:t>
      </w:r>
      <w:r w:rsidR="00F12A56" w:rsidRPr="00A46BDD">
        <w:t>88</w:t>
      </w:r>
      <w:r w:rsidRPr="00A46BDD">
        <w:t xml:space="preserve">(2) or </w:t>
      </w:r>
      <w:r w:rsidR="00F12A56" w:rsidRPr="00A46BDD">
        <w:t>489</w:t>
      </w:r>
      <w:r w:rsidRPr="00A46BDD">
        <w:t>(2); and</w:t>
      </w:r>
    </w:p>
    <w:p w14:paraId="14D1EFCA" w14:textId="77777777" w:rsidR="00BC568B" w:rsidRPr="00A46BDD" w:rsidRDefault="00BC568B" w:rsidP="00C26540">
      <w:pPr>
        <w:pStyle w:val="paragraph"/>
      </w:pPr>
      <w:r w:rsidRPr="00A46BDD">
        <w:tab/>
        <w:t>(b)</w:t>
      </w:r>
      <w:r w:rsidRPr="00A46BDD">
        <w:tab/>
        <w:t>the person fails to comply with a requirement of the notice.</w:t>
      </w:r>
    </w:p>
    <w:p w14:paraId="54E8CE68" w14:textId="77777777" w:rsidR="00BC568B" w:rsidRPr="00A46BDD" w:rsidRDefault="00BC568B" w:rsidP="00C26540">
      <w:pPr>
        <w:pStyle w:val="Penalty"/>
      </w:pPr>
      <w:r w:rsidRPr="00A46BDD">
        <w:t>Penalty:</w:t>
      </w:r>
      <w:r w:rsidRPr="00A46BDD">
        <w:tab/>
        <w:t>30 penalty units.</w:t>
      </w:r>
    </w:p>
    <w:p w14:paraId="02434433" w14:textId="77777777" w:rsidR="00BC568B" w:rsidRPr="00A46BDD" w:rsidRDefault="00BC568B" w:rsidP="00C26540">
      <w:pPr>
        <w:pStyle w:val="SubsectionHead"/>
      </w:pPr>
      <w:r w:rsidRPr="00A46BDD">
        <w:t>Civil penalty provision</w:t>
      </w:r>
    </w:p>
    <w:p w14:paraId="699C18E3" w14:textId="77777777" w:rsidR="00BC568B" w:rsidRPr="00A46BDD" w:rsidRDefault="00BC568B" w:rsidP="00C26540">
      <w:pPr>
        <w:pStyle w:val="subsection"/>
      </w:pPr>
      <w:r w:rsidRPr="00A46BDD">
        <w:tab/>
        <w:t>(2)</w:t>
      </w:r>
      <w:r w:rsidRPr="00A46BDD">
        <w:tab/>
        <w:t>A person is liable to a civil penalty if:</w:t>
      </w:r>
    </w:p>
    <w:p w14:paraId="2473BDCC" w14:textId="7337C6B4" w:rsidR="00BC568B" w:rsidRPr="00A46BDD" w:rsidRDefault="00BC568B" w:rsidP="00C26540">
      <w:pPr>
        <w:pStyle w:val="paragraph"/>
      </w:pPr>
      <w:r w:rsidRPr="00A46BDD">
        <w:tab/>
        <w:t>(a)</w:t>
      </w:r>
      <w:r w:rsidRPr="00A46BDD">
        <w:tab/>
        <w:t xml:space="preserve">the person is given a notice under </w:t>
      </w:r>
      <w:r w:rsidR="002E013D">
        <w:t>sub</w:t>
      </w:r>
      <w:r w:rsidR="00C26540">
        <w:t>section 4</w:t>
      </w:r>
      <w:r w:rsidR="00F12A56" w:rsidRPr="00A46BDD">
        <w:t>88</w:t>
      </w:r>
      <w:r w:rsidRPr="00A46BDD">
        <w:t xml:space="preserve">(2) or </w:t>
      </w:r>
      <w:r w:rsidR="00F12A56" w:rsidRPr="00A46BDD">
        <w:t>489</w:t>
      </w:r>
      <w:r w:rsidRPr="00A46BDD">
        <w:t>(2); and</w:t>
      </w:r>
    </w:p>
    <w:p w14:paraId="0744F2DC" w14:textId="77777777" w:rsidR="00BC568B" w:rsidRPr="00A46BDD" w:rsidRDefault="00BC568B" w:rsidP="00C26540">
      <w:pPr>
        <w:pStyle w:val="paragraph"/>
      </w:pPr>
      <w:r w:rsidRPr="00A46BDD">
        <w:tab/>
        <w:t>(b)</w:t>
      </w:r>
      <w:r w:rsidRPr="00A46BDD">
        <w:tab/>
        <w:t>the person fails to comply with a requirement of the notice.</w:t>
      </w:r>
    </w:p>
    <w:p w14:paraId="7B259ACA" w14:textId="77777777" w:rsidR="00BC568B" w:rsidRPr="00A46BDD" w:rsidRDefault="00BC568B" w:rsidP="00C26540">
      <w:pPr>
        <w:pStyle w:val="Penalty"/>
      </w:pPr>
      <w:r w:rsidRPr="00A46BDD">
        <w:t>Civil penalty:</w:t>
      </w:r>
      <w:r w:rsidRPr="00A46BDD">
        <w:tab/>
        <w:t>30 penalty units.</w:t>
      </w:r>
    </w:p>
    <w:p w14:paraId="6CB0326A" w14:textId="77777777" w:rsidR="00BC568B" w:rsidRPr="00A46BDD" w:rsidRDefault="00F12A56" w:rsidP="00C26540">
      <w:pPr>
        <w:pStyle w:val="ActHead5"/>
      </w:pPr>
      <w:bookmarkStart w:id="780" w:name="_Toc184212099"/>
      <w:r w:rsidRPr="00C26540">
        <w:rPr>
          <w:rStyle w:val="CharSectno"/>
        </w:rPr>
        <w:t>491</w:t>
      </w:r>
      <w:r w:rsidR="00BC568B" w:rsidRPr="00A46BDD">
        <w:t xml:space="preserve">  Attending before authorised officer to answer questions—making oath or affirmation</w:t>
      </w:r>
      <w:bookmarkEnd w:id="780"/>
    </w:p>
    <w:p w14:paraId="3E8AF03D" w14:textId="77777777" w:rsidR="00BC568B" w:rsidRPr="00A46BDD" w:rsidRDefault="00BC568B" w:rsidP="00C26540">
      <w:pPr>
        <w:pStyle w:val="subsection"/>
      </w:pPr>
      <w:r w:rsidRPr="00A46BDD">
        <w:tab/>
        <w:t>(1)</w:t>
      </w:r>
      <w:r w:rsidRPr="00A46BDD">
        <w:tab/>
        <w:t>This section applies if:</w:t>
      </w:r>
    </w:p>
    <w:p w14:paraId="732F2501" w14:textId="426728B2" w:rsidR="00BC568B" w:rsidRPr="00A46BDD" w:rsidRDefault="00BC568B" w:rsidP="00C26540">
      <w:pPr>
        <w:pStyle w:val="paragraph"/>
      </w:pPr>
      <w:r w:rsidRPr="00A46BDD">
        <w:tab/>
        <w:t>(a)</w:t>
      </w:r>
      <w:r w:rsidRPr="00A46BDD">
        <w:tab/>
        <w:t xml:space="preserve">a person is given a notice under </w:t>
      </w:r>
      <w:r w:rsidR="002E013D">
        <w:t>sub</w:t>
      </w:r>
      <w:r w:rsidR="00C26540">
        <w:t>section 4</w:t>
      </w:r>
      <w:r w:rsidR="00F12A56" w:rsidRPr="00A46BDD">
        <w:t>88</w:t>
      </w:r>
      <w:r w:rsidRPr="00A46BDD">
        <w:t xml:space="preserve">(2) or </w:t>
      </w:r>
      <w:r w:rsidR="00F12A56" w:rsidRPr="00A46BDD">
        <w:t>489</w:t>
      </w:r>
      <w:r w:rsidRPr="00A46BDD">
        <w:t>(2); and</w:t>
      </w:r>
    </w:p>
    <w:p w14:paraId="72AB9730" w14:textId="77777777" w:rsidR="00BC568B" w:rsidRPr="00A46BDD" w:rsidRDefault="00BC568B" w:rsidP="00C26540">
      <w:pPr>
        <w:pStyle w:val="paragraph"/>
      </w:pPr>
      <w:r w:rsidRPr="00A46BDD">
        <w:tab/>
        <w:t>(b)</w:t>
      </w:r>
      <w:r w:rsidRPr="00A46BDD">
        <w:tab/>
        <w:t>the notice requires the person to attend before an authorised officer to answer questions; and</w:t>
      </w:r>
    </w:p>
    <w:p w14:paraId="3BD40825" w14:textId="77777777" w:rsidR="00BC568B" w:rsidRPr="00A46BDD" w:rsidRDefault="00BC568B" w:rsidP="00C26540">
      <w:pPr>
        <w:pStyle w:val="paragraph"/>
      </w:pPr>
      <w:r w:rsidRPr="00A46BDD">
        <w:tab/>
        <w:t>(c)</w:t>
      </w:r>
      <w:r w:rsidRPr="00A46BDD">
        <w:tab/>
        <w:t>the person attends before the authorised officer for that purpose.</w:t>
      </w:r>
    </w:p>
    <w:p w14:paraId="50494915" w14:textId="77777777" w:rsidR="00BC568B" w:rsidRPr="00A46BDD" w:rsidRDefault="00BC568B" w:rsidP="00C26540">
      <w:pPr>
        <w:pStyle w:val="subsection"/>
      </w:pPr>
      <w:r w:rsidRPr="00A46BDD">
        <w:tab/>
        <w:t>(2)</w:t>
      </w:r>
      <w:r w:rsidRPr="00A46BDD">
        <w:tab/>
        <w:t>The authorised officer may question the person on oath or affirmation and may, for that purpose:</w:t>
      </w:r>
    </w:p>
    <w:p w14:paraId="26859C12" w14:textId="77777777" w:rsidR="00BC568B" w:rsidRPr="00A46BDD" w:rsidRDefault="00BC568B" w:rsidP="00C26540">
      <w:pPr>
        <w:pStyle w:val="paragraph"/>
      </w:pPr>
      <w:r w:rsidRPr="00A46BDD">
        <w:tab/>
        <w:t>(a)</w:t>
      </w:r>
      <w:r w:rsidRPr="00A46BDD">
        <w:tab/>
        <w:t>require the person to take an oath or make an affirmation; and</w:t>
      </w:r>
    </w:p>
    <w:p w14:paraId="6EC13887" w14:textId="77777777" w:rsidR="00BC568B" w:rsidRPr="00A46BDD" w:rsidRDefault="00BC568B" w:rsidP="00C26540">
      <w:pPr>
        <w:pStyle w:val="paragraph"/>
      </w:pPr>
      <w:r w:rsidRPr="00A46BDD">
        <w:tab/>
        <w:t>(b)</w:t>
      </w:r>
      <w:r w:rsidRPr="00A46BDD">
        <w:tab/>
        <w:t>administer an oath or affirmation to the person.</w:t>
      </w:r>
    </w:p>
    <w:p w14:paraId="05A272A8" w14:textId="77777777" w:rsidR="00BC568B" w:rsidRPr="00A46BDD" w:rsidRDefault="00BC568B" w:rsidP="00C26540">
      <w:pPr>
        <w:pStyle w:val="subsection"/>
      </w:pPr>
      <w:r w:rsidRPr="00A46BDD">
        <w:tab/>
        <w:t>(3)</w:t>
      </w:r>
      <w:r w:rsidRPr="00A46BDD">
        <w:tab/>
        <w:t xml:space="preserve">The oath or affirmation to be taken or made by the person for the purposes of </w:t>
      </w:r>
      <w:r w:rsidR="00826186" w:rsidRPr="00A46BDD">
        <w:t>subsection (</w:t>
      </w:r>
      <w:r w:rsidRPr="00A46BDD">
        <w:t>2) is an oath or affirmation that the statements that the person will make will be true.</w:t>
      </w:r>
    </w:p>
    <w:p w14:paraId="441541D1" w14:textId="77777777" w:rsidR="00BC568B" w:rsidRPr="00A46BDD" w:rsidRDefault="00BC568B" w:rsidP="00C26540">
      <w:pPr>
        <w:pStyle w:val="SubsectionHead"/>
      </w:pPr>
      <w:r w:rsidRPr="00A46BDD">
        <w:t>Offence</w:t>
      </w:r>
    </w:p>
    <w:p w14:paraId="7E8ABDE6" w14:textId="77777777" w:rsidR="00BC568B" w:rsidRPr="00A46BDD" w:rsidRDefault="00BC568B" w:rsidP="00C26540">
      <w:pPr>
        <w:pStyle w:val="subsection"/>
      </w:pPr>
      <w:r w:rsidRPr="00A46BDD">
        <w:tab/>
        <w:t>(4)</w:t>
      </w:r>
      <w:r w:rsidRPr="00A46BDD">
        <w:tab/>
        <w:t>A person commits an offence if:</w:t>
      </w:r>
    </w:p>
    <w:p w14:paraId="2BA40BA1" w14:textId="77777777" w:rsidR="00BC568B" w:rsidRPr="00A46BDD" w:rsidRDefault="00BC568B" w:rsidP="00C26540">
      <w:pPr>
        <w:pStyle w:val="paragraph"/>
      </w:pPr>
      <w:r w:rsidRPr="00A46BDD">
        <w:tab/>
        <w:t>(a)</w:t>
      </w:r>
      <w:r w:rsidRPr="00A46BDD">
        <w:tab/>
        <w:t>the person is required by an authorised officer to take an oath or make an affirmation for the purposes of answering questions; and</w:t>
      </w:r>
    </w:p>
    <w:p w14:paraId="4F5EE8B1" w14:textId="77777777" w:rsidR="00BC568B" w:rsidRPr="00A46BDD" w:rsidRDefault="00BC568B" w:rsidP="00C26540">
      <w:pPr>
        <w:pStyle w:val="paragraph"/>
      </w:pPr>
      <w:r w:rsidRPr="00A46BDD">
        <w:tab/>
        <w:t>(b)</w:t>
      </w:r>
      <w:r w:rsidRPr="00A46BDD">
        <w:tab/>
        <w:t>the person refuses or fails to comply with the requirement.</w:t>
      </w:r>
    </w:p>
    <w:p w14:paraId="0711B9E7" w14:textId="77777777" w:rsidR="00BC568B" w:rsidRPr="00A46BDD" w:rsidRDefault="00BC568B" w:rsidP="00C26540">
      <w:pPr>
        <w:pStyle w:val="Penalty"/>
      </w:pPr>
      <w:r w:rsidRPr="00A46BDD">
        <w:t>Penalty:</w:t>
      </w:r>
      <w:r w:rsidRPr="00A46BDD">
        <w:tab/>
        <w:t>30 penalty units.</w:t>
      </w:r>
    </w:p>
    <w:p w14:paraId="4E158019" w14:textId="77777777" w:rsidR="00BC568B" w:rsidRPr="00A46BDD" w:rsidRDefault="00BC568B" w:rsidP="00C26540">
      <w:pPr>
        <w:pStyle w:val="ActHead4"/>
      </w:pPr>
      <w:bookmarkStart w:id="781" w:name="_Toc184212100"/>
      <w:r w:rsidRPr="00C26540">
        <w:rPr>
          <w:rStyle w:val="CharSubdNo"/>
        </w:rPr>
        <w:t>Subdivision B</w:t>
      </w:r>
      <w:r w:rsidRPr="00A46BDD">
        <w:t>—</w:t>
      </w:r>
      <w:r w:rsidRPr="00C26540">
        <w:rPr>
          <w:rStyle w:val="CharSubdText"/>
        </w:rPr>
        <w:t>Notices to give information or produce documents</w:t>
      </w:r>
      <w:bookmarkEnd w:id="781"/>
    </w:p>
    <w:p w14:paraId="29E02D3A" w14:textId="77777777" w:rsidR="00BC568B" w:rsidRPr="00A46BDD" w:rsidRDefault="00F12A56" w:rsidP="00C26540">
      <w:pPr>
        <w:pStyle w:val="ActHead5"/>
      </w:pPr>
      <w:bookmarkStart w:id="782" w:name="_Toc184212101"/>
      <w:r w:rsidRPr="00C26540">
        <w:rPr>
          <w:rStyle w:val="CharSectno"/>
        </w:rPr>
        <w:t>492</w:t>
      </w:r>
      <w:r w:rsidR="00BC568B" w:rsidRPr="00A46BDD">
        <w:t xml:space="preserve">  Notices to give information or produce documents required for Commissioner’s functions</w:t>
      </w:r>
      <w:bookmarkEnd w:id="782"/>
    </w:p>
    <w:p w14:paraId="1833E45D" w14:textId="77777777" w:rsidR="00BC568B" w:rsidRPr="00A46BDD" w:rsidRDefault="00BC568B" w:rsidP="00C26540">
      <w:pPr>
        <w:pStyle w:val="subsection"/>
      </w:pPr>
      <w:r w:rsidRPr="00A46BDD">
        <w:tab/>
        <w:t>(1)</w:t>
      </w:r>
      <w:r w:rsidRPr="00A46BDD">
        <w:tab/>
        <w:t>The Commissioner may, by notice in writing given to a person, require the person, within 14 days or another reasonable time stated in the notice, to:</w:t>
      </w:r>
    </w:p>
    <w:p w14:paraId="19CC728B" w14:textId="77777777" w:rsidR="00BC568B" w:rsidRPr="00A46BDD" w:rsidRDefault="00BC568B" w:rsidP="00C26540">
      <w:pPr>
        <w:pStyle w:val="paragraph"/>
      </w:pPr>
      <w:r w:rsidRPr="00A46BDD">
        <w:tab/>
        <w:t>(a)</w:t>
      </w:r>
      <w:r w:rsidRPr="00A46BDD">
        <w:tab/>
        <w:t>give the Commissioner any information; or</w:t>
      </w:r>
    </w:p>
    <w:p w14:paraId="5352FF29" w14:textId="77777777" w:rsidR="00BC568B" w:rsidRPr="00A46BDD" w:rsidRDefault="00BC568B" w:rsidP="00C26540">
      <w:pPr>
        <w:pStyle w:val="paragraph"/>
      </w:pPr>
      <w:r w:rsidRPr="00A46BDD">
        <w:tab/>
        <w:t>(b)</w:t>
      </w:r>
      <w:r w:rsidRPr="00A46BDD">
        <w:tab/>
        <w:t>produce to the Commissioner any documents (or copies of documents);</w:t>
      </w:r>
    </w:p>
    <w:p w14:paraId="3213985E" w14:textId="77777777" w:rsidR="00BC568B" w:rsidRPr="00A46BDD" w:rsidRDefault="00BC568B" w:rsidP="00C26540">
      <w:pPr>
        <w:pStyle w:val="subsection2"/>
      </w:pPr>
      <w:r w:rsidRPr="00A46BDD">
        <w:t>specified in the notice that the Commissioner requires for the performance of the Commissioner’s functions.</w:t>
      </w:r>
    </w:p>
    <w:p w14:paraId="34C92B23" w14:textId="77777777" w:rsidR="00BC568B" w:rsidRPr="00A46BDD" w:rsidRDefault="00BC568B" w:rsidP="00C26540">
      <w:pPr>
        <w:pStyle w:val="subsection"/>
      </w:pPr>
      <w:r w:rsidRPr="00A46BDD">
        <w:tab/>
        <w:t>(2)</w:t>
      </w:r>
      <w:r w:rsidRPr="00A46BDD">
        <w:tab/>
        <w:t xml:space="preserve">The Commissioner may, by notice in writing given to the person, extend the time within which the information must be given or documents or copies of documents must be produced in accordance with the notice under </w:t>
      </w:r>
      <w:r w:rsidR="00826186" w:rsidRPr="00A46BDD">
        <w:t>subsection (</w:t>
      </w:r>
      <w:r w:rsidRPr="00A46BDD">
        <w:t>1).</w:t>
      </w:r>
    </w:p>
    <w:p w14:paraId="2488A127" w14:textId="77777777" w:rsidR="00BC568B" w:rsidRPr="00A46BDD" w:rsidRDefault="00F12A56" w:rsidP="00C26540">
      <w:pPr>
        <w:pStyle w:val="ActHead5"/>
      </w:pPr>
      <w:bookmarkStart w:id="783" w:name="_Toc184212102"/>
      <w:r w:rsidRPr="00C26540">
        <w:rPr>
          <w:rStyle w:val="CharSectno"/>
        </w:rPr>
        <w:t>493</w:t>
      </w:r>
      <w:r w:rsidR="00BC568B" w:rsidRPr="00A46BDD">
        <w:t xml:space="preserve">  Notices to give information or produce documents required for Complaints Commissioner’s functions</w:t>
      </w:r>
      <w:bookmarkEnd w:id="783"/>
    </w:p>
    <w:p w14:paraId="289B1AEE" w14:textId="77777777" w:rsidR="00BC568B" w:rsidRPr="00A46BDD" w:rsidRDefault="00BC568B" w:rsidP="00C26540">
      <w:pPr>
        <w:pStyle w:val="subsection"/>
      </w:pPr>
      <w:r w:rsidRPr="00A46BDD">
        <w:tab/>
        <w:t>(1)</w:t>
      </w:r>
      <w:r w:rsidRPr="00A46BDD">
        <w:tab/>
        <w:t>The Complaints Commissioner may, by notice in writing given to a person, require the person, within 14 days or another reasonable time stated in the notice, to:</w:t>
      </w:r>
    </w:p>
    <w:p w14:paraId="6164D40E" w14:textId="77777777" w:rsidR="00BC568B" w:rsidRPr="00A46BDD" w:rsidRDefault="00BC568B" w:rsidP="00C26540">
      <w:pPr>
        <w:pStyle w:val="paragraph"/>
      </w:pPr>
      <w:r w:rsidRPr="00A46BDD">
        <w:tab/>
        <w:t>(a)</w:t>
      </w:r>
      <w:r w:rsidRPr="00A46BDD">
        <w:tab/>
        <w:t>give the Complaints Commissioner any information; or</w:t>
      </w:r>
    </w:p>
    <w:p w14:paraId="742814BE" w14:textId="77777777" w:rsidR="00BC568B" w:rsidRPr="00A46BDD" w:rsidRDefault="00BC568B" w:rsidP="00C26540">
      <w:pPr>
        <w:pStyle w:val="paragraph"/>
      </w:pPr>
      <w:r w:rsidRPr="00A46BDD">
        <w:tab/>
        <w:t>(b)</w:t>
      </w:r>
      <w:r w:rsidRPr="00A46BDD">
        <w:tab/>
        <w:t>produce to the Complaints Commissioner any documents (or copies of documents);</w:t>
      </w:r>
    </w:p>
    <w:p w14:paraId="40B0C04C" w14:textId="77777777" w:rsidR="00BC568B" w:rsidRPr="00A46BDD" w:rsidRDefault="00BC568B" w:rsidP="00C26540">
      <w:pPr>
        <w:pStyle w:val="subsection2"/>
      </w:pPr>
      <w:r w:rsidRPr="00A46BDD">
        <w:t xml:space="preserve">specified in the notice that the Complaints Commissioner requires for the performance of the Complaints Commissioner’s functions (including a function which has been delegated to the Complaints Commissioner under </w:t>
      </w:r>
      <w:r w:rsidR="002E013D">
        <w:t>section 5</w:t>
      </w:r>
      <w:r w:rsidR="00F12A56" w:rsidRPr="00A46BDD">
        <w:t>75</w:t>
      </w:r>
      <w:r w:rsidRPr="00A46BDD">
        <w:t>).</w:t>
      </w:r>
    </w:p>
    <w:p w14:paraId="57CE0670" w14:textId="77777777" w:rsidR="00BC568B" w:rsidRPr="00A46BDD" w:rsidRDefault="00BC568B" w:rsidP="00C26540">
      <w:pPr>
        <w:pStyle w:val="subsection"/>
      </w:pPr>
      <w:r w:rsidRPr="00A46BDD">
        <w:tab/>
        <w:t>(2)</w:t>
      </w:r>
      <w:r w:rsidRPr="00A46BDD">
        <w:tab/>
        <w:t xml:space="preserve">The Complaints Commissioner may, by notice in writing given to the person, extend the time within which the information must be given or documents or copies of documents must be produced in accordance with the notice under </w:t>
      </w:r>
      <w:r w:rsidR="00826186" w:rsidRPr="00A46BDD">
        <w:t>subsection (</w:t>
      </w:r>
      <w:r w:rsidRPr="00A46BDD">
        <w:t>1).</w:t>
      </w:r>
    </w:p>
    <w:p w14:paraId="15D9E6EF" w14:textId="77777777" w:rsidR="00BC568B" w:rsidRPr="00A46BDD" w:rsidRDefault="00F12A56" w:rsidP="00C26540">
      <w:pPr>
        <w:pStyle w:val="ActHead5"/>
      </w:pPr>
      <w:bookmarkStart w:id="784" w:name="_Toc184212103"/>
      <w:r w:rsidRPr="00C26540">
        <w:rPr>
          <w:rStyle w:val="CharSectno"/>
        </w:rPr>
        <w:t>494</w:t>
      </w:r>
      <w:r w:rsidR="00BC568B" w:rsidRPr="00A46BDD">
        <w:t xml:space="preserve">  Notices to give information or produce documents required for System Governor’s functions</w:t>
      </w:r>
      <w:bookmarkEnd w:id="784"/>
    </w:p>
    <w:p w14:paraId="637D160B" w14:textId="77777777" w:rsidR="00BC568B" w:rsidRPr="00A46BDD" w:rsidRDefault="00BC568B" w:rsidP="00C26540">
      <w:pPr>
        <w:pStyle w:val="subsection"/>
      </w:pPr>
      <w:r w:rsidRPr="00A46BDD">
        <w:tab/>
        <w:t>(1)</w:t>
      </w:r>
      <w:r w:rsidRPr="00A46BDD">
        <w:tab/>
        <w:t>The System Governor may, by notice in writing given to a person, require the person, within 14 days or another reasonable time stated in the notice, to:</w:t>
      </w:r>
    </w:p>
    <w:p w14:paraId="50C39F2D" w14:textId="77777777" w:rsidR="00BC568B" w:rsidRPr="00A46BDD" w:rsidRDefault="00BC568B" w:rsidP="00C26540">
      <w:pPr>
        <w:pStyle w:val="paragraph"/>
      </w:pPr>
      <w:r w:rsidRPr="00A46BDD">
        <w:tab/>
        <w:t>(a)</w:t>
      </w:r>
      <w:r w:rsidRPr="00A46BDD">
        <w:tab/>
        <w:t>give the System Governor any information; or</w:t>
      </w:r>
    </w:p>
    <w:p w14:paraId="7BBE72DC" w14:textId="77777777" w:rsidR="00BC568B" w:rsidRPr="00A46BDD" w:rsidRDefault="00BC568B" w:rsidP="00C26540">
      <w:pPr>
        <w:pStyle w:val="paragraph"/>
      </w:pPr>
      <w:r w:rsidRPr="00A46BDD">
        <w:tab/>
        <w:t>(b)</w:t>
      </w:r>
      <w:r w:rsidRPr="00A46BDD">
        <w:tab/>
        <w:t>produce to the System Governor any documents (or copies of documents);</w:t>
      </w:r>
    </w:p>
    <w:p w14:paraId="5449693E" w14:textId="77777777" w:rsidR="00BC568B" w:rsidRPr="00A46BDD" w:rsidRDefault="00BC568B" w:rsidP="00C26540">
      <w:pPr>
        <w:pStyle w:val="subsection2"/>
      </w:pPr>
      <w:r w:rsidRPr="00A46BDD">
        <w:t>specified in the notice that the System Governor requires for the performance of the System Governor’s functions.</w:t>
      </w:r>
    </w:p>
    <w:p w14:paraId="1F574B2A" w14:textId="77777777" w:rsidR="00BC568B" w:rsidRPr="00A46BDD" w:rsidRDefault="00BC568B" w:rsidP="00C26540">
      <w:pPr>
        <w:pStyle w:val="subsection"/>
      </w:pPr>
      <w:r w:rsidRPr="00A46BDD">
        <w:tab/>
        <w:t>(2)</w:t>
      </w:r>
      <w:r w:rsidRPr="00A46BDD">
        <w:tab/>
        <w:t xml:space="preserve">The System Governor may, by notice in writing given to the person, extend the time within which the information must be given or documents or copies of documents must be produced in accordance with the notice under </w:t>
      </w:r>
      <w:r w:rsidR="00826186" w:rsidRPr="00A46BDD">
        <w:t>subsection (</w:t>
      </w:r>
      <w:r w:rsidRPr="00A46BDD">
        <w:t>1).</w:t>
      </w:r>
    </w:p>
    <w:p w14:paraId="72EB435A" w14:textId="77777777" w:rsidR="00BC568B" w:rsidRPr="00A46BDD" w:rsidRDefault="00F12A56" w:rsidP="00C26540">
      <w:pPr>
        <w:pStyle w:val="ActHead5"/>
      </w:pPr>
      <w:bookmarkStart w:id="785" w:name="_Toc184212104"/>
      <w:r w:rsidRPr="00C26540">
        <w:rPr>
          <w:rStyle w:val="CharSectno"/>
        </w:rPr>
        <w:t>495</w:t>
      </w:r>
      <w:r w:rsidR="00BC568B" w:rsidRPr="00A46BDD">
        <w:t xml:space="preserve">  Failing to comply with notice</w:t>
      </w:r>
      <w:bookmarkEnd w:id="785"/>
    </w:p>
    <w:p w14:paraId="4683BD45" w14:textId="77777777" w:rsidR="00BC568B" w:rsidRPr="00A46BDD" w:rsidRDefault="00BC568B" w:rsidP="00C26540">
      <w:pPr>
        <w:pStyle w:val="SubsectionHead"/>
      </w:pPr>
      <w:r w:rsidRPr="00A46BDD">
        <w:t>Strict liability offence</w:t>
      </w:r>
    </w:p>
    <w:p w14:paraId="4700D75C" w14:textId="77777777" w:rsidR="00BC568B" w:rsidRPr="00A46BDD" w:rsidRDefault="00BC568B" w:rsidP="00C26540">
      <w:pPr>
        <w:pStyle w:val="subsection"/>
      </w:pPr>
      <w:r w:rsidRPr="00A46BDD">
        <w:tab/>
        <w:t>(1)</w:t>
      </w:r>
      <w:r w:rsidRPr="00A46BDD">
        <w:tab/>
        <w:t>A person commits an offence of strict liability if:</w:t>
      </w:r>
    </w:p>
    <w:p w14:paraId="0652AF5B" w14:textId="780BF1DF" w:rsidR="00BC568B" w:rsidRPr="00A46BDD" w:rsidRDefault="00BC568B" w:rsidP="00C26540">
      <w:pPr>
        <w:pStyle w:val="paragraph"/>
      </w:pPr>
      <w:r w:rsidRPr="00A46BDD">
        <w:tab/>
        <w:t>(a)</w:t>
      </w:r>
      <w:r w:rsidRPr="00A46BDD">
        <w:tab/>
        <w:t xml:space="preserve">the person is required to give information, or produce documents or copies of documents, in accordance with a notice given to the person under </w:t>
      </w:r>
      <w:r w:rsidR="002E013D">
        <w:t>sub</w:t>
      </w:r>
      <w:r w:rsidR="00C26540">
        <w:t>section 4</w:t>
      </w:r>
      <w:r w:rsidR="00F12A56" w:rsidRPr="00A46BDD">
        <w:t>92</w:t>
      </w:r>
      <w:r w:rsidRPr="00A46BDD">
        <w:t xml:space="preserve">(1), </w:t>
      </w:r>
      <w:r w:rsidR="00F12A56" w:rsidRPr="00A46BDD">
        <w:t>493</w:t>
      </w:r>
      <w:r w:rsidRPr="00A46BDD">
        <w:t xml:space="preserve">(1) or </w:t>
      </w:r>
      <w:r w:rsidR="00F12A56" w:rsidRPr="00A46BDD">
        <w:t>494</w:t>
      </w:r>
      <w:r w:rsidRPr="00A46BDD">
        <w:t>(1); and</w:t>
      </w:r>
    </w:p>
    <w:p w14:paraId="2D1DDBC0" w14:textId="77777777" w:rsidR="00BC568B" w:rsidRPr="00A46BDD" w:rsidRDefault="00BC568B" w:rsidP="00C26540">
      <w:pPr>
        <w:pStyle w:val="paragraph"/>
      </w:pPr>
      <w:r w:rsidRPr="00A46BDD">
        <w:tab/>
        <w:t>(b)</w:t>
      </w:r>
      <w:r w:rsidRPr="00A46BDD">
        <w:tab/>
        <w:t>the person fails to comply with the requirement.</w:t>
      </w:r>
    </w:p>
    <w:p w14:paraId="6D84163C" w14:textId="77777777" w:rsidR="00BC568B" w:rsidRPr="00A46BDD" w:rsidRDefault="00BC568B" w:rsidP="00C26540">
      <w:pPr>
        <w:pStyle w:val="Penalty"/>
      </w:pPr>
      <w:r w:rsidRPr="00A46BDD">
        <w:t>Penalty:</w:t>
      </w:r>
      <w:r w:rsidRPr="00A46BDD">
        <w:tab/>
        <w:t>30 penalty units.</w:t>
      </w:r>
    </w:p>
    <w:p w14:paraId="7F55F28E" w14:textId="77777777" w:rsidR="00BC568B" w:rsidRPr="00A46BDD" w:rsidRDefault="00BC568B" w:rsidP="00C26540">
      <w:pPr>
        <w:pStyle w:val="SubsectionHead"/>
      </w:pPr>
      <w:r w:rsidRPr="00A46BDD">
        <w:t>Civil penalty provision</w:t>
      </w:r>
    </w:p>
    <w:p w14:paraId="1F472E0B" w14:textId="77777777" w:rsidR="00BC568B" w:rsidRPr="00A46BDD" w:rsidRDefault="00BC568B" w:rsidP="00C26540">
      <w:pPr>
        <w:pStyle w:val="subsection"/>
      </w:pPr>
      <w:r w:rsidRPr="00A46BDD">
        <w:tab/>
        <w:t>(2)</w:t>
      </w:r>
      <w:r w:rsidRPr="00A46BDD">
        <w:tab/>
        <w:t>A person is liable to a civil penalty if:</w:t>
      </w:r>
    </w:p>
    <w:p w14:paraId="08BE2A99" w14:textId="3E7A9AAA" w:rsidR="00BC568B" w:rsidRPr="00A46BDD" w:rsidRDefault="00BC568B" w:rsidP="00C26540">
      <w:pPr>
        <w:pStyle w:val="paragraph"/>
      </w:pPr>
      <w:r w:rsidRPr="00A46BDD">
        <w:tab/>
        <w:t>(a)</w:t>
      </w:r>
      <w:r w:rsidRPr="00A46BDD">
        <w:tab/>
        <w:t xml:space="preserve">the person is required to give information, or produce documents or copies of documents, in accordance with a notice given to the person under </w:t>
      </w:r>
      <w:r w:rsidR="002E013D">
        <w:t>sub</w:t>
      </w:r>
      <w:r w:rsidR="00C26540">
        <w:t>section 4</w:t>
      </w:r>
      <w:r w:rsidR="00F12A56" w:rsidRPr="00A46BDD">
        <w:t>92</w:t>
      </w:r>
      <w:r w:rsidRPr="00A46BDD">
        <w:t xml:space="preserve">(1), </w:t>
      </w:r>
      <w:r w:rsidR="00F12A56" w:rsidRPr="00A46BDD">
        <w:t>493</w:t>
      </w:r>
      <w:r w:rsidRPr="00A46BDD">
        <w:t xml:space="preserve">(1) or </w:t>
      </w:r>
      <w:r w:rsidR="00F12A56" w:rsidRPr="00A46BDD">
        <w:t>494</w:t>
      </w:r>
      <w:r w:rsidRPr="00A46BDD">
        <w:t>(1); and</w:t>
      </w:r>
    </w:p>
    <w:p w14:paraId="0274F7D1" w14:textId="77777777" w:rsidR="00BC568B" w:rsidRPr="00A46BDD" w:rsidRDefault="00BC568B" w:rsidP="00C26540">
      <w:pPr>
        <w:pStyle w:val="paragraph"/>
      </w:pPr>
      <w:r w:rsidRPr="00A46BDD">
        <w:tab/>
        <w:t>(b)</w:t>
      </w:r>
      <w:r w:rsidRPr="00A46BDD">
        <w:tab/>
        <w:t>the person fails to comply with the requirement.</w:t>
      </w:r>
    </w:p>
    <w:p w14:paraId="5C53C44C" w14:textId="77777777" w:rsidR="00BC568B" w:rsidRPr="00A46BDD" w:rsidRDefault="00BC568B" w:rsidP="00C26540">
      <w:pPr>
        <w:pStyle w:val="Penalty"/>
      </w:pPr>
      <w:r w:rsidRPr="00A46BDD">
        <w:t>Civil penalty:</w:t>
      </w:r>
      <w:r w:rsidRPr="00A46BDD">
        <w:tab/>
        <w:t>30 penalty units.</w:t>
      </w:r>
    </w:p>
    <w:p w14:paraId="149E7A5F" w14:textId="4FDBAD16" w:rsidR="00BC568B" w:rsidRPr="00A46BDD" w:rsidRDefault="00BC568B" w:rsidP="00C26540">
      <w:pPr>
        <w:pStyle w:val="ActHead4"/>
      </w:pPr>
      <w:bookmarkStart w:id="786" w:name="_Toc184212105"/>
      <w:r w:rsidRPr="00C26540">
        <w:rPr>
          <w:rStyle w:val="CharSubdNo"/>
        </w:rPr>
        <w:t>Subdivision C</w:t>
      </w:r>
      <w:r w:rsidRPr="00A46BDD">
        <w:t>—</w:t>
      </w:r>
      <w:r w:rsidRPr="00C26540">
        <w:rPr>
          <w:rStyle w:val="CharSubdText"/>
        </w:rPr>
        <w:t>Privilege against self</w:t>
      </w:r>
      <w:r w:rsidR="00C26540" w:rsidRPr="00C26540">
        <w:rPr>
          <w:rStyle w:val="CharSubdText"/>
        </w:rPr>
        <w:noBreakHyphen/>
      </w:r>
      <w:r w:rsidRPr="00C26540">
        <w:rPr>
          <w:rStyle w:val="CharSubdText"/>
        </w:rPr>
        <w:t>incrimination</w:t>
      </w:r>
      <w:bookmarkEnd w:id="786"/>
    </w:p>
    <w:p w14:paraId="1EC94211" w14:textId="7DFDFFF1" w:rsidR="00BC568B" w:rsidRPr="00A46BDD" w:rsidRDefault="00F12A56" w:rsidP="00C26540">
      <w:pPr>
        <w:pStyle w:val="ActHead5"/>
      </w:pPr>
      <w:bookmarkStart w:id="787" w:name="_Toc184212106"/>
      <w:r w:rsidRPr="00C26540">
        <w:rPr>
          <w:rStyle w:val="CharSectno"/>
        </w:rPr>
        <w:t>496</w:t>
      </w:r>
      <w:r w:rsidR="00BC568B" w:rsidRPr="00A46BDD">
        <w:t xml:space="preserve">  Privilege against self</w:t>
      </w:r>
      <w:r w:rsidR="00C26540">
        <w:noBreakHyphen/>
      </w:r>
      <w:r w:rsidR="00BC568B" w:rsidRPr="00A46BDD">
        <w:t>incrimination not abrogated</w:t>
      </w:r>
      <w:bookmarkEnd w:id="787"/>
    </w:p>
    <w:p w14:paraId="29F83874" w14:textId="77777777" w:rsidR="00BC568B" w:rsidRPr="00A46BDD" w:rsidRDefault="00BC568B" w:rsidP="00C26540">
      <w:pPr>
        <w:pStyle w:val="subsection"/>
      </w:pPr>
      <w:r w:rsidRPr="00A46BDD">
        <w:tab/>
        <w:t>(1)</w:t>
      </w:r>
      <w:r w:rsidRPr="00A46BDD">
        <w:tab/>
        <w:t>Nothing in this Division affects the right of a person to refuse to answer a question, give information or give a document or a copy of a document on the ground that answering the question, giving the information or giving the document might tend to incriminate the person.</w:t>
      </w:r>
    </w:p>
    <w:p w14:paraId="329A8F69" w14:textId="36E08C7D" w:rsidR="00BC568B" w:rsidRPr="00A46BDD" w:rsidRDefault="00BC568B" w:rsidP="00C26540">
      <w:pPr>
        <w:pStyle w:val="subsection"/>
        <w:rPr>
          <w:szCs w:val="22"/>
        </w:rPr>
      </w:pPr>
      <w:r w:rsidRPr="00A46BDD">
        <w:rPr>
          <w:szCs w:val="22"/>
        </w:rPr>
        <w:tab/>
        <w:t>(2)</w:t>
      </w:r>
      <w:r w:rsidRPr="00A46BDD">
        <w:rPr>
          <w:szCs w:val="22"/>
        </w:rPr>
        <w:tab/>
        <w:t>The fact that this section is included in this Division does not imply that the privilege against self</w:t>
      </w:r>
      <w:r w:rsidR="00C26540">
        <w:rPr>
          <w:szCs w:val="22"/>
        </w:rPr>
        <w:noBreakHyphen/>
      </w:r>
      <w:r w:rsidRPr="00A46BDD">
        <w:rPr>
          <w:szCs w:val="22"/>
        </w:rPr>
        <w:t>incrimination is abrogated in any other Act.</w:t>
      </w:r>
    </w:p>
    <w:p w14:paraId="6E7C7DBE" w14:textId="77777777" w:rsidR="00BC568B" w:rsidRPr="00A46BDD" w:rsidRDefault="00BC568B" w:rsidP="00C26540">
      <w:pPr>
        <w:pStyle w:val="ActHead2"/>
        <w:pageBreakBefore/>
      </w:pPr>
      <w:bookmarkStart w:id="788" w:name="_Toc184212107"/>
      <w:r w:rsidRPr="00C26540">
        <w:rPr>
          <w:rStyle w:val="CharPartNo"/>
        </w:rPr>
        <w:t>Part 11</w:t>
      </w:r>
      <w:r w:rsidRPr="00A46BDD">
        <w:t>—</w:t>
      </w:r>
      <w:r w:rsidRPr="00C26540">
        <w:rPr>
          <w:rStyle w:val="CharPartText"/>
        </w:rPr>
        <w:t>Banning orders</w:t>
      </w:r>
      <w:bookmarkEnd w:id="788"/>
    </w:p>
    <w:p w14:paraId="38F0D09E" w14:textId="77777777" w:rsidR="00BC568B" w:rsidRPr="00A46BDD" w:rsidRDefault="00826186" w:rsidP="00C26540">
      <w:pPr>
        <w:pStyle w:val="ActHead3"/>
      </w:pPr>
      <w:bookmarkStart w:id="789" w:name="_Toc184212108"/>
      <w:r w:rsidRPr="00C26540">
        <w:rPr>
          <w:rStyle w:val="CharDivNo"/>
        </w:rPr>
        <w:t>Division 1</w:t>
      </w:r>
      <w:r w:rsidR="00BC568B" w:rsidRPr="00A46BDD">
        <w:t>—</w:t>
      </w:r>
      <w:r w:rsidR="00BC568B" w:rsidRPr="00C26540">
        <w:rPr>
          <w:rStyle w:val="CharDivText"/>
        </w:rPr>
        <w:t>Making banning orders</w:t>
      </w:r>
      <w:bookmarkEnd w:id="789"/>
    </w:p>
    <w:p w14:paraId="09801B23" w14:textId="77777777" w:rsidR="00BC568B" w:rsidRPr="00A46BDD" w:rsidRDefault="00F12A56" w:rsidP="00C26540">
      <w:pPr>
        <w:pStyle w:val="ActHead5"/>
      </w:pPr>
      <w:bookmarkStart w:id="790" w:name="_Toc184212109"/>
      <w:r w:rsidRPr="00C26540">
        <w:rPr>
          <w:rStyle w:val="CharSectno"/>
        </w:rPr>
        <w:t>497</w:t>
      </w:r>
      <w:r w:rsidR="00BC568B" w:rsidRPr="00A46BDD">
        <w:t xml:space="preserve">  Banning orders on current and former registered providers</w:t>
      </w:r>
      <w:bookmarkEnd w:id="790"/>
    </w:p>
    <w:p w14:paraId="129DCA1C" w14:textId="77777777" w:rsidR="00BC568B" w:rsidRPr="00A46BDD" w:rsidRDefault="00BC568B" w:rsidP="00C26540">
      <w:pPr>
        <w:pStyle w:val="subsection"/>
      </w:pPr>
      <w:r w:rsidRPr="00A46BDD">
        <w:tab/>
        <w:t>(1)</w:t>
      </w:r>
      <w:r w:rsidRPr="00A46BDD">
        <w:tab/>
        <w:t xml:space="preserve">The Commissioner may, by written notice, make an order (the </w:t>
      </w:r>
      <w:r w:rsidRPr="00A46BDD">
        <w:rPr>
          <w:b/>
          <w:i/>
        </w:rPr>
        <w:t>banning order</w:t>
      </w:r>
      <w:r w:rsidRPr="00A46BDD">
        <w:t>) prohibiting or restricting either of the following by an entity that is or was a registered provider:</w:t>
      </w:r>
    </w:p>
    <w:p w14:paraId="4A5F5715" w14:textId="77777777" w:rsidR="00BC568B" w:rsidRPr="00A46BDD" w:rsidRDefault="00BC568B" w:rsidP="00C26540">
      <w:pPr>
        <w:pStyle w:val="paragraph"/>
      </w:pPr>
      <w:r w:rsidRPr="00A46BDD">
        <w:tab/>
        <w:t>(a)</w:t>
      </w:r>
      <w:r w:rsidRPr="00A46BDD">
        <w:tab/>
        <w:t>delivery of funded aged care services generally;</w:t>
      </w:r>
    </w:p>
    <w:p w14:paraId="469CA256" w14:textId="77777777" w:rsidR="00BC568B" w:rsidRPr="00A46BDD" w:rsidRDefault="00BC568B" w:rsidP="00C26540">
      <w:pPr>
        <w:pStyle w:val="paragraph"/>
      </w:pPr>
      <w:r w:rsidRPr="00A46BDD">
        <w:tab/>
        <w:t>(b)</w:t>
      </w:r>
      <w:r w:rsidRPr="00A46BDD">
        <w:tab/>
        <w:t>delivery of funded aged care services in a specified service type.</w:t>
      </w:r>
    </w:p>
    <w:p w14:paraId="020C91B1" w14:textId="1F14DEBE" w:rsidR="00BC568B" w:rsidRPr="00A46BDD" w:rsidRDefault="00BC568B" w:rsidP="00C26540">
      <w:pPr>
        <w:pStyle w:val="notetext"/>
      </w:pPr>
      <w:r w:rsidRPr="00A46BDD">
        <w:t>Note:</w:t>
      </w:r>
      <w:r w:rsidRPr="00A46BDD">
        <w:tab/>
        <w:t xml:space="preserve">Before making the banning order, the Commissioner needs to give the entity notice of the intention to make the order and allow the entity to comment, except in certain circumstances: see </w:t>
      </w:r>
      <w:r w:rsidR="00C26540">
        <w:t>section 4</w:t>
      </w:r>
      <w:r w:rsidR="00F12A56" w:rsidRPr="00A46BDD">
        <w:t>99</w:t>
      </w:r>
      <w:r w:rsidRPr="00A46BDD">
        <w:t>.</w:t>
      </w:r>
    </w:p>
    <w:p w14:paraId="373DDB9D" w14:textId="77777777" w:rsidR="00BC568B" w:rsidRPr="00A46BDD" w:rsidRDefault="00BC568B" w:rsidP="00C26540">
      <w:pPr>
        <w:pStyle w:val="subsection"/>
      </w:pPr>
      <w:r w:rsidRPr="00A46BDD">
        <w:tab/>
        <w:t>(2)</w:t>
      </w:r>
      <w:r w:rsidRPr="00A46BDD">
        <w:tab/>
        <w:t>However, the banning order cannot prohibit or restrict delivery of funded aged care services in a specified service type if the entity is registered as a registered provider in a provider registration category because the entity intended to deliver funded aged care services in that service type.</w:t>
      </w:r>
    </w:p>
    <w:p w14:paraId="5B1EE53C" w14:textId="77777777" w:rsidR="00BC568B" w:rsidRPr="00A46BDD" w:rsidRDefault="00BC568B" w:rsidP="00C26540">
      <w:pPr>
        <w:pStyle w:val="subsection"/>
      </w:pPr>
      <w:r w:rsidRPr="00A46BDD">
        <w:tab/>
        <w:t>(3)</w:t>
      </w:r>
      <w:r w:rsidRPr="00A46BDD">
        <w:tab/>
      </w:r>
      <w:r w:rsidR="00826186" w:rsidRPr="00A46BDD">
        <w:t>Subsection (</w:t>
      </w:r>
      <w:r w:rsidRPr="00A46BDD">
        <w:t>2) does not apply if the Commissioner imposes a condition on the registration of the registered provider which has the effect that the registered provider may not deliver the funded aged care services in the specified service type.</w:t>
      </w:r>
    </w:p>
    <w:p w14:paraId="4B4D1F6A" w14:textId="77777777" w:rsidR="00BC568B" w:rsidRPr="00A46BDD" w:rsidRDefault="00BC568B" w:rsidP="00C26540">
      <w:pPr>
        <w:pStyle w:val="SubsectionHead"/>
      </w:pPr>
      <w:r w:rsidRPr="00A46BDD">
        <w:t>Grounds for banning order</w:t>
      </w:r>
    </w:p>
    <w:p w14:paraId="68BAFF92" w14:textId="77777777" w:rsidR="00BC568B" w:rsidRPr="00A46BDD" w:rsidRDefault="00BC568B" w:rsidP="00C26540">
      <w:pPr>
        <w:pStyle w:val="subsection"/>
      </w:pPr>
      <w:r w:rsidRPr="00A46BDD">
        <w:tab/>
        <w:t>(4)</w:t>
      </w:r>
      <w:r w:rsidRPr="00A46BDD">
        <w:tab/>
        <w:t xml:space="preserve">The Commissioner may make an order under </w:t>
      </w:r>
      <w:r w:rsidR="00826186" w:rsidRPr="00A46BDD">
        <w:t>subsection (</w:t>
      </w:r>
      <w:r w:rsidRPr="00A46BDD">
        <w:t>1) only if:</w:t>
      </w:r>
    </w:p>
    <w:p w14:paraId="68EB6A9D" w14:textId="77777777" w:rsidR="00BC568B" w:rsidRPr="00A46BDD" w:rsidRDefault="00BC568B" w:rsidP="00C26540">
      <w:pPr>
        <w:pStyle w:val="paragraph"/>
      </w:pPr>
      <w:r w:rsidRPr="00A46BDD">
        <w:tab/>
        <w:t>(a)</w:t>
      </w:r>
      <w:r w:rsidRPr="00A46BDD">
        <w:tab/>
        <w:t>the Commissioner has revoked the registration of the entity as a registered provider; or</w:t>
      </w:r>
    </w:p>
    <w:p w14:paraId="2A65FC6D" w14:textId="77777777" w:rsidR="00BC568B" w:rsidRPr="00A46BDD" w:rsidRDefault="00BC568B" w:rsidP="00C26540">
      <w:pPr>
        <w:pStyle w:val="paragraph"/>
      </w:pPr>
      <w:r w:rsidRPr="00A46BDD">
        <w:tab/>
        <w:t>(b)</w:t>
      </w:r>
      <w:r w:rsidRPr="00A46BDD">
        <w:tab/>
        <w:t>the Commissioner reasonably believes that the entity has contravened, is contravening, or is likely to contravene this Act; or</w:t>
      </w:r>
    </w:p>
    <w:p w14:paraId="2591B0F3" w14:textId="77777777" w:rsidR="00BC568B" w:rsidRPr="00A46BDD" w:rsidRDefault="00BC568B" w:rsidP="00C26540">
      <w:pPr>
        <w:pStyle w:val="paragraph"/>
      </w:pPr>
      <w:r w:rsidRPr="00A46BDD">
        <w:tab/>
        <w:t>(c)</w:t>
      </w:r>
      <w:r w:rsidRPr="00A46BDD">
        <w:tab/>
        <w:t>the Commissioner reasonably believes that the entity has been involved in, or is likely to become involved in, a contravention of this Act by another entity; or</w:t>
      </w:r>
    </w:p>
    <w:p w14:paraId="613E1B77" w14:textId="77777777" w:rsidR="00BC568B" w:rsidRPr="00A46BDD" w:rsidRDefault="00BC568B" w:rsidP="00C26540">
      <w:pPr>
        <w:pStyle w:val="paragraph"/>
      </w:pPr>
      <w:r w:rsidRPr="00A46BDD">
        <w:tab/>
        <w:t>(d)</w:t>
      </w:r>
      <w:r w:rsidRPr="00A46BDD">
        <w:tab/>
        <w:t>if the order is to prohibit or restrict the delivery of funded aged care services generally by the entity—the Commissioner reasonably believes that the entity is unsuitable to deliver funded aged care services generally; or</w:t>
      </w:r>
    </w:p>
    <w:p w14:paraId="26B07F1F" w14:textId="77777777" w:rsidR="00BC568B" w:rsidRPr="00A46BDD" w:rsidRDefault="00BC568B" w:rsidP="00C26540">
      <w:pPr>
        <w:pStyle w:val="paragraph"/>
      </w:pPr>
      <w:r w:rsidRPr="00A46BDD">
        <w:tab/>
        <w:t>(e)</w:t>
      </w:r>
      <w:r w:rsidRPr="00A46BDD">
        <w:tab/>
        <w:t>if the order is to prohibit or restrict the delivery of funded aged care services in a specified service type—the Commissioner reasonably believes that the entity is unsuitable to deliver funded aged care services in that service type; or</w:t>
      </w:r>
    </w:p>
    <w:p w14:paraId="5C098866" w14:textId="77777777" w:rsidR="00BC568B" w:rsidRPr="00A46BDD" w:rsidRDefault="00BC568B" w:rsidP="00C26540">
      <w:pPr>
        <w:pStyle w:val="paragraph"/>
      </w:pPr>
      <w:r w:rsidRPr="00A46BDD">
        <w:tab/>
        <w:t>(f)</w:t>
      </w:r>
      <w:r w:rsidRPr="00A46BDD">
        <w:tab/>
        <w:t xml:space="preserve">if the entity is a registered provider—the Commissioner reasonably believes that there is a severe risk to the </w:t>
      </w:r>
      <w:r w:rsidRPr="00A46BDD">
        <w:rPr>
          <w:rFonts w:eastAsiaTheme="minorEastAsia"/>
        </w:rPr>
        <w:t>safety, health or wellbeing</w:t>
      </w:r>
      <w:r w:rsidRPr="00A46BDD">
        <w:t xml:space="preserve"> of an individual accessing funded aged care services if the entity continues to be a registered provider; or</w:t>
      </w:r>
    </w:p>
    <w:p w14:paraId="74C29D79" w14:textId="77777777" w:rsidR="00BC568B" w:rsidRPr="00A46BDD" w:rsidRDefault="00BC568B" w:rsidP="00C26540">
      <w:pPr>
        <w:pStyle w:val="paragraph"/>
      </w:pPr>
      <w:r w:rsidRPr="00A46BDD">
        <w:tab/>
        <w:t>(g)</w:t>
      </w:r>
      <w:r w:rsidRPr="00A46BDD">
        <w:tab/>
        <w:t>the entity is convicted of an offence involving fraud or dishonesty; or</w:t>
      </w:r>
    </w:p>
    <w:p w14:paraId="692024CA" w14:textId="77777777" w:rsidR="00BC568B" w:rsidRPr="00A46BDD" w:rsidRDefault="00BC568B" w:rsidP="00C26540">
      <w:pPr>
        <w:pStyle w:val="paragraph"/>
      </w:pPr>
      <w:r w:rsidRPr="00A46BDD">
        <w:tab/>
        <w:t>(h)</w:t>
      </w:r>
      <w:r w:rsidRPr="00A46BDD">
        <w:tab/>
        <w:t>the entity becomes an insolvent under administration.</w:t>
      </w:r>
    </w:p>
    <w:p w14:paraId="113040B6" w14:textId="77777777" w:rsidR="00BC568B" w:rsidRPr="00A46BDD" w:rsidRDefault="00BC568B" w:rsidP="00C26540">
      <w:pPr>
        <w:pStyle w:val="SubsectionHead"/>
      </w:pPr>
      <w:r w:rsidRPr="00A46BDD">
        <w:t>Matters affecting entity’s suitability</w:t>
      </w:r>
    </w:p>
    <w:p w14:paraId="032F4C1B" w14:textId="77777777" w:rsidR="00BC568B" w:rsidRPr="00A46BDD" w:rsidRDefault="00BC568B" w:rsidP="00C26540">
      <w:pPr>
        <w:pStyle w:val="subsection"/>
      </w:pPr>
      <w:r w:rsidRPr="00A46BDD">
        <w:tab/>
        <w:t>(5)</w:t>
      </w:r>
      <w:r w:rsidRPr="00A46BDD">
        <w:tab/>
        <w:t xml:space="preserve">In considering whether an entity is unsuitable as described in </w:t>
      </w:r>
      <w:r w:rsidR="00826186" w:rsidRPr="00A46BDD">
        <w:t>paragraph (</w:t>
      </w:r>
      <w:r w:rsidRPr="00A46BDD">
        <w:t xml:space="preserve">4)(d) or (e), the Commissioner must have regard to the matters referred to in </w:t>
      </w:r>
      <w:r w:rsidR="002E013D">
        <w:t>paragraph 1</w:t>
      </w:r>
      <w:r w:rsidR="00F12A56" w:rsidRPr="00A46BDD">
        <w:t>09</w:t>
      </w:r>
      <w:r w:rsidRPr="00A46BDD">
        <w:t>(1)(b). This does not limit the matters to which the Commissioner may have regard in that consideration.</w:t>
      </w:r>
    </w:p>
    <w:p w14:paraId="48874DF2" w14:textId="77777777" w:rsidR="00BC568B" w:rsidRPr="00A46BDD" w:rsidRDefault="00F12A56" w:rsidP="00C26540">
      <w:pPr>
        <w:pStyle w:val="ActHead5"/>
      </w:pPr>
      <w:bookmarkStart w:id="791" w:name="_Toc184212110"/>
      <w:r w:rsidRPr="00C26540">
        <w:rPr>
          <w:rStyle w:val="CharSectno"/>
        </w:rPr>
        <w:t>498</w:t>
      </w:r>
      <w:r w:rsidR="00BC568B" w:rsidRPr="00A46BDD">
        <w:t xml:space="preserve">  Banning orders on individuals as aged care workers and responsible persons</w:t>
      </w:r>
      <w:bookmarkEnd w:id="791"/>
    </w:p>
    <w:p w14:paraId="09C62838" w14:textId="77777777" w:rsidR="00BC568B" w:rsidRPr="00A46BDD" w:rsidRDefault="00BC568B" w:rsidP="00C26540">
      <w:pPr>
        <w:pStyle w:val="subsection"/>
      </w:pPr>
      <w:r w:rsidRPr="00A46BDD">
        <w:tab/>
        <w:t>(1)</w:t>
      </w:r>
      <w:r w:rsidRPr="00A46BDD">
        <w:tab/>
        <w:t xml:space="preserve">The Commissioner may make an order (the </w:t>
      </w:r>
      <w:r w:rsidRPr="00A46BDD">
        <w:rPr>
          <w:b/>
          <w:i/>
        </w:rPr>
        <w:t>banning order</w:t>
      </w:r>
      <w:r w:rsidRPr="00A46BDD">
        <w:t>) prohibiting or restricting the involvement of an individual, as either an aged care worker, or a responsible person,</w:t>
      </w:r>
      <w:r w:rsidRPr="00A46BDD">
        <w:rPr>
          <w:i/>
        </w:rPr>
        <w:t xml:space="preserve"> </w:t>
      </w:r>
      <w:r w:rsidRPr="00A46BDD">
        <w:t>of a registered provider, in:</w:t>
      </w:r>
    </w:p>
    <w:p w14:paraId="120194A9" w14:textId="77777777" w:rsidR="00BC568B" w:rsidRPr="00A46BDD" w:rsidRDefault="00BC568B" w:rsidP="00C26540">
      <w:pPr>
        <w:pStyle w:val="paragraph"/>
      </w:pPr>
      <w:r w:rsidRPr="00A46BDD">
        <w:tab/>
        <w:t>(a)</w:t>
      </w:r>
      <w:r w:rsidRPr="00A46BDD">
        <w:tab/>
        <w:t>delivery of funded aged care services generally; or</w:t>
      </w:r>
    </w:p>
    <w:p w14:paraId="61B0C03B" w14:textId="77777777" w:rsidR="00BC568B" w:rsidRPr="00A46BDD" w:rsidRDefault="00BC568B" w:rsidP="00C26540">
      <w:pPr>
        <w:pStyle w:val="paragraph"/>
      </w:pPr>
      <w:r w:rsidRPr="00A46BDD">
        <w:tab/>
        <w:t>(b)</w:t>
      </w:r>
      <w:r w:rsidRPr="00A46BDD">
        <w:tab/>
        <w:t>delivery of funded aged care services in a specified service type; or</w:t>
      </w:r>
    </w:p>
    <w:p w14:paraId="54CB710C" w14:textId="77777777" w:rsidR="00BC568B" w:rsidRPr="00A46BDD" w:rsidRDefault="00BC568B" w:rsidP="00C26540">
      <w:pPr>
        <w:pStyle w:val="paragraph"/>
      </w:pPr>
      <w:r w:rsidRPr="00A46BDD">
        <w:tab/>
        <w:t>(c)</w:t>
      </w:r>
      <w:r w:rsidRPr="00A46BDD">
        <w:tab/>
        <w:t>a specified activity of a registered provider.</w:t>
      </w:r>
    </w:p>
    <w:p w14:paraId="1BBCBC7E" w14:textId="07021462" w:rsidR="00BC568B" w:rsidRPr="00A46BDD" w:rsidRDefault="00BC568B" w:rsidP="00C26540">
      <w:pPr>
        <w:pStyle w:val="notetext"/>
      </w:pPr>
      <w:r w:rsidRPr="00A46BDD">
        <w:t>Note:</w:t>
      </w:r>
      <w:r w:rsidRPr="00A46BDD">
        <w:tab/>
        <w:t xml:space="preserve">Before making the banning order, the Commissioner needs to give the individual notice of the intention to make the order and allow the individual to comment, except in certain circumstances: see </w:t>
      </w:r>
      <w:r w:rsidR="00C26540">
        <w:t>section 4</w:t>
      </w:r>
      <w:r w:rsidR="00F12A56" w:rsidRPr="00A46BDD">
        <w:t>99</w:t>
      </w:r>
      <w:r w:rsidRPr="00A46BDD">
        <w:t>.</w:t>
      </w:r>
    </w:p>
    <w:p w14:paraId="3297ED2A" w14:textId="77777777" w:rsidR="00BC568B" w:rsidRPr="00A46BDD" w:rsidRDefault="00BC568B" w:rsidP="00C26540">
      <w:pPr>
        <w:pStyle w:val="SubsectionHead"/>
      </w:pPr>
      <w:r w:rsidRPr="00A46BDD">
        <w:t>Grounds for banning order</w:t>
      </w:r>
    </w:p>
    <w:p w14:paraId="0972315D" w14:textId="77777777" w:rsidR="00BC568B" w:rsidRPr="00A46BDD" w:rsidRDefault="00BC568B" w:rsidP="00C26540">
      <w:pPr>
        <w:pStyle w:val="subsection"/>
      </w:pPr>
      <w:r w:rsidRPr="00A46BDD">
        <w:tab/>
        <w:t>(2)</w:t>
      </w:r>
      <w:r w:rsidRPr="00A46BDD">
        <w:tab/>
        <w:t xml:space="preserve">The Commissioner may make an order under </w:t>
      </w:r>
      <w:r w:rsidR="00826186" w:rsidRPr="00A46BDD">
        <w:t>subsection (</w:t>
      </w:r>
      <w:r w:rsidRPr="00A46BDD">
        <w:t xml:space="preserve">1) affecting an individual (the </w:t>
      </w:r>
      <w:r w:rsidRPr="00A46BDD">
        <w:rPr>
          <w:b/>
          <w:i/>
        </w:rPr>
        <w:t>affected individual</w:t>
      </w:r>
      <w:r w:rsidRPr="00A46BDD">
        <w:t>) only if:</w:t>
      </w:r>
    </w:p>
    <w:p w14:paraId="7CDC6CBC" w14:textId="77777777" w:rsidR="00BC568B" w:rsidRPr="00A46BDD" w:rsidRDefault="00BC568B" w:rsidP="00C26540">
      <w:pPr>
        <w:pStyle w:val="paragraph"/>
      </w:pPr>
      <w:r w:rsidRPr="00A46BDD">
        <w:tab/>
        <w:t>(a)</w:t>
      </w:r>
      <w:r w:rsidRPr="00A46BDD">
        <w:tab/>
        <w:t>if the order is to prohibit or restrict the involvement of the affected individual in the delivery of funded aged care services generally—the Commissioner reasonably believes that the individual is unsuitable to be involved in the delivery of funded aged care services generally; or</w:t>
      </w:r>
    </w:p>
    <w:p w14:paraId="2F447217" w14:textId="77777777" w:rsidR="00BC568B" w:rsidRPr="00A46BDD" w:rsidRDefault="00BC568B" w:rsidP="00C26540">
      <w:pPr>
        <w:pStyle w:val="paragraph"/>
      </w:pPr>
      <w:r w:rsidRPr="00A46BDD">
        <w:tab/>
        <w:t>(b)</w:t>
      </w:r>
      <w:r w:rsidRPr="00A46BDD">
        <w:tab/>
        <w:t>if the order is to prohibit or restrict the involvement of the affected individual in the delivery of funded aged care services in a specified service type—the Commissioner reasonably believes that the individual is unsuitable to be involved in the delivery of funded aged care services in that type; or</w:t>
      </w:r>
    </w:p>
    <w:p w14:paraId="6FD9B7B1" w14:textId="77777777" w:rsidR="00BC568B" w:rsidRPr="00A46BDD" w:rsidRDefault="00BC568B" w:rsidP="00C26540">
      <w:pPr>
        <w:pStyle w:val="paragraph"/>
      </w:pPr>
      <w:r w:rsidRPr="00A46BDD">
        <w:tab/>
        <w:t>(c)</w:t>
      </w:r>
      <w:r w:rsidRPr="00A46BDD">
        <w:tab/>
        <w:t>if the order is to prohibit or restrict the involvement of the affected individual in a specified activity of a registered provider—the Commissioner reasonably believes that the individual is unsuitable to be involved in the activity; or</w:t>
      </w:r>
    </w:p>
    <w:p w14:paraId="0E68EB41" w14:textId="77777777" w:rsidR="00BC568B" w:rsidRPr="00A46BDD" w:rsidRDefault="00BC568B" w:rsidP="00C26540">
      <w:pPr>
        <w:pStyle w:val="paragraph"/>
      </w:pPr>
      <w:r w:rsidRPr="00A46BDD">
        <w:tab/>
        <w:t>(d)</w:t>
      </w:r>
      <w:r w:rsidRPr="00A46BDD">
        <w:tab/>
        <w:t>the affected individual is or was an aged care worker, or a responsible person, of a registered provider and any of the following applies:</w:t>
      </w:r>
    </w:p>
    <w:p w14:paraId="6A15CA18" w14:textId="77777777" w:rsidR="00BC568B" w:rsidRPr="00A46BDD" w:rsidRDefault="00BC568B" w:rsidP="00C26540">
      <w:pPr>
        <w:pStyle w:val="paragraphsub"/>
      </w:pPr>
      <w:r w:rsidRPr="00A46BDD">
        <w:tab/>
        <w:t>(i)</w:t>
      </w:r>
      <w:r w:rsidRPr="00A46BDD">
        <w:tab/>
        <w:t>the Commissioner reasonably believes that the affected individual did not comply, is not complying or is not likely to comply with the Aged Care Code of Conduct that applies or applied to the individual;</w:t>
      </w:r>
    </w:p>
    <w:p w14:paraId="60F6DE5F" w14:textId="77777777" w:rsidR="00BC568B" w:rsidRPr="00A46BDD" w:rsidRDefault="00BC568B" w:rsidP="00C26540">
      <w:pPr>
        <w:pStyle w:val="paragraphsub"/>
      </w:pPr>
      <w:r w:rsidRPr="00A46BDD">
        <w:tab/>
        <w:t>(ii)</w:t>
      </w:r>
      <w:r w:rsidRPr="00A46BDD">
        <w:tab/>
        <w:t>the Commissioner reasonably believes there is a severe risk to the safety, health or wellbeing of one or more individuals accessing funded aged care services if the affected individual is involved, or continues to be involved, in a matter to which the order is to relate;</w:t>
      </w:r>
    </w:p>
    <w:p w14:paraId="79BDD2AD" w14:textId="77777777" w:rsidR="00BC568B" w:rsidRPr="00A46BDD" w:rsidRDefault="00BC568B" w:rsidP="00C26540">
      <w:pPr>
        <w:pStyle w:val="paragraphsub"/>
      </w:pPr>
      <w:r w:rsidRPr="00A46BDD">
        <w:tab/>
        <w:t>(iii)</w:t>
      </w:r>
      <w:r w:rsidRPr="00A46BDD">
        <w:tab/>
        <w:t>the individual has at any time been convicted of an indictable offence involving fraud or dishonesty;</w:t>
      </w:r>
    </w:p>
    <w:p w14:paraId="024833D5" w14:textId="77777777" w:rsidR="00BC568B" w:rsidRPr="00A46BDD" w:rsidRDefault="00BC568B" w:rsidP="00C26540">
      <w:pPr>
        <w:pStyle w:val="paragraphsub"/>
      </w:pPr>
      <w:r w:rsidRPr="00A46BDD">
        <w:tab/>
        <w:t>(iv)</w:t>
      </w:r>
      <w:r w:rsidRPr="00A46BDD">
        <w:tab/>
        <w:t>the individual is an insolvent under administration.</w:t>
      </w:r>
    </w:p>
    <w:p w14:paraId="26F924F5" w14:textId="77777777" w:rsidR="00BC568B" w:rsidRPr="00A46BDD" w:rsidRDefault="00BC568B" w:rsidP="00C26540">
      <w:pPr>
        <w:pStyle w:val="SubsectionHead"/>
      </w:pPr>
      <w:r w:rsidRPr="00A46BDD">
        <w:t>Matters affecting individual’s suitability</w:t>
      </w:r>
    </w:p>
    <w:p w14:paraId="3F0B95C9" w14:textId="77777777" w:rsidR="00BC568B" w:rsidRPr="00A46BDD" w:rsidRDefault="00BC568B" w:rsidP="00C26540">
      <w:pPr>
        <w:pStyle w:val="subsection"/>
      </w:pPr>
      <w:r w:rsidRPr="00A46BDD">
        <w:tab/>
        <w:t>(3)</w:t>
      </w:r>
      <w:r w:rsidRPr="00A46BDD">
        <w:tab/>
        <w:t xml:space="preserve">In considering whether an individual is unsuitable as described in </w:t>
      </w:r>
      <w:r w:rsidR="00826186" w:rsidRPr="00A46BDD">
        <w:t>paragraph (</w:t>
      </w:r>
      <w:r w:rsidRPr="00A46BDD">
        <w:t>2)(a), (b) or (c), the Commissioner must have regard to the suitability matters. This does not limit the matters to which the Commissioner may have regard in that consideration.</w:t>
      </w:r>
    </w:p>
    <w:p w14:paraId="3A7E1524" w14:textId="77777777" w:rsidR="00BC568B" w:rsidRPr="00A46BDD" w:rsidRDefault="00BC568B" w:rsidP="00C26540">
      <w:pPr>
        <w:pStyle w:val="notetext"/>
      </w:pPr>
      <w:r w:rsidRPr="00A46BDD">
        <w:t>Note:</w:t>
      </w:r>
      <w:r w:rsidRPr="00A46BDD">
        <w:tab/>
        <w:t xml:space="preserve">For suitability matters in relation to individuals, see </w:t>
      </w:r>
      <w:r w:rsidR="002E013D">
        <w:t>section 1</w:t>
      </w:r>
      <w:r w:rsidR="00F12A56" w:rsidRPr="00A46BDD">
        <w:t>3</w:t>
      </w:r>
      <w:r w:rsidRPr="00A46BDD">
        <w:t>.</w:t>
      </w:r>
    </w:p>
    <w:p w14:paraId="11FDC6BF" w14:textId="77777777" w:rsidR="00BC568B" w:rsidRPr="00A46BDD" w:rsidRDefault="00F12A56" w:rsidP="00C26540">
      <w:pPr>
        <w:pStyle w:val="ActHead5"/>
      </w:pPr>
      <w:bookmarkStart w:id="792" w:name="_Toc184212111"/>
      <w:r w:rsidRPr="00C26540">
        <w:rPr>
          <w:rStyle w:val="CharSectno"/>
        </w:rPr>
        <w:t>499</w:t>
      </w:r>
      <w:r w:rsidR="00BC568B" w:rsidRPr="00A46BDD">
        <w:t xml:space="preserve">  Notice of intention to make a banning order</w:t>
      </w:r>
      <w:bookmarkEnd w:id="792"/>
    </w:p>
    <w:p w14:paraId="4FBE377F" w14:textId="7BCF6847" w:rsidR="00BC568B" w:rsidRPr="00A46BDD" w:rsidRDefault="00BC568B" w:rsidP="00C26540">
      <w:pPr>
        <w:pStyle w:val="subsection"/>
      </w:pPr>
      <w:r w:rsidRPr="00A46BDD">
        <w:tab/>
        <w:t>(1)</w:t>
      </w:r>
      <w:r w:rsidRPr="00A46BDD">
        <w:tab/>
        <w:t xml:space="preserve">Before the Commissioner makes a banning order under </w:t>
      </w:r>
      <w:r w:rsidR="00C26540">
        <w:t>section 4</w:t>
      </w:r>
      <w:r w:rsidR="00F12A56" w:rsidRPr="00A46BDD">
        <w:t>97</w:t>
      </w:r>
      <w:r w:rsidRPr="00A46BDD">
        <w:t xml:space="preserve"> or </w:t>
      </w:r>
      <w:r w:rsidR="00F12A56" w:rsidRPr="00A46BDD">
        <w:t>498</w:t>
      </w:r>
      <w:r w:rsidRPr="00A46BDD">
        <w:t xml:space="preserve"> against an entity (whether an individual or not), the Commissioner must, by written notice, notify the entity that the Commissioner is considering making the order.</w:t>
      </w:r>
    </w:p>
    <w:p w14:paraId="4F63E01F" w14:textId="77777777" w:rsidR="00BC568B" w:rsidRPr="00A46BDD" w:rsidRDefault="00BC568B" w:rsidP="00C26540">
      <w:pPr>
        <w:pStyle w:val="subsection"/>
      </w:pPr>
      <w:r w:rsidRPr="00A46BDD">
        <w:tab/>
        <w:t>(2)</w:t>
      </w:r>
      <w:r w:rsidRPr="00A46BDD">
        <w:tab/>
      </w:r>
      <w:r w:rsidR="00826186" w:rsidRPr="00A46BDD">
        <w:t>Subsection (</w:t>
      </w:r>
      <w:r w:rsidRPr="00A46BDD">
        <w:t>1) does not apply if:</w:t>
      </w:r>
    </w:p>
    <w:p w14:paraId="4599EF0F" w14:textId="77777777" w:rsidR="00BC568B" w:rsidRPr="00A46BDD" w:rsidRDefault="00BC568B" w:rsidP="00C26540">
      <w:pPr>
        <w:pStyle w:val="paragraph"/>
      </w:pPr>
      <w:r w:rsidRPr="00A46BDD">
        <w:tab/>
        <w:t>(a)</w:t>
      </w:r>
      <w:r w:rsidRPr="00A46BDD">
        <w:tab/>
        <w:t>the Commissioner reasonably believes that there is an immediate and severe risk to the safety, health or wellbeing of one or more individuals accessing funded aged care services if the banning order is not made against the entity; or</w:t>
      </w:r>
    </w:p>
    <w:p w14:paraId="3D74FE92" w14:textId="77777777" w:rsidR="00BC568B" w:rsidRPr="00A46BDD" w:rsidRDefault="00BC568B" w:rsidP="00C26540">
      <w:pPr>
        <w:pStyle w:val="paragraph"/>
      </w:pPr>
      <w:r w:rsidRPr="00A46BDD">
        <w:tab/>
        <w:t>(b)</w:t>
      </w:r>
      <w:r w:rsidRPr="00A46BDD">
        <w:tab/>
        <w:t>the Commissioner has revoked the registration of the entity as a registered provider.</w:t>
      </w:r>
    </w:p>
    <w:p w14:paraId="4C570500" w14:textId="77777777" w:rsidR="00BC568B" w:rsidRPr="00A46BDD" w:rsidRDefault="00BC568B" w:rsidP="00C26540">
      <w:pPr>
        <w:pStyle w:val="subsection"/>
      </w:pPr>
      <w:r w:rsidRPr="00A46BDD">
        <w:tab/>
        <w:t>(3)</w:t>
      </w:r>
      <w:r w:rsidRPr="00A46BDD">
        <w:tab/>
        <w:t>The notice must:</w:t>
      </w:r>
    </w:p>
    <w:p w14:paraId="4167A24C" w14:textId="77777777" w:rsidR="00BC568B" w:rsidRPr="00A46BDD" w:rsidRDefault="00BC568B" w:rsidP="00C26540">
      <w:pPr>
        <w:pStyle w:val="paragraph"/>
      </w:pPr>
      <w:r w:rsidRPr="00A46BDD">
        <w:tab/>
        <w:t>(a)</w:t>
      </w:r>
      <w:r w:rsidRPr="00A46BDD">
        <w:tab/>
        <w:t>set out the reasons why the Commissioner is considering making the banning order against the entity; and</w:t>
      </w:r>
    </w:p>
    <w:p w14:paraId="3FCA1A85" w14:textId="77777777" w:rsidR="00BC568B" w:rsidRPr="00A46BDD" w:rsidRDefault="00BC568B" w:rsidP="00C26540">
      <w:pPr>
        <w:pStyle w:val="paragraph"/>
      </w:pPr>
      <w:r w:rsidRPr="00A46BDD">
        <w:tab/>
        <w:t>(b)</w:t>
      </w:r>
      <w:r w:rsidRPr="00A46BDD">
        <w:tab/>
        <w:t>invite the entity to make submissions, in writing, to the Commissioner in relation to the matter within 14 days after receiving the notice; and</w:t>
      </w:r>
    </w:p>
    <w:p w14:paraId="47684326" w14:textId="77777777" w:rsidR="00BC568B" w:rsidRPr="00A46BDD" w:rsidRDefault="00BC568B" w:rsidP="00C26540">
      <w:pPr>
        <w:pStyle w:val="paragraph"/>
      </w:pPr>
      <w:r w:rsidRPr="00A46BDD">
        <w:tab/>
        <w:t>(c)</w:t>
      </w:r>
      <w:r w:rsidRPr="00A46BDD">
        <w:tab/>
        <w:t>inform the entity that the Commissioner may make the order against the entity after the end of that period and considering any submissions made by the entity within that period.</w:t>
      </w:r>
    </w:p>
    <w:p w14:paraId="05E4D2B0" w14:textId="77777777" w:rsidR="00BC568B" w:rsidRPr="00A46BDD" w:rsidRDefault="00BC568B" w:rsidP="00C26540">
      <w:pPr>
        <w:pStyle w:val="subsection"/>
      </w:pPr>
      <w:r w:rsidRPr="00A46BDD">
        <w:tab/>
        <w:t>(4)</w:t>
      </w:r>
      <w:r w:rsidRPr="00A46BDD">
        <w:tab/>
        <w:t>The Commissioner must consider any submissions made by the entity in accordance with the notice.</w:t>
      </w:r>
    </w:p>
    <w:p w14:paraId="36736129" w14:textId="77777777" w:rsidR="00BC568B" w:rsidRPr="00A46BDD" w:rsidRDefault="00F12A56" w:rsidP="00C26540">
      <w:pPr>
        <w:pStyle w:val="ActHead5"/>
      </w:pPr>
      <w:bookmarkStart w:id="793" w:name="_Toc184212112"/>
      <w:r w:rsidRPr="00C26540">
        <w:rPr>
          <w:rStyle w:val="CharSectno"/>
        </w:rPr>
        <w:t>500</w:t>
      </w:r>
      <w:r w:rsidR="00BC568B" w:rsidRPr="00A46BDD">
        <w:t xml:space="preserve">  Penalty for contravening banning orders</w:t>
      </w:r>
      <w:bookmarkEnd w:id="793"/>
    </w:p>
    <w:p w14:paraId="036336B8" w14:textId="77777777" w:rsidR="00BC568B" w:rsidRPr="00A46BDD" w:rsidRDefault="00BC568B" w:rsidP="00C26540">
      <w:pPr>
        <w:pStyle w:val="subsection"/>
      </w:pPr>
      <w:r w:rsidRPr="00A46BDD">
        <w:tab/>
        <w:t>(1)</w:t>
      </w:r>
      <w:r w:rsidRPr="00A46BDD">
        <w:tab/>
        <w:t>An entity contravenes this subsection if:</w:t>
      </w:r>
    </w:p>
    <w:p w14:paraId="1036D5A3" w14:textId="77777777" w:rsidR="00BC568B" w:rsidRPr="00A46BDD" w:rsidRDefault="00BC568B" w:rsidP="00C26540">
      <w:pPr>
        <w:pStyle w:val="paragraph"/>
      </w:pPr>
      <w:r w:rsidRPr="00A46BDD">
        <w:tab/>
        <w:t>(a)</w:t>
      </w:r>
      <w:r w:rsidRPr="00A46BDD">
        <w:tab/>
        <w:t>a banning order against the entity is in force; and</w:t>
      </w:r>
    </w:p>
    <w:p w14:paraId="22AE88D0" w14:textId="77777777" w:rsidR="00BC568B" w:rsidRPr="00A46BDD" w:rsidRDefault="00BC568B" w:rsidP="00C26540">
      <w:pPr>
        <w:pStyle w:val="paragraph"/>
      </w:pPr>
      <w:r w:rsidRPr="00A46BDD">
        <w:tab/>
        <w:t>(b)</w:t>
      </w:r>
      <w:r w:rsidRPr="00A46BDD">
        <w:tab/>
        <w:t>the entity engages in conduct; and</w:t>
      </w:r>
    </w:p>
    <w:p w14:paraId="1CC348B0" w14:textId="77777777" w:rsidR="00BC568B" w:rsidRPr="00A46BDD" w:rsidRDefault="00BC568B" w:rsidP="00C26540">
      <w:pPr>
        <w:pStyle w:val="paragraph"/>
      </w:pPr>
      <w:r w:rsidRPr="00A46BDD">
        <w:tab/>
        <w:t>(c)</w:t>
      </w:r>
      <w:r w:rsidRPr="00A46BDD">
        <w:tab/>
        <w:t>the conduct breaches the order or a condition to which the order is subject.</w:t>
      </w:r>
    </w:p>
    <w:p w14:paraId="0AC85977" w14:textId="77777777" w:rsidR="00BC568B" w:rsidRPr="00A46BDD" w:rsidRDefault="00BC568B" w:rsidP="00C26540">
      <w:pPr>
        <w:pStyle w:val="Penalty"/>
      </w:pPr>
      <w:r w:rsidRPr="00A46BDD">
        <w:t>Civil penalty:</w:t>
      </w:r>
      <w:r w:rsidRPr="00A46BDD">
        <w:tab/>
        <w:t>1,000 penalty units.</w:t>
      </w:r>
    </w:p>
    <w:p w14:paraId="431CCF52" w14:textId="77777777" w:rsidR="00BC568B" w:rsidRPr="00A46BDD" w:rsidRDefault="00BC568B" w:rsidP="00C26540">
      <w:pPr>
        <w:pStyle w:val="subsection"/>
      </w:pPr>
      <w:r w:rsidRPr="00A46BDD">
        <w:tab/>
        <w:t>(2)</w:t>
      </w:r>
      <w:r w:rsidRPr="00A46BDD">
        <w:tab/>
        <w:t>An entity contravenes this subsection if:</w:t>
      </w:r>
    </w:p>
    <w:p w14:paraId="434A5342" w14:textId="77777777" w:rsidR="00BC568B" w:rsidRPr="00A46BDD" w:rsidRDefault="00BC568B" w:rsidP="00C26540">
      <w:pPr>
        <w:pStyle w:val="paragraph"/>
      </w:pPr>
      <w:r w:rsidRPr="00A46BDD">
        <w:tab/>
        <w:t>(a)</w:t>
      </w:r>
      <w:r w:rsidRPr="00A46BDD">
        <w:tab/>
        <w:t>the entity is a registered provider; and</w:t>
      </w:r>
    </w:p>
    <w:p w14:paraId="1568D5FC" w14:textId="77777777" w:rsidR="00BC568B" w:rsidRPr="00A46BDD" w:rsidRDefault="00BC568B" w:rsidP="00C26540">
      <w:pPr>
        <w:pStyle w:val="paragraph"/>
      </w:pPr>
      <w:r w:rsidRPr="00A46BDD">
        <w:tab/>
        <w:t>(b)</w:t>
      </w:r>
      <w:r w:rsidRPr="00A46BDD">
        <w:tab/>
        <w:t>an individual is an aged care worker, or a responsible person, of the registered provider; and</w:t>
      </w:r>
    </w:p>
    <w:p w14:paraId="71E5D134" w14:textId="77777777" w:rsidR="00BC568B" w:rsidRPr="00A46BDD" w:rsidRDefault="00BC568B" w:rsidP="00C26540">
      <w:pPr>
        <w:pStyle w:val="paragraph"/>
      </w:pPr>
      <w:r w:rsidRPr="00A46BDD">
        <w:tab/>
        <w:t>(c)</w:t>
      </w:r>
      <w:r w:rsidRPr="00A46BDD">
        <w:tab/>
        <w:t>a banning order against the individual is in force; and</w:t>
      </w:r>
    </w:p>
    <w:p w14:paraId="18979B9F" w14:textId="77777777" w:rsidR="00BC568B" w:rsidRPr="00A46BDD" w:rsidRDefault="00BC568B" w:rsidP="00C26540">
      <w:pPr>
        <w:pStyle w:val="paragraph"/>
      </w:pPr>
      <w:r w:rsidRPr="00A46BDD">
        <w:tab/>
        <w:t>(d)</w:t>
      </w:r>
      <w:r w:rsidRPr="00A46BDD">
        <w:tab/>
        <w:t>the entity fails to take reasonable steps to ensure that the individual does not engage in conduct that breaches the order or a condition to which the order is subject.</w:t>
      </w:r>
    </w:p>
    <w:p w14:paraId="0B39F39D" w14:textId="77777777" w:rsidR="00BC568B" w:rsidRPr="00A46BDD" w:rsidRDefault="00BC568B" w:rsidP="00C26540">
      <w:pPr>
        <w:pStyle w:val="Penalty"/>
      </w:pPr>
      <w:r w:rsidRPr="00A46BDD">
        <w:t>Civil penalty:</w:t>
      </w:r>
      <w:r w:rsidRPr="00A46BDD">
        <w:tab/>
        <w:t>1,000 penalty units.</w:t>
      </w:r>
    </w:p>
    <w:p w14:paraId="49438123" w14:textId="77777777" w:rsidR="00BC568B" w:rsidRPr="00A46BDD" w:rsidRDefault="00F12A56" w:rsidP="00C26540">
      <w:pPr>
        <w:pStyle w:val="ActHead5"/>
      </w:pPr>
      <w:bookmarkStart w:id="794" w:name="_Toc184212113"/>
      <w:r w:rsidRPr="00C26540">
        <w:rPr>
          <w:rStyle w:val="CharSectno"/>
        </w:rPr>
        <w:t>501</w:t>
      </w:r>
      <w:r w:rsidR="00BC568B" w:rsidRPr="00A46BDD">
        <w:t xml:space="preserve">  Scope of banning orders</w:t>
      </w:r>
      <w:bookmarkEnd w:id="794"/>
    </w:p>
    <w:p w14:paraId="3DBDF0E9" w14:textId="77777777" w:rsidR="00BC568B" w:rsidRPr="00A46BDD" w:rsidRDefault="00BC568B" w:rsidP="00C26540">
      <w:pPr>
        <w:pStyle w:val="subsection"/>
      </w:pPr>
      <w:r w:rsidRPr="00A46BDD">
        <w:tab/>
      </w:r>
      <w:r w:rsidRPr="00A46BDD">
        <w:tab/>
        <w:t>A banning order may:</w:t>
      </w:r>
    </w:p>
    <w:p w14:paraId="3ACFE247" w14:textId="77777777" w:rsidR="00BC568B" w:rsidRPr="00A46BDD" w:rsidRDefault="00BC568B" w:rsidP="00C26540">
      <w:pPr>
        <w:pStyle w:val="paragraph"/>
      </w:pPr>
      <w:r w:rsidRPr="00A46BDD">
        <w:tab/>
        <w:t>(a)</w:t>
      </w:r>
      <w:r w:rsidRPr="00A46BDD">
        <w:tab/>
        <w:t>apply generally or be of limited application; and</w:t>
      </w:r>
    </w:p>
    <w:p w14:paraId="54288A25" w14:textId="77777777" w:rsidR="00BC568B" w:rsidRPr="00A46BDD" w:rsidRDefault="00BC568B" w:rsidP="00C26540">
      <w:pPr>
        <w:pStyle w:val="paragraph"/>
      </w:pPr>
      <w:r w:rsidRPr="00A46BDD">
        <w:tab/>
        <w:t>(b)</w:t>
      </w:r>
      <w:r w:rsidRPr="00A46BDD">
        <w:tab/>
        <w:t>be permanent or for a specified period; and</w:t>
      </w:r>
    </w:p>
    <w:p w14:paraId="32488ACE" w14:textId="77777777" w:rsidR="00BC568B" w:rsidRPr="00A46BDD" w:rsidRDefault="00BC568B" w:rsidP="00C26540">
      <w:pPr>
        <w:pStyle w:val="paragraph"/>
      </w:pPr>
      <w:r w:rsidRPr="00A46BDD">
        <w:tab/>
        <w:t>(c)</w:t>
      </w:r>
      <w:r w:rsidRPr="00A46BDD">
        <w:tab/>
        <w:t>be made subject to specified conditions.</w:t>
      </w:r>
    </w:p>
    <w:p w14:paraId="2401C0C0" w14:textId="77777777" w:rsidR="00BC568B" w:rsidRPr="00A46BDD" w:rsidRDefault="00F12A56" w:rsidP="00C26540">
      <w:pPr>
        <w:pStyle w:val="ActHead5"/>
      </w:pPr>
      <w:bookmarkStart w:id="795" w:name="_Toc184212114"/>
      <w:r w:rsidRPr="00C26540">
        <w:rPr>
          <w:rStyle w:val="CharSectno"/>
        </w:rPr>
        <w:t>502</w:t>
      </w:r>
      <w:r w:rsidR="00BC568B" w:rsidRPr="00A46BDD">
        <w:t xml:space="preserve">  Notice of decision about banning order</w:t>
      </w:r>
      <w:bookmarkEnd w:id="795"/>
    </w:p>
    <w:p w14:paraId="724C5D43" w14:textId="77777777" w:rsidR="00BC568B" w:rsidRPr="00A46BDD" w:rsidRDefault="00BC568B" w:rsidP="00C26540">
      <w:pPr>
        <w:pStyle w:val="subsection"/>
      </w:pPr>
      <w:r w:rsidRPr="00A46BDD">
        <w:tab/>
        <w:t>(1)</w:t>
      </w:r>
      <w:r w:rsidRPr="00A46BDD">
        <w:tab/>
        <w:t>As soon as is practicable after deciding whether to make a banning order against an entity, the Commissioner must give the entity a written notice that:</w:t>
      </w:r>
    </w:p>
    <w:p w14:paraId="76A2D989" w14:textId="77777777" w:rsidR="00BC568B" w:rsidRPr="00A46BDD" w:rsidRDefault="00BC568B" w:rsidP="00C26540">
      <w:pPr>
        <w:pStyle w:val="paragraph"/>
      </w:pPr>
      <w:r w:rsidRPr="00A46BDD">
        <w:tab/>
        <w:t>(a)</w:t>
      </w:r>
      <w:r w:rsidRPr="00A46BDD">
        <w:tab/>
        <w:t>sets out the decision; and</w:t>
      </w:r>
    </w:p>
    <w:p w14:paraId="608042E5" w14:textId="77777777" w:rsidR="00BC568B" w:rsidRPr="00A46BDD" w:rsidRDefault="00BC568B" w:rsidP="00C26540">
      <w:pPr>
        <w:pStyle w:val="paragraph"/>
      </w:pPr>
      <w:r w:rsidRPr="00A46BDD">
        <w:tab/>
        <w:t>(b)</w:t>
      </w:r>
      <w:r w:rsidRPr="00A46BDD">
        <w:tab/>
        <w:t>sets out the reasons for the decision; and</w:t>
      </w:r>
    </w:p>
    <w:p w14:paraId="33933B36" w14:textId="77777777" w:rsidR="00BC568B" w:rsidRPr="00A46BDD" w:rsidRDefault="00BC568B" w:rsidP="00C26540">
      <w:pPr>
        <w:pStyle w:val="paragraph"/>
      </w:pPr>
      <w:r w:rsidRPr="00A46BDD">
        <w:tab/>
        <w:t>(c)</w:t>
      </w:r>
      <w:r w:rsidRPr="00A46BDD">
        <w:tab/>
        <w:t>if the decision is to make the order:</w:t>
      </w:r>
    </w:p>
    <w:p w14:paraId="32534F4C" w14:textId="77777777" w:rsidR="00BC568B" w:rsidRPr="00A46BDD" w:rsidRDefault="00BC568B" w:rsidP="00C26540">
      <w:pPr>
        <w:pStyle w:val="paragraphsub"/>
      </w:pPr>
      <w:r w:rsidRPr="00A46BDD">
        <w:tab/>
        <w:t>(i)</w:t>
      </w:r>
      <w:r w:rsidRPr="00A46BDD">
        <w:tab/>
        <w:t>specifies whether the order applies generally or the order is of limited application; and</w:t>
      </w:r>
    </w:p>
    <w:p w14:paraId="4115F7CB" w14:textId="77777777" w:rsidR="00BC568B" w:rsidRPr="00A46BDD" w:rsidRDefault="00BC568B" w:rsidP="00C26540">
      <w:pPr>
        <w:pStyle w:val="paragraphsub"/>
      </w:pPr>
      <w:r w:rsidRPr="00A46BDD">
        <w:tab/>
        <w:t>(ii)</w:t>
      </w:r>
      <w:r w:rsidRPr="00A46BDD">
        <w:tab/>
        <w:t>if the order is of limited application—specifies that limited application; and</w:t>
      </w:r>
    </w:p>
    <w:p w14:paraId="02CFF0C8" w14:textId="77777777" w:rsidR="00BC568B" w:rsidRPr="00A46BDD" w:rsidRDefault="00BC568B" w:rsidP="00C26540">
      <w:pPr>
        <w:pStyle w:val="paragraphsub"/>
      </w:pPr>
      <w:r w:rsidRPr="00A46BDD">
        <w:tab/>
        <w:t>(iii)</w:t>
      </w:r>
      <w:r w:rsidRPr="00A46BDD">
        <w:tab/>
        <w:t>specifies the day on which the order takes effect; and</w:t>
      </w:r>
    </w:p>
    <w:p w14:paraId="7E54C773" w14:textId="77777777" w:rsidR="00BC568B" w:rsidRPr="00A46BDD" w:rsidRDefault="00BC568B" w:rsidP="00C26540">
      <w:pPr>
        <w:pStyle w:val="paragraphsub"/>
      </w:pPr>
      <w:r w:rsidRPr="00A46BDD">
        <w:tab/>
        <w:t>(iv)</w:t>
      </w:r>
      <w:r w:rsidRPr="00A46BDD">
        <w:tab/>
        <w:t>if the order is to cease to have effect on a particular day—specifies that day; and</w:t>
      </w:r>
    </w:p>
    <w:p w14:paraId="157479B9" w14:textId="77777777" w:rsidR="00BC568B" w:rsidRPr="00A46BDD" w:rsidRDefault="00BC568B" w:rsidP="00C26540">
      <w:pPr>
        <w:pStyle w:val="paragraphsub"/>
      </w:pPr>
      <w:r w:rsidRPr="00A46BDD">
        <w:tab/>
        <w:t>(v)</w:t>
      </w:r>
      <w:r w:rsidRPr="00A46BDD">
        <w:tab/>
        <w:t>specifies any conditions to which the order is subject; and</w:t>
      </w:r>
    </w:p>
    <w:p w14:paraId="306E6AD3" w14:textId="77777777" w:rsidR="00BC568B" w:rsidRPr="00A46BDD" w:rsidRDefault="00BC568B" w:rsidP="00C26540">
      <w:pPr>
        <w:pStyle w:val="paragraphsub"/>
      </w:pPr>
      <w:r w:rsidRPr="00A46BDD">
        <w:tab/>
        <w:t>(vi)</w:t>
      </w:r>
      <w:r w:rsidRPr="00A46BDD">
        <w:tab/>
        <w:t>states how the entity may apply for reconsideration of the decision.</w:t>
      </w:r>
    </w:p>
    <w:p w14:paraId="1704F879" w14:textId="77777777" w:rsidR="00BC568B" w:rsidRPr="00A46BDD" w:rsidRDefault="00BC568B" w:rsidP="00C26540">
      <w:pPr>
        <w:pStyle w:val="subsection"/>
      </w:pPr>
      <w:r w:rsidRPr="00A46BDD">
        <w:tab/>
        <w:t>(2)</w:t>
      </w:r>
      <w:r w:rsidRPr="00A46BDD">
        <w:tab/>
        <w:t xml:space="preserve">If the Commissioner gives a notice under </w:t>
      </w:r>
      <w:r w:rsidR="00826186" w:rsidRPr="00A46BDD">
        <w:t>subsection (</w:t>
      </w:r>
      <w:r w:rsidRPr="00A46BDD">
        <w:t>1) of a decision to make a banning order against an aged care worker, or responsible person, of a registered provider, the Commissioner must give the provider a copy of the notice as soon as is practicable.</w:t>
      </w:r>
    </w:p>
    <w:p w14:paraId="34BCE8F0" w14:textId="77777777" w:rsidR="00BC568B" w:rsidRPr="00A46BDD" w:rsidRDefault="00F12A56" w:rsidP="00C26540">
      <w:pPr>
        <w:pStyle w:val="ActHead5"/>
      </w:pPr>
      <w:bookmarkStart w:id="796" w:name="_Toc184212115"/>
      <w:r w:rsidRPr="00C26540">
        <w:rPr>
          <w:rStyle w:val="CharSectno"/>
        </w:rPr>
        <w:t>503</w:t>
      </w:r>
      <w:r w:rsidR="00BC568B" w:rsidRPr="00A46BDD">
        <w:t xml:space="preserve">  Banning orders are not legislative instruments</w:t>
      </w:r>
      <w:bookmarkEnd w:id="796"/>
    </w:p>
    <w:p w14:paraId="4E4114C1" w14:textId="77777777" w:rsidR="00BC568B" w:rsidRPr="00A46BDD" w:rsidRDefault="00BC568B" w:rsidP="00C26540">
      <w:pPr>
        <w:pStyle w:val="subsection"/>
      </w:pPr>
      <w:r w:rsidRPr="00A46BDD">
        <w:tab/>
      </w:r>
      <w:r w:rsidRPr="00A46BDD">
        <w:tab/>
        <w:t>A banning order is not a legislative instrument.</w:t>
      </w:r>
    </w:p>
    <w:p w14:paraId="31C61A96" w14:textId="77777777" w:rsidR="00BC568B" w:rsidRPr="00A46BDD" w:rsidRDefault="00826186" w:rsidP="00C26540">
      <w:pPr>
        <w:pStyle w:val="ActHead3"/>
        <w:pageBreakBefore/>
      </w:pPr>
      <w:bookmarkStart w:id="797" w:name="_Toc184212116"/>
      <w:r w:rsidRPr="00C26540">
        <w:rPr>
          <w:rStyle w:val="CharDivNo"/>
        </w:rPr>
        <w:t>Division 2</w:t>
      </w:r>
      <w:r w:rsidR="00BC568B" w:rsidRPr="00A46BDD">
        <w:t>—</w:t>
      </w:r>
      <w:r w:rsidR="00BC568B" w:rsidRPr="00C26540">
        <w:rPr>
          <w:rStyle w:val="CharDivText"/>
        </w:rPr>
        <w:t>Varying or revoking banning orders</w:t>
      </w:r>
      <w:bookmarkEnd w:id="797"/>
    </w:p>
    <w:p w14:paraId="17F6CA9B" w14:textId="77777777" w:rsidR="00BC568B" w:rsidRPr="00A46BDD" w:rsidRDefault="00F12A56" w:rsidP="00C26540">
      <w:pPr>
        <w:pStyle w:val="ActHead5"/>
      </w:pPr>
      <w:bookmarkStart w:id="798" w:name="_Toc184212117"/>
      <w:r w:rsidRPr="00C26540">
        <w:rPr>
          <w:rStyle w:val="CharSectno"/>
        </w:rPr>
        <w:t>504</w:t>
      </w:r>
      <w:r w:rsidR="00BC568B" w:rsidRPr="00A46BDD">
        <w:t xml:space="preserve">  Varying or revoking banning order on Commissioner’s own initiative</w:t>
      </w:r>
      <w:bookmarkEnd w:id="798"/>
    </w:p>
    <w:p w14:paraId="71C7552D" w14:textId="77777777" w:rsidR="00BC568B" w:rsidRPr="00A46BDD" w:rsidRDefault="00BC568B" w:rsidP="00C26540">
      <w:pPr>
        <w:pStyle w:val="subsection"/>
      </w:pPr>
      <w:r w:rsidRPr="00A46BDD">
        <w:tab/>
        <w:t>(1)</w:t>
      </w:r>
      <w:r w:rsidRPr="00A46BDD">
        <w:tab/>
        <w:t>The Commissioner may, on the Commissioner’s own initiative, vary or revoke a banning order made against an entity if the Commissioner considers that it is appropriate in all the circumstances to do so.</w:t>
      </w:r>
    </w:p>
    <w:p w14:paraId="071B9A62" w14:textId="77777777" w:rsidR="00BC568B" w:rsidRPr="00A46BDD" w:rsidRDefault="00BC568B" w:rsidP="00C26540">
      <w:pPr>
        <w:pStyle w:val="subsection"/>
      </w:pPr>
      <w:r w:rsidRPr="00A46BDD">
        <w:tab/>
        <w:t>(2)</w:t>
      </w:r>
      <w:r w:rsidRPr="00A46BDD">
        <w:tab/>
        <w:t xml:space="preserve">Without limiting </w:t>
      </w:r>
      <w:r w:rsidR="00826186" w:rsidRPr="00A46BDD">
        <w:t>subsection (</w:t>
      </w:r>
      <w:r w:rsidRPr="00A46BDD">
        <w:t>1), the Commissioner may in varying a banning order do either or both of the following:</w:t>
      </w:r>
    </w:p>
    <w:p w14:paraId="48FE5EF8" w14:textId="77777777" w:rsidR="00BC568B" w:rsidRPr="00A46BDD" w:rsidRDefault="00BC568B" w:rsidP="00C26540">
      <w:pPr>
        <w:pStyle w:val="paragraph"/>
      </w:pPr>
      <w:r w:rsidRPr="00A46BDD">
        <w:tab/>
        <w:t>(a)</w:t>
      </w:r>
      <w:r w:rsidRPr="00A46BDD">
        <w:tab/>
        <w:t>vary, or revoke, a condition to which the order is subject;</w:t>
      </w:r>
    </w:p>
    <w:p w14:paraId="618E20DD" w14:textId="77777777" w:rsidR="00BC568B" w:rsidRPr="00A46BDD" w:rsidRDefault="00BC568B" w:rsidP="00C26540">
      <w:pPr>
        <w:pStyle w:val="paragraph"/>
      </w:pPr>
      <w:r w:rsidRPr="00A46BDD">
        <w:tab/>
        <w:t>(b)</w:t>
      </w:r>
      <w:r w:rsidRPr="00A46BDD">
        <w:tab/>
        <w:t>specify one or more new conditions to which the order is to be subject.</w:t>
      </w:r>
    </w:p>
    <w:p w14:paraId="248FB726" w14:textId="77777777" w:rsidR="00BC568B" w:rsidRPr="00A46BDD" w:rsidRDefault="00BC568B" w:rsidP="00C26540">
      <w:pPr>
        <w:pStyle w:val="subsection"/>
      </w:pPr>
      <w:r w:rsidRPr="00A46BDD">
        <w:tab/>
        <w:t>(3)</w:t>
      </w:r>
      <w:r w:rsidRPr="00A46BDD">
        <w:tab/>
        <w:t>If the Commissioner decides to vary or revoke a banning order made against an entity, the Commissioner must, as soon as is practicable, give the entity a written notice that:</w:t>
      </w:r>
    </w:p>
    <w:p w14:paraId="3871DFC2" w14:textId="77777777" w:rsidR="00BC568B" w:rsidRPr="00A46BDD" w:rsidRDefault="00BC568B" w:rsidP="00C26540">
      <w:pPr>
        <w:pStyle w:val="paragraph"/>
      </w:pPr>
      <w:r w:rsidRPr="00A46BDD">
        <w:tab/>
        <w:t>(a)</w:t>
      </w:r>
      <w:r w:rsidRPr="00A46BDD">
        <w:tab/>
        <w:t>sets out the decision; and</w:t>
      </w:r>
    </w:p>
    <w:p w14:paraId="03A1DCBD" w14:textId="77777777" w:rsidR="00BC568B" w:rsidRPr="00A46BDD" w:rsidRDefault="00BC568B" w:rsidP="00C26540">
      <w:pPr>
        <w:pStyle w:val="paragraph"/>
      </w:pPr>
      <w:r w:rsidRPr="00A46BDD">
        <w:tab/>
        <w:t>(b)</w:t>
      </w:r>
      <w:r w:rsidRPr="00A46BDD">
        <w:tab/>
        <w:t>sets out the reasons for the decision; and</w:t>
      </w:r>
    </w:p>
    <w:p w14:paraId="739DE82B" w14:textId="77777777" w:rsidR="00BC568B" w:rsidRPr="00A46BDD" w:rsidRDefault="00BC568B" w:rsidP="00C26540">
      <w:pPr>
        <w:pStyle w:val="paragraph"/>
      </w:pPr>
      <w:r w:rsidRPr="00A46BDD">
        <w:tab/>
        <w:t>(c)</w:t>
      </w:r>
      <w:r w:rsidRPr="00A46BDD">
        <w:tab/>
        <w:t>specifies the day on which the variation or revocation takes effect; and</w:t>
      </w:r>
    </w:p>
    <w:p w14:paraId="0BE0AB97" w14:textId="77777777" w:rsidR="00BC568B" w:rsidRPr="00A46BDD" w:rsidRDefault="00BC568B" w:rsidP="00C26540">
      <w:pPr>
        <w:pStyle w:val="paragraph"/>
      </w:pPr>
      <w:r w:rsidRPr="00A46BDD">
        <w:tab/>
        <w:t>(d)</w:t>
      </w:r>
      <w:r w:rsidRPr="00A46BDD">
        <w:tab/>
        <w:t>if a condition to which the order is subject is varied—sets out the condition as varied; and</w:t>
      </w:r>
    </w:p>
    <w:p w14:paraId="45237DF9" w14:textId="77777777" w:rsidR="00BC568B" w:rsidRPr="00A46BDD" w:rsidRDefault="00BC568B" w:rsidP="00C26540">
      <w:pPr>
        <w:pStyle w:val="paragraph"/>
      </w:pPr>
      <w:r w:rsidRPr="00A46BDD">
        <w:tab/>
        <w:t>(e)</w:t>
      </w:r>
      <w:r w:rsidRPr="00A46BDD">
        <w:tab/>
        <w:t>specifies any conditions to which the order was subject that have been revoked; and</w:t>
      </w:r>
    </w:p>
    <w:p w14:paraId="7DA4832F" w14:textId="77777777" w:rsidR="00BC568B" w:rsidRPr="00A46BDD" w:rsidRDefault="00BC568B" w:rsidP="00C26540">
      <w:pPr>
        <w:pStyle w:val="paragraph"/>
      </w:pPr>
      <w:r w:rsidRPr="00A46BDD">
        <w:tab/>
        <w:t>(f)</w:t>
      </w:r>
      <w:r w:rsidRPr="00A46BDD">
        <w:tab/>
        <w:t>specifies any new conditions to which the order is subject; and</w:t>
      </w:r>
    </w:p>
    <w:p w14:paraId="2B499816" w14:textId="77777777" w:rsidR="00BC568B" w:rsidRPr="00A46BDD" w:rsidRDefault="00BC568B" w:rsidP="00C26540">
      <w:pPr>
        <w:pStyle w:val="paragraph"/>
      </w:pPr>
      <w:r w:rsidRPr="00A46BDD">
        <w:tab/>
        <w:t>(g)</w:t>
      </w:r>
      <w:r w:rsidRPr="00A46BDD">
        <w:tab/>
        <w:t>states how the entity may apply for reconsideration of the decision.</w:t>
      </w:r>
    </w:p>
    <w:p w14:paraId="415C6121" w14:textId="77777777" w:rsidR="00BC568B" w:rsidRPr="00A46BDD" w:rsidRDefault="00BC568B" w:rsidP="00C26540">
      <w:pPr>
        <w:pStyle w:val="subsection"/>
      </w:pPr>
      <w:r w:rsidRPr="00A46BDD">
        <w:tab/>
        <w:t>(4)</w:t>
      </w:r>
      <w:r w:rsidRPr="00A46BDD">
        <w:tab/>
        <w:t xml:space="preserve">If the Commissioner gives a notice under </w:t>
      </w:r>
      <w:r w:rsidR="00826186" w:rsidRPr="00A46BDD">
        <w:t>subsection (</w:t>
      </w:r>
      <w:r w:rsidRPr="00A46BDD">
        <w:t>3) to an aged care worker, or responsible person, of a registered provider, the Commissioner must give the provider a copy of the notice as soon as is practicable.</w:t>
      </w:r>
    </w:p>
    <w:p w14:paraId="1007005D" w14:textId="77777777" w:rsidR="00BC568B" w:rsidRPr="00A46BDD" w:rsidRDefault="00F12A56" w:rsidP="00C26540">
      <w:pPr>
        <w:pStyle w:val="ActHead5"/>
      </w:pPr>
      <w:bookmarkStart w:id="799" w:name="_Toc184212118"/>
      <w:r w:rsidRPr="00C26540">
        <w:rPr>
          <w:rStyle w:val="CharSectno"/>
        </w:rPr>
        <w:t>505</w:t>
      </w:r>
      <w:r w:rsidR="00BC568B" w:rsidRPr="00A46BDD">
        <w:t xml:space="preserve">  Varying or revoking banning order on application</w:t>
      </w:r>
      <w:bookmarkEnd w:id="799"/>
    </w:p>
    <w:p w14:paraId="77A5AD4C" w14:textId="77777777" w:rsidR="00BC568B" w:rsidRPr="00A46BDD" w:rsidRDefault="00BC568B" w:rsidP="00C26540">
      <w:pPr>
        <w:pStyle w:val="SubsectionHead"/>
      </w:pPr>
      <w:r w:rsidRPr="00A46BDD">
        <w:t>Application for variation or revocation</w:t>
      </w:r>
    </w:p>
    <w:p w14:paraId="29F641AF" w14:textId="77777777" w:rsidR="00BC568B" w:rsidRPr="00A46BDD" w:rsidRDefault="00BC568B" w:rsidP="00C26540">
      <w:pPr>
        <w:pStyle w:val="subsection"/>
      </w:pPr>
      <w:r w:rsidRPr="00A46BDD">
        <w:tab/>
        <w:t>(1)</w:t>
      </w:r>
      <w:r w:rsidRPr="00A46BDD">
        <w:tab/>
        <w:t>An entity against which a banning order has been made may apply to the Commissioner for variation or revocation of either the order or a condition to which the order is subject.</w:t>
      </w:r>
    </w:p>
    <w:p w14:paraId="6742A0D3" w14:textId="77777777" w:rsidR="00BC568B" w:rsidRPr="00A46BDD" w:rsidRDefault="00BC568B" w:rsidP="00C26540">
      <w:pPr>
        <w:pStyle w:val="subsection"/>
      </w:pPr>
      <w:r w:rsidRPr="00A46BDD">
        <w:tab/>
        <w:t>(2)</w:t>
      </w:r>
      <w:r w:rsidRPr="00A46BDD">
        <w:tab/>
        <w:t>The application must:</w:t>
      </w:r>
    </w:p>
    <w:p w14:paraId="0220BF15" w14:textId="77777777" w:rsidR="00BC568B" w:rsidRPr="00A46BDD" w:rsidRDefault="00BC568B" w:rsidP="00C26540">
      <w:pPr>
        <w:pStyle w:val="paragraph"/>
      </w:pPr>
      <w:r w:rsidRPr="00A46BDD">
        <w:tab/>
        <w:t>(a)</w:t>
      </w:r>
      <w:r w:rsidRPr="00A46BDD">
        <w:tab/>
        <w:t>be made in writing; and</w:t>
      </w:r>
    </w:p>
    <w:p w14:paraId="3D4F48D8" w14:textId="77777777" w:rsidR="00BC568B" w:rsidRPr="00A46BDD" w:rsidRDefault="00BC568B" w:rsidP="00C26540">
      <w:pPr>
        <w:pStyle w:val="paragraph"/>
      </w:pPr>
      <w:r w:rsidRPr="00A46BDD">
        <w:tab/>
        <w:t>(b)</w:t>
      </w:r>
      <w:r w:rsidRPr="00A46BDD">
        <w:tab/>
        <w:t>be in a form approved by the Commissioner; and</w:t>
      </w:r>
    </w:p>
    <w:p w14:paraId="25AA5380" w14:textId="77777777" w:rsidR="00BC568B" w:rsidRPr="00A46BDD" w:rsidRDefault="00BC568B" w:rsidP="00C26540">
      <w:pPr>
        <w:pStyle w:val="paragraph"/>
      </w:pPr>
      <w:r w:rsidRPr="00A46BDD">
        <w:tab/>
        <w:t>(c)</w:t>
      </w:r>
      <w:r w:rsidRPr="00A46BDD">
        <w:tab/>
        <w:t>be accompanied by any documents or information specified by the Commissioner.</w:t>
      </w:r>
    </w:p>
    <w:p w14:paraId="1252157E" w14:textId="77777777" w:rsidR="00BC568B" w:rsidRPr="00A46BDD" w:rsidRDefault="00BC568B" w:rsidP="00C26540">
      <w:pPr>
        <w:pStyle w:val="SubsectionHead"/>
      </w:pPr>
      <w:r w:rsidRPr="00A46BDD">
        <w:t>Variation or revocation</w:t>
      </w:r>
    </w:p>
    <w:p w14:paraId="720F3AE4" w14:textId="77777777" w:rsidR="00BC568B" w:rsidRPr="00A46BDD" w:rsidRDefault="00BC568B" w:rsidP="00C26540">
      <w:pPr>
        <w:pStyle w:val="subsection"/>
      </w:pPr>
      <w:r w:rsidRPr="00A46BDD">
        <w:tab/>
        <w:t>(3)</w:t>
      </w:r>
      <w:r w:rsidRPr="00A46BDD">
        <w:tab/>
        <w:t>After receiving the application, the Commissioner may vary or revoke the banning order or condition, or specify one or more new conditions to which the order is subject, if the Commissioner considers that it is appropriate in all the circumstances to do so.</w:t>
      </w:r>
    </w:p>
    <w:p w14:paraId="4D533EE7" w14:textId="77777777" w:rsidR="00BC568B" w:rsidRPr="00A46BDD" w:rsidRDefault="00BC568B" w:rsidP="00C26540">
      <w:pPr>
        <w:pStyle w:val="SubsectionHead"/>
      </w:pPr>
      <w:r w:rsidRPr="00A46BDD">
        <w:t>Notice of intention not to vary or revoke as requested</w:t>
      </w:r>
    </w:p>
    <w:p w14:paraId="0DA10A59" w14:textId="77777777" w:rsidR="00BC568B" w:rsidRPr="00A46BDD" w:rsidRDefault="00BC568B" w:rsidP="00C26540">
      <w:pPr>
        <w:pStyle w:val="subsection"/>
      </w:pPr>
      <w:r w:rsidRPr="00A46BDD">
        <w:tab/>
        <w:t>(4)</w:t>
      </w:r>
      <w:r w:rsidRPr="00A46BDD">
        <w:tab/>
        <w:t>If the Commissioner proposes not to vary or revoke the banning order or condition, or proposes to specify one or more new conditions to which the order is to be subject, the Commissioner must give the entity a written notice that:</w:t>
      </w:r>
    </w:p>
    <w:p w14:paraId="7616B76B" w14:textId="77777777" w:rsidR="00BC568B" w:rsidRPr="00A46BDD" w:rsidRDefault="00BC568B" w:rsidP="00C26540">
      <w:pPr>
        <w:pStyle w:val="paragraph"/>
      </w:pPr>
      <w:r w:rsidRPr="00A46BDD">
        <w:tab/>
        <w:t>(a)</w:t>
      </w:r>
      <w:r w:rsidRPr="00A46BDD">
        <w:tab/>
        <w:t>sets out the reasons for the Commissioner’s proposal; and</w:t>
      </w:r>
    </w:p>
    <w:p w14:paraId="608781D3" w14:textId="77777777" w:rsidR="00BC568B" w:rsidRPr="00A46BDD" w:rsidRDefault="00BC568B" w:rsidP="00C26540">
      <w:pPr>
        <w:pStyle w:val="paragraph"/>
      </w:pPr>
      <w:r w:rsidRPr="00A46BDD">
        <w:tab/>
        <w:t>(b)</w:t>
      </w:r>
      <w:r w:rsidRPr="00A46BDD">
        <w:tab/>
        <w:t>invites the entity to make written submissions on the proposal to the Commissioner within:</w:t>
      </w:r>
    </w:p>
    <w:p w14:paraId="498C6287" w14:textId="77777777" w:rsidR="00BC568B" w:rsidRPr="00A46BDD" w:rsidRDefault="00BC568B" w:rsidP="00C26540">
      <w:pPr>
        <w:pStyle w:val="paragraphsub"/>
      </w:pPr>
      <w:r w:rsidRPr="00A46BDD">
        <w:tab/>
        <w:t>(i)</w:t>
      </w:r>
      <w:r w:rsidRPr="00A46BDD">
        <w:tab/>
        <w:t>14 days after receiving the notice; or</w:t>
      </w:r>
    </w:p>
    <w:p w14:paraId="29ACBDF2" w14:textId="77777777" w:rsidR="00BC568B" w:rsidRPr="00A46BDD" w:rsidRDefault="00BC568B" w:rsidP="00C26540">
      <w:pPr>
        <w:pStyle w:val="paragraphsub"/>
      </w:pPr>
      <w:r w:rsidRPr="00A46BDD">
        <w:tab/>
        <w:t>(ii)</w:t>
      </w:r>
      <w:r w:rsidRPr="00A46BDD">
        <w:tab/>
        <w:t>if a shorter period is specified in the notice—that shorter period; and</w:t>
      </w:r>
    </w:p>
    <w:p w14:paraId="62FFABC7" w14:textId="77777777" w:rsidR="00BC568B" w:rsidRPr="00A46BDD" w:rsidRDefault="00BC568B" w:rsidP="00C26540">
      <w:pPr>
        <w:pStyle w:val="paragraph"/>
      </w:pPr>
      <w:r w:rsidRPr="00A46BDD">
        <w:tab/>
        <w:t>(c)</w:t>
      </w:r>
      <w:r w:rsidRPr="00A46BDD">
        <w:tab/>
        <w:t>informs the entity that the Commissioner may decide to proceed with the proposal after the end of that period and considering any submissions made by the entity in accordance with the invitation.</w:t>
      </w:r>
    </w:p>
    <w:p w14:paraId="056DDA59" w14:textId="77777777" w:rsidR="00BC568B" w:rsidRPr="00A46BDD" w:rsidRDefault="00BC568B" w:rsidP="00C26540">
      <w:pPr>
        <w:pStyle w:val="subsection"/>
      </w:pPr>
      <w:r w:rsidRPr="00A46BDD">
        <w:tab/>
        <w:t>(5)</w:t>
      </w:r>
      <w:r w:rsidRPr="00A46BDD">
        <w:tab/>
        <w:t>The Commissioner must consider any submissions made by the entity in accordance with the invitation.</w:t>
      </w:r>
    </w:p>
    <w:p w14:paraId="625E2EC5" w14:textId="77777777" w:rsidR="00BC568B" w:rsidRPr="00A46BDD" w:rsidRDefault="00BC568B" w:rsidP="00C26540">
      <w:pPr>
        <w:pStyle w:val="SubsectionHead"/>
      </w:pPr>
      <w:r w:rsidRPr="00A46BDD">
        <w:t>Notice of decision</w:t>
      </w:r>
    </w:p>
    <w:p w14:paraId="52351C5F" w14:textId="77777777" w:rsidR="00BC568B" w:rsidRPr="00A46BDD" w:rsidRDefault="00BC568B" w:rsidP="00C26540">
      <w:pPr>
        <w:pStyle w:val="subsection"/>
      </w:pPr>
      <w:r w:rsidRPr="00A46BDD">
        <w:tab/>
        <w:t>(6)</w:t>
      </w:r>
      <w:r w:rsidRPr="00A46BDD">
        <w:tab/>
        <w:t>As soon as practicable after deciding whether to vary or revoke the banning order or a condition to which the order is subject, the Commissioner must give the entity a written notice that:</w:t>
      </w:r>
    </w:p>
    <w:p w14:paraId="5A8E5C6D" w14:textId="77777777" w:rsidR="00BC568B" w:rsidRPr="00A46BDD" w:rsidRDefault="00BC568B" w:rsidP="00C26540">
      <w:pPr>
        <w:pStyle w:val="paragraph"/>
      </w:pPr>
      <w:r w:rsidRPr="00A46BDD">
        <w:tab/>
        <w:t>(a)</w:t>
      </w:r>
      <w:r w:rsidRPr="00A46BDD">
        <w:tab/>
        <w:t>sets out the decision; and</w:t>
      </w:r>
    </w:p>
    <w:p w14:paraId="227C9B5D" w14:textId="77777777" w:rsidR="00BC568B" w:rsidRPr="00A46BDD" w:rsidRDefault="00BC568B" w:rsidP="00C26540">
      <w:pPr>
        <w:pStyle w:val="paragraph"/>
      </w:pPr>
      <w:r w:rsidRPr="00A46BDD">
        <w:tab/>
        <w:t>(b)</w:t>
      </w:r>
      <w:r w:rsidRPr="00A46BDD">
        <w:tab/>
        <w:t>sets out the reasons for the decision; and</w:t>
      </w:r>
    </w:p>
    <w:p w14:paraId="2161097E" w14:textId="77777777" w:rsidR="00BC568B" w:rsidRPr="00A46BDD" w:rsidRDefault="00BC568B" w:rsidP="00C26540">
      <w:pPr>
        <w:pStyle w:val="paragraph"/>
      </w:pPr>
      <w:r w:rsidRPr="00A46BDD">
        <w:tab/>
        <w:t>(c)</w:t>
      </w:r>
      <w:r w:rsidRPr="00A46BDD">
        <w:tab/>
        <w:t>if the order is varied or revoked—specifies the day on which the variation or revocation takes effect; and</w:t>
      </w:r>
    </w:p>
    <w:p w14:paraId="22B5DDEC" w14:textId="77777777" w:rsidR="00BC568B" w:rsidRPr="00A46BDD" w:rsidRDefault="00BC568B" w:rsidP="00C26540">
      <w:pPr>
        <w:pStyle w:val="paragraph"/>
      </w:pPr>
      <w:r w:rsidRPr="00A46BDD">
        <w:tab/>
        <w:t>(d)</w:t>
      </w:r>
      <w:r w:rsidRPr="00A46BDD">
        <w:tab/>
        <w:t>if a condition to which the order is subject is varied—sets out the condition as varied and specifies the day on which the variation takes effect; and</w:t>
      </w:r>
    </w:p>
    <w:p w14:paraId="360F7496" w14:textId="77777777" w:rsidR="00BC568B" w:rsidRPr="00A46BDD" w:rsidRDefault="00BC568B" w:rsidP="00C26540">
      <w:pPr>
        <w:pStyle w:val="paragraph"/>
      </w:pPr>
      <w:r w:rsidRPr="00A46BDD">
        <w:tab/>
        <w:t>(e)</w:t>
      </w:r>
      <w:r w:rsidRPr="00A46BDD">
        <w:tab/>
        <w:t>if a condition to which the order is subject is revoked—specifies the day on which the revocation takes effect; and</w:t>
      </w:r>
    </w:p>
    <w:p w14:paraId="09F86DC5" w14:textId="77777777" w:rsidR="00BC568B" w:rsidRPr="00A46BDD" w:rsidRDefault="00BC568B" w:rsidP="00C26540">
      <w:pPr>
        <w:pStyle w:val="paragraph"/>
      </w:pPr>
      <w:r w:rsidRPr="00A46BDD">
        <w:tab/>
        <w:t>(f)</w:t>
      </w:r>
      <w:r w:rsidRPr="00A46BDD">
        <w:tab/>
        <w:t>if the order is subject to new conditions—</w:t>
      </w:r>
      <w:r w:rsidR="00207F2F" w:rsidRPr="00A46BDD">
        <w:t xml:space="preserve">sets out the new conditions and </w:t>
      </w:r>
      <w:r w:rsidRPr="00A46BDD">
        <w:t>specifies when they take effect; and</w:t>
      </w:r>
    </w:p>
    <w:p w14:paraId="1A97D8CA" w14:textId="77777777" w:rsidR="00BC568B" w:rsidRPr="00A46BDD" w:rsidRDefault="00BC568B" w:rsidP="00C26540">
      <w:pPr>
        <w:pStyle w:val="paragraph"/>
      </w:pPr>
      <w:r w:rsidRPr="00A46BDD">
        <w:tab/>
        <w:t>(g)</w:t>
      </w:r>
      <w:r w:rsidRPr="00A46BDD">
        <w:tab/>
        <w:t>states how the entity may apply for reconsideration of the decision.</w:t>
      </w:r>
    </w:p>
    <w:p w14:paraId="4E647607" w14:textId="77777777" w:rsidR="00BC568B" w:rsidRPr="00A46BDD" w:rsidRDefault="00F12A56" w:rsidP="00C26540">
      <w:pPr>
        <w:pStyle w:val="ActHead5"/>
      </w:pPr>
      <w:bookmarkStart w:id="800" w:name="_Toc184212119"/>
      <w:r w:rsidRPr="00C26540">
        <w:rPr>
          <w:rStyle w:val="CharSectno"/>
        </w:rPr>
        <w:t>506</w:t>
      </w:r>
      <w:r w:rsidR="00BC568B" w:rsidRPr="00A46BDD">
        <w:t xml:space="preserve">  Variations and revocations of banning orders are not legislative instruments</w:t>
      </w:r>
      <w:bookmarkEnd w:id="800"/>
    </w:p>
    <w:p w14:paraId="7F10D0AB" w14:textId="77777777" w:rsidR="00BC568B" w:rsidRPr="00A46BDD" w:rsidRDefault="00BC568B" w:rsidP="00C26540">
      <w:pPr>
        <w:pStyle w:val="subsection"/>
      </w:pPr>
      <w:r w:rsidRPr="00A46BDD">
        <w:tab/>
      </w:r>
      <w:r w:rsidRPr="00A46BDD">
        <w:tab/>
        <w:t>A variation or revocation of a banning order is not a legislative instrument.</w:t>
      </w:r>
    </w:p>
    <w:p w14:paraId="43222010" w14:textId="77777777" w:rsidR="00BC568B" w:rsidRPr="00A46BDD" w:rsidRDefault="00826186" w:rsidP="00C26540">
      <w:pPr>
        <w:pStyle w:val="ActHead3"/>
        <w:pageBreakBefore/>
      </w:pPr>
      <w:bookmarkStart w:id="801" w:name="_Toc184212120"/>
      <w:r w:rsidRPr="00C26540">
        <w:rPr>
          <w:rStyle w:val="CharDivNo"/>
        </w:rPr>
        <w:t>Division 3</w:t>
      </w:r>
      <w:r w:rsidR="00BC568B" w:rsidRPr="00A46BDD">
        <w:t>—</w:t>
      </w:r>
      <w:r w:rsidR="00BC568B" w:rsidRPr="00C26540">
        <w:rPr>
          <w:rStyle w:val="CharDivText"/>
        </w:rPr>
        <w:t>Register of banning orders</w:t>
      </w:r>
      <w:bookmarkEnd w:id="801"/>
    </w:p>
    <w:p w14:paraId="0F34EE0B" w14:textId="77777777" w:rsidR="00BC568B" w:rsidRPr="00A46BDD" w:rsidRDefault="00F12A56" w:rsidP="00C26540">
      <w:pPr>
        <w:pStyle w:val="ActHead5"/>
      </w:pPr>
      <w:bookmarkStart w:id="802" w:name="_Toc184212121"/>
      <w:r w:rsidRPr="00C26540">
        <w:rPr>
          <w:rStyle w:val="CharSectno"/>
        </w:rPr>
        <w:t>507</w:t>
      </w:r>
      <w:r w:rsidR="00BC568B" w:rsidRPr="00A46BDD">
        <w:t xml:space="preserve">  Register of banning orders</w:t>
      </w:r>
      <w:bookmarkEnd w:id="802"/>
    </w:p>
    <w:p w14:paraId="7C9CC282" w14:textId="77777777" w:rsidR="00BC568B" w:rsidRPr="00A46BDD" w:rsidRDefault="00BC568B" w:rsidP="00C26540">
      <w:pPr>
        <w:pStyle w:val="subsection"/>
      </w:pPr>
      <w:r w:rsidRPr="00A46BDD">
        <w:tab/>
        <w:t>(1)</w:t>
      </w:r>
      <w:r w:rsidRPr="00A46BDD">
        <w:tab/>
        <w:t>The Commissioner must establish and maintain a register that includes each of the following in relation to each entity against which a banning order has been made at any time:</w:t>
      </w:r>
    </w:p>
    <w:p w14:paraId="24DEDD01" w14:textId="77777777" w:rsidR="00BC568B" w:rsidRPr="00A46BDD" w:rsidRDefault="00BC568B" w:rsidP="00C26540">
      <w:pPr>
        <w:pStyle w:val="paragraph"/>
      </w:pPr>
      <w:r w:rsidRPr="00A46BDD">
        <w:tab/>
        <w:t>(a)</w:t>
      </w:r>
      <w:r w:rsidRPr="00A46BDD">
        <w:tab/>
        <w:t>the name of the entity;</w:t>
      </w:r>
    </w:p>
    <w:p w14:paraId="14D138DF" w14:textId="77777777" w:rsidR="00BC568B" w:rsidRPr="00A46BDD" w:rsidRDefault="00BC568B" w:rsidP="00C26540">
      <w:pPr>
        <w:pStyle w:val="paragraph"/>
      </w:pPr>
      <w:r w:rsidRPr="00A46BDD">
        <w:tab/>
        <w:t>(b)</w:t>
      </w:r>
      <w:r w:rsidRPr="00A46BDD">
        <w:tab/>
        <w:t>the entity’s ABN (if any);</w:t>
      </w:r>
    </w:p>
    <w:p w14:paraId="397F7DC2" w14:textId="77777777" w:rsidR="00BC568B" w:rsidRPr="00A46BDD" w:rsidRDefault="00BC568B" w:rsidP="00C26540">
      <w:pPr>
        <w:pStyle w:val="paragraph"/>
      </w:pPr>
      <w:r w:rsidRPr="00A46BDD">
        <w:tab/>
        <w:t>(c)</w:t>
      </w:r>
      <w:r w:rsidRPr="00A46BDD">
        <w:tab/>
        <w:t>the business location (if any) of the entity;</w:t>
      </w:r>
    </w:p>
    <w:p w14:paraId="6B083E89" w14:textId="77777777" w:rsidR="00BC568B" w:rsidRPr="00A46BDD" w:rsidRDefault="00BC568B" w:rsidP="00C26540">
      <w:pPr>
        <w:pStyle w:val="paragraph"/>
      </w:pPr>
      <w:r w:rsidRPr="00A46BDD">
        <w:tab/>
        <w:t>(d)</w:t>
      </w:r>
      <w:r w:rsidRPr="00A46BDD">
        <w:tab/>
        <w:t>the details of the banning order made against the entity (including any conditions to which the order is subject);</w:t>
      </w:r>
    </w:p>
    <w:p w14:paraId="3653FD6A" w14:textId="77777777" w:rsidR="00BC568B" w:rsidRPr="00A46BDD" w:rsidRDefault="00BC568B" w:rsidP="00C26540">
      <w:pPr>
        <w:pStyle w:val="paragraph"/>
        <w:rPr>
          <w:szCs w:val="22"/>
        </w:rPr>
      </w:pPr>
      <w:r w:rsidRPr="00A46BDD">
        <w:rPr>
          <w:szCs w:val="22"/>
        </w:rPr>
        <w:tab/>
        <w:t>(e)</w:t>
      </w:r>
      <w:r w:rsidRPr="00A46BDD">
        <w:rPr>
          <w:szCs w:val="22"/>
        </w:rPr>
        <w:tab/>
      </w:r>
      <w:r w:rsidRPr="00A46BDD">
        <w:t xml:space="preserve">if an application has been made under </w:t>
      </w:r>
      <w:r w:rsidR="002E013D">
        <w:t>subsection 5</w:t>
      </w:r>
      <w:r w:rsidR="00F12A56" w:rsidRPr="00A46BDD">
        <w:t>05</w:t>
      </w:r>
      <w:r w:rsidRPr="00A46BDD">
        <w:t>(1) for the revocation of the banning order, and the application has not been finally determined—a statement to that effect;</w:t>
      </w:r>
    </w:p>
    <w:p w14:paraId="4F2D97DC" w14:textId="77777777" w:rsidR="00BC568B" w:rsidRPr="00A46BDD" w:rsidRDefault="00BC568B" w:rsidP="00C26540">
      <w:pPr>
        <w:pStyle w:val="paragraph"/>
        <w:rPr>
          <w:szCs w:val="22"/>
        </w:rPr>
      </w:pPr>
      <w:r w:rsidRPr="00A46BDD">
        <w:rPr>
          <w:szCs w:val="22"/>
        </w:rPr>
        <w:tab/>
        <w:t>(f)</w:t>
      </w:r>
      <w:r w:rsidRPr="00A46BDD">
        <w:rPr>
          <w:szCs w:val="22"/>
        </w:rPr>
        <w:tab/>
        <w:t xml:space="preserve">if a request has been made under </w:t>
      </w:r>
      <w:r w:rsidR="002E013D">
        <w:rPr>
          <w:szCs w:val="22"/>
        </w:rPr>
        <w:t>section 5</w:t>
      </w:r>
      <w:r w:rsidR="00F12A56" w:rsidRPr="00A46BDD">
        <w:rPr>
          <w:szCs w:val="22"/>
        </w:rPr>
        <w:t>59</w:t>
      </w:r>
      <w:r w:rsidRPr="00A46BDD">
        <w:rPr>
          <w:szCs w:val="22"/>
        </w:rPr>
        <w:t xml:space="preserve"> for the reconsideration of a decision to make the banning order or not to revoke the banning order, and a reconsideration decision has not yet been made—a statement to that effect;</w:t>
      </w:r>
    </w:p>
    <w:p w14:paraId="2327B049" w14:textId="77777777" w:rsidR="00BC568B" w:rsidRPr="00A46BDD" w:rsidRDefault="00BC568B" w:rsidP="00C26540">
      <w:pPr>
        <w:pStyle w:val="paragraph"/>
        <w:rPr>
          <w:szCs w:val="22"/>
        </w:rPr>
      </w:pPr>
      <w:r w:rsidRPr="00A46BDD">
        <w:rPr>
          <w:szCs w:val="22"/>
        </w:rPr>
        <w:tab/>
        <w:t>(g)</w:t>
      </w:r>
      <w:r w:rsidRPr="00A46BDD">
        <w:rPr>
          <w:szCs w:val="22"/>
        </w:rPr>
        <w:tab/>
        <w:t xml:space="preserve">if a decision has been made under </w:t>
      </w:r>
      <w:r w:rsidR="002E013D">
        <w:rPr>
          <w:szCs w:val="22"/>
        </w:rPr>
        <w:t>section 5</w:t>
      </w:r>
      <w:r w:rsidR="00F12A56" w:rsidRPr="00A46BDD">
        <w:rPr>
          <w:szCs w:val="22"/>
        </w:rPr>
        <w:t>61</w:t>
      </w:r>
      <w:r w:rsidRPr="00A46BDD">
        <w:rPr>
          <w:szCs w:val="22"/>
        </w:rPr>
        <w:t xml:space="preserve"> to reconsider a decision to make the banning order or not to revoke the banning order, and a reconsideration decision has not yet been made—a statement to that effect;</w:t>
      </w:r>
    </w:p>
    <w:p w14:paraId="44A2A06F" w14:textId="77777777" w:rsidR="00BC568B" w:rsidRPr="00A46BDD" w:rsidRDefault="00BC568B" w:rsidP="00C26540">
      <w:pPr>
        <w:pStyle w:val="paragraph"/>
      </w:pPr>
      <w:r w:rsidRPr="00A46BDD">
        <w:rPr>
          <w:szCs w:val="22"/>
        </w:rPr>
        <w:tab/>
        <w:t>(h)</w:t>
      </w:r>
      <w:r w:rsidRPr="00A46BDD">
        <w:rPr>
          <w:szCs w:val="22"/>
        </w:rPr>
        <w:tab/>
        <w:t xml:space="preserve">if an application has been made to the Administrative </w:t>
      </w:r>
      <w:r w:rsidR="007F0FDD" w:rsidRPr="00A46BDD">
        <w:rPr>
          <w:szCs w:val="22"/>
        </w:rPr>
        <w:t>Review</w:t>
      </w:r>
      <w:r w:rsidRPr="00A46BDD">
        <w:rPr>
          <w:szCs w:val="22"/>
        </w:rPr>
        <w:t xml:space="preserve"> Tribunal for review of a reconsideration decision that relates to a decision to make the banning order or not to revoke the banning order, and the application has not been finally determined—a statement to that effect;</w:t>
      </w:r>
    </w:p>
    <w:p w14:paraId="2DF199D8" w14:textId="77777777" w:rsidR="00BC568B" w:rsidRPr="00A46BDD" w:rsidRDefault="00BC568B" w:rsidP="00C26540">
      <w:pPr>
        <w:pStyle w:val="paragraph"/>
      </w:pPr>
      <w:r w:rsidRPr="00A46BDD">
        <w:tab/>
        <w:t>(i)</w:t>
      </w:r>
      <w:r w:rsidRPr="00A46BDD">
        <w:tab/>
        <w:t>any other information prescribed by the rules.</w:t>
      </w:r>
    </w:p>
    <w:p w14:paraId="28A7ACF1" w14:textId="77777777" w:rsidR="00BC568B" w:rsidRPr="00A46BDD" w:rsidRDefault="00BC568B" w:rsidP="00C26540">
      <w:pPr>
        <w:pStyle w:val="notetext"/>
      </w:pPr>
      <w:r w:rsidRPr="00A46BDD">
        <w:t>Note:</w:t>
      </w:r>
      <w:r w:rsidRPr="00A46BDD">
        <w:tab/>
        <w:t xml:space="preserve">Other information about entities that are or were registered providers is published in the Provider Register: see </w:t>
      </w:r>
      <w:r w:rsidR="002E013D">
        <w:t>section 1</w:t>
      </w:r>
      <w:r w:rsidR="00F12A56" w:rsidRPr="00A46BDD">
        <w:t>41</w:t>
      </w:r>
      <w:r w:rsidRPr="00A46BDD">
        <w:t>. Information about banning orders against those entities may also be included in that register.</w:t>
      </w:r>
    </w:p>
    <w:p w14:paraId="43A2593D" w14:textId="77777777" w:rsidR="00BC568B" w:rsidRPr="00A46BDD" w:rsidRDefault="00BC568B" w:rsidP="00C26540">
      <w:pPr>
        <w:pStyle w:val="subsection"/>
      </w:pPr>
      <w:r w:rsidRPr="00A46BDD">
        <w:tab/>
        <w:t>(2)</w:t>
      </w:r>
      <w:r w:rsidRPr="00A46BDD">
        <w:tab/>
      </w:r>
      <w:r w:rsidR="00826186" w:rsidRPr="00A46BDD">
        <w:t>Subsection (</w:t>
      </w:r>
      <w:r w:rsidRPr="00A46BDD">
        <w:t>1) applies in relation to a banning order even if the banning order is no longer in force, unless it is no longer in force because:</w:t>
      </w:r>
    </w:p>
    <w:p w14:paraId="46466222" w14:textId="77777777" w:rsidR="00BC568B" w:rsidRPr="00A46BDD" w:rsidRDefault="00BC568B" w:rsidP="00C26540">
      <w:pPr>
        <w:pStyle w:val="paragraph"/>
      </w:pPr>
      <w:r w:rsidRPr="00A46BDD">
        <w:tab/>
        <w:t>(a)</w:t>
      </w:r>
      <w:r w:rsidRPr="00A46BDD">
        <w:tab/>
        <w:t xml:space="preserve">the banning order has been revoked under </w:t>
      </w:r>
      <w:r w:rsidR="002E013D">
        <w:t>section 5</w:t>
      </w:r>
      <w:r w:rsidR="00F12A56" w:rsidRPr="00A46BDD">
        <w:t>04</w:t>
      </w:r>
      <w:r w:rsidR="004471DB" w:rsidRPr="00A46BDD">
        <w:t xml:space="preserve"> or </w:t>
      </w:r>
      <w:r w:rsidR="00F12A56" w:rsidRPr="00A46BDD">
        <w:t>505</w:t>
      </w:r>
      <w:r w:rsidRPr="00A46BDD">
        <w:t>; or</w:t>
      </w:r>
    </w:p>
    <w:p w14:paraId="152F9E8D" w14:textId="77777777" w:rsidR="00BC568B" w:rsidRPr="00A46BDD" w:rsidRDefault="00BC568B" w:rsidP="00C26540">
      <w:pPr>
        <w:pStyle w:val="paragraph"/>
      </w:pPr>
      <w:r w:rsidRPr="00A46BDD">
        <w:rPr>
          <w:szCs w:val="22"/>
        </w:rPr>
        <w:tab/>
        <w:t>(b</w:t>
      </w:r>
      <w:bookmarkStart w:id="803" w:name="_Hlk98330389"/>
      <w:r w:rsidRPr="00A46BDD">
        <w:rPr>
          <w:szCs w:val="22"/>
        </w:rPr>
        <w:t>)</w:t>
      </w:r>
      <w:r w:rsidRPr="00A46BDD">
        <w:rPr>
          <w:szCs w:val="22"/>
        </w:rPr>
        <w:tab/>
        <w:t xml:space="preserve">the decision to make the banning order has been set aside on reconsideration under </w:t>
      </w:r>
      <w:r w:rsidR="002E013D">
        <w:rPr>
          <w:szCs w:val="22"/>
        </w:rPr>
        <w:t>section 5</w:t>
      </w:r>
      <w:r w:rsidR="00F12A56" w:rsidRPr="00A46BDD">
        <w:rPr>
          <w:szCs w:val="22"/>
        </w:rPr>
        <w:t>60</w:t>
      </w:r>
      <w:r w:rsidRPr="00A46BDD">
        <w:rPr>
          <w:szCs w:val="22"/>
        </w:rPr>
        <w:t xml:space="preserve"> or </w:t>
      </w:r>
      <w:r w:rsidR="00F12A56" w:rsidRPr="00A46BDD">
        <w:rPr>
          <w:szCs w:val="22"/>
        </w:rPr>
        <w:t>562</w:t>
      </w:r>
      <w:r w:rsidRPr="00A46BDD">
        <w:rPr>
          <w:szCs w:val="22"/>
        </w:rPr>
        <w:t xml:space="preserve"> or on review.</w:t>
      </w:r>
      <w:bookmarkEnd w:id="803"/>
    </w:p>
    <w:p w14:paraId="5EE245C9" w14:textId="77777777" w:rsidR="00BC568B" w:rsidRPr="00A46BDD" w:rsidRDefault="00BC568B" w:rsidP="00C26540">
      <w:pPr>
        <w:pStyle w:val="subsection"/>
      </w:pPr>
      <w:r w:rsidRPr="00A46BDD">
        <w:tab/>
        <w:t>(3)</w:t>
      </w:r>
      <w:r w:rsidRPr="00A46BDD">
        <w:tab/>
        <w:t>The Commissioner must ensure that the register is kept up to date.</w:t>
      </w:r>
    </w:p>
    <w:p w14:paraId="299C2390" w14:textId="77777777" w:rsidR="00BC568B" w:rsidRPr="00A46BDD" w:rsidRDefault="00BC568B" w:rsidP="00C26540">
      <w:pPr>
        <w:pStyle w:val="subsection"/>
      </w:pPr>
      <w:r w:rsidRPr="00A46BDD">
        <w:tab/>
        <w:t>(4)</w:t>
      </w:r>
      <w:r w:rsidRPr="00A46BDD">
        <w:tab/>
        <w:t>The register may be kept in any form that the Commissioner considers appropriate.</w:t>
      </w:r>
    </w:p>
    <w:p w14:paraId="660D023C" w14:textId="77777777" w:rsidR="00BC568B" w:rsidRPr="00A46BDD" w:rsidRDefault="00BC568B" w:rsidP="00C26540">
      <w:pPr>
        <w:pStyle w:val="subsection"/>
      </w:pPr>
      <w:r w:rsidRPr="00A46BDD">
        <w:tab/>
        <w:t>(5)</w:t>
      </w:r>
      <w:r w:rsidRPr="00A46BDD">
        <w:tab/>
        <w:t>The rules must make provision for, or in relation to, the correction of information that is included in the register, including how an entity may access information about the entity that is included in the register and seek the correction of such information.</w:t>
      </w:r>
    </w:p>
    <w:p w14:paraId="1C1B971C" w14:textId="77777777" w:rsidR="00BC568B" w:rsidRPr="00A46BDD" w:rsidRDefault="00BC568B" w:rsidP="00C26540">
      <w:pPr>
        <w:pStyle w:val="subsection"/>
      </w:pPr>
      <w:r w:rsidRPr="00A46BDD">
        <w:tab/>
        <w:t>(6)</w:t>
      </w:r>
      <w:r w:rsidRPr="00A46BDD">
        <w:tab/>
        <w:t>The rules may make provision for and in relation to the following:</w:t>
      </w:r>
    </w:p>
    <w:p w14:paraId="6980C272" w14:textId="77777777" w:rsidR="00BC568B" w:rsidRPr="00A46BDD" w:rsidRDefault="00BC568B" w:rsidP="00C26540">
      <w:pPr>
        <w:pStyle w:val="paragraph"/>
      </w:pPr>
      <w:r w:rsidRPr="00A46BDD">
        <w:tab/>
        <w:t>(a)</w:t>
      </w:r>
      <w:r w:rsidRPr="00A46BDD">
        <w:tab/>
        <w:t>the publication of the register in whole or in part, or of specified information entered on the register;</w:t>
      </w:r>
    </w:p>
    <w:p w14:paraId="0BB06EE0" w14:textId="77777777" w:rsidR="00BC568B" w:rsidRPr="00A46BDD" w:rsidRDefault="00BC568B" w:rsidP="00C26540">
      <w:pPr>
        <w:pStyle w:val="paragraph"/>
      </w:pPr>
      <w:r w:rsidRPr="00A46BDD">
        <w:tab/>
        <w:t>(b)</w:t>
      </w:r>
      <w:r w:rsidRPr="00A46BDD">
        <w:tab/>
        <w:t>any other matter relating to the administration or operation of the register.</w:t>
      </w:r>
    </w:p>
    <w:p w14:paraId="0A9A4A97" w14:textId="77777777" w:rsidR="00BC568B" w:rsidRPr="00A46BDD" w:rsidRDefault="00BC568B" w:rsidP="00C26540">
      <w:pPr>
        <w:pStyle w:val="ActHead2"/>
        <w:pageBreakBefore/>
      </w:pPr>
      <w:bookmarkStart w:id="804" w:name="_Toc184212122"/>
      <w:r w:rsidRPr="00C26540">
        <w:rPr>
          <w:rStyle w:val="CharPartNo"/>
        </w:rPr>
        <w:t>Part 12</w:t>
      </w:r>
      <w:r w:rsidRPr="00A46BDD">
        <w:t>—</w:t>
      </w:r>
      <w:r w:rsidRPr="00C26540">
        <w:rPr>
          <w:rStyle w:val="CharPartText"/>
        </w:rPr>
        <w:t>System Governor functions assurance activities</w:t>
      </w:r>
      <w:bookmarkEnd w:id="804"/>
    </w:p>
    <w:p w14:paraId="5C2C33B5" w14:textId="77777777" w:rsidR="00BC568B" w:rsidRPr="005A7DBC" w:rsidRDefault="00BC568B" w:rsidP="00C26540">
      <w:pPr>
        <w:pStyle w:val="Header"/>
      </w:pPr>
      <w:bookmarkStart w:id="805" w:name="_Hlk149315345"/>
      <w:r w:rsidRPr="00C26540">
        <w:rPr>
          <w:rStyle w:val="CharDivNo"/>
        </w:rPr>
        <w:t xml:space="preserve"> </w:t>
      </w:r>
      <w:r w:rsidRPr="00C26540">
        <w:rPr>
          <w:rStyle w:val="CharDivText"/>
        </w:rPr>
        <w:t xml:space="preserve"> </w:t>
      </w:r>
    </w:p>
    <w:p w14:paraId="26C89114" w14:textId="77777777" w:rsidR="00BC568B" w:rsidRPr="00A46BDD" w:rsidRDefault="00F12A56" w:rsidP="00C26540">
      <w:pPr>
        <w:pStyle w:val="ActHead5"/>
      </w:pPr>
      <w:bookmarkStart w:id="806" w:name="_Toc184212123"/>
      <w:r w:rsidRPr="00C26540">
        <w:rPr>
          <w:rStyle w:val="CharSectno"/>
        </w:rPr>
        <w:t>508</w:t>
      </w:r>
      <w:r w:rsidR="00BC568B" w:rsidRPr="00A46BDD">
        <w:t xml:space="preserve">  System Governor may conduct assurance activities</w:t>
      </w:r>
      <w:bookmarkEnd w:id="806"/>
    </w:p>
    <w:p w14:paraId="77727C70" w14:textId="77777777" w:rsidR="00BC568B" w:rsidRPr="00A46BDD" w:rsidRDefault="00BC568B" w:rsidP="00C26540">
      <w:pPr>
        <w:pStyle w:val="subsection"/>
      </w:pPr>
      <w:r w:rsidRPr="00A46BDD">
        <w:tab/>
        <w:t>(1)</w:t>
      </w:r>
      <w:r w:rsidRPr="00A46BDD">
        <w:tab/>
        <w:t>The System Governor may conduct activities (</w:t>
      </w:r>
      <w:r w:rsidRPr="00A46BDD">
        <w:rPr>
          <w:b/>
          <w:i/>
        </w:rPr>
        <w:t>assurance activities</w:t>
      </w:r>
      <w:r w:rsidRPr="00A46BDD">
        <w:t>) for the purposes of the System Governor’s functions.</w:t>
      </w:r>
    </w:p>
    <w:p w14:paraId="7E1CBC29" w14:textId="77777777" w:rsidR="00BC568B" w:rsidRPr="00A46BDD" w:rsidRDefault="00BC568B" w:rsidP="00C26540">
      <w:pPr>
        <w:pStyle w:val="subsection"/>
      </w:pPr>
      <w:r w:rsidRPr="00A46BDD">
        <w:tab/>
        <w:t>(2)</w:t>
      </w:r>
      <w:r w:rsidRPr="00A46BDD">
        <w:tab/>
        <w:t xml:space="preserve">Without limiting </w:t>
      </w:r>
      <w:r w:rsidR="00826186" w:rsidRPr="00A46BDD">
        <w:t>subsection (</w:t>
      </w:r>
      <w:r w:rsidRPr="00A46BDD">
        <w:t>1), matters that assurance activities could relate to include the following:</w:t>
      </w:r>
    </w:p>
    <w:p w14:paraId="2F6B6B41" w14:textId="77777777" w:rsidR="00BC568B" w:rsidRPr="00A46BDD" w:rsidRDefault="00BC568B" w:rsidP="00C26540">
      <w:pPr>
        <w:pStyle w:val="paragraph"/>
      </w:pPr>
      <w:r w:rsidRPr="00A46BDD">
        <w:tab/>
        <w:t>(a)</w:t>
      </w:r>
      <w:r w:rsidRPr="00A46BDD">
        <w:tab/>
        <w:t>how registered providers are using subsidy or grants and charging for funded aged care services, including justifications for amounts charged to individuals;</w:t>
      </w:r>
    </w:p>
    <w:p w14:paraId="46FE67EB" w14:textId="77777777" w:rsidR="00BC568B" w:rsidRPr="00A46BDD" w:rsidRDefault="00BC568B" w:rsidP="00C26540">
      <w:pPr>
        <w:pStyle w:val="paragraph"/>
      </w:pPr>
      <w:r w:rsidRPr="00A46BDD">
        <w:tab/>
        <w:t>(b)</w:t>
      </w:r>
      <w:r w:rsidRPr="00A46BDD">
        <w:tab/>
        <w:t>how registered providers are structuring their financial accounting for delivering funded aged care services;</w:t>
      </w:r>
    </w:p>
    <w:p w14:paraId="28E56AE7" w14:textId="77777777" w:rsidR="00BC568B" w:rsidRPr="00A46BDD" w:rsidRDefault="00BC568B" w:rsidP="00C26540">
      <w:pPr>
        <w:pStyle w:val="paragraph"/>
      </w:pPr>
      <w:r w:rsidRPr="00A46BDD">
        <w:tab/>
        <w:t>(c)</w:t>
      </w:r>
      <w:r w:rsidRPr="00A46BDD">
        <w:tab/>
        <w:t>how registered providers are delivering funded aged care services;</w:t>
      </w:r>
    </w:p>
    <w:p w14:paraId="0442F32B" w14:textId="77777777" w:rsidR="00BC568B" w:rsidRPr="00A46BDD" w:rsidRDefault="00BC568B" w:rsidP="00C26540">
      <w:pPr>
        <w:pStyle w:val="paragraph"/>
      </w:pPr>
      <w:r w:rsidRPr="00A46BDD">
        <w:tab/>
        <w:t>(d)</w:t>
      </w:r>
      <w:r w:rsidRPr="00A46BDD">
        <w:tab/>
        <w:t>the nature and type of dealings that registered providers have with individuals to whom they are delivering funded aged care services;</w:t>
      </w:r>
    </w:p>
    <w:p w14:paraId="17776488" w14:textId="77777777" w:rsidR="00BC568B" w:rsidRPr="00A46BDD" w:rsidRDefault="00BC568B" w:rsidP="00C26540">
      <w:pPr>
        <w:pStyle w:val="paragraph"/>
      </w:pPr>
      <w:r w:rsidRPr="00A46BDD">
        <w:tab/>
        <w:t>(e)</w:t>
      </w:r>
      <w:r w:rsidRPr="00A46BDD">
        <w:tab/>
        <w:t>information and documents provided by registered providers;</w:t>
      </w:r>
    </w:p>
    <w:p w14:paraId="5A5879D1" w14:textId="77777777" w:rsidR="00BC568B" w:rsidRPr="00A46BDD" w:rsidRDefault="00BC568B" w:rsidP="00C26540">
      <w:pPr>
        <w:pStyle w:val="paragraph"/>
      </w:pPr>
      <w:r w:rsidRPr="00A46BDD">
        <w:tab/>
        <w:t>(f)</w:t>
      </w:r>
      <w:r w:rsidRPr="00A46BDD">
        <w:tab/>
        <w:t xml:space="preserve">the completeness, accuracy and reliability of information and documents mentioned in </w:t>
      </w:r>
      <w:r w:rsidR="00826186" w:rsidRPr="00A46BDD">
        <w:t>paragraph (</w:t>
      </w:r>
      <w:r w:rsidRPr="00A46BDD">
        <w:t>e);</w:t>
      </w:r>
    </w:p>
    <w:p w14:paraId="0F461A8D" w14:textId="77777777" w:rsidR="00BC568B" w:rsidRPr="00A46BDD" w:rsidRDefault="00BC568B" w:rsidP="00C26540">
      <w:pPr>
        <w:pStyle w:val="paragraph"/>
      </w:pPr>
      <w:r w:rsidRPr="00A46BDD">
        <w:tab/>
        <w:t>(g)</w:t>
      </w:r>
      <w:r w:rsidRPr="00A46BDD">
        <w:tab/>
        <w:t>the procedures and documentation of registered providers in relation to matters mentioned in any of the above paragraphs.</w:t>
      </w:r>
    </w:p>
    <w:p w14:paraId="0F753B9D" w14:textId="77777777" w:rsidR="00BC568B" w:rsidRPr="00A46BDD" w:rsidRDefault="00BC568B" w:rsidP="00C26540">
      <w:pPr>
        <w:pStyle w:val="notetext"/>
      </w:pPr>
      <w:r w:rsidRPr="00A46BDD">
        <w:t>Note:</w:t>
      </w:r>
      <w:r w:rsidRPr="00A46BDD">
        <w:tab/>
        <w:t>Assurance activities may be conducted before or after, or in conjunction with, other actions that the System Governor may take under this Chapter, and may inform those other actions. Any findings, conclusions or recommendations made as a result of assurance activities may provide a basis for the System Governor to exercise other powers under this Chapter.</w:t>
      </w:r>
    </w:p>
    <w:p w14:paraId="1F7CA5D7" w14:textId="77777777" w:rsidR="00BC568B" w:rsidRPr="00A46BDD" w:rsidRDefault="00F12A56" w:rsidP="00C26540">
      <w:pPr>
        <w:pStyle w:val="ActHead5"/>
      </w:pPr>
      <w:bookmarkStart w:id="807" w:name="_Toc184212124"/>
      <w:r w:rsidRPr="00C26540">
        <w:rPr>
          <w:rStyle w:val="CharSectno"/>
        </w:rPr>
        <w:t>509</w:t>
      </w:r>
      <w:r w:rsidR="00BC568B" w:rsidRPr="00A46BDD">
        <w:t xml:space="preserve">  Terms of reference for assurance activities</w:t>
      </w:r>
      <w:bookmarkEnd w:id="807"/>
    </w:p>
    <w:p w14:paraId="0BF2FE9A" w14:textId="77777777" w:rsidR="00BC568B" w:rsidRPr="00A46BDD" w:rsidRDefault="00BC568B" w:rsidP="00C26540">
      <w:pPr>
        <w:pStyle w:val="subsection"/>
      </w:pPr>
      <w:r w:rsidRPr="00A46BDD">
        <w:tab/>
      </w:r>
      <w:r w:rsidRPr="00A46BDD">
        <w:tab/>
        <w:t>The System Governor may, in writing, specify terms of reference for an assurance activity, including:</w:t>
      </w:r>
    </w:p>
    <w:p w14:paraId="041E1717" w14:textId="77777777" w:rsidR="00BC568B" w:rsidRPr="00A46BDD" w:rsidRDefault="00BC568B" w:rsidP="00C26540">
      <w:pPr>
        <w:pStyle w:val="paragraph"/>
      </w:pPr>
      <w:r w:rsidRPr="00A46BDD">
        <w:tab/>
        <w:t>(a)</w:t>
      </w:r>
      <w:r w:rsidRPr="00A46BDD">
        <w:tab/>
        <w:t>the registered provider or providers, or class or classes of registered providers, that the activity relates to; and</w:t>
      </w:r>
    </w:p>
    <w:p w14:paraId="1168893A" w14:textId="77777777" w:rsidR="00BC568B" w:rsidRPr="00A46BDD" w:rsidRDefault="00BC568B" w:rsidP="00C26540">
      <w:pPr>
        <w:pStyle w:val="paragraph"/>
      </w:pPr>
      <w:r w:rsidRPr="00A46BDD">
        <w:tab/>
        <w:t>(b)</w:t>
      </w:r>
      <w:r w:rsidRPr="00A46BDD">
        <w:tab/>
        <w:t>the matter or matters that the activity relates to.</w:t>
      </w:r>
    </w:p>
    <w:p w14:paraId="72652E90" w14:textId="77777777" w:rsidR="00BC568B" w:rsidRPr="00A46BDD" w:rsidRDefault="00F12A56" w:rsidP="00C26540">
      <w:pPr>
        <w:pStyle w:val="ActHead5"/>
      </w:pPr>
      <w:bookmarkStart w:id="808" w:name="_Toc184212125"/>
      <w:r w:rsidRPr="00C26540">
        <w:rPr>
          <w:rStyle w:val="CharSectno"/>
        </w:rPr>
        <w:t>510</w:t>
      </w:r>
      <w:r w:rsidR="00BC568B" w:rsidRPr="00A46BDD">
        <w:t xml:space="preserve">  </w:t>
      </w:r>
      <w:bookmarkStart w:id="809" w:name="_Hlk166935275"/>
      <w:r w:rsidR="00BC568B" w:rsidRPr="00A46BDD">
        <w:t>Reports by System Governor on assurance activities</w:t>
      </w:r>
      <w:bookmarkEnd w:id="809"/>
      <w:bookmarkEnd w:id="808"/>
    </w:p>
    <w:p w14:paraId="2EB848DE" w14:textId="77777777" w:rsidR="00BC568B" w:rsidRPr="00A46BDD" w:rsidRDefault="00BC568B" w:rsidP="00C26540">
      <w:pPr>
        <w:pStyle w:val="SubsectionHead"/>
      </w:pPr>
      <w:r w:rsidRPr="00A46BDD">
        <w:t>Reports for publication</w:t>
      </w:r>
    </w:p>
    <w:p w14:paraId="6ED03E8B" w14:textId="77777777" w:rsidR="00BC568B" w:rsidRPr="00A46BDD" w:rsidRDefault="00BC568B" w:rsidP="00C26540">
      <w:pPr>
        <w:pStyle w:val="subsection"/>
      </w:pPr>
      <w:r w:rsidRPr="00A46BDD">
        <w:tab/>
        <w:t>(1)</w:t>
      </w:r>
      <w:r w:rsidRPr="00A46BDD">
        <w:tab/>
        <w:t>The System Governor may prepare and publish reports on assurance activities, dealing with any findings, conclusions or recommendations made as a result of the activities.</w:t>
      </w:r>
    </w:p>
    <w:p w14:paraId="45FC48CA" w14:textId="77777777" w:rsidR="00BC568B" w:rsidRPr="00A46BDD" w:rsidRDefault="00BC568B" w:rsidP="00C26540">
      <w:pPr>
        <w:pStyle w:val="subsection"/>
      </w:pPr>
      <w:r w:rsidRPr="00A46BDD">
        <w:tab/>
        <w:t>(2)</w:t>
      </w:r>
      <w:r w:rsidRPr="00A46BDD">
        <w:tab/>
        <w:t xml:space="preserve">A report under </w:t>
      </w:r>
      <w:r w:rsidR="00826186" w:rsidRPr="00A46BDD">
        <w:t>subsection (</w:t>
      </w:r>
      <w:r w:rsidRPr="00A46BDD">
        <w:t>1):</w:t>
      </w:r>
    </w:p>
    <w:p w14:paraId="7A81559B" w14:textId="77777777" w:rsidR="00BC568B" w:rsidRPr="00A46BDD" w:rsidRDefault="00BC568B" w:rsidP="00C26540">
      <w:pPr>
        <w:pStyle w:val="paragraph"/>
      </w:pPr>
      <w:r w:rsidRPr="00A46BDD">
        <w:tab/>
        <w:t>(a)</w:t>
      </w:r>
      <w:r w:rsidRPr="00A46BDD">
        <w:tab/>
        <w:t>may include personal information about a registered provider to which the report relates; but</w:t>
      </w:r>
    </w:p>
    <w:p w14:paraId="4EBE0E8C" w14:textId="77777777" w:rsidR="00BC568B" w:rsidRPr="00A46BDD" w:rsidRDefault="00BC568B" w:rsidP="00C26540">
      <w:pPr>
        <w:pStyle w:val="paragraph"/>
      </w:pPr>
      <w:r w:rsidRPr="00A46BDD">
        <w:tab/>
        <w:t>(b)</w:t>
      </w:r>
      <w:r w:rsidRPr="00A46BDD">
        <w:tab/>
        <w:t>must not otherwise include personal information.</w:t>
      </w:r>
    </w:p>
    <w:p w14:paraId="6C40F8C8" w14:textId="77777777" w:rsidR="00BC568B" w:rsidRPr="00A46BDD" w:rsidRDefault="00BC568B" w:rsidP="00C26540">
      <w:pPr>
        <w:pStyle w:val="SubsectionHead"/>
      </w:pPr>
      <w:r w:rsidRPr="00A46BDD">
        <w:t>Other reports</w:t>
      </w:r>
    </w:p>
    <w:p w14:paraId="13950E64" w14:textId="77777777" w:rsidR="00BC568B" w:rsidRPr="00A46BDD" w:rsidRDefault="00BC568B" w:rsidP="00C26540">
      <w:pPr>
        <w:pStyle w:val="subsection"/>
      </w:pPr>
      <w:r w:rsidRPr="00A46BDD">
        <w:tab/>
        <w:t>(3)</w:t>
      </w:r>
      <w:r w:rsidRPr="00A46BDD">
        <w:tab/>
        <w:t>The System Governor may prepare a report on any particular assurance activity, dealing with any findings, conclusions or recommendations made as a result of the activity.</w:t>
      </w:r>
    </w:p>
    <w:p w14:paraId="5855BE03" w14:textId="77777777" w:rsidR="00BC568B" w:rsidRPr="00A46BDD" w:rsidRDefault="00BC568B" w:rsidP="00C26540">
      <w:pPr>
        <w:pStyle w:val="subsection"/>
      </w:pPr>
      <w:r w:rsidRPr="00A46BDD">
        <w:tab/>
        <w:t>(4)</w:t>
      </w:r>
      <w:r w:rsidRPr="00A46BDD">
        <w:tab/>
        <w:t xml:space="preserve">If the System Governor is considering including a finding, conclusion or recommendation, in a report under </w:t>
      </w:r>
      <w:r w:rsidR="00826186" w:rsidRPr="00A46BDD">
        <w:t>subsection (</w:t>
      </w:r>
      <w:r w:rsidRPr="00A46BDD">
        <w:t>3), that is critical (either expressly or impliedly) of a registered provider, the System Governor must give the registered provider:</w:t>
      </w:r>
    </w:p>
    <w:p w14:paraId="6C674EF5" w14:textId="77777777" w:rsidR="00BC568B" w:rsidRPr="00A46BDD" w:rsidRDefault="00BC568B" w:rsidP="00C26540">
      <w:pPr>
        <w:pStyle w:val="paragraph"/>
      </w:pPr>
      <w:r w:rsidRPr="00A46BDD">
        <w:tab/>
        <w:t>(a)</w:t>
      </w:r>
      <w:r w:rsidRPr="00A46BDD">
        <w:tab/>
        <w:t>a statement setting out the finding, conclusion or recommendation; and</w:t>
      </w:r>
    </w:p>
    <w:p w14:paraId="524CECFC" w14:textId="77777777" w:rsidR="00BC568B" w:rsidRPr="00A46BDD" w:rsidRDefault="00BC568B" w:rsidP="00C26540">
      <w:pPr>
        <w:pStyle w:val="paragraph"/>
      </w:pPr>
      <w:r w:rsidRPr="00A46BDD">
        <w:tab/>
        <w:t>(b)</w:t>
      </w:r>
      <w:r w:rsidRPr="00A46BDD">
        <w:tab/>
        <w:t>a reasonable opportunity to respond to the finding, conclusion or recommendation.</w:t>
      </w:r>
    </w:p>
    <w:p w14:paraId="6C2C739C" w14:textId="77777777" w:rsidR="00BC568B" w:rsidRPr="00A46BDD" w:rsidRDefault="00BC568B" w:rsidP="00C26540">
      <w:pPr>
        <w:pStyle w:val="subsection"/>
      </w:pPr>
      <w:r w:rsidRPr="00A46BDD">
        <w:tab/>
        <w:t>(5)</w:t>
      </w:r>
      <w:r w:rsidRPr="00A46BDD">
        <w:tab/>
        <w:t xml:space="preserve">The response under </w:t>
      </w:r>
      <w:r w:rsidR="00826186" w:rsidRPr="00A46BDD">
        <w:t>paragraph (</w:t>
      </w:r>
      <w:r w:rsidRPr="00A46BDD">
        <w:t>4)(b) must be given in the manner and form specified by the System Governor.</w:t>
      </w:r>
    </w:p>
    <w:p w14:paraId="005C0F60" w14:textId="77777777" w:rsidR="00BC568B" w:rsidRPr="00A46BDD" w:rsidRDefault="00BC568B" w:rsidP="00C26540">
      <w:pPr>
        <w:pStyle w:val="subsection"/>
      </w:pPr>
      <w:r w:rsidRPr="00A46BDD">
        <w:tab/>
        <w:t>(6)</w:t>
      </w:r>
      <w:r w:rsidRPr="00A46BDD">
        <w:tab/>
        <w:t xml:space="preserve">If the System Governor prepares a report under </w:t>
      </w:r>
      <w:r w:rsidR="00826186" w:rsidRPr="00A46BDD">
        <w:t>subsection (</w:t>
      </w:r>
      <w:r w:rsidRPr="00A46BDD">
        <w:t>3), the System Governor may give a copy of the report to any registered provider to which the activity relates.</w:t>
      </w:r>
    </w:p>
    <w:p w14:paraId="66C69856" w14:textId="77777777" w:rsidR="00BC568B" w:rsidRPr="00A46BDD" w:rsidRDefault="00BC568B" w:rsidP="00C26540">
      <w:pPr>
        <w:pStyle w:val="subsection"/>
      </w:pPr>
      <w:r w:rsidRPr="00A46BDD">
        <w:tab/>
        <w:t>(7)</w:t>
      </w:r>
      <w:r w:rsidRPr="00A46BDD">
        <w:tab/>
        <w:t xml:space="preserve">If the report under </w:t>
      </w:r>
      <w:r w:rsidR="00826186" w:rsidRPr="00A46BDD">
        <w:t>subsection (</w:t>
      </w:r>
      <w:r w:rsidRPr="00A46BDD">
        <w:t>3) includes a recommendation that a registered provider take certain action, the System Governor may, by written notice, require the registered provider to respond to the recommendation within the period specified in the notice (which must not be less than 28 days after the notice is given).</w:t>
      </w:r>
    </w:p>
    <w:p w14:paraId="6BCEF980" w14:textId="77777777" w:rsidR="00BC568B" w:rsidRPr="00A46BDD" w:rsidRDefault="00BC568B" w:rsidP="00C26540">
      <w:pPr>
        <w:pStyle w:val="subsection"/>
      </w:pPr>
      <w:r w:rsidRPr="00A46BDD">
        <w:tab/>
        <w:t>(8)</w:t>
      </w:r>
      <w:r w:rsidRPr="00A46BDD">
        <w:tab/>
        <w:t>The response:</w:t>
      </w:r>
    </w:p>
    <w:p w14:paraId="7E469F0E" w14:textId="77777777" w:rsidR="00BC568B" w:rsidRPr="00A46BDD" w:rsidRDefault="00BC568B" w:rsidP="00C26540">
      <w:pPr>
        <w:pStyle w:val="paragraph"/>
      </w:pPr>
      <w:r w:rsidRPr="00A46BDD">
        <w:tab/>
        <w:t>(a)</w:t>
      </w:r>
      <w:r w:rsidRPr="00A46BDD">
        <w:tab/>
        <w:t>must be given in writing; and</w:t>
      </w:r>
    </w:p>
    <w:p w14:paraId="7650CA27" w14:textId="77777777" w:rsidR="00BC568B" w:rsidRPr="00A46BDD" w:rsidRDefault="00BC568B" w:rsidP="00C26540">
      <w:pPr>
        <w:pStyle w:val="paragraph"/>
      </w:pPr>
      <w:r w:rsidRPr="00A46BDD">
        <w:tab/>
        <w:t>(b)</w:t>
      </w:r>
      <w:r w:rsidRPr="00A46BDD">
        <w:tab/>
        <w:t>must set out:</w:t>
      </w:r>
    </w:p>
    <w:p w14:paraId="146833EE" w14:textId="77777777" w:rsidR="00BC568B" w:rsidRPr="00A46BDD" w:rsidRDefault="00BC568B" w:rsidP="00C26540">
      <w:pPr>
        <w:pStyle w:val="paragraphsub"/>
      </w:pPr>
      <w:r w:rsidRPr="00A46BDD">
        <w:tab/>
        <w:t>(i)</w:t>
      </w:r>
      <w:r w:rsidRPr="00A46BDD">
        <w:tab/>
        <w:t>whether the registered provider accepts the recommendation (in whole or in part); and</w:t>
      </w:r>
    </w:p>
    <w:p w14:paraId="7C9CEB61" w14:textId="77777777" w:rsidR="00BC568B" w:rsidRPr="00A46BDD" w:rsidRDefault="00BC568B" w:rsidP="00C26540">
      <w:pPr>
        <w:pStyle w:val="paragraphsub"/>
      </w:pPr>
      <w:r w:rsidRPr="00A46BDD">
        <w:tab/>
        <w:t>(ii)</w:t>
      </w:r>
      <w:r w:rsidRPr="00A46BDD">
        <w:tab/>
        <w:t>if the registered provider accepts the recommendation (in whole or in part)—details of any action that the registered provider proposes to take to give effect to the recommendation (in whole or in part); and</w:t>
      </w:r>
    </w:p>
    <w:p w14:paraId="2AFED1BD" w14:textId="77777777" w:rsidR="00BC568B" w:rsidRPr="00A46BDD" w:rsidRDefault="00BC568B" w:rsidP="00C26540">
      <w:pPr>
        <w:pStyle w:val="paragraphsub"/>
      </w:pPr>
      <w:r w:rsidRPr="00A46BDD">
        <w:tab/>
        <w:t>(iii)</w:t>
      </w:r>
      <w:r w:rsidRPr="00A46BDD">
        <w:tab/>
        <w:t>if the registered provider does not accept the recommendation (in whole or in part)—the reasons for not accepting the recommendation (in whole or in part).</w:t>
      </w:r>
    </w:p>
    <w:p w14:paraId="0CC10FE9" w14:textId="77777777" w:rsidR="00BC568B" w:rsidRPr="00A46BDD" w:rsidRDefault="00F12A56" w:rsidP="00C26540">
      <w:pPr>
        <w:pStyle w:val="ActHead5"/>
      </w:pPr>
      <w:bookmarkStart w:id="810" w:name="_Toc184212126"/>
      <w:r w:rsidRPr="00C26540">
        <w:rPr>
          <w:rStyle w:val="CharSectno"/>
        </w:rPr>
        <w:t>511</w:t>
      </w:r>
      <w:r w:rsidR="00BC568B" w:rsidRPr="00A46BDD">
        <w:t xml:space="preserve">  Assistance to System Governor in conducting and reporting on assurance activities</w:t>
      </w:r>
      <w:bookmarkEnd w:id="810"/>
    </w:p>
    <w:p w14:paraId="658C25B9" w14:textId="77777777" w:rsidR="00BC568B" w:rsidRPr="00A46BDD" w:rsidRDefault="00BC568B" w:rsidP="00C26540">
      <w:pPr>
        <w:pStyle w:val="subsection"/>
      </w:pPr>
      <w:r w:rsidRPr="00A46BDD">
        <w:tab/>
        <w:t>(1)</w:t>
      </w:r>
      <w:r w:rsidRPr="00A46BDD">
        <w:tab/>
        <w:t>The System Governor may be assisted in the conduct of assurance activities and the preparation of any reports on the activities by:</w:t>
      </w:r>
    </w:p>
    <w:p w14:paraId="4C90205E" w14:textId="77777777" w:rsidR="00BC568B" w:rsidRPr="00A46BDD" w:rsidRDefault="00BC568B" w:rsidP="00C26540">
      <w:pPr>
        <w:pStyle w:val="paragraph"/>
      </w:pPr>
      <w:r w:rsidRPr="00A46BDD">
        <w:tab/>
        <w:t>(a)</w:t>
      </w:r>
      <w:r w:rsidRPr="00A46BDD">
        <w:tab/>
        <w:t>APS employees in the Department; or</w:t>
      </w:r>
    </w:p>
    <w:p w14:paraId="5036A125" w14:textId="77777777" w:rsidR="00BC568B" w:rsidRPr="00A46BDD" w:rsidRDefault="00BC568B" w:rsidP="00C26540">
      <w:pPr>
        <w:pStyle w:val="paragraph"/>
      </w:pPr>
      <w:r w:rsidRPr="00A46BDD">
        <w:tab/>
        <w:t>(b)</w:t>
      </w:r>
      <w:r w:rsidRPr="00A46BDD">
        <w:tab/>
        <w:t>persons engaged under contract by the System Governor to provide that assistance; or</w:t>
      </w:r>
    </w:p>
    <w:p w14:paraId="5AD0F0F7" w14:textId="77777777" w:rsidR="00BC568B" w:rsidRPr="00A46BDD" w:rsidRDefault="00BC568B" w:rsidP="00C26540">
      <w:pPr>
        <w:pStyle w:val="paragraph"/>
      </w:pPr>
      <w:r w:rsidRPr="00A46BDD">
        <w:tab/>
        <w:t>(c)</w:t>
      </w:r>
      <w:r w:rsidRPr="00A46BDD">
        <w:tab/>
        <w:t xml:space="preserve">any persons employed or engaged (however described) by the persons referred to in </w:t>
      </w:r>
      <w:r w:rsidR="00826186" w:rsidRPr="00A46BDD">
        <w:t>paragraph (</w:t>
      </w:r>
      <w:r w:rsidRPr="00A46BDD">
        <w:t>b).</w:t>
      </w:r>
    </w:p>
    <w:p w14:paraId="1CB91C7C" w14:textId="77777777" w:rsidR="00BC568B" w:rsidRPr="00A46BDD" w:rsidRDefault="00BC568B" w:rsidP="00C26540">
      <w:pPr>
        <w:pStyle w:val="subsection"/>
      </w:pPr>
      <w:r w:rsidRPr="00A46BDD">
        <w:tab/>
        <w:t>(2)</w:t>
      </w:r>
      <w:r w:rsidRPr="00A46BDD">
        <w:tab/>
        <w:t xml:space="preserve">However, the power to give a registered provider a notice under </w:t>
      </w:r>
      <w:r w:rsidR="00F12A56" w:rsidRPr="00A46BDD">
        <w:t>489</w:t>
      </w:r>
      <w:r w:rsidRPr="00A46BDD">
        <w:t xml:space="preserve"> or </w:t>
      </w:r>
      <w:r w:rsidR="00F12A56" w:rsidRPr="00A46BDD">
        <w:t>494</w:t>
      </w:r>
      <w:r w:rsidRPr="00A46BDD">
        <w:t xml:space="preserve"> may not be exercised by a person assisting the System Governor under </w:t>
      </w:r>
      <w:r w:rsidR="00826186" w:rsidRPr="00A46BDD">
        <w:t>subsection (</w:t>
      </w:r>
      <w:r w:rsidRPr="00A46BDD">
        <w:t>1) of this section unless:</w:t>
      </w:r>
    </w:p>
    <w:p w14:paraId="048671FB" w14:textId="77777777" w:rsidR="00BC568B" w:rsidRPr="00A46BDD" w:rsidRDefault="00BC568B" w:rsidP="00C26540">
      <w:pPr>
        <w:pStyle w:val="paragraph"/>
      </w:pPr>
      <w:r w:rsidRPr="00A46BDD">
        <w:tab/>
        <w:t>(a)</w:t>
      </w:r>
      <w:r w:rsidRPr="00A46BDD">
        <w:tab/>
        <w:t xml:space="preserve">the power has been delegated to the person under </w:t>
      </w:r>
      <w:r w:rsidR="002E013D">
        <w:t>subsection 5</w:t>
      </w:r>
      <w:r w:rsidR="00F12A56" w:rsidRPr="00A46BDD">
        <w:t>67</w:t>
      </w:r>
      <w:r w:rsidRPr="00A46BDD">
        <w:t>(1); and</w:t>
      </w:r>
    </w:p>
    <w:p w14:paraId="34CF4EC0" w14:textId="77777777" w:rsidR="00BC568B" w:rsidRPr="00A46BDD" w:rsidRDefault="00BC568B" w:rsidP="00C26540">
      <w:pPr>
        <w:pStyle w:val="paragraph"/>
      </w:pPr>
      <w:r w:rsidRPr="00A46BDD">
        <w:tab/>
        <w:t>(b)</w:t>
      </w:r>
      <w:r w:rsidRPr="00A46BDD">
        <w:tab/>
        <w:t>the person is an APS employee.</w:t>
      </w:r>
    </w:p>
    <w:p w14:paraId="100CE7CE" w14:textId="77777777" w:rsidR="00BC568B" w:rsidRPr="00A46BDD" w:rsidRDefault="00F12A56" w:rsidP="00C26540">
      <w:pPr>
        <w:pStyle w:val="ActHead5"/>
      </w:pPr>
      <w:bookmarkStart w:id="811" w:name="_Toc184212127"/>
      <w:r w:rsidRPr="00C26540">
        <w:rPr>
          <w:rStyle w:val="CharSectno"/>
        </w:rPr>
        <w:t>512</w:t>
      </w:r>
      <w:r w:rsidR="00BC568B" w:rsidRPr="00A46BDD">
        <w:t xml:space="preserve">  Registered providers must provide facilities and assistance for assurance activities</w:t>
      </w:r>
      <w:bookmarkEnd w:id="811"/>
    </w:p>
    <w:p w14:paraId="5A258B52" w14:textId="77777777" w:rsidR="0053010E" w:rsidRPr="00A46BDD" w:rsidRDefault="00BC568B" w:rsidP="00C26540">
      <w:pPr>
        <w:pStyle w:val="subsection"/>
      </w:pPr>
      <w:r w:rsidRPr="00A46BDD">
        <w:tab/>
      </w:r>
      <w:r w:rsidR="0053010E" w:rsidRPr="00A46BDD">
        <w:t>(1)</w:t>
      </w:r>
      <w:r w:rsidRPr="00A46BDD">
        <w:tab/>
        <w:t>A registered provider to which an assurance activity relates must provide</w:t>
      </w:r>
      <w:r w:rsidR="0053010E" w:rsidRPr="00A46BDD">
        <w:t>:</w:t>
      </w:r>
    </w:p>
    <w:p w14:paraId="6D5EBF8C" w14:textId="77777777" w:rsidR="0053010E" w:rsidRPr="00A46BDD" w:rsidRDefault="0053010E" w:rsidP="00C26540">
      <w:pPr>
        <w:pStyle w:val="paragraph"/>
      </w:pPr>
      <w:r w:rsidRPr="00A46BDD">
        <w:tab/>
        <w:t>(a)</w:t>
      </w:r>
      <w:r w:rsidRPr="00A46BDD">
        <w:tab/>
      </w:r>
      <w:r w:rsidR="00BC568B" w:rsidRPr="00A46BDD">
        <w:t>the person conducting the activity</w:t>
      </w:r>
      <w:r w:rsidRPr="00A46BDD">
        <w:t xml:space="preserve">; </w:t>
      </w:r>
      <w:r w:rsidR="00BC568B" w:rsidRPr="00A46BDD">
        <w:t>and</w:t>
      </w:r>
    </w:p>
    <w:p w14:paraId="66E75A3D" w14:textId="77777777" w:rsidR="0053010E" w:rsidRPr="00A46BDD" w:rsidRDefault="0053010E" w:rsidP="00C26540">
      <w:pPr>
        <w:pStyle w:val="paragraph"/>
      </w:pPr>
      <w:r w:rsidRPr="00A46BDD">
        <w:tab/>
        <w:t>(b)</w:t>
      </w:r>
      <w:r w:rsidRPr="00A46BDD">
        <w:tab/>
      </w:r>
      <w:r w:rsidR="00BC568B" w:rsidRPr="00A46BDD">
        <w:t>any individuals assisting that person</w:t>
      </w:r>
      <w:r w:rsidRPr="00A46BDD">
        <w:t>;</w:t>
      </w:r>
    </w:p>
    <w:p w14:paraId="547DC414" w14:textId="77777777" w:rsidR="00BC568B" w:rsidRPr="00A46BDD" w:rsidRDefault="00BC568B" w:rsidP="00C26540">
      <w:pPr>
        <w:pStyle w:val="subsection2"/>
      </w:pPr>
      <w:r w:rsidRPr="00A46BDD">
        <w:t>with all reasonable facilities and assistance necessary for the effective exercise of the person’s functions and duties in relation to the activity.</w:t>
      </w:r>
    </w:p>
    <w:p w14:paraId="77D81F02" w14:textId="77777777" w:rsidR="0053010E" w:rsidRPr="00A46BDD" w:rsidRDefault="0053010E" w:rsidP="00C26540">
      <w:pPr>
        <w:pStyle w:val="subsection"/>
      </w:pPr>
      <w:r w:rsidRPr="00A46BDD">
        <w:tab/>
        <w:t>(2)</w:t>
      </w:r>
      <w:r w:rsidRPr="00A46BDD">
        <w:tab/>
        <w:t>An entity is liable to a civil penalty if:</w:t>
      </w:r>
    </w:p>
    <w:p w14:paraId="392A9793" w14:textId="77777777" w:rsidR="0053010E" w:rsidRPr="00A46BDD" w:rsidRDefault="0053010E" w:rsidP="00C26540">
      <w:pPr>
        <w:pStyle w:val="paragraph"/>
        <w:jc w:val="both"/>
      </w:pPr>
      <w:r w:rsidRPr="00A46BDD">
        <w:tab/>
        <w:t>(a)</w:t>
      </w:r>
      <w:r w:rsidRPr="00A46BDD">
        <w:tab/>
        <w:t xml:space="preserve">the </w:t>
      </w:r>
      <w:r w:rsidR="00E9678D" w:rsidRPr="00A46BDD">
        <w:t>entity</w:t>
      </w:r>
      <w:r w:rsidRPr="00A46BDD">
        <w:t xml:space="preserve"> is subject to </w:t>
      </w:r>
      <w:r w:rsidR="00826186" w:rsidRPr="00A46BDD">
        <w:t>subsection (</w:t>
      </w:r>
      <w:r w:rsidRPr="00A46BDD">
        <w:t>1); and</w:t>
      </w:r>
    </w:p>
    <w:p w14:paraId="3205A205" w14:textId="77777777" w:rsidR="0053010E" w:rsidRPr="00A46BDD" w:rsidRDefault="0053010E" w:rsidP="00C26540">
      <w:pPr>
        <w:pStyle w:val="paragraph"/>
      </w:pPr>
      <w:r w:rsidRPr="00A46BDD">
        <w:tab/>
        <w:t>(b)</w:t>
      </w:r>
      <w:r w:rsidRPr="00A46BDD">
        <w:tab/>
        <w:t xml:space="preserve">the </w:t>
      </w:r>
      <w:r w:rsidR="00E9678D" w:rsidRPr="00A46BDD">
        <w:t>entity</w:t>
      </w:r>
      <w:r w:rsidRPr="00A46BDD">
        <w:t xml:space="preserve"> fails to comply with that subsection.</w:t>
      </w:r>
    </w:p>
    <w:p w14:paraId="1D255576" w14:textId="77777777" w:rsidR="000C43F8" w:rsidRPr="00A46BDD" w:rsidRDefault="00BC568B" w:rsidP="00C26540">
      <w:pPr>
        <w:pStyle w:val="Penalty"/>
      </w:pPr>
      <w:r w:rsidRPr="00A46BDD">
        <w:t>Civil penalty:</w:t>
      </w:r>
      <w:r w:rsidRPr="00A46BDD">
        <w:tab/>
        <w:t>30 penalty units.</w:t>
      </w:r>
    </w:p>
    <w:p w14:paraId="3C4C59D2" w14:textId="77777777" w:rsidR="00BC568B" w:rsidRPr="00A46BDD" w:rsidRDefault="00F12A56" w:rsidP="00C26540">
      <w:pPr>
        <w:pStyle w:val="ActHead5"/>
      </w:pPr>
      <w:bookmarkStart w:id="812" w:name="_Toc184212128"/>
      <w:r w:rsidRPr="00C26540">
        <w:rPr>
          <w:rStyle w:val="CharSectno"/>
        </w:rPr>
        <w:t>513</w:t>
      </w:r>
      <w:r w:rsidR="00BC568B" w:rsidRPr="00A46BDD">
        <w:t xml:space="preserve">  Requesting information and production of documents</w:t>
      </w:r>
      <w:bookmarkEnd w:id="812"/>
    </w:p>
    <w:p w14:paraId="581EB1D7" w14:textId="77777777" w:rsidR="00BC568B" w:rsidRPr="00A46BDD" w:rsidRDefault="00BC568B" w:rsidP="00C26540">
      <w:pPr>
        <w:pStyle w:val="subsection"/>
      </w:pPr>
      <w:r w:rsidRPr="00A46BDD">
        <w:tab/>
        <w:t>(1)</w:t>
      </w:r>
      <w:r w:rsidRPr="00A46BDD">
        <w:tab/>
        <w:t xml:space="preserve">If the System Governor, or a person assisting under </w:t>
      </w:r>
      <w:r w:rsidR="002E013D">
        <w:t>subsection 5</w:t>
      </w:r>
      <w:r w:rsidR="00F12A56" w:rsidRPr="00A46BDD">
        <w:t>11</w:t>
      </w:r>
      <w:r w:rsidRPr="00A46BDD">
        <w:t>(1), reasonably believes that a person has information or documents relevant to the subject matter of an assurance activity, the System Governor or person assisting may request the person to give the System Governor or person assisting such information or documents (or copies of documents).</w:t>
      </w:r>
    </w:p>
    <w:p w14:paraId="2C997C2B" w14:textId="77777777" w:rsidR="00BC568B" w:rsidRPr="00A46BDD" w:rsidRDefault="00BC568B" w:rsidP="00C26540">
      <w:pPr>
        <w:pStyle w:val="subsection"/>
      </w:pPr>
      <w:r w:rsidRPr="00A46BDD">
        <w:tab/>
        <w:t>(2)</w:t>
      </w:r>
      <w:r w:rsidRPr="00A46BDD">
        <w:tab/>
        <w:t>The person is not required to comply with the request.</w:t>
      </w:r>
    </w:p>
    <w:p w14:paraId="173D4927" w14:textId="77777777" w:rsidR="00BC568B" w:rsidRPr="00A46BDD" w:rsidRDefault="00BC568B" w:rsidP="00C26540">
      <w:pPr>
        <w:pStyle w:val="subsection"/>
      </w:pPr>
      <w:r w:rsidRPr="00A46BDD">
        <w:tab/>
        <w:t>(3)</w:t>
      </w:r>
      <w:r w:rsidRPr="00A46BDD">
        <w:tab/>
        <w:t xml:space="preserve">However, before a request is made to a person that is a registered provider, the System Governor or person assisting must inform the person that the registered provider has an obligation under </w:t>
      </w:r>
      <w:r w:rsidR="002E013D">
        <w:t>section 1</w:t>
      </w:r>
      <w:r w:rsidR="00F12A56" w:rsidRPr="00A46BDD">
        <w:t>77</w:t>
      </w:r>
      <w:r w:rsidRPr="00A46BDD">
        <w:t xml:space="preserve"> to cooperate with a person who is performing functions, or exercising powers, under this Part.</w:t>
      </w:r>
    </w:p>
    <w:p w14:paraId="252C143E" w14:textId="77777777" w:rsidR="00BC568B" w:rsidRPr="00A46BDD" w:rsidRDefault="00BC568B" w:rsidP="00C26540">
      <w:pPr>
        <w:pStyle w:val="ActHead2"/>
        <w:pageBreakBefore/>
      </w:pPr>
      <w:bookmarkStart w:id="813" w:name="_Toc184212129"/>
      <w:bookmarkEnd w:id="805"/>
      <w:r w:rsidRPr="00C26540">
        <w:rPr>
          <w:rStyle w:val="CharPartNo"/>
        </w:rPr>
        <w:t>Part 13</w:t>
      </w:r>
      <w:r w:rsidRPr="00A46BDD">
        <w:t>—</w:t>
      </w:r>
      <w:r w:rsidRPr="00C26540">
        <w:rPr>
          <w:rStyle w:val="CharPartText"/>
        </w:rPr>
        <w:t>Recoverable amounts</w:t>
      </w:r>
      <w:bookmarkEnd w:id="813"/>
    </w:p>
    <w:p w14:paraId="27115568" w14:textId="77777777" w:rsidR="00BC568B" w:rsidRPr="00A46BDD" w:rsidRDefault="00826186" w:rsidP="00C26540">
      <w:pPr>
        <w:pStyle w:val="ActHead3"/>
      </w:pPr>
      <w:bookmarkStart w:id="814" w:name="_Toc184212130"/>
      <w:r w:rsidRPr="00C26540">
        <w:rPr>
          <w:rStyle w:val="CharDivNo"/>
        </w:rPr>
        <w:t>Division 1</w:t>
      </w:r>
      <w:r w:rsidR="00BC568B" w:rsidRPr="00A46BDD">
        <w:t>—</w:t>
      </w:r>
      <w:r w:rsidR="00BC568B" w:rsidRPr="00C26540">
        <w:rPr>
          <w:rStyle w:val="CharDivText"/>
        </w:rPr>
        <w:t>Recoverable amounts</w:t>
      </w:r>
      <w:bookmarkEnd w:id="814"/>
    </w:p>
    <w:p w14:paraId="5F064A2D" w14:textId="77777777" w:rsidR="00BC568B" w:rsidRPr="00A46BDD" w:rsidRDefault="00F12A56" w:rsidP="00C26540">
      <w:pPr>
        <w:pStyle w:val="ActHead5"/>
      </w:pPr>
      <w:bookmarkStart w:id="815" w:name="_Toc184212131"/>
      <w:r w:rsidRPr="00C26540">
        <w:rPr>
          <w:rStyle w:val="CharSectno"/>
        </w:rPr>
        <w:t>514</w:t>
      </w:r>
      <w:r w:rsidR="00BC568B" w:rsidRPr="00A46BDD">
        <w:t xml:space="preserve">  Recoverable amounts and debtors</w:t>
      </w:r>
      <w:bookmarkEnd w:id="815"/>
    </w:p>
    <w:p w14:paraId="0F58808F" w14:textId="77777777" w:rsidR="00BC568B" w:rsidRPr="00A46BDD" w:rsidRDefault="00BC568B" w:rsidP="00C26540">
      <w:pPr>
        <w:pStyle w:val="subsection"/>
      </w:pPr>
      <w:r w:rsidRPr="00A46BDD">
        <w:tab/>
        <w:t>(1)</w:t>
      </w:r>
      <w:r w:rsidRPr="00A46BDD">
        <w:tab/>
        <w:t>If:</w:t>
      </w:r>
    </w:p>
    <w:p w14:paraId="5148AA1E" w14:textId="77777777" w:rsidR="00BC568B" w:rsidRPr="00A46BDD" w:rsidRDefault="00BC568B" w:rsidP="00C26540">
      <w:pPr>
        <w:pStyle w:val="paragraph"/>
      </w:pPr>
      <w:r w:rsidRPr="00A46BDD">
        <w:tab/>
        <w:t>(a)</w:t>
      </w:r>
      <w:r w:rsidRPr="00A46BDD">
        <w:tab/>
        <w:t>the Commonwealth pays an amount to an entity by way of:</w:t>
      </w:r>
    </w:p>
    <w:p w14:paraId="6BB31544" w14:textId="77777777" w:rsidR="00BC568B" w:rsidRPr="00A46BDD" w:rsidRDefault="00BC568B" w:rsidP="00C26540">
      <w:pPr>
        <w:pStyle w:val="paragraphsub"/>
      </w:pPr>
      <w:r w:rsidRPr="00A46BDD">
        <w:tab/>
        <w:t>(i)</w:t>
      </w:r>
      <w:r w:rsidRPr="00A46BDD">
        <w:tab/>
        <w:t>subsidy; or</w:t>
      </w:r>
    </w:p>
    <w:p w14:paraId="5043BFC6" w14:textId="77777777" w:rsidR="00BC568B" w:rsidRPr="00A46BDD" w:rsidRDefault="00BC568B" w:rsidP="00C26540">
      <w:pPr>
        <w:pStyle w:val="paragraphsub"/>
      </w:pPr>
      <w:r w:rsidRPr="00A46BDD">
        <w:tab/>
        <w:t>(ii)</w:t>
      </w:r>
      <w:r w:rsidRPr="00A46BDD">
        <w:tab/>
        <w:t xml:space="preserve">a grant under Division 7 of </w:t>
      </w:r>
      <w:r w:rsidR="00826186" w:rsidRPr="00A46BDD">
        <w:t>Part 2</w:t>
      </w:r>
      <w:r w:rsidRPr="00A46BDD">
        <w:t xml:space="preserve"> of </w:t>
      </w:r>
      <w:r w:rsidR="00826186" w:rsidRPr="00A46BDD">
        <w:t>Chapter 4</w:t>
      </w:r>
      <w:r w:rsidRPr="00A46BDD">
        <w:t>; and</w:t>
      </w:r>
    </w:p>
    <w:p w14:paraId="5220E253" w14:textId="77777777" w:rsidR="00BC568B" w:rsidRPr="00A46BDD" w:rsidRDefault="00BC568B" w:rsidP="00C26540">
      <w:pPr>
        <w:pStyle w:val="paragraph"/>
      </w:pPr>
      <w:r w:rsidRPr="00A46BDD">
        <w:tab/>
        <w:t>(b)</w:t>
      </w:r>
      <w:r w:rsidRPr="00A46BDD">
        <w:tab/>
        <w:t>the entity was not entitled for any reason to the payment of the amount;</w:t>
      </w:r>
    </w:p>
    <w:p w14:paraId="52976A5C" w14:textId="77777777" w:rsidR="00BC568B" w:rsidRPr="00A46BDD" w:rsidRDefault="00BC568B" w:rsidP="00C26540">
      <w:pPr>
        <w:pStyle w:val="subsection2"/>
      </w:pPr>
      <w:r w:rsidRPr="00A46BDD">
        <w:t>then:</w:t>
      </w:r>
    </w:p>
    <w:p w14:paraId="15D82DF5" w14:textId="77777777" w:rsidR="00BC568B" w:rsidRPr="00A46BDD" w:rsidRDefault="00BC568B" w:rsidP="00C26540">
      <w:pPr>
        <w:pStyle w:val="paragraph"/>
      </w:pPr>
      <w:r w:rsidRPr="00A46BDD">
        <w:tab/>
        <w:t>(c)</w:t>
      </w:r>
      <w:r w:rsidRPr="00A46BDD">
        <w:tab/>
        <w:t xml:space="preserve">the amount is a </w:t>
      </w:r>
      <w:r w:rsidRPr="00A46BDD">
        <w:rPr>
          <w:b/>
          <w:i/>
        </w:rPr>
        <w:t>recoverable amount</w:t>
      </w:r>
      <w:r w:rsidRPr="00A46BDD">
        <w:t>; and</w:t>
      </w:r>
    </w:p>
    <w:p w14:paraId="2167BE03" w14:textId="77777777" w:rsidR="00BC568B" w:rsidRPr="00A46BDD" w:rsidRDefault="00BC568B" w:rsidP="00C26540">
      <w:pPr>
        <w:pStyle w:val="paragraph"/>
      </w:pPr>
      <w:r w:rsidRPr="00A46BDD">
        <w:tab/>
        <w:t>(d)</w:t>
      </w:r>
      <w:r w:rsidRPr="00A46BDD">
        <w:tab/>
        <w:t xml:space="preserve">the entity is a </w:t>
      </w:r>
      <w:r w:rsidRPr="00A46BDD">
        <w:rPr>
          <w:b/>
          <w:i/>
        </w:rPr>
        <w:t>debtor</w:t>
      </w:r>
      <w:r w:rsidRPr="00A46BDD">
        <w:t xml:space="preserve"> in relation to the recoverable amount.</w:t>
      </w:r>
    </w:p>
    <w:p w14:paraId="23F140CC" w14:textId="77777777" w:rsidR="00BC568B" w:rsidRPr="00A46BDD" w:rsidRDefault="00BC568B" w:rsidP="00C26540">
      <w:pPr>
        <w:pStyle w:val="subsection"/>
      </w:pPr>
      <w:r w:rsidRPr="00A46BDD">
        <w:tab/>
        <w:t>(2)</w:t>
      </w:r>
      <w:r w:rsidRPr="00A46BDD">
        <w:tab/>
        <w:t xml:space="preserve">Without limiting </w:t>
      </w:r>
      <w:r w:rsidR="00826186" w:rsidRPr="00A46BDD">
        <w:t>paragraph (</w:t>
      </w:r>
      <w:r w:rsidRPr="00A46BDD">
        <w:t>1)(b), an entity is taken not to have been entitled to the payment of an amount if the payment should not have been made for one or more of the following reasons:</w:t>
      </w:r>
    </w:p>
    <w:p w14:paraId="794FA56D" w14:textId="77777777" w:rsidR="00BC568B" w:rsidRPr="00A46BDD" w:rsidRDefault="00BC568B" w:rsidP="00C26540">
      <w:pPr>
        <w:pStyle w:val="paragraph"/>
      </w:pPr>
      <w:r w:rsidRPr="00A46BDD">
        <w:tab/>
        <w:t>(a)</w:t>
      </w:r>
      <w:r w:rsidRPr="00A46BDD">
        <w:tab/>
        <w:t>the payment was made as a result of:</w:t>
      </w:r>
    </w:p>
    <w:p w14:paraId="7F8A4632" w14:textId="77777777" w:rsidR="00BC568B" w:rsidRPr="00A46BDD" w:rsidRDefault="00BC568B" w:rsidP="00C26540">
      <w:pPr>
        <w:pStyle w:val="paragraphsub"/>
      </w:pPr>
      <w:r w:rsidRPr="00A46BDD">
        <w:tab/>
        <w:t>(i)</w:t>
      </w:r>
      <w:r w:rsidRPr="00A46BDD">
        <w:tab/>
        <w:t>a computer error or an administrative error; or</w:t>
      </w:r>
    </w:p>
    <w:p w14:paraId="76B3F940" w14:textId="77777777" w:rsidR="00BC568B" w:rsidRPr="00A46BDD" w:rsidRDefault="00BC568B" w:rsidP="00C26540">
      <w:pPr>
        <w:pStyle w:val="paragraphsub"/>
      </w:pPr>
      <w:r w:rsidRPr="00A46BDD">
        <w:tab/>
        <w:t>(ii)</w:t>
      </w:r>
      <w:r w:rsidRPr="00A46BDD">
        <w:tab/>
        <w:t>a contravention of this Act; or</w:t>
      </w:r>
    </w:p>
    <w:p w14:paraId="716E0DA6" w14:textId="77777777" w:rsidR="00BC568B" w:rsidRPr="00A46BDD" w:rsidRDefault="00BC568B" w:rsidP="00C26540">
      <w:pPr>
        <w:pStyle w:val="paragraphsub"/>
      </w:pPr>
      <w:r w:rsidRPr="00A46BDD">
        <w:tab/>
        <w:t>(iii)</w:t>
      </w:r>
      <w:r w:rsidRPr="00A46BDD">
        <w:tab/>
        <w:t>a false or misleading statement or a misrepresentation; or</w:t>
      </w:r>
    </w:p>
    <w:p w14:paraId="260E8DD2" w14:textId="77777777" w:rsidR="00BC568B" w:rsidRPr="00A46BDD" w:rsidRDefault="00BC568B" w:rsidP="00C26540">
      <w:pPr>
        <w:pStyle w:val="paragraphsub"/>
      </w:pPr>
      <w:r w:rsidRPr="00A46BDD">
        <w:tab/>
        <w:t>(iv)</w:t>
      </w:r>
      <w:r w:rsidRPr="00A46BDD">
        <w:tab/>
        <w:t>incorrect information being provided in purported compliance with this Act;</w:t>
      </w:r>
    </w:p>
    <w:p w14:paraId="17637627" w14:textId="77777777" w:rsidR="00BC568B" w:rsidRPr="00A46BDD" w:rsidRDefault="00BC568B" w:rsidP="00C26540">
      <w:pPr>
        <w:pStyle w:val="paragraph"/>
      </w:pPr>
      <w:r w:rsidRPr="00A46BDD">
        <w:tab/>
        <w:t>(b)</w:t>
      </w:r>
      <w:r w:rsidRPr="00A46BDD">
        <w:tab/>
        <w:t>if the amount was paid by way of subsidy—the circumstances of an individual are different from those on the basis of which subsidy was claimed (including where incorrect information was provided in relation to the claim for the payment);</w:t>
      </w:r>
    </w:p>
    <w:p w14:paraId="5DB866DF" w14:textId="77777777" w:rsidR="00BC568B" w:rsidRPr="00A46BDD" w:rsidRDefault="00BC568B" w:rsidP="00C26540">
      <w:pPr>
        <w:pStyle w:val="paragraph"/>
      </w:pPr>
      <w:r w:rsidRPr="00A46BDD">
        <w:tab/>
        <w:t>(c)</w:t>
      </w:r>
      <w:r w:rsidRPr="00A46BDD">
        <w:tab/>
        <w:t>if the amount was paid by way of a grant—a statutory funding condition that applies to the grant is not met.</w:t>
      </w:r>
    </w:p>
    <w:p w14:paraId="064F5567" w14:textId="77777777" w:rsidR="00BC568B" w:rsidRPr="00A46BDD" w:rsidRDefault="00F12A56" w:rsidP="00C26540">
      <w:pPr>
        <w:pStyle w:val="ActHead5"/>
      </w:pPr>
      <w:bookmarkStart w:id="816" w:name="_Toc184212132"/>
      <w:r w:rsidRPr="00C26540">
        <w:rPr>
          <w:rStyle w:val="CharSectno"/>
        </w:rPr>
        <w:t>515</w:t>
      </w:r>
      <w:r w:rsidR="00BC568B" w:rsidRPr="00A46BDD">
        <w:t xml:space="preserve">  Recoverable amounts are debts due to the Commonwealth</w:t>
      </w:r>
      <w:bookmarkEnd w:id="816"/>
    </w:p>
    <w:p w14:paraId="2C8C0279" w14:textId="77777777" w:rsidR="00BC568B" w:rsidRPr="00A46BDD" w:rsidRDefault="00BC568B" w:rsidP="00C26540">
      <w:pPr>
        <w:pStyle w:val="subsection"/>
      </w:pPr>
      <w:r w:rsidRPr="00A46BDD">
        <w:tab/>
      </w:r>
      <w:r w:rsidRPr="00A46BDD">
        <w:tab/>
        <w:t>A recoverable amount is a debt due to the Commonwealth.</w:t>
      </w:r>
    </w:p>
    <w:p w14:paraId="12479C53" w14:textId="77777777" w:rsidR="00BC568B" w:rsidRPr="00A46BDD" w:rsidRDefault="00826186" w:rsidP="00C26540">
      <w:pPr>
        <w:pStyle w:val="ActHead3"/>
        <w:pageBreakBefore/>
      </w:pPr>
      <w:bookmarkStart w:id="817" w:name="_Toc184212133"/>
      <w:r w:rsidRPr="00C26540">
        <w:rPr>
          <w:rStyle w:val="CharDivNo"/>
        </w:rPr>
        <w:t>Division 2</w:t>
      </w:r>
      <w:r w:rsidR="00BC568B" w:rsidRPr="00A46BDD">
        <w:t>—</w:t>
      </w:r>
      <w:r w:rsidR="00BC568B" w:rsidRPr="00C26540">
        <w:rPr>
          <w:rStyle w:val="CharDivText"/>
        </w:rPr>
        <w:t>Recovery of recoverable amounts</w:t>
      </w:r>
      <w:bookmarkEnd w:id="817"/>
    </w:p>
    <w:p w14:paraId="6044D0C0" w14:textId="77777777" w:rsidR="00BC568B" w:rsidRPr="00A46BDD" w:rsidRDefault="00F12A56" w:rsidP="00C26540">
      <w:pPr>
        <w:pStyle w:val="ActHead5"/>
      </w:pPr>
      <w:bookmarkStart w:id="818" w:name="_Toc184212134"/>
      <w:r w:rsidRPr="00C26540">
        <w:rPr>
          <w:rStyle w:val="CharSectno"/>
        </w:rPr>
        <w:t>516</w:t>
      </w:r>
      <w:r w:rsidR="00BC568B" w:rsidRPr="00A46BDD">
        <w:t xml:space="preserve">  Legal proceedings</w:t>
      </w:r>
      <w:bookmarkEnd w:id="818"/>
    </w:p>
    <w:p w14:paraId="4B094338" w14:textId="77777777" w:rsidR="00BC568B" w:rsidRPr="00A46BDD" w:rsidRDefault="00BC568B" w:rsidP="00C26540">
      <w:pPr>
        <w:pStyle w:val="subsection"/>
      </w:pPr>
      <w:r w:rsidRPr="00A46BDD">
        <w:tab/>
        <w:t>(1)</w:t>
      </w:r>
      <w:r w:rsidRPr="00A46BDD">
        <w:tab/>
        <w:t>A recoverable amount may be recovered by the Commonwealth in a court of competent jurisdiction.</w:t>
      </w:r>
    </w:p>
    <w:p w14:paraId="3D64A3A5" w14:textId="77777777" w:rsidR="00BC568B" w:rsidRPr="00A46BDD" w:rsidRDefault="00BC568B" w:rsidP="00C26540">
      <w:pPr>
        <w:pStyle w:val="subsection"/>
      </w:pPr>
      <w:r w:rsidRPr="00A46BDD">
        <w:tab/>
        <w:t>(2)</w:t>
      </w:r>
      <w:r w:rsidRPr="00A46BDD">
        <w:tab/>
        <w:t xml:space="preserve">Subject to </w:t>
      </w:r>
      <w:r w:rsidR="00826186" w:rsidRPr="00A46BDD">
        <w:t>subsections (</w:t>
      </w:r>
      <w:r w:rsidRPr="00A46BDD">
        <w:t xml:space="preserve">3), (4) and (5), legal proceedings for the recovery of a recoverable amount are not to be commenced after the end of the period (the </w:t>
      </w:r>
      <w:r w:rsidRPr="00A46BDD">
        <w:rPr>
          <w:b/>
          <w:i/>
        </w:rPr>
        <w:t>recovery period</w:t>
      </w:r>
      <w:r w:rsidRPr="00A46BDD">
        <w:t>) of 6 years starting on the first day any of the following becomes aware, or could reasonably be expected to have become aware, of the circumstances that gave rise to the recoverable amount:</w:t>
      </w:r>
    </w:p>
    <w:p w14:paraId="58E6C4C9" w14:textId="77777777" w:rsidR="00BC568B" w:rsidRPr="00A46BDD" w:rsidRDefault="00BC568B" w:rsidP="00C26540">
      <w:pPr>
        <w:pStyle w:val="paragraph"/>
      </w:pPr>
      <w:r w:rsidRPr="00A46BDD">
        <w:tab/>
        <w:t>(a)</w:t>
      </w:r>
      <w:r w:rsidRPr="00A46BDD">
        <w:tab/>
        <w:t>the System Governor;</w:t>
      </w:r>
    </w:p>
    <w:p w14:paraId="281836AD" w14:textId="77777777" w:rsidR="00BC568B" w:rsidRPr="00A46BDD" w:rsidRDefault="00BC568B" w:rsidP="00C26540">
      <w:pPr>
        <w:pStyle w:val="paragraph"/>
      </w:pPr>
      <w:r w:rsidRPr="00A46BDD">
        <w:tab/>
        <w:t>(b)</w:t>
      </w:r>
      <w:r w:rsidRPr="00A46BDD">
        <w:tab/>
        <w:t>an APS employee in any of the following:</w:t>
      </w:r>
    </w:p>
    <w:p w14:paraId="43F654A7" w14:textId="77777777" w:rsidR="00BC568B" w:rsidRPr="00A46BDD" w:rsidRDefault="00BC568B" w:rsidP="00C26540">
      <w:pPr>
        <w:pStyle w:val="paragraphsub"/>
      </w:pPr>
      <w:r w:rsidRPr="00A46BDD">
        <w:tab/>
        <w:t>(i)</w:t>
      </w:r>
      <w:r w:rsidRPr="00A46BDD">
        <w:tab/>
        <w:t>the Department;</w:t>
      </w:r>
    </w:p>
    <w:p w14:paraId="5C1A6149" w14:textId="77777777" w:rsidR="00BC568B" w:rsidRPr="00A46BDD" w:rsidRDefault="00BC568B" w:rsidP="00C26540">
      <w:pPr>
        <w:pStyle w:val="paragraphsub"/>
      </w:pPr>
      <w:r w:rsidRPr="00A46BDD">
        <w:tab/>
        <w:t>(ii)</w:t>
      </w:r>
      <w:r w:rsidRPr="00A46BDD">
        <w:tab/>
        <w:t>Services Australia;</w:t>
      </w:r>
    </w:p>
    <w:p w14:paraId="7B130675" w14:textId="770139CC" w:rsidR="00BC568B" w:rsidRPr="00A46BDD" w:rsidRDefault="00BC568B" w:rsidP="00C26540">
      <w:pPr>
        <w:pStyle w:val="paragraphsub"/>
      </w:pPr>
      <w:r w:rsidRPr="00A46BDD">
        <w:tab/>
        <w:t>(iii)</w:t>
      </w:r>
      <w:r w:rsidRPr="00A46BDD">
        <w:tab/>
        <w:t xml:space="preserve">the Department administered by the Minister who administers the </w:t>
      </w:r>
      <w:r w:rsidRPr="00A46BDD">
        <w:rPr>
          <w:i/>
        </w:rPr>
        <w:t>Data</w:t>
      </w:r>
      <w:r w:rsidR="00C26540">
        <w:rPr>
          <w:i/>
        </w:rPr>
        <w:noBreakHyphen/>
      </w:r>
      <w:r w:rsidRPr="00A46BDD">
        <w:rPr>
          <w:i/>
        </w:rPr>
        <w:t>matching Program (Assistance and Tax) Act 1990</w:t>
      </w:r>
      <w:r w:rsidRPr="00A46BDD">
        <w:t>.</w:t>
      </w:r>
    </w:p>
    <w:p w14:paraId="23EBA7A6" w14:textId="77777777" w:rsidR="00BC568B" w:rsidRPr="00A46BDD" w:rsidRDefault="00BC568B" w:rsidP="00C26540">
      <w:pPr>
        <w:pStyle w:val="subsection"/>
      </w:pPr>
      <w:r w:rsidRPr="00A46BDD">
        <w:tab/>
        <w:t>(3)</w:t>
      </w:r>
      <w:r w:rsidRPr="00A46BDD">
        <w:tab/>
        <w:t>If, within the recovery period, part of the recoverable amount is paid, legal proceedings for the recovery of the balance of the recoverable amount may be commenced within the period of 6 years starting on the day of payment.</w:t>
      </w:r>
    </w:p>
    <w:p w14:paraId="228B4992" w14:textId="77777777" w:rsidR="00BC568B" w:rsidRPr="00A46BDD" w:rsidRDefault="00BC568B" w:rsidP="00C26540">
      <w:pPr>
        <w:pStyle w:val="subsection"/>
      </w:pPr>
      <w:r w:rsidRPr="00A46BDD">
        <w:tab/>
        <w:t>(4)</w:t>
      </w:r>
      <w:r w:rsidRPr="00A46BDD">
        <w:tab/>
        <w:t>If, within the recovery period, a debtor in relation to the recoverable amount acknowledges that the debtor owes the recoverable amount, legal proceedings for the recovery of the recoverable amount may be commenced within the period of 6 years starting on the day of acknowledgement.</w:t>
      </w:r>
    </w:p>
    <w:p w14:paraId="54923DB4" w14:textId="77777777" w:rsidR="00BC568B" w:rsidRPr="00A46BDD" w:rsidRDefault="00BC568B" w:rsidP="00C26540">
      <w:pPr>
        <w:pStyle w:val="subsection"/>
      </w:pPr>
      <w:r w:rsidRPr="00A46BDD">
        <w:tab/>
        <w:t>(5)</w:t>
      </w:r>
      <w:r w:rsidRPr="00A46BDD">
        <w:tab/>
        <w:t>If, within the recovery period, either of the following occurs:</w:t>
      </w:r>
    </w:p>
    <w:p w14:paraId="0956102A" w14:textId="77777777" w:rsidR="00BC568B" w:rsidRPr="00A46BDD" w:rsidRDefault="00BC568B" w:rsidP="00C26540">
      <w:pPr>
        <w:pStyle w:val="paragraph"/>
      </w:pPr>
      <w:r w:rsidRPr="00A46BDD">
        <w:tab/>
        <w:t>(a)</w:t>
      </w:r>
      <w:r w:rsidRPr="00A46BDD">
        <w:tab/>
        <w:t>a review of a file relating to action for the recovery of the recoverable amount;</w:t>
      </w:r>
    </w:p>
    <w:p w14:paraId="45B6D2B4" w14:textId="77777777" w:rsidR="00BC568B" w:rsidRPr="00A46BDD" w:rsidRDefault="00BC568B" w:rsidP="00C26540">
      <w:pPr>
        <w:pStyle w:val="paragraph"/>
      </w:pPr>
      <w:r w:rsidRPr="00A46BDD">
        <w:tab/>
        <w:t>(b)</w:t>
      </w:r>
      <w:r w:rsidRPr="00A46BDD">
        <w:tab/>
        <w:t>other internal Departmental activity relating to action for the recovery of the recoverable amount;</w:t>
      </w:r>
    </w:p>
    <w:p w14:paraId="11BE2D1E" w14:textId="77777777" w:rsidR="00BC568B" w:rsidRPr="00A46BDD" w:rsidRDefault="00BC568B" w:rsidP="00C26540">
      <w:pPr>
        <w:pStyle w:val="subsection2"/>
      </w:pPr>
      <w:r w:rsidRPr="00A46BDD">
        <w:t>action under this section for the recovery of the recoverable amount may be commenced within the period of 6 years after the end of the activity.</w:t>
      </w:r>
    </w:p>
    <w:p w14:paraId="47D596B0" w14:textId="77777777" w:rsidR="00BC568B" w:rsidRPr="00A46BDD" w:rsidRDefault="00F12A56" w:rsidP="00C26540">
      <w:pPr>
        <w:pStyle w:val="ActHead5"/>
      </w:pPr>
      <w:bookmarkStart w:id="819" w:name="_Toc184212135"/>
      <w:r w:rsidRPr="00C26540">
        <w:rPr>
          <w:rStyle w:val="CharSectno"/>
        </w:rPr>
        <w:t>517</w:t>
      </w:r>
      <w:r w:rsidR="00BC568B" w:rsidRPr="00A46BDD">
        <w:t xml:space="preserve">  Arrangements between System Governor and debtors</w:t>
      </w:r>
      <w:bookmarkEnd w:id="819"/>
    </w:p>
    <w:p w14:paraId="6802C004" w14:textId="77777777" w:rsidR="00BC568B" w:rsidRPr="00A46BDD" w:rsidRDefault="00BC568B" w:rsidP="00C26540">
      <w:pPr>
        <w:pStyle w:val="subsection"/>
      </w:pPr>
      <w:r w:rsidRPr="00A46BDD">
        <w:tab/>
        <w:t>(1)</w:t>
      </w:r>
      <w:r w:rsidRPr="00A46BDD">
        <w:tab/>
        <w:t>The System Governor may, on behalf of the Commonwealth, enter into an arrangement in writing with a debtor in relation to a recoverable amount under which the debtor is to pay the recoverable amount, or the outstanding amount of the recoverable amount, in a way set out in the arrangement (including payment in instalments).</w:t>
      </w:r>
    </w:p>
    <w:p w14:paraId="4C8D50BD" w14:textId="77777777" w:rsidR="00BC568B" w:rsidRPr="00A46BDD" w:rsidRDefault="00BC568B" w:rsidP="00C26540">
      <w:pPr>
        <w:pStyle w:val="subsection"/>
      </w:pPr>
      <w:r w:rsidRPr="00A46BDD">
        <w:tab/>
        <w:t>(2)</w:t>
      </w:r>
      <w:r w:rsidRPr="00A46BDD">
        <w:tab/>
        <w:t xml:space="preserve">An arrangement entered into under </w:t>
      </w:r>
      <w:r w:rsidR="00826186" w:rsidRPr="00A46BDD">
        <w:t>subsection (</w:t>
      </w:r>
      <w:r w:rsidRPr="00A46BDD">
        <w:t>1) has effect, or is taken to have had effect, on and after the day specified in the arrangement as the day the arrangement commences (whether that day is before, on or after the day the arrangement is entered into).</w:t>
      </w:r>
    </w:p>
    <w:p w14:paraId="645F4317" w14:textId="77777777" w:rsidR="00BC568B" w:rsidRPr="00A46BDD" w:rsidRDefault="00BC568B" w:rsidP="00C26540">
      <w:pPr>
        <w:pStyle w:val="subsection"/>
      </w:pPr>
      <w:r w:rsidRPr="00A46BDD">
        <w:tab/>
        <w:t>(3)</w:t>
      </w:r>
      <w:r w:rsidRPr="00A46BDD">
        <w:tab/>
        <w:t xml:space="preserve">If an arrangement entered into under </w:t>
      </w:r>
      <w:r w:rsidR="00826186" w:rsidRPr="00A46BDD">
        <w:t>subsection (</w:t>
      </w:r>
      <w:r w:rsidRPr="00A46BDD">
        <w:t xml:space="preserve">1) does not specify a day as mentioned in </w:t>
      </w:r>
      <w:r w:rsidR="00826186" w:rsidRPr="00A46BDD">
        <w:t>subsection (</w:t>
      </w:r>
      <w:r w:rsidRPr="00A46BDD">
        <w:t>2), it has effect on and after the day on which it is entered into.</w:t>
      </w:r>
    </w:p>
    <w:p w14:paraId="359DC0CB" w14:textId="77777777" w:rsidR="00BC568B" w:rsidRPr="00A46BDD" w:rsidRDefault="00BC568B" w:rsidP="00C26540">
      <w:pPr>
        <w:pStyle w:val="subsection"/>
      </w:pPr>
      <w:r w:rsidRPr="00A46BDD">
        <w:tab/>
        <w:t>(4)</w:t>
      </w:r>
      <w:r w:rsidRPr="00A46BDD">
        <w:tab/>
        <w:t xml:space="preserve">The System Governor may, on behalf of the Commonwealth, in writing, terminate or alter an arrangement entered into under </w:t>
      </w:r>
      <w:r w:rsidR="00826186" w:rsidRPr="00A46BDD">
        <w:t>subsection (</w:t>
      </w:r>
      <w:r w:rsidRPr="00A46BDD">
        <w:t>1):</w:t>
      </w:r>
    </w:p>
    <w:p w14:paraId="7FF9F3C0" w14:textId="77777777" w:rsidR="00BC568B" w:rsidRPr="00A46BDD" w:rsidRDefault="00BC568B" w:rsidP="00C26540">
      <w:pPr>
        <w:pStyle w:val="paragraph"/>
      </w:pPr>
      <w:r w:rsidRPr="00A46BDD">
        <w:tab/>
        <w:t>(a)</w:t>
      </w:r>
      <w:r w:rsidRPr="00A46BDD">
        <w:tab/>
        <w:t>at the debtor’s request; or</w:t>
      </w:r>
    </w:p>
    <w:p w14:paraId="3308FBF2" w14:textId="77777777" w:rsidR="00BC568B" w:rsidRPr="00A46BDD" w:rsidRDefault="00BC568B" w:rsidP="00C26540">
      <w:pPr>
        <w:pStyle w:val="paragraph"/>
      </w:pPr>
      <w:r w:rsidRPr="00A46BDD">
        <w:tab/>
        <w:t>(b)</w:t>
      </w:r>
      <w:r w:rsidRPr="00A46BDD">
        <w:tab/>
        <w:t>after giving 28 days’ notice, in writing, to the debtor of the proposed termination or alteration; or</w:t>
      </w:r>
    </w:p>
    <w:p w14:paraId="7AB63BAB" w14:textId="77777777" w:rsidR="00BC568B" w:rsidRPr="00A46BDD" w:rsidRDefault="00BC568B" w:rsidP="00C26540">
      <w:pPr>
        <w:pStyle w:val="paragraph"/>
      </w:pPr>
      <w:r w:rsidRPr="00A46BDD">
        <w:tab/>
        <w:t>(c)</w:t>
      </w:r>
      <w:r w:rsidRPr="00A46BDD">
        <w:tab/>
        <w:t>without notice, if the System Governor is satisfied that the debtor has failed to disclose material information about the debtor’s true capacity to pay the recoverable amount, or the outstanding amount of the recoverable amount.</w:t>
      </w:r>
    </w:p>
    <w:p w14:paraId="3C1BF746" w14:textId="77777777" w:rsidR="00BC568B" w:rsidRPr="00A46BDD" w:rsidRDefault="00F12A56" w:rsidP="00C26540">
      <w:pPr>
        <w:pStyle w:val="ActHead5"/>
      </w:pPr>
      <w:bookmarkStart w:id="820" w:name="_Toc184212136"/>
      <w:r w:rsidRPr="00C26540">
        <w:rPr>
          <w:rStyle w:val="CharSectno"/>
        </w:rPr>
        <w:t>518</w:t>
      </w:r>
      <w:r w:rsidR="00BC568B" w:rsidRPr="00A46BDD">
        <w:t xml:space="preserve">  Recovery of amounts from financial institutions</w:t>
      </w:r>
      <w:bookmarkEnd w:id="820"/>
    </w:p>
    <w:p w14:paraId="17E9FE7E" w14:textId="77777777" w:rsidR="00BC568B" w:rsidRPr="00A46BDD" w:rsidRDefault="00BC568B" w:rsidP="00C26540">
      <w:pPr>
        <w:pStyle w:val="SubsectionHead"/>
      </w:pPr>
      <w:r w:rsidRPr="00A46BDD">
        <w:t>Notice about payment made to wrong account</w:t>
      </w:r>
    </w:p>
    <w:p w14:paraId="06D4D4E2" w14:textId="77777777" w:rsidR="00BC568B" w:rsidRPr="00A46BDD" w:rsidRDefault="00BC568B" w:rsidP="00C26540">
      <w:pPr>
        <w:pStyle w:val="subsection"/>
      </w:pPr>
      <w:r w:rsidRPr="00A46BDD">
        <w:tab/>
        <w:t>(1)</w:t>
      </w:r>
      <w:r w:rsidRPr="00A46BDD">
        <w:tab/>
        <w:t>If:</w:t>
      </w:r>
    </w:p>
    <w:p w14:paraId="2DF7A2EA" w14:textId="77777777" w:rsidR="00BC568B" w:rsidRPr="00A46BDD" w:rsidRDefault="00BC568B" w:rsidP="00C26540">
      <w:pPr>
        <w:pStyle w:val="paragraph"/>
      </w:pPr>
      <w:r w:rsidRPr="00A46BDD">
        <w:tab/>
        <w:t>(a)</w:t>
      </w:r>
      <w:r w:rsidRPr="00A46BDD">
        <w:tab/>
        <w:t>a recoverable amount is paid to a financial institution for the credit of an account kept with the institution; and</w:t>
      </w:r>
    </w:p>
    <w:p w14:paraId="1031C96C" w14:textId="77777777" w:rsidR="00BC568B" w:rsidRPr="00A46BDD" w:rsidRDefault="00BC568B" w:rsidP="00C26540">
      <w:pPr>
        <w:pStyle w:val="paragraph"/>
      </w:pPr>
      <w:r w:rsidRPr="00A46BDD">
        <w:tab/>
        <w:t>(b)</w:t>
      </w:r>
      <w:r w:rsidRPr="00A46BDD">
        <w:tab/>
        <w:t>the System Governor is satisfied that the payment was intended to be made to someone who was not the person or one of the persons in whose name or names the account was kept;</w:t>
      </w:r>
    </w:p>
    <w:p w14:paraId="6108E29D" w14:textId="77777777" w:rsidR="00BC568B" w:rsidRPr="00A46BDD" w:rsidRDefault="00BC568B" w:rsidP="00C26540">
      <w:pPr>
        <w:pStyle w:val="subsection2"/>
      </w:pPr>
      <w:r w:rsidRPr="00A46BDD">
        <w:t>the System Governor may give a written notice to the institution setting out the matters mentioned in paragraphs (a) and (b) and requiring the institution to pay to the Commonwealth, within a reasonable period stated in the notice, the lesser of the following amounts:</w:t>
      </w:r>
    </w:p>
    <w:p w14:paraId="2CEA8B96" w14:textId="77777777" w:rsidR="00BC568B" w:rsidRPr="00A46BDD" w:rsidRDefault="00BC568B" w:rsidP="00C26540">
      <w:pPr>
        <w:pStyle w:val="paragraph"/>
      </w:pPr>
      <w:r w:rsidRPr="00A46BDD">
        <w:tab/>
        <w:t>(c)</w:t>
      </w:r>
      <w:r w:rsidRPr="00A46BDD">
        <w:tab/>
        <w:t>an amount specified in the notice that is equal to the recoverable amount;</w:t>
      </w:r>
    </w:p>
    <w:p w14:paraId="3CF9B835" w14:textId="77777777" w:rsidR="00BC568B" w:rsidRPr="00A46BDD" w:rsidRDefault="00BC568B" w:rsidP="00C26540">
      <w:pPr>
        <w:pStyle w:val="paragraph"/>
      </w:pPr>
      <w:r w:rsidRPr="00A46BDD">
        <w:tab/>
        <w:t>(d)</w:t>
      </w:r>
      <w:r w:rsidRPr="00A46BDD">
        <w:tab/>
        <w:t>the amount standing to the credit of the account when the notice is received by the institution.</w:t>
      </w:r>
    </w:p>
    <w:p w14:paraId="531CA45E" w14:textId="77777777" w:rsidR="00BC568B" w:rsidRPr="00A46BDD" w:rsidRDefault="00BC568B" w:rsidP="00C26540">
      <w:pPr>
        <w:pStyle w:val="SubsectionHead"/>
      </w:pPr>
      <w:r w:rsidRPr="00A46BDD">
        <w:t>Notice about payment made to account of deceased person after their death</w:t>
      </w:r>
    </w:p>
    <w:p w14:paraId="0CDA7F32" w14:textId="77777777" w:rsidR="00BC568B" w:rsidRPr="00A46BDD" w:rsidRDefault="00BC568B" w:rsidP="00C26540">
      <w:pPr>
        <w:pStyle w:val="subsection"/>
      </w:pPr>
      <w:r w:rsidRPr="00A46BDD">
        <w:tab/>
        <w:t>(2)</w:t>
      </w:r>
      <w:r w:rsidRPr="00A46BDD">
        <w:tab/>
        <w:t>If:</w:t>
      </w:r>
    </w:p>
    <w:p w14:paraId="354E5ADC" w14:textId="77777777" w:rsidR="00BC568B" w:rsidRPr="00A46BDD" w:rsidRDefault="00BC568B" w:rsidP="00C26540">
      <w:pPr>
        <w:pStyle w:val="paragraph"/>
      </w:pPr>
      <w:r w:rsidRPr="00A46BDD">
        <w:tab/>
        <w:t>(a)</w:t>
      </w:r>
      <w:r w:rsidRPr="00A46BDD">
        <w:tab/>
        <w:t xml:space="preserve">the payment of a recoverable amount that is intended to be made to or in respect of a person (the </w:t>
      </w:r>
      <w:r w:rsidRPr="00A46BDD">
        <w:rPr>
          <w:b/>
          <w:i/>
        </w:rPr>
        <w:t>first person</w:t>
      </w:r>
      <w:r w:rsidRPr="00A46BDD">
        <w:t>) is made to a financial institution for the credit of an account that was kept with the institution by the first person or by the first person and one or more other persons; and</w:t>
      </w:r>
    </w:p>
    <w:p w14:paraId="1A007E85" w14:textId="77777777" w:rsidR="00BC568B" w:rsidRPr="00A46BDD" w:rsidRDefault="00BC568B" w:rsidP="00C26540">
      <w:pPr>
        <w:pStyle w:val="paragraph"/>
      </w:pPr>
      <w:r w:rsidRPr="00A46BDD">
        <w:tab/>
        <w:t>(b)</w:t>
      </w:r>
      <w:r w:rsidRPr="00A46BDD">
        <w:tab/>
        <w:t>the first person died before the payment or payments were made;</w:t>
      </w:r>
    </w:p>
    <w:p w14:paraId="20026A91" w14:textId="77777777" w:rsidR="00BC568B" w:rsidRPr="00A46BDD" w:rsidRDefault="00BC568B" w:rsidP="00C26540">
      <w:pPr>
        <w:pStyle w:val="subsection2"/>
      </w:pPr>
      <w:r w:rsidRPr="00A46BDD">
        <w:t>the System Governor may give a written notice to the institution setting out the matters mentioned in paragraphs (a) and (b) and requiring the institution to pay to the Commonwealth, within a reasonable period stated in the notice, the lesser of the following amounts:</w:t>
      </w:r>
    </w:p>
    <w:p w14:paraId="17BF03A3" w14:textId="77777777" w:rsidR="00BC568B" w:rsidRPr="00A46BDD" w:rsidRDefault="00BC568B" w:rsidP="00C26540">
      <w:pPr>
        <w:pStyle w:val="paragraph"/>
      </w:pPr>
      <w:r w:rsidRPr="00A46BDD">
        <w:tab/>
        <w:t>(c)</w:t>
      </w:r>
      <w:r w:rsidRPr="00A46BDD">
        <w:tab/>
        <w:t>an amount specified in the notice that is equal to the recoverable amount;</w:t>
      </w:r>
    </w:p>
    <w:p w14:paraId="15FB3838" w14:textId="77777777" w:rsidR="00BC568B" w:rsidRPr="00A46BDD" w:rsidRDefault="00BC568B" w:rsidP="00C26540">
      <w:pPr>
        <w:pStyle w:val="paragraph"/>
      </w:pPr>
      <w:r w:rsidRPr="00A46BDD">
        <w:tab/>
        <w:t>(d)</w:t>
      </w:r>
      <w:r w:rsidRPr="00A46BDD">
        <w:tab/>
        <w:t>the amount standing to the credit of the account when the notice is received by the institution.</w:t>
      </w:r>
    </w:p>
    <w:p w14:paraId="61A87211" w14:textId="77777777" w:rsidR="00BC568B" w:rsidRPr="00A46BDD" w:rsidRDefault="00BC568B" w:rsidP="00C26540">
      <w:pPr>
        <w:pStyle w:val="SubsectionHead"/>
      </w:pPr>
      <w:r w:rsidRPr="00A46BDD">
        <w:t>Informing deceased estate</w:t>
      </w:r>
    </w:p>
    <w:p w14:paraId="162CD916" w14:textId="77777777" w:rsidR="00BC568B" w:rsidRPr="00A46BDD" w:rsidRDefault="00BC568B" w:rsidP="00C26540">
      <w:pPr>
        <w:pStyle w:val="subsection"/>
      </w:pPr>
      <w:r w:rsidRPr="00A46BDD">
        <w:tab/>
        <w:t>(3)</w:t>
      </w:r>
      <w:r w:rsidRPr="00A46BDD">
        <w:tab/>
        <w:t xml:space="preserve">As soon as possible after issuing a notice under </w:t>
      </w:r>
      <w:r w:rsidR="00826186" w:rsidRPr="00A46BDD">
        <w:t>subsection (</w:t>
      </w:r>
      <w:r w:rsidRPr="00A46BDD">
        <w:t>2), the System Governor must inform the deceased estate in writing of:</w:t>
      </w:r>
    </w:p>
    <w:p w14:paraId="5190CB7A" w14:textId="77777777" w:rsidR="00BC568B" w:rsidRPr="00A46BDD" w:rsidRDefault="00BC568B" w:rsidP="00C26540">
      <w:pPr>
        <w:pStyle w:val="paragraph"/>
      </w:pPr>
      <w:r w:rsidRPr="00A46BDD">
        <w:tab/>
        <w:t>(a)</w:t>
      </w:r>
      <w:r w:rsidRPr="00A46BDD">
        <w:tab/>
        <w:t>the amount sought to be recovered from the deceased person’s account; and</w:t>
      </w:r>
    </w:p>
    <w:p w14:paraId="3ADAE0C9" w14:textId="77777777" w:rsidR="00BC568B" w:rsidRPr="00A46BDD" w:rsidRDefault="00BC568B" w:rsidP="00C26540">
      <w:pPr>
        <w:pStyle w:val="paragraph"/>
      </w:pPr>
      <w:r w:rsidRPr="00A46BDD">
        <w:tab/>
        <w:t>(b)</w:t>
      </w:r>
      <w:r w:rsidRPr="00A46BDD">
        <w:tab/>
        <w:t>the reasons for the recovery action.</w:t>
      </w:r>
    </w:p>
    <w:p w14:paraId="79EE5436" w14:textId="77777777" w:rsidR="00BC568B" w:rsidRPr="00A46BDD" w:rsidRDefault="00BC568B" w:rsidP="00C26540">
      <w:pPr>
        <w:pStyle w:val="SubsectionHead"/>
      </w:pPr>
      <w:r w:rsidRPr="00A46BDD">
        <w:t>Offence</w:t>
      </w:r>
    </w:p>
    <w:p w14:paraId="4721899D" w14:textId="77777777" w:rsidR="00BC568B" w:rsidRPr="00A46BDD" w:rsidRDefault="00BC568B" w:rsidP="00C26540">
      <w:pPr>
        <w:pStyle w:val="subsection"/>
      </w:pPr>
      <w:r w:rsidRPr="00A46BDD">
        <w:tab/>
        <w:t>(4)</w:t>
      </w:r>
      <w:r w:rsidRPr="00A46BDD">
        <w:tab/>
        <w:t xml:space="preserve">A financial institution must comply with a notice given to it under </w:t>
      </w:r>
      <w:r w:rsidR="00826186" w:rsidRPr="00A46BDD">
        <w:t>subsection (</w:t>
      </w:r>
      <w:r w:rsidRPr="00A46BDD">
        <w:t>1) or (2).</w:t>
      </w:r>
    </w:p>
    <w:p w14:paraId="6CA91862" w14:textId="77777777" w:rsidR="00BC568B" w:rsidRPr="00A46BDD" w:rsidRDefault="00BC568B" w:rsidP="00C26540">
      <w:pPr>
        <w:pStyle w:val="Penalty"/>
      </w:pPr>
      <w:r w:rsidRPr="00A46BDD">
        <w:t>Penalty:</w:t>
      </w:r>
      <w:r w:rsidRPr="00A46BDD">
        <w:tab/>
        <w:t>300 penalty units.</w:t>
      </w:r>
    </w:p>
    <w:p w14:paraId="2E196B54" w14:textId="77777777" w:rsidR="00BC568B" w:rsidRPr="00A46BDD" w:rsidRDefault="00BC568B" w:rsidP="00C26540">
      <w:pPr>
        <w:pStyle w:val="SubsectionHead"/>
      </w:pPr>
      <w:r w:rsidRPr="00A46BDD">
        <w:t>Defence</w:t>
      </w:r>
    </w:p>
    <w:p w14:paraId="20373595" w14:textId="77777777" w:rsidR="00BC568B" w:rsidRPr="00A46BDD" w:rsidRDefault="00BC568B" w:rsidP="00C26540">
      <w:pPr>
        <w:pStyle w:val="subsection"/>
      </w:pPr>
      <w:r w:rsidRPr="00A46BDD">
        <w:tab/>
        <w:t>(5)</w:t>
      </w:r>
      <w:r w:rsidRPr="00A46BDD">
        <w:tab/>
        <w:t xml:space="preserve">It is a defence to a prosecution of a financial institution for failing to comply with a notice given to it under </w:t>
      </w:r>
      <w:r w:rsidR="00826186" w:rsidRPr="00A46BDD">
        <w:t>subsection (</w:t>
      </w:r>
      <w:r w:rsidRPr="00A46BDD">
        <w:t>1) or (2) if the financial institution proves that it was incapable of complying with the notice.</w:t>
      </w:r>
    </w:p>
    <w:p w14:paraId="010F5439" w14:textId="77777777" w:rsidR="00BC568B" w:rsidRPr="00A46BDD" w:rsidRDefault="00BC568B" w:rsidP="00C26540">
      <w:pPr>
        <w:pStyle w:val="notetext"/>
      </w:pPr>
      <w:r w:rsidRPr="00A46BDD">
        <w:t>Note:</w:t>
      </w:r>
      <w:r w:rsidRPr="00A46BDD">
        <w:tab/>
        <w:t xml:space="preserve">A defendant bears a legal burden in relation to the matter in </w:t>
      </w:r>
      <w:r w:rsidR="00826186" w:rsidRPr="00A46BDD">
        <w:t>subsection (</w:t>
      </w:r>
      <w:r w:rsidRPr="00A46BDD">
        <w:t xml:space="preserve">5): see </w:t>
      </w:r>
      <w:r w:rsidR="002E013D">
        <w:t>section 1</w:t>
      </w:r>
      <w:r w:rsidRPr="00A46BDD">
        <w:t xml:space="preserve">3.4 of the </w:t>
      </w:r>
      <w:r w:rsidRPr="00A46BDD">
        <w:rPr>
          <w:i/>
        </w:rPr>
        <w:t>Criminal Code</w:t>
      </w:r>
      <w:r w:rsidRPr="00A46BDD">
        <w:t>.</w:t>
      </w:r>
    </w:p>
    <w:p w14:paraId="441EBFEF" w14:textId="77777777" w:rsidR="00BC568B" w:rsidRPr="00A46BDD" w:rsidRDefault="00BC568B" w:rsidP="00C26540">
      <w:pPr>
        <w:pStyle w:val="SubsectionHead"/>
      </w:pPr>
      <w:r w:rsidRPr="00A46BDD">
        <w:t>Reduction of recoverable amount by amount recovered</w:t>
      </w:r>
    </w:p>
    <w:p w14:paraId="6AB61AA0" w14:textId="77777777" w:rsidR="00BC568B" w:rsidRPr="00A46BDD" w:rsidRDefault="00BC568B" w:rsidP="00C26540">
      <w:pPr>
        <w:pStyle w:val="subsection"/>
      </w:pPr>
      <w:r w:rsidRPr="00A46BDD">
        <w:tab/>
        <w:t>(6)</w:t>
      </w:r>
      <w:r w:rsidRPr="00A46BDD">
        <w:tab/>
        <w:t xml:space="preserve">If a financial institution pays an amount to the Commonwealth in compliance with a notice given to it under </w:t>
      </w:r>
      <w:r w:rsidR="00826186" w:rsidRPr="00A46BDD">
        <w:t>subsection (</w:t>
      </w:r>
      <w:r w:rsidRPr="00A46BDD">
        <w:t>1) or (2) in respect of a recoverable amount, the recoverable amount is reduced by the amount paid to the Commonwealth by the institution.</w:t>
      </w:r>
    </w:p>
    <w:p w14:paraId="67285985" w14:textId="77777777" w:rsidR="00BC568B" w:rsidRPr="00A46BDD" w:rsidRDefault="00F12A56" w:rsidP="00C26540">
      <w:pPr>
        <w:pStyle w:val="ActHead5"/>
      </w:pPr>
      <w:bookmarkStart w:id="821" w:name="_Toc184212137"/>
      <w:r w:rsidRPr="00C26540">
        <w:rPr>
          <w:rStyle w:val="CharSectno"/>
        </w:rPr>
        <w:t>519</w:t>
      </w:r>
      <w:r w:rsidR="00BC568B" w:rsidRPr="00A46BDD">
        <w:t xml:space="preserve">  Recovery by deductions from amounts payable to debtor</w:t>
      </w:r>
      <w:bookmarkEnd w:id="821"/>
    </w:p>
    <w:p w14:paraId="11FF24A7" w14:textId="77777777" w:rsidR="00BC568B" w:rsidRPr="00A46BDD" w:rsidRDefault="00BC568B" w:rsidP="00C26540">
      <w:pPr>
        <w:pStyle w:val="subsection"/>
      </w:pPr>
      <w:r w:rsidRPr="00A46BDD">
        <w:tab/>
      </w:r>
      <w:r w:rsidRPr="00A46BDD">
        <w:tab/>
        <w:t>If a person is a debtor in relation to a recoverable amount, the amount (or part of it) may be deducted from one or more other amounts payable to the person under this Act.</w:t>
      </w:r>
    </w:p>
    <w:p w14:paraId="042DCC46" w14:textId="50DA0BD7" w:rsidR="00BC568B" w:rsidRPr="00A46BDD" w:rsidRDefault="00826186" w:rsidP="00C26540">
      <w:pPr>
        <w:pStyle w:val="ActHead3"/>
        <w:pageBreakBefore/>
      </w:pPr>
      <w:bookmarkStart w:id="822" w:name="_Toc184212138"/>
      <w:r w:rsidRPr="00C26540">
        <w:rPr>
          <w:rStyle w:val="CharDivNo"/>
        </w:rPr>
        <w:t>Division 3</w:t>
      </w:r>
      <w:r w:rsidR="00BC568B" w:rsidRPr="00A46BDD">
        <w:t>—</w:t>
      </w:r>
      <w:r w:rsidR="00BC568B" w:rsidRPr="00C26540">
        <w:rPr>
          <w:rStyle w:val="CharDivText"/>
        </w:rPr>
        <w:t>Non</w:t>
      </w:r>
      <w:r w:rsidR="00C26540" w:rsidRPr="00C26540">
        <w:rPr>
          <w:rStyle w:val="CharDivText"/>
        </w:rPr>
        <w:noBreakHyphen/>
      </w:r>
      <w:r w:rsidR="00BC568B" w:rsidRPr="00C26540">
        <w:rPr>
          <w:rStyle w:val="CharDivText"/>
        </w:rPr>
        <w:t>recovery of recoverable amounts</w:t>
      </w:r>
      <w:bookmarkEnd w:id="822"/>
    </w:p>
    <w:p w14:paraId="6C025658" w14:textId="55386AD1" w:rsidR="00BC568B" w:rsidRPr="00A46BDD" w:rsidRDefault="00F12A56" w:rsidP="00C26540">
      <w:pPr>
        <w:pStyle w:val="ActHead5"/>
      </w:pPr>
      <w:bookmarkStart w:id="823" w:name="_Toc184212139"/>
      <w:r w:rsidRPr="00C26540">
        <w:rPr>
          <w:rStyle w:val="CharSectno"/>
        </w:rPr>
        <w:t>520</w:t>
      </w:r>
      <w:r w:rsidR="00BC568B" w:rsidRPr="00A46BDD">
        <w:t xml:space="preserve">  Write</w:t>
      </w:r>
      <w:r w:rsidR="00C26540">
        <w:noBreakHyphen/>
      </w:r>
      <w:r w:rsidR="00BC568B" w:rsidRPr="00A46BDD">
        <w:t>off of recoverable amounts</w:t>
      </w:r>
      <w:bookmarkEnd w:id="823"/>
    </w:p>
    <w:p w14:paraId="30B761A9" w14:textId="77777777" w:rsidR="00BC568B" w:rsidRPr="00A46BDD" w:rsidRDefault="00BC568B" w:rsidP="00C26540">
      <w:pPr>
        <w:pStyle w:val="subsection"/>
      </w:pPr>
      <w:r w:rsidRPr="00A46BDD">
        <w:tab/>
        <w:t>(1)</w:t>
      </w:r>
      <w:r w:rsidRPr="00A46BDD">
        <w:tab/>
        <w:t xml:space="preserve">Subject to </w:t>
      </w:r>
      <w:r w:rsidR="00826186" w:rsidRPr="00A46BDD">
        <w:t>subsections (</w:t>
      </w:r>
      <w:r w:rsidRPr="00A46BDD">
        <w:t>2) and (3), the System Governor may, on behalf of the Commonwealth, decide to write off a recoverable amount or class of recoverable amounts, for a stated period or otherwise.</w:t>
      </w:r>
    </w:p>
    <w:p w14:paraId="062A5542" w14:textId="77777777" w:rsidR="00BC568B" w:rsidRPr="00A46BDD" w:rsidRDefault="00BC568B" w:rsidP="00C26540">
      <w:pPr>
        <w:pStyle w:val="subsection"/>
      </w:pPr>
      <w:r w:rsidRPr="00A46BDD">
        <w:tab/>
        <w:t>(2)</w:t>
      </w:r>
      <w:r w:rsidRPr="00A46BDD">
        <w:tab/>
        <w:t xml:space="preserve">The System Governor may decide to write off a recoverable amount under </w:t>
      </w:r>
      <w:r w:rsidR="00826186" w:rsidRPr="00A46BDD">
        <w:t>subsection (</w:t>
      </w:r>
      <w:r w:rsidRPr="00A46BDD">
        <w:t>1) if, and only if:</w:t>
      </w:r>
    </w:p>
    <w:p w14:paraId="211575AF" w14:textId="77777777" w:rsidR="00BC568B" w:rsidRPr="00A46BDD" w:rsidRDefault="00BC568B" w:rsidP="00C26540">
      <w:pPr>
        <w:pStyle w:val="paragraph"/>
      </w:pPr>
      <w:r w:rsidRPr="00A46BDD">
        <w:tab/>
        <w:t>(a)</w:t>
      </w:r>
      <w:r w:rsidRPr="00A46BDD">
        <w:tab/>
        <w:t xml:space="preserve">the recoverable amount is irrecoverable at law under </w:t>
      </w:r>
      <w:r w:rsidR="00826186" w:rsidRPr="00A46BDD">
        <w:t>subsection (</w:t>
      </w:r>
      <w:r w:rsidRPr="00A46BDD">
        <w:t>4); or</w:t>
      </w:r>
    </w:p>
    <w:p w14:paraId="4F507099" w14:textId="77777777" w:rsidR="00BC568B" w:rsidRPr="00A46BDD" w:rsidRDefault="00BC568B" w:rsidP="00C26540">
      <w:pPr>
        <w:pStyle w:val="paragraph"/>
      </w:pPr>
      <w:r w:rsidRPr="00A46BDD">
        <w:tab/>
        <w:t>(b)</w:t>
      </w:r>
      <w:r w:rsidRPr="00A46BDD">
        <w:tab/>
        <w:t>a debtor in relation to the recoverable amount has no capacity to repay the recoverable amount; or</w:t>
      </w:r>
    </w:p>
    <w:p w14:paraId="5BFC75FF" w14:textId="77777777" w:rsidR="00BC568B" w:rsidRPr="00A46BDD" w:rsidRDefault="00BC568B" w:rsidP="00C26540">
      <w:pPr>
        <w:pStyle w:val="paragraph"/>
      </w:pPr>
      <w:r w:rsidRPr="00A46BDD">
        <w:tab/>
        <w:t>(c)</w:t>
      </w:r>
      <w:r w:rsidRPr="00A46BDD">
        <w:tab/>
        <w:t>the whereabouts of a debtor in relation to the recoverable amount are unknown after all reasonable efforts have been made to locate the debtor; or</w:t>
      </w:r>
    </w:p>
    <w:p w14:paraId="7F479E5C" w14:textId="77777777" w:rsidR="00BC568B" w:rsidRPr="00A46BDD" w:rsidRDefault="00BC568B" w:rsidP="00C26540">
      <w:pPr>
        <w:pStyle w:val="paragraph"/>
      </w:pPr>
      <w:r w:rsidRPr="00A46BDD">
        <w:tab/>
        <w:t>(d)</w:t>
      </w:r>
      <w:r w:rsidRPr="00A46BDD">
        <w:tab/>
        <w:t>it is not cost effective for the Commonwealth to take action to recover the recoverable amount.</w:t>
      </w:r>
    </w:p>
    <w:p w14:paraId="799330BF" w14:textId="77777777" w:rsidR="00BC568B" w:rsidRPr="00A46BDD" w:rsidRDefault="00BC568B" w:rsidP="00C26540">
      <w:pPr>
        <w:pStyle w:val="subsection"/>
      </w:pPr>
      <w:r w:rsidRPr="00A46BDD">
        <w:tab/>
        <w:t>(3)</w:t>
      </w:r>
      <w:r w:rsidRPr="00A46BDD">
        <w:tab/>
        <w:t xml:space="preserve">The System Governor may decide to write off a class of recoverable amounts under </w:t>
      </w:r>
      <w:r w:rsidR="00826186" w:rsidRPr="00A46BDD">
        <w:t>subsection (</w:t>
      </w:r>
      <w:r w:rsidRPr="00A46BDD">
        <w:t xml:space="preserve">1) if, and only if, a paragraph of </w:t>
      </w:r>
      <w:r w:rsidR="00826186" w:rsidRPr="00A46BDD">
        <w:t>subsection (</w:t>
      </w:r>
      <w:r w:rsidRPr="00A46BDD">
        <w:t>2) applies to each recoverable amount in the class.</w:t>
      </w:r>
    </w:p>
    <w:p w14:paraId="1EC1FD02" w14:textId="77777777" w:rsidR="00BC568B" w:rsidRPr="00A46BDD" w:rsidRDefault="00BC568B" w:rsidP="00C26540">
      <w:pPr>
        <w:pStyle w:val="subsection"/>
      </w:pPr>
      <w:r w:rsidRPr="00A46BDD">
        <w:tab/>
        <w:t>(4)</w:t>
      </w:r>
      <w:r w:rsidRPr="00A46BDD">
        <w:tab/>
        <w:t xml:space="preserve">For the purposes of </w:t>
      </w:r>
      <w:r w:rsidR="00826186" w:rsidRPr="00A46BDD">
        <w:t>paragraph (</w:t>
      </w:r>
      <w:r w:rsidRPr="00A46BDD">
        <w:t>2)(a), a recoverable amount is irrecoverable at law if, and only if:</w:t>
      </w:r>
    </w:p>
    <w:p w14:paraId="131405AE" w14:textId="77777777" w:rsidR="00BC568B" w:rsidRPr="00A46BDD" w:rsidRDefault="00BC568B" w:rsidP="00C26540">
      <w:pPr>
        <w:pStyle w:val="paragraph"/>
      </w:pPr>
      <w:r w:rsidRPr="00A46BDD">
        <w:tab/>
        <w:t>(a)</w:t>
      </w:r>
      <w:r w:rsidRPr="00A46BDD">
        <w:tab/>
        <w:t>both:</w:t>
      </w:r>
    </w:p>
    <w:p w14:paraId="022A906C" w14:textId="77777777" w:rsidR="00BC568B" w:rsidRPr="00A46BDD" w:rsidRDefault="00BC568B" w:rsidP="00C26540">
      <w:pPr>
        <w:pStyle w:val="paragraphsub"/>
      </w:pPr>
      <w:r w:rsidRPr="00A46BDD">
        <w:tab/>
        <w:t>(i)</w:t>
      </w:r>
      <w:r w:rsidRPr="00A46BDD">
        <w:tab/>
        <w:t xml:space="preserve">the recoverable amount cannot be recovered by means of legal proceedings because the relevant 6 year period mentioned in </w:t>
      </w:r>
      <w:r w:rsidR="002E013D">
        <w:t>section 5</w:t>
      </w:r>
      <w:r w:rsidR="00F12A56" w:rsidRPr="00A46BDD">
        <w:t>16</w:t>
      </w:r>
      <w:r w:rsidRPr="00A46BDD">
        <w:t xml:space="preserve"> has elapsed; and</w:t>
      </w:r>
    </w:p>
    <w:p w14:paraId="35F33928" w14:textId="77777777" w:rsidR="00BC568B" w:rsidRPr="00A46BDD" w:rsidRDefault="00BC568B" w:rsidP="00C26540">
      <w:pPr>
        <w:pStyle w:val="paragraphsub"/>
      </w:pPr>
      <w:r w:rsidRPr="00A46BDD">
        <w:tab/>
        <w:t>(ii)</w:t>
      </w:r>
      <w:r w:rsidRPr="00A46BDD">
        <w:tab/>
        <w:t xml:space="preserve">the recoverable amount cannot be recovered by means of deductions under </w:t>
      </w:r>
      <w:r w:rsidR="002E013D">
        <w:t>section 5</w:t>
      </w:r>
      <w:r w:rsidR="00F12A56" w:rsidRPr="00A46BDD">
        <w:t>19</w:t>
      </w:r>
      <w:r w:rsidRPr="00A46BDD">
        <w:t>; or</w:t>
      </w:r>
    </w:p>
    <w:p w14:paraId="4EE476AB" w14:textId="77777777" w:rsidR="00BC568B" w:rsidRPr="00A46BDD" w:rsidRDefault="00BC568B" w:rsidP="00C26540">
      <w:pPr>
        <w:pStyle w:val="paragraph"/>
      </w:pPr>
      <w:r w:rsidRPr="00A46BDD">
        <w:tab/>
        <w:t>(b)</w:t>
      </w:r>
      <w:r w:rsidRPr="00A46BDD">
        <w:tab/>
        <w:t>there is no proof of the recoverable amount capable of sustaining legal proceedings for its recovery; or</w:t>
      </w:r>
    </w:p>
    <w:p w14:paraId="2DA96560" w14:textId="77777777" w:rsidR="00BC568B" w:rsidRPr="00A46BDD" w:rsidRDefault="00BC568B" w:rsidP="00C26540">
      <w:pPr>
        <w:pStyle w:val="paragraph"/>
      </w:pPr>
      <w:r w:rsidRPr="00A46BDD">
        <w:tab/>
        <w:t>(c)</w:t>
      </w:r>
      <w:r w:rsidRPr="00A46BDD">
        <w:tab/>
        <w:t>all of the following apply:</w:t>
      </w:r>
    </w:p>
    <w:p w14:paraId="56A2D2E3" w14:textId="77777777" w:rsidR="00BC568B" w:rsidRPr="00A46BDD" w:rsidRDefault="00BC568B" w:rsidP="00C26540">
      <w:pPr>
        <w:pStyle w:val="paragraphsub"/>
      </w:pPr>
      <w:r w:rsidRPr="00A46BDD">
        <w:tab/>
        <w:t>(i)</w:t>
      </w:r>
      <w:r w:rsidRPr="00A46BDD">
        <w:tab/>
        <w:t>a debtor in relation to the recoverable amount is discharged from bankruptcy;</w:t>
      </w:r>
    </w:p>
    <w:p w14:paraId="3F814574" w14:textId="77777777" w:rsidR="00BC568B" w:rsidRPr="00A46BDD" w:rsidRDefault="00BC568B" w:rsidP="00C26540">
      <w:pPr>
        <w:pStyle w:val="paragraphsub"/>
      </w:pPr>
      <w:r w:rsidRPr="00A46BDD">
        <w:tab/>
        <w:t>(ii)</w:t>
      </w:r>
      <w:r w:rsidRPr="00A46BDD">
        <w:tab/>
        <w:t>the recoverable amount was incurred before the debtor became bankrupt;</w:t>
      </w:r>
    </w:p>
    <w:p w14:paraId="5D5237B3" w14:textId="77777777" w:rsidR="00BC568B" w:rsidRPr="00A46BDD" w:rsidRDefault="00BC568B" w:rsidP="00C26540">
      <w:pPr>
        <w:pStyle w:val="paragraphsub"/>
      </w:pPr>
      <w:r w:rsidRPr="00A46BDD">
        <w:tab/>
        <w:t>(iii)</w:t>
      </w:r>
      <w:r w:rsidRPr="00A46BDD">
        <w:tab/>
        <w:t>the recoverable amount was not incurred by fraud; or</w:t>
      </w:r>
    </w:p>
    <w:p w14:paraId="362FAF96" w14:textId="77777777" w:rsidR="00BC568B" w:rsidRPr="00A46BDD" w:rsidRDefault="00BC568B" w:rsidP="00C26540">
      <w:pPr>
        <w:pStyle w:val="paragraph"/>
      </w:pPr>
      <w:r w:rsidRPr="00A46BDD">
        <w:tab/>
        <w:t>(d)</w:t>
      </w:r>
      <w:r w:rsidRPr="00A46BDD">
        <w:tab/>
        <w:t>a debtor in relation to the recoverable amount has died, leaving:</w:t>
      </w:r>
    </w:p>
    <w:p w14:paraId="5E6FD400" w14:textId="77777777" w:rsidR="00BC568B" w:rsidRPr="00A46BDD" w:rsidRDefault="00BC568B" w:rsidP="00C26540">
      <w:pPr>
        <w:pStyle w:val="paragraphsub"/>
      </w:pPr>
      <w:r w:rsidRPr="00A46BDD">
        <w:tab/>
        <w:t>(i)</w:t>
      </w:r>
      <w:r w:rsidRPr="00A46BDD">
        <w:tab/>
        <w:t>no estate; or</w:t>
      </w:r>
    </w:p>
    <w:p w14:paraId="0324DAEC" w14:textId="77777777" w:rsidR="00BC568B" w:rsidRPr="00A46BDD" w:rsidRDefault="00BC568B" w:rsidP="00C26540">
      <w:pPr>
        <w:pStyle w:val="paragraphsub"/>
      </w:pPr>
      <w:r w:rsidRPr="00A46BDD">
        <w:tab/>
        <w:t>(ii)</w:t>
      </w:r>
      <w:r w:rsidRPr="00A46BDD">
        <w:tab/>
        <w:t>insufficient funds in the debtor’s estate to repay the recoverable amount.</w:t>
      </w:r>
    </w:p>
    <w:p w14:paraId="37EF37D2" w14:textId="77777777" w:rsidR="00BC568B" w:rsidRPr="00A46BDD" w:rsidRDefault="00BC568B" w:rsidP="00C26540">
      <w:pPr>
        <w:pStyle w:val="subsection"/>
      </w:pPr>
      <w:r w:rsidRPr="00A46BDD">
        <w:tab/>
        <w:t>(5)</w:t>
      </w:r>
      <w:r w:rsidRPr="00A46BDD">
        <w:tab/>
        <w:t xml:space="preserve">A decision made under </w:t>
      </w:r>
      <w:r w:rsidR="00826186" w:rsidRPr="00A46BDD">
        <w:t>subsection (</w:t>
      </w:r>
      <w:r w:rsidRPr="00A46BDD">
        <w:t>1) takes effect:</w:t>
      </w:r>
    </w:p>
    <w:p w14:paraId="6F3D53F2" w14:textId="77777777" w:rsidR="00BC568B" w:rsidRPr="00A46BDD" w:rsidRDefault="00BC568B" w:rsidP="00C26540">
      <w:pPr>
        <w:pStyle w:val="paragraph"/>
      </w:pPr>
      <w:r w:rsidRPr="00A46BDD">
        <w:tab/>
        <w:t>(a)</w:t>
      </w:r>
      <w:r w:rsidRPr="00A46BDD">
        <w:tab/>
        <w:t>if no day is specified in the decision—on the day the decision is made; or</w:t>
      </w:r>
    </w:p>
    <w:p w14:paraId="1ECA67E6" w14:textId="77777777" w:rsidR="00BC568B" w:rsidRPr="00A46BDD" w:rsidRDefault="00BC568B" w:rsidP="00C26540">
      <w:pPr>
        <w:pStyle w:val="paragraph"/>
      </w:pPr>
      <w:r w:rsidRPr="00A46BDD">
        <w:tab/>
        <w:t>(b)</w:t>
      </w:r>
      <w:r w:rsidRPr="00A46BDD">
        <w:tab/>
        <w:t>if a day is specified in the decision—on the day so specified (whether that day is before, on or after the day the decision is made).</w:t>
      </w:r>
    </w:p>
    <w:p w14:paraId="56009521" w14:textId="77777777" w:rsidR="00BC568B" w:rsidRPr="00A46BDD" w:rsidRDefault="00BC568B" w:rsidP="00C26540">
      <w:pPr>
        <w:pStyle w:val="subsection"/>
      </w:pPr>
      <w:r w:rsidRPr="00A46BDD">
        <w:tab/>
        <w:t>(6)</w:t>
      </w:r>
      <w:r w:rsidRPr="00A46BDD">
        <w:tab/>
        <w:t>Nothing in this section prevents anything being done at any time to recover a recoverable amount that has been written off under this section.</w:t>
      </w:r>
    </w:p>
    <w:p w14:paraId="6F660421" w14:textId="77777777" w:rsidR="00BC568B" w:rsidRPr="00A46BDD" w:rsidRDefault="00F12A56" w:rsidP="00C26540">
      <w:pPr>
        <w:pStyle w:val="ActHead5"/>
      </w:pPr>
      <w:bookmarkStart w:id="824" w:name="_Toc184212140"/>
      <w:r w:rsidRPr="00C26540">
        <w:rPr>
          <w:rStyle w:val="CharSectno"/>
        </w:rPr>
        <w:t>521</w:t>
      </w:r>
      <w:r w:rsidR="00BC568B" w:rsidRPr="00A46BDD">
        <w:t xml:space="preserve">  Waiver of right to recover recoverable amount</w:t>
      </w:r>
      <w:bookmarkEnd w:id="824"/>
    </w:p>
    <w:p w14:paraId="37B94A78" w14:textId="77777777" w:rsidR="00BC568B" w:rsidRPr="00A46BDD" w:rsidRDefault="00BC568B" w:rsidP="00C26540">
      <w:pPr>
        <w:pStyle w:val="subsection"/>
      </w:pPr>
      <w:r w:rsidRPr="00A46BDD">
        <w:tab/>
        <w:t>(1)</w:t>
      </w:r>
      <w:r w:rsidRPr="00A46BDD">
        <w:tab/>
        <w:t xml:space="preserve">Subject to </w:t>
      </w:r>
      <w:r w:rsidR="00826186" w:rsidRPr="00A46BDD">
        <w:t>subsections (</w:t>
      </w:r>
      <w:r w:rsidRPr="00A46BDD">
        <w:t>2) and (3), the System Governor may, on behalf of the Commonwealth, waive the right of the Commonwealth to recover:</w:t>
      </w:r>
    </w:p>
    <w:p w14:paraId="5A6AA766" w14:textId="77777777" w:rsidR="00BC568B" w:rsidRPr="00A46BDD" w:rsidRDefault="00BC568B" w:rsidP="00C26540">
      <w:pPr>
        <w:pStyle w:val="paragraph"/>
      </w:pPr>
      <w:r w:rsidRPr="00A46BDD">
        <w:tab/>
        <w:t>(a)</w:t>
      </w:r>
      <w:r w:rsidRPr="00A46BDD">
        <w:tab/>
        <w:t>the whole or a part of a recoverable amount; or</w:t>
      </w:r>
    </w:p>
    <w:p w14:paraId="48A4CAAC" w14:textId="77777777" w:rsidR="00BC568B" w:rsidRPr="00A46BDD" w:rsidRDefault="00BC568B" w:rsidP="00C26540">
      <w:pPr>
        <w:pStyle w:val="paragraph"/>
      </w:pPr>
      <w:r w:rsidRPr="00A46BDD">
        <w:tab/>
        <w:t>(b)</w:t>
      </w:r>
      <w:r w:rsidRPr="00A46BDD">
        <w:tab/>
        <w:t>a class of recoverable amounts.</w:t>
      </w:r>
    </w:p>
    <w:p w14:paraId="7500016C" w14:textId="77777777" w:rsidR="00BC568B" w:rsidRPr="00A46BDD" w:rsidRDefault="00BC568B" w:rsidP="00C26540">
      <w:pPr>
        <w:pStyle w:val="subsection"/>
      </w:pPr>
      <w:r w:rsidRPr="00A46BDD">
        <w:tab/>
        <w:t>(2)</w:t>
      </w:r>
      <w:r w:rsidRPr="00A46BDD">
        <w:tab/>
        <w:t xml:space="preserve">The System Governor may, on behalf of the Commonwealth, waive the right of the Commonwealth to recover the whole or a part of a recoverable amount only in the circumstances described in </w:t>
      </w:r>
      <w:r w:rsidR="002E013D">
        <w:t>section 5</w:t>
      </w:r>
      <w:r w:rsidR="00F12A56" w:rsidRPr="00A46BDD">
        <w:t>22</w:t>
      </w:r>
      <w:r w:rsidRPr="00A46BDD">
        <w:t xml:space="preserve">, </w:t>
      </w:r>
      <w:r w:rsidR="00F12A56" w:rsidRPr="00A46BDD">
        <w:t>523</w:t>
      </w:r>
      <w:r w:rsidRPr="00A46BDD">
        <w:t xml:space="preserve"> or </w:t>
      </w:r>
      <w:r w:rsidR="00F12A56" w:rsidRPr="00A46BDD">
        <w:t>524</w:t>
      </w:r>
      <w:r w:rsidRPr="00A46BDD">
        <w:t>.</w:t>
      </w:r>
    </w:p>
    <w:p w14:paraId="1C437D61" w14:textId="77777777" w:rsidR="00BC568B" w:rsidRPr="00A46BDD" w:rsidRDefault="00BC568B" w:rsidP="00C26540">
      <w:pPr>
        <w:pStyle w:val="subsection"/>
      </w:pPr>
      <w:r w:rsidRPr="00A46BDD">
        <w:tab/>
        <w:t>(3)</w:t>
      </w:r>
      <w:r w:rsidRPr="00A46BDD">
        <w:tab/>
        <w:t xml:space="preserve">The System Governor may, on behalf of the Commonwealth, waive the right of the Commonwealth to recover a class of recoverable amounts only if circumstances described in </w:t>
      </w:r>
      <w:r w:rsidR="002E013D">
        <w:t>section 5</w:t>
      </w:r>
      <w:r w:rsidR="00F12A56" w:rsidRPr="00A46BDD">
        <w:t>22</w:t>
      </w:r>
      <w:r w:rsidRPr="00A46BDD">
        <w:t xml:space="preserve">, </w:t>
      </w:r>
      <w:r w:rsidR="00F12A56" w:rsidRPr="00A46BDD">
        <w:t>523</w:t>
      </w:r>
      <w:r w:rsidRPr="00A46BDD">
        <w:t xml:space="preserve"> or </w:t>
      </w:r>
      <w:r w:rsidR="00F12A56" w:rsidRPr="00A46BDD">
        <w:t>524</w:t>
      </w:r>
      <w:r w:rsidRPr="00A46BDD">
        <w:t xml:space="preserve"> apply to each recoverable amount in the class.</w:t>
      </w:r>
    </w:p>
    <w:p w14:paraId="642DB080" w14:textId="77777777" w:rsidR="00BC568B" w:rsidRPr="00A46BDD" w:rsidRDefault="00BC568B" w:rsidP="00C26540">
      <w:pPr>
        <w:pStyle w:val="subsection"/>
      </w:pPr>
      <w:r w:rsidRPr="00A46BDD">
        <w:tab/>
        <w:t>(4)</w:t>
      </w:r>
      <w:r w:rsidRPr="00A46BDD">
        <w:tab/>
        <w:t>A waiver takes effect:</w:t>
      </w:r>
    </w:p>
    <w:p w14:paraId="47D91C87" w14:textId="77777777" w:rsidR="00BC568B" w:rsidRPr="00A46BDD" w:rsidRDefault="00BC568B" w:rsidP="00C26540">
      <w:pPr>
        <w:pStyle w:val="paragraph"/>
      </w:pPr>
      <w:r w:rsidRPr="00A46BDD">
        <w:tab/>
        <w:t>(a)</w:t>
      </w:r>
      <w:r w:rsidRPr="00A46BDD">
        <w:tab/>
        <w:t>on the day specified in the waiver (whether that day is before, on or after the day the decision to waive is made); or</w:t>
      </w:r>
    </w:p>
    <w:p w14:paraId="6F2854CF" w14:textId="77777777" w:rsidR="00BC568B" w:rsidRPr="00A46BDD" w:rsidRDefault="00BC568B" w:rsidP="00C26540">
      <w:pPr>
        <w:pStyle w:val="paragraph"/>
      </w:pPr>
      <w:r w:rsidRPr="00A46BDD">
        <w:tab/>
        <w:t>(b)</w:t>
      </w:r>
      <w:r w:rsidRPr="00A46BDD">
        <w:tab/>
        <w:t>if the waiver does not specify when it takes effect—on the day the decision to waive is made.</w:t>
      </w:r>
    </w:p>
    <w:p w14:paraId="794A8D5F" w14:textId="77777777" w:rsidR="00BC568B" w:rsidRPr="00A46BDD" w:rsidRDefault="00BC568B" w:rsidP="00C26540">
      <w:pPr>
        <w:pStyle w:val="notetext"/>
      </w:pPr>
      <w:r w:rsidRPr="00A46BDD">
        <w:t>Note:</w:t>
      </w:r>
      <w:r w:rsidRPr="00A46BDD">
        <w:tab/>
        <w:t>If the System Governor waives the Commonwealth’s right to recover all or part of a recoverable amount, this is a permanent bar to recovery of the recoverable amount or part of the recoverable amount and the recoverable amount or part of the recoverable amount effectively ceases to exist.</w:t>
      </w:r>
    </w:p>
    <w:p w14:paraId="3C1E5F3C" w14:textId="77777777" w:rsidR="00BC568B" w:rsidRPr="00A46BDD" w:rsidRDefault="00F12A56" w:rsidP="00C26540">
      <w:pPr>
        <w:pStyle w:val="ActHead5"/>
      </w:pPr>
      <w:bookmarkStart w:id="825" w:name="_Toc184212141"/>
      <w:r w:rsidRPr="00C26540">
        <w:rPr>
          <w:rStyle w:val="CharSectno"/>
        </w:rPr>
        <w:t>522</w:t>
      </w:r>
      <w:r w:rsidR="00BC568B" w:rsidRPr="00A46BDD">
        <w:t xml:space="preserve">  Circumstances for waiver—small amounts</w:t>
      </w:r>
      <w:bookmarkEnd w:id="825"/>
    </w:p>
    <w:p w14:paraId="74386606" w14:textId="77777777" w:rsidR="00BC568B" w:rsidRPr="00A46BDD" w:rsidRDefault="00BC568B" w:rsidP="00C26540">
      <w:pPr>
        <w:pStyle w:val="subsection"/>
      </w:pPr>
      <w:r w:rsidRPr="00A46BDD">
        <w:tab/>
      </w:r>
      <w:r w:rsidRPr="00A46BDD">
        <w:tab/>
        <w:t>The System Governor may waive the right to recover a recoverable amount if:</w:t>
      </w:r>
    </w:p>
    <w:p w14:paraId="32AEDD3B" w14:textId="77777777" w:rsidR="00BC568B" w:rsidRPr="00A46BDD" w:rsidRDefault="00BC568B" w:rsidP="00C26540">
      <w:pPr>
        <w:pStyle w:val="paragraph"/>
      </w:pPr>
      <w:r w:rsidRPr="00A46BDD">
        <w:tab/>
        <w:t>(a)</w:t>
      </w:r>
      <w:r w:rsidRPr="00A46BDD">
        <w:tab/>
        <w:t>the recoverable amount is, or is likely to be, less than $200; and</w:t>
      </w:r>
    </w:p>
    <w:p w14:paraId="7969ED62" w14:textId="77777777" w:rsidR="00BC568B" w:rsidRPr="00A46BDD" w:rsidRDefault="00BC568B" w:rsidP="00C26540">
      <w:pPr>
        <w:pStyle w:val="paragraph"/>
      </w:pPr>
      <w:r w:rsidRPr="00A46BDD">
        <w:tab/>
        <w:t>(b)</w:t>
      </w:r>
      <w:r w:rsidRPr="00A46BDD">
        <w:tab/>
        <w:t>it is not cost effective for the Commonwealth to take action to recover the recoverable amount.</w:t>
      </w:r>
    </w:p>
    <w:p w14:paraId="6FC4B758" w14:textId="77777777" w:rsidR="00BC568B" w:rsidRPr="00A46BDD" w:rsidRDefault="00F12A56" w:rsidP="00C26540">
      <w:pPr>
        <w:pStyle w:val="ActHead5"/>
      </w:pPr>
      <w:bookmarkStart w:id="826" w:name="_Toc184212142"/>
      <w:r w:rsidRPr="00C26540">
        <w:rPr>
          <w:rStyle w:val="CharSectno"/>
        </w:rPr>
        <w:t>523</w:t>
      </w:r>
      <w:r w:rsidR="00BC568B" w:rsidRPr="00A46BDD">
        <w:t xml:space="preserve">  Circumstances for waiver—settlements between Commonwealth and debtors</w:t>
      </w:r>
      <w:bookmarkEnd w:id="826"/>
    </w:p>
    <w:p w14:paraId="68BA96CA" w14:textId="77777777" w:rsidR="00BC568B" w:rsidRPr="00A46BDD" w:rsidRDefault="00BC568B" w:rsidP="00C26540">
      <w:pPr>
        <w:pStyle w:val="SubsectionHead"/>
      </w:pPr>
      <w:r w:rsidRPr="00A46BDD">
        <w:t>Civil actions</w:t>
      </w:r>
    </w:p>
    <w:p w14:paraId="5937ABE8" w14:textId="77777777" w:rsidR="00BC568B" w:rsidRPr="00A46BDD" w:rsidRDefault="00BC568B" w:rsidP="00C26540">
      <w:pPr>
        <w:pStyle w:val="subsection"/>
      </w:pPr>
      <w:r w:rsidRPr="00A46BDD">
        <w:tab/>
        <w:t>(1)</w:t>
      </w:r>
      <w:r w:rsidRPr="00A46BDD">
        <w:tab/>
        <w:t>If the Commonwealth has agreed to settle a civil action against a debtor in relation to a recoverable amount for recovery of an amount that is less than the full amount of the recoverable amount, the System Governor must waive the right to recover the difference between the recoverable amount and the amount that is the subject of the settlement.</w:t>
      </w:r>
    </w:p>
    <w:p w14:paraId="47CACC08" w14:textId="77777777" w:rsidR="00BC568B" w:rsidRPr="00A46BDD" w:rsidRDefault="00BC568B" w:rsidP="00C26540">
      <w:pPr>
        <w:pStyle w:val="SubsectionHead"/>
      </w:pPr>
      <w:r w:rsidRPr="00A46BDD">
        <w:t xml:space="preserve">Proceedings before the Administrative </w:t>
      </w:r>
      <w:r w:rsidR="005E3EAB" w:rsidRPr="00A46BDD">
        <w:t>Review</w:t>
      </w:r>
      <w:r w:rsidRPr="00A46BDD">
        <w:t xml:space="preserve"> Tribunal</w:t>
      </w:r>
    </w:p>
    <w:p w14:paraId="4A022633" w14:textId="77777777" w:rsidR="00BC568B" w:rsidRPr="00A46BDD" w:rsidRDefault="00BC568B" w:rsidP="00C26540">
      <w:pPr>
        <w:pStyle w:val="subsection"/>
      </w:pPr>
      <w:r w:rsidRPr="00A46BDD">
        <w:tab/>
        <w:t>(2)</w:t>
      </w:r>
      <w:r w:rsidRPr="00A46BDD">
        <w:tab/>
        <w:t xml:space="preserve">If the System Governor has agreed to settle proceedings before the Administrative </w:t>
      </w:r>
      <w:r w:rsidR="005E3EAB" w:rsidRPr="00A46BDD">
        <w:t xml:space="preserve">Review </w:t>
      </w:r>
      <w:r w:rsidRPr="00A46BDD">
        <w:t>Tribunal relating to recovery of a recoverable amount on the basis that a debtor in relation to the recoverable amount will pay less than the full amount of the recoverable amount, the System Governor must waive the right to recover the difference between the recoverable amount and the amount that is the subject of the settlement.</w:t>
      </w:r>
    </w:p>
    <w:p w14:paraId="4F803D74" w14:textId="77777777" w:rsidR="00BC568B" w:rsidRPr="00A46BDD" w:rsidRDefault="00BC568B" w:rsidP="00C26540">
      <w:pPr>
        <w:pStyle w:val="SubsectionHead"/>
      </w:pPr>
      <w:r w:rsidRPr="00A46BDD">
        <w:t>Agreement after recovery of at least 80% of recoverable amount</w:t>
      </w:r>
    </w:p>
    <w:p w14:paraId="05C27D8F" w14:textId="77777777" w:rsidR="00BC568B" w:rsidRPr="00A46BDD" w:rsidRDefault="00BC568B" w:rsidP="00C26540">
      <w:pPr>
        <w:pStyle w:val="subsection"/>
      </w:pPr>
      <w:r w:rsidRPr="00A46BDD">
        <w:tab/>
        <w:t>(3)</w:t>
      </w:r>
      <w:r w:rsidRPr="00A46BDD">
        <w:tab/>
        <w:t>If:</w:t>
      </w:r>
    </w:p>
    <w:p w14:paraId="11579871" w14:textId="77777777" w:rsidR="00BC568B" w:rsidRPr="00A46BDD" w:rsidRDefault="00BC568B" w:rsidP="00C26540">
      <w:pPr>
        <w:pStyle w:val="paragraph"/>
      </w:pPr>
      <w:r w:rsidRPr="00A46BDD">
        <w:tab/>
        <w:t>(a)</w:t>
      </w:r>
      <w:r w:rsidRPr="00A46BDD">
        <w:tab/>
        <w:t>the Commonwealth has recovered at least 80% of the original value of a recoverable amount from a debtor in relation to the recoverable amount; and</w:t>
      </w:r>
    </w:p>
    <w:p w14:paraId="687FD115" w14:textId="77777777" w:rsidR="00BC568B" w:rsidRPr="00A46BDD" w:rsidRDefault="00BC568B" w:rsidP="00C26540">
      <w:pPr>
        <w:pStyle w:val="paragraph"/>
      </w:pPr>
      <w:r w:rsidRPr="00A46BDD">
        <w:tab/>
        <w:t>(b)</w:t>
      </w:r>
      <w:r w:rsidRPr="00A46BDD">
        <w:tab/>
        <w:t>the Commonwealth and the debtor agree that the recovery is in full satisfaction for the whole of the recoverable amount; and</w:t>
      </w:r>
    </w:p>
    <w:p w14:paraId="0A850F03" w14:textId="77777777" w:rsidR="00BC568B" w:rsidRPr="00A46BDD" w:rsidRDefault="00BC568B" w:rsidP="00C26540">
      <w:pPr>
        <w:pStyle w:val="paragraph"/>
      </w:pPr>
      <w:r w:rsidRPr="00A46BDD">
        <w:tab/>
        <w:t>(c)</w:t>
      </w:r>
      <w:r w:rsidRPr="00A46BDD">
        <w:tab/>
        <w:t>the debtor cannot repay a greater proportion of the recoverable amount;</w:t>
      </w:r>
    </w:p>
    <w:p w14:paraId="2D9DADA6" w14:textId="77777777" w:rsidR="00BC568B" w:rsidRPr="00A46BDD" w:rsidRDefault="00BC568B" w:rsidP="00C26540">
      <w:pPr>
        <w:pStyle w:val="subsection2"/>
      </w:pPr>
      <w:r w:rsidRPr="00A46BDD">
        <w:t>the System Governor must waive the remaining 20% or less of the value of the original recoverable amount.</w:t>
      </w:r>
    </w:p>
    <w:p w14:paraId="151B7EB1" w14:textId="77777777" w:rsidR="00BC568B" w:rsidRPr="00A46BDD" w:rsidRDefault="00BC568B" w:rsidP="00C26540">
      <w:pPr>
        <w:pStyle w:val="SubsectionHead"/>
      </w:pPr>
      <w:r w:rsidRPr="00A46BDD">
        <w:t>Agreement for payment of present value of unpaid amount</w:t>
      </w:r>
    </w:p>
    <w:p w14:paraId="5AD8076B" w14:textId="77777777" w:rsidR="00BC568B" w:rsidRPr="00A46BDD" w:rsidRDefault="00BC568B" w:rsidP="00C26540">
      <w:pPr>
        <w:pStyle w:val="subsection"/>
      </w:pPr>
      <w:r w:rsidRPr="00A46BDD">
        <w:tab/>
        <w:t>(4)</w:t>
      </w:r>
      <w:r w:rsidRPr="00A46BDD">
        <w:tab/>
        <w:t xml:space="preserve">If the System Governor and a debtor in relation to a recoverable amount agree that the recoverable amount will be fully satisfied if the debtor pays the Commonwealth an amount (the </w:t>
      </w:r>
      <w:r w:rsidRPr="00A46BDD">
        <w:rPr>
          <w:b/>
          <w:i/>
        </w:rPr>
        <w:t>agreed amount</w:t>
      </w:r>
      <w:r w:rsidRPr="00A46BDD">
        <w:t>) that is less than the amount of the recoverable amount outstanding at the time of the agreement (the</w:t>
      </w:r>
      <w:r w:rsidRPr="00A46BDD">
        <w:rPr>
          <w:b/>
          <w:i/>
        </w:rPr>
        <w:t xml:space="preserve"> unpaid amount</w:t>
      </w:r>
      <w:r w:rsidRPr="00A46BDD">
        <w:t>), the System Governor must waive the right to recover the difference between the unpaid amount and the agreed amount.</w:t>
      </w:r>
    </w:p>
    <w:p w14:paraId="2CA179C6" w14:textId="77777777" w:rsidR="00BC568B" w:rsidRPr="00A46BDD" w:rsidRDefault="00BC568B" w:rsidP="00C26540">
      <w:pPr>
        <w:pStyle w:val="subsection"/>
      </w:pPr>
      <w:r w:rsidRPr="00A46BDD">
        <w:tab/>
        <w:t>(5)</w:t>
      </w:r>
      <w:r w:rsidRPr="00A46BDD">
        <w:tab/>
        <w:t xml:space="preserve">The System Governor must not make an agreement described in </w:t>
      </w:r>
      <w:r w:rsidR="00826186" w:rsidRPr="00A46BDD">
        <w:t>subsection (</w:t>
      </w:r>
      <w:r w:rsidRPr="00A46BDD">
        <w:t>4) unless the System Governor is satisfied that the agreed amount is at least the present value of the unpaid amount if it is repaid in instalments of amounts, and at times, determined by the System Governor.</w:t>
      </w:r>
    </w:p>
    <w:p w14:paraId="49C97BF8" w14:textId="77777777" w:rsidR="00BC568B" w:rsidRPr="00A46BDD" w:rsidRDefault="00BC568B" w:rsidP="00C26540">
      <w:pPr>
        <w:pStyle w:val="subsection"/>
      </w:pPr>
      <w:r w:rsidRPr="00A46BDD">
        <w:tab/>
        <w:t>(6)</w:t>
      </w:r>
      <w:r w:rsidRPr="00A46BDD">
        <w:tab/>
        <w:t xml:space="preserve">For the purposes of </w:t>
      </w:r>
      <w:r w:rsidR="00826186" w:rsidRPr="00A46BDD">
        <w:t>subsection (</w:t>
      </w:r>
      <w:r w:rsidRPr="00A46BDD">
        <w:t>5), the present value of the unpaid amount is the amount worked out in accordance with the method prescribed by the rules.</w:t>
      </w:r>
    </w:p>
    <w:p w14:paraId="51A5A72B" w14:textId="77777777" w:rsidR="00BC568B" w:rsidRPr="00A46BDD" w:rsidRDefault="00F12A56" w:rsidP="00C26540">
      <w:pPr>
        <w:pStyle w:val="ActHead5"/>
      </w:pPr>
      <w:bookmarkStart w:id="827" w:name="_Toc184212143"/>
      <w:r w:rsidRPr="00C26540">
        <w:rPr>
          <w:rStyle w:val="CharSectno"/>
        </w:rPr>
        <w:t>524</w:t>
      </w:r>
      <w:r w:rsidR="00BC568B" w:rsidRPr="00A46BDD">
        <w:t xml:space="preserve">  Circumstances for waiver—special circumstances</w:t>
      </w:r>
      <w:bookmarkEnd w:id="827"/>
    </w:p>
    <w:p w14:paraId="5B0B00CD" w14:textId="77777777" w:rsidR="00BC568B" w:rsidRPr="00A46BDD" w:rsidRDefault="00BC568B" w:rsidP="00C26540">
      <w:pPr>
        <w:pStyle w:val="subsection"/>
      </w:pPr>
      <w:r w:rsidRPr="00A46BDD">
        <w:tab/>
      </w:r>
      <w:r w:rsidRPr="00A46BDD">
        <w:tab/>
        <w:t>The System Governor may waive the right to recover a recoverable amount if:</w:t>
      </w:r>
    </w:p>
    <w:p w14:paraId="502A8CB1" w14:textId="77777777" w:rsidR="00BC568B" w:rsidRPr="00A46BDD" w:rsidRDefault="00BC568B" w:rsidP="00C26540">
      <w:pPr>
        <w:pStyle w:val="paragraph"/>
      </w:pPr>
      <w:r w:rsidRPr="00A46BDD">
        <w:tab/>
        <w:t>(a)</w:t>
      </w:r>
      <w:r w:rsidRPr="00A46BDD">
        <w:tab/>
        <w:t>the recoverable amount did not arise in whole or part as a result of:</w:t>
      </w:r>
    </w:p>
    <w:p w14:paraId="0B644270" w14:textId="77777777" w:rsidR="00BC568B" w:rsidRPr="00A46BDD" w:rsidRDefault="00BC568B" w:rsidP="00C26540">
      <w:pPr>
        <w:pStyle w:val="paragraphsub"/>
      </w:pPr>
      <w:r w:rsidRPr="00A46BDD">
        <w:tab/>
        <w:t>(i)</w:t>
      </w:r>
      <w:r w:rsidRPr="00A46BDD">
        <w:tab/>
        <w:t>a contravention of this Act; or</w:t>
      </w:r>
    </w:p>
    <w:p w14:paraId="205577E4" w14:textId="77777777" w:rsidR="00BC568B" w:rsidRPr="00A46BDD" w:rsidRDefault="00BC568B" w:rsidP="00C26540">
      <w:pPr>
        <w:pStyle w:val="paragraphsub"/>
      </w:pPr>
      <w:r w:rsidRPr="00A46BDD">
        <w:tab/>
        <w:t>(ii)</w:t>
      </w:r>
      <w:r w:rsidRPr="00A46BDD">
        <w:tab/>
        <w:t>a false or misleading statement or a misrepresentation; and</w:t>
      </w:r>
    </w:p>
    <w:p w14:paraId="09E517F5" w14:textId="77777777" w:rsidR="00BC568B" w:rsidRPr="00A46BDD" w:rsidRDefault="00BC568B" w:rsidP="00C26540">
      <w:pPr>
        <w:pStyle w:val="paragraph"/>
      </w:pPr>
      <w:r w:rsidRPr="00A46BDD">
        <w:tab/>
        <w:t>(b)</w:t>
      </w:r>
      <w:r w:rsidRPr="00A46BDD">
        <w:tab/>
        <w:t>there are special circumstances (other than financial hardship) that the System Governor is satisfied make waiver appropriate; and</w:t>
      </w:r>
    </w:p>
    <w:p w14:paraId="34D4D956" w14:textId="77777777" w:rsidR="00BC568B" w:rsidRPr="00A46BDD" w:rsidRDefault="00BC568B" w:rsidP="00C26540">
      <w:pPr>
        <w:pStyle w:val="paragraph"/>
      </w:pPr>
      <w:r w:rsidRPr="00A46BDD">
        <w:tab/>
        <w:t>(c)</w:t>
      </w:r>
      <w:r w:rsidRPr="00A46BDD">
        <w:tab/>
        <w:t>the System Governor is satisfied that waiver is more appropriate than writing off the recoverable amount.</w:t>
      </w:r>
    </w:p>
    <w:p w14:paraId="64A28F15" w14:textId="77777777" w:rsidR="00BC568B" w:rsidRPr="00A46BDD" w:rsidRDefault="00BC568B" w:rsidP="00C26540">
      <w:pPr>
        <w:pStyle w:val="ActHead2"/>
        <w:pageBreakBefore/>
      </w:pPr>
      <w:bookmarkStart w:id="828" w:name="_Toc184212144"/>
      <w:r w:rsidRPr="00C26540">
        <w:rPr>
          <w:rStyle w:val="CharPartNo"/>
        </w:rPr>
        <w:t>Part 14</w:t>
      </w:r>
      <w:r w:rsidRPr="00A46BDD">
        <w:t>—</w:t>
      </w:r>
      <w:r w:rsidRPr="00C26540">
        <w:rPr>
          <w:rStyle w:val="CharPartText"/>
        </w:rPr>
        <w:t>Authorised Commission officers and authorised System Governor officers</w:t>
      </w:r>
      <w:bookmarkEnd w:id="828"/>
    </w:p>
    <w:p w14:paraId="4B580679" w14:textId="77777777" w:rsidR="00BC568B" w:rsidRPr="00A46BDD" w:rsidRDefault="00826186" w:rsidP="00C26540">
      <w:pPr>
        <w:pStyle w:val="ActHead3"/>
      </w:pPr>
      <w:bookmarkStart w:id="829" w:name="_Toc184212145"/>
      <w:r w:rsidRPr="00C26540">
        <w:rPr>
          <w:rStyle w:val="CharDivNo"/>
        </w:rPr>
        <w:t>Division 1</w:t>
      </w:r>
      <w:r w:rsidR="00BC568B" w:rsidRPr="00A46BDD">
        <w:t>—</w:t>
      </w:r>
      <w:r w:rsidR="00BC568B" w:rsidRPr="00C26540">
        <w:rPr>
          <w:rStyle w:val="CharDivText"/>
        </w:rPr>
        <w:t>Appointment</w:t>
      </w:r>
      <w:bookmarkEnd w:id="829"/>
    </w:p>
    <w:p w14:paraId="0AFD34BD" w14:textId="77777777" w:rsidR="00BC568B" w:rsidRPr="00A46BDD" w:rsidRDefault="00F12A56" w:rsidP="00C26540">
      <w:pPr>
        <w:pStyle w:val="ActHead5"/>
      </w:pPr>
      <w:bookmarkStart w:id="830" w:name="_Toc184212146"/>
      <w:r w:rsidRPr="00C26540">
        <w:rPr>
          <w:rStyle w:val="CharSectno"/>
        </w:rPr>
        <w:t>525</w:t>
      </w:r>
      <w:r w:rsidR="00BC568B" w:rsidRPr="00A46BDD">
        <w:t xml:space="preserve">  Appointment of authorised Commission officers</w:t>
      </w:r>
      <w:bookmarkEnd w:id="830"/>
    </w:p>
    <w:p w14:paraId="2EDCF5E7" w14:textId="77777777" w:rsidR="00BC568B" w:rsidRPr="00A46BDD" w:rsidRDefault="00BC568B" w:rsidP="00C26540">
      <w:pPr>
        <w:pStyle w:val="subsection"/>
      </w:pPr>
      <w:r w:rsidRPr="00A46BDD">
        <w:tab/>
        <w:t>(1)</w:t>
      </w:r>
      <w:r w:rsidRPr="00A46BDD">
        <w:tab/>
        <w:t>The Commissioner may, in writing, appoint a person as an authorised Commission officer for the purposes of this Act if:</w:t>
      </w:r>
    </w:p>
    <w:p w14:paraId="6DD25E14" w14:textId="77777777" w:rsidR="00BC568B" w:rsidRPr="00A46BDD" w:rsidRDefault="00BC568B" w:rsidP="00C26540">
      <w:pPr>
        <w:pStyle w:val="paragraph"/>
      </w:pPr>
      <w:r w:rsidRPr="00A46BDD">
        <w:tab/>
        <w:t>(a)</w:t>
      </w:r>
      <w:r w:rsidRPr="00A46BDD">
        <w:tab/>
        <w:t>the person is:</w:t>
      </w:r>
    </w:p>
    <w:p w14:paraId="3A702A30" w14:textId="77777777" w:rsidR="00BC568B" w:rsidRPr="00A46BDD" w:rsidRDefault="00BC568B" w:rsidP="00C26540">
      <w:pPr>
        <w:pStyle w:val="paragraphsub"/>
      </w:pPr>
      <w:r w:rsidRPr="00A46BDD">
        <w:tab/>
        <w:t>(i)</w:t>
      </w:r>
      <w:r w:rsidRPr="00A46BDD">
        <w:tab/>
        <w:t>a member of the staff of the Commission; or</w:t>
      </w:r>
    </w:p>
    <w:p w14:paraId="7C0F5644" w14:textId="77777777" w:rsidR="00BC568B" w:rsidRPr="00A46BDD" w:rsidRDefault="00BC568B" w:rsidP="00C26540">
      <w:pPr>
        <w:pStyle w:val="paragraphsub"/>
      </w:pPr>
      <w:r w:rsidRPr="00A46BDD">
        <w:tab/>
        <w:t>(ii)</w:t>
      </w:r>
      <w:r w:rsidRPr="00A46BDD">
        <w:tab/>
        <w:t>another person who the Commissioner considers it necessary to appoint as an authorised Commission officer; and</w:t>
      </w:r>
    </w:p>
    <w:p w14:paraId="736D5EF1" w14:textId="77777777" w:rsidR="00BC568B" w:rsidRPr="00A46BDD" w:rsidRDefault="00BC568B" w:rsidP="00C26540">
      <w:pPr>
        <w:pStyle w:val="paragraph"/>
      </w:pPr>
      <w:r w:rsidRPr="00A46BDD">
        <w:tab/>
        <w:t>(b)</w:t>
      </w:r>
      <w:r w:rsidRPr="00A46BDD">
        <w:tab/>
        <w:t xml:space="preserve">the person satisfies the training and qualification requirements for authorised Commission officers determined under </w:t>
      </w:r>
      <w:r w:rsidR="00826186" w:rsidRPr="00A46BDD">
        <w:t>subsection (</w:t>
      </w:r>
      <w:r w:rsidRPr="00A46BDD">
        <w:t>4).</w:t>
      </w:r>
    </w:p>
    <w:p w14:paraId="45E047A6" w14:textId="77777777" w:rsidR="00BC568B" w:rsidRPr="00A46BDD" w:rsidRDefault="00BC568B" w:rsidP="00C26540">
      <w:pPr>
        <w:pStyle w:val="subsection"/>
      </w:pPr>
      <w:r w:rsidRPr="00A46BDD">
        <w:tab/>
        <w:t>(2)</w:t>
      </w:r>
      <w:r w:rsidRPr="00A46BDD">
        <w:tab/>
        <w:t>An appointment may specify the period during which it has effect.</w:t>
      </w:r>
    </w:p>
    <w:p w14:paraId="48298E23" w14:textId="77777777" w:rsidR="00BC568B" w:rsidRPr="00A46BDD" w:rsidRDefault="00BC568B" w:rsidP="00C26540">
      <w:pPr>
        <w:pStyle w:val="subsection"/>
      </w:pPr>
      <w:r w:rsidRPr="00A46BDD">
        <w:tab/>
        <w:t>(3)</w:t>
      </w:r>
      <w:r w:rsidRPr="00A46BDD">
        <w:tab/>
        <w:t>The Commissioner may, in writing, vary or revoke an appointment at any time.</w:t>
      </w:r>
    </w:p>
    <w:p w14:paraId="7D3E9E97" w14:textId="77777777" w:rsidR="00BC568B" w:rsidRPr="00A46BDD" w:rsidRDefault="00BC568B" w:rsidP="00C26540">
      <w:pPr>
        <w:pStyle w:val="subsection"/>
      </w:pPr>
      <w:r w:rsidRPr="00A46BDD">
        <w:tab/>
        <w:t>(4)</w:t>
      </w:r>
      <w:r w:rsidRPr="00A46BDD">
        <w:tab/>
        <w:t>The Commissioner must determine, in writing, training and qualification requirements for authorised Commission officers.</w:t>
      </w:r>
    </w:p>
    <w:p w14:paraId="66570ACD" w14:textId="77777777" w:rsidR="00BC568B" w:rsidRPr="00A46BDD" w:rsidRDefault="00BC568B" w:rsidP="00C26540">
      <w:pPr>
        <w:pStyle w:val="subsection"/>
      </w:pPr>
      <w:r w:rsidRPr="00A46BDD">
        <w:tab/>
        <w:t>(5)</w:t>
      </w:r>
      <w:r w:rsidRPr="00A46BDD">
        <w:tab/>
        <w:t xml:space="preserve">A determination made under </w:t>
      </w:r>
      <w:r w:rsidR="00826186" w:rsidRPr="00A46BDD">
        <w:t>subsection (</w:t>
      </w:r>
      <w:r w:rsidRPr="00A46BDD">
        <w:t>4) is not a legislative instrument.</w:t>
      </w:r>
    </w:p>
    <w:p w14:paraId="344655BB" w14:textId="77777777" w:rsidR="00BC568B" w:rsidRPr="00A46BDD" w:rsidRDefault="00F12A56" w:rsidP="00C26540">
      <w:pPr>
        <w:pStyle w:val="ActHead5"/>
      </w:pPr>
      <w:bookmarkStart w:id="831" w:name="_Toc184212147"/>
      <w:r w:rsidRPr="00C26540">
        <w:rPr>
          <w:rStyle w:val="CharSectno"/>
        </w:rPr>
        <w:t>526</w:t>
      </w:r>
      <w:r w:rsidR="00BC568B" w:rsidRPr="00A46BDD">
        <w:t xml:space="preserve">  Appointment of authorised System Governor officers</w:t>
      </w:r>
      <w:bookmarkEnd w:id="831"/>
    </w:p>
    <w:p w14:paraId="0953B90F" w14:textId="77777777" w:rsidR="00BC568B" w:rsidRPr="00A46BDD" w:rsidRDefault="00BC568B" w:rsidP="00C26540">
      <w:pPr>
        <w:pStyle w:val="subsection"/>
      </w:pPr>
      <w:r w:rsidRPr="00A46BDD">
        <w:tab/>
        <w:t>(1)</w:t>
      </w:r>
      <w:r w:rsidRPr="00A46BDD">
        <w:tab/>
        <w:t>The System Governor may, in writing, appoint a person as an authorised System Governor officer for the purposes of this Act if:</w:t>
      </w:r>
    </w:p>
    <w:p w14:paraId="6BEF2AEB" w14:textId="77777777" w:rsidR="00BC568B" w:rsidRPr="00A46BDD" w:rsidRDefault="00BC568B" w:rsidP="00C26540">
      <w:pPr>
        <w:pStyle w:val="paragraph"/>
      </w:pPr>
      <w:r w:rsidRPr="00A46BDD">
        <w:tab/>
        <w:t>(a)</w:t>
      </w:r>
      <w:r w:rsidRPr="00A46BDD">
        <w:tab/>
        <w:t>the person is:</w:t>
      </w:r>
    </w:p>
    <w:p w14:paraId="514E7B99" w14:textId="77777777" w:rsidR="00BC568B" w:rsidRPr="00A46BDD" w:rsidRDefault="00BC568B" w:rsidP="00C26540">
      <w:pPr>
        <w:pStyle w:val="paragraphsub"/>
      </w:pPr>
      <w:r w:rsidRPr="00A46BDD">
        <w:tab/>
        <w:t>(i)</w:t>
      </w:r>
      <w:r w:rsidRPr="00A46BDD">
        <w:tab/>
        <w:t>a member of the staff of the Department; or</w:t>
      </w:r>
    </w:p>
    <w:p w14:paraId="4AE86ABB" w14:textId="77777777" w:rsidR="00BC568B" w:rsidRPr="00A46BDD" w:rsidRDefault="00BC568B" w:rsidP="00C26540">
      <w:pPr>
        <w:pStyle w:val="paragraphsub"/>
      </w:pPr>
      <w:r w:rsidRPr="00A46BDD">
        <w:tab/>
        <w:t>(ii)</w:t>
      </w:r>
      <w:r w:rsidRPr="00A46BDD">
        <w:tab/>
        <w:t>another person who the System Governor considers it necessary to appoint as an authorised System Governor officer; and</w:t>
      </w:r>
    </w:p>
    <w:p w14:paraId="51537315" w14:textId="77777777" w:rsidR="00BC568B" w:rsidRPr="00A46BDD" w:rsidRDefault="00BC568B" w:rsidP="00C26540">
      <w:pPr>
        <w:pStyle w:val="paragraph"/>
      </w:pPr>
      <w:r w:rsidRPr="00A46BDD">
        <w:tab/>
        <w:t>(b)</w:t>
      </w:r>
      <w:r w:rsidRPr="00A46BDD">
        <w:tab/>
        <w:t xml:space="preserve">the person satisfies the training and qualification requirements for authorised System Governor officers determined under </w:t>
      </w:r>
      <w:r w:rsidR="00826186" w:rsidRPr="00A46BDD">
        <w:t>subsection (</w:t>
      </w:r>
      <w:r w:rsidRPr="00A46BDD">
        <w:t>4).</w:t>
      </w:r>
    </w:p>
    <w:p w14:paraId="0972BCBB" w14:textId="77777777" w:rsidR="00BC568B" w:rsidRPr="00A46BDD" w:rsidRDefault="00BC568B" w:rsidP="00C26540">
      <w:pPr>
        <w:pStyle w:val="subsection"/>
      </w:pPr>
      <w:r w:rsidRPr="00A46BDD">
        <w:tab/>
        <w:t>(2)</w:t>
      </w:r>
      <w:r w:rsidRPr="00A46BDD">
        <w:tab/>
        <w:t>An appointment may specify the period during which it has effect.</w:t>
      </w:r>
    </w:p>
    <w:p w14:paraId="11BF0C15" w14:textId="77777777" w:rsidR="00BC568B" w:rsidRPr="00A46BDD" w:rsidRDefault="00BC568B" w:rsidP="00C26540">
      <w:pPr>
        <w:pStyle w:val="subsection"/>
      </w:pPr>
      <w:r w:rsidRPr="00A46BDD">
        <w:tab/>
        <w:t>(3)</w:t>
      </w:r>
      <w:r w:rsidRPr="00A46BDD">
        <w:tab/>
        <w:t>The System Governor may, in writing, vary or revoke an appointment at any time.</w:t>
      </w:r>
    </w:p>
    <w:p w14:paraId="693F334E" w14:textId="77777777" w:rsidR="00BC568B" w:rsidRPr="00A46BDD" w:rsidRDefault="00BC568B" w:rsidP="00C26540">
      <w:pPr>
        <w:pStyle w:val="subsection"/>
      </w:pPr>
      <w:r w:rsidRPr="00A46BDD">
        <w:tab/>
        <w:t>(4)</w:t>
      </w:r>
      <w:r w:rsidRPr="00A46BDD">
        <w:tab/>
        <w:t>The System Governor must determine, in writing, training and qualification requirements for authorised System Governor officers.</w:t>
      </w:r>
    </w:p>
    <w:p w14:paraId="38A02196" w14:textId="77777777" w:rsidR="00BC568B" w:rsidRPr="00A46BDD" w:rsidRDefault="00BC568B" w:rsidP="00C26540">
      <w:pPr>
        <w:pStyle w:val="subsection"/>
      </w:pPr>
      <w:r w:rsidRPr="00A46BDD">
        <w:tab/>
        <w:t>(5)</w:t>
      </w:r>
      <w:r w:rsidRPr="00A46BDD">
        <w:tab/>
        <w:t xml:space="preserve">A determination made under </w:t>
      </w:r>
      <w:r w:rsidR="00826186" w:rsidRPr="00A46BDD">
        <w:t>subsection (</w:t>
      </w:r>
      <w:r w:rsidRPr="00A46BDD">
        <w:t>4) is not a legislative instrument.</w:t>
      </w:r>
    </w:p>
    <w:p w14:paraId="723540B2" w14:textId="77777777" w:rsidR="00BC568B" w:rsidRPr="00A46BDD" w:rsidRDefault="00826186" w:rsidP="00C26540">
      <w:pPr>
        <w:pStyle w:val="ActHead3"/>
        <w:pageBreakBefore/>
      </w:pPr>
      <w:bookmarkStart w:id="832" w:name="_Toc184212148"/>
      <w:r w:rsidRPr="00C26540">
        <w:rPr>
          <w:rStyle w:val="CharDivNo"/>
        </w:rPr>
        <w:t>Division 2</w:t>
      </w:r>
      <w:r w:rsidR="00BC568B" w:rsidRPr="00A46BDD">
        <w:t>—</w:t>
      </w:r>
      <w:r w:rsidR="00BC568B" w:rsidRPr="00C26540">
        <w:rPr>
          <w:rStyle w:val="CharDivText"/>
        </w:rPr>
        <w:t>Functions and powers</w:t>
      </w:r>
      <w:bookmarkEnd w:id="832"/>
    </w:p>
    <w:p w14:paraId="7FFFD842" w14:textId="77777777" w:rsidR="00BC568B" w:rsidRPr="00A46BDD" w:rsidRDefault="00F12A56" w:rsidP="00C26540">
      <w:pPr>
        <w:pStyle w:val="ActHead5"/>
      </w:pPr>
      <w:bookmarkStart w:id="833" w:name="_Toc184212149"/>
      <w:r w:rsidRPr="00C26540">
        <w:rPr>
          <w:rStyle w:val="CharSectno"/>
        </w:rPr>
        <w:t>527</w:t>
      </w:r>
      <w:r w:rsidR="00BC568B" w:rsidRPr="00A46BDD">
        <w:t xml:space="preserve">  Functions and powers of authorised Commission officers</w:t>
      </w:r>
      <w:bookmarkEnd w:id="833"/>
    </w:p>
    <w:p w14:paraId="151855E3" w14:textId="77777777" w:rsidR="00BC568B" w:rsidRPr="00A46BDD" w:rsidRDefault="00BC568B" w:rsidP="00C26540">
      <w:pPr>
        <w:pStyle w:val="subsection"/>
      </w:pPr>
      <w:r w:rsidRPr="00A46BDD">
        <w:tab/>
        <w:t>(1)</w:t>
      </w:r>
      <w:r w:rsidRPr="00A46BDD">
        <w:tab/>
        <w:t>An authorised Commission officer has the functions and powers conferred on an authorised Commission officer by this Act.</w:t>
      </w:r>
    </w:p>
    <w:p w14:paraId="61A3AD52" w14:textId="77777777" w:rsidR="00BC568B" w:rsidRPr="00A46BDD" w:rsidRDefault="00BC568B" w:rsidP="00C26540">
      <w:pPr>
        <w:pStyle w:val="subsection"/>
      </w:pPr>
      <w:r w:rsidRPr="00A46BDD">
        <w:tab/>
        <w:t>(2)</w:t>
      </w:r>
      <w:r w:rsidRPr="00A46BDD">
        <w:tab/>
      </w:r>
      <w:r w:rsidR="00826186" w:rsidRPr="00A46BDD">
        <w:t>Subsection (</w:t>
      </w:r>
      <w:r w:rsidRPr="00A46BDD">
        <w:t>1) has effect subject to any restrictions specified in the authorised Commission officer’s instrument of appointment.</w:t>
      </w:r>
    </w:p>
    <w:p w14:paraId="5F3D040B" w14:textId="77777777" w:rsidR="00BC568B" w:rsidRPr="00A46BDD" w:rsidRDefault="00BC568B" w:rsidP="00C26540">
      <w:pPr>
        <w:pStyle w:val="subsection"/>
      </w:pPr>
      <w:r w:rsidRPr="00A46BDD">
        <w:tab/>
        <w:t>(3)</w:t>
      </w:r>
      <w:r w:rsidRPr="00A46BDD">
        <w:tab/>
        <w:t>In performing functions or exercising powers under this Act, an authorised Commission officer must comply with any written directions of the Commissioner.</w:t>
      </w:r>
    </w:p>
    <w:p w14:paraId="42D1115B" w14:textId="77777777" w:rsidR="00BC568B" w:rsidRPr="00A46BDD" w:rsidRDefault="00BC568B" w:rsidP="00C26540">
      <w:pPr>
        <w:pStyle w:val="subsection"/>
      </w:pPr>
      <w:r w:rsidRPr="00A46BDD">
        <w:tab/>
        <w:t>(4)</w:t>
      </w:r>
      <w:r w:rsidRPr="00A46BDD">
        <w:tab/>
        <w:t xml:space="preserve">If a direction is given under </w:t>
      </w:r>
      <w:r w:rsidR="00826186" w:rsidRPr="00A46BDD">
        <w:t>subsection (</w:t>
      </w:r>
      <w:r w:rsidRPr="00A46BDD">
        <w:t>3) in writing, the direction is not a legislative instrument.</w:t>
      </w:r>
    </w:p>
    <w:p w14:paraId="6993B775" w14:textId="77777777" w:rsidR="00BC568B" w:rsidRPr="00A46BDD" w:rsidRDefault="00F12A56" w:rsidP="00C26540">
      <w:pPr>
        <w:pStyle w:val="ActHead5"/>
      </w:pPr>
      <w:bookmarkStart w:id="834" w:name="_Toc184212150"/>
      <w:r w:rsidRPr="00C26540">
        <w:rPr>
          <w:rStyle w:val="CharSectno"/>
        </w:rPr>
        <w:t>528</w:t>
      </w:r>
      <w:r w:rsidR="00BC568B" w:rsidRPr="00A46BDD">
        <w:t xml:space="preserve">  Functions and powers of authorised System Governor officers</w:t>
      </w:r>
      <w:bookmarkEnd w:id="834"/>
    </w:p>
    <w:p w14:paraId="62F1F6D1" w14:textId="77777777" w:rsidR="00BC568B" w:rsidRPr="00A46BDD" w:rsidRDefault="00BC568B" w:rsidP="00C26540">
      <w:pPr>
        <w:pStyle w:val="subsection"/>
      </w:pPr>
      <w:r w:rsidRPr="00A46BDD">
        <w:tab/>
        <w:t>(1)</w:t>
      </w:r>
      <w:r w:rsidRPr="00A46BDD">
        <w:tab/>
        <w:t>An authorised System Governor officer has the functions and powers conferred on an authorised System Governor officer by this Act.</w:t>
      </w:r>
    </w:p>
    <w:p w14:paraId="77969EAB" w14:textId="77777777" w:rsidR="00BC568B" w:rsidRPr="00A46BDD" w:rsidRDefault="00BC568B" w:rsidP="00C26540">
      <w:pPr>
        <w:pStyle w:val="subsection"/>
      </w:pPr>
      <w:r w:rsidRPr="00A46BDD">
        <w:tab/>
        <w:t>(2)</w:t>
      </w:r>
      <w:r w:rsidRPr="00A46BDD">
        <w:tab/>
      </w:r>
      <w:r w:rsidR="00826186" w:rsidRPr="00A46BDD">
        <w:t>Subsection (</w:t>
      </w:r>
      <w:r w:rsidRPr="00A46BDD">
        <w:t>1) has effect subject to any restrictions specified in the authorised System Governor officer’s instrument of appointment.</w:t>
      </w:r>
    </w:p>
    <w:p w14:paraId="6851F1CA" w14:textId="77777777" w:rsidR="00BC568B" w:rsidRPr="00A46BDD" w:rsidRDefault="00BC568B" w:rsidP="00C26540">
      <w:pPr>
        <w:pStyle w:val="subsection"/>
      </w:pPr>
      <w:r w:rsidRPr="00A46BDD">
        <w:tab/>
        <w:t>(3)</w:t>
      </w:r>
      <w:r w:rsidRPr="00A46BDD">
        <w:tab/>
        <w:t>In performing functions or exercising powers under this Act, an authorised System Governor officer must comply with any written directions of the System Governor.</w:t>
      </w:r>
    </w:p>
    <w:p w14:paraId="2AB5D356" w14:textId="77777777" w:rsidR="00BC568B" w:rsidRPr="00A46BDD" w:rsidRDefault="00BC568B" w:rsidP="00C26540">
      <w:pPr>
        <w:pStyle w:val="subsection"/>
      </w:pPr>
      <w:r w:rsidRPr="00A46BDD">
        <w:tab/>
        <w:t>(4)</w:t>
      </w:r>
      <w:r w:rsidRPr="00A46BDD">
        <w:tab/>
        <w:t xml:space="preserve">If a direction is given under </w:t>
      </w:r>
      <w:r w:rsidR="00826186" w:rsidRPr="00A46BDD">
        <w:t>subsection (</w:t>
      </w:r>
      <w:r w:rsidRPr="00A46BDD">
        <w:t>3) in writing, the direction is not a legislative instrument.</w:t>
      </w:r>
    </w:p>
    <w:p w14:paraId="1C7954E0" w14:textId="77777777" w:rsidR="00BC568B" w:rsidRPr="00A46BDD" w:rsidRDefault="00BC568B" w:rsidP="00C26540">
      <w:pPr>
        <w:pStyle w:val="ActHead2"/>
        <w:pageBreakBefore/>
      </w:pPr>
      <w:bookmarkStart w:id="835" w:name="_Toc184212151"/>
      <w:r w:rsidRPr="00C26540">
        <w:rPr>
          <w:rStyle w:val="CharPartNo"/>
        </w:rPr>
        <w:t>Part 15</w:t>
      </w:r>
      <w:r w:rsidRPr="00A46BDD">
        <w:t>—</w:t>
      </w:r>
      <w:r w:rsidRPr="00C26540">
        <w:rPr>
          <w:rStyle w:val="CharPartText"/>
        </w:rPr>
        <w:t>Miscellaneous</w:t>
      </w:r>
      <w:bookmarkEnd w:id="835"/>
    </w:p>
    <w:p w14:paraId="75B9C58D" w14:textId="77777777" w:rsidR="00BC568B" w:rsidRPr="00A46BDD" w:rsidRDefault="00826186" w:rsidP="00C26540">
      <w:pPr>
        <w:pStyle w:val="ActHead3"/>
        <w:spacing w:before="280"/>
      </w:pPr>
      <w:bookmarkStart w:id="836" w:name="_Toc184212152"/>
      <w:r w:rsidRPr="00C26540">
        <w:rPr>
          <w:rStyle w:val="CharDivNo"/>
        </w:rPr>
        <w:t>Division 1</w:t>
      </w:r>
      <w:r w:rsidR="00BC568B" w:rsidRPr="00A46BDD">
        <w:t>—</w:t>
      </w:r>
      <w:r w:rsidR="00BC568B" w:rsidRPr="00C26540">
        <w:rPr>
          <w:rStyle w:val="CharDivText"/>
        </w:rPr>
        <w:t>Civil penalty provisions for false or misleading information or documents</w:t>
      </w:r>
      <w:bookmarkEnd w:id="836"/>
    </w:p>
    <w:p w14:paraId="72DCAA8E" w14:textId="77777777" w:rsidR="00BC568B" w:rsidRPr="00A46BDD" w:rsidRDefault="00F12A56" w:rsidP="00C26540">
      <w:pPr>
        <w:pStyle w:val="ActHead5"/>
      </w:pPr>
      <w:bookmarkStart w:id="837" w:name="_Toc184212153"/>
      <w:r w:rsidRPr="00C26540">
        <w:rPr>
          <w:rStyle w:val="CharSectno"/>
        </w:rPr>
        <w:t>529</w:t>
      </w:r>
      <w:r w:rsidR="00BC568B" w:rsidRPr="00A46BDD">
        <w:t xml:space="preserve">  Civil penalty provision for false or misleading information</w:t>
      </w:r>
      <w:bookmarkEnd w:id="837"/>
    </w:p>
    <w:p w14:paraId="1687FF00" w14:textId="77777777" w:rsidR="00BC568B" w:rsidRPr="00A46BDD" w:rsidRDefault="00BC568B" w:rsidP="00C26540">
      <w:pPr>
        <w:pStyle w:val="subsection"/>
      </w:pPr>
      <w:r w:rsidRPr="00A46BDD">
        <w:tab/>
        <w:t>(1)</w:t>
      </w:r>
      <w:r w:rsidRPr="00A46BDD">
        <w:tab/>
        <w:t>An entity is liable to a civil penalty if:</w:t>
      </w:r>
    </w:p>
    <w:p w14:paraId="7A4E6EC0" w14:textId="77777777" w:rsidR="00BC568B" w:rsidRPr="00A46BDD" w:rsidRDefault="00BC568B" w:rsidP="00C26540">
      <w:pPr>
        <w:pStyle w:val="paragraph"/>
      </w:pPr>
      <w:r w:rsidRPr="00A46BDD">
        <w:tab/>
        <w:t>(a)</w:t>
      </w:r>
      <w:r w:rsidRPr="00A46BDD">
        <w:tab/>
        <w:t>the entity gives information in compliance or purported compliance with this Act; and</w:t>
      </w:r>
    </w:p>
    <w:p w14:paraId="2DFBAE18" w14:textId="77777777" w:rsidR="00BC568B" w:rsidRPr="00A46BDD" w:rsidRDefault="00BC568B" w:rsidP="00C26540">
      <w:pPr>
        <w:pStyle w:val="paragraph"/>
      </w:pPr>
      <w:r w:rsidRPr="00A46BDD">
        <w:tab/>
        <w:t>(b)</w:t>
      </w:r>
      <w:r w:rsidRPr="00A46BDD">
        <w:tab/>
        <w:t>the entity does so knowing that the information:</w:t>
      </w:r>
    </w:p>
    <w:p w14:paraId="2B528964" w14:textId="77777777" w:rsidR="00BC568B" w:rsidRPr="00A46BDD" w:rsidRDefault="00BC568B" w:rsidP="00C26540">
      <w:pPr>
        <w:pStyle w:val="paragraphsub"/>
      </w:pPr>
      <w:r w:rsidRPr="00A46BDD">
        <w:tab/>
        <w:t>(i)</w:t>
      </w:r>
      <w:r w:rsidRPr="00A46BDD">
        <w:tab/>
        <w:t>is false or misleading in a material particular; or</w:t>
      </w:r>
    </w:p>
    <w:p w14:paraId="186D7D6C" w14:textId="77777777" w:rsidR="00BC568B" w:rsidRPr="00A46BDD" w:rsidRDefault="00BC568B" w:rsidP="00C26540">
      <w:pPr>
        <w:pStyle w:val="paragraphsub"/>
      </w:pPr>
      <w:r w:rsidRPr="00A46BDD">
        <w:tab/>
        <w:t>(ii)</w:t>
      </w:r>
      <w:r w:rsidRPr="00A46BDD">
        <w:tab/>
        <w:t>omits any matter or thing without which the information is misleading in a material particular.</w:t>
      </w:r>
    </w:p>
    <w:p w14:paraId="3B7165A3" w14:textId="77777777" w:rsidR="00BC568B" w:rsidRPr="00A46BDD" w:rsidRDefault="00BC568B" w:rsidP="00C26540">
      <w:pPr>
        <w:pStyle w:val="Penalty"/>
      </w:pPr>
      <w:r w:rsidRPr="00A46BDD">
        <w:t>Civil penalty:</w:t>
      </w:r>
      <w:r w:rsidRPr="00A46BDD">
        <w:tab/>
        <w:t>100 penalty units.</w:t>
      </w:r>
    </w:p>
    <w:p w14:paraId="0854EA0C" w14:textId="77777777" w:rsidR="00BC568B" w:rsidRPr="00A46BDD" w:rsidRDefault="00BC568B" w:rsidP="00C26540">
      <w:pPr>
        <w:pStyle w:val="subsection"/>
      </w:pPr>
      <w:r w:rsidRPr="00A46BDD">
        <w:tab/>
        <w:t>(2)</w:t>
      </w:r>
      <w:r w:rsidRPr="00A46BDD">
        <w:tab/>
      </w:r>
      <w:r w:rsidR="00826186" w:rsidRPr="00A46BDD">
        <w:t>Subsection (</w:t>
      </w:r>
      <w:r w:rsidRPr="00A46BDD">
        <w:t xml:space="preserve">1) does not apply if, before the information was given by an entity to another person (the </w:t>
      </w:r>
      <w:r w:rsidRPr="00A46BDD">
        <w:rPr>
          <w:b/>
          <w:i/>
        </w:rPr>
        <w:t>official</w:t>
      </w:r>
      <w:r w:rsidRPr="00A46BDD">
        <w:t xml:space="preserve">) in compliance or purported compliance with this Act, the official did not take reasonable steps to inform the entity that the entity may be liable to a civil penalty for contravening </w:t>
      </w:r>
      <w:r w:rsidR="00826186" w:rsidRPr="00A46BDD">
        <w:t>subsection (</w:t>
      </w:r>
      <w:r w:rsidRPr="00A46BDD">
        <w:t>1).</w:t>
      </w:r>
    </w:p>
    <w:p w14:paraId="3CA37AF1" w14:textId="77777777" w:rsidR="00BC568B" w:rsidRPr="00A46BDD" w:rsidRDefault="00BC568B" w:rsidP="00C26540">
      <w:pPr>
        <w:pStyle w:val="notetext"/>
      </w:pPr>
      <w:r w:rsidRPr="00A46BDD">
        <w:t>Note:</w:t>
      </w:r>
      <w:r w:rsidRPr="00A46BDD">
        <w:tab/>
        <w:t xml:space="preserve">A defendant bears an evidential burden in relation to the matter in this subsection: see </w:t>
      </w:r>
      <w:r w:rsidR="002E013D">
        <w:t>section 9</w:t>
      </w:r>
      <w:r w:rsidRPr="00A46BDD">
        <w:t>6 of the Regulatory Powers Act.</w:t>
      </w:r>
    </w:p>
    <w:p w14:paraId="66B04C4F" w14:textId="77777777" w:rsidR="00BC568B" w:rsidRPr="00A46BDD" w:rsidRDefault="00BC568B" w:rsidP="00C26540">
      <w:pPr>
        <w:pStyle w:val="subsection"/>
      </w:pPr>
      <w:r w:rsidRPr="00A46BDD">
        <w:tab/>
        <w:t>(3)</w:t>
      </w:r>
      <w:r w:rsidRPr="00A46BDD">
        <w:tab/>
        <w:t xml:space="preserve">For the purposes of </w:t>
      </w:r>
      <w:r w:rsidR="00826186" w:rsidRPr="00A46BDD">
        <w:t>subsection (</w:t>
      </w:r>
      <w:r w:rsidRPr="00A46BDD">
        <w:t>2), it is sufficient if the following form of words is used:</w:t>
      </w:r>
    </w:p>
    <w:p w14:paraId="146C6DF6" w14:textId="77777777" w:rsidR="00BC568B" w:rsidRPr="00A46BDD" w:rsidRDefault="00BC568B" w:rsidP="00C26540">
      <w:pPr>
        <w:pStyle w:val="subsection"/>
      </w:pPr>
      <w:r w:rsidRPr="00A46BDD">
        <w:tab/>
      </w:r>
      <w:r w:rsidRPr="00A46BDD">
        <w:tab/>
        <w:t>“You may be liable to a civil penalty for giving false or misleading information”.</w:t>
      </w:r>
    </w:p>
    <w:p w14:paraId="1EC32221" w14:textId="77777777" w:rsidR="00BC568B" w:rsidRPr="00A46BDD" w:rsidRDefault="00F12A56" w:rsidP="00C26540">
      <w:pPr>
        <w:pStyle w:val="ActHead5"/>
      </w:pPr>
      <w:bookmarkStart w:id="838" w:name="_Toc184212154"/>
      <w:r w:rsidRPr="00C26540">
        <w:rPr>
          <w:rStyle w:val="CharSectno"/>
        </w:rPr>
        <w:t>530</w:t>
      </w:r>
      <w:r w:rsidR="00BC568B" w:rsidRPr="00A46BDD">
        <w:t xml:space="preserve">  Civil penalty provision for false or misleading documents</w:t>
      </w:r>
      <w:bookmarkEnd w:id="838"/>
    </w:p>
    <w:p w14:paraId="3F010276" w14:textId="77777777" w:rsidR="00BC568B" w:rsidRPr="00A46BDD" w:rsidRDefault="00BC568B" w:rsidP="00C26540">
      <w:pPr>
        <w:pStyle w:val="subsection"/>
      </w:pPr>
      <w:r w:rsidRPr="00A46BDD">
        <w:tab/>
        <w:t>(1)</w:t>
      </w:r>
      <w:r w:rsidRPr="00A46BDD">
        <w:tab/>
        <w:t>An entity is liable to a civil penalty if:</w:t>
      </w:r>
    </w:p>
    <w:p w14:paraId="24C844BB" w14:textId="77777777" w:rsidR="00BC568B" w:rsidRPr="00A46BDD" w:rsidRDefault="00BC568B" w:rsidP="00C26540">
      <w:pPr>
        <w:pStyle w:val="paragraph"/>
      </w:pPr>
      <w:r w:rsidRPr="00A46BDD">
        <w:tab/>
        <w:t>(a)</w:t>
      </w:r>
      <w:r w:rsidRPr="00A46BDD">
        <w:tab/>
        <w:t>the entity produces a document to another person; and</w:t>
      </w:r>
    </w:p>
    <w:p w14:paraId="320187EF" w14:textId="77777777" w:rsidR="00BC568B" w:rsidRPr="00A46BDD" w:rsidRDefault="00BC568B" w:rsidP="00C26540">
      <w:pPr>
        <w:pStyle w:val="paragraph"/>
      </w:pPr>
      <w:r w:rsidRPr="00A46BDD">
        <w:tab/>
        <w:t>(b)</w:t>
      </w:r>
      <w:r w:rsidRPr="00A46BDD">
        <w:tab/>
        <w:t>the entity does so knowing that the document is false or misleading in a material particular; and</w:t>
      </w:r>
    </w:p>
    <w:p w14:paraId="7FC8B908" w14:textId="77777777" w:rsidR="00BC568B" w:rsidRPr="00A46BDD" w:rsidRDefault="00BC568B" w:rsidP="00C26540">
      <w:pPr>
        <w:pStyle w:val="paragraph"/>
      </w:pPr>
      <w:r w:rsidRPr="00A46BDD">
        <w:tab/>
        <w:t>(c)</w:t>
      </w:r>
      <w:r w:rsidRPr="00A46BDD">
        <w:tab/>
        <w:t>the document is produced in compliance or purported compliance with this Act.</w:t>
      </w:r>
    </w:p>
    <w:p w14:paraId="526F669C" w14:textId="77777777" w:rsidR="00BC568B" w:rsidRPr="00A46BDD" w:rsidRDefault="00BC568B" w:rsidP="00C26540">
      <w:pPr>
        <w:pStyle w:val="Penalty"/>
      </w:pPr>
      <w:r w:rsidRPr="00A46BDD">
        <w:t>Civil penalty:</w:t>
      </w:r>
      <w:r w:rsidRPr="00A46BDD">
        <w:tab/>
        <w:t>100 penalty units.</w:t>
      </w:r>
    </w:p>
    <w:p w14:paraId="16C04E82" w14:textId="77777777" w:rsidR="00BC568B" w:rsidRPr="00A46BDD" w:rsidRDefault="00BC568B" w:rsidP="00C26540">
      <w:pPr>
        <w:pStyle w:val="subsection"/>
      </w:pPr>
      <w:r w:rsidRPr="00A46BDD">
        <w:tab/>
        <w:t>(2)</w:t>
      </w:r>
      <w:r w:rsidRPr="00A46BDD">
        <w:tab/>
      </w:r>
      <w:r w:rsidR="00826186" w:rsidRPr="00A46BDD">
        <w:t>Subsection (</w:t>
      </w:r>
      <w:r w:rsidRPr="00A46BDD">
        <w:t xml:space="preserve">1) does not apply to an entity that produces a document if the document is accompanied by a written statement signed by the person specified in </w:t>
      </w:r>
      <w:r w:rsidR="00826186" w:rsidRPr="00A46BDD">
        <w:t>subsection (</w:t>
      </w:r>
      <w:r w:rsidRPr="00A46BDD">
        <w:t>3):</w:t>
      </w:r>
    </w:p>
    <w:p w14:paraId="6A9090EA" w14:textId="77777777" w:rsidR="00BC568B" w:rsidRPr="00A46BDD" w:rsidRDefault="00BC568B" w:rsidP="00C26540">
      <w:pPr>
        <w:pStyle w:val="paragraph"/>
      </w:pPr>
      <w:r w:rsidRPr="00A46BDD">
        <w:tab/>
        <w:t>(a)</w:t>
      </w:r>
      <w:r w:rsidRPr="00A46BDD">
        <w:tab/>
        <w:t>stating that the document is, to the knowledge of the person, false or misleading in a material particular; and</w:t>
      </w:r>
    </w:p>
    <w:p w14:paraId="471449FB" w14:textId="77777777" w:rsidR="00BC568B" w:rsidRPr="00A46BDD" w:rsidRDefault="00BC568B" w:rsidP="00C26540">
      <w:pPr>
        <w:pStyle w:val="paragraph"/>
      </w:pPr>
      <w:r w:rsidRPr="00A46BDD">
        <w:tab/>
        <w:t>(b)</w:t>
      </w:r>
      <w:r w:rsidRPr="00A46BDD">
        <w:tab/>
        <w:t>setting out, or referring to, the material particular in which the document is, to the knowledge of the person, false or misleading.</w:t>
      </w:r>
    </w:p>
    <w:p w14:paraId="70670E61" w14:textId="77777777" w:rsidR="00BC568B" w:rsidRPr="00A46BDD" w:rsidRDefault="00BC568B" w:rsidP="00C26540">
      <w:pPr>
        <w:pStyle w:val="notetext"/>
      </w:pPr>
      <w:r w:rsidRPr="00A46BDD">
        <w:t>Note:</w:t>
      </w:r>
      <w:r w:rsidRPr="00A46BDD">
        <w:tab/>
        <w:t xml:space="preserve">A defendant bears an evidential burden in relation to the matter in this subsection: see </w:t>
      </w:r>
      <w:r w:rsidR="002E013D">
        <w:t>section 9</w:t>
      </w:r>
      <w:r w:rsidRPr="00A46BDD">
        <w:t>6 of the Regulatory Powers Act.</w:t>
      </w:r>
    </w:p>
    <w:p w14:paraId="3C9F842B" w14:textId="77777777" w:rsidR="00BC568B" w:rsidRPr="00A46BDD" w:rsidRDefault="00BC568B" w:rsidP="00C26540">
      <w:pPr>
        <w:pStyle w:val="subsection"/>
      </w:pPr>
      <w:r w:rsidRPr="00A46BDD">
        <w:tab/>
        <w:t>(3)</w:t>
      </w:r>
      <w:r w:rsidRPr="00A46BDD">
        <w:tab/>
        <w:t>For</w:t>
      </w:r>
      <w:r w:rsidR="00A61F49" w:rsidRPr="00A46BDD">
        <w:t xml:space="preserve"> the purposes of</w:t>
      </w:r>
      <w:r w:rsidRPr="00A46BDD">
        <w:t xml:space="preserve"> </w:t>
      </w:r>
      <w:r w:rsidR="00826186" w:rsidRPr="00A46BDD">
        <w:t>subsection (</w:t>
      </w:r>
      <w:r w:rsidRPr="00A46BDD">
        <w:t>2), the statement must be signed by the following person:</w:t>
      </w:r>
    </w:p>
    <w:p w14:paraId="4E9E32DF" w14:textId="77777777" w:rsidR="00BC568B" w:rsidRPr="00A46BDD" w:rsidRDefault="00BC568B" w:rsidP="00C26540">
      <w:pPr>
        <w:pStyle w:val="paragraph"/>
      </w:pPr>
      <w:r w:rsidRPr="00A46BDD">
        <w:tab/>
        <w:t>(a)</w:t>
      </w:r>
      <w:r w:rsidRPr="00A46BDD">
        <w:tab/>
        <w:t>if the entity is an individual—the individual;</w:t>
      </w:r>
    </w:p>
    <w:p w14:paraId="26127945" w14:textId="77777777" w:rsidR="00BC568B" w:rsidRPr="00A46BDD" w:rsidRDefault="00BC568B" w:rsidP="00C26540">
      <w:pPr>
        <w:pStyle w:val="paragraph"/>
      </w:pPr>
      <w:r w:rsidRPr="00A46BDD">
        <w:tab/>
        <w:t>(b)</w:t>
      </w:r>
      <w:r w:rsidRPr="00A46BDD">
        <w:tab/>
        <w:t>if the entity is a body corporate—a competent officer of the body corporate;</w:t>
      </w:r>
    </w:p>
    <w:p w14:paraId="2DC300E4" w14:textId="77777777" w:rsidR="00BC568B" w:rsidRPr="00A46BDD" w:rsidRDefault="00BC568B" w:rsidP="00C26540">
      <w:pPr>
        <w:pStyle w:val="paragraph"/>
      </w:pPr>
      <w:r w:rsidRPr="00A46BDD">
        <w:tab/>
        <w:t>(c)</w:t>
      </w:r>
      <w:r w:rsidRPr="00A46BDD">
        <w:tab/>
        <w:t>if the entity is a partnership—one of the partners;</w:t>
      </w:r>
    </w:p>
    <w:p w14:paraId="2D0606D7" w14:textId="77777777" w:rsidR="00BC568B" w:rsidRPr="00A46BDD" w:rsidRDefault="00BC568B" w:rsidP="00C26540">
      <w:pPr>
        <w:pStyle w:val="paragraph"/>
      </w:pPr>
      <w:r w:rsidRPr="00A46BDD">
        <w:tab/>
        <w:t>(d)</w:t>
      </w:r>
      <w:r w:rsidRPr="00A46BDD">
        <w:tab/>
        <w:t>if the entity is an unincorporated association—a member of the association’s governing body.</w:t>
      </w:r>
    </w:p>
    <w:p w14:paraId="5B41420B" w14:textId="77777777" w:rsidR="00BC568B" w:rsidRPr="00A46BDD" w:rsidRDefault="00826186" w:rsidP="00C26540">
      <w:pPr>
        <w:pStyle w:val="ActHead3"/>
        <w:pageBreakBefore/>
        <w:spacing w:before="280"/>
      </w:pPr>
      <w:bookmarkStart w:id="839" w:name="_Toc184212155"/>
      <w:r w:rsidRPr="00C26540">
        <w:rPr>
          <w:rStyle w:val="CharDivNo"/>
        </w:rPr>
        <w:t>Division 2</w:t>
      </w:r>
      <w:r w:rsidR="00BC568B" w:rsidRPr="00A46BDD">
        <w:t>—</w:t>
      </w:r>
      <w:r w:rsidR="00BC568B" w:rsidRPr="00C26540">
        <w:rPr>
          <w:rStyle w:val="CharDivText"/>
        </w:rPr>
        <w:t>General rules about offences and civil penalty provisions</w:t>
      </w:r>
      <w:bookmarkEnd w:id="839"/>
    </w:p>
    <w:p w14:paraId="718F74F6" w14:textId="77777777" w:rsidR="00BC568B" w:rsidRPr="00A46BDD" w:rsidRDefault="00F12A56" w:rsidP="00C26540">
      <w:pPr>
        <w:pStyle w:val="ActHead5"/>
      </w:pPr>
      <w:bookmarkStart w:id="840" w:name="_Toc184212156"/>
      <w:r w:rsidRPr="00C26540">
        <w:rPr>
          <w:rStyle w:val="CharSectno"/>
        </w:rPr>
        <w:t>531</w:t>
      </w:r>
      <w:r w:rsidR="00BC568B" w:rsidRPr="00A46BDD">
        <w:t xml:space="preserve">  Physical elements of offences</w:t>
      </w:r>
      <w:bookmarkEnd w:id="840"/>
    </w:p>
    <w:p w14:paraId="278700D2" w14:textId="77777777" w:rsidR="00BC568B" w:rsidRPr="00A46BDD" w:rsidRDefault="00BC568B" w:rsidP="00C26540">
      <w:pPr>
        <w:pStyle w:val="subsection"/>
      </w:pPr>
      <w:r w:rsidRPr="00A46BDD">
        <w:tab/>
        <w:t>(1)</w:t>
      </w:r>
      <w:r w:rsidRPr="00A46BDD">
        <w:tab/>
        <w:t xml:space="preserve">This section applies if a provision of this Act provides that a person contravening another provision of this Act (the </w:t>
      </w:r>
      <w:r w:rsidRPr="00A46BDD">
        <w:rPr>
          <w:b/>
          <w:i/>
        </w:rPr>
        <w:t>conduct rule provision</w:t>
      </w:r>
      <w:r w:rsidRPr="00A46BDD">
        <w:t>) commits an offence.</w:t>
      </w:r>
    </w:p>
    <w:p w14:paraId="01375115" w14:textId="77777777" w:rsidR="00BC568B" w:rsidRPr="00A46BDD" w:rsidRDefault="00BC568B" w:rsidP="00C26540">
      <w:pPr>
        <w:pStyle w:val="subsection"/>
      </w:pPr>
      <w:r w:rsidRPr="00A46BDD">
        <w:tab/>
        <w:t>(2)</w:t>
      </w:r>
      <w:r w:rsidRPr="00A46BDD">
        <w:tab/>
        <w:t xml:space="preserve">For the purposes of applying </w:t>
      </w:r>
      <w:r w:rsidR="00826186" w:rsidRPr="00A46BDD">
        <w:t>Chapter 2</w:t>
      </w:r>
      <w:r w:rsidRPr="00A46BDD">
        <w:t xml:space="preserve"> of the </w:t>
      </w:r>
      <w:r w:rsidRPr="00A46BDD">
        <w:rPr>
          <w:i/>
        </w:rPr>
        <w:t>Criminal Code</w:t>
      </w:r>
      <w:r w:rsidRPr="00A46BDD">
        <w:t xml:space="preserve"> to the offence, the physical elements of the offence are set out in the conduct rule provision.</w:t>
      </w:r>
    </w:p>
    <w:p w14:paraId="422E4F79" w14:textId="77777777" w:rsidR="00BC568B" w:rsidRPr="00A46BDD" w:rsidRDefault="00BC568B" w:rsidP="00C26540">
      <w:pPr>
        <w:pStyle w:val="notetext"/>
      </w:pPr>
      <w:r w:rsidRPr="00A46BDD">
        <w:t>Note:</w:t>
      </w:r>
      <w:r w:rsidRPr="00A46BDD">
        <w:tab/>
      </w:r>
      <w:r w:rsidR="00826186" w:rsidRPr="00A46BDD">
        <w:t>Chapter 2</w:t>
      </w:r>
      <w:r w:rsidRPr="00A46BDD">
        <w:t xml:space="preserve"> of the </w:t>
      </w:r>
      <w:r w:rsidRPr="00A46BDD">
        <w:rPr>
          <w:i/>
        </w:rPr>
        <w:t>Criminal Code</w:t>
      </w:r>
      <w:r w:rsidRPr="00A46BDD">
        <w:t xml:space="preserve"> sets out general principles of criminal responsibility.</w:t>
      </w:r>
    </w:p>
    <w:p w14:paraId="05AB9B52" w14:textId="77777777" w:rsidR="00BC568B" w:rsidRPr="00A46BDD" w:rsidRDefault="00F12A56" w:rsidP="00C26540">
      <w:pPr>
        <w:pStyle w:val="ActHead5"/>
      </w:pPr>
      <w:bookmarkStart w:id="841" w:name="_Toc184212157"/>
      <w:r w:rsidRPr="00C26540">
        <w:rPr>
          <w:rStyle w:val="CharSectno"/>
        </w:rPr>
        <w:t>532</w:t>
      </w:r>
      <w:r w:rsidR="00BC568B" w:rsidRPr="00A46BDD">
        <w:t xml:space="preserve">  Contravening offence and civil penalty provisions</w:t>
      </w:r>
      <w:bookmarkEnd w:id="841"/>
    </w:p>
    <w:p w14:paraId="237246DF" w14:textId="77777777" w:rsidR="00BC568B" w:rsidRPr="00A46BDD" w:rsidRDefault="00BC568B" w:rsidP="00C26540">
      <w:pPr>
        <w:pStyle w:val="subsection"/>
      </w:pPr>
      <w:r w:rsidRPr="00A46BDD">
        <w:tab/>
        <w:t>(1)</w:t>
      </w:r>
      <w:r w:rsidRPr="00A46BDD">
        <w:tab/>
        <w:t xml:space="preserve">This section applies if a provision of this Act provides that a person contravening another provision of this Act (the </w:t>
      </w:r>
      <w:r w:rsidRPr="00A46BDD">
        <w:rPr>
          <w:b/>
          <w:i/>
        </w:rPr>
        <w:t>conduct provision</w:t>
      </w:r>
      <w:r w:rsidRPr="00A46BDD">
        <w:t>) commits an offence or is liable to a civil penalty.</w:t>
      </w:r>
    </w:p>
    <w:p w14:paraId="7215A7AF" w14:textId="77777777" w:rsidR="00BC568B" w:rsidRPr="00A46BDD" w:rsidRDefault="00BC568B" w:rsidP="00C26540">
      <w:pPr>
        <w:pStyle w:val="subsection"/>
      </w:pPr>
      <w:r w:rsidRPr="00A46BDD">
        <w:tab/>
        <w:t>(2)</w:t>
      </w:r>
      <w:r w:rsidRPr="00A46BDD">
        <w:tab/>
        <w:t>For the purposes of this Act, a reference to a contravention of an offence provision or a civil penalty provision includes a reference to a contravention of the conduct provision.</w:t>
      </w:r>
    </w:p>
    <w:p w14:paraId="43CEDA23" w14:textId="77777777" w:rsidR="00BC568B" w:rsidRPr="00A46BDD" w:rsidRDefault="00BC568B" w:rsidP="00C26540">
      <w:pPr>
        <w:pStyle w:val="notetext"/>
      </w:pPr>
      <w:r w:rsidRPr="00A46BDD">
        <w:t>Note:</w:t>
      </w:r>
      <w:r w:rsidRPr="00A46BDD">
        <w:tab/>
        <w:t xml:space="preserve">This also affects references in the Regulatory Powers Act to a contravention of an offence provision or a civil penalty provision: see the definition of </w:t>
      </w:r>
      <w:r w:rsidRPr="00A46BDD">
        <w:rPr>
          <w:b/>
          <w:i/>
        </w:rPr>
        <w:t>this Act</w:t>
      </w:r>
      <w:r w:rsidRPr="00A46BDD">
        <w:t xml:space="preserve"> in </w:t>
      </w:r>
      <w:r w:rsidR="002E013D">
        <w:t>section 7</w:t>
      </w:r>
      <w:r w:rsidRPr="00A46BDD">
        <w:t>.</w:t>
      </w:r>
    </w:p>
    <w:p w14:paraId="71934A67" w14:textId="77777777" w:rsidR="00BC568B" w:rsidRPr="00A46BDD" w:rsidRDefault="00826186" w:rsidP="00C26540">
      <w:pPr>
        <w:pStyle w:val="ActHead3"/>
        <w:pageBreakBefore/>
      </w:pPr>
      <w:bookmarkStart w:id="842" w:name="_Toc184212158"/>
      <w:r w:rsidRPr="00C26540">
        <w:rPr>
          <w:rStyle w:val="CharDivNo"/>
        </w:rPr>
        <w:t>Division 3</w:t>
      </w:r>
      <w:r w:rsidR="00BC568B" w:rsidRPr="00A46BDD">
        <w:t>—</w:t>
      </w:r>
      <w:r w:rsidR="00BC568B" w:rsidRPr="00C26540">
        <w:rPr>
          <w:rStyle w:val="CharDivText"/>
        </w:rPr>
        <w:t>Immunity of officers and persons assisting</w:t>
      </w:r>
      <w:bookmarkEnd w:id="842"/>
    </w:p>
    <w:p w14:paraId="3A9A3B84" w14:textId="77777777" w:rsidR="00BC568B" w:rsidRPr="00A46BDD" w:rsidRDefault="00F12A56" w:rsidP="00C26540">
      <w:pPr>
        <w:pStyle w:val="ActHead5"/>
      </w:pPr>
      <w:bookmarkStart w:id="843" w:name="_Toc184212159"/>
      <w:bookmarkStart w:id="844" w:name="_Hlk149811094"/>
      <w:r w:rsidRPr="00C26540">
        <w:rPr>
          <w:rStyle w:val="CharSectno"/>
        </w:rPr>
        <w:t>533</w:t>
      </w:r>
      <w:r w:rsidR="00BC568B" w:rsidRPr="00A46BDD">
        <w:t xml:space="preserve">  Protection from liability for authorised officers and persons assisting</w:t>
      </w:r>
      <w:bookmarkEnd w:id="843"/>
    </w:p>
    <w:p w14:paraId="49EA1896" w14:textId="77777777" w:rsidR="00BC568B" w:rsidRPr="00A46BDD" w:rsidRDefault="00BC568B" w:rsidP="00C26540">
      <w:pPr>
        <w:pStyle w:val="subsection"/>
      </w:pPr>
      <w:r w:rsidRPr="00A46BDD">
        <w:tab/>
        <w:t>(1)</w:t>
      </w:r>
      <w:r w:rsidRPr="00A46BDD">
        <w:tab/>
        <w:t>An authorised officer is not liable to civil proceedings for loss, damage or injury of any kind suffered by another person as a result of anything done, or omitted to be done, by the officer in good faith in the exercise or purported exercise of any power under this Chapter or the Regulatory Powers Act as it applies under this Chapter.</w:t>
      </w:r>
    </w:p>
    <w:p w14:paraId="34BDFFF8" w14:textId="77777777" w:rsidR="00BC568B" w:rsidRPr="00A46BDD" w:rsidRDefault="00BC568B" w:rsidP="00C26540">
      <w:pPr>
        <w:pStyle w:val="subsection"/>
      </w:pPr>
      <w:r w:rsidRPr="00A46BDD">
        <w:tab/>
        <w:t>(2)</w:t>
      </w:r>
      <w:r w:rsidRPr="00A46BDD">
        <w:tab/>
        <w:t>A person assisting an authorised officer in the exercise or purported exercise of any power under this Chapter, or the Regulatory Powers Act as it applies under this Chapter, is not liable to civil proceedings for loss, damage or injury of any kind suffered by another person as a result of anything done, or omitted to be done, in good faith for the purpose of assisting the officer.</w:t>
      </w:r>
      <w:bookmarkEnd w:id="844"/>
    </w:p>
    <w:p w14:paraId="78119FE3" w14:textId="77777777" w:rsidR="00D54BD3" w:rsidRPr="00A46BDD" w:rsidRDefault="00D54BD3" w:rsidP="00C26540">
      <w:pPr>
        <w:pStyle w:val="ActHead1"/>
        <w:pageBreakBefore/>
      </w:pPr>
      <w:bookmarkStart w:id="845" w:name="_Toc184212160"/>
      <w:r w:rsidRPr="00C26540">
        <w:rPr>
          <w:rStyle w:val="CharChapNo"/>
        </w:rPr>
        <w:t>Chapter 7</w:t>
      </w:r>
      <w:r w:rsidRPr="00A46BDD">
        <w:t>—</w:t>
      </w:r>
      <w:r w:rsidRPr="00C26540">
        <w:rPr>
          <w:rStyle w:val="CharChapText"/>
        </w:rPr>
        <w:t>Information management</w:t>
      </w:r>
      <w:bookmarkEnd w:id="845"/>
    </w:p>
    <w:p w14:paraId="572FBCA7" w14:textId="77777777" w:rsidR="00D54BD3" w:rsidRPr="00A46BDD" w:rsidRDefault="00D54BD3" w:rsidP="00C26540">
      <w:pPr>
        <w:pStyle w:val="ActHead2"/>
      </w:pPr>
      <w:bookmarkStart w:id="846" w:name="_Toc184212161"/>
      <w:r w:rsidRPr="00C26540">
        <w:rPr>
          <w:rStyle w:val="CharPartNo"/>
        </w:rPr>
        <w:t>Part 1</w:t>
      </w:r>
      <w:r w:rsidRPr="00A46BDD">
        <w:t>—</w:t>
      </w:r>
      <w:r w:rsidRPr="00C26540">
        <w:rPr>
          <w:rStyle w:val="CharPartText"/>
        </w:rPr>
        <w:t>Introduction</w:t>
      </w:r>
      <w:bookmarkEnd w:id="846"/>
    </w:p>
    <w:p w14:paraId="5D652FCD" w14:textId="77777777" w:rsidR="00D54BD3" w:rsidRPr="005A7DBC" w:rsidRDefault="00D54BD3" w:rsidP="00C26540">
      <w:pPr>
        <w:pStyle w:val="Header"/>
      </w:pPr>
      <w:r w:rsidRPr="00C26540">
        <w:rPr>
          <w:rStyle w:val="CharDivNo"/>
        </w:rPr>
        <w:t xml:space="preserve"> </w:t>
      </w:r>
      <w:r w:rsidRPr="00C26540">
        <w:rPr>
          <w:rStyle w:val="CharDivText"/>
        </w:rPr>
        <w:t xml:space="preserve"> </w:t>
      </w:r>
    </w:p>
    <w:p w14:paraId="0DE7C336" w14:textId="77777777" w:rsidR="00D54BD3" w:rsidRPr="00A46BDD" w:rsidRDefault="00F12A56" w:rsidP="00C26540">
      <w:pPr>
        <w:pStyle w:val="ActHead5"/>
      </w:pPr>
      <w:bookmarkStart w:id="847" w:name="_Toc184212162"/>
      <w:r w:rsidRPr="00C26540">
        <w:rPr>
          <w:rStyle w:val="CharSectno"/>
        </w:rPr>
        <w:t>534</w:t>
      </w:r>
      <w:r w:rsidR="00D54BD3" w:rsidRPr="00A46BDD">
        <w:t xml:space="preserve">  Simplified outline of this Chapter</w:t>
      </w:r>
      <w:bookmarkEnd w:id="847"/>
    </w:p>
    <w:p w14:paraId="0F38AC23" w14:textId="77777777" w:rsidR="00D54BD3" w:rsidRPr="00A46BDD" w:rsidRDefault="00D54BD3" w:rsidP="00C26540">
      <w:pPr>
        <w:pStyle w:val="SOText"/>
      </w:pPr>
      <w:r w:rsidRPr="00A46BDD">
        <w:t>The unauthorised use and disclosure of certain information (</w:t>
      </w:r>
      <w:r w:rsidRPr="00A46BDD">
        <w:rPr>
          <w:b/>
          <w:i/>
        </w:rPr>
        <w:t>protected information</w:t>
      </w:r>
      <w:r w:rsidRPr="00A46BDD">
        <w:t>) obtained or generated for the purposes of this Act, such as personal information, is subject to criminal penalties.</w:t>
      </w:r>
    </w:p>
    <w:p w14:paraId="0C307310" w14:textId="77777777" w:rsidR="00D54BD3" w:rsidRPr="00A46BDD" w:rsidRDefault="00D54BD3" w:rsidP="00C26540">
      <w:pPr>
        <w:pStyle w:val="SOText"/>
      </w:pPr>
      <w:r w:rsidRPr="00A46BDD">
        <w:t>This Chapter authorises the use and disclosure of protected information in certain circumstances, and also authorises the use and disclosure of a broader class of information (</w:t>
      </w:r>
      <w:r w:rsidRPr="00A46BDD">
        <w:rPr>
          <w:b/>
          <w:i/>
        </w:rPr>
        <w:t>relevant information</w:t>
      </w:r>
      <w:r w:rsidRPr="00A46BDD">
        <w:t>).</w:t>
      </w:r>
    </w:p>
    <w:p w14:paraId="39BAF711" w14:textId="77777777" w:rsidR="00D54BD3" w:rsidRPr="00A46BDD" w:rsidRDefault="00D54BD3" w:rsidP="00C26540">
      <w:pPr>
        <w:pStyle w:val="SOText"/>
      </w:pPr>
      <w:r w:rsidRPr="00A46BDD">
        <w:t>Authorisations differ depending on whether the uses or disclosures concerned are by persons generally, by entrusted persons such as public servants, or by the System Governor or an Appointed Commissioner. There are more extensive authorisations for the System Governor and Appointed Commissioners.</w:t>
      </w:r>
    </w:p>
    <w:p w14:paraId="54A5213D" w14:textId="77777777" w:rsidR="00D54BD3" w:rsidRPr="00A46BDD" w:rsidRDefault="00D54BD3" w:rsidP="00C26540">
      <w:pPr>
        <w:pStyle w:val="SOText"/>
      </w:pPr>
      <w:r w:rsidRPr="00A46BDD">
        <w:t>Persons making certain disclosures of information indicating suspected contraventions of this Act are protected from having their identities revealed and from victimisation.</w:t>
      </w:r>
    </w:p>
    <w:p w14:paraId="5DF907BC" w14:textId="77777777" w:rsidR="00D54BD3" w:rsidRPr="00A46BDD" w:rsidRDefault="00826186" w:rsidP="00C26540">
      <w:pPr>
        <w:pStyle w:val="ActHead2"/>
        <w:pageBreakBefore/>
      </w:pPr>
      <w:bookmarkStart w:id="848" w:name="_Toc184212163"/>
      <w:r w:rsidRPr="00C26540">
        <w:rPr>
          <w:rStyle w:val="CharPartNo"/>
        </w:rPr>
        <w:t>Part 2</w:t>
      </w:r>
      <w:r w:rsidR="00D54BD3" w:rsidRPr="00A46BDD">
        <w:t>—</w:t>
      </w:r>
      <w:r w:rsidR="00D54BD3" w:rsidRPr="00C26540">
        <w:rPr>
          <w:rStyle w:val="CharPartText"/>
        </w:rPr>
        <w:t>Secrecy of information</w:t>
      </w:r>
      <w:bookmarkEnd w:id="848"/>
    </w:p>
    <w:p w14:paraId="35AAAAB0" w14:textId="77777777" w:rsidR="00D54BD3" w:rsidRPr="00A46BDD" w:rsidRDefault="00826186" w:rsidP="00C26540">
      <w:pPr>
        <w:pStyle w:val="ActHead3"/>
      </w:pPr>
      <w:bookmarkStart w:id="849" w:name="_Toc184212164"/>
      <w:r w:rsidRPr="00C26540">
        <w:rPr>
          <w:rStyle w:val="CharDivNo"/>
        </w:rPr>
        <w:t>Division 1</w:t>
      </w:r>
      <w:r w:rsidR="00D54BD3" w:rsidRPr="00A46BDD">
        <w:t>—</w:t>
      </w:r>
      <w:r w:rsidR="00D54BD3" w:rsidRPr="00C26540">
        <w:rPr>
          <w:rStyle w:val="CharDivText"/>
        </w:rPr>
        <w:t>Unauthorised use or disclosure of protected information</w:t>
      </w:r>
      <w:bookmarkEnd w:id="849"/>
    </w:p>
    <w:p w14:paraId="6F62F149" w14:textId="77777777" w:rsidR="00D54BD3" w:rsidRPr="00A46BDD" w:rsidRDefault="00F12A56" w:rsidP="00C26540">
      <w:pPr>
        <w:pStyle w:val="ActHead5"/>
      </w:pPr>
      <w:bookmarkStart w:id="850" w:name="_Toc184212165"/>
      <w:r w:rsidRPr="00C26540">
        <w:rPr>
          <w:rStyle w:val="CharSectno"/>
        </w:rPr>
        <w:t>535</w:t>
      </w:r>
      <w:r w:rsidR="00D54BD3" w:rsidRPr="00A46BDD">
        <w:t xml:space="preserve">  Unauthorised use or disclosure of protected information</w:t>
      </w:r>
      <w:bookmarkEnd w:id="850"/>
    </w:p>
    <w:p w14:paraId="41CF6512" w14:textId="77777777" w:rsidR="00D54BD3" w:rsidRPr="00A46BDD" w:rsidRDefault="00D54BD3" w:rsidP="00C26540">
      <w:pPr>
        <w:pStyle w:val="subsection"/>
      </w:pPr>
      <w:r w:rsidRPr="00A46BDD">
        <w:tab/>
        <w:t>(1)</w:t>
      </w:r>
      <w:r w:rsidRPr="00A46BDD">
        <w:tab/>
        <w:t>A person commits an offence if:</w:t>
      </w:r>
    </w:p>
    <w:p w14:paraId="4C653E94" w14:textId="77777777" w:rsidR="00D54BD3" w:rsidRPr="00A46BDD" w:rsidRDefault="00D54BD3" w:rsidP="00C26540">
      <w:pPr>
        <w:pStyle w:val="paragraph"/>
      </w:pPr>
      <w:r w:rsidRPr="00A46BDD">
        <w:tab/>
        <w:t>(a)</w:t>
      </w:r>
      <w:r w:rsidRPr="00A46BDD">
        <w:tab/>
        <w:t>the person is, or has been, an entrusted person; and</w:t>
      </w:r>
    </w:p>
    <w:p w14:paraId="631E81D7" w14:textId="77777777" w:rsidR="00D54BD3" w:rsidRPr="00A46BDD" w:rsidRDefault="00D54BD3" w:rsidP="00C26540">
      <w:pPr>
        <w:pStyle w:val="paragraph"/>
      </w:pPr>
      <w:r w:rsidRPr="00A46BDD">
        <w:tab/>
        <w:t>(b)</w:t>
      </w:r>
      <w:r w:rsidRPr="00A46BDD">
        <w:tab/>
        <w:t>the person has obtained or generated information in the person’s capacity as an entrusted person; and</w:t>
      </w:r>
    </w:p>
    <w:p w14:paraId="2467F949" w14:textId="77777777" w:rsidR="00D54BD3" w:rsidRPr="00A46BDD" w:rsidRDefault="00D54BD3" w:rsidP="00C26540">
      <w:pPr>
        <w:pStyle w:val="paragraph"/>
      </w:pPr>
      <w:r w:rsidRPr="00A46BDD">
        <w:tab/>
        <w:t>(c)</w:t>
      </w:r>
      <w:r w:rsidRPr="00A46BDD">
        <w:tab/>
        <w:t>the information is protected information; and</w:t>
      </w:r>
    </w:p>
    <w:p w14:paraId="43D339BD" w14:textId="77777777" w:rsidR="00D54BD3" w:rsidRPr="00A46BDD" w:rsidRDefault="00D54BD3" w:rsidP="00C26540">
      <w:pPr>
        <w:pStyle w:val="paragraph"/>
      </w:pPr>
      <w:r w:rsidRPr="00A46BDD">
        <w:tab/>
        <w:t>(d)</w:t>
      </w:r>
      <w:r w:rsidRPr="00A46BDD">
        <w:tab/>
        <w:t>the person uses or discloses the information.</w:t>
      </w:r>
    </w:p>
    <w:p w14:paraId="195AE7CC" w14:textId="77777777" w:rsidR="00D54BD3" w:rsidRPr="00A46BDD" w:rsidRDefault="00D54BD3" w:rsidP="00C26540">
      <w:pPr>
        <w:pStyle w:val="Penalty"/>
        <w:rPr>
          <w:i/>
        </w:rPr>
      </w:pPr>
      <w:r w:rsidRPr="00A46BDD">
        <w:t>Penalty:</w:t>
      </w:r>
      <w:r w:rsidRPr="00A46BDD">
        <w:tab/>
        <w:t>Imprisonment for 2 years or 120 penalty units, or both.</w:t>
      </w:r>
    </w:p>
    <w:p w14:paraId="4F7B324F" w14:textId="77777777" w:rsidR="00D54BD3" w:rsidRPr="00A46BDD" w:rsidRDefault="00D54BD3" w:rsidP="00C26540">
      <w:pPr>
        <w:pStyle w:val="subsection"/>
      </w:pPr>
      <w:r w:rsidRPr="00A46BDD">
        <w:tab/>
        <w:t>(2)</w:t>
      </w:r>
      <w:r w:rsidRPr="00A46BDD">
        <w:tab/>
        <w:t>A person commits an offence if:</w:t>
      </w:r>
    </w:p>
    <w:p w14:paraId="4445D931" w14:textId="77777777" w:rsidR="00D54BD3" w:rsidRPr="00A46BDD" w:rsidRDefault="00D54BD3" w:rsidP="00C26540">
      <w:pPr>
        <w:pStyle w:val="paragraph"/>
      </w:pPr>
      <w:r w:rsidRPr="00A46BDD">
        <w:tab/>
        <w:t>(a)</w:t>
      </w:r>
      <w:r w:rsidRPr="00A46BDD">
        <w:tab/>
        <w:t>the person uses or discloses information; and</w:t>
      </w:r>
    </w:p>
    <w:p w14:paraId="46A9F422" w14:textId="77777777" w:rsidR="00D54BD3" w:rsidRPr="00A46BDD" w:rsidRDefault="00D54BD3" w:rsidP="00C26540">
      <w:pPr>
        <w:pStyle w:val="paragraph"/>
      </w:pPr>
      <w:r w:rsidRPr="00A46BDD">
        <w:tab/>
        <w:t>(b)</w:t>
      </w:r>
      <w:r w:rsidRPr="00A46BDD">
        <w:tab/>
        <w:t>the information is protected information; and</w:t>
      </w:r>
    </w:p>
    <w:p w14:paraId="01079333" w14:textId="77777777" w:rsidR="00D54BD3" w:rsidRPr="00A46BDD" w:rsidRDefault="00D54BD3" w:rsidP="00C26540">
      <w:pPr>
        <w:pStyle w:val="paragraph"/>
      </w:pPr>
      <w:r w:rsidRPr="00A46BDD">
        <w:tab/>
        <w:t>(c)</w:t>
      </w:r>
      <w:r w:rsidRPr="00A46BDD">
        <w:tab/>
        <w:t>the information was disclosed to the person; and</w:t>
      </w:r>
    </w:p>
    <w:p w14:paraId="1AA6ACA6" w14:textId="77777777" w:rsidR="00D54BD3" w:rsidRPr="00A46BDD" w:rsidRDefault="00D54BD3" w:rsidP="00C26540">
      <w:pPr>
        <w:pStyle w:val="paragraph"/>
      </w:pPr>
      <w:r w:rsidRPr="00A46BDD">
        <w:tab/>
        <w:t>(d)</w:t>
      </w:r>
      <w:r w:rsidRPr="00A46BDD">
        <w:tab/>
        <w:t>the disclosure of the information to the person was authorised by or under any of the following provisions of this Act:</w:t>
      </w:r>
    </w:p>
    <w:p w14:paraId="073A1ABA" w14:textId="77777777" w:rsidR="00D54BD3" w:rsidRPr="00A46BDD" w:rsidRDefault="00D54BD3" w:rsidP="00C26540">
      <w:pPr>
        <w:pStyle w:val="paragraphsub"/>
      </w:pPr>
      <w:r w:rsidRPr="00A46BDD">
        <w:tab/>
        <w:t>(i)</w:t>
      </w:r>
      <w:r w:rsidRPr="00A46BDD">
        <w:tab/>
      </w:r>
      <w:r w:rsidR="002E013D">
        <w:t>subsection 5</w:t>
      </w:r>
      <w:r w:rsidR="00F12A56" w:rsidRPr="00A46BDD">
        <w:t>37</w:t>
      </w:r>
      <w:r w:rsidRPr="00A46BDD">
        <w:t>(8) (reasonable belief about threats to safety, etc.);</w:t>
      </w:r>
    </w:p>
    <w:p w14:paraId="5B1FF5F2" w14:textId="77777777" w:rsidR="00D54BD3" w:rsidRPr="00A46BDD" w:rsidRDefault="00D54BD3" w:rsidP="00C26540">
      <w:pPr>
        <w:pStyle w:val="paragraphsub"/>
      </w:pPr>
      <w:r w:rsidRPr="00A46BDD">
        <w:tab/>
        <w:t>(ii)</w:t>
      </w:r>
      <w:r w:rsidRPr="00A46BDD">
        <w:tab/>
      </w:r>
      <w:r w:rsidR="002E013D">
        <w:t>subsection 5</w:t>
      </w:r>
      <w:r w:rsidR="00F12A56" w:rsidRPr="00A46BDD">
        <w:t>37</w:t>
      </w:r>
      <w:r w:rsidRPr="00A46BDD">
        <w:t>(10) (functions under certain laws relating to worker screening);</w:t>
      </w:r>
    </w:p>
    <w:p w14:paraId="742B3916" w14:textId="77777777" w:rsidR="00D54BD3" w:rsidRPr="00A46BDD" w:rsidRDefault="00D54BD3" w:rsidP="00C26540">
      <w:pPr>
        <w:pStyle w:val="paragraphsub"/>
      </w:pPr>
      <w:r w:rsidRPr="00A46BDD">
        <w:tab/>
        <w:t>(iii)</w:t>
      </w:r>
      <w:r w:rsidRPr="00A46BDD">
        <w:tab/>
      </w:r>
      <w:r w:rsidR="002E013D">
        <w:t>subsection 5</w:t>
      </w:r>
      <w:r w:rsidR="00F12A56" w:rsidRPr="00A46BDD">
        <w:t>38</w:t>
      </w:r>
      <w:r w:rsidRPr="00A46BDD">
        <w:t>(1) (performance of Minister’s functions);</w:t>
      </w:r>
    </w:p>
    <w:p w14:paraId="393A065E" w14:textId="77777777" w:rsidR="00D54BD3" w:rsidRPr="00A46BDD" w:rsidRDefault="00D54BD3" w:rsidP="00C26540">
      <w:pPr>
        <w:pStyle w:val="paragraphsub"/>
      </w:pPr>
      <w:r w:rsidRPr="00A46BDD">
        <w:tab/>
        <w:t>(iv)</w:t>
      </w:r>
      <w:r w:rsidRPr="00A46BDD">
        <w:tab/>
      </w:r>
      <w:r w:rsidR="002E013D">
        <w:t>subsection 5</w:t>
      </w:r>
      <w:r w:rsidR="00F12A56" w:rsidRPr="00A46BDD">
        <w:t>38</w:t>
      </w:r>
      <w:r w:rsidRPr="00A46BDD">
        <w:t>(4) (individual accessing funded aged care services);</w:t>
      </w:r>
    </w:p>
    <w:p w14:paraId="021303EB" w14:textId="77777777" w:rsidR="00D54BD3" w:rsidRPr="00A46BDD" w:rsidRDefault="00D54BD3" w:rsidP="00C26540">
      <w:pPr>
        <w:pStyle w:val="paragraphsub"/>
      </w:pPr>
      <w:r w:rsidRPr="00A46BDD">
        <w:tab/>
        <w:t>(v)</w:t>
      </w:r>
      <w:r w:rsidRPr="00A46BDD">
        <w:tab/>
      </w:r>
      <w:r w:rsidR="002E013D">
        <w:t>section 5</w:t>
      </w:r>
      <w:r w:rsidR="00F12A56" w:rsidRPr="00A46BDD">
        <w:t>39</w:t>
      </w:r>
      <w:r w:rsidRPr="00A46BDD">
        <w:t xml:space="preserve"> (use or disclosure by the System Governor or Appointed Commissioner);</w:t>
      </w:r>
    </w:p>
    <w:p w14:paraId="2E89F197" w14:textId="77777777" w:rsidR="00D54BD3" w:rsidRPr="00A46BDD" w:rsidRDefault="00D54BD3" w:rsidP="00C26540">
      <w:pPr>
        <w:pStyle w:val="paragraphsub"/>
      </w:pPr>
      <w:r w:rsidRPr="00A46BDD">
        <w:tab/>
        <w:t>(vi)</w:t>
      </w:r>
      <w:r w:rsidRPr="00A46BDD">
        <w:tab/>
      </w:r>
      <w:r w:rsidR="002E013D">
        <w:t>subsection 5</w:t>
      </w:r>
      <w:r w:rsidR="00F12A56" w:rsidRPr="00A46BDD">
        <w:t>40</w:t>
      </w:r>
      <w:r w:rsidRPr="00A46BDD">
        <w:t>(1) (coronial inquiries, etc.);</w:t>
      </w:r>
    </w:p>
    <w:p w14:paraId="7D05EF91" w14:textId="77777777" w:rsidR="004937E0" w:rsidRPr="00A46BDD" w:rsidRDefault="00D54BD3" w:rsidP="00C26540">
      <w:pPr>
        <w:pStyle w:val="paragraphsub"/>
      </w:pPr>
      <w:r w:rsidRPr="00A46BDD">
        <w:tab/>
        <w:t>(vii)</w:t>
      </w:r>
      <w:r w:rsidRPr="00A46BDD">
        <w:tab/>
        <w:t xml:space="preserve"> </w:t>
      </w:r>
      <w:r w:rsidR="002E013D">
        <w:t>subsection 5</w:t>
      </w:r>
      <w:r w:rsidR="00F12A56" w:rsidRPr="00A46BDD">
        <w:t>40</w:t>
      </w:r>
      <w:r w:rsidRPr="00A46BDD">
        <w:t>(2) (health complaints, etc.);</w:t>
      </w:r>
    </w:p>
    <w:p w14:paraId="67C489FB" w14:textId="77777777" w:rsidR="00D54BD3" w:rsidRPr="00A46BDD" w:rsidRDefault="004937E0" w:rsidP="00C26540">
      <w:pPr>
        <w:pStyle w:val="paragraphsub"/>
      </w:pPr>
      <w:r w:rsidRPr="00A46BDD">
        <w:tab/>
        <w:t>(viii)</w:t>
      </w:r>
      <w:r w:rsidRPr="00A46BDD">
        <w:tab/>
      </w:r>
      <w:r w:rsidR="002E013D">
        <w:t>subsection 5</w:t>
      </w:r>
      <w:r w:rsidR="00F12A56" w:rsidRPr="00A46BDD">
        <w:t>41</w:t>
      </w:r>
      <w:r w:rsidRPr="00A46BDD">
        <w:t>(1) (grants);</w:t>
      </w:r>
      <w:r w:rsidR="00D54BD3" w:rsidRPr="00A46BDD">
        <w:t xml:space="preserve"> and</w:t>
      </w:r>
    </w:p>
    <w:p w14:paraId="79EE4935" w14:textId="77777777" w:rsidR="00D54BD3" w:rsidRPr="00A46BDD" w:rsidRDefault="00D54BD3" w:rsidP="00C26540">
      <w:pPr>
        <w:pStyle w:val="paragraph"/>
      </w:pPr>
      <w:r w:rsidRPr="00A46BDD">
        <w:tab/>
        <w:t>(e)</w:t>
      </w:r>
      <w:r w:rsidRPr="00A46BDD">
        <w:tab/>
        <w:t>the person is not, and has never been, an entrusted person or, if the person is or has been an entrusted person, the information was not disclosed to the person in that capacity; and</w:t>
      </w:r>
    </w:p>
    <w:p w14:paraId="457B6D17" w14:textId="77777777" w:rsidR="00D54BD3" w:rsidRPr="00A46BDD" w:rsidRDefault="00D54BD3" w:rsidP="00C26540">
      <w:pPr>
        <w:pStyle w:val="paragraph"/>
        <w:rPr>
          <w:b/>
        </w:rPr>
      </w:pPr>
      <w:r w:rsidRPr="00A46BDD">
        <w:tab/>
        <w:t>(f)</w:t>
      </w:r>
      <w:r w:rsidRPr="00A46BDD">
        <w:tab/>
        <w:t>the purpose for which the person uses or discloses the information is not the purpose for which the information was disclosed to the person.</w:t>
      </w:r>
    </w:p>
    <w:p w14:paraId="2B14E87E" w14:textId="77777777" w:rsidR="00D54BD3" w:rsidRPr="00A46BDD" w:rsidRDefault="00D54BD3" w:rsidP="00C26540">
      <w:pPr>
        <w:pStyle w:val="Penalty"/>
      </w:pPr>
      <w:r w:rsidRPr="00A46BDD">
        <w:t>Penalty:</w:t>
      </w:r>
      <w:r w:rsidRPr="00A46BDD">
        <w:tab/>
        <w:t>Imprisonment for 2 years or 120 penalty units, or both.</w:t>
      </w:r>
    </w:p>
    <w:p w14:paraId="5C27FB25" w14:textId="77777777" w:rsidR="00D54BD3" w:rsidRPr="00A46BDD" w:rsidRDefault="00D54BD3" w:rsidP="00C26540">
      <w:pPr>
        <w:pStyle w:val="subsection"/>
      </w:pPr>
      <w:r w:rsidRPr="00A46BDD">
        <w:tab/>
        <w:t>(3)</w:t>
      </w:r>
      <w:r w:rsidRPr="00A46BDD">
        <w:tab/>
        <w:t xml:space="preserve">Subsections (1) and (2) do not apply to a use or disclosure authorised by a provision of </w:t>
      </w:r>
      <w:r w:rsidR="00826186" w:rsidRPr="00A46BDD">
        <w:t>Division 2</w:t>
      </w:r>
      <w:r w:rsidRPr="00A46BDD">
        <w:t>.</w:t>
      </w:r>
    </w:p>
    <w:p w14:paraId="04DA9E53" w14:textId="77777777" w:rsidR="00D54BD3" w:rsidRPr="00A46BDD" w:rsidRDefault="00D54BD3" w:rsidP="00C26540">
      <w:pPr>
        <w:pStyle w:val="notetext"/>
      </w:pPr>
      <w:r w:rsidRPr="00A46BDD">
        <w:t>Note 1:</w:t>
      </w:r>
      <w:r w:rsidRPr="00A46BDD">
        <w:tab/>
        <w:t xml:space="preserve">A defendant bears an evidential burden in relation to the matter in </w:t>
      </w:r>
      <w:r w:rsidR="00826186" w:rsidRPr="00A46BDD">
        <w:t>subsection (</w:t>
      </w:r>
      <w:r w:rsidRPr="00A46BDD">
        <w:t xml:space="preserve">3): see </w:t>
      </w:r>
      <w:r w:rsidR="002E013D">
        <w:t>subsection 1</w:t>
      </w:r>
      <w:r w:rsidRPr="00A46BDD">
        <w:t xml:space="preserve">3.3(3) of the </w:t>
      </w:r>
      <w:r w:rsidRPr="00A46BDD">
        <w:rPr>
          <w:i/>
        </w:rPr>
        <w:t>Criminal Code</w:t>
      </w:r>
      <w:r w:rsidRPr="00A46BDD">
        <w:t>.</w:t>
      </w:r>
    </w:p>
    <w:p w14:paraId="51F88E7F" w14:textId="77777777" w:rsidR="00D54BD3" w:rsidRPr="00A46BDD" w:rsidRDefault="00D54BD3" w:rsidP="00C26540">
      <w:pPr>
        <w:pStyle w:val="notetext"/>
      </w:pPr>
      <w:r w:rsidRPr="00A46BDD">
        <w:t>Note 2:</w:t>
      </w:r>
      <w:r w:rsidRPr="00A46BDD">
        <w:tab/>
      </w:r>
      <w:r w:rsidR="00826186" w:rsidRPr="00A46BDD">
        <w:t>Division 2</w:t>
      </w:r>
      <w:r w:rsidRPr="00A46BDD">
        <w:t xml:space="preserve"> authorises the use and disclosure of protected information and relevant information in various circumstances. As well as having effect for the purposes of </w:t>
      </w:r>
      <w:r w:rsidR="00826186" w:rsidRPr="00A46BDD">
        <w:t>subsection (</w:t>
      </w:r>
      <w:r w:rsidRPr="00A46BDD">
        <w:t xml:space="preserve">3), these authorisations have effect for the purposes of the </w:t>
      </w:r>
      <w:r w:rsidRPr="00A46BDD">
        <w:rPr>
          <w:i/>
        </w:rPr>
        <w:t>Privacy Act 1988</w:t>
      </w:r>
      <w:r w:rsidRPr="00A46BDD">
        <w:t>.</w:t>
      </w:r>
    </w:p>
    <w:p w14:paraId="477F8EC1" w14:textId="77777777" w:rsidR="00D54BD3" w:rsidRPr="00A46BDD" w:rsidRDefault="00D54BD3" w:rsidP="00C26540">
      <w:pPr>
        <w:pStyle w:val="subsection"/>
      </w:pPr>
      <w:r w:rsidRPr="00A46BDD">
        <w:tab/>
        <w:t>(4)</w:t>
      </w:r>
      <w:r w:rsidRPr="00A46BDD">
        <w:tab/>
      </w:r>
      <w:r w:rsidR="00826186" w:rsidRPr="00A46BDD">
        <w:t>Subsection (</w:t>
      </w:r>
      <w:r w:rsidRPr="00A46BDD">
        <w:t>2) does not apply to the following:</w:t>
      </w:r>
    </w:p>
    <w:p w14:paraId="03945C2E" w14:textId="77777777" w:rsidR="00D54BD3" w:rsidRPr="00A46BDD" w:rsidRDefault="00D54BD3" w:rsidP="00C26540">
      <w:pPr>
        <w:pStyle w:val="paragraph"/>
      </w:pPr>
      <w:r w:rsidRPr="00A46BDD">
        <w:rPr>
          <w:i/>
        </w:rPr>
        <w:tab/>
      </w:r>
      <w:r w:rsidRPr="00A46BDD">
        <w:t>(a)</w:t>
      </w:r>
      <w:r w:rsidRPr="00A46BDD">
        <w:tab/>
        <w:t>conduct of individuals accessing, or seeking to access, funded aged care services;</w:t>
      </w:r>
    </w:p>
    <w:p w14:paraId="6DA110EC" w14:textId="77777777" w:rsidR="00D54BD3" w:rsidRPr="00A46BDD" w:rsidRDefault="00D54BD3" w:rsidP="00C26540">
      <w:pPr>
        <w:pStyle w:val="paragraph"/>
      </w:pPr>
      <w:r w:rsidRPr="00A46BDD">
        <w:tab/>
        <w:t>(b)</w:t>
      </w:r>
      <w:r w:rsidRPr="00A46BDD">
        <w:tab/>
        <w:t>conduct of supporters of those individuals;</w:t>
      </w:r>
    </w:p>
    <w:p w14:paraId="5713211F" w14:textId="77777777" w:rsidR="00D54BD3" w:rsidRPr="00A46BDD" w:rsidRDefault="00D54BD3" w:rsidP="00C26540">
      <w:pPr>
        <w:pStyle w:val="paragraph"/>
      </w:pPr>
      <w:r w:rsidRPr="00A46BDD">
        <w:tab/>
        <w:t>(c)</w:t>
      </w:r>
      <w:r w:rsidRPr="00A46BDD">
        <w:tab/>
        <w:t>conduct of registered providers.</w:t>
      </w:r>
    </w:p>
    <w:p w14:paraId="13EA97FA" w14:textId="77777777" w:rsidR="00D54BD3" w:rsidRPr="00A46BDD" w:rsidRDefault="00D54BD3" w:rsidP="00C26540">
      <w:pPr>
        <w:pStyle w:val="notetext"/>
      </w:pPr>
      <w:r w:rsidRPr="00A46BDD">
        <w:t>Note:</w:t>
      </w:r>
      <w:r w:rsidRPr="00A46BDD">
        <w:tab/>
        <w:t xml:space="preserve">A defendant bears an evidential burden in relation to the matter in </w:t>
      </w:r>
      <w:r w:rsidR="00826186" w:rsidRPr="00A46BDD">
        <w:t>subsection (</w:t>
      </w:r>
      <w:r w:rsidRPr="00A46BDD">
        <w:t xml:space="preserve">4): see </w:t>
      </w:r>
      <w:r w:rsidR="002E013D">
        <w:t>subsection 1</w:t>
      </w:r>
      <w:r w:rsidRPr="00A46BDD">
        <w:t xml:space="preserve">3.3(3) of the </w:t>
      </w:r>
      <w:r w:rsidRPr="00A46BDD">
        <w:rPr>
          <w:i/>
        </w:rPr>
        <w:t>Criminal Code</w:t>
      </w:r>
      <w:r w:rsidRPr="00A46BDD">
        <w:t>.</w:t>
      </w:r>
    </w:p>
    <w:p w14:paraId="29D51302" w14:textId="77777777" w:rsidR="00D54BD3" w:rsidRPr="00A46BDD" w:rsidRDefault="00F12A56" w:rsidP="00C26540">
      <w:pPr>
        <w:pStyle w:val="ActHead5"/>
      </w:pPr>
      <w:bookmarkStart w:id="851" w:name="_Toc184212166"/>
      <w:r w:rsidRPr="00C26540">
        <w:rPr>
          <w:rStyle w:val="CharSectno"/>
        </w:rPr>
        <w:t>536</w:t>
      </w:r>
      <w:r w:rsidR="00D54BD3" w:rsidRPr="00A46BDD">
        <w:t xml:space="preserve">  Protection from liability etc.</w:t>
      </w:r>
      <w:bookmarkEnd w:id="851"/>
    </w:p>
    <w:p w14:paraId="6E470E9D" w14:textId="77777777" w:rsidR="00D54BD3" w:rsidRPr="00A46BDD" w:rsidRDefault="00D54BD3" w:rsidP="00C26540">
      <w:pPr>
        <w:pStyle w:val="SubsectionHead"/>
      </w:pPr>
      <w:r w:rsidRPr="00A46BDD">
        <w:t>Authorised use or disclosure not an offence under other laws</w:t>
      </w:r>
    </w:p>
    <w:p w14:paraId="3708838A" w14:textId="77777777" w:rsidR="00D54BD3" w:rsidRPr="00A46BDD" w:rsidRDefault="00D54BD3" w:rsidP="00C26540">
      <w:pPr>
        <w:pStyle w:val="subsection"/>
      </w:pPr>
      <w:r w:rsidRPr="00A46BDD">
        <w:tab/>
        <w:t>(1)</w:t>
      </w:r>
      <w:r w:rsidRPr="00A46BDD">
        <w:tab/>
        <w:t xml:space="preserve">Subject to </w:t>
      </w:r>
      <w:r w:rsidR="00826186" w:rsidRPr="00A46BDD">
        <w:t>subsection (</w:t>
      </w:r>
      <w:r w:rsidRPr="00A46BDD">
        <w:t xml:space="preserve">2), a person does not commit an offence, and is not liable to any penalty, under any other enactment of the Commonwealth, or any enactment of a State or Territory, as a result of the person using or disclosing relevant information in accordance with </w:t>
      </w:r>
      <w:r w:rsidR="00826186" w:rsidRPr="00A46BDD">
        <w:t>Division 2</w:t>
      </w:r>
      <w:r w:rsidRPr="00A46BDD">
        <w:t>.</w:t>
      </w:r>
    </w:p>
    <w:p w14:paraId="5CAB0B30" w14:textId="77777777" w:rsidR="00D54BD3" w:rsidRPr="00A46BDD" w:rsidRDefault="00D54BD3" w:rsidP="00C26540">
      <w:pPr>
        <w:pStyle w:val="subsection"/>
        <w:rPr>
          <w:i/>
        </w:rPr>
      </w:pPr>
      <w:r w:rsidRPr="00A46BDD">
        <w:tab/>
        <w:t>(2)</w:t>
      </w:r>
      <w:r w:rsidRPr="00A46BDD">
        <w:tab/>
      </w:r>
      <w:r w:rsidR="00826186" w:rsidRPr="00A46BDD">
        <w:t>Subsection (</w:t>
      </w:r>
      <w:r w:rsidRPr="00A46BDD">
        <w:t xml:space="preserve">1) does not apply in relation to provisions of the </w:t>
      </w:r>
      <w:r w:rsidRPr="00A46BDD">
        <w:rPr>
          <w:i/>
        </w:rPr>
        <w:t>Australian Security Intelligence Organisation Act 1979</w:t>
      </w:r>
      <w:r w:rsidRPr="00A46BDD">
        <w:t xml:space="preserve"> and the </w:t>
      </w:r>
      <w:r w:rsidRPr="00A46BDD">
        <w:rPr>
          <w:i/>
        </w:rPr>
        <w:t>Intelligence Services Act 2001</w:t>
      </w:r>
      <w:r w:rsidRPr="00A46BDD">
        <w:t>.</w:t>
      </w:r>
    </w:p>
    <w:p w14:paraId="28D92A46" w14:textId="77777777" w:rsidR="00D54BD3" w:rsidRPr="00A46BDD" w:rsidRDefault="00D54BD3" w:rsidP="00C26540">
      <w:pPr>
        <w:pStyle w:val="SubsectionHead"/>
      </w:pPr>
      <w:r w:rsidRPr="00A46BDD">
        <w:t>Authorised use or disclosure does not result in liability for civil proceedings</w:t>
      </w:r>
    </w:p>
    <w:p w14:paraId="2E37803E" w14:textId="77777777" w:rsidR="00D54BD3" w:rsidRPr="00A46BDD" w:rsidRDefault="00D54BD3" w:rsidP="00C26540">
      <w:pPr>
        <w:pStyle w:val="subsection"/>
      </w:pPr>
      <w:r w:rsidRPr="00A46BDD">
        <w:tab/>
        <w:t>(3)</w:t>
      </w:r>
      <w:r w:rsidRPr="00A46BDD">
        <w:tab/>
        <w:t xml:space="preserve">A person is not liable to civil proceedings for loss, damage or injury of any kind suffered by an entity as a result of the person using or disclosing relevant information in accordance with </w:t>
      </w:r>
      <w:r w:rsidR="00826186" w:rsidRPr="00A46BDD">
        <w:t>Division 2</w:t>
      </w:r>
      <w:r w:rsidRPr="00A46BDD">
        <w:t>.</w:t>
      </w:r>
    </w:p>
    <w:p w14:paraId="223FA8EF" w14:textId="77777777" w:rsidR="00D54BD3" w:rsidRPr="00A46BDD" w:rsidRDefault="00D54BD3" w:rsidP="00C26540">
      <w:pPr>
        <w:pStyle w:val="SubsectionHead"/>
      </w:pPr>
      <w:r w:rsidRPr="00A46BDD">
        <w:t>Authorised use or disclosure does not contravene medical or other professional standards</w:t>
      </w:r>
    </w:p>
    <w:p w14:paraId="7F40AD91" w14:textId="77777777" w:rsidR="00D54BD3" w:rsidRPr="00A46BDD" w:rsidRDefault="00D54BD3" w:rsidP="00C26540">
      <w:pPr>
        <w:pStyle w:val="subsection"/>
      </w:pPr>
      <w:r w:rsidRPr="00A46BDD">
        <w:tab/>
        <w:t>(4)</w:t>
      </w:r>
      <w:r w:rsidRPr="00A46BDD">
        <w:tab/>
        <w:t xml:space="preserve">A person does not contravene medical standards, or any other relevant professional standards, as a result of the person using or disclosing relevant information in accordance with </w:t>
      </w:r>
      <w:r w:rsidR="00826186" w:rsidRPr="00A46BDD">
        <w:t>Division 2</w:t>
      </w:r>
      <w:r w:rsidRPr="00A46BDD">
        <w:t>.</w:t>
      </w:r>
    </w:p>
    <w:p w14:paraId="6F4F7E39" w14:textId="77777777" w:rsidR="00D54BD3" w:rsidRPr="00A46BDD" w:rsidRDefault="00826186" w:rsidP="00C26540">
      <w:pPr>
        <w:pStyle w:val="ActHead3"/>
        <w:pageBreakBefore/>
      </w:pPr>
      <w:bookmarkStart w:id="852" w:name="_Toc184212167"/>
      <w:r w:rsidRPr="00C26540">
        <w:rPr>
          <w:rStyle w:val="CharDivNo"/>
        </w:rPr>
        <w:t>Division 2</w:t>
      </w:r>
      <w:r w:rsidR="00D54BD3" w:rsidRPr="00A46BDD">
        <w:t>—</w:t>
      </w:r>
      <w:r w:rsidR="00D54BD3" w:rsidRPr="00C26540">
        <w:rPr>
          <w:rStyle w:val="CharDivText"/>
        </w:rPr>
        <w:t>Authorisation of use or disclosure of relevant information</w:t>
      </w:r>
      <w:bookmarkEnd w:id="852"/>
    </w:p>
    <w:p w14:paraId="57AA35EF" w14:textId="77777777" w:rsidR="00D54BD3" w:rsidRPr="00A46BDD" w:rsidRDefault="00D54BD3" w:rsidP="00C26540">
      <w:pPr>
        <w:pStyle w:val="ActHead4"/>
      </w:pPr>
      <w:bookmarkStart w:id="853" w:name="_Toc184212168"/>
      <w:r w:rsidRPr="00C26540">
        <w:rPr>
          <w:rStyle w:val="CharSubdNo"/>
        </w:rPr>
        <w:t>Subdivision A</w:t>
      </w:r>
      <w:r w:rsidRPr="00A46BDD">
        <w:t>—</w:t>
      </w:r>
      <w:r w:rsidRPr="00C26540">
        <w:rPr>
          <w:rStyle w:val="CharSubdText"/>
        </w:rPr>
        <w:t>Authorisation of entities generally</w:t>
      </w:r>
      <w:bookmarkEnd w:id="853"/>
    </w:p>
    <w:p w14:paraId="37E3FAF3" w14:textId="77777777" w:rsidR="00D54BD3" w:rsidRPr="00A46BDD" w:rsidRDefault="00F12A56" w:rsidP="00C26540">
      <w:pPr>
        <w:pStyle w:val="ActHead5"/>
      </w:pPr>
      <w:bookmarkStart w:id="854" w:name="_Toc184212169"/>
      <w:r w:rsidRPr="00C26540">
        <w:rPr>
          <w:rStyle w:val="CharSectno"/>
        </w:rPr>
        <w:t>537</w:t>
      </w:r>
      <w:r w:rsidR="00D54BD3" w:rsidRPr="00A46BDD">
        <w:t xml:space="preserve">  Authorisations to use or disclose information—general</w:t>
      </w:r>
      <w:bookmarkEnd w:id="854"/>
    </w:p>
    <w:p w14:paraId="401F100C" w14:textId="77777777" w:rsidR="00D54BD3" w:rsidRPr="00A46BDD" w:rsidRDefault="00D54BD3" w:rsidP="00C26540">
      <w:pPr>
        <w:pStyle w:val="SubsectionHead"/>
      </w:pPr>
      <w:r w:rsidRPr="00A46BDD">
        <w:t>Use or disclosure in performing functions or exercising powers under this Act</w:t>
      </w:r>
    </w:p>
    <w:p w14:paraId="02B7790D" w14:textId="77777777" w:rsidR="00D54BD3" w:rsidRPr="00A46BDD" w:rsidRDefault="00D54BD3" w:rsidP="00C26540">
      <w:pPr>
        <w:pStyle w:val="subsection"/>
      </w:pPr>
      <w:r w:rsidRPr="00A46BDD">
        <w:tab/>
        <w:t>(1)</w:t>
      </w:r>
      <w:r w:rsidRPr="00A46BDD">
        <w:tab/>
        <w:t>A person may use or disclose relevant information:</w:t>
      </w:r>
    </w:p>
    <w:p w14:paraId="53AB8F49" w14:textId="77777777" w:rsidR="00D54BD3" w:rsidRPr="00A46BDD" w:rsidRDefault="00D54BD3" w:rsidP="00C26540">
      <w:pPr>
        <w:pStyle w:val="paragraph"/>
      </w:pPr>
      <w:r w:rsidRPr="00A46BDD">
        <w:tab/>
        <w:t>(a)</w:t>
      </w:r>
      <w:r w:rsidRPr="00A46BDD">
        <w:tab/>
        <w:t>in the course of performing a function or duty, or exercising a power, under or in connection with this Act; or</w:t>
      </w:r>
    </w:p>
    <w:p w14:paraId="77A4B9C3" w14:textId="77777777" w:rsidR="00D54BD3" w:rsidRPr="00A46BDD" w:rsidRDefault="00D54BD3" w:rsidP="00C26540">
      <w:pPr>
        <w:pStyle w:val="paragraph"/>
      </w:pPr>
      <w:r w:rsidRPr="00A46BDD">
        <w:tab/>
        <w:t>(b)</w:t>
      </w:r>
      <w:r w:rsidRPr="00A46BDD">
        <w:tab/>
      </w:r>
      <w:r w:rsidR="0023193B" w:rsidRPr="00A46BDD">
        <w:t xml:space="preserve">to assist </w:t>
      </w:r>
      <w:r w:rsidRPr="00A46BDD">
        <w:t>another person to perform a function or duty, or exercise a power, under or in connection with this Act.</w:t>
      </w:r>
    </w:p>
    <w:p w14:paraId="0577614F" w14:textId="77777777" w:rsidR="00D54BD3" w:rsidRPr="00A46BDD" w:rsidRDefault="00D54BD3" w:rsidP="00C26540">
      <w:pPr>
        <w:pStyle w:val="notetext"/>
      </w:pPr>
      <w:r w:rsidRPr="00A46BDD">
        <w:t>Note 1:</w:t>
      </w:r>
      <w:r w:rsidRPr="00A46BDD">
        <w:tab/>
        <w:t xml:space="preserve">A provision of this section constitutes an authorisation for the purposes of the </w:t>
      </w:r>
      <w:r w:rsidRPr="00A46BDD">
        <w:rPr>
          <w:i/>
        </w:rPr>
        <w:t>Privacy Act 1988</w:t>
      </w:r>
      <w:r w:rsidRPr="00A46BDD">
        <w:t xml:space="preserve"> and other laws (including the common law).</w:t>
      </w:r>
    </w:p>
    <w:p w14:paraId="4FDCC3BA" w14:textId="77777777" w:rsidR="00D54BD3" w:rsidRPr="00A46BDD" w:rsidRDefault="00D54BD3" w:rsidP="00C26540">
      <w:pPr>
        <w:pStyle w:val="notetext"/>
      </w:pPr>
      <w:r w:rsidRPr="00A46BDD">
        <w:t>Note 2:</w:t>
      </w:r>
      <w:r w:rsidRPr="00A46BDD">
        <w:tab/>
        <w:t xml:space="preserve">Use, in relation to information, includes make a record of (see the definition of </w:t>
      </w:r>
      <w:r w:rsidRPr="00A46BDD">
        <w:rPr>
          <w:b/>
          <w:i/>
        </w:rPr>
        <w:t>use</w:t>
      </w:r>
      <w:r w:rsidRPr="00A46BDD">
        <w:t xml:space="preserve"> in </w:t>
      </w:r>
      <w:r w:rsidR="002E013D">
        <w:t>section 7</w:t>
      </w:r>
      <w:r w:rsidRPr="00A46BDD">
        <w:t>).</w:t>
      </w:r>
    </w:p>
    <w:p w14:paraId="634DA0F7" w14:textId="77777777" w:rsidR="00D54BD3" w:rsidRPr="00A46BDD" w:rsidRDefault="00D54BD3" w:rsidP="00C26540">
      <w:pPr>
        <w:pStyle w:val="SubsectionHead"/>
      </w:pPr>
      <w:r w:rsidRPr="00A46BDD">
        <w:t>Use or disclosure for purposes of proceedings</w:t>
      </w:r>
    </w:p>
    <w:p w14:paraId="3425213D" w14:textId="77777777" w:rsidR="00D54BD3" w:rsidRPr="00A46BDD" w:rsidRDefault="00D54BD3" w:rsidP="00C26540">
      <w:pPr>
        <w:pStyle w:val="subsection"/>
      </w:pPr>
      <w:r w:rsidRPr="00A46BDD">
        <w:tab/>
        <w:t>(2)</w:t>
      </w:r>
      <w:r w:rsidRPr="00A46BDD">
        <w:tab/>
        <w:t>A person may disclose relevant information to a court, a Royal Commission or any other body or entity that has power to require the production of documents or the answering of questions:</w:t>
      </w:r>
    </w:p>
    <w:p w14:paraId="0F78DE28" w14:textId="77777777" w:rsidR="00D54BD3" w:rsidRPr="00A46BDD" w:rsidRDefault="00D54BD3" w:rsidP="00C26540">
      <w:pPr>
        <w:pStyle w:val="paragraph"/>
      </w:pPr>
      <w:r w:rsidRPr="00A46BDD">
        <w:tab/>
        <w:t>(a)</w:t>
      </w:r>
      <w:r w:rsidRPr="00A46BDD">
        <w:tab/>
        <w:t>for the purpose of complying with such a requirement; or</w:t>
      </w:r>
    </w:p>
    <w:p w14:paraId="2AEF5277" w14:textId="77777777" w:rsidR="00D54BD3" w:rsidRPr="00A46BDD" w:rsidRDefault="00D54BD3" w:rsidP="00C26540">
      <w:pPr>
        <w:pStyle w:val="paragraph"/>
      </w:pPr>
      <w:r w:rsidRPr="00A46BDD">
        <w:tab/>
        <w:t>(b)</w:t>
      </w:r>
      <w:r w:rsidRPr="00A46BDD">
        <w:tab/>
        <w:t>for the purpose of providing information to a Royal Commission, whether for the purpose of complying with such a requirement or otherwise.</w:t>
      </w:r>
    </w:p>
    <w:p w14:paraId="3A3B5FF8" w14:textId="77777777" w:rsidR="00D54BD3" w:rsidRPr="00A46BDD" w:rsidRDefault="00D54BD3" w:rsidP="00C26540">
      <w:pPr>
        <w:pStyle w:val="notetext"/>
      </w:pPr>
      <w:r w:rsidRPr="00A46BDD">
        <w:t>Note 1:</w:t>
      </w:r>
      <w:r w:rsidRPr="00A46BDD">
        <w:tab/>
      </w:r>
      <w:r w:rsidR="002E013D">
        <w:t>Section 5</w:t>
      </w:r>
      <w:r w:rsidR="00F12A56" w:rsidRPr="00A46BDD">
        <w:t>42</w:t>
      </w:r>
      <w:r w:rsidRPr="00A46BDD">
        <w:t xml:space="preserve"> limits the circumstances in which the court, Royal Commission, body or entity with such power may make such a requirement.</w:t>
      </w:r>
    </w:p>
    <w:p w14:paraId="12DD848A" w14:textId="77777777" w:rsidR="00D54BD3" w:rsidRPr="00A46BDD" w:rsidRDefault="00D54BD3" w:rsidP="00C26540">
      <w:pPr>
        <w:pStyle w:val="notetext"/>
      </w:pPr>
      <w:r w:rsidRPr="00A46BDD">
        <w:t>Note 2:</w:t>
      </w:r>
      <w:r w:rsidRPr="00A46BDD">
        <w:tab/>
        <w:t xml:space="preserve">For example, a Royal Commission under the </w:t>
      </w:r>
      <w:r w:rsidRPr="00A46BDD">
        <w:rPr>
          <w:i/>
        </w:rPr>
        <w:t>Royal Commissions Act 1902</w:t>
      </w:r>
      <w:r w:rsidRPr="00A46BDD">
        <w:t xml:space="preserve"> is a body or entity that has power to require the production of documents or the answering of questions.</w:t>
      </w:r>
    </w:p>
    <w:p w14:paraId="573254A2" w14:textId="77777777" w:rsidR="00D54BD3" w:rsidRPr="00A46BDD" w:rsidRDefault="00D54BD3" w:rsidP="00C26540">
      <w:pPr>
        <w:pStyle w:val="SubsectionHead"/>
      </w:pPr>
      <w:r w:rsidRPr="00A46BDD">
        <w:t>Use or disclosure required or authorised by another Australian law</w:t>
      </w:r>
    </w:p>
    <w:p w14:paraId="40E5B506" w14:textId="77777777" w:rsidR="00D54BD3" w:rsidRPr="00A46BDD" w:rsidRDefault="00D54BD3" w:rsidP="00C26540">
      <w:pPr>
        <w:pStyle w:val="subsection"/>
      </w:pPr>
      <w:r w:rsidRPr="00A46BDD">
        <w:tab/>
        <w:t>(3)</w:t>
      </w:r>
      <w:r w:rsidRPr="00A46BDD">
        <w:tab/>
        <w:t>A person may use or disclose relevant information if the use or disclosure is required or authorised under an Australian law other than this Act.</w:t>
      </w:r>
    </w:p>
    <w:p w14:paraId="475E8FC8" w14:textId="77777777" w:rsidR="00D54BD3" w:rsidRPr="00A46BDD" w:rsidRDefault="00D54BD3" w:rsidP="00C26540">
      <w:pPr>
        <w:pStyle w:val="SubsectionHead"/>
      </w:pPr>
      <w:bookmarkStart w:id="855" w:name="_Hlk165639065"/>
      <w:r w:rsidRPr="00A46BDD">
        <w:t>Disclosure to entity to whom information relates</w:t>
      </w:r>
    </w:p>
    <w:p w14:paraId="11BEB504" w14:textId="77777777" w:rsidR="00D54BD3" w:rsidRPr="00A46BDD" w:rsidRDefault="00D54BD3" w:rsidP="00C26540">
      <w:pPr>
        <w:pStyle w:val="subsection"/>
      </w:pPr>
      <w:r w:rsidRPr="00A46BDD">
        <w:tab/>
        <w:t>(4)</w:t>
      </w:r>
      <w:r w:rsidRPr="00A46BDD">
        <w:tab/>
        <w:t>A person may disclose relevant information to the entity to which the information relates.</w:t>
      </w:r>
    </w:p>
    <w:bookmarkEnd w:id="855"/>
    <w:p w14:paraId="5C330742" w14:textId="77777777" w:rsidR="00D54BD3" w:rsidRPr="00A46BDD" w:rsidRDefault="00D54BD3" w:rsidP="00C26540">
      <w:pPr>
        <w:pStyle w:val="SubsectionHead"/>
      </w:pPr>
      <w:r w:rsidRPr="00A46BDD">
        <w:t>Use or disclosure with consent</w:t>
      </w:r>
    </w:p>
    <w:p w14:paraId="2CAA60A5" w14:textId="77777777" w:rsidR="00D54BD3" w:rsidRPr="00A46BDD" w:rsidRDefault="00D54BD3" w:rsidP="00C26540">
      <w:pPr>
        <w:pStyle w:val="subsection"/>
      </w:pPr>
      <w:r w:rsidRPr="00A46BDD">
        <w:tab/>
        <w:t>(5)</w:t>
      </w:r>
      <w:r w:rsidRPr="00A46BDD">
        <w:tab/>
        <w:t>A person may use or disclose relevant information for a purpose if the entity to which the information relates has consented to the person using or disclosing the information for that purpose (whether the consent is express or implied).</w:t>
      </w:r>
    </w:p>
    <w:p w14:paraId="1F4A6279" w14:textId="77777777" w:rsidR="00D54BD3" w:rsidRPr="00A46BDD" w:rsidRDefault="00D54BD3" w:rsidP="00C26540">
      <w:pPr>
        <w:pStyle w:val="SubsectionHead"/>
      </w:pPr>
      <w:bookmarkStart w:id="856" w:name="_Hlk165639075"/>
      <w:r w:rsidRPr="00A46BDD">
        <w:t>Disclosure to entity that provided information</w:t>
      </w:r>
    </w:p>
    <w:p w14:paraId="03B08F35" w14:textId="77777777" w:rsidR="00D54BD3" w:rsidRPr="00A46BDD" w:rsidRDefault="00D54BD3" w:rsidP="00C26540">
      <w:pPr>
        <w:pStyle w:val="subsection"/>
      </w:pPr>
      <w:r w:rsidRPr="00A46BDD">
        <w:tab/>
        <w:t>(6)</w:t>
      </w:r>
      <w:r w:rsidRPr="00A46BDD">
        <w:tab/>
        <w:t>A person may disclose relevant information to the</w:t>
      </w:r>
      <w:r w:rsidRPr="00A46BDD">
        <w:rPr>
          <w:lang w:eastAsia="en-US"/>
        </w:rPr>
        <w:t xml:space="preserve"> entity</w:t>
      </w:r>
      <w:r w:rsidRPr="00A46BDD">
        <w:t xml:space="preserve"> that provided the information.</w:t>
      </w:r>
    </w:p>
    <w:bookmarkEnd w:id="856"/>
    <w:p w14:paraId="2772902A" w14:textId="77777777" w:rsidR="00D54BD3" w:rsidRPr="00A46BDD" w:rsidRDefault="00D54BD3" w:rsidP="00C26540">
      <w:pPr>
        <w:pStyle w:val="SubsectionHead"/>
      </w:pPr>
      <w:r w:rsidRPr="00A46BDD">
        <w:t>Use or disclosure of information that is already public</w:t>
      </w:r>
    </w:p>
    <w:p w14:paraId="71115FAA" w14:textId="77777777" w:rsidR="00D54BD3" w:rsidRPr="00A46BDD" w:rsidRDefault="00D54BD3" w:rsidP="00C26540">
      <w:pPr>
        <w:pStyle w:val="subsection"/>
      </w:pPr>
      <w:r w:rsidRPr="00A46BDD">
        <w:tab/>
        <w:t>(7)</w:t>
      </w:r>
      <w:r w:rsidRPr="00A46BDD">
        <w:tab/>
        <w:t>A person may use relevant information, or disclose relevant information to another person, if the information has already been lawfully made available to the public.</w:t>
      </w:r>
    </w:p>
    <w:p w14:paraId="428FF6BE" w14:textId="77777777" w:rsidR="00D54BD3" w:rsidRPr="00A46BDD" w:rsidRDefault="00D54BD3" w:rsidP="00C26540">
      <w:pPr>
        <w:pStyle w:val="SubsectionHead"/>
      </w:pPr>
      <w:r w:rsidRPr="00A46BDD">
        <w:t>Use or disclosure for purposes of preventing serious threat to safety, health or wellbeing, etc.</w:t>
      </w:r>
    </w:p>
    <w:p w14:paraId="27F9A5C6" w14:textId="77777777" w:rsidR="00D54BD3" w:rsidRPr="00A46BDD" w:rsidRDefault="00D54BD3" w:rsidP="00C26540">
      <w:pPr>
        <w:pStyle w:val="subsection"/>
      </w:pPr>
      <w:r w:rsidRPr="00A46BDD">
        <w:tab/>
        <w:t>(8)</w:t>
      </w:r>
      <w:r w:rsidRPr="00A46BDD">
        <w:tab/>
        <w:t>A person may use or disclose relevant information if the person reasonably believes that the use or disclosure:</w:t>
      </w:r>
    </w:p>
    <w:p w14:paraId="2F597319" w14:textId="77777777" w:rsidR="00D54BD3" w:rsidRPr="00A46BDD" w:rsidRDefault="00D54BD3" w:rsidP="00C26540">
      <w:pPr>
        <w:pStyle w:val="paragraph"/>
      </w:pPr>
      <w:r w:rsidRPr="00A46BDD">
        <w:tab/>
        <w:t>(a)</w:t>
      </w:r>
      <w:r w:rsidRPr="00A46BDD">
        <w:tab/>
        <w:t>is necessary to lessen or prevent a serious threat to the safety, health or wellbeing of an individual seeking to access, or accessing, funded aged care services; or</w:t>
      </w:r>
    </w:p>
    <w:p w14:paraId="15A15B94" w14:textId="77777777" w:rsidR="00D54BD3" w:rsidRPr="00A46BDD" w:rsidRDefault="00D54BD3" w:rsidP="00C26540">
      <w:pPr>
        <w:pStyle w:val="paragraph"/>
        <w:rPr>
          <w:iCs/>
        </w:rPr>
      </w:pPr>
      <w:r w:rsidRPr="00A46BDD">
        <w:tab/>
        <w:t>(b)</w:t>
      </w:r>
      <w:r w:rsidRPr="00A46BDD">
        <w:tab/>
        <w:t xml:space="preserve">is for the purpose of, or in relation to, reporting a past threat to an individual’s life, health or safety to an </w:t>
      </w:r>
      <w:r w:rsidRPr="00A46BDD">
        <w:rPr>
          <w:iCs/>
        </w:rPr>
        <w:t>entity:</w:t>
      </w:r>
    </w:p>
    <w:p w14:paraId="6A42F9E8" w14:textId="77777777" w:rsidR="00D54BD3" w:rsidRPr="00A46BDD" w:rsidRDefault="00D54BD3" w:rsidP="00C26540">
      <w:pPr>
        <w:pStyle w:val="paragraphsub"/>
      </w:pPr>
      <w:r w:rsidRPr="00A46BDD">
        <w:tab/>
        <w:t>(i)</w:t>
      </w:r>
      <w:r w:rsidRPr="00A46BDD">
        <w:tab/>
        <w:t>that has regulatory, compliance or law enforcement functions; or</w:t>
      </w:r>
    </w:p>
    <w:p w14:paraId="267A1B84" w14:textId="77777777" w:rsidR="00D54BD3" w:rsidRPr="00A46BDD" w:rsidRDefault="00D54BD3" w:rsidP="00C26540">
      <w:pPr>
        <w:pStyle w:val="paragraphsub"/>
      </w:pPr>
      <w:r w:rsidRPr="00A46BDD">
        <w:tab/>
        <w:t>(ii)</w:t>
      </w:r>
      <w:r w:rsidRPr="00A46BDD">
        <w:tab/>
        <w:t>that is prescribed by the rules for the purposes of this paragraph.</w:t>
      </w:r>
    </w:p>
    <w:p w14:paraId="357E4F73" w14:textId="77777777" w:rsidR="00D54BD3" w:rsidRPr="00A46BDD" w:rsidRDefault="00D54BD3" w:rsidP="00C26540">
      <w:pPr>
        <w:pStyle w:val="SubsectionHead"/>
      </w:pPr>
      <w:r w:rsidRPr="00A46BDD">
        <w:t>Use or disclosure for purpose for which information was disclosed</w:t>
      </w:r>
    </w:p>
    <w:p w14:paraId="49BAC6F8" w14:textId="183D8717" w:rsidR="00D54BD3" w:rsidRPr="00A46BDD" w:rsidRDefault="00D54BD3" w:rsidP="00C26540">
      <w:pPr>
        <w:pStyle w:val="subsection"/>
      </w:pPr>
      <w:r w:rsidRPr="00A46BDD">
        <w:tab/>
        <w:t>(9)</w:t>
      </w:r>
      <w:r w:rsidRPr="00A46BDD">
        <w:tab/>
      </w:r>
      <w:r w:rsidR="00296460" w:rsidRPr="008205F2">
        <w:t>Subject to subsection (9A), if</w:t>
      </w:r>
      <w:r w:rsidR="00296460" w:rsidRPr="00A46BDD">
        <w:t xml:space="preserve"> </w:t>
      </w:r>
      <w:r w:rsidRPr="00A46BDD">
        <w:t>relevant information is disclosed to a person, the person</w:t>
      </w:r>
      <w:r w:rsidRPr="00A46BDD">
        <w:rPr>
          <w:i/>
        </w:rPr>
        <w:t xml:space="preserve"> </w:t>
      </w:r>
      <w:r w:rsidRPr="00A46BDD">
        <w:t>may use or disclose the information for the purpose for which it was disclosed to the person.</w:t>
      </w:r>
    </w:p>
    <w:p w14:paraId="68B4982E" w14:textId="0EDB5B9A" w:rsidR="00296460" w:rsidRPr="008205F2" w:rsidRDefault="00296460" w:rsidP="00C26540">
      <w:pPr>
        <w:pStyle w:val="subsection"/>
      </w:pPr>
      <w:r w:rsidRPr="008205F2">
        <w:tab/>
        <w:t>(9A)</w:t>
      </w:r>
      <w:r w:rsidRPr="008205F2">
        <w:tab/>
        <w:t>The relevant information used or disclosed by the person must be de</w:t>
      </w:r>
      <w:r w:rsidR="00C26540">
        <w:noBreakHyphen/>
      </w:r>
      <w:r w:rsidRPr="008205F2">
        <w:t>identified if:</w:t>
      </w:r>
    </w:p>
    <w:p w14:paraId="733F0CE0" w14:textId="46499357" w:rsidR="00296460" w:rsidRPr="008205F2" w:rsidRDefault="00296460" w:rsidP="00C26540">
      <w:pPr>
        <w:pStyle w:val="paragraph"/>
      </w:pPr>
      <w:r w:rsidRPr="008205F2">
        <w:tab/>
        <w:t>(a)</w:t>
      </w:r>
      <w:r w:rsidRPr="008205F2">
        <w:tab/>
        <w:t>it is appropriate in the circumstances to de</w:t>
      </w:r>
      <w:r w:rsidR="00C26540">
        <w:noBreakHyphen/>
      </w:r>
      <w:r w:rsidRPr="008205F2">
        <w:t>identify the relevant information; and</w:t>
      </w:r>
    </w:p>
    <w:p w14:paraId="54DDEA5B" w14:textId="79494BAB" w:rsidR="00296460" w:rsidRPr="008205F2" w:rsidRDefault="00296460" w:rsidP="00C26540">
      <w:pPr>
        <w:pStyle w:val="paragraph"/>
      </w:pPr>
      <w:r w:rsidRPr="008205F2">
        <w:tab/>
        <w:t>(b)</w:t>
      </w:r>
      <w:r w:rsidRPr="008205F2">
        <w:tab/>
        <w:t>de</w:t>
      </w:r>
      <w:r w:rsidR="00C26540">
        <w:noBreakHyphen/>
      </w:r>
      <w:r w:rsidRPr="008205F2">
        <w:t>identifying the relevant information does not prevent the person from fulfilling the purpose for which the information was disclosed to the person.</w:t>
      </w:r>
    </w:p>
    <w:p w14:paraId="1D6FE9EB" w14:textId="77777777" w:rsidR="00D54BD3" w:rsidRPr="00A46BDD" w:rsidRDefault="00D54BD3" w:rsidP="00C26540">
      <w:pPr>
        <w:pStyle w:val="SubsectionHead"/>
      </w:pPr>
      <w:r w:rsidRPr="00A46BDD">
        <w:t>Disclosure for worker screening</w:t>
      </w:r>
    </w:p>
    <w:p w14:paraId="696D9D55" w14:textId="77777777" w:rsidR="00D54BD3" w:rsidRPr="00A46BDD" w:rsidRDefault="00D54BD3" w:rsidP="00C26540">
      <w:pPr>
        <w:pStyle w:val="subsection"/>
      </w:pPr>
      <w:r w:rsidRPr="00A46BDD">
        <w:tab/>
        <w:t>(10)</w:t>
      </w:r>
      <w:r w:rsidRPr="00A46BDD">
        <w:tab/>
        <w:t>A person may use or disclose relevant information:</w:t>
      </w:r>
    </w:p>
    <w:p w14:paraId="2D39B23A" w14:textId="77777777" w:rsidR="00D54BD3" w:rsidRPr="00A46BDD" w:rsidRDefault="00D54BD3" w:rsidP="00C26540">
      <w:pPr>
        <w:pStyle w:val="paragraph"/>
      </w:pPr>
      <w:r w:rsidRPr="00A46BDD">
        <w:tab/>
        <w:t>(a)</w:t>
      </w:r>
      <w:r w:rsidRPr="00A46BDD">
        <w:tab/>
        <w:t>for the purpose of facilitating the performance of a function or duty, or the exercise of a power, under any of the following:</w:t>
      </w:r>
    </w:p>
    <w:p w14:paraId="19772793" w14:textId="77777777" w:rsidR="00D54BD3" w:rsidRPr="00A46BDD" w:rsidRDefault="00D54BD3" w:rsidP="00C26540">
      <w:pPr>
        <w:pStyle w:val="paragraphsub"/>
      </w:pPr>
      <w:r w:rsidRPr="00A46BDD">
        <w:tab/>
        <w:t>(i)</w:t>
      </w:r>
      <w:r w:rsidRPr="00A46BDD">
        <w:tab/>
        <w:t>an aged care worker screening law;</w:t>
      </w:r>
    </w:p>
    <w:p w14:paraId="0B35F757" w14:textId="77777777" w:rsidR="00D54BD3" w:rsidRPr="00A46BDD" w:rsidRDefault="00D54BD3" w:rsidP="00C26540">
      <w:pPr>
        <w:pStyle w:val="paragraphsub"/>
      </w:pPr>
      <w:r w:rsidRPr="00A46BDD">
        <w:tab/>
        <w:t>(ii)</w:t>
      </w:r>
      <w:r w:rsidRPr="00A46BDD">
        <w:tab/>
        <w:t>the NDIS Act;</w:t>
      </w:r>
    </w:p>
    <w:p w14:paraId="305E7C47" w14:textId="77777777" w:rsidR="00D54BD3" w:rsidRPr="00A46BDD" w:rsidRDefault="00D54BD3" w:rsidP="00C26540">
      <w:pPr>
        <w:pStyle w:val="paragraphsub"/>
      </w:pPr>
      <w:r w:rsidRPr="00A46BDD">
        <w:tab/>
        <w:t>(iii)</w:t>
      </w:r>
      <w:r w:rsidRPr="00A46BDD">
        <w:tab/>
        <w:t>an NDIS worker screening law;</w:t>
      </w:r>
    </w:p>
    <w:p w14:paraId="33D2880F" w14:textId="77777777" w:rsidR="00D54BD3" w:rsidRPr="00A46BDD" w:rsidRDefault="00D54BD3" w:rsidP="00C26540">
      <w:pPr>
        <w:pStyle w:val="paragraph"/>
      </w:pPr>
      <w:r w:rsidRPr="00A46BDD">
        <w:tab/>
        <w:t>(b)</w:t>
      </w:r>
      <w:r w:rsidRPr="00A46BDD">
        <w:tab/>
        <w:t>for the purpose of the aged care worker screening database.</w:t>
      </w:r>
    </w:p>
    <w:p w14:paraId="2EBA803E" w14:textId="77777777" w:rsidR="00D54BD3" w:rsidRPr="00A46BDD" w:rsidRDefault="00F12A56" w:rsidP="00C26540">
      <w:pPr>
        <w:pStyle w:val="ActHead5"/>
      </w:pPr>
      <w:bookmarkStart w:id="857" w:name="_Toc184212170"/>
      <w:r w:rsidRPr="00C26540">
        <w:rPr>
          <w:rStyle w:val="CharSectno"/>
        </w:rPr>
        <w:t>538</w:t>
      </w:r>
      <w:r w:rsidR="00D54BD3" w:rsidRPr="00A46BDD">
        <w:t xml:space="preserve">  Authorisations to use or disclose information—entrusted persons</w:t>
      </w:r>
      <w:bookmarkEnd w:id="857"/>
    </w:p>
    <w:p w14:paraId="43D6875E" w14:textId="77777777" w:rsidR="00D54BD3" w:rsidRPr="00A46BDD" w:rsidRDefault="00D54BD3" w:rsidP="00C26540">
      <w:pPr>
        <w:pStyle w:val="SubsectionHead"/>
      </w:pPr>
      <w:r w:rsidRPr="00A46BDD">
        <w:t>Disclosure to Minister</w:t>
      </w:r>
    </w:p>
    <w:p w14:paraId="1813E782" w14:textId="77777777" w:rsidR="00D54BD3" w:rsidRPr="00A46BDD" w:rsidRDefault="00D54BD3" w:rsidP="00C26540">
      <w:pPr>
        <w:pStyle w:val="subsection"/>
      </w:pPr>
      <w:r w:rsidRPr="00A46BDD">
        <w:tab/>
        <w:t>(1)</w:t>
      </w:r>
      <w:r w:rsidRPr="00A46BDD">
        <w:tab/>
        <w:t>An entrusted person may disclose relevant information to the Minister for the purposes of the Minister’s performance of the Minister’s functions.</w:t>
      </w:r>
    </w:p>
    <w:p w14:paraId="4EA52F35" w14:textId="00957BDA" w:rsidR="00D54BD3" w:rsidRPr="00A46BDD" w:rsidRDefault="00D54BD3" w:rsidP="00C26540">
      <w:pPr>
        <w:pStyle w:val="subsection"/>
      </w:pPr>
      <w:r w:rsidRPr="00A46BDD">
        <w:tab/>
        <w:t>(2)</w:t>
      </w:r>
      <w:r w:rsidRPr="00A46BDD">
        <w:tab/>
      </w:r>
      <w:r w:rsidR="00826186" w:rsidRPr="00A46BDD">
        <w:t>Subsection (</w:t>
      </w:r>
      <w:r w:rsidRPr="00A46BDD">
        <w:t>1) does not authorise disclosure of personal information if the purposes mentioned in that subsection can be achieved by the disclosure of information that has been de</w:t>
      </w:r>
      <w:r w:rsidR="00C26540">
        <w:noBreakHyphen/>
      </w:r>
      <w:r w:rsidRPr="00A46BDD">
        <w:t xml:space="preserve">identified (within the meaning of the </w:t>
      </w:r>
      <w:r w:rsidRPr="00A46BDD">
        <w:rPr>
          <w:i/>
        </w:rPr>
        <w:t>Privacy Act 1988</w:t>
      </w:r>
      <w:r w:rsidRPr="00A46BDD">
        <w:t>).</w:t>
      </w:r>
    </w:p>
    <w:p w14:paraId="3210DAF2" w14:textId="77777777" w:rsidR="00D54BD3" w:rsidRPr="00A46BDD" w:rsidRDefault="00D54BD3" w:rsidP="00C26540">
      <w:pPr>
        <w:pStyle w:val="SubsectionHead"/>
      </w:pPr>
      <w:r w:rsidRPr="00A46BDD">
        <w:t>Use or disclosure for obtaining legal advice or service</w:t>
      </w:r>
    </w:p>
    <w:p w14:paraId="4BAC55D2" w14:textId="77777777" w:rsidR="00D54BD3" w:rsidRPr="00A46BDD" w:rsidRDefault="00D54BD3" w:rsidP="00C26540">
      <w:pPr>
        <w:pStyle w:val="subsection"/>
      </w:pPr>
      <w:r w:rsidRPr="00A46BDD">
        <w:tab/>
        <w:t>(3)</w:t>
      </w:r>
      <w:r w:rsidRPr="00A46BDD">
        <w:tab/>
        <w:t>An entrusted person may use or disclose relevant information for the purposes of providing or obtaining legal advice or another legal service.</w:t>
      </w:r>
    </w:p>
    <w:p w14:paraId="2D654650" w14:textId="77777777" w:rsidR="00D54BD3" w:rsidRPr="00A46BDD" w:rsidRDefault="00D54BD3" w:rsidP="00C26540">
      <w:pPr>
        <w:pStyle w:val="SubsectionHead"/>
      </w:pPr>
      <w:r w:rsidRPr="00A46BDD">
        <w:t>Use or disclosure for provision of services to an individual</w:t>
      </w:r>
    </w:p>
    <w:p w14:paraId="2147298E" w14:textId="77777777" w:rsidR="00D54BD3" w:rsidRPr="00A46BDD" w:rsidRDefault="00D54BD3" w:rsidP="00C26540">
      <w:pPr>
        <w:pStyle w:val="subsection"/>
      </w:pPr>
      <w:r w:rsidRPr="00A46BDD">
        <w:tab/>
        <w:t>(4)</w:t>
      </w:r>
      <w:r w:rsidRPr="00A46BDD">
        <w:tab/>
        <w:t>An entrusted person may use or disclose, for any of the following purposes, relevant information relating to an individual accessing, or seeking to access, funded aged care services:</w:t>
      </w:r>
    </w:p>
    <w:p w14:paraId="4211F2CB" w14:textId="77777777" w:rsidR="00D54BD3" w:rsidRPr="00A46BDD" w:rsidRDefault="00D54BD3" w:rsidP="00C26540">
      <w:pPr>
        <w:pStyle w:val="paragraph"/>
      </w:pPr>
      <w:r w:rsidRPr="00A46BDD">
        <w:tab/>
        <w:t>(a)</w:t>
      </w:r>
      <w:r w:rsidRPr="00A46BDD">
        <w:tab/>
        <w:t>delivery of funded aged care services or other community, health or social services to the individual;</w:t>
      </w:r>
    </w:p>
    <w:p w14:paraId="459C3727" w14:textId="77777777" w:rsidR="00D54BD3" w:rsidRPr="00A46BDD" w:rsidRDefault="00D54BD3" w:rsidP="00C26540">
      <w:pPr>
        <w:pStyle w:val="paragraph"/>
      </w:pPr>
      <w:r w:rsidRPr="00A46BDD">
        <w:tab/>
        <w:t>(b)</w:t>
      </w:r>
      <w:r w:rsidRPr="00A46BDD">
        <w:tab/>
        <w:t>assessing the individual’s needs for funded aged care services or other community, health or social services;</w:t>
      </w:r>
    </w:p>
    <w:p w14:paraId="14FCB21B" w14:textId="77777777" w:rsidR="00D54BD3" w:rsidRPr="00A46BDD" w:rsidRDefault="00D54BD3" w:rsidP="00C26540">
      <w:pPr>
        <w:pStyle w:val="paragraph"/>
      </w:pPr>
      <w:r w:rsidRPr="00A46BDD">
        <w:tab/>
        <w:t>(c)</w:t>
      </w:r>
      <w:r w:rsidRPr="00A46BDD">
        <w:tab/>
        <w:t>if the individual is accessing funded aged care services—assessing the level of care the individual needs, relative to the needs of other individuals accessing such services.</w:t>
      </w:r>
    </w:p>
    <w:p w14:paraId="3D496E9B" w14:textId="77777777" w:rsidR="00D54BD3" w:rsidRPr="00A46BDD" w:rsidRDefault="00D54BD3" w:rsidP="00C26540">
      <w:pPr>
        <w:pStyle w:val="ActHead4"/>
      </w:pPr>
      <w:bookmarkStart w:id="858" w:name="_Toc184212171"/>
      <w:r w:rsidRPr="00C26540">
        <w:rPr>
          <w:rStyle w:val="CharSubdNo"/>
        </w:rPr>
        <w:t>Subdivision B</w:t>
      </w:r>
      <w:r w:rsidRPr="00A46BDD">
        <w:t>—</w:t>
      </w:r>
      <w:r w:rsidRPr="00C26540">
        <w:rPr>
          <w:rStyle w:val="CharSubdText"/>
        </w:rPr>
        <w:t>Authorisation of System Governor and Appointed Commissioners</w:t>
      </w:r>
      <w:bookmarkEnd w:id="858"/>
    </w:p>
    <w:p w14:paraId="4524FE02" w14:textId="77777777" w:rsidR="00D54BD3" w:rsidRPr="00A46BDD" w:rsidRDefault="00F12A56" w:rsidP="00C26540">
      <w:pPr>
        <w:pStyle w:val="ActHead5"/>
      </w:pPr>
      <w:bookmarkStart w:id="859" w:name="_Toc184212172"/>
      <w:r w:rsidRPr="00C26540">
        <w:rPr>
          <w:rStyle w:val="CharSectno"/>
        </w:rPr>
        <w:t>539</w:t>
      </w:r>
      <w:r w:rsidR="00D54BD3" w:rsidRPr="00A46BDD">
        <w:t xml:space="preserve">  Authorisations of System Governor and Appointed Commissioners to use or disclose information</w:t>
      </w:r>
      <w:bookmarkEnd w:id="859"/>
    </w:p>
    <w:p w14:paraId="37317A6E" w14:textId="77777777" w:rsidR="00D54BD3" w:rsidRPr="00A46BDD" w:rsidRDefault="00D54BD3" w:rsidP="00C26540">
      <w:pPr>
        <w:pStyle w:val="SubsectionHead"/>
      </w:pPr>
      <w:r w:rsidRPr="00A46BDD">
        <w:t>Disclosure to Chief Executive Centrelink or Chief Executive Medicare</w:t>
      </w:r>
    </w:p>
    <w:p w14:paraId="0032906D" w14:textId="77777777" w:rsidR="00D54BD3" w:rsidRPr="00A46BDD" w:rsidRDefault="00D54BD3" w:rsidP="00C26540">
      <w:pPr>
        <w:pStyle w:val="subsection"/>
      </w:pPr>
      <w:r w:rsidRPr="00A46BDD">
        <w:tab/>
        <w:t>(1)</w:t>
      </w:r>
      <w:r w:rsidRPr="00A46BDD">
        <w:tab/>
        <w:t>The System Governor or an Appointed Commissioner may disclose relevant information to the Chief Executive Centrelink for any of the following:</w:t>
      </w:r>
    </w:p>
    <w:p w14:paraId="2EDB5D7F" w14:textId="77777777" w:rsidR="00D54BD3" w:rsidRPr="00A46BDD" w:rsidRDefault="00D54BD3" w:rsidP="00C26540">
      <w:pPr>
        <w:pStyle w:val="paragraph"/>
      </w:pPr>
      <w:r w:rsidRPr="00A46BDD">
        <w:tab/>
        <w:t>(a)</w:t>
      </w:r>
      <w:r w:rsidRPr="00A46BDD">
        <w:tab/>
        <w:t>a purpose relating to the payment of a subsidy or a grant (however described);</w:t>
      </w:r>
    </w:p>
    <w:p w14:paraId="309E97F2" w14:textId="77777777" w:rsidR="00D54BD3" w:rsidRPr="00A46BDD" w:rsidRDefault="00D54BD3" w:rsidP="00C26540">
      <w:pPr>
        <w:pStyle w:val="paragraph"/>
      </w:pPr>
      <w:r w:rsidRPr="00A46BDD">
        <w:tab/>
        <w:t>(b)</w:t>
      </w:r>
      <w:r w:rsidRPr="00A46BDD">
        <w:tab/>
        <w:t>for the purposes of a centrelink program.</w:t>
      </w:r>
    </w:p>
    <w:p w14:paraId="4F37F9BA" w14:textId="60AD7DA0" w:rsidR="00D54BD3" w:rsidRPr="00A46BDD" w:rsidRDefault="00D54BD3" w:rsidP="00C26540">
      <w:pPr>
        <w:pStyle w:val="notetext"/>
      </w:pPr>
      <w:r w:rsidRPr="00A46BDD">
        <w:t>Note:</w:t>
      </w:r>
      <w:r w:rsidRPr="00A46BDD">
        <w:tab/>
        <w:t xml:space="preserve">For </w:t>
      </w:r>
      <w:r w:rsidRPr="00A46BDD">
        <w:rPr>
          <w:b/>
          <w:i/>
        </w:rPr>
        <w:t>centrelink program</w:t>
      </w:r>
      <w:r w:rsidRPr="00A46BDD">
        <w:t xml:space="preserve">, see </w:t>
      </w:r>
      <w:r w:rsidR="00C26540">
        <w:t>section 4</w:t>
      </w:r>
      <w:r w:rsidRPr="00A46BDD">
        <w:t xml:space="preserve">0 of the </w:t>
      </w:r>
      <w:r w:rsidRPr="00A46BDD">
        <w:rPr>
          <w:i/>
        </w:rPr>
        <w:t>Human Services (Centrelink) Act 1997</w:t>
      </w:r>
      <w:r w:rsidRPr="00A46BDD">
        <w:t>.</w:t>
      </w:r>
    </w:p>
    <w:p w14:paraId="3174341B" w14:textId="77777777" w:rsidR="00D54BD3" w:rsidRPr="00A46BDD" w:rsidRDefault="00D54BD3" w:rsidP="00C26540">
      <w:pPr>
        <w:pStyle w:val="subsection"/>
      </w:pPr>
      <w:r w:rsidRPr="00A46BDD">
        <w:tab/>
        <w:t>(2)</w:t>
      </w:r>
      <w:r w:rsidRPr="00A46BDD">
        <w:tab/>
        <w:t>The System Governor or an Appointed Commissioner may disclose relevant information to the Chief Executive Medicare for any of the following:</w:t>
      </w:r>
    </w:p>
    <w:p w14:paraId="51FFB9FD" w14:textId="77777777" w:rsidR="00D54BD3" w:rsidRPr="00A46BDD" w:rsidRDefault="00D54BD3" w:rsidP="00C26540">
      <w:pPr>
        <w:pStyle w:val="paragraph"/>
      </w:pPr>
      <w:r w:rsidRPr="00A46BDD">
        <w:tab/>
        <w:t>(a)</w:t>
      </w:r>
      <w:r w:rsidRPr="00A46BDD">
        <w:tab/>
        <w:t>a purpose relating to the payment of a subsidy or a grant (however described);</w:t>
      </w:r>
    </w:p>
    <w:p w14:paraId="5A8EF201" w14:textId="77777777" w:rsidR="00D54BD3" w:rsidRPr="00A46BDD" w:rsidRDefault="00D54BD3" w:rsidP="00C26540">
      <w:pPr>
        <w:pStyle w:val="paragraph"/>
      </w:pPr>
      <w:r w:rsidRPr="00A46BDD">
        <w:tab/>
        <w:t>(b)</w:t>
      </w:r>
      <w:r w:rsidRPr="00A46BDD">
        <w:tab/>
        <w:t xml:space="preserve">the purposes of a medicare program or the </w:t>
      </w:r>
      <w:r w:rsidRPr="00A46BDD">
        <w:rPr>
          <w:i/>
        </w:rPr>
        <w:t>Health and Other Services (Compensation) Care Charges Act 1995</w:t>
      </w:r>
      <w:r w:rsidRPr="00A46BDD">
        <w:t>.</w:t>
      </w:r>
    </w:p>
    <w:p w14:paraId="38E6FB10" w14:textId="331C1699" w:rsidR="00D54BD3" w:rsidRPr="00A46BDD" w:rsidRDefault="00D54BD3" w:rsidP="00C26540">
      <w:pPr>
        <w:pStyle w:val="notetext"/>
        <w:rPr>
          <w:i/>
        </w:rPr>
      </w:pPr>
      <w:r w:rsidRPr="00A46BDD">
        <w:t>Note:</w:t>
      </w:r>
      <w:r w:rsidRPr="00A46BDD">
        <w:tab/>
        <w:t xml:space="preserve">For </w:t>
      </w:r>
      <w:r w:rsidRPr="00A46BDD">
        <w:rPr>
          <w:b/>
          <w:i/>
        </w:rPr>
        <w:t>medicare program</w:t>
      </w:r>
      <w:r w:rsidRPr="00A46BDD">
        <w:t xml:space="preserve">, see </w:t>
      </w:r>
      <w:r w:rsidR="00C26540">
        <w:t>section 4</w:t>
      </w:r>
      <w:r w:rsidRPr="00A46BDD">
        <w:t xml:space="preserve">1G of the </w:t>
      </w:r>
      <w:r w:rsidRPr="00A46BDD">
        <w:rPr>
          <w:i/>
        </w:rPr>
        <w:t>Human Services (Medicare) Act 1973</w:t>
      </w:r>
      <w:r w:rsidRPr="00A46BDD">
        <w:t>.</w:t>
      </w:r>
    </w:p>
    <w:p w14:paraId="103A6178" w14:textId="77777777" w:rsidR="00D54BD3" w:rsidRPr="00A46BDD" w:rsidRDefault="00D54BD3" w:rsidP="00C26540">
      <w:pPr>
        <w:pStyle w:val="SubsectionHead"/>
      </w:pPr>
      <w:r w:rsidRPr="00A46BDD">
        <w:t>Disclosure to Commonwealth bodies for facilitating functions, duties or powers</w:t>
      </w:r>
    </w:p>
    <w:p w14:paraId="2AB9E51A" w14:textId="77777777" w:rsidR="00D54BD3" w:rsidRPr="00A46BDD" w:rsidRDefault="00D54BD3" w:rsidP="00C26540">
      <w:pPr>
        <w:pStyle w:val="subsection"/>
      </w:pPr>
      <w:r w:rsidRPr="00A46BDD">
        <w:tab/>
        <w:t>(3)</w:t>
      </w:r>
      <w:r w:rsidRPr="00A46BDD">
        <w:tab/>
        <w:t xml:space="preserve">The System Governor or an Appointed Commissioner may disclose relevant information to a body mentioned in </w:t>
      </w:r>
      <w:r w:rsidR="00826186" w:rsidRPr="00A46BDD">
        <w:t>subsection (</w:t>
      </w:r>
      <w:r w:rsidRPr="00A46BDD">
        <w:t>4) for the purpose of facilitating the performance of the functions or duties, or the exercise of the powers, of the body or a member of the body.</w:t>
      </w:r>
    </w:p>
    <w:p w14:paraId="3896EC3D" w14:textId="77777777" w:rsidR="00D54BD3" w:rsidRPr="00A46BDD" w:rsidRDefault="00D54BD3" w:rsidP="00C26540">
      <w:pPr>
        <w:pStyle w:val="subsection"/>
      </w:pPr>
      <w:r w:rsidRPr="00A46BDD">
        <w:tab/>
        <w:t>(4)</w:t>
      </w:r>
      <w:r w:rsidRPr="00A46BDD">
        <w:tab/>
        <w:t xml:space="preserve">For the purposes of </w:t>
      </w:r>
      <w:r w:rsidR="00826186" w:rsidRPr="00A46BDD">
        <w:t>subsection (</w:t>
      </w:r>
      <w:r w:rsidRPr="00A46BDD">
        <w:t>3), the bodies are:</w:t>
      </w:r>
    </w:p>
    <w:p w14:paraId="10F1B92E" w14:textId="4ABFC84E" w:rsidR="00D54BD3" w:rsidRPr="00A46BDD" w:rsidRDefault="00D54BD3" w:rsidP="00C26540">
      <w:pPr>
        <w:pStyle w:val="paragraph"/>
      </w:pPr>
      <w:r w:rsidRPr="00A46BDD">
        <w:tab/>
        <w:t>(a)</w:t>
      </w:r>
      <w:r w:rsidRPr="00A46BDD">
        <w:tab/>
        <w:t>the Office of the Inspector</w:t>
      </w:r>
      <w:r w:rsidR="00C26540">
        <w:noBreakHyphen/>
      </w:r>
      <w:r w:rsidRPr="00A46BDD">
        <w:t>General of Aged Care;</w:t>
      </w:r>
    </w:p>
    <w:p w14:paraId="2459C519" w14:textId="77777777" w:rsidR="00D54BD3" w:rsidRPr="00A46BDD" w:rsidRDefault="00D54BD3" w:rsidP="00C26540">
      <w:pPr>
        <w:pStyle w:val="paragraph"/>
      </w:pPr>
      <w:r w:rsidRPr="00A46BDD">
        <w:tab/>
        <w:t>(b)</w:t>
      </w:r>
      <w:r w:rsidRPr="00A46BDD">
        <w:tab/>
        <w:t xml:space="preserve">the Department administered by the Minister administering the </w:t>
      </w:r>
      <w:r w:rsidRPr="00A46BDD">
        <w:rPr>
          <w:i/>
        </w:rPr>
        <w:t>Veterans’ Entitlements Act 1986</w:t>
      </w:r>
      <w:r w:rsidRPr="00A46BDD">
        <w:t>;</w:t>
      </w:r>
    </w:p>
    <w:p w14:paraId="22EB0A14" w14:textId="77777777" w:rsidR="00D54BD3" w:rsidRPr="00A46BDD" w:rsidRDefault="00D54BD3" w:rsidP="00C26540">
      <w:pPr>
        <w:pStyle w:val="paragraph"/>
      </w:pPr>
      <w:r w:rsidRPr="00A46BDD">
        <w:tab/>
        <w:t>(c)</w:t>
      </w:r>
      <w:r w:rsidRPr="00A46BDD">
        <w:tab/>
        <w:t>the Repatriation Commission;</w:t>
      </w:r>
    </w:p>
    <w:p w14:paraId="2DEE6B5F" w14:textId="77777777" w:rsidR="00D54BD3" w:rsidRPr="00A46BDD" w:rsidRDefault="00D54BD3" w:rsidP="00C26540">
      <w:pPr>
        <w:pStyle w:val="paragraph"/>
      </w:pPr>
      <w:r w:rsidRPr="00A46BDD">
        <w:tab/>
        <w:t>(d)</w:t>
      </w:r>
      <w:r w:rsidRPr="00A46BDD">
        <w:tab/>
        <w:t>the Military Rehabilitation and Compensation Commission;</w:t>
      </w:r>
    </w:p>
    <w:p w14:paraId="2E99E7A4" w14:textId="77777777" w:rsidR="00D54BD3" w:rsidRPr="00A46BDD" w:rsidRDefault="00D54BD3" w:rsidP="00C26540">
      <w:pPr>
        <w:pStyle w:val="paragraph"/>
      </w:pPr>
      <w:r w:rsidRPr="00A46BDD">
        <w:tab/>
        <w:t>(e)</w:t>
      </w:r>
      <w:r w:rsidRPr="00A46BDD">
        <w:tab/>
        <w:t xml:space="preserve">the Department administered by the Minister administering the </w:t>
      </w:r>
      <w:r w:rsidR="00161B36" w:rsidRPr="00A46BDD">
        <w:rPr>
          <w:i/>
          <w:iCs/>
          <w:color w:val="000000"/>
          <w:szCs w:val="22"/>
        </w:rPr>
        <w:t>Disability Services and Inclusion Act 2023</w:t>
      </w:r>
      <w:r w:rsidRPr="00A46BDD">
        <w:t>;</w:t>
      </w:r>
    </w:p>
    <w:p w14:paraId="61584708" w14:textId="77777777" w:rsidR="00D54BD3" w:rsidRPr="00A46BDD" w:rsidRDefault="00D54BD3" w:rsidP="00C26540">
      <w:pPr>
        <w:pStyle w:val="paragraph"/>
      </w:pPr>
      <w:r w:rsidRPr="00A46BDD">
        <w:tab/>
        <w:t>(f)</w:t>
      </w:r>
      <w:r w:rsidRPr="00A46BDD">
        <w:tab/>
        <w:t>the National Disability Insurance Agency;</w:t>
      </w:r>
    </w:p>
    <w:p w14:paraId="12A9F08D" w14:textId="77777777" w:rsidR="00D54BD3" w:rsidRPr="00A46BDD" w:rsidRDefault="00D54BD3" w:rsidP="00C26540">
      <w:pPr>
        <w:pStyle w:val="paragraph"/>
      </w:pPr>
      <w:r w:rsidRPr="00A46BDD">
        <w:tab/>
        <w:t>(g)</w:t>
      </w:r>
      <w:r w:rsidRPr="00A46BDD">
        <w:tab/>
        <w:t>the NDIS Quality and Safeguards Commission;</w:t>
      </w:r>
    </w:p>
    <w:p w14:paraId="1C7E0141" w14:textId="77777777" w:rsidR="00D54BD3" w:rsidRPr="00A46BDD" w:rsidRDefault="00D54BD3" w:rsidP="00C26540">
      <w:pPr>
        <w:pStyle w:val="paragraph"/>
      </w:pPr>
      <w:r w:rsidRPr="00A46BDD">
        <w:tab/>
        <w:t>(h)</w:t>
      </w:r>
      <w:r w:rsidRPr="00A46BDD">
        <w:tab/>
        <w:t xml:space="preserve">the Department administered by the Minister administering the </w:t>
      </w:r>
      <w:r w:rsidR="00FA517A" w:rsidRPr="00A46BDD">
        <w:rPr>
          <w:i/>
        </w:rPr>
        <w:t>Human Services (Centrelink) Act 1997</w:t>
      </w:r>
      <w:r w:rsidRPr="00A46BDD">
        <w:t>;</w:t>
      </w:r>
    </w:p>
    <w:p w14:paraId="2902DEA6" w14:textId="77777777" w:rsidR="00D54BD3" w:rsidRPr="00A46BDD" w:rsidRDefault="00D54BD3" w:rsidP="00C26540">
      <w:pPr>
        <w:pStyle w:val="paragraph"/>
      </w:pPr>
      <w:r w:rsidRPr="00A46BDD">
        <w:tab/>
        <w:t>(i)</w:t>
      </w:r>
      <w:r w:rsidRPr="00A46BDD">
        <w:tab/>
        <w:t>Services Australia;</w:t>
      </w:r>
    </w:p>
    <w:p w14:paraId="6E245D72" w14:textId="77777777" w:rsidR="00D54BD3" w:rsidRPr="00A46BDD" w:rsidRDefault="00D54BD3" w:rsidP="00C26540">
      <w:pPr>
        <w:pStyle w:val="paragraph"/>
      </w:pPr>
      <w:r w:rsidRPr="00A46BDD">
        <w:tab/>
        <w:t>(j)</w:t>
      </w:r>
      <w:r w:rsidRPr="00A46BDD">
        <w:tab/>
        <w:t>Safe Work Australia;</w:t>
      </w:r>
    </w:p>
    <w:p w14:paraId="0421C1C6" w14:textId="77777777" w:rsidR="00D54BD3" w:rsidRPr="00A46BDD" w:rsidRDefault="00D54BD3" w:rsidP="00C26540">
      <w:pPr>
        <w:pStyle w:val="paragraph"/>
      </w:pPr>
      <w:r w:rsidRPr="00A46BDD">
        <w:tab/>
        <w:t>(k)</w:t>
      </w:r>
      <w:r w:rsidRPr="00A46BDD">
        <w:tab/>
        <w:t>the Fair Work Commission;</w:t>
      </w:r>
    </w:p>
    <w:p w14:paraId="1E137703" w14:textId="77777777" w:rsidR="00D54BD3" w:rsidRPr="00A46BDD" w:rsidRDefault="00D54BD3" w:rsidP="00C26540">
      <w:pPr>
        <w:pStyle w:val="paragraph"/>
      </w:pPr>
      <w:r w:rsidRPr="00A46BDD">
        <w:tab/>
        <w:t>(l)</w:t>
      </w:r>
      <w:r w:rsidRPr="00A46BDD">
        <w:tab/>
        <w:t>the Office of the Fair Work Ombudsman;</w:t>
      </w:r>
    </w:p>
    <w:p w14:paraId="6BC97CC3" w14:textId="0AAFF76A" w:rsidR="00D54BD3" w:rsidRPr="00A46BDD" w:rsidRDefault="00D54BD3" w:rsidP="00C26540">
      <w:pPr>
        <w:pStyle w:val="paragraph"/>
      </w:pPr>
      <w:r w:rsidRPr="00A46BDD">
        <w:tab/>
        <w:t>(m)</w:t>
      </w:r>
      <w:r w:rsidRPr="00A46BDD">
        <w:tab/>
        <w:t xml:space="preserve">the Office of the Commonwealth Ombudsman described in </w:t>
      </w:r>
      <w:r w:rsidR="00C26540">
        <w:t>section 4</w:t>
      </w:r>
      <w:r w:rsidRPr="00A46BDD">
        <w:t xml:space="preserve">A of the </w:t>
      </w:r>
      <w:r w:rsidRPr="00A46BDD">
        <w:rPr>
          <w:i/>
        </w:rPr>
        <w:t>Ombudsman Act 1976</w:t>
      </w:r>
      <w:r w:rsidRPr="00A46BDD">
        <w:t>;</w:t>
      </w:r>
    </w:p>
    <w:p w14:paraId="2BC43A67" w14:textId="77777777" w:rsidR="00D54BD3" w:rsidRPr="00A46BDD" w:rsidRDefault="00D54BD3" w:rsidP="00C26540">
      <w:pPr>
        <w:pStyle w:val="paragraph"/>
      </w:pPr>
      <w:r w:rsidRPr="00A46BDD">
        <w:tab/>
        <w:t>(n)</w:t>
      </w:r>
      <w:r w:rsidRPr="00A46BDD">
        <w:tab/>
        <w:t>the Office of the Australian Information Commissioner;</w:t>
      </w:r>
    </w:p>
    <w:p w14:paraId="22015B1C" w14:textId="77777777" w:rsidR="00D54BD3" w:rsidRPr="00A46BDD" w:rsidRDefault="00D54BD3" w:rsidP="00C26540">
      <w:pPr>
        <w:pStyle w:val="paragraph"/>
      </w:pPr>
      <w:r w:rsidRPr="00A46BDD">
        <w:tab/>
        <w:t>(o)</w:t>
      </w:r>
      <w:r w:rsidRPr="00A46BDD">
        <w:tab/>
        <w:t xml:space="preserve">the </w:t>
      </w:r>
      <w:r w:rsidRPr="00A46BDD">
        <w:rPr>
          <w:color w:val="000000"/>
          <w:szCs w:val="22"/>
        </w:rPr>
        <w:t>Australian Prudential Regulation Authority;</w:t>
      </w:r>
    </w:p>
    <w:p w14:paraId="291104E9" w14:textId="77777777" w:rsidR="00D54BD3" w:rsidRPr="00A46BDD" w:rsidRDefault="00D54BD3" w:rsidP="00C26540">
      <w:pPr>
        <w:pStyle w:val="paragraph"/>
        <w:rPr>
          <w:color w:val="000000"/>
          <w:szCs w:val="22"/>
        </w:rPr>
      </w:pPr>
      <w:r w:rsidRPr="00A46BDD">
        <w:tab/>
        <w:t>(p)</w:t>
      </w:r>
      <w:r w:rsidRPr="00A46BDD">
        <w:tab/>
        <w:t xml:space="preserve">the </w:t>
      </w:r>
      <w:r w:rsidRPr="00A46BDD">
        <w:rPr>
          <w:color w:val="000000"/>
          <w:szCs w:val="22"/>
        </w:rPr>
        <w:t>Australian Securities and Investments Commission;</w:t>
      </w:r>
    </w:p>
    <w:p w14:paraId="0CF619EB" w14:textId="77777777" w:rsidR="00D54BD3" w:rsidRPr="00A46BDD" w:rsidRDefault="00D54BD3" w:rsidP="00C26540">
      <w:pPr>
        <w:pStyle w:val="paragraph"/>
      </w:pPr>
      <w:r w:rsidRPr="00A46BDD">
        <w:tab/>
        <w:t>(q)</w:t>
      </w:r>
      <w:r w:rsidRPr="00A46BDD">
        <w:tab/>
        <w:t>the Australian Competition and Consumer Commission;</w:t>
      </w:r>
    </w:p>
    <w:p w14:paraId="584CF37C" w14:textId="77777777" w:rsidR="00D54BD3" w:rsidRPr="00A46BDD" w:rsidRDefault="00D54BD3" w:rsidP="00C26540">
      <w:pPr>
        <w:pStyle w:val="paragraph"/>
      </w:pPr>
      <w:r w:rsidRPr="00A46BDD">
        <w:tab/>
        <w:t>(r)</w:t>
      </w:r>
      <w:r w:rsidRPr="00A46BDD">
        <w:tab/>
        <w:t>the Independent Health and Aged Care Pricing Authority;</w:t>
      </w:r>
    </w:p>
    <w:p w14:paraId="1B25AED8" w14:textId="77777777" w:rsidR="00D54BD3" w:rsidRPr="00A46BDD" w:rsidRDefault="00D54BD3" w:rsidP="00C26540">
      <w:pPr>
        <w:pStyle w:val="paragraph"/>
      </w:pPr>
      <w:r w:rsidRPr="00A46BDD">
        <w:tab/>
        <w:t>(s)</w:t>
      </w:r>
      <w:r w:rsidRPr="00A46BDD">
        <w:tab/>
        <w:t>the Australian Commission on Safety and Quality in Health Care;</w:t>
      </w:r>
    </w:p>
    <w:p w14:paraId="0FB1634C" w14:textId="77777777" w:rsidR="00D54BD3" w:rsidRPr="00A46BDD" w:rsidRDefault="00D54BD3" w:rsidP="00C26540">
      <w:pPr>
        <w:pStyle w:val="paragraph"/>
      </w:pPr>
      <w:r w:rsidRPr="00A46BDD">
        <w:tab/>
        <w:t>(t)</w:t>
      </w:r>
      <w:r w:rsidRPr="00A46BDD">
        <w:tab/>
        <w:t>the Australian Institute of Health and Welfare;</w:t>
      </w:r>
    </w:p>
    <w:p w14:paraId="233B1162" w14:textId="77777777" w:rsidR="00D54BD3" w:rsidRPr="00A46BDD" w:rsidRDefault="00D54BD3" w:rsidP="00C26540">
      <w:pPr>
        <w:pStyle w:val="paragraph"/>
      </w:pPr>
      <w:r w:rsidRPr="00A46BDD">
        <w:tab/>
        <w:t>(u)</w:t>
      </w:r>
      <w:r w:rsidRPr="00A46BDD">
        <w:tab/>
        <w:t>a Department of State, or other authority, of the Commonwealth that is prescribed by the rules and:</w:t>
      </w:r>
    </w:p>
    <w:p w14:paraId="2C16ADFA" w14:textId="77777777" w:rsidR="00D54BD3" w:rsidRPr="00A46BDD" w:rsidRDefault="00D54BD3" w:rsidP="00C26540">
      <w:pPr>
        <w:pStyle w:val="paragraphsub"/>
      </w:pPr>
      <w:r w:rsidRPr="00A46BDD">
        <w:tab/>
        <w:t>(i)</w:t>
      </w:r>
      <w:r w:rsidRPr="00A46BDD">
        <w:tab/>
        <w:t>has regulatory, compliance or enforcement functions relating to the provision of care, support, treatment or other related services or assistance (including care, support, treatment or other related services or assistance provided through a contractual or other arrangement); or</w:t>
      </w:r>
    </w:p>
    <w:p w14:paraId="7D1D0D55" w14:textId="77777777" w:rsidR="00D54BD3" w:rsidRPr="00A46BDD" w:rsidRDefault="00D54BD3" w:rsidP="00C26540">
      <w:pPr>
        <w:pStyle w:val="paragraphsub"/>
      </w:pPr>
      <w:r w:rsidRPr="00A46BDD">
        <w:tab/>
        <w:t>(ii)</w:t>
      </w:r>
      <w:r w:rsidRPr="00A46BDD">
        <w:tab/>
        <w:t>has functions of screening persons for suitability for work in a particular field or of occupational registration (however described) of persons.</w:t>
      </w:r>
    </w:p>
    <w:p w14:paraId="5E957AF3" w14:textId="77777777" w:rsidR="00D54BD3" w:rsidRPr="00A46BDD" w:rsidRDefault="00D54BD3" w:rsidP="00C26540">
      <w:pPr>
        <w:pStyle w:val="SubsectionHead"/>
      </w:pPr>
      <w:r w:rsidRPr="00A46BDD">
        <w:t xml:space="preserve">Disclosure to </w:t>
      </w:r>
      <w:r w:rsidR="00003AAD" w:rsidRPr="00A46BDD">
        <w:t xml:space="preserve">supporter </w:t>
      </w:r>
      <w:r w:rsidRPr="00A46BDD">
        <w:t>of individual accessing, or seeking to access, funded aged care services</w:t>
      </w:r>
    </w:p>
    <w:p w14:paraId="279AACE5" w14:textId="77777777" w:rsidR="00D54BD3" w:rsidRPr="00A46BDD" w:rsidRDefault="00D54BD3" w:rsidP="00C26540">
      <w:pPr>
        <w:pStyle w:val="subsection"/>
      </w:pPr>
      <w:r w:rsidRPr="00A46BDD">
        <w:tab/>
        <w:t>(5)</w:t>
      </w:r>
      <w:r w:rsidRPr="00A46BDD">
        <w:tab/>
        <w:t xml:space="preserve">The System Governor or an Appointed Commissioner may disclose relevant information about an individual accessing, or seeking access, to funded aged care services to a </w:t>
      </w:r>
      <w:r w:rsidR="00AC31B7" w:rsidRPr="00A46BDD">
        <w:t>supporter</w:t>
      </w:r>
      <w:r w:rsidRPr="00A46BDD">
        <w:t xml:space="preserve"> of the individual, if the information is relevant to anything the </w:t>
      </w:r>
      <w:r w:rsidR="00003AAD" w:rsidRPr="00A46BDD">
        <w:t>supporter</w:t>
      </w:r>
      <w:r w:rsidRPr="00A46BDD">
        <w:t xml:space="preserve"> is required or permitted to do as a </w:t>
      </w:r>
      <w:r w:rsidR="00003AAD" w:rsidRPr="00A46BDD">
        <w:t>supporter</w:t>
      </w:r>
      <w:r w:rsidRPr="00A46BDD">
        <w:t xml:space="preserve"> of the individual.</w:t>
      </w:r>
    </w:p>
    <w:p w14:paraId="73E7A741" w14:textId="77777777" w:rsidR="00D54BD3" w:rsidRPr="00A46BDD" w:rsidRDefault="00D54BD3" w:rsidP="00C26540">
      <w:pPr>
        <w:pStyle w:val="SubsectionHead"/>
      </w:pPr>
      <w:r w:rsidRPr="00A46BDD">
        <w:t>Disclosure for continuation of funded aged care services</w:t>
      </w:r>
    </w:p>
    <w:p w14:paraId="19084F31" w14:textId="77777777" w:rsidR="00D54BD3" w:rsidRPr="00A46BDD" w:rsidRDefault="00D54BD3" w:rsidP="00C26540">
      <w:pPr>
        <w:pStyle w:val="subsection"/>
      </w:pPr>
      <w:r w:rsidRPr="00A46BDD">
        <w:tab/>
        <w:t>(6)</w:t>
      </w:r>
      <w:r w:rsidRPr="00A46BDD">
        <w:tab/>
        <w:t>If an entity has taken over (however described) the delivery of funded aged care services, the System Governor or an Appointed Commissioner may disclose relevant information to the entity for the purposes of enabling the proper delivery of those services by the entity.</w:t>
      </w:r>
    </w:p>
    <w:p w14:paraId="6ED2D7E6" w14:textId="77777777" w:rsidR="00D54BD3" w:rsidRPr="00A46BDD" w:rsidRDefault="00D54BD3" w:rsidP="00C26540">
      <w:pPr>
        <w:pStyle w:val="SubsectionHead"/>
      </w:pPr>
      <w:r w:rsidRPr="00A46BDD">
        <w:t>Disclosure for research</w:t>
      </w:r>
    </w:p>
    <w:p w14:paraId="29B18F3D" w14:textId="77777777" w:rsidR="00D54BD3" w:rsidRPr="00A46BDD" w:rsidRDefault="00D54BD3" w:rsidP="00C26540">
      <w:pPr>
        <w:pStyle w:val="subsection"/>
      </w:pPr>
      <w:r w:rsidRPr="00A46BDD">
        <w:tab/>
        <w:t>(7)</w:t>
      </w:r>
      <w:r w:rsidRPr="00A46BDD">
        <w:tab/>
        <w:t xml:space="preserve">The System Governor or an Appointed Commissioner may disclose relevant information to </w:t>
      </w:r>
      <w:r w:rsidR="007F6256" w:rsidRPr="00A46BDD">
        <w:t>an entity that is carrying out research</w:t>
      </w:r>
      <w:r w:rsidR="007F6256" w:rsidRPr="00A46BDD">
        <w:rPr>
          <w:rFonts w:eastAsiaTheme="minorEastAsia"/>
        </w:rPr>
        <w:t xml:space="preserve"> </w:t>
      </w:r>
      <w:r w:rsidR="007F6256" w:rsidRPr="00A46BDD">
        <w:t xml:space="preserve">into funded aged care services </w:t>
      </w:r>
      <w:r w:rsidR="007F6256" w:rsidRPr="00A46BDD">
        <w:rPr>
          <w:rFonts w:eastAsiaTheme="minorEastAsia"/>
        </w:rPr>
        <w:t>on behalf of the Commonwealth</w:t>
      </w:r>
      <w:r w:rsidRPr="00A46BDD">
        <w:t xml:space="preserve"> if the System Governor or Appointed Commissioner reasonably believes the information is necessary for the research.</w:t>
      </w:r>
    </w:p>
    <w:p w14:paraId="1BD0D43B" w14:textId="19ADF0DA" w:rsidR="00D54BD3" w:rsidRPr="00A46BDD" w:rsidRDefault="00D54BD3" w:rsidP="00C26540">
      <w:pPr>
        <w:pStyle w:val="notetext"/>
      </w:pPr>
      <w:r w:rsidRPr="00A46BDD">
        <w:t>Note:</w:t>
      </w:r>
      <w:r w:rsidRPr="00A46BDD">
        <w:tab/>
        <w:t xml:space="preserve">Disclosure of </w:t>
      </w:r>
      <w:r w:rsidR="007F6256" w:rsidRPr="00A46BDD">
        <w:t xml:space="preserve">relevant </w:t>
      </w:r>
      <w:r w:rsidRPr="00A46BDD">
        <w:t>information that is personal information is not necessary for the research if the research could be carried out with de</w:t>
      </w:r>
      <w:r w:rsidR="00C26540">
        <w:noBreakHyphen/>
      </w:r>
      <w:r w:rsidRPr="00A46BDD">
        <w:t>identified information.</w:t>
      </w:r>
    </w:p>
    <w:p w14:paraId="356A9055" w14:textId="77777777" w:rsidR="00D54BD3" w:rsidRPr="00A46BDD" w:rsidRDefault="00D54BD3" w:rsidP="00C26540">
      <w:pPr>
        <w:pStyle w:val="SubsectionHead"/>
      </w:pPr>
      <w:r w:rsidRPr="00A46BDD">
        <w:t>Disclosure for law enforcement and revenue protection</w:t>
      </w:r>
    </w:p>
    <w:p w14:paraId="542FEFDC" w14:textId="77777777" w:rsidR="00D54BD3" w:rsidRPr="00A46BDD" w:rsidRDefault="00D54BD3" w:rsidP="00C26540">
      <w:pPr>
        <w:pStyle w:val="subsection"/>
      </w:pPr>
      <w:r w:rsidRPr="00A46BDD">
        <w:tab/>
        <w:t>(8)</w:t>
      </w:r>
      <w:r w:rsidRPr="00A46BDD">
        <w:tab/>
        <w:t xml:space="preserve">If the System Governor or an Appointed Commissioner reasonably believes that the use or disclosure of </w:t>
      </w:r>
      <w:r w:rsidR="007F6256" w:rsidRPr="00A46BDD">
        <w:t xml:space="preserve">relevant </w:t>
      </w:r>
      <w:r w:rsidRPr="00A46BDD">
        <w:t>information is necessary for:</w:t>
      </w:r>
    </w:p>
    <w:p w14:paraId="4E11A2BD" w14:textId="77777777" w:rsidR="00D54BD3" w:rsidRPr="00A46BDD" w:rsidRDefault="00D54BD3" w:rsidP="00C26540">
      <w:pPr>
        <w:pStyle w:val="paragraph"/>
      </w:pPr>
      <w:r w:rsidRPr="00A46BDD">
        <w:tab/>
        <w:t>(a)</w:t>
      </w:r>
      <w:r w:rsidRPr="00A46BDD">
        <w:tab/>
        <w:t>enforcement of the criminal law; or</w:t>
      </w:r>
    </w:p>
    <w:p w14:paraId="159D0202" w14:textId="77777777" w:rsidR="00D54BD3" w:rsidRPr="00A46BDD" w:rsidRDefault="00D54BD3" w:rsidP="00C26540">
      <w:pPr>
        <w:pStyle w:val="paragraph"/>
      </w:pPr>
      <w:r w:rsidRPr="00A46BDD">
        <w:tab/>
        <w:t>(b)</w:t>
      </w:r>
      <w:r w:rsidRPr="00A46BDD">
        <w:tab/>
        <w:t>enforcement of a law imposing a pecuniary penalty; or</w:t>
      </w:r>
    </w:p>
    <w:p w14:paraId="4362B5EE" w14:textId="77777777" w:rsidR="00D54BD3" w:rsidRPr="00A46BDD" w:rsidRDefault="00D54BD3" w:rsidP="00C26540">
      <w:pPr>
        <w:pStyle w:val="paragraph"/>
      </w:pPr>
      <w:r w:rsidRPr="00A46BDD">
        <w:tab/>
        <w:t>(c)</w:t>
      </w:r>
      <w:r w:rsidRPr="00A46BDD">
        <w:tab/>
        <w:t>protection of the public revenue; or</w:t>
      </w:r>
    </w:p>
    <w:p w14:paraId="3CEA55EF" w14:textId="77777777" w:rsidR="00D54BD3" w:rsidRPr="00A46BDD" w:rsidRDefault="00D54BD3" w:rsidP="00C26540">
      <w:pPr>
        <w:pStyle w:val="paragraph"/>
      </w:pPr>
      <w:r w:rsidRPr="00A46BDD">
        <w:tab/>
        <w:t>(d)</w:t>
      </w:r>
      <w:r w:rsidRPr="00A46BDD">
        <w:tab/>
        <w:t xml:space="preserve">an integrity purpose within the meaning of the </w:t>
      </w:r>
      <w:r w:rsidRPr="00A46BDD">
        <w:rPr>
          <w:i/>
        </w:rPr>
        <w:t>Crimes Act 1914</w:t>
      </w:r>
      <w:r w:rsidRPr="00A46BDD">
        <w:t>;</w:t>
      </w:r>
    </w:p>
    <w:p w14:paraId="04EF8FF0" w14:textId="77777777" w:rsidR="00D54BD3" w:rsidRPr="00A46BDD" w:rsidRDefault="00D54BD3" w:rsidP="00C26540">
      <w:pPr>
        <w:pStyle w:val="subsection2"/>
      </w:pPr>
      <w:r w:rsidRPr="00A46BDD">
        <w:t>the System Governor or Appointed Commissioner may each use or disclose the information, and may disclose the information to each other, and to any agency whose functions include that enforcement or protection, or that purpose, for the purposes of that enforcement, protection or purpose.</w:t>
      </w:r>
    </w:p>
    <w:p w14:paraId="7571A30E" w14:textId="77777777" w:rsidR="00D54BD3" w:rsidRPr="00A46BDD" w:rsidRDefault="00D54BD3" w:rsidP="00C26540">
      <w:pPr>
        <w:pStyle w:val="SubsectionHead"/>
      </w:pPr>
      <w:r w:rsidRPr="00A46BDD">
        <w:t>Disclosure for maintenance of professional standards</w:t>
      </w:r>
    </w:p>
    <w:p w14:paraId="23894B1F" w14:textId="77777777" w:rsidR="00D54BD3" w:rsidRPr="00A46BDD" w:rsidRDefault="00D54BD3" w:rsidP="00C26540">
      <w:pPr>
        <w:pStyle w:val="subsection"/>
      </w:pPr>
      <w:r w:rsidRPr="00A46BDD">
        <w:tab/>
        <w:t>(9)</w:t>
      </w:r>
      <w:r w:rsidRPr="00A46BDD">
        <w:tab/>
        <w:t>If the System Governor or an Appointed Commissioner reasonably believes that:</w:t>
      </w:r>
    </w:p>
    <w:p w14:paraId="6513A1A0" w14:textId="77777777" w:rsidR="00D54BD3" w:rsidRPr="00A46BDD" w:rsidRDefault="00D54BD3" w:rsidP="00C26540">
      <w:pPr>
        <w:pStyle w:val="paragraph"/>
      </w:pPr>
      <w:r w:rsidRPr="00A46BDD">
        <w:tab/>
        <w:t>(a)</w:t>
      </w:r>
      <w:r w:rsidRPr="00A46BDD">
        <w:tab/>
        <w:t>a person’s conduct breaches, or may breach, the standards of professional conduct of a profession of which the entity is a member; and</w:t>
      </w:r>
    </w:p>
    <w:p w14:paraId="3D2C6E43" w14:textId="77777777" w:rsidR="00D54BD3" w:rsidRPr="00A46BDD" w:rsidRDefault="00D54BD3" w:rsidP="00C26540">
      <w:pPr>
        <w:pStyle w:val="paragraph"/>
      </w:pPr>
      <w:r w:rsidRPr="00A46BDD">
        <w:tab/>
        <w:t>(b)</w:t>
      </w:r>
      <w:r w:rsidRPr="00A46BDD">
        <w:tab/>
        <w:t>the person should be reported to a body responsible for standards of conduct in the profession;</w:t>
      </w:r>
    </w:p>
    <w:p w14:paraId="6C8ED2D5" w14:textId="77777777" w:rsidR="00D54BD3" w:rsidRPr="00A46BDD" w:rsidRDefault="00D54BD3" w:rsidP="00C26540">
      <w:pPr>
        <w:pStyle w:val="subsection2"/>
      </w:pPr>
      <w:r w:rsidRPr="00A46BDD">
        <w:t xml:space="preserve">the System Governor or Appointed Commissioner may disclose </w:t>
      </w:r>
      <w:r w:rsidR="00EF218E" w:rsidRPr="00A46BDD">
        <w:t xml:space="preserve">relevant </w:t>
      </w:r>
      <w:r w:rsidRPr="00A46BDD">
        <w:t>information to that body for the purposes of maintaining standards of professional conduct in the profession.</w:t>
      </w:r>
    </w:p>
    <w:p w14:paraId="3E3B350F" w14:textId="77777777" w:rsidR="00D54BD3" w:rsidRPr="00A46BDD" w:rsidRDefault="00D54BD3" w:rsidP="00C26540">
      <w:pPr>
        <w:pStyle w:val="SubsectionHead"/>
      </w:pPr>
      <w:r w:rsidRPr="00A46BDD">
        <w:t>Use or disclosure for certified purposes</w:t>
      </w:r>
    </w:p>
    <w:p w14:paraId="006F47B6" w14:textId="77777777" w:rsidR="00D54BD3" w:rsidRPr="00A46BDD" w:rsidRDefault="00D54BD3" w:rsidP="00C26540">
      <w:pPr>
        <w:pStyle w:val="subsection"/>
      </w:pPr>
      <w:r w:rsidRPr="00A46BDD">
        <w:tab/>
        <w:t>(10)</w:t>
      </w:r>
      <w:r w:rsidRPr="00A46BDD">
        <w:tab/>
        <w:t>The System Governor may use relevant information, or disclose relevant information to specified persons, for a purpose specified by the System Governor, if the System Governor makes a written determination certifying that it is necessary in the public interest for the System Governor to use the relevant information, or to disclose the relevant information to those persons, for that purpose.</w:t>
      </w:r>
    </w:p>
    <w:p w14:paraId="481EBAA1" w14:textId="77777777" w:rsidR="00D54BD3" w:rsidRPr="00A46BDD" w:rsidRDefault="00D54BD3" w:rsidP="00C26540">
      <w:pPr>
        <w:pStyle w:val="subsection"/>
      </w:pPr>
      <w:r w:rsidRPr="00A46BDD">
        <w:tab/>
        <w:t>(11)</w:t>
      </w:r>
      <w:r w:rsidRPr="00A46BDD">
        <w:tab/>
        <w:t>An Appointed Commissioner may use relevant information, or disclose relevant information to specified persons, for a purpose specified by the Appointed Commissioner, if the Appointed Commissioner makes a written determination certifying that it is necessary in the public interest for the Appointed Commissioner to use the relevant information, or to disclose the relevant information to those persons, for that purpose.</w:t>
      </w:r>
    </w:p>
    <w:p w14:paraId="5DEA7E17" w14:textId="77777777" w:rsidR="00D54BD3" w:rsidRPr="00A46BDD" w:rsidRDefault="00D54BD3" w:rsidP="00C26540">
      <w:pPr>
        <w:pStyle w:val="subsection"/>
      </w:pPr>
      <w:r w:rsidRPr="00A46BDD">
        <w:tab/>
        <w:t>(12)</w:t>
      </w:r>
      <w:r w:rsidRPr="00A46BDD">
        <w:tab/>
        <w:t>Subsections (10) and (11) have effect subject to the rules (if any).</w:t>
      </w:r>
    </w:p>
    <w:p w14:paraId="07F4283A" w14:textId="77777777" w:rsidR="00D54BD3" w:rsidRPr="00A46BDD" w:rsidRDefault="00D54BD3" w:rsidP="00C26540">
      <w:pPr>
        <w:pStyle w:val="subsection"/>
      </w:pPr>
      <w:r w:rsidRPr="00A46BDD">
        <w:tab/>
        <w:t>(13)</w:t>
      </w:r>
      <w:r w:rsidRPr="00A46BDD">
        <w:tab/>
        <w:t xml:space="preserve">A determination made under </w:t>
      </w:r>
      <w:r w:rsidR="00826186" w:rsidRPr="00A46BDD">
        <w:t>subsection (</w:t>
      </w:r>
      <w:r w:rsidRPr="00A46BDD">
        <w:t>10) or (11) is not a legislative instrument.</w:t>
      </w:r>
    </w:p>
    <w:p w14:paraId="3CB7F3D1" w14:textId="77777777" w:rsidR="00D54BD3" w:rsidRPr="00A46BDD" w:rsidRDefault="00F12A56" w:rsidP="00C26540">
      <w:pPr>
        <w:pStyle w:val="ActHead5"/>
      </w:pPr>
      <w:bookmarkStart w:id="860" w:name="_Toc184212173"/>
      <w:r w:rsidRPr="00C26540">
        <w:rPr>
          <w:rStyle w:val="CharSectno"/>
        </w:rPr>
        <w:t>540</w:t>
      </w:r>
      <w:r w:rsidR="00D54BD3" w:rsidRPr="00A46BDD">
        <w:t xml:space="preserve">  Authorisations of the System Governor and Appointed Commissioners to use or disclose information for certain inquiries, etc.</w:t>
      </w:r>
      <w:bookmarkEnd w:id="860"/>
    </w:p>
    <w:p w14:paraId="78115BFC" w14:textId="77777777" w:rsidR="00D54BD3" w:rsidRPr="00A46BDD" w:rsidRDefault="00D54BD3" w:rsidP="00C26540">
      <w:pPr>
        <w:pStyle w:val="SubsectionHead"/>
      </w:pPr>
      <w:r w:rsidRPr="00A46BDD">
        <w:t>Disclosure to coroner etc.</w:t>
      </w:r>
    </w:p>
    <w:p w14:paraId="4D02C231" w14:textId="77777777" w:rsidR="00D54BD3" w:rsidRPr="00A46BDD" w:rsidRDefault="00D54BD3" w:rsidP="00C26540">
      <w:pPr>
        <w:pStyle w:val="subsection"/>
      </w:pPr>
      <w:r w:rsidRPr="00A46BDD">
        <w:tab/>
        <w:t>(1)</w:t>
      </w:r>
      <w:r w:rsidRPr="00A46BDD">
        <w:tab/>
        <w:t>The System Governor or an Appointed Commissioner may disclose relevant information for the purpose of assisting a coronial inquiry, coronial investigation or coronial inquest under a law of the Commonwealth, a State or a Territory.</w:t>
      </w:r>
    </w:p>
    <w:p w14:paraId="7DE09E26" w14:textId="77777777" w:rsidR="00D54BD3" w:rsidRPr="00A46BDD" w:rsidRDefault="00D54BD3" w:rsidP="00C26540">
      <w:pPr>
        <w:pStyle w:val="SubsectionHead"/>
      </w:pPr>
      <w:r w:rsidRPr="00A46BDD">
        <w:t>Disclosure for State or Territory complaints process</w:t>
      </w:r>
    </w:p>
    <w:p w14:paraId="2D201B88" w14:textId="77777777" w:rsidR="00D54BD3" w:rsidRPr="00A46BDD" w:rsidRDefault="00D54BD3" w:rsidP="00C26540">
      <w:pPr>
        <w:pStyle w:val="subsection"/>
      </w:pPr>
      <w:r w:rsidRPr="00A46BDD">
        <w:tab/>
        <w:t>(2)</w:t>
      </w:r>
      <w:r w:rsidRPr="00A46BDD">
        <w:tab/>
        <w:t>The System Governor or an Appointed Commissioner may disclose relevant information to an entity or body that has, under a law of a State or Territory, a function of dealing with complaints or information about the provision of health or community services, for the purpose of facilitating the performance of the function.</w:t>
      </w:r>
    </w:p>
    <w:p w14:paraId="43CCF078" w14:textId="77777777" w:rsidR="00D54BD3" w:rsidRPr="00A46BDD" w:rsidRDefault="00D54BD3" w:rsidP="00C26540">
      <w:pPr>
        <w:pStyle w:val="ActHead4"/>
      </w:pPr>
      <w:bookmarkStart w:id="861" w:name="_Toc184212174"/>
      <w:r w:rsidRPr="00C26540">
        <w:rPr>
          <w:rStyle w:val="CharSubdNo"/>
        </w:rPr>
        <w:t>Subdivision C</w:t>
      </w:r>
      <w:r w:rsidRPr="00A46BDD">
        <w:t>—</w:t>
      </w:r>
      <w:r w:rsidRPr="00C26540">
        <w:rPr>
          <w:rStyle w:val="CharSubdText"/>
        </w:rPr>
        <w:t>Authorisation of System Governor for grants and quality related purposes</w:t>
      </w:r>
      <w:bookmarkEnd w:id="861"/>
    </w:p>
    <w:p w14:paraId="2832110C" w14:textId="77777777" w:rsidR="00D54BD3" w:rsidRPr="00A46BDD" w:rsidRDefault="00F12A56" w:rsidP="00C26540">
      <w:pPr>
        <w:pStyle w:val="ActHead5"/>
      </w:pPr>
      <w:bookmarkStart w:id="862" w:name="_Toc184212175"/>
      <w:r w:rsidRPr="00C26540">
        <w:rPr>
          <w:rStyle w:val="CharSectno"/>
        </w:rPr>
        <w:t>541</w:t>
      </w:r>
      <w:r w:rsidR="00D54BD3" w:rsidRPr="00A46BDD">
        <w:t xml:space="preserve">  Authorisations of System Governor to use or disclose information for grants, etc.</w:t>
      </w:r>
      <w:bookmarkEnd w:id="862"/>
    </w:p>
    <w:p w14:paraId="23C4D0F4" w14:textId="77777777" w:rsidR="00D54BD3" w:rsidRPr="00A46BDD" w:rsidRDefault="00D54BD3" w:rsidP="00C26540">
      <w:pPr>
        <w:pStyle w:val="SubsectionHead"/>
      </w:pPr>
      <w:r w:rsidRPr="00A46BDD">
        <w:t>Disclosure for grants</w:t>
      </w:r>
    </w:p>
    <w:p w14:paraId="5090E114" w14:textId="77777777" w:rsidR="00D54BD3" w:rsidRPr="00A46BDD" w:rsidRDefault="00D54BD3" w:rsidP="00C26540">
      <w:pPr>
        <w:pStyle w:val="subsection"/>
      </w:pPr>
      <w:r w:rsidRPr="00A46BDD">
        <w:tab/>
        <w:t>(1)</w:t>
      </w:r>
      <w:r w:rsidRPr="00A46BDD">
        <w:tab/>
        <w:t xml:space="preserve">The System Governor may disclose relevant information to an entity to which a grant has been made under </w:t>
      </w:r>
      <w:r w:rsidR="002E013D">
        <w:t>section 2</w:t>
      </w:r>
      <w:r w:rsidR="00F12A56" w:rsidRPr="00A46BDD">
        <w:t>64</w:t>
      </w:r>
      <w:r w:rsidR="004937E0" w:rsidRPr="00A46BDD">
        <w:t xml:space="preserve"> or </w:t>
      </w:r>
      <w:r w:rsidR="00F12A56" w:rsidRPr="00A46BDD">
        <w:t>265</w:t>
      </w:r>
      <w:r w:rsidRPr="00A46BDD">
        <w:t xml:space="preserve"> for a purpose for which the grant was made.</w:t>
      </w:r>
    </w:p>
    <w:p w14:paraId="61179E32" w14:textId="77777777" w:rsidR="00D54BD3" w:rsidRPr="00A46BDD" w:rsidRDefault="00D54BD3" w:rsidP="00C26540">
      <w:pPr>
        <w:pStyle w:val="SubsectionHead"/>
      </w:pPr>
      <w:r w:rsidRPr="00A46BDD">
        <w:t>Disclosure for star ratings</w:t>
      </w:r>
    </w:p>
    <w:p w14:paraId="621CCD83" w14:textId="77777777" w:rsidR="003B36EC" w:rsidRPr="00A46BDD" w:rsidRDefault="003B36EC" w:rsidP="00C26540">
      <w:pPr>
        <w:pStyle w:val="subsection"/>
        <w:rPr>
          <w:sz w:val="20"/>
        </w:rPr>
      </w:pPr>
      <w:r w:rsidRPr="00A46BDD">
        <w:tab/>
        <w:t>(2)</w:t>
      </w:r>
      <w:r w:rsidRPr="00A46BDD">
        <w:tab/>
        <w:t>The System Governor must publish information about:</w:t>
      </w:r>
    </w:p>
    <w:p w14:paraId="06050345" w14:textId="77777777" w:rsidR="003B36EC" w:rsidRPr="00A46BDD" w:rsidRDefault="003B36EC" w:rsidP="00C26540">
      <w:pPr>
        <w:pStyle w:val="paragraph"/>
      </w:pPr>
      <w:r w:rsidRPr="00A46BDD">
        <w:tab/>
        <w:t>(a)</w:t>
      </w:r>
      <w:r w:rsidRPr="00A46BDD">
        <w:tab/>
        <w:t>the quality of funded aged care services delivered by registered providers in approved residential care homes; and</w:t>
      </w:r>
    </w:p>
    <w:p w14:paraId="095B1808" w14:textId="77777777" w:rsidR="003B36EC" w:rsidRPr="00A46BDD" w:rsidRDefault="003B36EC" w:rsidP="00C26540">
      <w:pPr>
        <w:pStyle w:val="paragraph"/>
      </w:pPr>
      <w:r w:rsidRPr="00A46BDD">
        <w:tab/>
        <w:t>(b)</w:t>
      </w:r>
      <w:r w:rsidRPr="00A46BDD">
        <w:tab/>
        <w:t>the performance of registered providers of such services in relation to obligations and requirements under this Act.</w:t>
      </w:r>
    </w:p>
    <w:p w14:paraId="06B59399" w14:textId="77777777" w:rsidR="003B36EC" w:rsidRPr="00A46BDD" w:rsidRDefault="003B36EC" w:rsidP="00C26540">
      <w:pPr>
        <w:pStyle w:val="subsection"/>
      </w:pPr>
      <w:r w:rsidRPr="00A46BDD">
        <w:tab/>
        <w:t>(3)</w:t>
      </w:r>
      <w:r w:rsidRPr="00A46BDD">
        <w:tab/>
        <w:t xml:space="preserve">The System Governor may publish information under </w:t>
      </w:r>
      <w:r w:rsidR="00826186" w:rsidRPr="00A46BDD">
        <w:t>subsection (</w:t>
      </w:r>
      <w:r w:rsidRPr="00A46BDD">
        <w:t>2) in the form of one or more star ratings for a residential care home.</w:t>
      </w:r>
    </w:p>
    <w:p w14:paraId="7EEBF9E5" w14:textId="77777777" w:rsidR="003B36EC" w:rsidRPr="00A46BDD" w:rsidRDefault="003B36EC" w:rsidP="00C26540">
      <w:pPr>
        <w:pStyle w:val="subsection"/>
      </w:pPr>
      <w:r w:rsidRPr="00A46BDD">
        <w:tab/>
        <w:t>(4)</w:t>
      </w:r>
      <w:r w:rsidRPr="00A46BDD">
        <w:tab/>
        <w:t xml:space="preserve">The System Governor may use or disclose relevant information for the purpose of publishing information under </w:t>
      </w:r>
      <w:r w:rsidR="00826186" w:rsidRPr="00A46BDD">
        <w:t>subsection (</w:t>
      </w:r>
      <w:r w:rsidRPr="00A46BDD">
        <w:t>2).</w:t>
      </w:r>
    </w:p>
    <w:p w14:paraId="3DDEB190" w14:textId="77777777" w:rsidR="003B36EC" w:rsidRPr="00A46BDD" w:rsidRDefault="003B36EC" w:rsidP="00C26540">
      <w:pPr>
        <w:pStyle w:val="subsection"/>
      </w:pPr>
      <w:r w:rsidRPr="00A46BDD">
        <w:tab/>
        <w:t>(5)</w:t>
      </w:r>
      <w:r w:rsidRPr="00A46BDD">
        <w:tab/>
        <w:t xml:space="preserve">Information published under </w:t>
      </w:r>
      <w:r w:rsidR="00826186" w:rsidRPr="00A46BDD">
        <w:t>subsection (</w:t>
      </w:r>
      <w:r w:rsidRPr="00A46BDD">
        <w:t>2) must not include personal information about an individual accessing, or seeking access, to funded aged care services.</w:t>
      </w:r>
    </w:p>
    <w:p w14:paraId="234EC665" w14:textId="77777777" w:rsidR="003B36EC" w:rsidRPr="00A46BDD" w:rsidRDefault="003B36EC" w:rsidP="00C26540">
      <w:pPr>
        <w:pStyle w:val="subsection"/>
      </w:pPr>
      <w:r w:rsidRPr="00A46BDD">
        <w:tab/>
        <w:t>(6)</w:t>
      </w:r>
      <w:r w:rsidRPr="00A46BDD">
        <w:tab/>
        <w:t xml:space="preserve">The System Governor is not liable to civil proceedings for loss, damage or injury of any kind suffered by the registered provider, or another entity, as a result of the publication of information under </w:t>
      </w:r>
      <w:r w:rsidR="00826186" w:rsidRPr="00A46BDD">
        <w:t>subsection (</w:t>
      </w:r>
      <w:r w:rsidRPr="00A46BDD">
        <w:t>2).</w:t>
      </w:r>
    </w:p>
    <w:p w14:paraId="201DC571" w14:textId="77777777" w:rsidR="00D54BD3" w:rsidRPr="00A46BDD" w:rsidRDefault="00826186" w:rsidP="00C26540">
      <w:pPr>
        <w:pStyle w:val="ActHead3"/>
        <w:pageBreakBefore/>
      </w:pPr>
      <w:bookmarkStart w:id="863" w:name="_Toc184212176"/>
      <w:r w:rsidRPr="00C26540">
        <w:rPr>
          <w:rStyle w:val="CharDivNo"/>
        </w:rPr>
        <w:t>Division 3</w:t>
      </w:r>
      <w:r w:rsidR="00D54BD3" w:rsidRPr="00A46BDD">
        <w:t>—</w:t>
      </w:r>
      <w:r w:rsidR="00D54BD3" w:rsidRPr="00C26540">
        <w:rPr>
          <w:rStyle w:val="CharDivText"/>
        </w:rPr>
        <w:t>Limit on powers to require disclosure of protected information</w:t>
      </w:r>
      <w:bookmarkEnd w:id="863"/>
    </w:p>
    <w:p w14:paraId="312C5518" w14:textId="77777777" w:rsidR="00D54BD3" w:rsidRPr="00A46BDD" w:rsidRDefault="00F12A56" w:rsidP="00C26540">
      <w:pPr>
        <w:pStyle w:val="ActHead5"/>
      </w:pPr>
      <w:bookmarkStart w:id="864" w:name="_Toc184212177"/>
      <w:r w:rsidRPr="00C26540">
        <w:rPr>
          <w:rStyle w:val="CharSectno"/>
        </w:rPr>
        <w:t>542</w:t>
      </w:r>
      <w:r w:rsidR="00D54BD3" w:rsidRPr="00A46BDD">
        <w:t xml:space="preserve">  Limit on requirements to produce documents or answer questions</w:t>
      </w:r>
      <w:bookmarkEnd w:id="864"/>
    </w:p>
    <w:p w14:paraId="0CC959C8" w14:textId="77777777" w:rsidR="00D54BD3" w:rsidRPr="00A46BDD" w:rsidRDefault="00D54BD3" w:rsidP="00C26540">
      <w:pPr>
        <w:pStyle w:val="subsection"/>
      </w:pPr>
      <w:r w:rsidRPr="00A46BDD">
        <w:tab/>
      </w:r>
      <w:r w:rsidRPr="00A46BDD">
        <w:tab/>
        <w:t>A court, or any other body or person that has power to require the production of documents or the answering of questions, may require a person to disclose protected information only if one of the following applies:</w:t>
      </w:r>
    </w:p>
    <w:p w14:paraId="2385FBE4" w14:textId="59C7749F" w:rsidR="00D54BD3" w:rsidRPr="00A46BDD" w:rsidRDefault="00D54BD3" w:rsidP="00C26540">
      <w:pPr>
        <w:pStyle w:val="paragraph"/>
      </w:pPr>
      <w:r w:rsidRPr="00A46BDD">
        <w:tab/>
        <w:t>(a)</w:t>
      </w:r>
      <w:r w:rsidRPr="00A46BDD">
        <w:tab/>
        <w:t xml:space="preserve">the disclosure is required for the purposes of this Act or the </w:t>
      </w:r>
      <w:r w:rsidRPr="00A46BDD">
        <w:rPr>
          <w:i/>
          <w:iCs/>
        </w:rPr>
        <w:t>Inspector</w:t>
      </w:r>
      <w:r w:rsidR="00C26540">
        <w:rPr>
          <w:i/>
          <w:iCs/>
        </w:rPr>
        <w:noBreakHyphen/>
      </w:r>
      <w:r w:rsidRPr="00A46BDD">
        <w:rPr>
          <w:i/>
          <w:iCs/>
        </w:rPr>
        <w:t>General of Aged Care Act 2023</w:t>
      </w:r>
      <w:r w:rsidRPr="00A46BDD">
        <w:t>;</w:t>
      </w:r>
    </w:p>
    <w:p w14:paraId="661D1013" w14:textId="77777777" w:rsidR="00D54BD3" w:rsidRPr="00A46BDD" w:rsidRDefault="00D54BD3" w:rsidP="00C26540">
      <w:pPr>
        <w:pStyle w:val="paragraph"/>
      </w:pPr>
      <w:r w:rsidRPr="00A46BDD">
        <w:tab/>
        <w:t>(b)</w:t>
      </w:r>
      <w:r w:rsidRPr="00A46BDD">
        <w:tab/>
        <w:t xml:space="preserve">the information was originally disclosed to the person under </w:t>
      </w:r>
      <w:r w:rsidR="00826186" w:rsidRPr="00A46BDD">
        <w:t>Division 2</w:t>
      </w:r>
      <w:r w:rsidRPr="00A46BDD">
        <w:t>, and the disclosure is required for the purpose for which the information was disclosed under that Division;</w:t>
      </w:r>
    </w:p>
    <w:p w14:paraId="03FE963A" w14:textId="77777777" w:rsidR="00D54BD3" w:rsidRPr="00A46BDD" w:rsidRDefault="00D54BD3" w:rsidP="00C26540">
      <w:pPr>
        <w:pStyle w:val="paragraph"/>
      </w:pPr>
      <w:r w:rsidRPr="00A46BDD">
        <w:tab/>
        <w:t>(c)</w:t>
      </w:r>
      <w:r w:rsidRPr="00A46BDD">
        <w:tab/>
        <w:t>the entity to which the information relates has consented, in writing, to the disclosure.</w:t>
      </w:r>
    </w:p>
    <w:p w14:paraId="58D5E312" w14:textId="3573BAD2" w:rsidR="00D54BD3" w:rsidRPr="00A46BDD" w:rsidRDefault="00D54BD3" w:rsidP="00C26540">
      <w:pPr>
        <w:pStyle w:val="ActHead2"/>
        <w:pageBreakBefore/>
      </w:pPr>
      <w:bookmarkStart w:id="865" w:name="_Toc184212178"/>
      <w:r w:rsidRPr="00C26540">
        <w:rPr>
          <w:rStyle w:val="CharPartNo"/>
        </w:rPr>
        <w:t>Part 3</w:t>
      </w:r>
      <w:r w:rsidRPr="00A46BDD">
        <w:t>—</w:t>
      </w:r>
      <w:r w:rsidRPr="00C26540">
        <w:rPr>
          <w:rStyle w:val="CharPartText"/>
        </w:rPr>
        <w:t>Record</w:t>
      </w:r>
      <w:r w:rsidR="00C26540" w:rsidRPr="00C26540">
        <w:rPr>
          <w:rStyle w:val="CharPartText"/>
        </w:rPr>
        <w:noBreakHyphen/>
      </w:r>
      <w:r w:rsidRPr="00C26540">
        <w:rPr>
          <w:rStyle w:val="CharPartText"/>
        </w:rPr>
        <w:t>keeping</w:t>
      </w:r>
      <w:bookmarkEnd w:id="865"/>
    </w:p>
    <w:p w14:paraId="207505A1" w14:textId="77777777" w:rsidR="00D54BD3" w:rsidRPr="005A7DBC" w:rsidRDefault="00D54BD3" w:rsidP="00C26540">
      <w:pPr>
        <w:pStyle w:val="Header"/>
      </w:pPr>
      <w:r w:rsidRPr="00C26540">
        <w:rPr>
          <w:rStyle w:val="CharDivNo"/>
        </w:rPr>
        <w:t xml:space="preserve"> </w:t>
      </w:r>
      <w:r w:rsidRPr="00C26540">
        <w:rPr>
          <w:rStyle w:val="CharDivText"/>
        </w:rPr>
        <w:t xml:space="preserve"> </w:t>
      </w:r>
    </w:p>
    <w:p w14:paraId="4465AE08" w14:textId="77777777" w:rsidR="00D54BD3" w:rsidRPr="00A46BDD" w:rsidRDefault="00F12A56" w:rsidP="00C26540">
      <w:pPr>
        <w:pStyle w:val="ActHead5"/>
      </w:pPr>
      <w:bookmarkStart w:id="866" w:name="_Toc184212179"/>
      <w:r w:rsidRPr="00C26540">
        <w:rPr>
          <w:rStyle w:val="CharSectno"/>
        </w:rPr>
        <w:t>543</w:t>
      </w:r>
      <w:r w:rsidR="00D54BD3" w:rsidRPr="00A46BDD">
        <w:t xml:space="preserve">  Retention of records by former registered provider</w:t>
      </w:r>
      <w:bookmarkEnd w:id="866"/>
    </w:p>
    <w:p w14:paraId="0BD239C2" w14:textId="77777777" w:rsidR="00D54BD3" w:rsidRPr="00A46BDD" w:rsidRDefault="00D54BD3" w:rsidP="00C26540">
      <w:pPr>
        <w:pStyle w:val="subsection"/>
      </w:pPr>
      <w:r w:rsidRPr="00A46BDD">
        <w:tab/>
        <w:t>(1)</w:t>
      </w:r>
      <w:r w:rsidRPr="00A46BDD">
        <w:tab/>
        <w:t>An entity commits an offence if:</w:t>
      </w:r>
    </w:p>
    <w:p w14:paraId="1AFE7A95" w14:textId="77777777" w:rsidR="00D54BD3" w:rsidRPr="00A46BDD" w:rsidRDefault="00D54BD3" w:rsidP="00C26540">
      <w:pPr>
        <w:pStyle w:val="paragraph"/>
      </w:pPr>
      <w:r w:rsidRPr="00A46BDD">
        <w:tab/>
        <w:t>(a)</w:t>
      </w:r>
      <w:r w:rsidRPr="00A46BDD">
        <w:tab/>
        <w:t>the entity has ceased to be a registered provider of a kind prescribed by the rules; and</w:t>
      </w:r>
    </w:p>
    <w:p w14:paraId="2FB154F6" w14:textId="77777777" w:rsidR="00D54BD3" w:rsidRPr="00A46BDD" w:rsidRDefault="00D54BD3" w:rsidP="00C26540">
      <w:pPr>
        <w:pStyle w:val="paragraph"/>
      </w:pPr>
      <w:r w:rsidRPr="00A46BDD">
        <w:tab/>
        <w:t>(b)</w:t>
      </w:r>
      <w:r w:rsidRPr="00A46BDD">
        <w:tab/>
        <w:t>the entity fails to retain for 7 years after that cessation a record; and</w:t>
      </w:r>
    </w:p>
    <w:p w14:paraId="41152900" w14:textId="77777777" w:rsidR="00D54BD3" w:rsidRPr="00A46BDD" w:rsidRDefault="00D54BD3" w:rsidP="00C26540">
      <w:pPr>
        <w:pStyle w:val="paragraph"/>
      </w:pPr>
      <w:r w:rsidRPr="00A46BDD">
        <w:tab/>
        <w:t>(c)</w:t>
      </w:r>
      <w:r w:rsidRPr="00A46BDD">
        <w:tab/>
        <w:t>immediately before that cessation, it was a condition of the entity’s registration as a registered provider that the entity retain the record; and</w:t>
      </w:r>
    </w:p>
    <w:p w14:paraId="63D2B15A" w14:textId="77777777" w:rsidR="00D54BD3" w:rsidRPr="00A46BDD" w:rsidRDefault="00D54BD3" w:rsidP="00C26540">
      <w:pPr>
        <w:pStyle w:val="paragraph"/>
      </w:pPr>
      <w:r w:rsidRPr="00A46BDD">
        <w:tab/>
        <w:t>(d)</w:t>
      </w:r>
      <w:r w:rsidRPr="00A46BDD">
        <w:tab/>
        <w:t>the record relates to a funded aged care service the entity delivered as a registered provider.</w:t>
      </w:r>
    </w:p>
    <w:p w14:paraId="24EAA70F" w14:textId="77777777" w:rsidR="00D54BD3" w:rsidRPr="00A46BDD" w:rsidRDefault="00D54BD3" w:rsidP="00C26540">
      <w:pPr>
        <w:pStyle w:val="Penalty"/>
      </w:pPr>
      <w:r w:rsidRPr="00A46BDD">
        <w:t>Penalty:</w:t>
      </w:r>
      <w:r w:rsidRPr="00A46BDD">
        <w:tab/>
      </w:r>
      <w:r w:rsidR="006C5F62" w:rsidRPr="00A46BDD">
        <w:t>6</w:t>
      </w:r>
      <w:r w:rsidRPr="00A46BDD">
        <w:t>0 penalty units.</w:t>
      </w:r>
    </w:p>
    <w:p w14:paraId="5917AA5D" w14:textId="77777777" w:rsidR="00D54BD3" w:rsidRPr="00A46BDD" w:rsidRDefault="00D54BD3" w:rsidP="00C26540">
      <w:pPr>
        <w:pStyle w:val="subsection"/>
      </w:pPr>
      <w:r w:rsidRPr="00A46BDD">
        <w:tab/>
        <w:t>(2)</w:t>
      </w:r>
      <w:r w:rsidRPr="00A46BDD">
        <w:tab/>
      </w:r>
      <w:r w:rsidR="00826186" w:rsidRPr="00A46BDD">
        <w:t>Subsection (</w:t>
      </w:r>
      <w:r w:rsidRPr="00A46BDD">
        <w:t>1) does not apply in relation to a record the entity was required to transfer to someone else when or after the entity ceased to be a registered provider.</w:t>
      </w:r>
    </w:p>
    <w:p w14:paraId="7BEF894C" w14:textId="77777777" w:rsidR="00D54BD3" w:rsidRPr="00A46BDD" w:rsidRDefault="00D54BD3" w:rsidP="00C26540">
      <w:pPr>
        <w:pStyle w:val="notetext"/>
      </w:pPr>
      <w:r w:rsidRPr="00A46BDD">
        <w:t>Note:</w:t>
      </w:r>
      <w:r w:rsidRPr="00A46BDD">
        <w:tab/>
        <w:t xml:space="preserve">A defendant bears an evidential burden in relation to the matter in </w:t>
      </w:r>
      <w:r w:rsidR="00826186" w:rsidRPr="00A46BDD">
        <w:t>subsection (</w:t>
      </w:r>
      <w:r w:rsidRPr="00A46BDD">
        <w:t xml:space="preserve">2): see </w:t>
      </w:r>
      <w:r w:rsidR="002E013D">
        <w:t>subsection 1</w:t>
      </w:r>
      <w:r w:rsidRPr="00A46BDD">
        <w:t xml:space="preserve">3.3(3) of the </w:t>
      </w:r>
      <w:r w:rsidRPr="00A46BDD">
        <w:rPr>
          <w:i/>
        </w:rPr>
        <w:t>Criminal Code</w:t>
      </w:r>
      <w:r w:rsidRPr="00A46BDD">
        <w:t>.</w:t>
      </w:r>
    </w:p>
    <w:p w14:paraId="2F732ECF" w14:textId="77777777" w:rsidR="00D54BD3" w:rsidRPr="00A46BDD" w:rsidRDefault="00D54BD3" w:rsidP="00C26540">
      <w:pPr>
        <w:pStyle w:val="ActHead2"/>
        <w:pageBreakBefore/>
      </w:pPr>
      <w:bookmarkStart w:id="867" w:name="_Toc184212180"/>
      <w:r w:rsidRPr="00C26540">
        <w:rPr>
          <w:rStyle w:val="CharPartNo"/>
        </w:rPr>
        <w:t>Part 4</w:t>
      </w:r>
      <w:r w:rsidRPr="00A46BDD">
        <w:t>—</w:t>
      </w:r>
      <w:r w:rsidRPr="00C26540">
        <w:rPr>
          <w:rStyle w:val="CharPartText"/>
        </w:rPr>
        <w:t>Information sharing</w:t>
      </w:r>
      <w:bookmarkEnd w:id="867"/>
    </w:p>
    <w:p w14:paraId="70D77AF6" w14:textId="77777777" w:rsidR="00D54BD3" w:rsidRPr="00A46BDD" w:rsidRDefault="00826186" w:rsidP="00C26540">
      <w:pPr>
        <w:pStyle w:val="ActHead3"/>
      </w:pPr>
      <w:bookmarkStart w:id="868" w:name="_Toc184212181"/>
      <w:r w:rsidRPr="00C26540">
        <w:rPr>
          <w:rStyle w:val="CharDivNo"/>
        </w:rPr>
        <w:t>Division 1</w:t>
      </w:r>
      <w:r w:rsidR="00D54BD3" w:rsidRPr="00A46BDD">
        <w:t>—</w:t>
      </w:r>
      <w:r w:rsidR="00D54BD3" w:rsidRPr="00C26540">
        <w:rPr>
          <w:rStyle w:val="CharDivText"/>
        </w:rPr>
        <w:t>Publication by System Governor</w:t>
      </w:r>
      <w:bookmarkEnd w:id="868"/>
    </w:p>
    <w:p w14:paraId="15951F50" w14:textId="77777777" w:rsidR="00D54BD3" w:rsidRPr="00A46BDD" w:rsidRDefault="00F12A56" w:rsidP="00C26540">
      <w:pPr>
        <w:pStyle w:val="ActHead5"/>
      </w:pPr>
      <w:bookmarkStart w:id="869" w:name="_Toc184212182"/>
      <w:r w:rsidRPr="00C26540">
        <w:rPr>
          <w:rStyle w:val="CharSectno"/>
        </w:rPr>
        <w:t>544</w:t>
      </w:r>
      <w:r w:rsidR="00D54BD3" w:rsidRPr="00A46BDD">
        <w:t xml:space="preserve">  System Governor must publish information about funded aged care services generally</w:t>
      </w:r>
      <w:bookmarkEnd w:id="869"/>
    </w:p>
    <w:p w14:paraId="14DF01ED" w14:textId="77777777" w:rsidR="00D54BD3" w:rsidRPr="00A46BDD" w:rsidRDefault="00D54BD3" w:rsidP="00C26540">
      <w:pPr>
        <w:pStyle w:val="subsection"/>
      </w:pPr>
      <w:r w:rsidRPr="00A46BDD">
        <w:tab/>
        <w:t>(1)</w:t>
      </w:r>
      <w:r w:rsidRPr="00A46BDD">
        <w:tab/>
        <w:t>The System Governor must publish in accordance with the rules information relating to funded aged care services.</w:t>
      </w:r>
    </w:p>
    <w:p w14:paraId="4A59ADF9" w14:textId="77777777" w:rsidR="00D54BD3" w:rsidRPr="00A46BDD" w:rsidRDefault="00D54BD3" w:rsidP="00C26540">
      <w:pPr>
        <w:pStyle w:val="subsection"/>
      </w:pPr>
      <w:r w:rsidRPr="00A46BDD">
        <w:tab/>
        <w:t>(2)</w:t>
      </w:r>
      <w:r w:rsidRPr="00A46BDD">
        <w:tab/>
        <w:t xml:space="preserve">Without limiting </w:t>
      </w:r>
      <w:r w:rsidR="00826186" w:rsidRPr="00A46BDD">
        <w:t>subsection (</w:t>
      </w:r>
      <w:r w:rsidRPr="00A46BDD">
        <w:t>1), the rules may provide for one or more of the following:</w:t>
      </w:r>
    </w:p>
    <w:p w14:paraId="6D74113B" w14:textId="77777777" w:rsidR="00D54BD3" w:rsidRPr="00A46BDD" w:rsidRDefault="00D54BD3" w:rsidP="00C26540">
      <w:pPr>
        <w:pStyle w:val="paragraph"/>
      </w:pPr>
      <w:r w:rsidRPr="00A46BDD">
        <w:tab/>
        <w:t>(a)</w:t>
      </w:r>
      <w:r w:rsidRPr="00A46BDD">
        <w:tab/>
        <w:t>information that must be published about:</w:t>
      </w:r>
    </w:p>
    <w:p w14:paraId="18C5F43B" w14:textId="77777777" w:rsidR="00D54BD3" w:rsidRPr="00A46BDD" w:rsidRDefault="00D54BD3" w:rsidP="00C26540">
      <w:pPr>
        <w:pStyle w:val="paragraphsub"/>
      </w:pPr>
      <w:r w:rsidRPr="00A46BDD">
        <w:tab/>
        <w:t>(i)</w:t>
      </w:r>
      <w:r w:rsidRPr="00A46BDD">
        <w:tab/>
        <w:t>funded aged care services; or</w:t>
      </w:r>
    </w:p>
    <w:p w14:paraId="7D372F35" w14:textId="77777777" w:rsidR="00D54BD3" w:rsidRPr="00A46BDD" w:rsidRDefault="00D54BD3" w:rsidP="00C26540">
      <w:pPr>
        <w:pStyle w:val="paragraphsub"/>
      </w:pPr>
      <w:r w:rsidRPr="00A46BDD">
        <w:tab/>
        <w:t>(ii)</w:t>
      </w:r>
      <w:r w:rsidRPr="00A46BDD">
        <w:tab/>
        <w:t>registered providers delivering those services; or</w:t>
      </w:r>
    </w:p>
    <w:p w14:paraId="491AF1CD" w14:textId="77777777" w:rsidR="00D54BD3" w:rsidRPr="00A46BDD" w:rsidRDefault="00D54BD3" w:rsidP="00C26540">
      <w:pPr>
        <w:pStyle w:val="paragraphsub"/>
      </w:pPr>
      <w:r w:rsidRPr="00A46BDD">
        <w:tab/>
        <w:t>(iii)</w:t>
      </w:r>
      <w:r w:rsidRPr="00A46BDD">
        <w:tab/>
        <w:t>responsible persons of those registered providers;</w:t>
      </w:r>
    </w:p>
    <w:p w14:paraId="29BB0E88" w14:textId="77777777" w:rsidR="00D54BD3" w:rsidRPr="00A46BDD" w:rsidRDefault="00D54BD3" w:rsidP="00C26540">
      <w:pPr>
        <w:pStyle w:val="paragraph"/>
      </w:pPr>
      <w:r w:rsidRPr="00A46BDD">
        <w:tab/>
        <w:t>(b)</w:t>
      </w:r>
      <w:r w:rsidRPr="00A46BDD">
        <w:tab/>
        <w:t>the ways in which information must be published;</w:t>
      </w:r>
    </w:p>
    <w:p w14:paraId="08292EB5" w14:textId="77777777" w:rsidR="00D54BD3" w:rsidRPr="00A46BDD" w:rsidRDefault="00D54BD3" w:rsidP="00C26540">
      <w:pPr>
        <w:pStyle w:val="paragraph"/>
      </w:pPr>
      <w:r w:rsidRPr="00A46BDD">
        <w:tab/>
        <w:t>(c)</w:t>
      </w:r>
      <w:r w:rsidRPr="00A46BDD">
        <w:tab/>
        <w:t>the period within which information must be published.</w:t>
      </w:r>
    </w:p>
    <w:p w14:paraId="2EF18B2E" w14:textId="77777777" w:rsidR="00D54BD3" w:rsidRPr="00A46BDD" w:rsidRDefault="00D54BD3" w:rsidP="00C26540">
      <w:pPr>
        <w:pStyle w:val="subsection"/>
      </w:pPr>
      <w:r w:rsidRPr="00A46BDD">
        <w:tab/>
        <w:t>(3)</w:t>
      </w:r>
      <w:r w:rsidRPr="00A46BDD">
        <w:tab/>
        <w:t xml:space="preserve">Information published under </w:t>
      </w:r>
      <w:r w:rsidR="00826186" w:rsidRPr="00A46BDD">
        <w:t>subsection (</w:t>
      </w:r>
      <w:r w:rsidRPr="00A46BDD">
        <w:t>1) must not include personal information about an individual who is not a registered provider or a responsible person of a registered provider.</w:t>
      </w:r>
    </w:p>
    <w:p w14:paraId="03752ABF" w14:textId="77777777" w:rsidR="00D54BD3" w:rsidRPr="00A46BDD" w:rsidRDefault="00F12A56" w:rsidP="00C26540">
      <w:pPr>
        <w:pStyle w:val="ActHead5"/>
      </w:pPr>
      <w:bookmarkStart w:id="870" w:name="_Toc184212183"/>
      <w:r w:rsidRPr="00C26540">
        <w:rPr>
          <w:rStyle w:val="CharSectno"/>
        </w:rPr>
        <w:t>545</w:t>
      </w:r>
      <w:r w:rsidR="00D54BD3" w:rsidRPr="00A46BDD">
        <w:t xml:space="preserve">  Information that System Governor may publish about particular funded aged care services</w:t>
      </w:r>
      <w:bookmarkEnd w:id="870"/>
    </w:p>
    <w:p w14:paraId="40F59C5B" w14:textId="77777777" w:rsidR="00D54BD3" w:rsidRPr="00A46BDD" w:rsidRDefault="00D54BD3" w:rsidP="00C26540">
      <w:pPr>
        <w:pStyle w:val="subsection"/>
      </w:pPr>
      <w:r w:rsidRPr="00A46BDD">
        <w:tab/>
        <w:t>(1)</w:t>
      </w:r>
      <w:r w:rsidRPr="00A46BDD">
        <w:tab/>
        <w:t>The System Governor may publish information about any of the following matters relating to funded aged care services delivered in a particular residential care home or home or community setting by a particular registered provider:</w:t>
      </w:r>
    </w:p>
    <w:p w14:paraId="297C2707" w14:textId="77777777" w:rsidR="00D54BD3" w:rsidRPr="00A46BDD" w:rsidRDefault="00D54BD3" w:rsidP="00C26540">
      <w:pPr>
        <w:pStyle w:val="paragraph"/>
      </w:pPr>
      <w:r w:rsidRPr="00A46BDD">
        <w:tab/>
        <w:t>(a)</w:t>
      </w:r>
      <w:r w:rsidRPr="00A46BDD">
        <w:tab/>
        <w:t>the name of the provider;</w:t>
      </w:r>
    </w:p>
    <w:p w14:paraId="1AF1F476" w14:textId="77777777" w:rsidR="00D54BD3" w:rsidRPr="00A46BDD" w:rsidRDefault="00D54BD3" w:rsidP="00C26540">
      <w:pPr>
        <w:pStyle w:val="paragraph"/>
      </w:pPr>
      <w:r w:rsidRPr="00A46BDD">
        <w:tab/>
        <w:t>(b)</w:t>
      </w:r>
      <w:r w:rsidRPr="00A46BDD">
        <w:tab/>
        <w:t>the ABN of the provider;</w:t>
      </w:r>
    </w:p>
    <w:p w14:paraId="4F3C2031" w14:textId="77777777" w:rsidR="00D54BD3" w:rsidRPr="00A46BDD" w:rsidRDefault="00D54BD3" w:rsidP="00C26540">
      <w:pPr>
        <w:pStyle w:val="paragraph"/>
      </w:pPr>
      <w:r w:rsidRPr="00A46BDD">
        <w:tab/>
        <w:t>(c)</w:t>
      </w:r>
      <w:r w:rsidRPr="00A46BDD">
        <w:tab/>
        <w:t>how the provider may be contacted;</w:t>
      </w:r>
    </w:p>
    <w:p w14:paraId="50ABE306" w14:textId="77777777" w:rsidR="00D54BD3" w:rsidRPr="00A46BDD" w:rsidRDefault="00D54BD3" w:rsidP="00C26540">
      <w:pPr>
        <w:pStyle w:val="paragraph"/>
      </w:pPr>
      <w:r w:rsidRPr="00A46BDD">
        <w:tab/>
        <w:t>(d)</w:t>
      </w:r>
      <w:r w:rsidRPr="00A46BDD">
        <w:tab/>
        <w:t>a description of the funded aged care services delivered by the provider;</w:t>
      </w:r>
    </w:p>
    <w:p w14:paraId="6D31343E" w14:textId="77777777" w:rsidR="00D54BD3" w:rsidRPr="00A46BDD" w:rsidRDefault="00D54BD3" w:rsidP="00C26540">
      <w:pPr>
        <w:pStyle w:val="paragraph"/>
      </w:pPr>
      <w:r w:rsidRPr="00A46BDD">
        <w:tab/>
        <w:t>(e)</w:t>
      </w:r>
      <w:r w:rsidRPr="00A46BDD">
        <w:tab/>
        <w:t>the location where those services are delivered;</w:t>
      </w:r>
    </w:p>
    <w:p w14:paraId="13AE3147" w14:textId="77777777" w:rsidR="00D54BD3" w:rsidRPr="00A46BDD" w:rsidRDefault="00D54BD3" w:rsidP="00C26540">
      <w:pPr>
        <w:pStyle w:val="paragraph"/>
      </w:pPr>
      <w:r w:rsidRPr="00A46BDD">
        <w:tab/>
        <w:t>(f)</w:t>
      </w:r>
      <w:r w:rsidRPr="00A46BDD">
        <w:tab/>
        <w:t>the number of individuals accessing those services;</w:t>
      </w:r>
    </w:p>
    <w:p w14:paraId="1CA522EC" w14:textId="77777777" w:rsidR="00D54BD3" w:rsidRPr="00A46BDD" w:rsidRDefault="00D54BD3" w:rsidP="00C26540">
      <w:pPr>
        <w:pStyle w:val="paragraph"/>
      </w:pPr>
      <w:r w:rsidRPr="00A46BDD">
        <w:tab/>
        <w:t>(g)</w:t>
      </w:r>
      <w:r w:rsidRPr="00A46BDD">
        <w:tab/>
        <w:t>the accommodation costs, fees and charges connected with those services;</w:t>
      </w:r>
    </w:p>
    <w:p w14:paraId="06397F12" w14:textId="77777777" w:rsidR="00D54BD3" w:rsidRPr="00A46BDD" w:rsidRDefault="00D54BD3" w:rsidP="00C26540">
      <w:pPr>
        <w:pStyle w:val="paragraph"/>
      </w:pPr>
      <w:r w:rsidRPr="00A46BDD">
        <w:tab/>
        <w:t>(h)</w:t>
      </w:r>
      <w:r w:rsidRPr="00A46BDD">
        <w:tab/>
        <w:t>the facilities and activities available to individuals accessing those services;</w:t>
      </w:r>
    </w:p>
    <w:p w14:paraId="66CC8604" w14:textId="77777777" w:rsidR="00D54BD3" w:rsidRPr="00A46BDD" w:rsidRDefault="00D54BD3" w:rsidP="00C26540">
      <w:pPr>
        <w:pStyle w:val="paragraph"/>
      </w:pPr>
      <w:r w:rsidRPr="00A46BDD">
        <w:tab/>
        <w:t>(i)</w:t>
      </w:r>
      <w:r w:rsidRPr="00A46BDD">
        <w:tab/>
        <w:t>the names of responsible persons of the provider;</w:t>
      </w:r>
    </w:p>
    <w:p w14:paraId="4F3E354C" w14:textId="77777777" w:rsidR="00D54BD3" w:rsidRPr="00A46BDD" w:rsidRDefault="00D54BD3" w:rsidP="00C26540">
      <w:pPr>
        <w:pStyle w:val="paragraph"/>
      </w:pPr>
      <w:r w:rsidRPr="00A46BDD">
        <w:tab/>
        <w:t>(j)</w:t>
      </w:r>
      <w:r w:rsidRPr="00A46BDD">
        <w:tab/>
        <w:t>the funding under this Act received by the provider in connection with those services;</w:t>
      </w:r>
    </w:p>
    <w:p w14:paraId="208F8964" w14:textId="77777777" w:rsidR="00D54BD3" w:rsidRPr="00A46BDD" w:rsidRDefault="00D54BD3" w:rsidP="00C26540">
      <w:pPr>
        <w:pStyle w:val="paragraph"/>
      </w:pPr>
      <w:r w:rsidRPr="00A46BDD">
        <w:tab/>
        <w:t>(k)</w:t>
      </w:r>
      <w:r w:rsidRPr="00A46BDD">
        <w:tab/>
        <w:t>whether the provider’s registration is in effect;</w:t>
      </w:r>
    </w:p>
    <w:p w14:paraId="3D968091" w14:textId="77777777" w:rsidR="00D54BD3" w:rsidRPr="00A46BDD" w:rsidRDefault="00D54BD3" w:rsidP="00C26540">
      <w:pPr>
        <w:pStyle w:val="paragraph"/>
      </w:pPr>
      <w:r w:rsidRPr="00A46BDD">
        <w:tab/>
        <w:t>(l)</w:t>
      </w:r>
      <w:r w:rsidRPr="00A46BDD">
        <w:tab/>
        <w:t>the provider’s performance relating to requirements of this Act;</w:t>
      </w:r>
    </w:p>
    <w:p w14:paraId="51CF2034" w14:textId="77777777" w:rsidR="00D54BD3" w:rsidRPr="00A46BDD" w:rsidRDefault="00D54BD3" w:rsidP="00C26540">
      <w:pPr>
        <w:pStyle w:val="paragraph"/>
      </w:pPr>
      <w:r w:rsidRPr="00A46BDD">
        <w:tab/>
        <w:t>(m)</w:t>
      </w:r>
      <w:r w:rsidRPr="00A46BDD">
        <w:tab/>
        <w:t>action taken, or intended to be taken, under this Act to protect the health and welfare of individuals accessing the services, and the reasons for that action;</w:t>
      </w:r>
    </w:p>
    <w:p w14:paraId="12134974" w14:textId="77777777" w:rsidR="00D54BD3" w:rsidRPr="00A46BDD" w:rsidRDefault="00D54BD3" w:rsidP="00C26540">
      <w:pPr>
        <w:pStyle w:val="paragraph"/>
      </w:pPr>
      <w:r w:rsidRPr="00A46BDD">
        <w:tab/>
        <w:t>(n)</w:t>
      </w:r>
      <w:r w:rsidRPr="00A46BDD">
        <w:tab/>
        <w:t>a matter specified by the rules for the purposes of this paragraph.</w:t>
      </w:r>
    </w:p>
    <w:p w14:paraId="08F5A376" w14:textId="77777777" w:rsidR="00D54BD3" w:rsidRPr="00A46BDD" w:rsidRDefault="00D54BD3" w:rsidP="00C26540">
      <w:pPr>
        <w:pStyle w:val="subsection"/>
      </w:pPr>
      <w:r w:rsidRPr="00A46BDD">
        <w:tab/>
        <w:t>(2)</w:t>
      </w:r>
      <w:r w:rsidRPr="00A46BDD">
        <w:tab/>
        <w:t xml:space="preserve">Information published under </w:t>
      </w:r>
      <w:r w:rsidR="00826186" w:rsidRPr="00A46BDD">
        <w:t>subsection (</w:t>
      </w:r>
      <w:r w:rsidRPr="00A46BDD">
        <w:t>1) must not include personal information about an individual who is not a registered provider or responsible person of a registered provider.</w:t>
      </w:r>
    </w:p>
    <w:p w14:paraId="528CA1CF" w14:textId="77777777" w:rsidR="00D54BD3" w:rsidRPr="00A46BDD" w:rsidRDefault="00826186" w:rsidP="00C26540">
      <w:pPr>
        <w:pStyle w:val="ActHead3"/>
        <w:pageBreakBefore/>
      </w:pPr>
      <w:bookmarkStart w:id="871" w:name="_Toc184212184"/>
      <w:r w:rsidRPr="00C26540">
        <w:rPr>
          <w:rStyle w:val="CharDivNo"/>
        </w:rPr>
        <w:t>Division 2</w:t>
      </w:r>
      <w:r w:rsidR="00D54BD3" w:rsidRPr="00A46BDD">
        <w:t>—</w:t>
      </w:r>
      <w:r w:rsidR="00D54BD3" w:rsidRPr="00C26540">
        <w:rPr>
          <w:rStyle w:val="CharDivText"/>
        </w:rPr>
        <w:t>Publication by Commissioner</w:t>
      </w:r>
      <w:bookmarkEnd w:id="871"/>
    </w:p>
    <w:p w14:paraId="78286806" w14:textId="77777777" w:rsidR="00D54BD3" w:rsidRPr="00A46BDD" w:rsidRDefault="00F12A56" w:rsidP="00C26540">
      <w:pPr>
        <w:pStyle w:val="ActHead5"/>
      </w:pPr>
      <w:bookmarkStart w:id="872" w:name="_Toc184212185"/>
      <w:r w:rsidRPr="00C26540">
        <w:rPr>
          <w:rStyle w:val="CharSectno"/>
        </w:rPr>
        <w:t>546</w:t>
      </w:r>
      <w:r w:rsidR="00D54BD3" w:rsidRPr="00A46BDD">
        <w:t xml:space="preserve">  Information that Commissioner may publish</w:t>
      </w:r>
      <w:bookmarkEnd w:id="872"/>
    </w:p>
    <w:p w14:paraId="412BA89D" w14:textId="77777777" w:rsidR="00D54BD3" w:rsidRPr="00A46BDD" w:rsidRDefault="00D54BD3" w:rsidP="00C26540">
      <w:pPr>
        <w:pStyle w:val="subsection"/>
      </w:pPr>
      <w:r w:rsidRPr="00A46BDD">
        <w:tab/>
        <w:t>(1)</w:t>
      </w:r>
      <w:r w:rsidRPr="00A46BDD">
        <w:tab/>
        <w:t>The Commissioner may publish information about any of the following matters relating to funded aged care services delivered in a particular residential care home or home or community setting by a particular registered provider:</w:t>
      </w:r>
    </w:p>
    <w:p w14:paraId="42F06162" w14:textId="77777777" w:rsidR="00D54BD3" w:rsidRPr="00A46BDD" w:rsidRDefault="00D54BD3" w:rsidP="00C26540">
      <w:pPr>
        <w:pStyle w:val="paragraph"/>
      </w:pPr>
      <w:r w:rsidRPr="00A46BDD">
        <w:tab/>
        <w:t>(a)</w:t>
      </w:r>
      <w:r w:rsidRPr="00A46BDD">
        <w:tab/>
        <w:t>the name of the provider;</w:t>
      </w:r>
    </w:p>
    <w:p w14:paraId="1AD4B7FB" w14:textId="77777777" w:rsidR="00D54BD3" w:rsidRPr="00A46BDD" w:rsidRDefault="00D54BD3" w:rsidP="00C26540">
      <w:pPr>
        <w:pStyle w:val="paragraph"/>
      </w:pPr>
      <w:r w:rsidRPr="00A46BDD">
        <w:tab/>
        <w:t>(b)</w:t>
      </w:r>
      <w:r w:rsidRPr="00A46BDD">
        <w:tab/>
        <w:t>the ABN of the provider;</w:t>
      </w:r>
    </w:p>
    <w:p w14:paraId="6DA2E7AE" w14:textId="77777777" w:rsidR="00D54BD3" w:rsidRPr="00A46BDD" w:rsidRDefault="00D54BD3" w:rsidP="00C26540">
      <w:pPr>
        <w:pStyle w:val="paragraph"/>
      </w:pPr>
      <w:r w:rsidRPr="00A46BDD">
        <w:tab/>
        <w:t>(c)</w:t>
      </w:r>
      <w:r w:rsidRPr="00A46BDD">
        <w:tab/>
        <w:t>how the provider may be contacted;</w:t>
      </w:r>
    </w:p>
    <w:p w14:paraId="1D9EF3B3" w14:textId="77777777" w:rsidR="00D54BD3" w:rsidRPr="00A46BDD" w:rsidRDefault="00D54BD3" w:rsidP="00C26540">
      <w:pPr>
        <w:pStyle w:val="paragraph"/>
      </w:pPr>
      <w:r w:rsidRPr="00A46BDD">
        <w:tab/>
        <w:t>(d)</w:t>
      </w:r>
      <w:r w:rsidRPr="00A46BDD">
        <w:tab/>
        <w:t>a description of the funded aged care services delivered by the provider;</w:t>
      </w:r>
    </w:p>
    <w:p w14:paraId="75F7ECAC" w14:textId="77777777" w:rsidR="00D54BD3" w:rsidRPr="00A46BDD" w:rsidRDefault="00D54BD3" w:rsidP="00C26540">
      <w:pPr>
        <w:pStyle w:val="paragraph"/>
      </w:pPr>
      <w:r w:rsidRPr="00A46BDD">
        <w:tab/>
        <w:t>(e)</w:t>
      </w:r>
      <w:r w:rsidRPr="00A46BDD">
        <w:tab/>
        <w:t>the location where those services are delivered;</w:t>
      </w:r>
    </w:p>
    <w:p w14:paraId="433F69BC" w14:textId="77777777" w:rsidR="00D54BD3" w:rsidRPr="00A46BDD" w:rsidRDefault="00D54BD3" w:rsidP="00C26540">
      <w:pPr>
        <w:pStyle w:val="paragraph"/>
      </w:pPr>
      <w:r w:rsidRPr="00A46BDD">
        <w:tab/>
        <w:t>(f)</w:t>
      </w:r>
      <w:r w:rsidRPr="00A46BDD">
        <w:tab/>
        <w:t>the number of individuals accessing those services;</w:t>
      </w:r>
    </w:p>
    <w:p w14:paraId="72C836D2" w14:textId="77777777" w:rsidR="00D54BD3" w:rsidRPr="00A46BDD" w:rsidRDefault="00D54BD3" w:rsidP="00C26540">
      <w:pPr>
        <w:pStyle w:val="paragraph"/>
      </w:pPr>
      <w:r w:rsidRPr="00A46BDD">
        <w:tab/>
        <w:t>(g)</w:t>
      </w:r>
      <w:r w:rsidRPr="00A46BDD">
        <w:tab/>
        <w:t>the accommodation costs, fees and charges connected with those services;</w:t>
      </w:r>
    </w:p>
    <w:p w14:paraId="05EC1B37" w14:textId="77777777" w:rsidR="00D54BD3" w:rsidRPr="00A46BDD" w:rsidRDefault="00D54BD3" w:rsidP="00C26540">
      <w:pPr>
        <w:pStyle w:val="paragraph"/>
      </w:pPr>
      <w:r w:rsidRPr="00A46BDD">
        <w:tab/>
        <w:t>(h)</w:t>
      </w:r>
      <w:r w:rsidRPr="00A46BDD">
        <w:tab/>
        <w:t>the facilities and activities available to individuals accessing those services;</w:t>
      </w:r>
    </w:p>
    <w:p w14:paraId="4DDCC972" w14:textId="77777777" w:rsidR="00D54BD3" w:rsidRPr="00A46BDD" w:rsidRDefault="00D54BD3" w:rsidP="00C26540">
      <w:pPr>
        <w:pStyle w:val="paragraph"/>
      </w:pPr>
      <w:r w:rsidRPr="00A46BDD">
        <w:tab/>
        <w:t>(i)</w:t>
      </w:r>
      <w:r w:rsidRPr="00A46BDD">
        <w:tab/>
        <w:t>whether the provider’s registration is in effect;</w:t>
      </w:r>
    </w:p>
    <w:p w14:paraId="2A290AA9" w14:textId="77777777" w:rsidR="00D54BD3" w:rsidRPr="00A46BDD" w:rsidRDefault="00D54BD3" w:rsidP="00C26540">
      <w:pPr>
        <w:pStyle w:val="paragraph"/>
      </w:pPr>
      <w:r w:rsidRPr="00A46BDD">
        <w:tab/>
        <w:t>(j)</w:t>
      </w:r>
      <w:r w:rsidRPr="00A46BDD">
        <w:tab/>
        <w:t>the provider’s performance relating to requirements of this Act;</w:t>
      </w:r>
    </w:p>
    <w:p w14:paraId="038AAC9F" w14:textId="77777777" w:rsidR="00D54BD3" w:rsidRPr="00A46BDD" w:rsidRDefault="00D54BD3" w:rsidP="00C26540">
      <w:pPr>
        <w:pStyle w:val="paragraph"/>
      </w:pPr>
      <w:r w:rsidRPr="00A46BDD">
        <w:tab/>
        <w:t>(k)</w:t>
      </w:r>
      <w:r w:rsidRPr="00A46BDD">
        <w:tab/>
        <w:t>action taken, or intended to be taken, under this Act to protect the welfare of individuals accessing the services, and the reasons for that action;</w:t>
      </w:r>
    </w:p>
    <w:p w14:paraId="7A0CFE37" w14:textId="77777777" w:rsidR="00D54BD3" w:rsidRPr="00A46BDD" w:rsidRDefault="00D54BD3" w:rsidP="00C26540">
      <w:pPr>
        <w:pStyle w:val="paragraph"/>
      </w:pPr>
      <w:r w:rsidRPr="00A46BDD">
        <w:tab/>
        <w:t>(l)</w:t>
      </w:r>
      <w:r w:rsidRPr="00A46BDD">
        <w:tab/>
        <w:t>a matter specified by the rules for the purposes of this paragraph.</w:t>
      </w:r>
    </w:p>
    <w:p w14:paraId="5F81757F" w14:textId="77777777" w:rsidR="00D54BD3" w:rsidRPr="00A46BDD" w:rsidRDefault="00D54BD3" w:rsidP="00C26540">
      <w:pPr>
        <w:pStyle w:val="subsection"/>
      </w:pPr>
      <w:r w:rsidRPr="00A46BDD">
        <w:tab/>
        <w:t>(2)</w:t>
      </w:r>
      <w:r w:rsidRPr="00A46BDD">
        <w:tab/>
        <w:t xml:space="preserve">Information published under </w:t>
      </w:r>
      <w:r w:rsidR="00826186" w:rsidRPr="00A46BDD">
        <w:t>subsection (</w:t>
      </w:r>
      <w:r w:rsidRPr="00A46BDD">
        <w:t>1) must not include personal information about an individual who is not a registered provider.</w:t>
      </w:r>
    </w:p>
    <w:p w14:paraId="04856A2C" w14:textId="77777777" w:rsidR="00D54BD3" w:rsidRPr="00A46BDD" w:rsidRDefault="00826186" w:rsidP="00C26540">
      <w:pPr>
        <w:pStyle w:val="ActHead2"/>
        <w:pageBreakBefore/>
      </w:pPr>
      <w:bookmarkStart w:id="873" w:name="_Toc184212186"/>
      <w:r w:rsidRPr="00C26540">
        <w:rPr>
          <w:rStyle w:val="CharPartNo"/>
        </w:rPr>
        <w:t>Part 5</w:t>
      </w:r>
      <w:r w:rsidR="00D54BD3" w:rsidRPr="00A46BDD">
        <w:t>—</w:t>
      </w:r>
      <w:r w:rsidR="00D54BD3" w:rsidRPr="00C26540">
        <w:rPr>
          <w:rStyle w:val="CharPartText"/>
        </w:rPr>
        <w:t>Whistleblower protections</w:t>
      </w:r>
      <w:bookmarkEnd w:id="873"/>
    </w:p>
    <w:p w14:paraId="0D46D615" w14:textId="77777777" w:rsidR="00D54BD3" w:rsidRPr="005A7DBC" w:rsidRDefault="00D54BD3" w:rsidP="00C26540">
      <w:pPr>
        <w:pStyle w:val="Header"/>
      </w:pPr>
      <w:r w:rsidRPr="00C26540">
        <w:rPr>
          <w:rStyle w:val="CharDivNo"/>
        </w:rPr>
        <w:t xml:space="preserve"> </w:t>
      </w:r>
      <w:r w:rsidRPr="00C26540">
        <w:rPr>
          <w:rStyle w:val="CharDivText"/>
        </w:rPr>
        <w:t xml:space="preserve"> </w:t>
      </w:r>
    </w:p>
    <w:p w14:paraId="718F8AAA" w14:textId="77777777" w:rsidR="00D54BD3" w:rsidRPr="00A46BDD" w:rsidRDefault="00F12A56" w:rsidP="00C26540">
      <w:pPr>
        <w:pStyle w:val="ActHead5"/>
      </w:pPr>
      <w:bookmarkStart w:id="874" w:name="_Toc184212187"/>
      <w:r w:rsidRPr="00C26540">
        <w:rPr>
          <w:rStyle w:val="CharSectno"/>
        </w:rPr>
        <w:t>547</w:t>
      </w:r>
      <w:r w:rsidR="00D54BD3" w:rsidRPr="00A46BDD">
        <w:t xml:space="preserve">  Disclosures qualifying for protection</w:t>
      </w:r>
      <w:bookmarkEnd w:id="874"/>
    </w:p>
    <w:p w14:paraId="2AC78DF3" w14:textId="77777777" w:rsidR="00D54BD3" w:rsidRPr="00A46BDD" w:rsidRDefault="00D54BD3" w:rsidP="00C26540">
      <w:pPr>
        <w:pStyle w:val="subsection"/>
      </w:pPr>
      <w:r w:rsidRPr="00A46BDD">
        <w:tab/>
      </w:r>
      <w:r w:rsidRPr="00A46BDD">
        <w:tab/>
        <w:t>A disclosure of information by an individual (</w:t>
      </w:r>
      <w:r w:rsidRPr="00A46BDD">
        <w:rPr>
          <w:b/>
          <w:i/>
        </w:rPr>
        <w:t>the discloser</w:t>
      </w:r>
      <w:r w:rsidRPr="00A46BDD">
        <w:t>) qualifies for protection under this section if:</w:t>
      </w:r>
    </w:p>
    <w:p w14:paraId="449D7639" w14:textId="77777777" w:rsidR="00D54BD3" w:rsidRPr="00A46BDD" w:rsidRDefault="00D54BD3" w:rsidP="00C26540">
      <w:pPr>
        <w:pStyle w:val="paragraph"/>
      </w:pPr>
      <w:r w:rsidRPr="00A46BDD">
        <w:tab/>
        <w:t>(a)</w:t>
      </w:r>
      <w:r w:rsidRPr="00A46BDD">
        <w:tab/>
        <w:t>the disclosure is made to one of the following:</w:t>
      </w:r>
    </w:p>
    <w:p w14:paraId="67CD4577" w14:textId="77777777" w:rsidR="00D54BD3" w:rsidRPr="00A46BDD" w:rsidRDefault="00D54BD3" w:rsidP="00C26540">
      <w:pPr>
        <w:pStyle w:val="paragraphsub"/>
      </w:pPr>
      <w:r w:rsidRPr="00A46BDD">
        <w:tab/>
        <w:t>(i)</w:t>
      </w:r>
      <w:r w:rsidRPr="00A46BDD">
        <w:tab/>
        <w:t>an Appointed Commissioner or a member of the staff of the Commission;</w:t>
      </w:r>
    </w:p>
    <w:p w14:paraId="48EEE17D" w14:textId="77777777" w:rsidR="00D54BD3" w:rsidRPr="00A46BDD" w:rsidRDefault="00D54BD3" w:rsidP="00C26540">
      <w:pPr>
        <w:pStyle w:val="paragraphsub"/>
      </w:pPr>
      <w:r w:rsidRPr="00A46BDD">
        <w:tab/>
        <w:t>(ii)</w:t>
      </w:r>
      <w:r w:rsidRPr="00A46BDD">
        <w:tab/>
        <w:t>the System Governor, or an official of the Department;</w:t>
      </w:r>
    </w:p>
    <w:p w14:paraId="0F4D4A89" w14:textId="77777777" w:rsidR="00D54BD3" w:rsidRPr="00A46BDD" w:rsidRDefault="00D54BD3" w:rsidP="00C26540">
      <w:pPr>
        <w:pStyle w:val="paragraphsub"/>
      </w:pPr>
      <w:r w:rsidRPr="00A46BDD">
        <w:tab/>
        <w:t>(iii)</w:t>
      </w:r>
      <w:r w:rsidRPr="00A46BDD">
        <w:tab/>
        <w:t>a registered provider;</w:t>
      </w:r>
    </w:p>
    <w:p w14:paraId="2331203F" w14:textId="77777777" w:rsidR="00D54BD3" w:rsidRPr="00A46BDD" w:rsidRDefault="00D54BD3" w:rsidP="00C26540">
      <w:pPr>
        <w:pStyle w:val="paragraphsub"/>
      </w:pPr>
      <w:r w:rsidRPr="00A46BDD">
        <w:tab/>
        <w:t>(iv)</w:t>
      </w:r>
      <w:r w:rsidRPr="00A46BDD">
        <w:tab/>
        <w:t>a responsible person of the registered provider;</w:t>
      </w:r>
    </w:p>
    <w:p w14:paraId="2EAEC663" w14:textId="77777777" w:rsidR="00D54BD3" w:rsidRPr="00A46BDD" w:rsidRDefault="00D54BD3" w:rsidP="00C26540">
      <w:pPr>
        <w:pStyle w:val="paragraphsub"/>
      </w:pPr>
      <w:r w:rsidRPr="00A46BDD">
        <w:tab/>
        <w:t>(v)</w:t>
      </w:r>
      <w:r w:rsidRPr="00A46BDD">
        <w:tab/>
        <w:t>an aged care worker of a registered provider;</w:t>
      </w:r>
    </w:p>
    <w:p w14:paraId="01FD91F8" w14:textId="77777777" w:rsidR="00D54BD3" w:rsidRPr="00A46BDD" w:rsidRDefault="00D54BD3" w:rsidP="00C26540">
      <w:pPr>
        <w:pStyle w:val="paragraphsub"/>
      </w:pPr>
      <w:r w:rsidRPr="00A46BDD">
        <w:tab/>
        <w:t>(vi)</w:t>
      </w:r>
      <w:r w:rsidRPr="00A46BDD">
        <w:tab/>
        <w:t>a police officer;</w:t>
      </w:r>
    </w:p>
    <w:p w14:paraId="77D58DF0" w14:textId="77777777" w:rsidR="00D54BD3" w:rsidRPr="00A46BDD" w:rsidRDefault="00D54BD3" w:rsidP="00C26540">
      <w:pPr>
        <w:pStyle w:val="paragraphsub"/>
      </w:pPr>
      <w:r w:rsidRPr="00A46BDD">
        <w:tab/>
        <w:t>(vii)</w:t>
      </w:r>
      <w:r w:rsidRPr="00A46BDD">
        <w:tab/>
        <w:t>an independent aged care advocate; and</w:t>
      </w:r>
    </w:p>
    <w:p w14:paraId="56B32EE4" w14:textId="77777777" w:rsidR="00D54BD3" w:rsidRPr="00A46BDD" w:rsidRDefault="00D54BD3" w:rsidP="00C26540">
      <w:pPr>
        <w:pStyle w:val="paragraph"/>
      </w:pPr>
      <w:r w:rsidRPr="00A46BDD">
        <w:tab/>
        <w:t>(b)</w:t>
      </w:r>
      <w:r w:rsidRPr="00A46BDD">
        <w:tab/>
        <w:t>the disclosure is made orally or in writing (and whether made anonymously or not); and</w:t>
      </w:r>
    </w:p>
    <w:p w14:paraId="331AD797" w14:textId="77777777" w:rsidR="00D54BD3" w:rsidRPr="00A46BDD" w:rsidRDefault="00D54BD3" w:rsidP="00C26540">
      <w:pPr>
        <w:pStyle w:val="paragraph"/>
      </w:pPr>
      <w:r w:rsidRPr="00A46BDD">
        <w:tab/>
        <w:t>(c)</w:t>
      </w:r>
      <w:r w:rsidRPr="00A46BDD">
        <w:tab/>
        <w:t>the discloser has reasonable grounds to suspect that the information indicates that an entity may have contravened a provision of this Act.</w:t>
      </w:r>
    </w:p>
    <w:p w14:paraId="27CD91E0" w14:textId="77777777" w:rsidR="00D54BD3" w:rsidRPr="00A46BDD" w:rsidRDefault="00F12A56" w:rsidP="00C26540">
      <w:pPr>
        <w:pStyle w:val="ActHead5"/>
      </w:pPr>
      <w:bookmarkStart w:id="875" w:name="_Toc184212188"/>
      <w:r w:rsidRPr="00C26540">
        <w:rPr>
          <w:rStyle w:val="CharSectno"/>
        </w:rPr>
        <w:t>548</w:t>
      </w:r>
      <w:r w:rsidR="00D54BD3" w:rsidRPr="00A46BDD">
        <w:t xml:space="preserve">  Protections</w:t>
      </w:r>
      <w:bookmarkEnd w:id="875"/>
    </w:p>
    <w:p w14:paraId="146205EF" w14:textId="77777777" w:rsidR="00D54BD3" w:rsidRPr="00A46BDD" w:rsidRDefault="00D54BD3" w:rsidP="00C26540">
      <w:pPr>
        <w:pStyle w:val="subsection"/>
      </w:pPr>
      <w:r w:rsidRPr="00A46BDD">
        <w:tab/>
        <w:t>(1)</w:t>
      </w:r>
      <w:r w:rsidRPr="00A46BDD">
        <w:tab/>
        <w:t>If an individual</w:t>
      </w:r>
      <w:r w:rsidRPr="00A46BDD">
        <w:rPr>
          <w:i/>
        </w:rPr>
        <w:t xml:space="preserve"> </w:t>
      </w:r>
      <w:r w:rsidRPr="00A46BDD">
        <w:t xml:space="preserve">makes a disclosure that qualifies for protection under </w:t>
      </w:r>
      <w:r w:rsidR="002E013D">
        <w:t>section 5</w:t>
      </w:r>
      <w:r w:rsidR="00F12A56" w:rsidRPr="00A46BDD">
        <w:t>47</w:t>
      </w:r>
      <w:r w:rsidRPr="00A46BDD">
        <w:t>:</w:t>
      </w:r>
    </w:p>
    <w:p w14:paraId="0F8A6736" w14:textId="77777777" w:rsidR="00D54BD3" w:rsidRPr="00A46BDD" w:rsidRDefault="00D54BD3" w:rsidP="00C26540">
      <w:pPr>
        <w:pStyle w:val="paragraph"/>
      </w:pPr>
      <w:r w:rsidRPr="00A46BDD">
        <w:tab/>
        <w:t>(a)</w:t>
      </w:r>
      <w:r w:rsidRPr="00A46BDD">
        <w:tab/>
        <w:t>the individual is not subject to any civil, criminal or administrative liability (including disciplinary action) for making the disclosure; and</w:t>
      </w:r>
    </w:p>
    <w:p w14:paraId="4BA63DBC" w14:textId="77777777" w:rsidR="00D54BD3" w:rsidRPr="00A46BDD" w:rsidRDefault="00D54BD3" w:rsidP="00C26540">
      <w:pPr>
        <w:pStyle w:val="paragraph"/>
      </w:pPr>
      <w:r w:rsidRPr="00A46BDD">
        <w:tab/>
        <w:t>(b)</w:t>
      </w:r>
      <w:r w:rsidRPr="00A46BDD">
        <w:tab/>
        <w:t>no contractual or other remedy may be enforced, and no contractual or other right may be exercised, against the individual on the basis of the disclosure.</w:t>
      </w:r>
    </w:p>
    <w:p w14:paraId="439B3B33" w14:textId="77777777" w:rsidR="00D54BD3" w:rsidRPr="00A46BDD" w:rsidRDefault="00D54BD3" w:rsidP="00C26540">
      <w:pPr>
        <w:pStyle w:val="notetext"/>
      </w:pPr>
      <w:r w:rsidRPr="00A46BDD">
        <w:t>Note:</w:t>
      </w:r>
      <w:r w:rsidRPr="00A46BDD">
        <w:tab/>
        <w:t>The individual is still subject to any civil or criminal liability for conduct of the individual that may be revealed by the disclosure.</w:t>
      </w:r>
    </w:p>
    <w:p w14:paraId="353AEE91" w14:textId="77777777" w:rsidR="00D54BD3" w:rsidRPr="00A46BDD" w:rsidRDefault="00D54BD3" w:rsidP="00C26540">
      <w:pPr>
        <w:pStyle w:val="subsection"/>
      </w:pPr>
      <w:r w:rsidRPr="00A46BDD">
        <w:tab/>
        <w:t>(2)</w:t>
      </w:r>
      <w:r w:rsidRPr="00A46BDD">
        <w:tab/>
        <w:t xml:space="preserve">Without limiting </w:t>
      </w:r>
      <w:r w:rsidR="00826186" w:rsidRPr="00A46BDD">
        <w:t>subsection (</w:t>
      </w:r>
      <w:r w:rsidRPr="00A46BDD">
        <w:t>1), a contract to which the individual is a party may not be terminated on the basis that the disclosure constitutes a breach of the contract.</w:t>
      </w:r>
    </w:p>
    <w:p w14:paraId="30DEFEC1" w14:textId="77777777" w:rsidR="00D54BD3" w:rsidRPr="00A46BDD" w:rsidRDefault="00F12A56" w:rsidP="00C26540">
      <w:pPr>
        <w:pStyle w:val="ActHead5"/>
      </w:pPr>
      <w:bookmarkStart w:id="876" w:name="_Toc184212189"/>
      <w:r w:rsidRPr="00C26540">
        <w:rPr>
          <w:rStyle w:val="CharSectno"/>
        </w:rPr>
        <w:t>549</w:t>
      </w:r>
      <w:r w:rsidR="00D54BD3" w:rsidRPr="00A46BDD">
        <w:t xml:space="preserve">  Recipient to take steps to preserve anonymity</w:t>
      </w:r>
      <w:bookmarkEnd w:id="876"/>
    </w:p>
    <w:p w14:paraId="75DFEFED" w14:textId="77777777" w:rsidR="00D54BD3" w:rsidRPr="00A46BDD" w:rsidRDefault="00D54BD3" w:rsidP="00C26540">
      <w:pPr>
        <w:pStyle w:val="subsection"/>
      </w:pPr>
      <w:r w:rsidRPr="00A46BDD">
        <w:tab/>
      </w:r>
      <w:r w:rsidRPr="00A46BDD">
        <w:tab/>
        <w:t>If:</w:t>
      </w:r>
    </w:p>
    <w:p w14:paraId="2B0451AF" w14:textId="77777777" w:rsidR="00D54BD3" w:rsidRPr="00A46BDD" w:rsidRDefault="00D54BD3" w:rsidP="00C26540">
      <w:pPr>
        <w:pStyle w:val="paragraph"/>
      </w:pPr>
      <w:r w:rsidRPr="00A46BDD">
        <w:tab/>
        <w:t>(a)</w:t>
      </w:r>
      <w:r w:rsidRPr="00A46BDD">
        <w:tab/>
        <w:t xml:space="preserve">an individual makes a disclosure that qualifies for protection under </w:t>
      </w:r>
      <w:r w:rsidR="002E013D">
        <w:t>section 5</w:t>
      </w:r>
      <w:r w:rsidR="00F12A56" w:rsidRPr="00A46BDD">
        <w:t>47</w:t>
      </w:r>
      <w:r w:rsidRPr="00A46BDD">
        <w:t xml:space="preserve"> to an entity (the </w:t>
      </w:r>
      <w:r w:rsidRPr="00A46BDD">
        <w:rPr>
          <w:b/>
          <w:i/>
        </w:rPr>
        <w:t>recipient</w:t>
      </w:r>
      <w:r w:rsidRPr="00A46BDD">
        <w:t>); and</w:t>
      </w:r>
    </w:p>
    <w:p w14:paraId="5FBE6058" w14:textId="77777777" w:rsidR="00D54BD3" w:rsidRPr="00A46BDD" w:rsidRDefault="00D54BD3" w:rsidP="00C26540">
      <w:pPr>
        <w:pStyle w:val="paragraph"/>
      </w:pPr>
      <w:r w:rsidRPr="00A46BDD">
        <w:tab/>
        <w:t>(b)</w:t>
      </w:r>
      <w:r w:rsidRPr="00A46BDD">
        <w:tab/>
        <w:t>the individual requests that the individual, or any other individual named in the request, remain anonymous;</w:t>
      </w:r>
    </w:p>
    <w:p w14:paraId="2582EB88" w14:textId="77777777" w:rsidR="00D54BD3" w:rsidRPr="00A46BDD" w:rsidRDefault="00D54BD3" w:rsidP="00C26540">
      <w:pPr>
        <w:pStyle w:val="subsection2"/>
      </w:pPr>
      <w:r w:rsidRPr="00A46BDD">
        <w:t>the recipient must take such steps as are reasonable in the circumstances to preserve the anonymity of individuals named in the request.</w:t>
      </w:r>
    </w:p>
    <w:p w14:paraId="2A9298E6" w14:textId="751E1458" w:rsidR="00D54BD3" w:rsidRPr="00A46BDD" w:rsidRDefault="00D54BD3" w:rsidP="00C26540">
      <w:pPr>
        <w:pStyle w:val="notetext"/>
      </w:pPr>
      <w:r w:rsidRPr="00A46BDD">
        <w:t>Note 1:</w:t>
      </w:r>
      <w:r w:rsidRPr="00A46BDD">
        <w:tab/>
        <w:t>For example, if disclosing the name of an individual is necessary to lessen or prevent a serious threat to the health, safety or well</w:t>
      </w:r>
      <w:r w:rsidR="00C26540">
        <w:noBreakHyphen/>
      </w:r>
      <w:r w:rsidRPr="00A46BDD">
        <w:t>being of another individual, disclosing the identity of the first</w:t>
      </w:r>
      <w:r w:rsidR="00C26540">
        <w:noBreakHyphen/>
      </w:r>
      <w:r w:rsidRPr="00A46BDD">
        <w:t>mentioned individual may be reasonable in the circumstances.</w:t>
      </w:r>
    </w:p>
    <w:p w14:paraId="550076E3" w14:textId="77777777" w:rsidR="00D54BD3" w:rsidRPr="00A46BDD" w:rsidRDefault="00D54BD3" w:rsidP="00C26540">
      <w:pPr>
        <w:pStyle w:val="notetext"/>
      </w:pPr>
      <w:r w:rsidRPr="00A46BDD">
        <w:tab/>
        <w:t>However, if the serious threat could be lessened without naming the individual, then disclosing the name is unlikely to be reasonable in the circumstances.</w:t>
      </w:r>
    </w:p>
    <w:p w14:paraId="0DDDB94F" w14:textId="77777777" w:rsidR="00D54BD3" w:rsidRPr="00A46BDD" w:rsidRDefault="00D54BD3" w:rsidP="00C26540">
      <w:pPr>
        <w:pStyle w:val="notetext"/>
      </w:pPr>
      <w:r w:rsidRPr="00A46BDD">
        <w:t>Note 2:</w:t>
      </w:r>
      <w:r w:rsidRPr="00A46BDD">
        <w:tab/>
        <w:t xml:space="preserve">An entity may be liable to a civil penalty if the entity discloses certain information relating to the identity of an individual who makes a disclosure that qualifies for protection (see </w:t>
      </w:r>
      <w:r w:rsidR="002E013D">
        <w:t>section 5</w:t>
      </w:r>
      <w:r w:rsidR="00F12A56" w:rsidRPr="00A46BDD">
        <w:t>50</w:t>
      </w:r>
      <w:r w:rsidRPr="00A46BDD">
        <w:t>).</w:t>
      </w:r>
    </w:p>
    <w:p w14:paraId="0E1AD32F" w14:textId="77777777" w:rsidR="00D54BD3" w:rsidRPr="00A46BDD" w:rsidRDefault="00F12A56" w:rsidP="00C26540">
      <w:pPr>
        <w:pStyle w:val="ActHead5"/>
      </w:pPr>
      <w:bookmarkStart w:id="877" w:name="_Toc184212190"/>
      <w:bookmarkStart w:id="878" w:name="_Hlk167099384"/>
      <w:r w:rsidRPr="00C26540">
        <w:rPr>
          <w:rStyle w:val="CharSectno"/>
        </w:rPr>
        <w:t>550</w:t>
      </w:r>
      <w:r w:rsidR="00D54BD3" w:rsidRPr="00A46BDD">
        <w:t xml:space="preserve">  Confidentiality of identity of disclosers</w:t>
      </w:r>
      <w:bookmarkEnd w:id="877"/>
    </w:p>
    <w:p w14:paraId="3624707E" w14:textId="77777777" w:rsidR="00D54BD3" w:rsidRPr="00A46BDD" w:rsidRDefault="00D54BD3" w:rsidP="00C26540">
      <w:pPr>
        <w:pStyle w:val="subsection"/>
      </w:pPr>
      <w:r w:rsidRPr="00A46BDD">
        <w:tab/>
        <w:t>(1)</w:t>
      </w:r>
      <w:r w:rsidRPr="00A46BDD">
        <w:tab/>
        <w:t>An entity</w:t>
      </w:r>
      <w:r w:rsidRPr="00A46BDD">
        <w:rPr>
          <w:i/>
        </w:rPr>
        <w:t xml:space="preserve"> </w:t>
      </w:r>
      <w:r w:rsidRPr="00A46BDD">
        <w:t>contravenes this subsection if:</w:t>
      </w:r>
    </w:p>
    <w:p w14:paraId="2EFC5104" w14:textId="77777777" w:rsidR="00D54BD3" w:rsidRPr="00A46BDD" w:rsidRDefault="00D54BD3" w:rsidP="00C26540">
      <w:pPr>
        <w:pStyle w:val="paragraph"/>
      </w:pPr>
      <w:r w:rsidRPr="00A46BDD">
        <w:tab/>
        <w:t>(a)</w:t>
      </w:r>
      <w:r w:rsidRPr="00A46BDD">
        <w:tab/>
        <w:t>an individual (the</w:t>
      </w:r>
      <w:r w:rsidRPr="00A46BDD">
        <w:rPr>
          <w:b/>
          <w:i/>
        </w:rPr>
        <w:t xml:space="preserve"> discloser</w:t>
      </w:r>
      <w:r w:rsidRPr="00A46BDD">
        <w:t xml:space="preserve">) makes a disclosure of information (the </w:t>
      </w:r>
      <w:r w:rsidRPr="00A46BDD">
        <w:rPr>
          <w:b/>
          <w:i/>
        </w:rPr>
        <w:t>qualifying disclosure</w:t>
      </w:r>
      <w:r w:rsidRPr="00A46BDD">
        <w:t xml:space="preserve">) that qualifies for protection under </w:t>
      </w:r>
      <w:r w:rsidR="002E013D">
        <w:t>section 5</w:t>
      </w:r>
      <w:r w:rsidR="00F12A56" w:rsidRPr="00A46BDD">
        <w:t>47</w:t>
      </w:r>
      <w:r w:rsidRPr="00A46BDD">
        <w:t>; and</w:t>
      </w:r>
    </w:p>
    <w:p w14:paraId="20BCC59F" w14:textId="77777777" w:rsidR="00D54BD3" w:rsidRPr="00A46BDD" w:rsidRDefault="00D54BD3" w:rsidP="00C26540">
      <w:pPr>
        <w:pStyle w:val="paragraph"/>
      </w:pPr>
      <w:r w:rsidRPr="00A46BDD">
        <w:tab/>
        <w:t>(b)</w:t>
      </w:r>
      <w:r w:rsidRPr="00A46BDD">
        <w:tab/>
        <w:t xml:space="preserve">the entity discloses any of the following (the </w:t>
      </w:r>
      <w:r w:rsidRPr="00A46BDD">
        <w:rPr>
          <w:b/>
          <w:i/>
        </w:rPr>
        <w:t>confidential information</w:t>
      </w:r>
      <w:r w:rsidRPr="00A46BDD">
        <w:t>):</w:t>
      </w:r>
    </w:p>
    <w:p w14:paraId="04F61CF6" w14:textId="77777777" w:rsidR="00D54BD3" w:rsidRPr="00A46BDD" w:rsidRDefault="00D54BD3" w:rsidP="00C26540">
      <w:pPr>
        <w:pStyle w:val="paragraphsub"/>
      </w:pPr>
      <w:r w:rsidRPr="00A46BDD">
        <w:tab/>
        <w:t>(i)</w:t>
      </w:r>
      <w:r w:rsidRPr="00A46BDD">
        <w:tab/>
        <w:t>the identity of the discloser;</w:t>
      </w:r>
    </w:p>
    <w:p w14:paraId="70C1C5AF" w14:textId="77777777" w:rsidR="00D54BD3" w:rsidRPr="00A46BDD" w:rsidRDefault="00D54BD3" w:rsidP="00C26540">
      <w:pPr>
        <w:pStyle w:val="paragraphsub"/>
      </w:pPr>
      <w:r w:rsidRPr="00A46BDD">
        <w:tab/>
        <w:t>(ii)</w:t>
      </w:r>
      <w:r w:rsidRPr="00A46BDD">
        <w:tab/>
        <w:t>information that is likely to lead to the identification of the discloser; and</w:t>
      </w:r>
    </w:p>
    <w:p w14:paraId="54C9ACE1" w14:textId="77777777" w:rsidR="00D54BD3" w:rsidRPr="00A46BDD" w:rsidRDefault="00D54BD3" w:rsidP="00C26540">
      <w:pPr>
        <w:pStyle w:val="paragraph"/>
      </w:pPr>
      <w:r w:rsidRPr="00A46BDD">
        <w:tab/>
        <w:t>(c)</w:t>
      </w:r>
      <w:r w:rsidRPr="00A46BDD">
        <w:tab/>
        <w:t>the confidential information is information that the entity obtained directly or indirectly because of the qualifying disclosure; and</w:t>
      </w:r>
    </w:p>
    <w:p w14:paraId="57FA1991" w14:textId="77777777" w:rsidR="00D54BD3" w:rsidRPr="00A46BDD" w:rsidRDefault="00D54BD3" w:rsidP="00C26540">
      <w:pPr>
        <w:pStyle w:val="paragraph"/>
      </w:pPr>
      <w:r w:rsidRPr="00A46BDD">
        <w:tab/>
        <w:t>(d)</w:t>
      </w:r>
      <w:r w:rsidRPr="00A46BDD">
        <w:tab/>
        <w:t xml:space="preserve">the disclosure referred to in </w:t>
      </w:r>
      <w:r w:rsidR="00826186" w:rsidRPr="00A46BDD">
        <w:t>paragraph (</w:t>
      </w:r>
      <w:r w:rsidRPr="00A46BDD">
        <w:t xml:space="preserve">b) is not authorised under </w:t>
      </w:r>
      <w:r w:rsidR="00826186" w:rsidRPr="00A46BDD">
        <w:t>subsection (</w:t>
      </w:r>
      <w:r w:rsidRPr="00A46BDD">
        <w:t>2).</w:t>
      </w:r>
    </w:p>
    <w:p w14:paraId="30B3A3BF" w14:textId="77777777" w:rsidR="00D54BD3" w:rsidRPr="00A46BDD" w:rsidRDefault="00D54BD3" w:rsidP="00C26540">
      <w:pPr>
        <w:pStyle w:val="Penalty"/>
      </w:pPr>
      <w:r w:rsidRPr="00A46BDD">
        <w:t>Civil penalty:</w:t>
      </w:r>
      <w:r w:rsidRPr="00A46BDD">
        <w:tab/>
        <w:t>30 penalty units.</w:t>
      </w:r>
    </w:p>
    <w:p w14:paraId="769DA894" w14:textId="77777777" w:rsidR="00D54BD3" w:rsidRPr="00A46BDD" w:rsidRDefault="00D54BD3" w:rsidP="00C26540">
      <w:pPr>
        <w:pStyle w:val="subsection"/>
      </w:pPr>
      <w:r w:rsidRPr="00A46BDD">
        <w:tab/>
        <w:t>(2)</w:t>
      </w:r>
      <w:r w:rsidRPr="00A46BDD">
        <w:tab/>
        <w:t xml:space="preserve">A disclosure referred to in </w:t>
      </w:r>
      <w:r w:rsidR="00826186" w:rsidRPr="00A46BDD">
        <w:t>paragraph (</w:t>
      </w:r>
      <w:r w:rsidRPr="00A46BDD">
        <w:t>1)(b) is authorised under this subsection if:</w:t>
      </w:r>
    </w:p>
    <w:p w14:paraId="19593FF0" w14:textId="77777777" w:rsidR="00D54BD3" w:rsidRPr="00A46BDD" w:rsidRDefault="00D54BD3" w:rsidP="00C26540">
      <w:pPr>
        <w:pStyle w:val="paragraph"/>
      </w:pPr>
      <w:r w:rsidRPr="00A46BDD">
        <w:tab/>
        <w:t>(a)</w:t>
      </w:r>
      <w:r w:rsidRPr="00A46BDD">
        <w:tab/>
        <w:t>the disclosure is made to an Appointed Commissioner or a member of the staff of the Commission; or</w:t>
      </w:r>
    </w:p>
    <w:p w14:paraId="0FF68B92" w14:textId="77777777" w:rsidR="00D54BD3" w:rsidRPr="00A46BDD" w:rsidRDefault="00D54BD3" w:rsidP="00C26540">
      <w:pPr>
        <w:pStyle w:val="paragraph"/>
      </w:pPr>
      <w:r w:rsidRPr="00A46BDD">
        <w:tab/>
        <w:t>(b)</w:t>
      </w:r>
      <w:r w:rsidRPr="00A46BDD">
        <w:tab/>
        <w:t>the disclosure is made to the System Governor, or an official of the Department; or</w:t>
      </w:r>
    </w:p>
    <w:p w14:paraId="0055080E" w14:textId="6A975F0F" w:rsidR="00D54BD3" w:rsidRPr="00A46BDD" w:rsidRDefault="00D54BD3" w:rsidP="00C26540">
      <w:pPr>
        <w:pStyle w:val="paragraph"/>
      </w:pPr>
      <w:r w:rsidRPr="00A46BDD">
        <w:tab/>
        <w:t>(c)</w:t>
      </w:r>
      <w:r w:rsidRPr="00A46BDD">
        <w:tab/>
        <w:t>the disclosure is made to the Inspector</w:t>
      </w:r>
      <w:r w:rsidR="00C26540">
        <w:noBreakHyphen/>
      </w:r>
      <w:r w:rsidRPr="00A46BDD">
        <w:t>General of Aged Care; or</w:t>
      </w:r>
    </w:p>
    <w:p w14:paraId="5922B469" w14:textId="77777777" w:rsidR="00D54BD3" w:rsidRPr="00A46BDD" w:rsidRDefault="00D54BD3" w:rsidP="00C26540">
      <w:pPr>
        <w:pStyle w:val="paragraph"/>
      </w:pPr>
      <w:r w:rsidRPr="00A46BDD">
        <w:tab/>
        <w:t>(d)</w:t>
      </w:r>
      <w:r w:rsidRPr="00A46BDD">
        <w:tab/>
        <w:t>the disclosure is made to a police officer; or</w:t>
      </w:r>
    </w:p>
    <w:p w14:paraId="23700A3F" w14:textId="77777777" w:rsidR="00D54BD3" w:rsidRPr="00A46BDD" w:rsidRDefault="00D54BD3" w:rsidP="00C26540">
      <w:pPr>
        <w:pStyle w:val="paragraph"/>
      </w:pPr>
      <w:r w:rsidRPr="00A46BDD">
        <w:tab/>
        <w:t>(e)</w:t>
      </w:r>
      <w:r w:rsidRPr="00A46BDD">
        <w:tab/>
        <w:t>the disclosure is made to a legal practitioner for the purpose of obtaining legal advice or legal representation in relation to the operation of this</w:t>
      </w:r>
      <w:r w:rsidRPr="00A46BDD">
        <w:rPr>
          <w:i/>
        </w:rPr>
        <w:t xml:space="preserve"> </w:t>
      </w:r>
      <w:r w:rsidRPr="00A46BDD">
        <w:t>Part; or</w:t>
      </w:r>
    </w:p>
    <w:p w14:paraId="1C45DC8B" w14:textId="77777777" w:rsidR="00D54BD3" w:rsidRPr="00A46BDD" w:rsidRDefault="00D54BD3" w:rsidP="00C26540">
      <w:pPr>
        <w:pStyle w:val="paragraph"/>
      </w:pPr>
      <w:r w:rsidRPr="00A46BDD">
        <w:tab/>
        <w:t>(f)</w:t>
      </w:r>
      <w:r w:rsidRPr="00A46BDD">
        <w:tab/>
        <w:t>the disclosure is made with the consent of the discloser; or</w:t>
      </w:r>
    </w:p>
    <w:p w14:paraId="3F2A892D" w14:textId="77777777" w:rsidR="00D54BD3" w:rsidRPr="00A46BDD" w:rsidRDefault="00D54BD3" w:rsidP="00C26540">
      <w:pPr>
        <w:pStyle w:val="paragraph"/>
      </w:pPr>
      <w:r w:rsidRPr="00A46BDD">
        <w:tab/>
        <w:t>(g)</w:t>
      </w:r>
      <w:r w:rsidRPr="00A46BDD">
        <w:tab/>
        <w:t>the disclosure is necessary to lessen or prevent a serious threat to the safety, health or wellbeing of one or more individuals; or</w:t>
      </w:r>
    </w:p>
    <w:p w14:paraId="5DDD6487" w14:textId="77777777" w:rsidR="00D54BD3" w:rsidRPr="00A46BDD" w:rsidRDefault="00D54BD3" w:rsidP="00C26540">
      <w:pPr>
        <w:pStyle w:val="paragraph"/>
      </w:pPr>
      <w:r w:rsidRPr="00A46BDD">
        <w:tab/>
        <w:t>(h)</w:t>
      </w:r>
      <w:r w:rsidRPr="00A46BDD">
        <w:tab/>
        <w:t xml:space="preserve">the disclosure is made to a court, tribunal or a Royal Commission (within the meaning of the </w:t>
      </w:r>
      <w:r w:rsidRPr="00A46BDD">
        <w:rPr>
          <w:i/>
        </w:rPr>
        <w:t>Royal Commissions Act 1902</w:t>
      </w:r>
      <w:r w:rsidRPr="00A46BDD">
        <w:t>); or</w:t>
      </w:r>
    </w:p>
    <w:p w14:paraId="11667F70" w14:textId="77777777" w:rsidR="00D54BD3" w:rsidRPr="00A46BDD" w:rsidRDefault="00D54BD3" w:rsidP="00C26540">
      <w:pPr>
        <w:pStyle w:val="paragraph"/>
      </w:pPr>
      <w:r w:rsidRPr="00A46BDD">
        <w:tab/>
        <w:t>(i)</w:t>
      </w:r>
      <w:r w:rsidRPr="00A46BDD">
        <w:tab/>
        <w:t>the discloser elects to have the qualifying disclosure managed or dealt with as:</w:t>
      </w:r>
    </w:p>
    <w:p w14:paraId="2433B0D9" w14:textId="77777777" w:rsidR="00D54BD3" w:rsidRPr="00A46BDD" w:rsidRDefault="00D54BD3" w:rsidP="00C26540">
      <w:pPr>
        <w:pStyle w:val="paragraphsub"/>
      </w:pPr>
      <w:r w:rsidRPr="00A46BDD">
        <w:tab/>
        <w:t>(i)</w:t>
      </w:r>
      <w:r w:rsidRPr="00A46BDD">
        <w:tab/>
        <w:t xml:space="preserve">a complaint under </w:t>
      </w:r>
      <w:r w:rsidR="002E013D">
        <w:t>section 3</w:t>
      </w:r>
      <w:r w:rsidR="00F12A56" w:rsidRPr="00A46BDD">
        <w:t>61</w:t>
      </w:r>
      <w:r w:rsidRPr="00A46BDD">
        <w:t>; or</w:t>
      </w:r>
    </w:p>
    <w:p w14:paraId="6E144168" w14:textId="77777777" w:rsidR="004937E0" w:rsidRPr="00A46BDD" w:rsidRDefault="00D54BD3" w:rsidP="00C26540">
      <w:pPr>
        <w:pStyle w:val="paragraphsub"/>
      </w:pPr>
      <w:r w:rsidRPr="00A46BDD">
        <w:tab/>
        <w:t>(ii)</w:t>
      </w:r>
      <w:r w:rsidRPr="00A46BDD">
        <w:tab/>
        <w:t xml:space="preserve">a complaint or feedback under </w:t>
      </w:r>
      <w:r w:rsidR="002E013D">
        <w:t>paragraph 1</w:t>
      </w:r>
      <w:r w:rsidR="00F12A56" w:rsidRPr="00A46BDD">
        <w:t>65</w:t>
      </w:r>
      <w:r w:rsidRPr="00A46BDD">
        <w:t>(1)(b)</w:t>
      </w:r>
      <w:r w:rsidR="004937E0" w:rsidRPr="00A46BDD">
        <w:t>; or</w:t>
      </w:r>
    </w:p>
    <w:p w14:paraId="1A1E250D" w14:textId="77777777" w:rsidR="004937E0" w:rsidRPr="00A46BDD" w:rsidRDefault="004937E0" w:rsidP="00C26540">
      <w:pPr>
        <w:pStyle w:val="paragraph"/>
      </w:pPr>
      <w:r w:rsidRPr="00A46BDD">
        <w:tab/>
        <w:t>(j)</w:t>
      </w:r>
      <w:r w:rsidRPr="00A46BDD">
        <w:tab/>
        <w:t>both of the following apply:</w:t>
      </w:r>
    </w:p>
    <w:p w14:paraId="1180175A" w14:textId="77777777" w:rsidR="004937E0" w:rsidRPr="00A46BDD" w:rsidRDefault="004937E0" w:rsidP="00C26540">
      <w:pPr>
        <w:pStyle w:val="paragraphsub"/>
      </w:pPr>
      <w:r w:rsidRPr="00A46BDD">
        <w:tab/>
        <w:t>(i)</w:t>
      </w:r>
      <w:r w:rsidRPr="00A46BDD">
        <w:tab/>
        <w:t>the confidential information is in the public domain before the disclosure is made;</w:t>
      </w:r>
    </w:p>
    <w:p w14:paraId="7A0C90F0" w14:textId="77777777" w:rsidR="00D54BD3" w:rsidRPr="00A46BDD" w:rsidRDefault="004937E0" w:rsidP="00C26540">
      <w:pPr>
        <w:pStyle w:val="paragraphsub"/>
      </w:pPr>
      <w:r w:rsidRPr="00A46BDD">
        <w:tab/>
        <w:t>(ii)</w:t>
      </w:r>
      <w:r w:rsidRPr="00A46BDD">
        <w:tab/>
        <w:t xml:space="preserve">the original disclosure of the confidential information into the public domain (before the disclosure is made) was not in contravention of </w:t>
      </w:r>
      <w:r w:rsidR="00826186" w:rsidRPr="00A46BDD">
        <w:t>subsection (</w:t>
      </w:r>
      <w:r w:rsidRPr="00A46BDD">
        <w:t>1).</w:t>
      </w:r>
    </w:p>
    <w:p w14:paraId="4F213EB3" w14:textId="77777777" w:rsidR="00D54BD3" w:rsidRPr="00A46BDD" w:rsidRDefault="00D54BD3" w:rsidP="00C26540">
      <w:pPr>
        <w:pStyle w:val="subsection"/>
      </w:pPr>
      <w:r w:rsidRPr="00A46BDD">
        <w:tab/>
        <w:t>(3)</w:t>
      </w:r>
      <w:r w:rsidRPr="00A46BDD">
        <w:tab/>
      </w:r>
      <w:r w:rsidR="00826186" w:rsidRPr="00A46BDD">
        <w:t>Subsection (</w:t>
      </w:r>
      <w:r w:rsidRPr="00A46BDD">
        <w:t>1) does not apply if:</w:t>
      </w:r>
    </w:p>
    <w:p w14:paraId="496F2814" w14:textId="77777777" w:rsidR="00D54BD3" w:rsidRPr="00A46BDD" w:rsidRDefault="00D54BD3" w:rsidP="00C26540">
      <w:pPr>
        <w:pStyle w:val="paragraph"/>
      </w:pPr>
      <w:r w:rsidRPr="00A46BDD">
        <w:tab/>
        <w:t>(a)</w:t>
      </w:r>
      <w:r w:rsidRPr="00A46BDD">
        <w:tab/>
        <w:t xml:space="preserve">the confidential information disclosed by the entity (as mentioned in </w:t>
      </w:r>
      <w:r w:rsidR="00826186" w:rsidRPr="00A46BDD">
        <w:t>paragraph (</w:t>
      </w:r>
      <w:r w:rsidRPr="00A46BDD">
        <w:t>1)(b)):</w:t>
      </w:r>
    </w:p>
    <w:p w14:paraId="486152F1" w14:textId="77777777" w:rsidR="00D54BD3" w:rsidRPr="00A46BDD" w:rsidRDefault="00D54BD3" w:rsidP="00C26540">
      <w:pPr>
        <w:pStyle w:val="paragraphsub"/>
      </w:pPr>
      <w:r w:rsidRPr="00A46BDD">
        <w:tab/>
        <w:t>(i)</w:t>
      </w:r>
      <w:r w:rsidRPr="00A46BDD">
        <w:tab/>
        <w:t>is not the identity of the discloser; and</w:t>
      </w:r>
    </w:p>
    <w:p w14:paraId="58B7D2EC" w14:textId="77777777" w:rsidR="00D54BD3" w:rsidRPr="00A46BDD" w:rsidRDefault="00D54BD3" w:rsidP="00C26540">
      <w:pPr>
        <w:pStyle w:val="paragraphsub"/>
      </w:pPr>
      <w:r w:rsidRPr="00A46BDD">
        <w:tab/>
        <w:t>(ii)</w:t>
      </w:r>
      <w:r w:rsidRPr="00A46BDD">
        <w:tab/>
        <w:t xml:space="preserve">is reasonably necessary for the purposes of dealing with the matter referred to in </w:t>
      </w:r>
      <w:r w:rsidR="002E013D">
        <w:t>paragraph 5</w:t>
      </w:r>
      <w:r w:rsidR="00F12A56" w:rsidRPr="00A46BDD">
        <w:t>47</w:t>
      </w:r>
      <w:r w:rsidRPr="00A46BDD">
        <w:t>(c) to which the qualifying disclosure relates; and</w:t>
      </w:r>
    </w:p>
    <w:p w14:paraId="1F238CBD" w14:textId="77777777" w:rsidR="00D54BD3" w:rsidRPr="00A46BDD" w:rsidRDefault="00D54BD3" w:rsidP="00C26540">
      <w:pPr>
        <w:pStyle w:val="paragraph"/>
      </w:pPr>
      <w:r w:rsidRPr="00A46BDD">
        <w:tab/>
        <w:t>(b)</w:t>
      </w:r>
      <w:r w:rsidRPr="00A46BDD">
        <w:tab/>
        <w:t xml:space="preserve">the entity takes all reasonable steps to reduce the risk that the discloser will be identified as a result of the disclosure of the confidential information referred to in </w:t>
      </w:r>
      <w:r w:rsidR="00826186" w:rsidRPr="00A46BDD">
        <w:t>paragraph (</w:t>
      </w:r>
      <w:r w:rsidRPr="00A46BDD">
        <w:t>1)(b).</w:t>
      </w:r>
    </w:p>
    <w:p w14:paraId="31DB02CE" w14:textId="77777777" w:rsidR="00D54BD3" w:rsidRPr="00A46BDD" w:rsidRDefault="00F12A56" w:rsidP="00C26540">
      <w:pPr>
        <w:pStyle w:val="ActHead5"/>
      </w:pPr>
      <w:bookmarkStart w:id="879" w:name="_Toc184212191"/>
      <w:bookmarkEnd w:id="878"/>
      <w:r w:rsidRPr="00C26540">
        <w:rPr>
          <w:rStyle w:val="CharSectno"/>
        </w:rPr>
        <w:t>551</w:t>
      </w:r>
      <w:r w:rsidR="00D54BD3" w:rsidRPr="00A46BDD">
        <w:t xml:space="preserve">  Victimisation prohibited</w:t>
      </w:r>
      <w:bookmarkEnd w:id="879"/>
    </w:p>
    <w:p w14:paraId="3A077200" w14:textId="77777777" w:rsidR="00D54BD3" w:rsidRPr="00A46BDD" w:rsidRDefault="00D54BD3" w:rsidP="00C26540">
      <w:pPr>
        <w:pStyle w:val="SubsectionHead"/>
      </w:pPr>
      <w:r w:rsidRPr="00A46BDD">
        <w:t>Actually causing detriment</w:t>
      </w:r>
    </w:p>
    <w:p w14:paraId="4AAD49AF" w14:textId="77777777" w:rsidR="00D54BD3" w:rsidRPr="00A46BDD" w:rsidRDefault="00D54BD3" w:rsidP="00C26540">
      <w:pPr>
        <w:pStyle w:val="subsection"/>
      </w:pPr>
      <w:r w:rsidRPr="00A46BDD">
        <w:tab/>
        <w:t>(1)</w:t>
      </w:r>
      <w:r w:rsidRPr="00A46BDD">
        <w:tab/>
        <w:t>An entity contravenes this subsection if:</w:t>
      </w:r>
    </w:p>
    <w:p w14:paraId="74F096B0" w14:textId="77777777" w:rsidR="00D54BD3" w:rsidRPr="00A46BDD" w:rsidRDefault="00D54BD3" w:rsidP="00C26540">
      <w:pPr>
        <w:pStyle w:val="paragraph"/>
      </w:pPr>
      <w:r w:rsidRPr="00A46BDD">
        <w:tab/>
        <w:t>(a)</w:t>
      </w:r>
      <w:r w:rsidRPr="00A46BDD">
        <w:tab/>
        <w:t>the entity engages in conduct; and</w:t>
      </w:r>
    </w:p>
    <w:p w14:paraId="4CD1CF27" w14:textId="77777777" w:rsidR="00D54BD3" w:rsidRPr="00A46BDD" w:rsidRDefault="00D54BD3" w:rsidP="00C26540">
      <w:pPr>
        <w:pStyle w:val="paragraph"/>
      </w:pPr>
      <w:r w:rsidRPr="00A46BDD">
        <w:tab/>
        <w:t>(b)</w:t>
      </w:r>
      <w:r w:rsidRPr="00A46BDD">
        <w:tab/>
        <w:t xml:space="preserve">the entity’s conduct causes any detriment to an individual (the </w:t>
      </w:r>
      <w:r w:rsidRPr="00A46BDD">
        <w:rPr>
          <w:b/>
          <w:i/>
        </w:rPr>
        <w:t>first individual</w:t>
      </w:r>
      <w:r w:rsidRPr="00A46BDD">
        <w:t>) or to another individual or to another entity that employs or is otherwise associated with the first individual; and</w:t>
      </w:r>
    </w:p>
    <w:p w14:paraId="2804F6B1" w14:textId="77777777" w:rsidR="00D54BD3" w:rsidRPr="00A46BDD" w:rsidRDefault="00D54BD3" w:rsidP="00C26540">
      <w:pPr>
        <w:pStyle w:val="paragraph"/>
      </w:pPr>
      <w:r w:rsidRPr="00A46BDD">
        <w:tab/>
        <w:t>(c)</w:t>
      </w:r>
      <w:r w:rsidRPr="00A46BDD">
        <w:tab/>
        <w:t xml:space="preserve">the entity engages in the conduct </w:t>
      </w:r>
      <w:r w:rsidR="004937E0" w:rsidRPr="00A46BDD">
        <w:t xml:space="preserve">solely or partly </w:t>
      </w:r>
      <w:r w:rsidRPr="00A46BDD">
        <w:t xml:space="preserve">because the entity believes or suspects that the first individual or another individual has, may have, or intends to make, a disclosure that qualifies for protection under </w:t>
      </w:r>
      <w:r w:rsidR="002E013D">
        <w:t>section 5</w:t>
      </w:r>
      <w:r w:rsidR="00F12A56" w:rsidRPr="00A46BDD">
        <w:t>47</w:t>
      </w:r>
      <w:r w:rsidRPr="00A46BDD">
        <w:t>.</w:t>
      </w:r>
    </w:p>
    <w:p w14:paraId="6178B0E0" w14:textId="77777777" w:rsidR="00D54BD3" w:rsidRPr="00A46BDD" w:rsidRDefault="00D54BD3" w:rsidP="00C26540">
      <w:pPr>
        <w:pStyle w:val="Penalty"/>
      </w:pPr>
      <w:r w:rsidRPr="00A46BDD">
        <w:t>Civil penalty:</w:t>
      </w:r>
      <w:r w:rsidRPr="00A46BDD">
        <w:tab/>
        <w:t>500 penalty units.</w:t>
      </w:r>
    </w:p>
    <w:p w14:paraId="6E2673A3" w14:textId="77777777" w:rsidR="00D54BD3" w:rsidRPr="00A46BDD" w:rsidRDefault="00D54BD3" w:rsidP="00C26540">
      <w:pPr>
        <w:pStyle w:val="subsection"/>
      </w:pPr>
      <w:r w:rsidRPr="00A46BDD">
        <w:tab/>
        <w:t>(2)</w:t>
      </w:r>
      <w:r w:rsidRPr="00A46BDD">
        <w:tab/>
        <w:t xml:space="preserve">In proceedings for a civil penalty order against an entity for a contravention of </w:t>
      </w:r>
      <w:r w:rsidR="00826186" w:rsidRPr="00A46BDD">
        <w:t>subsection (</w:t>
      </w:r>
      <w:r w:rsidRPr="00A46BDD">
        <w:t xml:space="preserve">1), it is not necessary to prove that the first individual or other individual has done, may have done or intends to do a thing mentioned in </w:t>
      </w:r>
      <w:r w:rsidR="00826186" w:rsidRPr="00A46BDD">
        <w:t>paragraph (</w:t>
      </w:r>
      <w:r w:rsidRPr="00A46BDD">
        <w:t>1)(c).</w:t>
      </w:r>
    </w:p>
    <w:p w14:paraId="542F347E" w14:textId="77777777" w:rsidR="00D54BD3" w:rsidRPr="00A46BDD" w:rsidRDefault="00D54BD3" w:rsidP="00C26540">
      <w:pPr>
        <w:pStyle w:val="SubsectionHead"/>
      </w:pPr>
      <w:r w:rsidRPr="00A46BDD">
        <w:t>Threatening to cause detriment</w:t>
      </w:r>
    </w:p>
    <w:p w14:paraId="31FD9E6A" w14:textId="77777777" w:rsidR="00D54BD3" w:rsidRPr="00A46BDD" w:rsidRDefault="00D54BD3" w:rsidP="00C26540">
      <w:pPr>
        <w:pStyle w:val="subsection"/>
      </w:pPr>
      <w:r w:rsidRPr="00A46BDD">
        <w:tab/>
        <w:t>(3)</w:t>
      </w:r>
      <w:r w:rsidRPr="00A46BDD">
        <w:tab/>
        <w:t>An entity contravenes this subsection if:</w:t>
      </w:r>
    </w:p>
    <w:p w14:paraId="69B31DC6" w14:textId="77777777" w:rsidR="00D54BD3" w:rsidRPr="00A46BDD" w:rsidRDefault="00D54BD3" w:rsidP="00C26540">
      <w:pPr>
        <w:pStyle w:val="paragraph"/>
      </w:pPr>
      <w:r w:rsidRPr="00A46BDD">
        <w:tab/>
        <w:t>(a)</w:t>
      </w:r>
      <w:r w:rsidRPr="00A46BDD">
        <w:tab/>
        <w:t xml:space="preserve">the entity makes to an individual (the </w:t>
      </w:r>
      <w:r w:rsidRPr="00A46BDD">
        <w:rPr>
          <w:b/>
          <w:i/>
        </w:rPr>
        <w:t>first individual</w:t>
      </w:r>
      <w:r w:rsidRPr="00A46BDD">
        <w:t>) a threat to cause any detriment to the first individual or to another individual or to another entity that employs or is otherwise associated with the first individual; and</w:t>
      </w:r>
    </w:p>
    <w:p w14:paraId="178A29E5" w14:textId="77777777" w:rsidR="00D54BD3" w:rsidRPr="00A46BDD" w:rsidRDefault="00D54BD3" w:rsidP="00C26540">
      <w:pPr>
        <w:pStyle w:val="paragraph"/>
      </w:pPr>
      <w:r w:rsidRPr="00A46BDD">
        <w:tab/>
        <w:t>(b)</w:t>
      </w:r>
      <w:r w:rsidRPr="00A46BDD">
        <w:tab/>
        <w:t>the entity:</w:t>
      </w:r>
    </w:p>
    <w:p w14:paraId="2A75FE6D" w14:textId="77777777" w:rsidR="00D54BD3" w:rsidRPr="00A46BDD" w:rsidRDefault="00D54BD3" w:rsidP="00C26540">
      <w:pPr>
        <w:pStyle w:val="paragraphsub"/>
      </w:pPr>
      <w:r w:rsidRPr="00A46BDD">
        <w:tab/>
        <w:t>(i)</w:t>
      </w:r>
      <w:r w:rsidRPr="00A46BDD">
        <w:tab/>
        <w:t>intends the first individual to fear that the threat will be carried out; or</w:t>
      </w:r>
    </w:p>
    <w:p w14:paraId="0BAE52F9" w14:textId="77777777" w:rsidR="00D54BD3" w:rsidRPr="00A46BDD" w:rsidRDefault="00D54BD3" w:rsidP="00C26540">
      <w:pPr>
        <w:pStyle w:val="paragraphsub"/>
      </w:pPr>
      <w:r w:rsidRPr="00A46BDD">
        <w:tab/>
        <w:t>(ii)</w:t>
      </w:r>
      <w:r w:rsidRPr="00A46BDD">
        <w:tab/>
        <w:t>is reckless as to causing the first individual to fear that the threat will be carried out; and</w:t>
      </w:r>
    </w:p>
    <w:p w14:paraId="39B1D6DA" w14:textId="77777777" w:rsidR="00D54BD3" w:rsidRPr="00A46BDD" w:rsidRDefault="00D54BD3" w:rsidP="00C26540">
      <w:pPr>
        <w:pStyle w:val="paragraph"/>
      </w:pPr>
      <w:r w:rsidRPr="00A46BDD">
        <w:tab/>
        <w:t>(c)</w:t>
      </w:r>
      <w:r w:rsidRPr="00A46BDD">
        <w:tab/>
        <w:t xml:space="preserve">the entity engages in the conduct </w:t>
      </w:r>
      <w:r w:rsidR="004937E0" w:rsidRPr="00A46BDD">
        <w:t xml:space="preserve">solely or partly </w:t>
      </w:r>
      <w:r w:rsidRPr="00A46BDD">
        <w:t xml:space="preserve">because the entity believes or suspects that the first individual or another individual has, may have, or intends to make, a disclosure that qualifies for protection under </w:t>
      </w:r>
      <w:r w:rsidR="002E013D">
        <w:t>section 5</w:t>
      </w:r>
      <w:r w:rsidR="00F12A56" w:rsidRPr="00A46BDD">
        <w:t>47</w:t>
      </w:r>
      <w:r w:rsidRPr="00A46BDD">
        <w:t>.</w:t>
      </w:r>
    </w:p>
    <w:p w14:paraId="768C2C1A" w14:textId="77777777" w:rsidR="00D54BD3" w:rsidRPr="00A46BDD" w:rsidRDefault="00D54BD3" w:rsidP="00C26540">
      <w:pPr>
        <w:pStyle w:val="Penalty"/>
      </w:pPr>
      <w:r w:rsidRPr="00A46BDD">
        <w:t>Civil penalty:</w:t>
      </w:r>
      <w:r w:rsidRPr="00A46BDD">
        <w:tab/>
        <w:t>500 penalty units.</w:t>
      </w:r>
    </w:p>
    <w:p w14:paraId="7A84E983" w14:textId="77777777" w:rsidR="00D54BD3" w:rsidRPr="00A46BDD" w:rsidRDefault="00D54BD3" w:rsidP="00C26540">
      <w:pPr>
        <w:pStyle w:val="SubsectionHead"/>
      </w:pPr>
      <w:r w:rsidRPr="00A46BDD">
        <w:t>Threats</w:t>
      </w:r>
    </w:p>
    <w:p w14:paraId="57FF4165" w14:textId="77777777" w:rsidR="00D54BD3" w:rsidRPr="00A46BDD" w:rsidRDefault="00D54BD3" w:rsidP="00C26540">
      <w:pPr>
        <w:pStyle w:val="subsection"/>
      </w:pPr>
      <w:r w:rsidRPr="00A46BDD">
        <w:tab/>
        <w:t>(4)</w:t>
      </w:r>
      <w:r w:rsidRPr="00A46BDD">
        <w:tab/>
        <w:t xml:space="preserve">For the purpose of </w:t>
      </w:r>
      <w:r w:rsidR="00826186" w:rsidRPr="00A46BDD">
        <w:t>subsection (</w:t>
      </w:r>
      <w:r w:rsidRPr="00A46BDD">
        <w:t>3), a threat may be:</w:t>
      </w:r>
    </w:p>
    <w:p w14:paraId="767CB4CD" w14:textId="77777777" w:rsidR="00D54BD3" w:rsidRPr="00A46BDD" w:rsidRDefault="00D54BD3" w:rsidP="00C26540">
      <w:pPr>
        <w:pStyle w:val="paragraph"/>
      </w:pPr>
      <w:r w:rsidRPr="00A46BDD">
        <w:tab/>
        <w:t>(a)</w:t>
      </w:r>
      <w:r w:rsidRPr="00A46BDD">
        <w:tab/>
        <w:t>express or implied; or</w:t>
      </w:r>
    </w:p>
    <w:p w14:paraId="29311901" w14:textId="77777777" w:rsidR="00D54BD3" w:rsidRPr="00A46BDD" w:rsidRDefault="00D54BD3" w:rsidP="00C26540">
      <w:pPr>
        <w:pStyle w:val="paragraph"/>
      </w:pPr>
      <w:r w:rsidRPr="00A46BDD">
        <w:tab/>
        <w:t>(b)</w:t>
      </w:r>
      <w:r w:rsidRPr="00A46BDD">
        <w:tab/>
        <w:t>conditional or unconditional.</w:t>
      </w:r>
    </w:p>
    <w:p w14:paraId="5B991101" w14:textId="77777777" w:rsidR="00D54BD3" w:rsidRPr="00A46BDD" w:rsidRDefault="00D54BD3" w:rsidP="00C26540">
      <w:pPr>
        <w:pStyle w:val="subsection"/>
      </w:pPr>
      <w:r w:rsidRPr="00A46BDD">
        <w:tab/>
        <w:t>(5)</w:t>
      </w:r>
      <w:r w:rsidRPr="00A46BDD">
        <w:tab/>
        <w:t xml:space="preserve">In proceedings for a civil penalty order against an entity for a contravention of </w:t>
      </w:r>
      <w:r w:rsidR="00826186" w:rsidRPr="00A46BDD">
        <w:t>subsection (</w:t>
      </w:r>
      <w:r w:rsidRPr="00A46BDD">
        <w:t>3), it is not necessary to prove:</w:t>
      </w:r>
    </w:p>
    <w:p w14:paraId="1A2E44CF" w14:textId="77777777" w:rsidR="00D54BD3" w:rsidRPr="00A46BDD" w:rsidRDefault="00D54BD3" w:rsidP="00C26540">
      <w:pPr>
        <w:pStyle w:val="paragraph"/>
      </w:pPr>
      <w:r w:rsidRPr="00A46BDD">
        <w:tab/>
        <w:t>(a)</w:t>
      </w:r>
      <w:r w:rsidRPr="00A46BDD">
        <w:tab/>
        <w:t>that the first individual actually feared that the threat would be carried out; or</w:t>
      </w:r>
    </w:p>
    <w:p w14:paraId="7C126CD2" w14:textId="77777777" w:rsidR="00D54BD3" w:rsidRPr="00A46BDD" w:rsidRDefault="00D54BD3" w:rsidP="00C26540">
      <w:pPr>
        <w:pStyle w:val="paragraph"/>
      </w:pPr>
      <w:r w:rsidRPr="00A46BDD">
        <w:tab/>
        <w:t>(b)</w:t>
      </w:r>
      <w:r w:rsidRPr="00A46BDD">
        <w:tab/>
        <w:t xml:space="preserve">that an individual has done, may have done or intends to do a thing mentioned in </w:t>
      </w:r>
      <w:r w:rsidR="00826186" w:rsidRPr="00A46BDD">
        <w:t>paragraph (</w:t>
      </w:r>
      <w:r w:rsidRPr="00A46BDD">
        <w:t>3)(c).</w:t>
      </w:r>
    </w:p>
    <w:p w14:paraId="69E5BA42" w14:textId="77777777" w:rsidR="00D54BD3" w:rsidRPr="00A46BDD" w:rsidRDefault="00D54BD3" w:rsidP="00C26540">
      <w:pPr>
        <w:pStyle w:val="SubsectionHead"/>
      </w:pPr>
      <w:r w:rsidRPr="00A46BDD">
        <w:t>Exception—reasonable administrative action</w:t>
      </w:r>
    </w:p>
    <w:p w14:paraId="2D276D7D" w14:textId="77777777" w:rsidR="00D54BD3" w:rsidRPr="00A46BDD" w:rsidRDefault="00D54BD3" w:rsidP="00C26540">
      <w:pPr>
        <w:pStyle w:val="subsection"/>
      </w:pPr>
      <w:r w:rsidRPr="00A46BDD">
        <w:tab/>
        <w:t>(6)</w:t>
      </w:r>
      <w:r w:rsidRPr="00A46BDD">
        <w:tab/>
        <w:t>Subsections (1) and (3) do not apply if the conduct engaged in by the entity is administrative action that is reasonable to protect the first individual from detriment.</w:t>
      </w:r>
    </w:p>
    <w:p w14:paraId="5CA02362" w14:textId="77777777" w:rsidR="00D54BD3" w:rsidRPr="00A46BDD" w:rsidRDefault="00D54BD3" w:rsidP="00C26540">
      <w:pPr>
        <w:pStyle w:val="notetext"/>
      </w:pPr>
      <w:r w:rsidRPr="00A46BDD">
        <w:t>Note:</w:t>
      </w:r>
      <w:r w:rsidRPr="00A46BDD">
        <w:tab/>
        <w:t xml:space="preserve">A defendant bears an evidential burden in relation to the matter in this </w:t>
      </w:r>
      <w:r w:rsidR="00826186" w:rsidRPr="00A46BDD">
        <w:t>subsection (</w:t>
      </w:r>
      <w:r w:rsidRPr="00A46BDD">
        <w:t xml:space="preserve">see </w:t>
      </w:r>
      <w:r w:rsidR="002E013D">
        <w:t>section 9</w:t>
      </w:r>
      <w:r w:rsidRPr="00A46BDD">
        <w:t>6 of the Regulatory Powers Act).</w:t>
      </w:r>
    </w:p>
    <w:p w14:paraId="067A51AE" w14:textId="77777777" w:rsidR="00D54BD3" w:rsidRPr="00A46BDD" w:rsidRDefault="00F12A56" w:rsidP="00C26540">
      <w:pPr>
        <w:pStyle w:val="ActHead5"/>
      </w:pPr>
      <w:bookmarkStart w:id="880" w:name="_Toc184212192"/>
      <w:r w:rsidRPr="00C26540">
        <w:rPr>
          <w:rStyle w:val="CharSectno"/>
        </w:rPr>
        <w:t>552</w:t>
      </w:r>
      <w:r w:rsidR="00D54BD3" w:rsidRPr="00A46BDD">
        <w:t xml:space="preserve">  Court orders</w:t>
      </w:r>
      <w:bookmarkEnd w:id="880"/>
    </w:p>
    <w:p w14:paraId="1D9C22FB" w14:textId="77777777" w:rsidR="00D54BD3" w:rsidRPr="00A46BDD" w:rsidRDefault="00D54BD3" w:rsidP="00C26540">
      <w:pPr>
        <w:pStyle w:val="subsection"/>
      </w:pPr>
      <w:r w:rsidRPr="00A46BDD">
        <w:tab/>
      </w:r>
      <w:r w:rsidRPr="00A46BDD">
        <w:tab/>
        <w:t xml:space="preserve">A court may make any order the court considers appropriate if the court is satisfied that an entity has contravened, or proposes to contravene, </w:t>
      </w:r>
      <w:r w:rsidR="002E013D">
        <w:t>subsection 5</w:t>
      </w:r>
      <w:r w:rsidR="00F12A56" w:rsidRPr="00A46BDD">
        <w:t>51</w:t>
      </w:r>
      <w:r w:rsidRPr="00A46BDD">
        <w:t>(1) or (3), including any of the following orders:</w:t>
      </w:r>
    </w:p>
    <w:p w14:paraId="09F6B574" w14:textId="77777777" w:rsidR="00D54BD3" w:rsidRPr="00A46BDD" w:rsidRDefault="00D54BD3" w:rsidP="00C26540">
      <w:pPr>
        <w:pStyle w:val="paragraph"/>
      </w:pPr>
      <w:r w:rsidRPr="00A46BDD">
        <w:tab/>
        <w:t>(a)</w:t>
      </w:r>
      <w:r w:rsidRPr="00A46BDD">
        <w:tab/>
        <w:t>an order granting an injunction, or interim injunction, to prevent, stop or remedy the effects of a contravention;</w:t>
      </w:r>
    </w:p>
    <w:p w14:paraId="589BD471" w14:textId="77777777" w:rsidR="00D54BD3" w:rsidRPr="00A46BDD" w:rsidRDefault="00D54BD3" w:rsidP="00C26540">
      <w:pPr>
        <w:pStyle w:val="paragraph"/>
      </w:pPr>
      <w:r w:rsidRPr="00A46BDD">
        <w:tab/>
        <w:t>(b)</w:t>
      </w:r>
      <w:r w:rsidRPr="00A46BDD">
        <w:tab/>
        <w:t>an order awarding compensation for loss, damage or injury that an entity has suffered because of the contravention;</w:t>
      </w:r>
    </w:p>
    <w:p w14:paraId="6D31E0D1" w14:textId="77777777" w:rsidR="00D54BD3" w:rsidRPr="00A46BDD" w:rsidRDefault="00D54BD3" w:rsidP="00C26540">
      <w:pPr>
        <w:pStyle w:val="paragraph"/>
      </w:pPr>
      <w:r w:rsidRPr="00A46BDD">
        <w:tab/>
        <w:t>(c)</w:t>
      </w:r>
      <w:r w:rsidRPr="00A46BDD">
        <w:tab/>
        <w:t>an order for reinstatement of an individual;</w:t>
      </w:r>
    </w:p>
    <w:p w14:paraId="2D8AB61A" w14:textId="77777777" w:rsidR="00D54BD3" w:rsidRPr="00A46BDD" w:rsidRDefault="00D54BD3" w:rsidP="00C26540">
      <w:pPr>
        <w:pStyle w:val="paragraph"/>
      </w:pPr>
      <w:r w:rsidRPr="00A46BDD">
        <w:tab/>
        <w:t>(d)</w:t>
      </w:r>
      <w:r w:rsidRPr="00A46BDD">
        <w:tab/>
        <w:t>an order for exemplary damages.</w:t>
      </w:r>
    </w:p>
    <w:p w14:paraId="3D78C6CE" w14:textId="77777777" w:rsidR="00D54BD3" w:rsidRPr="00A46BDD" w:rsidRDefault="00F12A56" w:rsidP="00C26540">
      <w:pPr>
        <w:pStyle w:val="ActHead5"/>
      </w:pPr>
      <w:bookmarkStart w:id="881" w:name="_Toc184212193"/>
      <w:r w:rsidRPr="00C26540">
        <w:rPr>
          <w:rStyle w:val="CharSectno"/>
        </w:rPr>
        <w:t>553</w:t>
      </w:r>
      <w:r w:rsidR="00D54BD3" w:rsidRPr="00A46BDD">
        <w:t xml:space="preserve">  Registered providers’ obligations in relation to disclosers</w:t>
      </w:r>
      <w:bookmarkEnd w:id="881"/>
    </w:p>
    <w:p w14:paraId="5D6FB1FD" w14:textId="77777777" w:rsidR="00D54BD3" w:rsidRPr="00A46BDD" w:rsidRDefault="00D54BD3" w:rsidP="00C26540">
      <w:pPr>
        <w:pStyle w:val="SubsectionHead"/>
      </w:pPr>
      <w:r w:rsidRPr="00A46BDD">
        <w:t>Ensuring aged care workers and responsible persons who make disclosures are not victimised</w:t>
      </w:r>
    </w:p>
    <w:p w14:paraId="210C18FE" w14:textId="77777777" w:rsidR="00D54BD3" w:rsidRPr="00A46BDD" w:rsidRDefault="00D54BD3" w:rsidP="00C26540">
      <w:pPr>
        <w:pStyle w:val="subsection"/>
      </w:pPr>
      <w:r w:rsidRPr="00A46BDD">
        <w:tab/>
        <w:t>(1)</w:t>
      </w:r>
      <w:r w:rsidRPr="00A46BDD">
        <w:tab/>
        <w:t xml:space="preserve">A registered provider must ensure, as far as reasonably practicable, compliance with </w:t>
      </w:r>
      <w:r w:rsidR="002E013D">
        <w:t>section 5</w:t>
      </w:r>
      <w:r w:rsidR="00F12A56" w:rsidRPr="00A46BDD">
        <w:t>49</w:t>
      </w:r>
      <w:r w:rsidRPr="00A46BDD">
        <w:t xml:space="preserve">, </w:t>
      </w:r>
      <w:r w:rsidR="002E013D">
        <w:t>subsection 5</w:t>
      </w:r>
      <w:r w:rsidR="00F12A56" w:rsidRPr="00A46BDD">
        <w:t>50</w:t>
      </w:r>
      <w:r w:rsidRPr="00A46BDD">
        <w:t xml:space="preserve">(1) and </w:t>
      </w:r>
      <w:r w:rsidR="002E013D">
        <w:t>subsections 5</w:t>
      </w:r>
      <w:r w:rsidR="00F12A56" w:rsidRPr="00A46BDD">
        <w:t>51</w:t>
      </w:r>
      <w:r w:rsidRPr="00A46BDD">
        <w:t>(1) and (3) in relation to</w:t>
      </w:r>
      <w:r w:rsidRPr="00A46BDD">
        <w:rPr>
          <w:i/>
        </w:rPr>
        <w:t xml:space="preserve"> </w:t>
      </w:r>
      <w:r w:rsidRPr="00A46BDD">
        <w:t>an individual</w:t>
      </w:r>
      <w:r w:rsidRPr="00A46BDD">
        <w:rPr>
          <w:i/>
        </w:rPr>
        <w:t xml:space="preserve"> </w:t>
      </w:r>
      <w:r w:rsidRPr="00A46BDD">
        <w:t>who:</w:t>
      </w:r>
    </w:p>
    <w:p w14:paraId="68279932" w14:textId="77777777" w:rsidR="00D54BD3" w:rsidRPr="00A46BDD" w:rsidRDefault="00D54BD3" w:rsidP="00C26540">
      <w:pPr>
        <w:pStyle w:val="paragraph"/>
      </w:pPr>
      <w:r w:rsidRPr="00A46BDD">
        <w:tab/>
        <w:t>(a)</w:t>
      </w:r>
      <w:r w:rsidRPr="00A46BDD">
        <w:tab/>
        <w:t>is an aged care worker or responsible person of the registered provider; and</w:t>
      </w:r>
    </w:p>
    <w:p w14:paraId="522CF399" w14:textId="77777777" w:rsidR="00D54BD3" w:rsidRPr="00A46BDD" w:rsidRDefault="00D54BD3" w:rsidP="00C26540">
      <w:pPr>
        <w:pStyle w:val="paragraph"/>
      </w:pPr>
      <w:r w:rsidRPr="00A46BDD">
        <w:tab/>
        <w:t>(b)</w:t>
      </w:r>
      <w:r w:rsidRPr="00A46BDD">
        <w:tab/>
        <w:t xml:space="preserve">makes a disclosure that qualifies for protection under </w:t>
      </w:r>
      <w:r w:rsidR="002E013D">
        <w:t>section 5</w:t>
      </w:r>
      <w:r w:rsidR="00F12A56" w:rsidRPr="00A46BDD">
        <w:t>47</w:t>
      </w:r>
      <w:r w:rsidRPr="00A46BDD">
        <w:t>.</w:t>
      </w:r>
    </w:p>
    <w:p w14:paraId="218A05A8" w14:textId="77777777" w:rsidR="00D54BD3" w:rsidRPr="00A46BDD" w:rsidRDefault="00D54BD3" w:rsidP="00C26540">
      <w:pPr>
        <w:pStyle w:val="notetext"/>
      </w:pPr>
      <w:r w:rsidRPr="00A46BDD">
        <w:t>Note:</w:t>
      </w:r>
      <w:r w:rsidRPr="00A46BDD">
        <w:tab/>
        <w:t xml:space="preserve">The obligation under </w:t>
      </w:r>
      <w:r w:rsidR="00826186" w:rsidRPr="00A46BDD">
        <w:t>subsection (</w:t>
      </w:r>
      <w:r w:rsidRPr="00A46BDD">
        <w:t>1) covers not only compliance by the registered provider with those provisions but extends to the registered provider ensuring as far as reasonably practicable that there is also compliance by others, such as the provider’s other aged care workers, responsible persons and associated providers.</w:t>
      </w:r>
    </w:p>
    <w:p w14:paraId="4707C60A" w14:textId="77777777" w:rsidR="00D54BD3" w:rsidRPr="00A46BDD" w:rsidRDefault="00D54BD3" w:rsidP="00C26540">
      <w:pPr>
        <w:pStyle w:val="SubsectionHead"/>
      </w:pPr>
      <w:r w:rsidRPr="00A46BDD">
        <w:t>Protecting discloser identities</w:t>
      </w:r>
    </w:p>
    <w:p w14:paraId="10453677" w14:textId="77777777" w:rsidR="00D54BD3" w:rsidRPr="00A46BDD" w:rsidRDefault="00D54BD3" w:rsidP="00C26540">
      <w:pPr>
        <w:pStyle w:val="subsection"/>
      </w:pPr>
      <w:r w:rsidRPr="00A46BDD">
        <w:tab/>
        <w:t>(2)</w:t>
      </w:r>
      <w:r w:rsidRPr="00A46BDD">
        <w:tab/>
        <w:t xml:space="preserve">If an individual makes a disclosure that qualifies for protection under </w:t>
      </w:r>
      <w:r w:rsidR="002E013D">
        <w:t>section 5</w:t>
      </w:r>
      <w:r w:rsidR="00F12A56" w:rsidRPr="00A46BDD">
        <w:t>47</w:t>
      </w:r>
      <w:r w:rsidRPr="00A46BDD">
        <w:t xml:space="preserve"> to a person (the </w:t>
      </w:r>
      <w:r w:rsidRPr="00A46BDD">
        <w:rPr>
          <w:b/>
          <w:i/>
        </w:rPr>
        <w:t>recipient</w:t>
      </w:r>
      <w:r w:rsidRPr="00A46BDD">
        <w:t>) who is:</w:t>
      </w:r>
    </w:p>
    <w:p w14:paraId="4A473BFC" w14:textId="77777777" w:rsidR="00D54BD3" w:rsidRPr="00A46BDD" w:rsidRDefault="00D54BD3" w:rsidP="00C26540">
      <w:pPr>
        <w:pStyle w:val="paragraph"/>
      </w:pPr>
      <w:r w:rsidRPr="00A46BDD">
        <w:tab/>
        <w:t>(a)</w:t>
      </w:r>
      <w:r w:rsidRPr="00A46BDD">
        <w:tab/>
        <w:t>an aged care worker of a registered provider; or</w:t>
      </w:r>
    </w:p>
    <w:p w14:paraId="29D51AB3" w14:textId="77777777" w:rsidR="00D54BD3" w:rsidRPr="00A46BDD" w:rsidRDefault="00D54BD3" w:rsidP="00C26540">
      <w:pPr>
        <w:pStyle w:val="paragraph"/>
      </w:pPr>
      <w:r w:rsidRPr="00A46BDD">
        <w:tab/>
        <w:t>(b)</w:t>
      </w:r>
      <w:r w:rsidRPr="00A46BDD">
        <w:tab/>
        <w:t>a responsible person of a registered provider;</w:t>
      </w:r>
    </w:p>
    <w:p w14:paraId="6F6E0AEF" w14:textId="77777777" w:rsidR="00D54BD3" w:rsidRPr="00A46BDD" w:rsidRDefault="00D54BD3" w:rsidP="00C26540">
      <w:pPr>
        <w:pStyle w:val="subsection2"/>
      </w:pPr>
      <w:r w:rsidRPr="00A46BDD">
        <w:t>the provider must take reasonable measures to ensure that the recipient does not disclose the fact that the individual was the maker of the disclosure, except as authorised by this Part.</w:t>
      </w:r>
    </w:p>
    <w:p w14:paraId="6BA65EB8" w14:textId="77777777" w:rsidR="00D54BD3" w:rsidRPr="00A46BDD" w:rsidRDefault="00F12A56" w:rsidP="00C26540">
      <w:pPr>
        <w:pStyle w:val="ActHead5"/>
      </w:pPr>
      <w:bookmarkStart w:id="882" w:name="_Toc184212194"/>
      <w:r w:rsidRPr="00C26540">
        <w:rPr>
          <w:rStyle w:val="CharSectno"/>
        </w:rPr>
        <w:t>554</w:t>
      </w:r>
      <w:r w:rsidR="00D54BD3" w:rsidRPr="00A46BDD">
        <w:t xml:space="preserve">  Concurrent operation of State and Territory laws</w:t>
      </w:r>
      <w:bookmarkEnd w:id="882"/>
    </w:p>
    <w:p w14:paraId="688CA843" w14:textId="77777777" w:rsidR="00D54BD3" w:rsidRPr="00A46BDD" w:rsidRDefault="00D54BD3" w:rsidP="00C26540">
      <w:pPr>
        <w:pStyle w:val="subsection"/>
      </w:pPr>
      <w:r w:rsidRPr="00A46BDD">
        <w:tab/>
      </w:r>
      <w:r w:rsidRPr="00A46BDD">
        <w:tab/>
        <w:t>This Part does not exclude or limit the operation of a law of a State or Territory that is capable of operating concurrently with this Part.</w:t>
      </w:r>
    </w:p>
    <w:p w14:paraId="771FF012" w14:textId="77777777" w:rsidR="00FC6F17" w:rsidRPr="00A46BDD" w:rsidRDefault="00FC6F17" w:rsidP="00C26540">
      <w:pPr>
        <w:pStyle w:val="ActHead1"/>
        <w:pageBreakBefore/>
      </w:pPr>
      <w:bookmarkStart w:id="883" w:name="_Toc184212195"/>
      <w:r w:rsidRPr="00C26540">
        <w:rPr>
          <w:rStyle w:val="CharChapNo"/>
        </w:rPr>
        <w:t>Chapter 8</w:t>
      </w:r>
      <w:r w:rsidRPr="00A46BDD">
        <w:t>—</w:t>
      </w:r>
      <w:r w:rsidRPr="00C26540">
        <w:rPr>
          <w:rStyle w:val="CharChapText"/>
        </w:rPr>
        <w:t>Miscellaneous</w:t>
      </w:r>
      <w:bookmarkEnd w:id="883"/>
    </w:p>
    <w:p w14:paraId="1F49EBA9" w14:textId="77777777" w:rsidR="00FC6F17" w:rsidRPr="00A46BDD" w:rsidRDefault="00FC6F17" w:rsidP="00C26540">
      <w:pPr>
        <w:pStyle w:val="ActHead2"/>
      </w:pPr>
      <w:bookmarkStart w:id="884" w:name="_Toc184212196"/>
      <w:r w:rsidRPr="00C26540">
        <w:rPr>
          <w:rStyle w:val="CharPartNo"/>
        </w:rPr>
        <w:t>Part 1</w:t>
      </w:r>
      <w:r w:rsidRPr="00A46BDD">
        <w:t>—</w:t>
      </w:r>
      <w:r w:rsidRPr="00C26540">
        <w:rPr>
          <w:rStyle w:val="CharPartText"/>
        </w:rPr>
        <w:t>Introduction</w:t>
      </w:r>
      <w:bookmarkEnd w:id="884"/>
    </w:p>
    <w:p w14:paraId="71E27574" w14:textId="77777777" w:rsidR="00FC6F17" w:rsidRPr="005A7DBC" w:rsidRDefault="00FC6F17" w:rsidP="00C26540">
      <w:pPr>
        <w:pStyle w:val="Header"/>
      </w:pPr>
      <w:r w:rsidRPr="00C26540">
        <w:rPr>
          <w:rStyle w:val="CharDivNo"/>
        </w:rPr>
        <w:t xml:space="preserve"> </w:t>
      </w:r>
      <w:r w:rsidRPr="00C26540">
        <w:rPr>
          <w:rStyle w:val="CharDivText"/>
        </w:rPr>
        <w:t xml:space="preserve"> </w:t>
      </w:r>
    </w:p>
    <w:p w14:paraId="17C0D2C9" w14:textId="77777777" w:rsidR="00FC6F17" w:rsidRPr="00A46BDD" w:rsidRDefault="00F12A56" w:rsidP="00C26540">
      <w:pPr>
        <w:pStyle w:val="ActHead5"/>
      </w:pPr>
      <w:bookmarkStart w:id="885" w:name="_Toc184212197"/>
      <w:r w:rsidRPr="00C26540">
        <w:rPr>
          <w:rStyle w:val="CharSectno"/>
        </w:rPr>
        <w:t>555</w:t>
      </w:r>
      <w:r w:rsidR="00FC6F17" w:rsidRPr="00A46BDD">
        <w:t xml:space="preserve">  Simplified outline of this Chapter</w:t>
      </w:r>
      <w:bookmarkEnd w:id="885"/>
    </w:p>
    <w:p w14:paraId="5B63355F" w14:textId="77777777" w:rsidR="00FC6F17" w:rsidRPr="00A46BDD" w:rsidRDefault="00FC6F17" w:rsidP="00C26540">
      <w:pPr>
        <w:pStyle w:val="SOText"/>
      </w:pPr>
      <w:r w:rsidRPr="00A46BDD">
        <w:t xml:space="preserve">This </w:t>
      </w:r>
      <w:r w:rsidR="00240619" w:rsidRPr="00A46BDD">
        <w:t>Chapter</w:t>
      </w:r>
      <w:r w:rsidRPr="00A46BDD">
        <w:t xml:space="preserve"> deals with the following matters:</w:t>
      </w:r>
    </w:p>
    <w:p w14:paraId="08035AE0" w14:textId="77777777" w:rsidR="00FC6F17" w:rsidRPr="00A46BDD" w:rsidRDefault="00FC6F17" w:rsidP="00C26540">
      <w:pPr>
        <w:pStyle w:val="SOPara"/>
      </w:pPr>
      <w:r w:rsidRPr="00A46BDD">
        <w:tab/>
        <w:t>(a)</w:t>
      </w:r>
      <w:r w:rsidRPr="00A46BDD">
        <w:tab/>
        <w:t>review of decisions;</w:t>
      </w:r>
    </w:p>
    <w:p w14:paraId="03C2034B" w14:textId="77777777" w:rsidR="00FC6F17" w:rsidRPr="00A46BDD" w:rsidRDefault="00FC6F17" w:rsidP="00C26540">
      <w:pPr>
        <w:pStyle w:val="SOPara"/>
      </w:pPr>
      <w:r w:rsidRPr="00A46BDD">
        <w:tab/>
        <w:t>(b)</w:t>
      </w:r>
      <w:r w:rsidRPr="00A46BDD">
        <w:tab/>
        <w:t>delegation of the functions and powers of the System Governor, Commissioner and Complaints Commissioner under this Act;</w:t>
      </w:r>
    </w:p>
    <w:p w14:paraId="6CACF9E3" w14:textId="77777777" w:rsidR="00FC6F17" w:rsidRPr="00A46BDD" w:rsidRDefault="00FC6F17" w:rsidP="00C26540">
      <w:pPr>
        <w:pStyle w:val="SOPara"/>
      </w:pPr>
      <w:r w:rsidRPr="00A46BDD">
        <w:tab/>
        <w:t>(d)</w:t>
      </w:r>
      <w:r w:rsidRPr="00A46BDD">
        <w:tab/>
        <w:t>the application of this Act to partnerships and unincorporated associations;</w:t>
      </w:r>
    </w:p>
    <w:p w14:paraId="42FB5F84" w14:textId="77777777" w:rsidR="00FC6F17" w:rsidRPr="00A46BDD" w:rsidRDefault="00FC6F17" w:rsidP="00C26540">
      <w:pPr>
        <w:pStyle w:val="SOPara"/>
      </w:pPr>
      <w:r w:rsidRPr="00A46BDD">
        <w:tab/>
        <w:t>(e)</w:t>
      </w:r>
      <w:r w:rsidRPr="00A46BDD">
        <w:tab/>
        <w:t>automation of certain administrative action;</w:t>
      </w:r>
    </w:p>
    <w:p w14:paraId="408C3414" w14:textId="77777777" w:rsidR="00FC6F17" w:rsidRPr="00A46BDD" w:rsidRDefault="00FC6F17" w:rsidP="00C26540">
      <w:pPr>
        <w:pStyle w:val="SOPara"/>
      </w:pPr>
      <w:r w:rsidRPr="00A46BDD">
        <w:tab/>
        <w:t>(f)</w:t>
      </w:r>
      <w:r w:rsidRPr="00A46BDD">
        <w:tab/>
        <w:t>processes for applications, claims and requests made to the System Governor, Commissioner and Complaints Commissioner;</w:t>
      </w:r>
    </w:p>
    <w:p w14:paraId="5DB6B709" w14:textId="77777777" w:rsidR="00FC6F17" w:rsidRPr="00A46BDD" w:rsidRDefault="00FC6F17" w:rsidP="00C26540">
      <w:pPr>
        <w:pStyle w:val="SOPara"/>
      </w:pPr>
      <w:r w:rsidRPr="00A46BDD">
        <w:tab/>
        <w:t>(g)</w:t>
      </w:r>
      <w:r w:rsidRPr="00A46BDD">
        <w:tab/>
        <w:t>fees for applications and for services provided by the System Governor, Commissioner and Complaints Commissioner;</w:t>
      </w:r>
    </w:p>
    <w:p w14:paraId="4598B0F5" w14:textId="77777777" w:rsidR="00FC6F17" w:rsidRPr="00A46BDD" w:rsidRDefault="00FC6F17" w:rsidP="00C26540">
      <w:pPr>
        <w:pStyle w:val="SOPara"/>
      </w:pPr>
      <w:r w:rsidRPr="00A46BDD">
        <w:tab/>
        <w:t>(h)</w:t>
      </w:r>
      <w:r w:rsidRPr="00A46BDD">
        <w:tab/>
        <w:t>appropriation of the Consolidated Revenue Fund;</w:t>
      </w:r>
    </w:p>
    <w:p w14:paraId="0DC974EF" w14:textId="77777777" w:rsidR="00FC6F17" w:rsidRPr="00A46BDD" w:rsidRDefault="00FC6F17" w:rsidP="00C26540">
      <w:pPr>
        <w:pStyle w:val="SOPara"/>
      </w:pPr>
      <w:r w:rsidRPr="00A46BDD">
        <w:tab/>
        <w:t>(i)</w:t>
      </w:r>
      <w:r w:rsidRPr="00A46BDD">
        <w:tab/>
        <w:t>annual reporting and reviews;</w:t>
      </w:r>
    </w:p>
    <w:p w14:paraId="0497A4B5" w14:textId="77777777" w:rsidR="00FC6F17" w:rsidRPr="00A46BDD" w:rsidRDefault="00FC6F17" w:rsidP="00C26540">
      <w:pPr>
        <w:pStyle w:val="SOPara"/>
      </w:pPr>
      <w:r w:rsidRPr="00A46BDD">
        <w:tab/>
        <w:t>(j)</w:t>
      </w:r>
      <w:r w:rsidRPr="00A46BDD">
        <w:tab/>
        <w:t>the making of rules.</w:t>
      </w:r>
    </w:p>
    <w:p w14:paraId="4D67AF94" w14:textId="3D46713F" w:rsidR="00FC6F17" w:rsidRPr="005A7DBC" w:rsidRDefault="00826186" w:rsidP="00C26540">
      <w:pPr>
        <w:pStyle w:val="ActHead2"/>
        <w:pageBreakBefore/>
      </w:pPr>
      <w:bookmarkStart w:id="886" w:name="_Toc184212198"/>
      <w:r w:rsidRPr="00C26540">
        <w:rPr>
          <w:rStyle w:val="CharPartNo"/>
        </w:rPr>
        <w:t>Part 2</w:t>
      </w:r>
      <w:r w:rsidR="00FC6F17" w:rsidRPr="00A46BDD">
        <w:t>—</w:t>
      </w:r>
      <w:r w:rsidR="00FC6F17" w:rsidRPr="00C26540">
        <w:rPr>
          <w:rStyle w:val="CharPartText"/>
        </w:rPr>
        <w:t>Reconsideration and review of decisions</w:t>
      </w:r>
      <w:bookmarkEnd w:id="886"/>
    </w:p>
    <w:p w14:paraId="1DC7A360" w14:textId="77777777" w:rsidR="00FC6F17" w:rsidRPr="00A46BDD" w:rsidRDefault="00826186" w:rsidP="00C26540">
      <w:pPr>
        <w:pStyle w:val="ActHead3"/>
      </w:pPr>
      <w:bookmarkStart w:id="887" w:name="_Toc184212199"/>
      <w:bookmarkStart w:id="888" w:name="_Hlk149913603"/>
      <w:r w:rsidRPr="00C26540">
        <w:rPr>
          <w:rStyle w:val="CharDivNo"/>
        </w:rPr>
        <w:t>Division 1</w:t>
      </w:r>
      <w:r w:rsidR="00FC6F17" w:rsidRPr="00A46BDD">
        <w:t>—</w:t>
      </w:r>
      <w:r w:rsidR="00FC6F17" w:rsidRPr="00C26540">
        <w:rPr>
          <w:rStyle w:val="CharDivText"/>
        </w:rPr>
        <w:t>Reviewable decisions and affected entities</w:t>
      </w:r>
      <w:bookmarkEnd w:id="887"/>
    </w:p>
    <w:p w14:paraId="0ED34EDA" w14:textId="77777777" w:rsidR="00265EA3" w:rsidRPr="00A46BDD" w:rsidRDefault="00F12A56" w:rsidP="00C26540">
      <w:pPr>
        <w:pStyle w:val="ActHead5"/>
      </w:pPr>
      <w:bookmarkStart w:id="889" w:name="_Toc184212200"/>
      <w:r w:rsidRPr="00C26540">
        <w:rPr>
          <w:rStyle w:val="CharSectno"/>
        </w:rPr>
        <w:t>556</w:t>
      </w:r>
      <w:r w:rsidR="00265EA3" w:rsidRPr="00A46BDD">
        <w:t xml:space="preserve">  Decisions by the Commissioner or Complaints Commissioner</w:t>
      </w:r>
      <w:bookmarkEnd w:id="889"/>
    </w:p>
    <w:p w14:paraId="5B84C4C7" w14:textId="77777777" w:rsidR="00265EA3" w:rsidRPr="00A46BDD" w:rsidRDefault="00265EA3" w:rsidP="00C26540">
      <w:pPr>
        <w:pStyle w:val="SubsectionHead"/>
      </w:pPr>
      <w:r w:rsidRPr="00A46BDD">
        <w:t>Decisions by the Commissioner</w:t>
      </w:r>
    </w:p>
    <w:p w14:paraId="0F7E005B" w14:textId="77777777" w:rsidR="00265EA3" w:rsidRPr="00A46BDD" w:rsidRDefault="00265EA3" w:rsidP="00C26540">
      <w:pPr>
        <w:pStyle w:val="subsection"/>
      </w:pPr>
      <w:r w:rsidRPr="00A46BDD">
        <w:tab/>
        <w:t>(1)</w:t>
      </w:r>
      <w:r w:rsidRPr="00A46BDD">
        <w:tab/>
        <w:t xml:space="preserve">A decision by the Commissioner referred to in column 1 of an item of the following table is a </w:t>
      </w:r>
      <w:r w:rsidRPr="00A46BDD">
        <w:rPr>
          <w:b/>
          <w:i/>
        </w:rPr>
        <w:t>reviewable decision</w:t>
      </w:r>
      <w:r w:rsidRPr="00A46BDD">
        <w:t xml:space="preserve">. An entity referred to in column 2 of the item is an </w:t>
      </w:r>
      <w:r w:rsidRPr="00A46BDD">
        <w:rPr>
          <w:b/>
          <w:i/>
        </w:rPr>
        <w:t>affected entity</w:t>
      </w:r>
      <w:r w:rsidRPr="00A46BDD">
        <w:t xml:space="preserve"> for the decision.</w:t>
      </w:r>
    </w:p>
    <w:p w14:paraId="6FE05269" w14:textId="77777777" w:rsidR="00FC6F17" w:rsidRPr="00A46BDD" w:rsidRDefault="00FC6F17" w:rsidP="00C2654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2129"/>
      </w:tblGrid>
      <w:tr w:rsidR="00FC6F17" w:rsidRPr="00A46BDD" w14:paraId="58F1E387" w14:textId="77777777" w:rsidTr="00FA5B6F">
        <w:trPr>
          <w:tblHeader/>
        </w:trPr>
        <w:tc>
          <w:tcPr>
            <w:tcW w:w="7086" w:type="dxa"/>
            <w:gridSpan w:val="3"/>
            <w:tcBorders>
              <w:top w:val="single" w:sz="12" w:space="0" w:color="auto"/>
              <w:bottom w:val="single" w:sz="6" w:space="0" w:color="auto"/>
            </w:tcBorders>
            <w:shd w:val="clear" w:color="auto" w:fill="auto"/>
          </w:tcPr>
          <w:p w14:paraId="0BC67E8F" w14:textId="77777777" w:rsidR="00FC6F17" w:rsidRPr="00A46BDD" w:rsidRDefault="00FC6F17" w:rsidP="00C26540">
            <w:pPr>
              <w:pStyle w:val="TableHeading"/>
            </w:pPr>
            <w:r w:rsidRPr="00A46BDD">
              <w:t>Decisions by the Commissioner</w:t>
            </w:r>
          </w:p>
        </w:tc>
      </w:tr>
      <w:tr w:rsidR="00FC6F17" w:rsidRPr="00A46BDD" w14:paraId="7EE529DB" w14:textId="77777777" w:rsidTr="00FA5B6F">
        <w:trPr>
          <w:tblHeader/>
        </w:trPr>
        <w:tc>
          <w:tcPr>
            <w:tcW w:w="714" w:type="dxa"/>
            <w:tcBorders>
              <w:top w:val="single" w:sz="6" w:space="0" w:color="auto"/>
              <w:bottom w:val="single" w:sz="12" w:space="0" w:color="auto"/>
            </w:tcBorders>
            <w:shd w:val="clear" w:color="auto" w:fill="auto"/>
          </w:tcPr>
          <w:p w14:paraId="52B298FE" w14:textId="77777777" w:rsidR="00FC6F17" w:rsidRPr="00A46BDD" w:rsidRDefault="00FC6F17" w:rsidP="00C26540">
            <w:pPr>
              <w:pStyle w:val="TableHeading"/>
            </w:pPr>
            <w:r w:rsidRPr="00A46BDD">
              <w:t>Item</w:t>
            </w:r>
          </w:p>
        </w:tc>
        <w:tc>
          <w:tcPr>
            <w:tcW w:w="4243" w:type="dxa"/>
            <w:tcBorders>
              <w:top w:val="single" w:sz="6" w:space="0" w:color="auto"/>
              <w:bottom w:val="single" w:sz="12" w:space="0" w:color="auto"/>
            </w:tcBorders>
            <w:shd w:val="clear" w:color="auto" w:fill="auto"/>
          </w:tcPr>
          <w:p w14:paraId="28A43825" w14:textId="77777777" w:rsidR="00FC6F17" w:rsidRPr="00A46BDD" w:rsidRDefault="00FC6F17" w:rsidP="00C26540">
            <w:pPr>
              <w:pStyle w:val="TableHeading"/>
            </w:pPr>
            <w:r w:rsidRPr="00A46BDD">
              <w:t>Column 1</w:t>
            </w:r>
          </w:p>
          <w:p w14:paraId="3F0A9E30" w14:textId="77777777" w:rsidR="00FC6F17" w:rsidRPr="00A46BDD" w:rsidRDefault="00FC6F17" w:rsidP="00C26540">
            <w:pPr>
              <w:pStyle w:val="TableHeading"/>
            </w:pPr>
            <w:r w:rsidRPr="00A46BDD">
              <w:t>Decision</w:t>
            </w:r>
          </w:p>
        </w:tc>
        <w:tc>
          <w:tcPr>
            <w:tcW w:w="2129" w:type="dxa"/>
            <w:tcBorders>
              <w:top w:val="single" w:sz="6" w:space="0" w:color="auto"/>
              <w:bottom w:val="single" w:sz="12" w:space="0" w:color="auto"/>
            </w:tcBorders>
            <w:shd w:val="clear" w:color="auto" w:fill="auto"/>
          </w:tcPr>
          <w:p w14:paraId="15635A80" w14:textId="77777777" w:rsidR="00FC6F17" w:rsidRPr="00A46BDD" w:rsidRDefault="00FC6F17" w:rsidP="00C26540">
            <w:pPr>
              <w:pStyle w:val="TableHeading"/>
            </w:pPr>
            <w:r w:rsidRPr="00A46BDD">
              <w:t>Column 2</w:t>
            </w:r>
          </w:p>
          <w:p w14:paraId="1F93A9C8" w14:textId="77777777" w:rsidR="00FC6F17" w:rsidRPr="00A46BDD" w:rsidRDefault="00FC6F17" w:rsidP="00C26540">
            <w:pPr>
              <w:pStyle w:val="TableHeading"/>
            </w:pPr>
            <w:r w:rsidRPr="00A46BDD">
              <w:t>Entity</w:t>
            </w:r>
          </w:p>
        </w:tc>
      </w:tr>
      <w:tr w:rsidR="00B91A49" w:rsidRPr="00A46BDD" w14:paraId="53D19939" w14:textId="77777777" w:rsidTr="00FA5B6F">
        <w:tc>
          <w:tcPr>
            <w:tcW w:w="714" w:type="dxa"/>
            <w:tcBorders>
              <w:top w:val="single" w:sz="12" w:space="0" w:color="auto"/>
            </w:tcBorders>
            <w:shd w:val="clear" w:color="auto" w:fill="auto"/>
          </w:tcPr>
          <w:p w14:paraId="3883AC59" w14:textId="77777777" w:rsidR="00B91A49" w:rsidRPr="00A46BDD" w:rsidRDefault="00B87F13" w:rsidP="00C26540">
            <w:pPr>
              <w:pStyle w:val="Tabletext"/>
            </w:pPr>
            <w:r w:rsidRPr="00A46BDD">
              <w:t>1</w:t>
            </w:r>
          </w:p>
        </w:tc>
        <w:tc>
          <w:tcPr>
            <w:tcW w:w="4243" w:type="dxa"/>
            <w:tcBorders>
              <w:top w:val="single" w:sz="12" w:space="0" w:color="auto"/>
            </w:tcBorders>
            <w:shd w:val="clear" w:color="auto" w:fill="auto"/>
          </w:tcPr>
          <w:p w14:paraId="2E779A7D" w14:textId="77777777" w:rsidR="00B91A49" w:rsidRPr="00A46BDD" w:rsidRDefault="00B91A49" w:rsidP="00C26540">
            <w:pPr>
              <w:pStyle w:val="Tabletext"/>
            </w:pPr>
            <w:r w:rsidRPr="00A46BDD">
              <w:t xml:space="preserve">A decision under </w:t>
            </w:r>
            <w:r w:rsidR="002E013D">
              <w:t>paragraph 1</w:t>
            </w:r>
            <w:r w:rsidR="00F12A56" w:rsidRPr="00A46BDD">
              <w:t>05</w:t>
            </w:r>
            <w:r w:rsidRPr="00A46BDD">
              <w:t>(1)(a) not to register an entity as a registered provider</w:t>
            </w:r>
          </w:p>
        </w:tc>
        <w:tc>
          <w:tcPr>
            <w:tcW w:w="2129" w:type="dxa"/>
            <w:tcBorders>
              <w:top w:val="single" w:sz="12" w:space="0" w:color="auto"/>
            </w:tcBorders>
            <w:shd w:val="clear" w:color="auto" w:fill="auto"/>
          </w:tcPr>
          <w:p w14:paraId="3D6E842D" w14:textId="77777777" w:rsidR="00B91A49" w:rsidRPr="00A46BDD" w:rsidRDefault="00B91A49" w:rsidP="00C26540">
            <w:pPr>
              <w:pStyle w:val="Tabletext"/>
            </w:pPr>
            <w:r w:rsidRPr="00A46BDD">
              <w:t>The entity</w:t>
            </w:r>
          </w:p>
        </w:tc>
      </w:tr>
      <w:tr w:rsidR="00B91A49" w:rsidRPr="00A46BDD" w14:paraId="7D217416" w14:textId="77777777" w:rsidTr="00FA5B6F">
        <w:trPr>
          <w:trHeight w:val="490"/>
        </w:trPr>
        <w:tc>
          <w:tcPr>
            <w:tcW w:w="714" w:type="dxa"/>
            <w:shd w:val="clear" w:color="auto" w:fill="auto"/>
          </w:tcPr>
          <w:p w14:paraId="2AF0089C" w14:textId="77777777" w:rsidR="00B91A49" w:rsidRPr="00A46BDD" w:rsidRDefault="00B87F13" w:rsidP="00C26540">
            <w:pPr>
              <w:pStyle w:val="Tabletext"/>
            </w:pPr>
            <w:bookmarkStart w:id="890" w:name="_Hlk170635838"/>
            <w:r w:rsidRPr="00A46BDD">
              <w:t>2</w:t>
            </w:r>
          </w:p>
        </w:tc>
        <w:tc>
          <w:tcPr>
            <w:tcW w:w="4243" w:type="dxa"/>
            <w:shd w:val="clear" w:color="auto" w:fill="auto"/>
          </w:tcPr>
          <w:p w14:paraId="55870789" w14:textId="77777777" w:rsidR="00B91A49" w:rsidRPr="00A46BDD" w:rsidRDefault="00B91A49" w:rsidP="00C26540">
            <w:pPr>
              <w:pStyle w:val="Tabletext"/>
            </w:pPr>
            <w:r w:rsidRPr="00A46BDD">
              <w:t xml:space="preserve">A decision under </w:t>
            </w:r>
            <w:r w:rsidR="002E013D">
              <w:t>paragraph 1</w:t>
            </w:r>
            <w:r w:rsidR="00F12A56" w:rsidRPr="00A46BDD">
              <w:t>05</w:t>
            </w:r>
            <w:r w:rsidRPr="00A46BDD">
              <w:t>(1)(a) not to register an entity in a provider registration category</w:t>
            </w:r>
          </w:p>
        </w:tc>
        <w:tc>
          <w:tcPr>
            <w:tcW w:w="2129" w:type="dxa"/>
            <w:shd w:val="clear" w:color="auto" w:fill="auto"/>
          </w:tcPr>
          <w:p w14:paraId="3838FBD2" w14:textId="77777777" w:rsidR="00B91A49" w:rsidRPr="00A46BDD" w:rsidRDefault="00B91A49" w:rsidP="00C26540">
            <w:pPr>
              <w:pStyle w:val="Tabletext"/>
            </w:pPr>
            <w:r w:rsidRPr="00A46BDD">
              <w:t>The entity</w:t>
            </w:r>
          </w:p>
        </w:tc>
      </w:tr>
      <w:tr w:rsidR="00F80012" w:rsidRPr="00A46BDD" w14:paraId="0EF09F70" w14:textId="77777777" w:rsidTr="00FA5B6F">
        <w:trPr>
          <w:trHeight w:val="490"/>
        </w:trPr>
        <w:tc>
          <w:tcPr>
            <w:tcW w:w="714" w:type="dxa"/>
            <w:shd w:val="clear" w:color="auto" w:fill="auto"/>
          </w:tcPr>
          <w:p w14:paraId="076F772B" w14:textId="77777777" w:rsidR="00F80012" w:rsidRPr="00A46BDD" w:rsidRDefault="00B87F13" w:rsidP="00C26540">
            <w:pPr>
              <w:pStyle w:val="Tabletext"/>
            </w:pPr>
            <w:r w:rsidRPr="00A46BDD">
              <w:t>3</w:t>
            </w:r>
          </w:p>
        </w:tc>
        <w:tc>
          <w:tcPr>
            <w:tcW w:w="4243" w:type="dxa"/>
            <w:shd w:val="clear" w:color="auto" w:fill="auto"/>
          </w:tcPr>
          <w:p w14:paraId="5A3B53CF" w14:textId="77777777" w:rsidR="00F80012" w:rsidRPr="00A46BDD" w:rsidRDefault="00F80012" w:rsidP="00C26540">
            <w:pPr>
              <w:pStyle w:val="Tabletext"/>
            </w:pPr>
            <w:r w:rsidRPr="00A46BDD">
              <w:t xml:space="preserve">A decision under </w:t>
            </w:r>
            <w:r w:rsidR="002E013D">
              <w:t>paragraph 1</w:t>
            </w:r>
            <w:r w:rsidR="00F12A56" w:rsidRPr="00A46BDD">
              <w:t>05</w:t>
            </w:r>
            <w:r w:rsidRPr="00A46BDD">
              <w:t>(1)(b) not to cover an approved residential care home in an entity’s registration</w:t>
            </w:r>
          </w:p>
        </w:tc>
        <w:tc>
          <w:tcPr>
            <w:tcW w:w="2129" w:type="dxa"/>
            <w:shd w:val="clear" w:color="auto" w:fill="auto"/>
          </w:tcPr>
          <w:p w14:paraId="310B05F7" w14:textId="77777777" w:rsidR="00F80012" w:rsidRPr="00A46BDD" w:rsidRDefault="00F80012" w:rsidP="00C26540">
            <w:pPr>
              <w:pStyle w:val="Tabletext"/>
            </w:pPr>
            <w:r w:rsidRPr="00A46BDD">
              <w:t>The entity</w:t>
            </w:r>
          </w:p>
        </w:tc>
      </w:tr>
      <w:bookmarkEnd w:id="890"/>
      <w:tr w:rsidR="00B91A49" w:rsidRPr="00A46BDD" w14:paraId="3965A15B" w14:textId="77777777" w:rsidTr="00FA5B6F">
        <w:trPr>
          <w:trHeight w:val="490"/>
        </w:trPr>
        <w:tc>
          <w:tcPr>
            <w:tcW w:w="714" w:type="dxa"/>
            <w:shd w:val="clear" w:color="auto" w:fill="auto"/>
          </w:tcPr>
          <w:p w14:paraId="402142D6" w14:textId="77777777" w:rsidR="00B91A49" w:rsidRPr="00A46BDD" w:rsidRDefault="00B87F13" w:rsidP="00C26540">
            <w:pPr>
              <w:pStyle w:val="Tabletext"/>
            </w:pPr>
            <w:r w:rsidRPr="00A46BDD">
              <w:t>4</w:t>
            </w:r>
          </w:p>
        </w:tc>
        <w:tc>
          <w:tcPr>
            <w:tcW w:w="4243" w:type="dxa"/>
            <w:shd w:val="clear" w:color="auto" w:fill="auto"/>
          </w:tcPr>
          <w:p w14:paraId="570DD997" w14:textId="77777777" w:rsidR="00B91A49" w:rsidRPr="00A46BDD" w:rsidRDefault="00B91A49" w:rsidP="00C26540">
            <w:pPr>
              <w:pStyle w:val="Tabletext"/>
            </w:pPr>
            <w:r w:rsidRPr="00A46BDD">
              <w:t xml:space="preserve">A decision under </w:t>
            </w:r>
            <w:r w:rsidR="002E013D">
              <w:t>paragraph 1</w:t>
            </w:r>
            <w:r w:rsidR="00F12A56" w:rsidRPr="00A46BDD">
              <w:t>08</w:t>
            </w:r>
            <w:r w:rsidRPr="00A46BDD">
              <w:t>(1)(a) not to renew the registration of an entity as a registered provider</w:t>
            </w:r>
          </w:p>
        </w:tc>
        <w:tc>
          <w:tcPr>
            <w:tcW w:w="2129" w:type="dxa"/>
            <w:shd w:val="clear" w:color="auto" w:fill="auto"/>
          </w:tcPr>
          <w:p w14:paraId="49616B7E" w14:textId="77777777" w:rsidR="00B91A49" w:rsidRPr="00A46BDD" w:rsidRDefault="00B91A49" w:rsidP="00C26540">
            <w:pPr>
              <w:pStyle w:val="Tabletext"/>
            </w:pPr>
            <w:r w:rsidRPr="00A46BDD">
              <w:t>The entity</w:t>
            </w:r>
          </w:p>
        </w:tc>
      </w:tr>
      <w:tr w:rsidR="00FC6F17" w:rsidRPr="00A46BDD" w14:paraId="0C286B16" w14:textId="77777777" w:rsidTr="00FA5B6F">
        <w:trPr>
          <w:trHeight w:val="490"/>
        </w:trPr>
        <w:tc>
          <w:tcPr>
            <w:tcW w:w="714" w:type="dxa"/>
            <w:shd w:val="clear" w:color="auto" w:fill="auto"/>
          </w:tcPr>
          <w:p w14:paraId="0AEBFF12" w14:textId="77777777" w:rsidR="00FC6F17" w:rsidRPr="00A46BDD" w:rsidRDefault="00B87F13" w:rsidP="00C26540">
            <w:pPr>
              <w:pStyle w:val="Tabletext"/>
            </w:pPr>
            <w:r w:rsidRPr="00A46BDD">
              <w:t>5</w:t>
            </w:r>
          </w:p>
        </w:tc>
        <w:tc>
          <w:tcPr>
            <w:tcW w:w="4243" w:type="dxa"/>
            <w:shd w:val="clear" w:color="auto" w:fill="auto"/>
          </w:tcPr>
          <w:p w14:paraId="1AA5154E" w14:textId="77777777" w:rsidR="00FC6F17" w:rsidRPr="00A46BDD" w:rsidRDefault="00FC6F17" w:rsidP="00C26540">
            <w:pPr>
              <w:pStyle w:val="Tabletext"/>
            </w:pPr>
            <w:r w:rsidRPr="00A46BDD">
              <w:t xml:space="preserve">A decision under </w:t>
            </w:r>
            <w:r w:rsidR="002E013D">
              <w:t>paragraph 1</w:t>
            </w:r>
            <w:r w:rsidR="00F12A56" w:rsidRPr="00A46BDD">
              <w:t>08</w:t>
            </w:r>
            <w:r w:rsidRPr="00A46BDD">
              <w:t>(1)(a) not to renew the registration of an entity in a provider registration category</w:t>
            </w:r>
          </w:p>
        </w:tc>
        <w:tc>
          <w:tcPr>
            <w:tcW w:w="2129" w:type="dxa"/>
            <w:shd w:val="clear" w:color="auto" w:fill="auto"/>
          </w:tcPr>
          <w:p w14:paraId="4A2F1AEA" w14:textId="77777777" w:rsidR="00FC6F17" w:rsidRPr="00A46BDD" w:rsidRDefault="00FC6F17" w:rsidP="00C26540">
            <w:pPr>
              <w:pStyle w:val="Tabletext"/>
            </w:pPr>
            <w:r w:rsidRPr="00A46BDD">
              <w:t>The entity</w:t>
            </w:r>
          </w:p>
        </w:tc>
      </w:tr>
      <w:tr w:rsidR="00FC6F17" w:rsidRPr="00A46BDD" w14:paraId="15A342F8" w14:textId="77777777" w:rsidTr="00FA5B6F">
        <w:trPr>
          <w:trHeight w:val="490"/>
        </w:trPr>
        <w:tc>
          <w:tcPr>
            <w:tcW w:w="714" w:type="dxa"/>
            <w:shd w:val="clear" w:color="auto" w:fill="auto"/>
          </w:tcPr>
          <w:p w14:paraId="05A0E9F0" w14:textId="77777777" w:rsidR="00FC6F17" w:rsidRPr="00A46BDD" w:rsidRDefault="00B87F13" w:rsidP="00C26540">
            <w:pPr>
              <w:pStyle w:val="Tabletext"/>
            </w:pPr>
            <w:r w:rsidRPr="00A46BDD">
              <w:t>6</w:t>
            </w:r>
          </w:p>
        </w:tc>
        <w:tc>
          <w:tcPr>
            <w:tcW w:w="4243" w:type="dxa"/>
            <w:shd w:val="clear" w:color="auto" w:fill="auto"/>
          </w:tcPr>
          <w:p w14:paraId="093B3F7B" w14:textId="77777777" w:rsidR="00FC6F17" w:rsidRPr="00A46BDD" w:rsidRDefault="00FC6F17" w:rsidP="00C26540">
            <w:pPr>
              <w:pStyle w:val="Tabletext"/>
            </w:pPr>
            <w:r w:rsidRPr="00A46BDD">
              <w:t xml:space="preserve">A decision under </w:t>
            </w:r>
            <w:r w:rsidR="002E013D">
              <w:t>paragraph 1</w:t>
            </w:r>
            <w:r w:rsidR="00F12A56" w:rsidRPr="00A46BDD">
              <w:t>08</w:t>
            </w:r>
            <w:r w:rsidRPr="00A46BDD">
              <w:t>(1)(b) not to register an entity in a provider registration category</w:t>
            </w:r>
          </w:p>
        </w:tc>
        <w:tc>
          <w:tcPr>
            <w:tcW w:w="2129" w:type="dxa"/>
            <w:shd w:val="clear" w:color="auto" w:fill="auto"/>
          </w:tcPr>
          <w:p w14:paraId="40FF1A5D" w14:textId="77777777" w:rsidR="00FC6F17" w:rsidRPr="00A46BDD" w:rsidRDefault="00FC6F17" w:rsidP="00C26540">
            <w:pPr>
              <w:pStyle w:val="Tabletext"/>
            </w:pPr>
            <w:r w:rsidRPr="00A46BDD">
              <w:t>The entity</w:t>
            </w:r>
          </w:p>
        </w:tc>
      </w:tr>
      <w:tr w:rsidR="00FC6F17" w:rsidRPr="00A46BDD" w14:paraId="4527CE7C" w14:textId="77777777" w:rsidTr="00FA5B6F">
        <w:tc>
          <w:tcPr>
            <w:tcW w:w="714" w:type="dxa"/>
            <w:shd w:val="clear" w:color="auto" w:fill="auto"/>
          </w:tcPr>
          <w:p w14:paraId="334CEE20" w14:textId="77777777" w:rsidR="00FC6F17" w:rsidRPr="00A46BDD" w:rsidRDefault="00B87F13" w:rsidP="00C26540">
            <w:pPr>
              <w:pStyle w:val="Tabletext"/>
            </w:pPr>
            <w:r w:rsidRPr="00A46BDD">
              <w:t>7</w:t>
            </w:r>
          </w:p>
        </w:tc>
        <w:tc>
          <w:tcPr>
            <w:tcW w:w="4243" w:type="dxa"/>
            <w:shd w:val="clear" w:color="auto" w:fill="auto"/>
          </w:tcPr>
          <w:p w14:paraId="295806C9" w14:textId="77777777" w:rsidR="00FC6F17" w:rsidRPr="00A46BDD" w:rsidRDefault="00FC6F17" w:rsidP="00C26540">
            <w:pPr>
              <w:pStyle w:val="Tabletext"/>
            </w:pPr>
            <w:r w:rsidRPr="00A46BDD">
              <w:t xml:space="preserve">A decision under </w:t>
            </w:r>
            <w:r w:rsidR="002E013D">
              <w:t>paragraph 1</w:t>
            </w:r>
            <w:r w:rsidR="00F12A56" w:rsidRPr="00A46BDD">
              <w:t>12</w:t>
            </w:r>
            <w:r w:rsidRPr="00A46BDD">
              <w:t>(1)(a) not to approve a residential care home in relation to an entity</w:t>
            </w:r>
          </w:p>
        </w:tc>
        <w:tc>
          <w:tcPr>
            <w:tcW w:w="2129" w:type="dxa"/>
            <w:shd w:val="clear" w:color="auto" w:fill="auto"/>
          </w:tcPr>
          <w:p w14:paraId="31091999" w14:textId="77777777" w:rsidR="00FC6F17" w:rsidRPr="00A46BDD" w:rsidRDefault="00FC6F17" w:rsidP="00C26540">
            <w:pPr>
              <w:pStyle w:val="Tabletext"/>
            </w:pPr>
            <w:r w:rsidRPr="00A46BDD">
              <w:t>The entity</w:t>
            </w:r>
          </w:p>
        </w:tc>
      </w:tr>
      <w:tr w:rsidR="00FC6F17" w:rsidRPr="00A46BDD" w14:paraId="32323C3D" w14:textId="77777777" w:rsidTr="00FA5B6F">
        <w:tc>
          <w:tcPr>
            <w:tcW w:w="714" w:type="dxa"/>
            <w:shd w:val="clear" w:color="auto" w:fill="auto"/>
          </w:tcPr>
          <w:p w14:paraId="232944F7" w14:textId="77777777" w:rsidR="00FC6F17" w:rsidRPr="00A46BDD" w:rsidRDefault="00B87F13" w:rsidP="00C26540">
            <w:pPr>
              <w:pStyle w:val="Tabletext"/>
            </w:pPr>
            <w:r w:rsidRPr="00A46BDD">
              <w:t>8</w:t>
            </w:r>
          </w:p>
        </w:tc>
        <w:tc>
          <w:tcPr>
            <w:tcW w:w="4243" w:type="dxa"/>
            <w:shd w:val="clear" w:color="auto" w:fill="auto"/>
          </w:tcPr>
          <w:p w14:paraId="01476A03" w14:textId="77777777" w:rsidR="00FC6F17" w:rsidRPr="00A46BDD" w:rsidRDefault="00FC6F17" w:rsidP="00C26540">
            <w:pPr>
              <w:pStyle w:val="Tabletext"/>
            </w:pPr>
            <w:r w:rsidRPr="00A46BDD">
              <w:t xml:space="preserve">A decision under </w:t>
            </w:r>
            <w:r w:rsidR="002E013D">
              <w:t>paragraph 1</w:t>
            </w:r>
            <w:r w:rsidR="00F12A56" w:rsidRPr="00A46BDD">
              <w:t>12</w:t>
            </w:r>
            <w:r w:rsidRPr="00A46BDD">
              <w:t>(1)(b) to determine a total number of beds covered by an approval of a residential care home in relation to an entity</w:t>
            </w:r>
          </w:p>
        </w:tc>
        <w:tc>
          <w:tcPr>
            <w:tcW w:w="2129" w:type="dxa"/>
            <w:shd w:val="clear" w:color="auto" w:fill="auto"/>
          </w:tcPr>
          <w:p w14:paraId="2BBAA3FF" w14:textId="77777777" w:rsidR="00FC6F17" w:rsidRPr="00A46BDD" w:rsidRDefault="00FC6F17" w:rsidP="00C26540">
            <w:pPr>
              <w:pStyle w:val="Tabletext"/>
            </w:pPr>
            <w:r w:rsidRPr="00A46BDD">
              <w:t>The entity</w:t>
            </w:r>
          </w:p>
        </w:tc>
      </w:tr>
      <w:tr w:rsidR="00FC6F17" w:rsidRPr="00A46BDD" w14:paraId="4A681502" w14:textId="77777777" w:rsidTr="00FA5B6F">
        <w:tc>
          <w:tcPr>
            <w:tcW w:w="714" w:type="dxa"/>
            <w:shd w:val="clear" w:color="auto" w:fill="auto"/>
          </w:tcPr>
          <w:p w14:paraId="4C3DC3E4" w14:textId="77777777" w:rsidR="00FC6F17" w:rsidRPr="00A46BDD" w:rsidRDefault="00B87F13" w:rsidP="00C26540">
            <w:pPr>
              <w:pStyle w:val="Tabletext"/>
            </w:pPr>
            <w:r w:rsidRPr="00A46BDD">
              <w:t>9</w:t>
            </w:r>
          </w:p>
        </w:tc>
        <w:tc>
          <w:tcPr>
            <w:tcW w:w="4243" w:type="dxa"/>
            <w:shd w:val="clear" w:color="auto" w:fill="auto"/>
          </w:tcPr>
          <w:p w14:paraId="7890EE35" w14:textId="77777777" w:rsidR="00FC6F17" w:rsidRPr="00A46BDD" w:rsidRDefault="00FC6F17" w:rsidP="00C26540">
            <w:pPr>
              <w:pStyle w:val="Tabletext"/>
            </w:pPr>
            <w:r w:rsidRPr="00A46BDD">
              <w:t xml:space="preserve">A decision under </w:t>
            </w:r>
            <w:r w:rsidR="002E013D">
              <w:t>subsection 1</w:t>
            </w:r>
            <w:r w:rsidR="00F12A56" w:rsidRPr="00A46BDD">
              <w:t>23</w:t>
            </w:r>
            <w:r w:rsidRPr="00A46BDD">
              <w:t>(1) to vary the registration of a registered provider</w:t>
            </w:r>
          </w:p>
        </w:tc>
        <w:tc>
          <w:tcPr>
            <w:tcW w:w="2129" w:type="dxa"/>
            <w:shd w:val="clear" w:color="auto" w:fill="auto"/>
          </w:tcPr>
          <w:p w14:paraId="6B0F70D2" w14:textId="77777777" w:rsidR="00FC6F17" w:rsidRPr="00A46BDD" w:rsidRDefault="00FC6F17" w:rsidP="00C26540">
            <w:pPr>
              <w:pStyle w:val="Tabletext"/>
            </w:pPr>
            <w:r w:rsidRPr="00A46BDD">
              <w:t>The registered provider</w:t>
            </w:r>
          </w:p>
        </w:tc>
      </w:tr>
      <w:tr w:rsidR="00FC6F17" w:rsidRPr="00A46BDD" w14:paraId="2E59A3D5" w14:textId="77777777" w:rsidTr="00FA5B6F">
        <w:tc>
          <w:tcPr>
            <w:tcW w:w="714" w:type="dxa"/>
            <w:shd w:val="clear" w:color="auto" w:fill="auto"/>
          </w:tcPr>
          <w:p w14:paraId="15FADD26" w14:textId="77777777" w:rsidR="00FC6F17" w:rsidRPr="00A46BDD" w:rsidRDefault="00B87F13" w:rsidP="00C26540">
            <w:pPr>
              <w:pStyle w:val="Tabletext"/>
            </w:pPr>
            <w:r w:rsidRPr="00A46BDD">
              <w:t>10</w:t>
            </w:r>
          </w:p>
        </w:tc>
        <w:tc>
          <w:tcPr>
            <w:tcW w:w="4243" w:type="dxa"/>
            <w:shd w:val="clear" w:color="auto" w:fill="auto"/>
          </w:tcPr>
          <w:p w14:paraId="5402B21A" w14:textId="77777777" w:rsidR="00FC6F17" w:rsidRPr="00A46BDD" w:rsidRDefault="00FC6F17" w:rsidP="00C26540">
            <w:pPr>
              <w:pStyle w:val="Tabletext"/>
            </w:pPr>
            <w:r w:rsidRPr="00A46BDD">
              <w:t xml:space="preserve">A decision under </w:t>
            </w:r>
            <w:r w:rsidR="002E013D">
              <w:t>subsection 1</w:t>
            </w:r>
            <w:r w:rsidR="00F12A56" w:rsidRPr="00A46BDD">
              <w:t>24</w:t>
            </w:r>
            <w:r w:rsidRPr="00A46BDD">
              <w:t>(1) not to vary the registration of a registered provider</w:t>
            </w:r>
          </w:p>
        </w:tc>
        <w:tc>
          <w:tcPr>
            <w:tcW w:w="2129" w:type="dxa"/>
            <w:shd w:val="clear" w:color="auto" w:fill="auto"/>
          </w:tcPr>
          <w:p w14:paraId="06776B3C" w14:textId="77777777" w:rsidR="00FC6F17" w:rsidRPr="00A46BDD" w:rsidRDefault="00FC6F17" w:rsidP="00C26540">
            <w:pPr>
              <w:pStyle w:val="Tabletext"/>
            </w:pPr>
            <w:r w:rsidRPr="00A46BDD">
              <w:t>The registered provider</w:t>
            </w:r>
          </w:p>
        </w:tc>
      </w:tr>
      <w:tr w:rsidR="00FC6F17" w:rsidRPr="00A46BDD" w14:paraId="7E3AD527" w14:textId="77777777" w:rsidTr="00FA5B6F">
        <w:tc>
          <w:tcPr>
            <w:tcW w:w="714" w:type="dxa"/>
            <w:shd w:val="clear" w:color="auto" w:fill="auto"/>
          </w:tcPr>
          <w:p w14:paraId="3FEEDD59" w14:textId="77777777" w:rsidR="00FC6F17" w:rsidRPr="00A46BDD" w:rsidRDefault="00B87F13" w:rsidP="00C26540">
            <w:pPr>
              <w:pStyle w:val="Tabletext"/>
            </w:pPr>
            <w:r w:rsidRPr="00A46BDD">
              <w:t>11</w:t>
            </w:r>
          </w:p>
        </w:tc>
        <w:tc>
          <w:tcPr>
            <w:tcW w:w="4243" w:type="dxa"/>
            <w:shd w:val="clear" w:color="auto" w:fill="auto"/>
          </w:tcPr>
          <w:p w14:paraId="49AE774C" w14:textId="77777777" w:rsidR="00FC6F17" w:rsidRPr="00A46BDD" w:rsidRDefault="00FC6F17" w:rsidP="00C26540">
            <w:pPr>
              <w:pStyle w:val="Tabletext"/>
            </w:pPr>
            <w:r w:rsidRPr="00A46BDD">
              <w:t xml:space="preserve">A decision under </w:t>
            </w:r>
            <w:r w:rsidR="002E013D">
              <w:t>subsection 1</w:t>
            </w:r>
            <w:r w:rsidR="00F12A56" w:rsidRPr="00A46BDD">
              <w:t>29</w:t>
            </w:r>
            <w:r w:rsidRPr="00A46BDD">
              <w:t>(1) to suspend the registration of an entity as a registered provider for a specified period</w:t>
            </w:r>
          </w:p>
        </w:tc>
        <w:tc>
          <w:tcPr>
            <w:tcW w:w="2129" w:type="dxa"/>
            <w:shd w:val="clear" w:color="auto" w:fill="auto"/>
          </w:tcPr>
          <w:p w14:paraId="452381E4" w14:textId="77777777" w:rsidR="00FC6F17" w:rsidRPr="00A46BDD" w:rsidRDefault="00FC6F17" w:rsidP="00C26540">
            <w:pPr>
              <w:pStyle w:val="Tabletext"/>
            </w:pPr>
            <w:r w:rsidRPr="00A46BDD">
              <w:t>The entity</w:t>
            </w:r>
          </w:p>
        </w:tc>
      </w:tr>
      <w:tr w:rsidR="00FC6F17" w:rsidRPr="00A46BDD" w14:paraId="0D6C4393" w14:textId="77777777" w:rsidTr="00FA5B6F">
        <w:tc>
          <w:tcPr>
            <w:tcW w:w="714" w:type="dxa"/>
            <w:shd w:val="clear" w:color="auto" w:fill="auto"/>
          </w:tcPr>
          <w:p w14:paraId="32102464" w14:textId="77777777" w:rsidR="00FC6F17" w:rsidRPr="00A46BDD" w:rsidRDefault="00B87F13" w:rsidP="00C26540">
            <w:pPr>
              <w:pStyle w:val="Tabletext"/>
            </w:pPr>
            <w:r w:rsidRPr="00A46BDD">
              <w:t>12</w:t>
            </w:r>
          </w:p>
        </w:tc>
        <w:tc>
          <w:tcPr>
            <w:tcW w:w="4243" w:type="dxa"/>
            <w:shd w:val="clear" w:color="auto" w:fill="auto"/>
          </w:tcPr>
          <w:p w14:paraId="3050E779" w14:textId="77777777" w:rsidR="00FC6F17" w:rsidRPr="00A46BDD" w:rsidRDefault="00FC6F17" w:rsidP="00C26540">
            <w:pPr>
              <w:pStyle w:val="Tabletext"/>
            </w:pPr>
            <w:r w:rsidRPr="00A46BDD">
              <w:t xml:space="preserve">A decision under </w:t>
            </w:r>
            <w:r w:rsidR="002E013D">
              <w:t>subsection 1</w:t>
            </w:r>
            <w:r w:rsidR="00F12A56" w:rsidRPr="00A46BDD">
              <w:t>29</w:t>
            </w:r>
            <w:r w:rsidRPr="00A46BDD">
              <w:t>(5) not to suspend the registration of an entity that is registered as a registered provider for a specified period</w:t>
            </w:r>
          </w:p>
        </w:tc>
        <w:tc>
          <w:tcPr>
            <w:tcW w:w="2129" w:type="dxa"/>
            <w:shd w:val="clear" w:color="auto" w:fill="auto"/>
          </w:tcPr>
          <w:p w14:paraId="2ACCC9F3" w14:textId="77777777" w:rsidR="00FC6F17" w:rsidRPr="00A46BDD" w:rsidRDefault="00FC6F17" w:rsidP="00C26540">
            <w:pPr>
              <w:pStyle w:val="Tabletext"/>
            </w:pPr>
            <w:r w:rsidRPr="00A46BDD">
              <w:t>The entity</w:t>
            </w:r>
          </w:p>
        </w:tc>
      </w:tr>
      <w:tr w:rsidR="00FC6F17" w:rsidRPr="00A46BDD" w14:paraId="3F68D0E2" w14:textId="77777777" w:rsidTr="00FA5B6F">
        <w:tc>
          <w:tcPr>
            <w:tcW w:w="714" w:type="dxa"/>
            <w:shd w:val="clear" w:color="auto" w:fill="auto"/>
          </w:tcPr>
          <w:p w14:paraId="0D691F25" w14:textId="77777777" w:rsidR="00FC6F17" w:rsidRPr="00A46BDD" w:rsidRDefault="00B87F13" w:rsidP="00C26540">
            <w:pPr>
              <w:pStyle w:val="Tabletext"/>
            </w:pPr>
            <w:r w:rsidRPr="00A46BDD">
              <w:t>13</w:t>
            </w:r>
          </w:p>
        </w:tc>
        <w:tc>
          <w:tcPr>
            <w:tcW w:w="4243" w:type="dxa"/>
            <w:shd w:val="clear" w:color="auto" w:fill="auto"/>
          </w:tcPr>
          <w:p w14:paraId="14DC7F86" w14:textId="77777777" w:rsidR="00FC6F17" w:rsidRPr="00A46BDD" w:rsidRDefault="00FC6F17" w:rsidP="00C26540">
            <w:pPr>
              <w:pStyle w:val="Tabletext"/>
            </w:pPr>
            <w:r w:rsidRPr="00A46BDD">
              <w:t xml:space="preserve">A decision under </w:t>
            </w:r>
            <w:r w:rsidR="002E013D">
              <w:t>subsection 1</w:t>
            </w:r>
            <w:r w:rsidR="00F12A56" w:rsidRPr="00A46BDD">
              <w:t>31</w:t>
            </w:r>
            <w:r w:rsidRPr="00A46BDD">
              <w:t>(1) to revoke the registration of an entity as a registered provider</w:t>
            </w:r>
          </w:p>
        </w:tc>
        <w:tc>
          <w:tcPr>
            <w:tcW w:w="2129" w:type="dxa"/>
            <w:shd w:val="clear" w:color="auto" w:fill="auto"/>
          </w:tcPr>
          <w:p w14:paraId="6A14EA2E" w14:textId="77777777" w:rsidR="00FC6F17" w:rsidRPr="00A46BDD" w:rsidRDefault="00FC6F17" w:rsidP="00C26540">
            <w:pPr>
              <w:pStyle w:val="Tabletext"/>
            </w:pPr>
            <w:r w:rsidRPr="00A46BDD">
              <w:t>The entity</w:t>
            </w:r>
          </w:p>
        </w:tc>
      </w:tr>
      <w:tr w:rsidR="00FC6F17" w:rsidRPr="00A46BDD" w14:paraId="3F69A341" w14:textId="77777777" w:rsidTr="00FA5B6F">
        <w:tc>
          <w:tcPr>
            <w:tcW w:w="714" w:type="dxa"/>
            <w:shd w:val="clear" w:color="auto" w:fill="auto"/>
          </w:tcPr>
          <w:p w14:paraId="332256B4" w14:textId="77777777" w:rsidR="00FC6F17" w:rsidRPr="00A46BDD" w:rsidRDefault="00B87F13" w:rsidP="00C26540">
            <w:pPr>
              <w:pStyle w:val="Tabletext"/>
            </w:pPr>
            <w:r w:rsidRPr="00A46BDD">
              <w:t>14</w:t>
            </w:r>
          </w:p>
        </w:tc>
        <w:tc>
          <w:tcPr>
            <w:tcW w:w="4243" w:type="dxa"/>
            <w:shd w:val="clear" w:color="auto" w:fill="auto"/>
          </w:tcPr>
          <w:p w14:paraId="476500BF" w14:textId="77777777" w:rsidR="00FC6F17" w:rsidRPr="00A46BDD" w:rsidRDefault="00FC6F17" w:rsidP="00C26540">
            <w:pPr>
              <w:pStyle w:val="Tabletext"/>
            </w:pPr>
            <w:r w:rsidRPr="00A46BDD">
              <w:t xml:space="preserve">A decision under </w:t>
            </w:r>
            <w:r w:rsidR="002E013D">
              <w:t>subsection 1</w:t>
            </w:r>
            <w:r w:rsidR="00F12A56" w:rsidRPr="00A46BDD">
              <w:t>31</w:t>
            </w:r>
            <w:r w:rsidRPr="00A46BDD">
              <w:t>(3) not to revoke the registration of an entity that is registered as a registered provider</w:t>
            </w:r>
          </w:p>
        </w:tc>
        <w:tc>
          <w:tcPr>
            <w:tcW w:w="2129" w:type="dxa"/>
            <w:shd w:val="clear" w:color="auto" w:fill="auto"/>
          </w:tcPr>
          <w:p w14:paraId="08DA7290" w14:textId="77777777" w:rsidR="00FC6F17" w:rsidRPr="00A46BDD" w:rsidRDefault="00FC6F17" w:rsidP="00C26540">
            <w:pPr>
              <w:pStyle w:val="Tabletext"/>
            </w:pPr>
            <w:r w:rsidRPr="00A46BDD">
              <w:t>The entity</w:t>
            </w:r>
          </w:p>
        </w:tc>
      </w:tr>
      <w:tr w:rsidR="00FC6F17" w:rsidRPr="00A46BDD" w14:paraId="74838506" w14:textId="77777777" w:rsidTr="00FA5B6F">
        <w:tc>
          <w:tcPr>
            <w:tcW w:w="714" w:type="dxa"/>
            <w:shd w:val="clear" w:color="auto" w:fill="auto"/>
          </w:tcPr>
          <w:p w14:paraId="52A8BD25" w14:textId="77777777" w:rsidR="00FC6F17" w:rsidRPr="00A46BDD" w:rsidRDefault="00B87F13" w:rsidP="00C26540">
            <w:pPr>
              <w:pStyle w:val="Tabletext"/>
            </w:pPr>
            <w:r w:rsidRPr="00A46BDD">
              <w:t>15</w:t>
            </w:r>
          </w:p>
        </w:tc>
        <w:tc>
          <w:tcPr>
            <w:tcW w:w="4243" w:type="dxa"/>
            <w:shd w:val="clear" w:color="auto" w:fill="auto"/>
          </w:tcPr>
          <w:p w14:paraId="2E6D07B0" w14:textId="77777777" w:rsidR="00FC6F17" w:rsidRPr="00A46BDD" w:rsidRDefault="00FC6F17" w:rsidP="00C26540">
            <w:pPr>
              <w:pStyle w:val="Tabletext"/>
            </w:pPr>
            <w:r w:rsidRPr="00A46BDD">
              <w:t xml:space="preserve">A decision under </w:t>
            </w:r>
            <w:r w:rsidR="002E013D">
              <w:t>subsection 1</w:t>
            </w:r>
            <w:r w:rsidR="00F12A56" w:rsidRPr="00A46BDD">
              <w:t>36</w:t>
            </w:r>
            <w:r w:rsidRPr="00A46BDD">
              <w:t>(1) to vary the approval of an approved residential care home in relation to a registered provider</w:t>
            </w:r>
          </w:p>
        </w:tc>
        <w:tc>
          <w:tcPr>
            <w:tcW w:w="2129" w:type="dxa"/>
            <w:shd w:val="clear" w:color="auto" w:fill="auto"/>
          </w:tcPr>
          <w:p w14:paraId="27CCBD36" w14:textId="77777777" w:rsidR="00FC6F17" w:rsidRPr="00A46BDD" w:rsidRDefault="00FC6F17" w:rsidP="00C26540">
            <w:pPr>
              <w:pStyle w:val="Tabletext"/>
            </w:pPr>
            <w:r w:rsidRPr="00A46BDD">
              <w:t>The registered provider</w:t>
            </w:r>
          </w:p>
        </w:tc>
      </w:tr>
      <w:tr w:rsidR="00FC6F17" w:rsidRPr="00A46BDD" w14:paraId="4C5CBF8E" w14:textId="77777777" w:rsidTr="00FA5B6F">
        <w:tc>
          <w:tcPr>
            <w:tcW w:w="714" w:type="dxa"/>
            <w:shd w:val="clear" w:color="auto" w:fill="auto"/>
          </w:tcPr>
          <w:p w14:paraId="74933129" w14:textId="77777777" w:rsidR="00FC6F17" w:rsidRPr="00A46BDD" w:rsidRDefault="00B87F13" w:rsidP="00C26540">
            <w:pPr>
              <w:pStyle w:val="Tabletext"/>
            </w:pPr>
            <w:r w:rsidRPr="00A46BDD">
              <w:t>16</w:t>
            </w:r>
          </w:p>
        </w:tc>
        <w:tc>
          <w:tcPr>
            <w:tcW w:w="4243" w:type="dxa"/>
            <w:shd w:val="clear" w:color="auto" w:fill="auto"/>
          </w:tcPr>
          <w:p w14:paraId="4DD1E702" w14:textId="77777777" w:rsidR="00FC6F17" w:rsidRPr="00A46BDD" w:rsidRDefault="00FC6F17" w:rsidP="00C26540">
            <w:pPr>
              <w:pStyle w:val="Tabletext"/>
            </w:pPr>
            <w:r w:rsidRPr="00A46BDD">
              <w:t xml:space="preserve">A decision under </w:t>
            </w:r>
            <w:r w:rsidR="002E013D">
              <w:t>subsection 1</w:t>
            </w:r>
            <w:r w:rsidR="00F12A56" w:rsidRPr="00A46BDD">
              <w:t>37</w:t>
            </w:r>
            <w:r w:rsidRPr="00A46BDD">
              <w:t>(1) not to vary the approval of an approved residential care home in relation to a registered provider</w:t>
            </w:r>
          </w:p>
        </w:tc>
        <w:tc>
          <w:tcPr>
            <w:tcW w:w="2129" w:type="dxa"/>
            <w:shd w:val="clear" w:color="auto" w:fill="auto"/>
          </w:tcPr>
          <w:p w14:paraId="08980DF9" w14:textId="77777777" w:rsidR="00FC6F17" w:rsidRPr="00A46BDD" w:rsidRDefault="00FC6F17" w:rsidP="00C26540">
            <w:pPr>
              <w:pStyle w:val="Tabletext"/>
            </w:pPr>
            <w:r w:rsidRPr="00A46BDD">
              <w:t>The registered provider</w:t>
            </w:r>
          </w:p>
        </w:tc>
      </w:tr>
      <w:tr w:rsidR="00FC6F17" w:rsidRPr="00A46BDD" w14:paraId="2D6C28CF" w14:textId="77777777" w:rsidTr="00FA5B6F">
        <w:tc>
          <w:tcPr>
            <w:tcW w:w="714" w:type="dxa"/>
            <w:shd w:val="clear" w:color="auto" w:fill="auto"/>
          </w:tcPr>
          <w:p w14:paraId="1D2D89F9" w14:textId="77777777" w:rsidR="00FC6F17" w:rsidRPr="00A46BDD" w:rsidRDefault="00B87F13" w:rsidP="00C26540">
            <w:pPr>
              <w:pStyle w:val="Tabletext"/>
            </w:pPr>
            <w:r w:rsidRPr="00A46BDD">
              <w:t>17</w:t>
            </w:r>
          </w:p>
        </w:tc>
        <w:tc>
          <w:tcPr>
            <w:tcW w:w="4243" w:type="dxa"/>
            <w:shd w:val="clear" w:color="auto" w:fill="auto"/>
          </w:tcPr>
          <w:p w14:paraId="7712D1B2" w14:textId="77777777" w:rsidR="00FC6F17" w:rsidRPr="00A46BDD" w:rsidRDefault="00FC6F17" w:rsidP="00C26540">
            <w:pPr>
              <w:pStyle w:val="Tabletext"/>
            </w:pPr>
            <w:r w:rsidRPr="00A46BDD">
              <w:t xml:space="preserve">A decision under </w:t>
            </w:r>
            <w:r w:rsidR="002E013D">
              <w:t>subsection 1</w:t>
            </w:r>
            <w:r w:rsidR="00F12A56" w:rsidRPr="00A46BDD">
              <w:t>38</w:t>
            </w:r>
            <w:r w:rsidRPr="00A46BDD">
              <w:t>(1) to revoke the approval of an approved residential care home in relation to a registered provider</w:t>
            </w:r>
          </w:p>
        </w:tc>
        <w:tc>
          <w:tcPr>
            <w:tcW w:w="2129" w:type="dxa"/>
            <w:shd w:val="clear" w:color="auto" w:fill="auto"/>
          </w:tcPr>
          <w:p w14:paraId="28039B5E" w14:textId="77777777" w:rsidR="00FC6F17" w:rsidRPr="00A46BDD" w:rsidRDefault="00FC6F17" w:rsidP="00C26540">
            <w:pPr>
              <w:pStyle w:val="Tabletext"/>
            </w:pPr>
            <w:r w:rsidRPr="00A46BDD">
              <w:t>The registered provider</w:t>
            </w:r>
          </w:p>
        </w:tc>
      </w:tr>
      <w:tr w:rsidR="00FC6F17" w:rsidRPr="00A46BDD" w14:paraId="2F328107" w14:textId="77777777" w:rsidTr="00FA5B6F">
        <w:tc>
          <w:tcPr>
            <w:tcW w:w="714" w:type="dxa"/>
            <w:shd w:val="clear" w:color="auto" w:fill="auto"/>
          </w:tcPr>
          <w:p w14:paraId="296667DD" w14:textId="77777777" w:rsidR="00FC6F17" w:rsidRPr="00A46BDD" w:rsidRDefault="00B87F13" w:rsidP="00C26540">
            <w:pPr>
              <w:pStyle w:val="Tabletext"/>
            </w:pPr>
            <w:r w:rsidRPr="00A46BDD">
              <w:t>18</w:t>
            </w:r>
          </w:p>
        </w:tc>
        <w:tc>
          <w:tcPr>
            <w:tcW w:w="4243" w:type="dxa"/>
            <w:shd w:val="clear" w:color="auto" w:fill="auto"/>
          </w:tcPr>
          <w:p w14:paraId="58AB5AE2" w14:textId="77777777" w:rsidR="00FC6F17" w:rsidRPr="00A46BDD" w:rsidRDefault="00FC6F17" w:rsidP="00C26540">
            <w:pPr>
              <w:pStyle w:val="Tabletext"/>
            </w:pPr>
            <w:r w:rsidRPr="00A46BDD">
              <w:t xml:space="preserve">A decision under </w:t>
            </w:r>
            <w:r w:rsidR="002E013D">
              <w:t>subsection 1</w:t>
            </w:r>
            <w:r w:rsidR="00F12A56" w:rsidRPr="00A46BDD">
              <w:t>38</w:t>
            </w:r>
            <w:r w:rsidRPr="00A46BDD">
              <w:t>(2) not to revoke the approval of an approved residential care home in relation to a registered provider</w:t>
            </w:r>
          </w:p>
        </w:tc>
        <w:tc>
          <w:tcPr>
            <w:tcW w:w="2129" w:type="dxa"/>
            <w:shd w:val="clear" w:color="auto" w:fill="auto"/>
          </w:tcPr>
          <w:p w14:paraId="40CA6286" w14:textId="77777777" w:rsidR="00FC6F17" w:rsidRPr="00A46BDD" w:rsidRDefault="00FC6F17" w:rsidP="00C26540">
            <w:pPr>
              <w:pStyle w:val="Tabletext"/>
            </w:pPr>
            <w:r w:rsidRPr="00A46BDD">
              <w:t>The registered provider</w:t>
            </w:r>
          </w:p>
        </w:tc>
      </w:tr>
      <w:tr w:rsidR="00FC6F17" w:rsidRPr="00A46BDD" w14:paraId="31CF2562" w14:textId="77777777" w:rsidTr="00FA5B6F">
        <w:tc>
          <w:tcPr>
            <w:tcW w:w="714" w:type="dxa"/>
            <w:shd w:val="clear" w:color="auto" w:fill="auto"/>
          </w:tcPr>
          <w:p w14:paraId="3F8CB4EC" w14:textId="77777777" w:rsidR="00FC6F17" w:rsidRPr="00A46BDD" w:rsidRDefault="00B87F13" w:rsidP="00C26540">
            <w:pPr>
              <w:pStyle w:val="Tabletext"/>
            </w:pPr>
            <w:r w:rsidRPr="00A46BDD">
              <w:t>19</w:t>
            </w:r>
          </w:p>
        </w:tc>
        <w:tc>
          <w:tcPr>
            <w:tcW w:w="4243" w:type="dxa"/>
            <w:shd w:val="clear" w:color="auto" w:fill="auto"/>
          </w:tcPr>
          <w:p w14:paraId="1405913C" w14:textId="77777777" w:rsidR="00FC6F17" w:rsidRPr="00A46BDD" w:rsidRDefault="00FC6F17" w:rsidP="00C26540">
            <w:pPr>
              <w:pStyle w:val="Tabletext"/>
            </w:pPr>
            <w:r w:rsidRPr="00A46BDD">
              <w:t xml:space="preserve">A decision under </w:t>
            </w:r>
            <w:r w:rsidR="002E013D">
              <w:t>subsection 1</w:t>
            </w:r>
            <w:r w:rsidR="00F12A56" w:rsidRPr="00A46BDD">
              <w:t>43</w:t>
            </w:r>
            <w:r w:rsidRPr="00A46BDD">
              <w:t>(1) to impose conditions on the registration of a registered provider</w:t>
            </w:r>
          </w:p>
        </w:tc>
        <w:tc>
          <w:tcPr>
            <w:tcW w:w="2129" w:type="dxa"/>
            <w:shd w:val="clear" w:color="auto" w:fill="auto"/>
          </w:tcPr>
          <w:p w14:paraId="34A179EC" w14:textId="77777777" w:rsidR="00FC6F17" w:rsidRPr="00A46BDD" w:rsidRDefault="00FC6F17" w:rsidP="00C26540">
            <w:pPr>
              <w:pStyle w:val="Tabletext"/>
            </w:pPr>
            <w:r w:rsidRPr="00A46BDD">
              <w:t>The registered provider</w:t>
            </w:r>
          </w:p>
        </w:tc>
      </w:tr>
      <w:tr w:rsidR="00FC6F17" w:rsidRPr="00A46BDD" w14:paraId="4CF8F428" w14:textId="77777777" w:rsidTr="00FA5B6F">
        <w:tc>
          <w:tcPr>
            <w:tcW w:w="714" w:type="dxa"/>
            <w:shd w:val="clear" w:color="auto" w:fill="auto"/>
          </w:tcPr>
          <w:p w14:paraId="72D9E17D" w14:textId="77777777" w:rsidR="00FC6F17" w:rsidRPr="00A46BDD" w:rsidRDefault="00B87F13" w:rsidP="00C26540">
            <w:pPr>
              <w:pStyle w:val="Tabletext"/>
            </w:pPr>
            <w:r w:rsidRPr="00A46BDD">
              <w:t>20</w:t>
            </w:r>
          </w:p>
        </w:tc>
        <w:tc>
          <w:tcPr>
            <w:tcW w:w="4243" w:type="dxa"/>
            <w:shd w:val="clear" w:color="auto" w:fill="auto"/>
          </w:tcPr>
          <w:p w14:paraId="2BAC5DCA" w14:textId="77777777" w:rsidR="00FC6F17" w:rsidRPr="00A46BDD" w:rsidRDefault="00FC6F17" w:rsidP="00C26540">
            <w:pPr>
              <w:pStyle w:val="Tabletext"/>
            </w:pPr>
            <w:r w:rsidRPr="00A46BDD">
              <w:t xml:space="preserve">A decision under </w:t>
            </w:r>
            <w:r w:rsidR="002E013D">
              <w:t>subsection 1</w:t>
            </w:r>
            <w:r w:rsidR="00F12A56" w:rsidRPr="00A46BDD">
              <w:t>59</w:t>
            </w:r>
            <w:r w:rsidRPr="00A46BDD">
              <w:t xml:space="preserve">(3) not to determine that either or both of the governance conditions set out in </w:t>
            </w:r>
            <w:r w:rsidR="002E013D">
              <w:t>subsection 1</w:t>
            </w:r>
            <w:r w:rsidR="00F12A56" w:rsidRPr="00A46BDD">
              <w:t>57</w:t>
            </w:r>
            <w:r w:rsidRPr="00A46BDD">
              <w:t>(2) do not apply in relation to a registered provider</w:t>
            </w:r>
          </w:p>
        </w:tc>
        <w:tc>
          <w:tcPr>
            <w:tcW w:w="2129" w:type="dxa"/>
            <w:shd w:val="clear" w:color="auto" w:fill="auto"/>
          </w:tcPr>
          <w:p w14:paraId="0E96DF15" w14:textId="77777777" w:rsidR="00FC6F17" w:rsidRPr="00A46BDD" w:rsidRDefault="00FC6F17" w:rsidP="00C26540">
            <w:pPr>
              <w:pStyle w:val="Tabletext"/>
            </w:pPr>
            <w:r w:rsidRPr="00A46BDD">
              <w:t>The registered provider</w:t>
            </w:r>
          </w:p>
        </w:tc>
      </w:tr>
      <w:tr w:rsidR="00FC6F17" w:rsidRPr="00A46BDD" w14:paraId="009CEB31" w14:textId="77777777" w:rsidTr="00FA5B6F">
        <w:tc>
          <w:tcPr>
            <w:tcW w:w="714" w:type="dxa"/>
            <w:shd w:val="clear" w:color="auto" w:fill="auto"/>
          </w:tcPr>
          <w:p w14:paraId="05BB7FF9" w14:textId="77777777" w:rsidR="00FC6F17" w:rsidRPr="00A46BDD" w:rsidRDefault="00B87F13" w:rsidP="00C26540">
            <w:pPr>
              <w:pStyle w:val="Tabletext"/>
            </w:pPr>
            <w:r w:rsidRPr="00A46BDD">
              <w:t>21</w:t>
            </w:r>
          </w:p>
        </w:tc>
        <w:tc>
          <w:tcPr>
            <w:tcW w:w="4243" w:type="dxa"/>
            <w:shd w:val="clear" w:color="auto" w:fill="auto"/>
          </w:tcPr>
          <w:p w14:paraId="052913FB" w14:textId="77777777" w:rsidR="00FC6F17" w:rsidRPr="00A46BDD" w:rsidRDefault="00FC6F17" w:rsidP="00C26540">
            <w:pPr>
              <w:pStyle w:val="Tabletext"/>
            </w:pPr>
            <w:r w:rsidRPr="00A46BDD">
              <w:t xml:space="preserve">A decision under </w:t>
            </w:r>
            <w:r w:rsidR="002E013D">
              <w:t>subsection 1</w:t>
            </w:r>
            <w:r w:rsidR="00F12A56" w:rsidRPr="00A46BDD">
              <w:t>60</w:t>
            </w:r>
            <w:r w:rsidRPr="00A46BDD">
              <w:t xml:space="preserve">(1) to vary or revoke a determination made under </w:t>
            </w:r>
            <w:r w:rsidR="002E013D">
              <w:t>subsection 1</w:t>
            </w:r>
            <w:r w:rsidR="00F12A56" w:rsidRPr="00A46BDD">
              <w:t>59</w:t>
            </w:r>
            <w:r w:rsidRPr="00A46BDD">
              <w:t>(3) (which deals with determinations that certain conditions relating to the governing body of a registered provider do not apply) in relation to a registered provider</w:t>
            </w:r>
          </w:p>
        </w:tc>
        <w:tc>
          <w:tcPr>
            <w:tcW w:w="2129" w:type="dxa"/>
            <w:shd w:val="clear" w:color="auto" w:fill="auto"/>
          </w:tcPr>
          <w:p w14:paraId="13F03138" w14:textId="77777777" w:rsidR="00FC6F17" w:rsidRPr="00A46BDD" w:rsidRDefault="00FC6F17" w:rsidP="00C26540">
            <w:pPr>
              <w:pStyle w:val="Tabletext"/>
            </w:pPr>
            <w:r w:rsidRPr="00A46BDD">
              <w:t>The registered provider</w:t>
            </w:r>
          </w:p>
        </w:tc>
      </w:tr>
      <w:tr w:rsidR="00FC6F17" w:rsidRPr="00A46BDD" w14:paraId="065154F2" w14:textId="77777777" w:rsidTr="00FA5B6F">
        <w:tc>
          <w:tcPr>
            <w:tcW w:w="714" w:type="dxa"/>
            <w:shd w:val="clear" w:color="auto" w:fill="auto"/>
          </w:tcPr>
          <w:p w14:paraId="1EF772F8" w14:textId="77777777" w:rsidR="00FC6F17" w:rsidRPr="00A46BDD" w:rsidRDefault="00B87F13" w:rsidP="00C26540">
            <w:pPr>
              <w:pStyle w:val="Tabletext"/>
            </w:pPr>
            <w:r w:rsidRPr="00A46BDD">
              <w:t>22</w:t>
            </w:r>
          </w:p>
        </w:tc>
        <w:tc>
          <w:tcPr>
            <w:tcW w:w="4243" w:type="dxa"/>
            <w:shd w:val="clear" w:color="auto" w:fill="auto"/>
          </w:tcPr>
          <w:p w14:paraId="16026878" w14:textId="77777777" w:rsidR="00FC6F17" w:rsidRPr="00A46BDD" w:rsidRDefault="00FC6F17" w:rsidP="00C26540">
            <w:pPr>
              <w:pStyle w:val="Tabletext"/>
            </w:pPr>
            <w:bookmarkStart w:id="891" w:name="_Hlk170310782"/>
            <w:r w:rsidRPr="00A46BDD">
              <w:t xml:space="preserve">A decision under </w:t>
            </w:r>
            <w:r w:rsidR="002E013D">
              <w:t>subsection 1</w:t>
            </w:r>
            <w:r w:rsidR="00F12A56" w:rsidRPr="00A46BDD">
              <w:t>70</w:t>
            </w:r>
            <w:r w:rsidRPr="00A46BDD">
              <w:t>(1) to determine that a person who is one of the responsible persons of a registered provider is not suitable to be involved in the delivery of funded aged care services</w:t>
            </w:r>
            <w:bookmarkEnd w:id="891"/>
          </w:p>
        </w:tc>
        <w:tc>
          <w:tcPr>
            <w:tcW w:w="2129" w:type="dxa"/>
            <w:shd w:val="clear" w:color="auto" w:fill="auto"/>
          </w:tcPr>
          <w:p w14:paraId="756E706F" w14:textId="77777777" w:rsidR="00FC6F17" w:rsidRPr="00A46BDD" w:rsidRDefault="00FC6F17" w:rsidP="00C26540">
            <w:pPr>
              <w:pStyle w:val="Tabletext"/>
            </w:pPr>
            <w:r w:rsidRPr="00A46BDD">
              <w:t>Each of the following:</w:t>
            </w:r>
          </w:p>
          <w:p w14:paraId="28DC5AA8" w14:textId="77777777" w:rsidR="00FC6F17" w:rsidRPr="00A46BDD" w:rsidRDefault="00FC6F17" w:rsidP="00C26540">
            <w:pPr>
              <w:pStyle w:val="Tablea"/>
            </w:pPr>
            <w:r w:rsidRPr="00A46BDD">
              <w:t>(a) the person;</w:t>
            </w:r>
          </w:p>
          <w:p w14:paraId="288EB8B9" w14:textId="77777777" w:rsidR="00FC6F17" w:rsidRPr="00A46BDD" w:rsidRDefault="00FC6F17" w:rsidP="00C26540">
            <w:pPr>
              <w:pStyle w:val="Tablea"/>
            </w:pPr>
            <w:r w:rsidRPr="00A46BDD">
              <w:t>(b) the registered provider</w:t>
            </w:r>
          </w:p>
        </w:tc>
      </w:tr>
      <w:tr w:rsidR="00F80012" w:rsidRPr="00A46BDD" w14:paraId="6F0C1974" w14:textId="77777777" w:rsidTr="00FA5B6F">
        <w:tc>
          <w:tcPr>
            <w:tcW w:w="714" w:type="dxa"/>
            <w:shd w:val="clear" w:color="auto" w:fill="auto"/>
          </w:tcPr>
          <w:p w14:paraId="7934832E" w14:textId="77777777" w:rsidR="00F80012" w:rsidRPr="00A46BDD" w:rsidRDefault="00B87F13" w:rsidP="00C26540">
            <w:pPr>
              <w:pStyle w:val="Tabletext"/>
            </w:pPr>
            <w:r w:rsidRPr="00A46BDD">
              <w:t>23</w:t>
            </w:r>
          </w:p>
        </w:tc>
        <w:tc>
          <w:tcPr>
            <w:tcW w:w="4243" w:type="dxa"/>
            <w:shd w:val="clear" w:color="auto" w:fill="auto"/>
          </w:tcPr>
          <w:p w14:paraId="6E996F8C" w14:textId="4A059BE8" w:rsidR="00F80012" w:rsidRPr="00A46BDD" w:rsidRDefault="00F80012" w:rsidP="00C26540">
            <w:pPr>
              <w:pStyle w:val="Tabletext"/>
            </w:pPr>
            <w:r w:rsidRPr="00A46BDD">
              <w:t xml:space="preserve">A decision under </w:t>
            </w:r>
            <w:r w:rsidR="00C26540">
              <w:t>section 4</w:t>
            </w:r>
            <w:r w:rsidR="00F12A56" w:rsidRPr="00A46BDD">
              <w:t>74</w:t>
            </w:r>
            <w:r w:rsidRPr="00A46BDD">
              <w:t xml:space="preserve"> to give a registered provider a required action notice</w:t>
            </w:r>
          </w:p>
        </w:tc>
        <w:tc>
          <w:tcPr>
            <w:tcW w:w="2129" w:type="dxa"/>
            <w:shd w:val="clear" w:color="auto" w:fill="auto"/>
          </w:tcPr>
          <w:p w14:paraId="0F59472C" w14:textId="77777777" w:rsidR="00F80012" w:rsidRPr="00A46BDD" w:rsidRDefault="00F80012" w:rsidP="00C26540">
            <w:pPr>
              <w:pStyle w:val="Tabletext"/>
            </w:pPr>
            <w:r w:rsidRPr="00A46BDD">
              <w:t>The registered provider</w:t>
            </w:r>
          </w:p>
        </w:tc>
      </w:tr>
      <w:tr w:rsidR="00FC6F17" w:rsidRPr="00A46BDD" w14:paraId="25AA9994" w14:textId="77777777" w:rsidTr="00FA5B6F">
        <w:tc>
          <w:tcPr>
            <w:tcW w:w="714" w:type="dxa"/>
            <w:shd w:val="clear" w:color="auto" w:fill="auto"/>
          </w:tcPr>
          <w:p w14:paraId="3E39795E" w14:textId="77777777" w:rsidR="00FC6F17" w:rsidRPr="00A46BDD" w:rsidRDefault="00B87F13" w:rsidP="00C26540">
            <w:pPr>
              <w:pStyle w:val="Tabletext"/>
            </w:pPr>
            <w:r w:rsidRPr="00A46BDD">
              <w:t>2</w:t>
            </w:r>
            <w:r w:rsidR="007032F6" w:rsidRPr="00A46BDD">
              <w:t>4</w:t>
            </w:r>
          </w:p>
        </w:tc>
        <w:tc>
          <w:tcPr>
            <w:tcW w:w="4243" w:type="dxa"/>
            <w:shd w:val="clear" w:color="auto" w:fill="auto"/>
          </w:tcPr>
          <w:p w14:paraId="3DF1D94D" w14:textId="751D3F1E" w:rsidR="00FC6F17" w:rsidRPr="00A46BDD" w:rsidRDefault="00FC6F17" w:rsidP="00C26540">
            <w:pPr>
              <w:pStyle w:val="Tabletext"/>
            </w:pPr>
            <w:r w:rsidRPr="00A46BDD">
              <w:t xml:space="preserve">A decision under </w:t>
            </w:r>
            <w:r w:rsidR="00C26540">
              <w:t>section 4</w:t>
            </w:r>
            <w:r w:rsidR="00F12A56" w:rsidRPr="00A46BDD">
              <w:t>77</w:t>
            </w:r>
            <w:r w:rsidRPr="00A46BDD">
              <w:t xml:space="preserve"> to vary a required action notice given to a registered provider</w:t>
            </w:r>
          </w:p>
        </w:tc>
        <w:tc>
          <w:tcPr>
            <w:tcW w:w="2129" w:type="dxa"/>
            <w:shd w:val="clear" w:color="auto" w:fill="auto"/>
          </w:tcPr>
          <w:p w14:paraId="022A23C3" w14:textId="77777777" w:rsidR="00FC6F17" w:rsidRPr="00A46BDD" w:rsidRDefault="00FC6F17" w:rsidP="00C26540">
            <w:pPr>
              <w:pStyle w:val="Tabletext"/>
            </w:pPr>
            <w:r w:rsidRPr="00A46BDD">
              <w:t>The registered provider</w:t>
            </w:r>
          </w:p>
        </w:tc>
      </w:tr>
      <w:tr w:rsidR="00FC6F17" w:rsidRPr="00A46BDD" w14:paraId="13BCD94B" w14:textId="77777777" w:rsidTr="00FA5B6F">
        <w:tc>
          <w:tcPr>
            <w:tcW w:w="714" w:type="dxa"/>
            <w:shd w:val="clear" w:color="auto" w:fill="auto"/>
          </w:tcPr>
          <w:p w14:paraId="1CD27CEA" w14:textId="77777777" w:rsidR="00FC6F17" w:rsidRPr="00A46BDD" w:rsidRDefault="00B87F13" w:rsidP="00C26540">
            <w:pPr>
              <w:pStyle w:val="Tabletext"/>
            </w:pPr>
            <w:r w:rsidRPr="00A46BDD">
              <w:t>2</w:t>
            </w:r>
            <w:r w:rsidR="007032F6" w:rsidRPr="00A46BDD">
              <w:t>5</w:t>
            </w:r>
          </w:p>
        </w:tc>
        <w:tc>
          <w:tcPr>
            <w:tcW w:w="4243" w:type="dxa"/>
            <w:shd w:val="clear" w:color="auto" w:fill="auto"/>
          </w:tcPr>
          <w:p w14:paraId="520EE5B0" w14:textId="15E1CFA5" w:rsidR="00FC6F17" w:rsidRPr="00A46BDD" w:rsidRDefault="00FC6F17" w:rsidP="00C26540">
            <w:pPr>
              <w:pStyle w:val="Tabletext"/>
            </w:pPr>
            <w:r w:rsidRPr="00A46BDD">
              <w:t xml:space="preserve">A decision under </w:t>
            </w:r>
            <w:r w:rsidR="00C26540">
              <w:t>section 4</w:t>
            </w:r>
            <w:r w:rsidR="00F12A56" w:rsidRPr="00A46BDD">
              <w:t>81</w:t>
            </w:r>
            <w:r w:rsidRPr="00A46BDD">
              <w:t xml:space="preserve"> to give a registered provider a compliance notice</w:t>
            </w:r>
          </w:p>
        </w:tc>
        <w:tc>
          <w:tcPr>
            <w:tcW w:w="2129" w:type="dxa"/>
            <w:shd w:val="clear" w:color="auto" w:fill="auto"/>
          </w:tcPr>
          <w:p w14:paraId="208E721F" w14:textId="77777777" w:rsidR="00FC6F17" w:rsidRPr="00A46BDD" w:rsidRDefault="00FC6F17" w:rsidP="00C26540">
            <w:pPr>
              <w:pStyle w:val="Tabletext"/>
            </w:pPr>
            <w:r w:rsidRPr="00A46BDD">
              <w:t>The registered provider</w:t>
            </w:r>
          </w:p>
        </w:tc>
      </w:tr>
      <w:tr w:rsidR="00FC6F17" w:rsidRPr="00A46BDD" w14:paraId="69069010" w14:textId="77777777" w:rsidTr="00FA5B6F">
        <w:tc>
          <w:tcPr>
            <w:tcW w:w="714" w:type="dxa"/>
            <w:shd w:val="clear" w:color="auto" w:fill="auto"/>
          </w:tcPr>
          <w:p w14:paraId="4EE8D768" w14:textId="77777777" w:rsidR="00FC6F17" w:rsidRPr="00A46BDD" w:rsidRDefault="00B87F13" w:rsidP="00C26540">
            <w:pPr>
              <w:pStyle w:val="Tabletext"/>
            </w:pPr>
            <w:r w:rsidRPr="00A46BDD">
              <w:t>2</w:t>
            </w:r>
            <w:r w:rsidR="007032F6" w:rsidRPr="00A46BDD">
              <w:t>6</w:t>
            </w:r>
          </w:p>
        </w:tc>
        <w:tc>
          <w:tcPr>
            <w:tcW w:w="4243" w:type="dxa"/>
            <w:shd w:val="clear" w:color="auto" w:fill="auto"/>
          </w:tcPr>
          <w:p w14:paraId="559C7D5B" w14:textId="5A55824D" w:rsidR="00FC6F17" w:rsidRPr="00A46BDD" w:rsidRDefault="00FC6F17" w:rsidP="00C26540">
            <w:pPr>
              <w:pStyle w:val="Tabletext"/>
            </w:pPr>
            <w:r w:rsidRPr="00A46BDD">
              <w:t xml:space="preserve">A decision under </w:t>
            </w:r>
            <w:r w:rsidR="00C26540">
              <w:t>section 4</w:t>
            </w:r>
            <w:r w:rsidR="00F12A56" w:rsidRPr="00A46BDD">
              <w:t>85</w:t>
            </w:r>
            <w:r w:rsidRPr="00A46BDD">
              <w:t xml:space="preserve"> to vary a compliance notice given to a registered provider</w:t>
            </w:r>
          </w:p>
        </w:tc>
        <w:tc>
          <w:tcPr>
            <w:tcW w:w="2129" w:type="dxa"/>
            <w:shd w:val="clear" w:color="auto" w:fill="auto"/>
          </w:tcPr>
          <w:p w14:paraId="6F81FE52" w14:textId="77777777" w:rsidR="00FC6F17" w:rsidRPr="00A46BDD" w:rsidRDefault="00FC6F17" w:rsidP="00C26540">
            <w:pPr>
              <w:pStyle w:val="Tabletext"/>
            </w:pPr>
            <w:r w:rsidRPr="00A46BDD">
              <w:t>The registered provider</w:t>
            </w:r>
          </w:p>
        </w:tc>
      </w:tr>
      <w:tr w:rsidR="00FC6F17" w:rsidRPr="00A46BDD" w14:paraId="57FFE682" w14:textId="77777777" w:rsidTr="00FA5B6F">
        <w:tc>
          <w:tcPr>
            <w:tcW w:w="714" w:type="dxa"/>
            <w:shd w:val="clear" w:color="auto" w:fill="auto"/>
          </w:tcPr>
          <w:p w14:paraId="3BD1B4D1" w14:textId="77777777" w:rsidR="00FC6F17" w:rsidRPr="00A46BDD" w:rsidRDefault="00B87F13" w:rsidP="00C26540">
            <w:pPr>
              <w:pStyle w:val="Tabletext"/>
            </w:pPr>
            <w:r w:rsidRPr="00A46BDD">
              <w:t>2</w:t>
            </w:r>
            <w:r w:rsidR="007032F6" w:rsidRPr="00A46BDD">
              <w:t>7</w:t>
            </w:r>
          </w:p>
        </w:tc>
        <w:tc>
          <w:tcPr>
            <w:tcW w:w="4243" w:type="dxa"/>
            <w:shd w:val="clear" w:color="auto" w:fill="auto"/>
          </w:tcPr>
          <w:p w14:paraId="77128B31" w14:textId="20552987" w:rsidR="00FC6F17" w:rsidRPr="00A46BDD" w:rsidRDefault="00FC6F17" w:rsidP="00C26540">
            <w:pPr>
              <w:pStyle w:val="Tabletext"/>
            </w:pPr>
            <w:r w:rsidRPr="00A46BDD">
              <w:t xml:space="preserve">A decision under </w:t>
            </w:r>
            <w:r w:rsidR="002E013D">
              <w:t>sub</w:t>
            </w:r>
            <w:r w:rsidR="00C26540">
              <w:t>section 4</w:t>
            </w:r>
            <w:r w:rsidR="00F12A56" w:rsidRPr="00A46BDD">
              <w:t>97</w:t>
            </w:r>
            <w:r w:rsidRPr="00A46BDD">
              <w:t>(1) to make a banning order prohibiting or restricting the delivery of funded aged care services generally or in a specified service type by an entity that is or was a registered provider</w:t>
            </w:r>
          </w:p>
        </w:tc>
        <w:tc>
          <w:tcPr>
            <w:tcW w:w="2129" w:type="dxa"/>
            <w:shd w:val="clear" w:color="auto" w:fill="auto"/>
          </w:tcPr>
          <w:p w14:paraId="1D72CBC4" w14:textId="77777777" w:rsidR="00FC6F17" w:rsidRPr="00A46BDD" w:rsidRDefault="00FC6F17" w:rsidP="00C26540">
            <w:pPr>
              <w:pStyle w:val="Tabletext"/>
            </w:pPr>
            <w:r w:rsidRPr="00A46BDD">
              <w:t>The entity</w:t>
            </w:r>
          </w:p>
        </w:tc>
      </w:tr>
      <w:tr w:rsidR="00FC6F17" w:rsidRPr="00A46BDD" w14:paraId="74F56055" w14:textId="77777777" w:rsidTr="00FA5B6F">
        <w:tc>
          <w:tcPr>
            <w:tcW w:w="714" w:type="dxa"/>
            <w:shd w:val="clear" w:color="auto" w:fill="auto"/>
          </w:tcPr>
          <w:p w14:paraId="0F3AEDEF" w14:textId="77777777" w:rsidR="00FC6F17" w:rsidRPr="00A46BDD" w:rsidRDefault="00B87F13" w:rsidP="00C26540">
            <w:pPr>
              <w:pStyle w:val="Tabletext"/>
            </w:pPr>
            <w:r w:rsidRPr="00A46BDD">
              <w:t>2</w:t>
            </w:r>
            <w:r w:rsidR="007032F6" w:rsidRPr="00A46BDD">
              <w:t>8</w:t>
            </w:r>
          </w:p>
        </w:tc>
        <w:tc>
          <w:tcPr>
            <w:tcW w:w="4243" w:type="dxa"/>
            <w:shd w:val="clear" w:color="auto" w:fill="auto"/>
          </w:tcPr>
          <w:p w14:paraId="62C6A218" w14:textId="335C5DAE" w:rsidR="00FC6F17" w:rsidRPr="00A46BDD" w:rsidRDefault="00FC6F17" w:rsidP="00C26540">
            <w:pPr>
              <w:pStyle w:val="Tabletext"/>
            </w:pPr>
            <w:r w:rsidRPr="00A46BDD">
              <w:t xml:space="preserve">A decision under </w:t>
            </w:r>
            <w:r w:rsidR="002E013D">
              <w:t>sub</w:t>
            </w:r>
            <w:r w:rsidR="00C26540">
              <w:t>section 4</w:t>
            </w:r>
            <w:r w:rsidR="00F12A56" w:rsidRPr="00A46BDD">
              <w:t>98</w:t>
            </w:r>
            <w:r w:rsidRPr="00A46BDD">
              <w:t>(1) to make a banning order prohibiting or restricting the involvement of an individual in the delivery of funded aged care services generally, or in a specified service type, or in a specified activity of a registered provider</w:t>
            </w:r>
          </w:p>
        </w:tc>
        <w:tc>
          <w:tcPr>
            <w:tcW w:w="2129" w:type="dxa"/>
            <w:shd w:val="clear" w:color="auto" w:fill="auto"/>
          </w:tcPr>
          <w:p w14:paraId="79455C5D" w14:textId="77777777" w:rsidR="00FC6F17" w:rsidRPr="00A46BDD" w:rsidRDefault="00FC6F17" w:rsidP="00C26540">
            <w:pPr>
              <w:pStyle w:val="Tabletext"/>
            </w:pPr>
            <w:r w:rsidRPr="00A46BDD">
              <w:t>The individual</w:t>
            </w:r>
          </w:p>
        </w:tc>
      </w:tr>
      <w:tr w:rsidR="00FC6F17" w:rsidRPr="00A46BDD" w14:paraId="7CCAB8BE" w14:textId="77777777" w:rsidTr="00FA5B6F">
        <w:tc>
          <w:tcPr>
            <w:tcW w:w="714" w:type="dxa"/>
            <w:shd w:val="clear" w:color="auto" w:fill="auto"/>
          </w:tcPr>
          <w:p w14:paraId="047D8329" w14:textId="77777777" w:rsidR="00FC6F17" w:rsidRPr="00A46BDD" w:rsidRDefault="007032F6" w:rsidP="00C26540">
            <w:pPr>
              <w:pStyle w:val="Tabletext"/>
            </w:pPr>
            <w:r w:rsidRPr="00A46BDD">
              <w:t>29</w:t>
            </w:r>
          </w:p>
        </w:tc>
        <w:tc>
          <w:tcPr>
            <w:tcW w:w="4243" w:type="dxa"/>
            <w:shd w:val="clear" w:color="auto" w:fill="auto"/>
          </w:tcPr>
          <w:p w14:paraId="5E1D6D1F" w14:textId="77777777" w:rsidR="00FC6F17" w:rsidRPr="00A46BDD" w:rsidRDefault="00FC6F17" w:rsidP="00C26540">
            <w:pPr>
              <w:pStyle w:val="Tabletext"/>
            </w:pPr>
            <w:r w:rsidRPr="00A46BDD">
              <w:t xml:space="preserve">A decision under </w:t>
            </w:r>
            <w:r w:rsidR="002E013D">
              <w:t>subsection 5</w:t>
            </w:r>
            <w:r w:rsidR="00F12A56" w:rsidRPr="00A46BDD">
              <w:t>04</w:t>
            </w:r>
            <w:r w:rsidRPr="00A46BDD">
              <w:t>(1) to vary or revoke a banning order made against an entity</w:t>
            </w:r>
          </w:p>
        </w:tc>
        <w:tc>
          <w:tcPr>
            <w:tcW w:w="2129" w:type="dxa"/>
            <w:shd w:val="clear" w:color="auto" w:fill="auto"/>
          </w:tcPr>
          <w:p w14:paraId="29F02511" w14:textId="77777777" w:rsidR="00FC6F17" w:rsidRPr="00A46BDD" w:rsidRDefault="00FC6F17" w:rsidP="00C26540">
            <w:pPr>
              <w:pStyle w:val="Tabletext"/>
            </w:pPr>
            <w:r w:rsidRPr="00A46BDD">
              <w:t>The entity</w:t>
            </w:r>
          </w:p>
        </w:tc>
      </w:tr>
      <w:tr w:rsidR="00FC6F17" w:rsidRPr="00A46BDD" w14:paraId="47A967AC" w14:textId="77777777" w:rsidTr="00FA5B6F">
        <w:tc>
          <w:tcPr>
            <w:tcW w:w="714" w:type="dxa"/>
            <w:tcBorders>
              <w:bottom w:val="single" w:sz="2" w:space="0" w:color="auto"/>
            </w:tcBorders>
            <w:shd w:val="clear" w:color="auto" w:fill="auto"/>
          </w:tcPr>
          <w:p w14:paraId="081E3A60" w14:textId="77777777" w:rsidR="00FC6F17" w:rsidRPr="00A46BDD" w:rsidRDefault="00B87F13" w:rsidP="00C26540">
            <w:pPr>
              <w:pStyle w:val="Tabletext"/>
            </w:pPr>
            <w:r w:rsidRPr="00A46BDD">
              <w:t>3</w:t>
            </w:r>
            <w:r w:rsidR="007032F6" w:rsidRPr="00A46BDD">
              <w:t>0</w:t>
            </w:r>
          </w:p>
        </w:tc>
        <w:tc>
          <w:tcPr>
            <w:tcW w:w="4243" w:type="dxa"/>
            <w:tcBorders>
              <w:bottom w:val="single" w:sz="2" w:space="0" w:color="auto"/>
            </w:tcBorders>
            <w:shd w:val="clear" w:color="auto" w:fill="auto"/>
          </w:tcPr>
          <w:p w14:paraId="0AB23757" w14:textId="77777777" w:rsidR="00FC6F17" w:rsidRPr="00A46BDD" w:rsidRDefault="00FC6F17" w:rsidP="00C26540">
            <w:pPr>
              <w:pStyle w:val="Tabletext"/>
            </w:pPr>
            <w:r w:rsidRPr="00A46BDD">
              <w:t xml:space="preserve">A decision under </w:t>
            </w:r>
            <w:r w:rsidR="002E013D">
              <w:t>subsection 5</w:t>
            </w:r>
            <w:r w:rsidR="00F12A56" w:rsidRPr="00A46BDD">
              <w:t>05</w:t>
            </w:r>
            <w:r w:rsidRPr="00A46BDD">
              <w:t>(3) not to vary or revoke a banning order made against an entity</w:t>
            </w:r>
            <w:r w:rsidR="005F40F5" w:rsidRPr="00A46BDD">
              <w:t>, or a condition of the order</w:t>
            </w:r>
          </w:p>
        </w:tc>
        <w:tc>
          <w:tcPr>
            <w:tcW w:w="2129" w:type="dxa"/>
            <w:tcBorders>
              <w:bottom w:val="single" w:sz="2" w:space="0" w:color="auto"/>
            </w:tcBorders>
            <w:shd w:val="clear" w:color="auto" w:fill="auto"/>
          </w:tcPr>
          <w:p w14:paraId="7201BC80" w14:textId="77777777" w:rsidR="00FC6F17" w:rsidRPr="00A46BDD" w:rsidRDefault="00FC6F17" w:rsidP="00C26540">
            <w:pPr>
              <w:pStyle w:val="Tabletext"/>
            </w:pPr>
            <w:r w:rsidRPr="00A46BDD">
              <w:t>The entity</w:t>
            </w:r>
          </w:p>
        </w:tc>
      </w:tr>
      <w:tr w:rsidR="00FC6F17" w:rsidRPr="00A46BDD" w14:paraId="52468821" w14:textId="77777777" w:rsidTr="00FA5B6F">
        <w:tc>
          <w:tcPr>
            <w:tcW w:w="714" w:type="dxa"/>
            <w:tcBorders>
              <w:top w:val="single" w:sz="2" w:space="0" w:color="auto"/>
              <w:bottom w:val="single" w:sz="12" w:space="0" w:color="auto"/>
            </w:tcBorders>
            <w:shd w:val="clear" w:color="auto" w:fill="auto"/>
          </w:tcPr>
          <w:p w14:paraId="48FAFDFC" w14:textId="77777777" w:rsidR="00FC6F17" w:rsidRPr="00A46BDD" w:rsidRDefault="00B87F13" w:rsidP="00C26540">
            <w:pPr>
              <w:pStyle w:val="Tabletext"/>
            </w:pPr>
            <w:r w:rsidRPr="00A46BDD">
              <w:t>3</w:t>
            </w:r>
            <w:r w:rsidR="007032F6" w:rsidRPr="00A46BDD">
              <w:t>1</w:t>
            </w:r>
          </w:p>
        </w:tc>
        <w:tc>
          <w:tcPr>
            <w:tcW w:w="4243" w:type="dxa"/>
            <w:tcBorders>
              <w:top w:val="single" w:sz="2" w:space="0" w:color="auto"/>
              <w:bottom w:val="single" w:sz="12" w:space="0" w:color="auto"/>
            </w:tcBorders>
            <w:shd w:val="clear" w:color="auto" w:fill="auto"/>
          </w:tcPr>
          <w:p w14:paraId="5FEE97D8" w14:textId="77777777" w:rsidR="00FC6F17" w:rsidRPr="00A46BDD" w:rsidRDefault="00FC6F17" w:rsidP="00C26540">
            <w:pPr>
              <w:pStyle w:val="Tabletext"/>
            </w:pPr>
            <w:r w:rsidRPr="00A46BDD">
              <w:t>A decision under a provision of the rules prescribed by the rules</w:t>
            </w:r>
          </w:p>
        </w:tc>
        <w:tc>
          <w:tcPr>
            <w:tcW w:w="2129" w:type="dxa"/>
            <w:tcBorders>
              <w:top w:val="single" w:sz="2" w:space="0" w:color="auto"/>
              <w:bottom w:val="single" w:sz="12" w:space="0" w:color="auto"/>
            </w:tcBorders>
            <w:shd w:val="clear" w:color="auto" w:fill="auto"/>
          </w:tcPr>
          <w:p w14:paraId="5F441781" w14:textId="77777777" w:rsidR="00FC6F17" w:rsidRPr="00A46BDD" w:rsidRDefault="00FC6F17" w:rsidP="00C26540">
            <w:pPr>
              <w:pStyle w:val="Tabletext"/>
            </w:pPr>
            <w:r w:rsidRPr="00A46BDD">
              <w:t>An entity prescribed by the rules</w:t>
            </w:r>
          </w:p>
        </w:tc>
      </w:tr>
    </w:tbl>
    <w:p w14:paraId="76E132C6" w14:textId="77777777" w:rsidR="00265EA3" w:rsidRPr="00A46BDD" w:rsidRDefault="00265EA3" w:rsidP="00C26540">
      <w:pPr>
        <w:pStyle w:val="SubsectionHead"/>
      </w:pPr>
      <w:r w:rsidRPr="00A46BDD">
        <w:t>Decisions by the Complaints Commissioner</w:t>
      </w:r>
    </w:p>
    <w:p w14:paraId="3865DF80" w14:textId="77777777" w:rsidR="00265EA3" w:rsidRPr="00A46BDD" w:rsidRDefault="00265EA3" w:rsidP="00C26540">
      <w:pPr>
        <w:pStyle w:val="subsection"/>
      </w:pPr>
      <w:r w:rsidRPr="00A46BDD">
        <w:tab/>
        <w:t>(2)</w:t>
      </w:r>
      <w:r w:rsidRPr="00A46BDD">
        <w:tab/>
        <w:t xml:space="preserve">A decision by the Complaints Commissioner referred to in column 1 of an item of the following table is a </w:t>
      </w:r>
      <w:r w:rsidRPr="00A46BDD">
        <w:rPr>
          <w:b/>
          <w:i/>
        </w:rPr>
        <w:t>reviewable decision</w:t>
      </w:r>
      <w:r w:rsidRPr="00A46BDD">
        <w:t xml:space="preserve">. An entity referred to in column 2 of the item is an </w:t>
      </w:r>
      <w:r w:rsidRPr="00A46BDD">
        <w:rPr>
          <w:b/>
          <w:i/>
        </w:rPr>
        <w:t>affected entity</w:t>
      </w:r>
      <w:r w:rsidRPr="00A46BDD">
        <w:t xml:space="preserve"> for the decision.</w:t>
      </w:r>
    </w:p>
    <w:p w14:paraId="373BF7DC" w14:textId="77777777" w:rsidR="00265EA3" w:rsidRPr="00A46BDD" w:rsidRDefault="00265EA3" w:rsidP="00C26540">
      <w:pPr>
        <w:pStyle w:val="Tabletext"/>
      </w:pPr>
    </w:p>
    <w:tbl>
      <w:tblPr>
        <w:tblW w:w="0" w:type="auto"/>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4243"/>
        <w:gridCol w:w="2129"/>
      </w:tblGrid>
      <w:tr w:rsidR="00265EA3" w:rsidRPr="00A46BDD" w14:paraId="31BE239C" w14:textId="77777777" w:rsidTr="00265EA3">
        <w:trPr>
          <w:tblHeader/>
        </w:trPr>
        <w:tc>
          <w:tcPr>
            <w:tcW w:w="7086" w:type="dxa"/>
            <w:gridSpan w:val="3"/>
            <w:tcBorders>
              <w:top w:val="single" w:sz="12" w:space="0" w:color="auto"/>
              <w:left w:val="nil"/>
              <w:bottom w:val="single" w:sz="6" w:space="0" w:color="auto"/>
              <w:right w:val="nil"/>
            </w:tcBorders>
            <w:hideMark/>
          </w:tcPr>
          <w:p w14:paraId="12A07BE8" w14:textId="77777777" w:rsidR="00265EA3" w:rsidRPr="00A46BDD" w:rsidRDefault="00265EA3" w:rsidP="00C26540">
            <w:pPr>
              <w:pStyle w:val="TableHeading"/>
              <w:rPr>
                <w:lang w:eastAsia="en-US"/>
              </w:rPr>
            </w:pPr>
            <w:r w:rsidRPr="00A46BDD">
              <w:rPr>
                <w:lang w:eastAsia="en-US"/>
              </w:rPr>
              <w:t>Decisions by the Complaints Commissioner</w:t>
            </w:r>
          </w:p>
        </w:tc>
      </w:tr>
      <w:tr w:rsidR="00265EA3" w:rsidRPr="00A46BDD" w14:paraId="1044EAB5" w14:textId="77777777" w:rsidTr="00265EA3">
        <w:trPr>
          <w:tblHeader/>
        </w:trPr>
        <w:tc>
          <w:tcPr>
            <w:tcW w:w="714" w:type="dxa"/>
            <w:tcBorders>
              <w:top w:val="single" w:sz="6" w:space="0" w:color="auto"/>
              <w:left w:val="nil"/>
              <w:bottom w:val="single" w:sz="12" w:space="0" w:color="auto"/>
              <w:right w:val="nil"/>
            </w:tcBorders>
            <w:hideMark/>
          </w:tcPr>
          <w:p w14:paraId="6668F794" w14:textId="77777777" w:rsidR="00265EA3" w:rsidRPr="00A46BDD" w:rsidRDefault="00265EA3" w:rsidP="00C26540">
            <w:pPr>
              <w:pStyle w:val="TableHeading"/>
              <w:rPr>
                <w:lang w:eastAsia="en-US"/>
              </w:rPr>
            </w:pPr>
            <w:r w:rsidRPr="00A46BDD">
              <w:rPr>
                <w:lang w:eastAsia="en-US"/>
              </w:rPr>
              <w:t>Item</w:t>
            </w:r>
          </w:p>
        </w:tc>
        <w:tc>
          <w:tcPr>
            <w:tcW w:w="4243" w:type="dxa"/>
            <w:tcBorders>
              <w:top w:val="single" w:sz="6" w:space="0" w:color="auto"/>
              <w:left w:val="nil"/>
              <w:bottom w:val="single" w:sz="12" w:space="0" w:color="auto"/>
              <w:right w:val="nil"/>
            </w:tcBorders>
            <w:hideMark/>
          </w:tcPr>
          <w:p w14:paraId="63EED5C9" w14:textId="77777777" w:rsidR="00265EA3" w:rsidRPr="00A46BDD" w:rsidRDefault="00265EA3" w:rsidP="00C26540">
            <w:pPr>
              <w:pStyle w:val="TableHeading"/>
              <w:rPr>
                <w:lang w:eastAsia="en-US"/>
              </w:rPr>
            </w:pPr>
            <w:r w:rsidRPr="00A46BDD">
              <w:rPr>
                <w:lang w:eastAsia="en-US"/>
              </w:rPr>
              <w:t>Column 1</w:t>
            </w:r>
          </w:p>
          <w:p w14:paraId="5C8C64DF" w14:textId="77777777" w:rsidR="00265EA3" w:rsidRPr="00A46BDD" w:rsidRDefault="00265EA3" w:rsidP="00C26540">
            <w:pPr>
              <w:pStyle w:val="TableHeading"/>
              <w:rPr>
                <w:lang w:eastAsia="en-US"/>
              </w:rPr>
            </w:pPr>
            <w:r w:rsidRPr="00A46BDD">
              <w:rPr>
                <w:lang w:eastAsia="en-US"/>
              </w:rPr>
              <w:t>Decision</w:t>
            </w:r>
          </w:p>
        </w:tc>
        <w:tc>
          <w:tcPr>
            <w:tcW w:w="2129" w:type="dxa"/>
            <w:tcBorders>
              <w:top w:val="single" w:sz="6" w:space="0" w:color="auto"/>
              <w:left w:val="nil"/>
              <w:bottom w:val="single" w:sz="12" w:space="0" w:color="auto"/>
              <w:right w:val="nil"/>
            </w:tcBorders>
            <w:hideMark/>
          </w:tcPr>
          <w:p w14:paraId="1106AB96" w14:textId="77777777" w:rsidR="00265EA3" w:rsidRPr="00A46BDD" w:rsidRDefault="00265EA3" w:rsidP="00C26540">
            <w:pPr>
              <w:pStyle w:val="TableHeading"/>
              <w:rPr>
                <w:lang w:eastAsia="en-US"/>
              </w:rPr>
            </w:pPr>
            <w:r w:rsidRPr="00A46BDD">
              <w:rPr>
                <w:lang w:eastAsia="en-US"/>
              </w:rPr>
              <w:t>Column 2</w:t>
            </w:r>
          </w:p>
          <w:p w14:paraId="47F15489" w14:textId="77777777" w:rsidR="00265EA3" w:rsidRPr="00A46BDD" w:rsidRDefault="00265EA3" w:rsidP="00C26540">
            <w:pPr>
              <w:pStyle w:val="TableHeading"/>
              <w:rPr>
                <w:lang w:eastAsia="en-US"/>
              </w:rPr>
            </w:pPr>
            <w:r w:rsidRPr="00A46BDD">
              <w:rPr>
                <w:lang w:eastAsia="en-US"/>
              </w:rPr>
              <w:t>Entity</w:t>
            </w:r>
          </w:p>
        </w:tc>
      </w:tr>
      <w:tr w:rsidR="00265EA3" w:rsidRPr="00A46BDD" w14:paraId="052EBC27" w14:textId="77777777" w:rsidTr="00265EA3">
        <w:tc>
          <w:tcPr>
            <w:tcW w:w="714" w:type="dxa"/>
            <w:tcBorders>
              <w:top w:val="single" w:sz="12" w:space="0" w:color="auto"/>
              <w:left w:val="nil"/>
              <w:bottom w:val="single" w:sz="2" w:space="0" w:color="auto"/>
              <w:right w:val="nil"/>
            </w:tcBorders>
            <w:hideMark/>
          </w:tcPr>
          <w:p w14:paraId="3EECDA8D" w14:textId="77777777" w:rsidR="00265EA3" w:rsidRPr="00A46BDD" w:rsidRDefault="00265EA3" w:rsidP="00C26540">
            <w:pPr>
              <w:pStyle w:val="Tabletext"/>
              <w:rPr>
                <w:lang w:eastAsia="en-US"/>
              </w:rPr>
            </w:pPr>
            <w:r w:rsidRPr="00A46BDD">
              <w:rPr>
                <w:lang w:eastAsia="en-US"/>
              </w:rPr>
              <w:t>1</w:t>
            </w:r>
          </w:p>
        </w:tc>
        <w:tc>
          <w:tcPr>
            <w:tcW w:w="4243" w:type="dxa"/>
            <w:tcBorders>
              <w:top w:val="single" w:sz="12" w:space="0" w:color="auto"/>
              <w:left w:val="nil"/>
              <w:bottom w:val="single" w:sz="2" w:space="0" w:color="auto"/>
              <w:right w:val="nil"/>
            </w:tcBorders>
            <w:hideMark/>
          </w:tcPr>
          <w:p w14:paraId="1F8920ED" w14:textId="224A938A" w:rsidR="00265EA3" w:rsidRPr="00A46BDD" w:rsidRDefault="00265EA3" w:rsidP="00C26540">
            <w:pPr>
              <w:pStyle w:val="Tabletext"/>
              <w:rPr>
                <w:lang w:eastAsia="en-US"/>
              </w:rPr>
            </w:pPr>
            <w:r w:rsidRPr="00A46BDD">
              <w:rPr>
                <w:lang w:eastAsia="en-US"/>
              </w:rPr>
              <w:t xml:space="preserve">A decision under </w:t>
            </w:r>
            <w:r w:rsidR="00C26540">
              <w:rPr>
                <w:lang w:eastAsia="en-US"/>
              </w:rPr>
              <w:t>section 4</w:t>
            </w:r>
            <w:r w:rsidR="00F12A56" w:rsidRPr="00A46BDD">
              <w:rPr>
                <w:lang w:eastAsia="en-US"/>
              </w:rPr>
              <w:t>74</w:t>
            </w:r>
            <w:r w:rsidRPr="00A46BDD">
              <w:rPr>
                <w:lang w:eastAsia="en-US"/>
              </w:rPr>
              <w:t xml:space="preserve"> to give a registered provider a required action notice</w:t>
            </w:r>
          </w:p>
        </w:tc>
        <w:tc>
          <w:tcPr>
            <w:tcW w:w="2129" w:type="dxa"/>
            <w:tcBorders>
              <w:top w:val="single" w:sz="12" w:space="0" w:color="auto"/>
              <w:left w:val="nil"/>
              <w:bottom w:val="single" w:sz="2" w:space="0" w:color="auto"/>
              <w:right w:val="nil"/>
            </w:tcBorders>
            <w:hideMark/>
          </w:tcPr>
          <w:p w14:paraId="6AC0E56F" w14:textId="77777777" w:rsidR="00265EA3" w:rsidRPr="00A46BDD" w:rsidRDefault="00265EA3" w:rsidP="00C26540">
            <w:pPr>
              <w:pStyle w:val="Tabletext"/>
              <w:rPr>
                <w:lang w:eastAsia="en-US"/>
              </w:rPr>
            </w:pPr>
            <w:r w:rsidRPr="00A46BDD">
              <w:rPr>
                <w:lang w:eastAsia="en-US"/>
              </w:rPr>
              <w:t>The registered provider</w:t>
            </w:r>
          </w:p>
        </w:tc>
      </w:tr>
      <w:tr w:rsidR="00265EA3" w:rsidRPr="00A46BDD" w14:paraId="7B06B5A7" w14:textId="77777777" w:rsidTr="00265EA3">
        <w:tc>
          <w:tcPr>
            <w:tcW w:w="714" w:type="dxa"/>
            <w:tcBorders>
              <w:top w:val="single" w:sz="2" w:space="0" w:color="auto"/>
              <w:left w:val="nil"/>
              <w:bottom w:val="single" w:sz="2" w:space="0" w:color="auto"/>
              <w:right w:val="nil"/>
            </w:tcBorders>
            <w:hideMark/>
          </w:tcPr>
          <w:p w14:paraId="6CF4DC10" w14:textId="77777777" w:rsidR="00265EA3" w:rsidRPr="00A46BDD" w:rsidRDefault="00265EA3" w:rsidP="00C26540">
            <w:pPr>
              <w:pStyle w:val="Tabletext"/>
              <w:rPr>
                <w:lang w:eastAsia="en-US"/>
              </w:rPr>
            </w:pPr>
            <w:r w:rsidRPr="00A46BDD">
              <w:rPr>
                <w:lang w:eastAsia="en-US"/>
              </w:rPr>
              <w:t>2</w:t>
            </w:r>
          </w:p>
        </w:tc>
        <w:tc>
          <w:tcPr>
            <w:tcW w:w="4243" w:type="dxa"/>
            <w:tcBorders>
              <w:top w:val="single" w:sz="2" w:space="0" w:color="auto"/>
              <w:left w:val="nil"/>
              <w:bottom w:val="single" w:sz="2" w:space="0" w:color="auto"/>
              <w:right w:val="nil"/>
            </w:tcBorders>
            <w:hideMark/>
          </w:tcPr>
          <w:p w14:paraId="08AB3EFD" w14:textId="176AA48C" w:rsidR="00265EA3" w:rsidRPr="00A46BDD" w:rsidRDefault="00265EA3" w:rsidP="00C26540">
            <w:pPr>
              <w:pStyle w:val="Tabletext"/>
              <w:rPr>
                <w:lang w:eastAsia="en-US"/>
              </w:rPr>
            </w:pPr>
            <w:r w:rsidRPr="00A46BDD">
              <w:rPr>
                <w:lang w:eastAsia="en-US"/>
              </w:rPr>
              <w:t xml:space="preserve">A decision under </w:t>
            </w:r>
            <w:r w:rsidR="00C26540">
              <w:rPr>
                <w:lang w:eastAsia="en-US"/>
              </w:rPr>
              <w:t>section 4</w:t>
            </w:r>
            <w:r w:rsidR="00F12A56" w:rsidRPr="00A46BDD">
              <w:rPr>
                <w:lang w:eastAsia="en-US"/>
              </w:rPr>
              <w:t>78</w:t>
            </w:r>
            <w:r w:rsidRPr="00A46BDD">
              <w:rPr>
                <w:lang w:eastAsia="en-US"/>
              </w:rPr>
              <w:t xml:space="preserve"> to vary a required action notice given to a registered provider</w:t>
            </w:r>
          </w:p>
        </w:tc>
        <w:tc>
          <w:tcPr>
            <w:tcW w:w="2129" w:type="dxa"/>
            <w:tcBorders>
              <w:top w:val="single" w:sz="2" w:space="0" w:color="auto"/>
              <w:left w:val="nil"/>
              <w:bottom w:val="single" w:sz="2" w:space="0" w:color="auto"/>
              <w:right w:val="nil"/>
            </w:tcBorders>
            <w:hideMark/>
          </w:tcPr>
          <w:p w14:paraId="2C9C160D" w14:textId="77777777" w:rsidR="00265EA3" w:rsidRPr="00A46BDD" w:rsidRDefault="00265EA3" w:rsidP="00C26540">
            <w:pPr>
              <w:pStyle w:val="Tabletext"/>
              <w:rPr>
                <w:lang w:eastAsia="en-US"/>
              </w:rPr>
            </w:pPr>
            <w:r w:rsidRPr="00A46BDD">
              <w:rPr>
                <w:lang w:eastAsia="en-US"/>
              </w:rPr>
              <w:t>The registered provider</w:t>
            </w:r>
          </w:p>
        </w:tc>
      </w:tr>
      <w:tr w:rsidR="00265EA3" w:rsidRPr="00A46BDD" w14:paraId="1B5B5034" w14:textId="77777777" w:rsidTr="00265EA3">
        <w:tc>
          <w:tcPr>
            <w:tcW w:w="714" w:type="dxa"/>
            <w:tcBorders>
              <w:top w:val="single" w:sz="2" w:space="0" w:color="auto"/>
              <w:left w:val="nil"/>
              <w:bottom w:val="single" w:sz="12" w:space="0" w:color="auto"/>
              <w:right w:val="nil"/>
            </w:tcBorders>
            <w:hideMark/>
          </w:tcPr>
          <w:p w14:paraId="4B73CC11" w14:textId="77777777" w:rsidR="00265EA3" w:rsidRPr="00A46BDD" w:rsidRDefault="00265EA3" w:rsidP="00C26540">
            <w:pPr>
              <w:pStyle w:val="Tabletext"/>
              <w:rPr>
                <w:lang w:eastAsia="en-US"/>
              </w:rPr>
            </w:pPr>
            <w:r w:rsidRPr="00A46BDD">
              <w:rPr>
                <w:lang w:eastAsia="en-US"/>
              </w:rPr>
              <w:t>3</w:t>
            </w:r>
          </w:p>
        </w:tc>
        <w:tc>
          <w:tcPr>
            <w:tcW w:w="4243" w:type="dxa"/>
            <w:tcBorders>
              <w:top w:val="single" w:sz="2" w:space="0" w:color="auto"/>
              <w:left w:val="nil"/>
              <w:bottom w:val="single" w:sz="12" w:space="0" w:color="auto"/>
              <w:right w:val="nil"/>
            </w:tcBorders>
            <w:hideMark/>
          </w:tcPr>
          <w:p w14:paraId="34688084" w14:textId="77777777" w:rsidR="00265EA3" w:rsidRPr="00A46BDD" w:rsidRDefault="00265EA3" w:rsidP="00C26540">
            <w:pPr>
              <w:pStyle w:val="Tabletext"/>
              <w:rPr>
                <w:lang w:eastAsia="en-US"/>
              </w:rPr>
            </w:pPr>
            <w:r w:rsidRPr="00A46BDD">
              <w:rPr>
                <w:lang w:eastAsia="en-US"/>
              </w:rPr>
              <w:t>A decision under a provision of the rules prescribed by the rules</w:t>
            </w:r>
          </w:p>
        </w:tc>
        <w:tc>
          <w:tcPr>
            <w:tcW w:w="2129" w:type="dxa"/>
            <w:tcBorders>
              <w:top w:val="single" w:sz="2" w:space="0" w:color="auto"/>
              <w:left w:val="nil"/>
              <w:bottom w:val="single" w:sz="12" w:space="0" w:color="auto"/>
              <w:right w:val="nil"/>
            </w:tcBorders>
            <w:hideMark/>
          </w:tcPr>
          <w:p w14:paraId="281727B7" w14:textId="77777777" w:rsidR="00265EA3" w:rsidRPr="00A46BDD" w:rsidRDefault="00265EA3" w:rsidP="00C26540">
            <w:pPr>
              <w:pStyle w:val="Tabletext"/>
              <w:rPr>
                <w:lang w:eastAsia="en-US"/>
              </w:rPr>
            </w:pPr>
            <w:r w:rsidRPr="00A46BDD">
              <w:rPr>
                <w:lang w:eastAsia="en-US"/>
              </w:rPr>
              <w:t>An entity prescribed by the rules</w:t>
            </w:r>
          </w:p>
        </w:tc>
      </w:tr>
    </w:tbl>
    <w:p w14:paraId="1920A1A0" w14:textId="77777777" w:rsidR="00265EA3" w:rsidRPr="00A46BDD" w:rsidRDefault="00265EA3" w:rsidP="00C26540"/>
    <w:p w14:paraId="13E53C96" w14:textId="77777777" w:rsidR="00FC6F17" w:rsidRPr="00A46BDD" w:rsidRDefault="00F12A56" w:rsidP="00C26540">
      <w:pPr>
        <w:pStyle w:val="ActHead5"/>
      </w:pPr>
      <w:bookmarkStart w:id="892" w:name="_Toc184212201"/>
      <w:r w:rsidRPr="00C26540">
        <w:rPr>
          <w:rStyle w:val="CharSectno"/>
        </w:rPr>
        <w:t>557</w:t>
      </w:r>
      <w:r w:rsidR="00FC6F17" w:rsidRPr="00A46BDD">
        <w:t xml:space="preserve">  Decisions by the System Governor</w:t>
      </w:r>
      <w:bookmarkEnd w:id="892"/>
    </w:p>
    <w:p w14:paraId="5C520894" w14:textId="77777777" w:rsidR="00FC6F17" w:rsidRPr="00A46BDD" w:rsidRDefault="00FC6F17" w:rsidP="00C26540">
      <w:pPr>
        <w:pStyle w:val="subsection"/>
      </w:pPr>
      <w:r w:rsidRPr="00A46BDD">
        <w:tab/>
      </w:r>
      <w:r w:rsidRPr="00A46BDD">
        <w:tab/>
        <w:t xml:space="preserve">A decision by the System Governor referred to in column 1 of an item of the following table is a </w:t>
      </w:r>
      <w:r w:rsidRPr="00A46BDD">
        <w:rPr>
          <w:b/>
          <w:i/>
        </w:rPr>
        <w:t>reviewable decision</w:t>
      </w:r>
      <w:r w:rsidRPr="00A46BDD">
        <w:t xml:space="preserve">. An entity referred to in column 2 of the item is an </w:t>
      </w:r>
      <w:r w:rsidRPr="00A46BDD">
        <w:rPr>
          <w:b/>
          <w:i/>
        </w:rPr>
        <w:t>affected entity</w:t>
      </w:r>
      <w:r w:rsidRPr="00A46BDD">
        <w:t xml:space="preserve"> for the decision.</w:t>
      </w:r>
    </w:p>
    <w:p w14:paraId="521FF78C" w14:textId="77777777" w:rsidR="00FC6F17" w:rsidRPr="00A46BDD" w:rsidRDefault="00FC6F17" w:rsidP="00C2654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2129"/>
      </w:tblGrid>
      <w:tr w:rsidR="00FC6F17" w:rsidRPr="00A46BDD" w14:paraId="5999F4FB" w14:textId="77777777" w:rsidTr="001F1250">
        <w:trPr>
          <w:tblHeader/>
        </w:trPr>
        <w:tc>
          <w:tcPr>
            <w:tcW w:w="7086" w:type="dxa"/>
            <w:gridSpan w:val="3"/>
            <w:tcBorders>
              <w:top w:val="single" w:sz="12" w:space="0" w:color="auto"/>
              <w:bottom w:val="single" w:sz="6" w:space="0" w:color="auto"/>
            </w:tcBorders>
            <w:shd w:val="clear" w:color="auto" w:fill="auto"/>
          </w:tcPr>
          <w:p w14:paraId="2F689146" w14:textId="77777777" w:rsidR="00FC6F17" w:rsidRPr="00A46BDD" w:rsidRDefault="00FC6F17" w:rsidP="00C26540">
            <w:pPr>
              <w:pStyle w:val="TableHeading"/>
            </w:pPr>
            <w:r w:rsidRPr="00A46BDD">
              <w:t>Decisions by the System Governor</w:t>
            </w:r>
          </w:p>
        </w:tc>
      </w:tr>
      <w:tr w:rsidR="00FC6F17" w:rsidRPr="00A46BDD" w14:paraId="5F4D92AE" w14:textId="77777777" w:rsidTr="001F1250">
        <w:trPr>
          <w:tblHeader/>
        </w:trPr>
        <w:tc>
          <w:tcPr>
            <w:tcW w:w="714" w:type="dxa"/>
            <w:tcBorders>
              <w:top w:val="single" w:sz="6" w:space="0" w:color="auto"/>
              <w:bottom w:val="single" w:sz="12" w:space="0" w:color="auto"/>
            </w:tcBorders>
            <w:shd w:val="clear" w:color="auto" w:fill="auto"/>
          </w:tcPr>
          <w:p w14:paraId="02583720" w14:textId="77777777" w:rsidR="00FC6F17" w:rsidRPr="00A46BDD" w:rsidRDefault="00FC6F17" w:rsidP="00C26540">
            <w:pPr>
              <w:pStyle w:val="TableHeading"/>
            </w:pPr>
            <w:r w:rsidRPr="00A46BDD">
              <w:t>Item</w:t>
            </w:r>
          </w:p>
        </w:tc>
        <w:tc>
          <w:tcPr>
            <w:tcW w:w="4243" w:type="dxa"/>
            <w:tcBorders>
              <w:top w:val="single" w:sz="6" w:space="0" w:color="auto"/>
              <w:bottom w:val="single" w:sz="12" w:space="0" w:color="auto"/>
            </w:tcBorders>
            <w:shd w:val="clear" w:color="auto" w:fill="auto"/>
          </w:tcPr>
          <w:p w14:paraId="0D47765C" w14:textId="77777777" w:rsidR="00FC6F17" w:rsidRPr="00A46BDD" w:rsidRDefault="00FC6F17" w:rsidP="00C26540">
            <w:pPr>
              <w:pStyle w:val="TableHeading"/>
            </w:pPr>
            <w:r w:rsidRPr="00A46BDD">
              <w:t>Column 1</w:t>
            </w:r>
          </w:p>
          <w:p w14:paraId="09944F97" w14:textId="77777777" w:rsidR="00FC6F17" w:rsidRPr="00A46BDD" w:rsidRDefault="00FC6F17" w:rsidP="00C26540">
            <w:pPr>
              <w:pStyle w:val="TableHeading"/>
            </w:pPr>
            <w:r w:rsidRPr="00A46BDD">
              <w:t>Decision</w:t>
            </w:r>
          </w:p>
        </w:tc>
        <w:tc>
          <w:tcPr>
            <w:tcW w:w="2129" w:type="dxa"/>
            <w:tcBorders>
              <w:top w:val="single" w:sz="6" w:space="0" w:color="auto"/>
              <w:bottom w:val="single" w:sz="12" w:space="0" w:color="auto"/>
            </w:tcBorders>
            <w:shd w:val="clear" w:color="auto" w:fill="auto"/>
          </w:tcPr>
          <w:p w14:paraId="19BE05C0" w14:textId="77777777" w:rsidR="00FC6F17" w:rsidRPr="00A46BDD" w:rsidRDefault="00FC6F17" w:rsidP="00C26540">
            <w:pPr>
              <w:pStyle w:val="TableHeading"/>
            </w:pPr>
            <w:r w:rsidRPr="00A46BDD">
              <w:t>Column 2</w:t>
            </w:r>
          </w:p>
          <w:p w14:paraId="29EF6049" w14:textId="77777777" w:rsidR="00FC6F17" w:rsidRPr="00A46BDD" w:rsidRDefault="00FC6F17" w:rsidP="00C26540">
            <w:pPr>
              <w:pStyle w:val="TableHeading"/>
            </w:pPr>
            <w:r w:rsidRPr="00A46BDD">
              <w:t>Entity</w:t>
            </w:r>
          </w:p>
        </w:tc>
      </w:tr>
      <w:tr w:rsidR="00E677CE" w:rsidRPr="00A46BDD" w14:paraId="79023A6B" w14:textId="77777777" w:rsidTr="001F1250">
        <w:tc>
          <w:tcPr>
            <w:tcW w:w="714" w:type="dxa"/>
            <w:tcBorders>
              <w:top w:val="single" w:sz="12" w:space="0" w:color="auto"/>
            </w:tcBorders>
            <w:shd w:val="clear" w:color="auto" w:fill="auto"/>
          </w:tcPr>
          <w:p w14:paraId="3E0105F6" w14:textId="77777777" w:rsidR="00E677CE" w:rsidRPr="00A46BDD" w:rsidRDefault="00E677CE" w:rsidP="00C26540">
            <w:pPr>
              <w:pStyle w:val="Tabletext"/>
            </w:pPr>
            <w:r w:rsidRPr="00A46BDD">
              <w:t>1</w:t>
            </w:r>
          </w:p>
        </w:tc>
        <w:tc>
          <w:tcPr>
            <w:tcW w:w="4243" w:type="dxa"/>
            <w:tcBorders>
              <w:top w:val="single" w:sz="12" w:space="0" w:color="auto"/>
            </w:tcBorders>
            <w:shd w:val="clear" w:color="auto" w:fill="auto"/>
          </w:tcPr>
          <w:p w14:paraId="484E85A9" w14:textId="77777777" w:rsidR="00E677CE" w:rsidRPr="00A46BDD" w:rsidRDefault="00E677CE" w:rsidP="00C26540">
            <w:pPr>
              <w:pStyle w:val="Tabletext"/>
            </w:pPr>
            <w:r w:rsidRPr="00A46BDD">
              <w:t xml:space="preserve">A decision under </w:t>
            </w:r>
            <w:r w:rsidR="002E013D">
              <w:t>subsection 3</w:t>
            </w:r>
            <w:r w:rsidRPr="00A46BDD">
              <w:t>7(1) not to register a person to be a supporter of an individual</w:t>
            </w:r>
          </w:p>
        </w:tc>
        <w:tc>
          <w:tcPr>
            <w:tcW w:w="2129" w:type="dxa"/>
            <w:tcBorders>
              <w:top w:val="single" w:sz="12" w:space="0" w:color="auto"/>
            </w:tcBorders>
            <w:shd w:val="clear" w:color="auto" w:fill="auto"/>
          </w:tcPr>
          <w:p w14:paraId="076A6F54" w14:textId="77777777" w:rsidR="00E677CE" w:rsidRPr="00A46BDD" w:rsidRDefault="00E677CE" w:rsidP="00C26540">
            <w:pPr>
              <w:pStyle w:val="Tabletext"/>
            </w:pPr>
            <w:r w:rsidRPr="00A46BDD">
              <w:t>Each of the following:</w:t>
            </w:r>
          </w:p>
          <w:p w14:paraId="193D8F35" w14:textId="77777777" w:rsidR="00E677CE" w:rsidRPr="00A46BDD" w:rsidRDefault="00E677CE" w:rsidP="00C26540">
            <w:pPr>
              <w:pStyle w:val="Tablea"/>
            </w:pPr>
            <w:r w:rsidRPr="00A46BDD">
              <w:t>(a) the individual;</w:t>
            </w:r>
          </w:p>
          <w:p w14:paraId="69ABA5BD" w14:textId="77777777" w:rsidR="00E677CE" w:rsidRPr="00A46BDD" w:rsidRDefault="00E677CE" w:rsidP="00C26540">
            <w:pPr>
              <w:pStyle w:val="Tablea"/>
            </w:pPr>
            <w:r w:rsidRPr="00A46BDD">
              <w:t>(b) the person</w:t>
            </w:r>
          </w:p>
        </w:tc>
      </w:tr>
      <w:tr w:rsidR="00E677CE" w:rsidRPr="00A46BDD" w14:paraId="3371A0A2" w14:textId="77777777" w:rsidTr="001F1250">
        <w:tc>
          <w:tcPr>
            <w:tcW w:w="714" w:type="dxa"/>
            <w:shd w:val="clear" w:color="auto" w:fill="auto"/>
          </w:tcPr>
          <w:p w14:paraId="65881740" w14:textId="77777777" w:rsidR="00E677CE" w:rsidRPr="00A46BDD" w:rsidRDefault="00E677CE" w:rsidP="00C26540">
            <w:pPr>
              <w:pStyle w:val="Tabletext"/>
            </w:pPr>
            <w:r w:rsidRPr="00A46BDD">
              <w:t>2</w:t>
            </w:r>
          </w:p>
        </w:tc>
        <w:tc>
          <w:tcPr>
            <w:tcW w:w="4243" w:type="dxa"/>
            <w:shd w:val="clear" w:color="auto" w:fill="auto"/>
          </w:tcPr>
          <w:p w14:paraId="30F0E02C" w14:textId="77777777" w:rsidR="00E677CE" w:rsidRPr="00A46BDD" w:rsidRDefault="00E677CE" w:rsidP="00C26540">
            <w:pPr>
              <w:pStyle w:val="Tabletext"/>
            </w:pPr>
            <w:r w:rsidRPr="00A46BDD">
              <w:t xml:space="preserve">A decision under </w:t>
            </w:r>
            <w:r w:rsidR="002E013D">
              <w:t>subsection 3</w:t>
            </w:r>
            <w:r w:rsidRPr="00A46BDD">
              <w:t>7(4) to register a person as a supporter of an individual</w:t>
            </w:r>
          </w:p>
        </w:tc>
        <w:tc>
          <w:tcPr>
            <w:tcW w:w="2129" w:type="dxa"/>
            <w:shd w:val="clear" w:color="auto" w:fill="auto"/>
          </w:tcPr>
          <w:p w14:paraId="23D4BD5F" w14:textId="77777777" w:rsidR="00E677CE" w:rsidRPr="00A46BDD" w:rsidRDefault="00E677CE" w:rsidP="00C26540">
            <w:pPr>
              <w:pStyle w:val="Tabletext"/>
            </w:pPr>
            <w:r w:rsidRPr="00A46BDD">
              <w:t>The individual</w:t>
            </w:r>
          </w:p>
        </w:tc>
      </w:tr>
      <w:tr w:rsidR="001F1250" w:rsidRPr="00A46BDD" w14:paraId="6D50447A" w14:textId="77777777" w:rsidTr="001F1250">
        <w:tc>
          <w:tcPr>
            <w:tcW w:w="714" w:type="dxa"/>
            <w:shd w:val="clear" w:color="auto" w:fill="auto"/>
          </w:tcPr>
          <w:p w14:paraId="1CE52299" w14:textId="77777777" w:rsidR="001F1250" w:rsidRPr="00A46BDD" w:rsidRDefault="00F93654" w:rsidP="00C26540">
            <w:pPr>
              <w:pStyle w:val="Tabletext"/>
            </w:pPr>
            <w:r w:rsidRPr="00A46BDD">
              <w:t>5</w:t>
            </w:r>
          </w:p>
        </w:tc>
        <w:tc>
          <w:tcPr>
            <w:tcW w:w="4243" w:type="dxa"/>
            <w:shd w:val="clear" w:color="auto" w:fill="auto"/>
          </w:tcPr>
          <w:p w14:paraId="1D6CF870" w14:textId="77777777" w:rsidR="001F1250" w:rsidRPr="00A46BDD" w:rsidRDefault="001F1250" w:rsidP="00C26540">
            <w:pPr>
              <w:pStyle w:val="Tabletext"/>
            </w:pPr>
            <w:r w:rsidRPr="00A46BDD">
              <w:t xml:space="preserve">A decision under </w:t>
            </w:r>
            <w:r w:rsidR="002E013D">
              <w:t>subsection 5</w:t>
            </w:r>
            <w:r w:rsidRPr="00A46BDD">
              <w:t>1(1)</w:t>
            </w:r>
            <w:r w:rsidR="00F82A20" w:rsidRPr="00A46BDD">
              <w:t xml:space="preserve"> or (2)</w:t>
            </w:r>
            <w:r w:rsidRPr="00A46BDD">
              <w:t xml:space="preserve"> to cancel a suspended person’s registration</w:t>
            </w:r>
          </w:p>
        </w:tc>
        <w:tc>
          <w:tcPr>
            <w:tcW w:w="2129" w:type="dxa"/>
            <w:shd w:val="clear" w:color="auto" w:fill="auto"/>
          </w:tcPr>
          <w:p w14:paraId="7883A4A5" w14:textId="77777777" w:rsidR="001F1250" w:rsidRPr="00A46BDD" w:rsidRDefault="001F1250" w:rsidP="00C26540">
            <w:pPr>
              <w:pStyle w:val="Tabletext"/>
            </w:pPr>
            <w:r w:rsidRPr="00A46BDD">
              <w:t>The person</w:t>
            </w:r>
          </w:p>
        </w:tc>
      </w:tr>
      <w:tr w:rsidR="001F1250" w:rsidRPr="00A46BDD" w14:paraId="1B47819A" w14:textId="77777777" w:rsidTr="001F1250">
        <w:tc>
          <w:tcPr>
            <w:tcW w:w="714" w:type="dxa"/>
            <w:shd w:val="clear" w:color="auto" w:fill="auto"/>
          </w:tcPr>
          <w:p w14:paraId="3B5FE3F2" w14:textId="77777777" w:rsidR="001F1250" w:rsidRPr="00A46BDD" w:rsidRDefault="00F93654" w:rsidP="00C26540">
            <w:pPr>
              <w:pStyle w:val="Tabletext"/>
            </w:pPr>
            <w:r w:rsidRPr="00A46BDD">
              <w:t>6</w:t>
            </w:r>
          </w:p>
        </w:tc>
        <w:tc>
          <w:tcPr>
            <w:tcW w:w="4243" w:type="dxa"/>
            <w:shd w:val="clear" w:color="auto" w:fill="auto"/>
          </w:tcPr>
          <w:p w14:paraId="68B89CD8" w14:textId="77777777" w:rsidR="001F1250" w:rsidRPr="00A46BDD" w:rsidRDefault="001F1250" w:rsidP="00C26540">
            <w:pPr>
              <w:pStyle w:val="Tabletext"/>
            </w:pPr>
            <w:r w:rsidRPr="00A46BDD">
              <w:t xml:space="preserve">A decision under </w:t>
            </w:r>
            <w:r w:rsidR="002E013D">
              <w:t>subsection 5</w:t>
            </w:r>
            <w:r w:rsidRPr="00A46BDD">
              <w:t>3(1) not to cancel the registration of a person as a supporter of an individual on request by the individual</w:t>
            </w:r>
          </w:p>
        </w:tc>
        <w:tc>
          <w:tcPr>
            <w:tcW w:w="2129" w:type="dxa"/>
            <w:shd w:val="clear" w:color="auto" w:fill="auto"/>
          </w:tcPr>
          <w:p w14:paraId="0D65F3D2" w14:textId="77777777" w:rsidR="001F1250" w:rsidRPr="00A46BDD" w:rsidRDefault="001F1250" w:rsidP="00C26540">
            <w:pPr>
              <w:pStyle w:val="Tabletext"/>
            </w:pPr>
            <w:r w:rsidRPr="00A46BDD">
              <w:t>The individual</w:t>
            </w:r>
          </w:p>
        </w:tc>
      </w:tr>
      <w:tr w:rsidR="001F1250" w:rsidRPr="00A46BDD" w14:paraId="5FBC6FC6" w14:textId="77777777" w:rsidTr="001F1250">
        <w:tc>
          <w:tcPr>
            <w:tcW w:w="714" w:type="dxa"/>
            <w:shd w:val="clear" w:color="auto" w:fill="auto"/>
          </w:tcPr>
          <w:p w14:paraId="2143C145" w14:textId="77777777" w:rsidR="001F1250" w:rsidRPr="00A46BDD" w:rsidRDefault="00F93654" w:rsidP="00C26540">
            <w:pPr>
              <w:pStyle w:val="Tabletext"/>
            </w:pPr>
            <w:r w:rsidRPr="00A46BDD">
              <w:t>7</w:t>
            </w:r>
          </w:p>
        </w:tc>
        <w:tc>
          <w:tcPr>
            <w:tcW w:w="4243" w:type="dxa"/>
            <w:shd w:val="clear" w:color="auto" w:fill="auto"/>
          </w:tcPr>
          <w:p w14:paraId="3F5A431E" w14:textId="77777777" w:rsidR="001F1250" w:rsidRPr="00A46BDD" w:rsidRDefault="001F1250" w:rsidP="00C26540">
            <w:pPr>
              <w:pStyle w:val="Tabletext"/>
            </w:pPr>
            <w:r w:rsidRPr="00A46BDD">
              <w:t xml:space="preserve">A decision under </w:t>
            </w:r>
            <w:r w:rsidR="002E013D">
              <w:t>subsection 5</w:t>
            </w:r>
            <w:r w:rsidRPr="00A46BDD">
              <w:t>7(1) not to make an eligibility determination for an aged care needs assessment for an individual</w:t>
            </w:r>
          </w:p>
        </w:tc>
        <w:tc>
          <w:tcPr>
            <w:tcW w:w="2129" w:type="dxa"/>
            <w:shd w:val="clear" w:color="auto" w:fill="auto"/>
          </w:tcPr>
          <w:p w14:paraId="04CDA194" w14:textId="77777777" w:rsidR="001F1250" w:rsidRPr="00A46BDD" w:rsidRDefault="001F1250" w:rsidP="00C26540">
            <w:pPr>
              <w:pStyle w:val="Tabletext"/>
            </w:pPr>
            <w:r w:rsidRPr="00A46BDD">
              <w:t>The individual</w:t>
            </w:r>
          </w:p>
        </w:tc>
      </w:tr>
      <w:tr w:rsidR="001F1250" w:rsidRPr="00A46BDD" w14:paraId="58CD0DA9" w14:textId="77777777" w:rsidTr="001F1250">
        <w:tc>
          <w:tcPr>
            <w:tcW w:w="714" w:type="dxa"/>
            <w:shd w:val="clear" w:color="auto" w:fill="auto"/>
          </w:tcPr>
          <w:p w14:paraId="5B18E3EF" w14:textId="77777777" w:rsidR="001F1250" w:rsidRPr="00A46BDD" w:rsidRDefault="00F93654" w:rsidP="00C26540">
            <w:pPr>
              <w:pStyle w:val="Tabletext"/>
            </w:pPr>
            <w:r w:rsidRPr="00A46BDD">
              <w:t>8</w:t>
            </w:r>
          </w:p>
        </w:tc>
        <w:tc>
          <w:tcPr>
            <w:tcW w:w="4243" w:type="dxa"/>
            <w:shd w:val="clear" w:color="auto" w:fill="auto"/>
          </w:tcPr>
          <w:p w14:paraId="64ED1BF7" w14:textId="77777777" w:rsidR="001F1250" w:rsidRPr="00A46BDD" w:rsidRDefault="001F1250" w:rsidP="00C26540">
            <w:pPr>
              <w:pStyle w:val="Tabletext"/>
            </w:pPr>
            <w:r w:rsidRPr="00A46BDD">
              <w:t xml:space="preserve">A decision under </w:t>
            </w:r>
            <w:r w:rsidR="002E013D">
              <w:t>subsection 6</w:t>
            </w:r>
            <w:r w:rsidRPr="00A46BDD">
              <w:t>4(1) that a reassessment of an individual’s need for funded aged care services is not required</w:t>
            </w:r>
          </w:p>
        </w:tc>
        <w:tc>
          <w:tcPr>
            <w:tcW w:w="2129" w:type="dxa"/>
            <w:shd w:val="clear" w:color="auto" w:fill="auto"/>
          </w:tcPr>
          <w:p w14:paraId="7756D241" w14:textId="77777777" w:rsidR="001F1250" w:rsidRPr="00A46BDD" w:rsidRDefault="001F1250" w:rsidP="00C26540">
            <w:pPr>
              <w:pStyle w:val="Tabletext"/>
            </w:pPr>
            <w:r w:rsidRPr="00A46BDD">
              <w:t>The individual</w:t>
            </w:r>
          </w:p>
        </w:tc>
      </w:tr>
      <w:tr w:rsidR="001F1250" w:rsidRPr="00A46BDD" w14:paraId="20CAB663" w14:textId="77777777" w:rsidTr="001F1250">
        <w:tc>
          <w:tcPr>
            <w:tcW w:w="714" w:type="dxa"/>
            <w:shd w:val="clear" w:color="auto" w:fill="auto"/>
          </w:tcPr>
          <w:p w14:paraId="4D91E496" w14:textId="77777777" w:rsidR="001F1250" w:rsidRPr="00A46BDD" w:rsidRDefault="00F93654" w:rsidP="00C26540">
            <w:pPr>
              <w:pStyle w:val="Tabletext"/>
            </w:pPr>
            <w:r w:rsidRPr="00A46BDD">
              <w:t>9</w:t>
            </w:r>
          </w:p>
        </w:tc>
        <w:tc>
          <w:tcPr>
            <w:tcW w:w="4243" w:type="dxa"/>
            <w:shd w:val="clear" w:color="auto" w:fill="auto"/>
          </w:tcPr>
          <w:p w14:paraId="70FB2050" w14:textId="77777777" w:rsidR="001F1250" w:rsidRPr="00A46BDD" w:rsidRDefault="001F1250" w:rsidP="00C26540">
            <w:pPr>
              <w:pStyle w:val="Tabletext"/>
            </w:pPr>
            <w:r w:rsidRPr="00A46BDD">
              <w:t xml:space="preserve">A decision under </w:t>
            </w:r>
            <w:r w:rsidR="002E013D">
              <w:t>subsection 6</w:t>
            </w:r>
            <w:r w:rsidRPr="00A46BDD">
              <w:t>5(1) that an individual does not require access to funded aged care services</w:t>
            </w:r>
          </w:p>
        </w:tc>
        <w:tc>
          <w:tcPr>
            <w:tcW w:w="2129" w:type="dxa"/>
            <w:shd w:val="clear" w:color="auto" w:fill="auto"/>
          </w:tcPr>
          <w:p w14:paraId="6D138463" w14:textId="77777777" w:rsidR="001F1250" w:rsidRPr="00A46BDD" w:rsidRDefault="001F1250" w:rsidP="00C26540">
            <w:pPr>
              <w:pStyle w:val="Tabletext"/>
            </w:pPr>
            <w:r w:rsidRPr="00A46BDD">
              <w:t>The individual</w:t>
            </w:r>
          </w:p>
        </w:tc>
      </w:tr>
      <w:tr w:rsidR="001F1250" w:rsidRPr="00A46BDD" w14:paraId="0D88DF98" w14:textId="77777777" w:rsidTr="001F1250">
        <w:tc>
          <w:tcPr>
            <w:tcW w:w="714" w:type="dxa"/>
            <w:shd w:val="clear" w:color="auto" w:fill="auto"/>
          </w:tcPr>
          <w:p w14:paraId="1BC3C783" w14:textId="77777777" w:rsidR="001F1250" w:rsidRPr="00A46BDD" w:rsidRDefault="00F93654" w:rsidP="00C26540">
            <w:pPr>
              <w:pStyle w:val="Tabletext"/>
            </w:pPr>
            <w:r w:rsidRPr="00A46BDD">
              <w:t>10</w:t>
            </w:r>
          </w:p>
        </w:tc>
        <w:tc>
          <w:tcPr>
            <w:tcW w:w="4243" w:type="dxa"/>
            <w:shd w:val="clear" w:color="auto" w:fill="auto"/>
          </w:tcPr>
          <w:p w14:paraId="40C9B45F" w14:textId="77777777" w:rsidR="001F1250" w:rsidRPr="00A46BDD" w:rsidRDefault="001F1250" w:rsidP="00C26540">
            <w:pPr>
              <w:pStyle w:val="Tabletext"/>
            </w:pPr>
            <w:r w:rsidRPr="00A46BDD">
              <w:t xml:space="preserve">A decision under </w:t>
            </w:r>
            <w:r w:rsidR="002E013D">
              <w:t>subsection 6</w:t>
            </w:r>
            <w:r w:rsidRPr="00A46BDD">
              <w:t>5(2) not to approve a service group, or a classification type for a service group, a service type, or a funded aged care service, for an individual</w:t>
            </w:r>
          </w:p>
        </w:tc>
        <w:tc>
          <w:tcPr>
            <w:tcW w:w="2129" w:type="dxa"/>
            <w:shd w:val="clear" w:color="auto" w:fill="auto"/>
          </w:tcPr>
          <w:p w14:paraId="15197ACE" w14:textId="77777777" w:rsidR="001F1250" w:rsidRPr="00A46BDD" w:rsidRDefault="001F1250" w:rsidP="00C26540">
            <w:pPr>
              <w:pStyle w:val="Tabletext"/>
            </w:pPr>
            <w:r w:rsidRPr="00A46BDD">
              <w:t>The individual</w:t>
            </w:r>
          </w:p>
        </w:tc>
      </w:tr>
      <w:tr w:rsidR="001F1250" w:rsidRPr="00A46BDD" w14:paraId="4B270A54" w14:textId="77777777" w:rsidTr="001F1250">
        <w:tc>
          <w:tcPr>
            <w:tcW w:w="714" w:type="dxa"/>
            <w:shd w:val="clear" w:color="auto" w:fill="auto"/>
          </w:tcPr>
          <w:p w14:paraId="56F68AE1" w14:textId="77777777" w:rsidR="001F1250" w:rsidRPr="00A46BDD" w:rsidRDefault="00F93654" w:rsidP="00C26540">
            <w:pPr>
              <w:pStyle w:val="Tabletext"/>
            </w:pPr>
            <w:r w:rsidRPr="00A46BDD">
              <w:t>11</w:t>
            </w:r>
          </w:p>
        </w:tc>
        <w:tc>
          <w:tcPr>
            <w:tcW w:w="4243" w:type="dxa"/>
            <w:shd w:val="clear" w:color="auto" w:fill="auto"/>
          </w:tcPr>
          <w:p w14:paraId="4B3AD093" w14:textId="77777777" w:rsidR="001F1250" w:rsidRPr="00A46BDD" w:rsidRDefault="001F1250" w:rsidP="00C26540">
            <w:pPr>
              <w:pStyle w:val="Tabletext"/>
            </w:pPr>
            <w:r w:rsidRPr="00A46BDD">
              <w:t xml:space="preserve">A decision under </w:t>
            </w:r>
            <w:r w:rsidR="002E013D">
              <w:t>subsection 6</w:t>
            </w:r>
            <w:r w:rsidRPr="00A46BDD">
              <w:t>5(4) that exceptional circumstances do not apply in relation to an individual</w:t>
            </w:r>
          </w:p>
        </w:tc>
        <w:tc>
          <w:tcPr>
            <w:tcW w:w="2129" w:type="dxa"/>
            <w:shd w:val="clear" w:color="auto" w:fill="auto"/>
          </w:tcPr>
          <w:p w14:paraId="2A607464" w14:textId="77777777" w:rsidR="001F1250" w:rsidRPr="00A46BDD" w:rsidRDefault="001F1250" w:rsidP="00C26540">
            <w:pPr>
              <w:pStyle w:val="Tabletext"/>
            </w:pPr>
            <w:r w:rsidRPr="00A46BDD">
              <w:t>Each of the following:</w:t>
            </w:r>
          </w:p>
          <w:p w14:paraId="515DE3C3" w14:textId="77777777" w:rsidR="001F1250" w:rsidRPr="00A46BDD" w:rsidRDefault="001F1250" w:rsidP="00C26540">
            <w:pPr>
              <w:pStyle w:val="Tablea"/>
            </w:pPr>
            <w:r w:rsidRPr="00A46BDD">
              <w:t>(a) the individual;</w:t>
            </w:r>
          </w:p>
          <w:p w14:paraId="19F79BF7" w14:textId="77777777" w:rsidR="001F1250" w:rsidRPr="00A46BDD" w:rsidRDefault="001F1250" w:rsidP="00C26540">
            <w:pPr>
              <w:pStyle w:val="Tablea"/>
            </w:pPr>
            <w:r w:rsidRPr="00A46BDD">
              <w:t>(b) the registered provider</w:t>
            </w:r>
          </w:p>
        </w:tc>
      </w:tr>
      <w:tr w:rsidR="001F1250" w:rsidRPr="00A46BDD" w14:paraId="745DF843" w14:textId="77777777" w:rsidTr="001F1250">
        <w:tc>
          <w:tcPr>
            <w:tcW w:w="714" w:type="dxa"/>
            <w:shd w:val="clear" w:color="auto" w:fill="auto"/>
          </w:tcPr>
          <w:p w14:paraId="33C409D0" w14:textId="77777777" w:rsidR="001F1250" w:rsidRPr="00A46BDD" w:rsidRDefault="00F93654" w:rsidP="00C26540">
            <w:pPr>
              <w:pStyle w:val="Tabletext"/>
            </w:pPr>
            <w:r w:rsidRPr="00A46BDD">
              <w:t>12</w:t>
            </w:r>
          </w:p>
        </w:tc>
        <w:tc>
          <w:tcPr>
            <w:tcW w:w="4243" w:type="dxa"/>
            <w:shd w:val="clear" w:color="auto" w:fill="auto"/>
          </w:tcPr>
          <w:p w14:paraId="02B94D7A" w14:textId="77777777" w:rsidR="001F1250" w:rsidRPr="00A46BDD" w:rsidRDefault="001F1250" w:rsidP="00C26540">
            <w:pPr>
              <w:pStyle w:val="Tabletext"/>
            </w:pPr>
            <w:r w:rsidRPr="00A46BDD">
              <w:t xml:space="preserve">A decision under </w:t>
            </w:r>
            <w:r w:rsidR="002E013D">
              <w:t>subsection 7</w:t>
            </w:r>
            <w:r w:rsidRPr="00A46BDD">
              <w:t xml:space="preserve">1(2) to not specify an earlier day in a notice of decision under </w:t>
            </w:r>
            <w:r w:rsidR="002E013D">
              <w:t>section 7</w:t>
            </w:r>
            <w:r w:rsidRPr="00A46BDD">
              <w:t>0</w:t>
            </w:r>
          </w:p>
        </w:tc>
        <w:tc>
          <w:tcPr>
            <w:tcW w:w="2129" w:type="dxa"/>
            <w:shd w:val="clear" w:color="auto" w:fill="auto"/>
          </w:tcPr>
          <w:p w14:paraId="19DDFDCA" w14:textId="77777777" w:rsidR="001F1250" w:rsidRPr="00A46BDD" w:rsidRDefault="001F1250" w:rsidP="00C26540">
            <w:pPr>
              <w:pStyle w:val="Tabletext"/>
            </w:pPr>
            <w:r w:rsidRPr="00A46BDD">
              <w:t>The individual</w:t>
            </w:r>
          </w:p>
        </w:tc>
      </w:tr>
      <w:tr w:rsidR="001F1250" w:rsidRPr="00A46BDD" w14:paraId="62B8F0E2" w14:textId="77777777" w:rsidTr="001F1250">
        <w:tc>
          <w:tcPr>
            <w:tcW w:w="714" w:type="dxa"/>
            <w:shd w:val="clear" w:color="auto" w:fill="auto"/>
          </w:tcPr>
          <w:p w14:paraId="540A16ED" w14:textId="77777777" w:rsidR="001F1250" w:rsidRPr="00A46BDD" w:rsidRDefault="00F93654" w:rsidP="00C26540">
            <w:pPr>
              <w:pStyle w:val="Tabletext"/>
            </w:pPr>
            <w:r w:rsidRPr="00A46BDD">
              <w:t>13</w:t>
            </w:r>
          </w:p>
        </w:tc>
        <w:tc>
          <w:tcPr>
            <w:tcW w:w="4243" w:type="dxa"/>
            <w:shd w:val="clear" w:color="auto" w:fill="auto"/>
          </w:tcPr>
          <w:p w14:paraId="221E7437" w14:textId="77777777" w:rsidR="001F1250" w:rsidRPr="00A46BDD" w:rsidRDefault="001F1250" w:rsidP="00C26540">
            <w:pPr>
              <w:pStyle w:val="Tabletext"/>
            </w:pPr>
            <w:r w:rsidRPr="00A46BDD">
              <w:t xml:space="preserve">A decision under </w:t>
            </w:r>
            <w:r w:rsidR="002E013D">
              <w:t>subsection 7</w:t>
            </w:r>
            <w:r w:rsidRPr="00A46BDD">
              <w:t>1(6) to reject an application for a longer period for an individual to make an application</w:t>
            </w:r>
          </w:p>
        </w:tc>
        <w:tc>
          <w:tcPr>
            <w:tcW w:w="2129" w:type="dxa"/>
            <w:shd w:val="clear" w:color="auto" w:fill="auto"/>
          </w:tcPr>
          <w:p w14:paraId="055D2DF6" w14:textId="77777777" w:rsidR="001F1250" w:rsidRPr="00A46BDD" w:rsidRDefault="001F1250" w:rsidP="00C26540">
            <w:pPr>
              <w:pStyle w:val="Tabletext"/>
            </w:pPr>
            <w:r w:rsidRPr="00A46BDD">
              <w:t>The individual</w:t>
            </w:r>
          </w:p>
        </w:tc>
      </w:tr>
      <w:tr w:rsidR="001F1250" w:rsidRPr="00A46BDD" w14:paraId="75731498" w14:textId="77777777" w:rsidTr="001F1250">
        <w:tc>
          <w:tcPr>
            <w:tcW w:w="714" w:type="dxa"/>
            <w:shd w:val="clear" w:color="auto" w:fill="auto"/>
          </w:tcPr>
          <w:p w14:paraId="6BFE08FB" w14:textId="77777777" w:rsidR="001F1250" w:rsidRPr="00A46BDD" w:rsidRDefault="00F93654" w:rsidP="00C26540">
            <w:pPr>
              <w:pStyle w:val="Tabletext"/>
            </w:pPr>
            <w:r w:rsidRPr="00A46BDD">
              <w:t>14</w:t>
            </w:r>
          </w:p>
        </w:tc>
        <w:tc>
          <w:tcPr>
            <w:tcW w:w="4243" w:type="dxa"/>
            <w:shd w:val="clear" w:color="auto" w:fill="auto"/>
          </w:tcPr>
          <w:p w14:paraId="0BAB8132" w14:textId="77777777" w:rsidR="001F1250" w:rsidRPr="00A46BDD" w:rsidRDefault="001F1250" w:rsidP="00C26540">
            <w:pPr>
              <w:pStyle w:val="Tabletext"/>
            </w:pPr>
            <w:r w:rsidRPr="00A46BDD">
              <w:t xml:space="preserve">A decision under </w:t>
            </w:r>
            <w:r w:rsidR="002E013D">
              <w:t>subsection 7</w:t>
            </w:r>
            <w:r w:rsidRPr="00A46BDD">
              <w:t>4(1) to revoke an eligibility determination for an aged care needs assessment for an individual</w:t>
            </w:r>
          </w:p>
        </w:tc>
        <w:tc>
          <w:tcPr>
            <w:tcW w:w="2129" w:type="dxa"/>
            <w:shd w:val="clear" w:color="auto" w:fill="auto"/>
          </w:tcPr>
          <w:p w14:paraId="4D87FFF4" w14:textId="77777777" w:rsidR="001F1250" w:rsidRPr="00A46BDD" w:rsidRDefault="001F1250" w:rsidP="00C26540">
            <w:pPr>
              <w:pStyle w:val="Tabletext"/>
            </w:pPr>
            <w:r w:rsidRPr="00A46BDD">
              <w:t>The individual</w:t>
            </w:r>
          </w:p>
        </w:tc>
      </w:tr>
      <w:tr w:rsidR="001F1250" w:rsidRPr="00A46BDD" w14:paraId="26852310" w14:textId="77777777" w:rsidTr="001F1250">
        <w:tc>
          <w:tcPr>
            <w:tcW w:w="714" w:type="dxa"/>
            <w:shd w:val="clear" w:color="auto" w:fill="auto"/>
          </w:tcPr>
          <w:p w14:paraId="5AEA0D11" w14:textId="77777777" w:rsidR="001F1250" w:rsidRPr="00A46BDD" w:rsidRDefault="00F93654" w:rsidP="00C26540">
            <w:pPr>
              <w:pStyle w:val="Tabletext"/>
            </w:pPr>
            <w:r w:rsidRPr="00A46BDD">
              <w:t>15</w:t>
            </w:r>
          </w:p>
        </w:tc>
        <w:tc>
          <w:tcPr>
            <w:tcW w:w="4243" w:type="dxa"/>
            <w:shd w:val="clear" w:color="auto" w:fill="auto"/>
          </w:tcPr>
          <w:p w14:paraId="60043D22" w14:textId="77777777" w:rsidR="001F1250" w:rsidRPr="00A46BDD" w:rsidRDefault="001F1250" w:rsidP="00C26540">
            <w:pPr>
              <w:pStyle w:val="Tabletext"/>
            </w:pPr>
            <w:r w:rsidRPr="00A46BDD">
              <w:t xml:space="preserve">A decision under </w:t>
            </w:r>
            <w:r w:rsidR="002E013D">
              <w:t>subsection 7</w:t>
            </w:r>
            <w:r w:rsidRPr="00A46BDD">
              <w:t>4(1) to revoke an access approval for an individual</w:t>
            </w:r>
          </w:p>
        </w:tc>
        <w:tc>
          <w:tcPr>
            <w:tcW w:w="2129" w:type="dxa"/>
            <w:shd w:val="clear" w:color="auto" w:fill="auto"/>
          </w:tcPr>
          <w:p w14:paraId="1DAA3A23" w14:textId="77777777" w:rsidR="001F1250" w:rsidRPr="00A46BDD" w:rsidRDefault="001F1250" w:rsidP="00C26540">
            <w:pPr>
              <w:pStyle w:val="Tabletext"/>
            </w:pPr>
            <w:r w:rsidRPr="00A46BDD">
              <w:t>The individual</w:t>
            </w:r>
          </w:p>
        </w:tc>
      </w:tr>
      <w:tr w:rsidR="001F1250" w:rsidRPr="00A46BDD" w14:paraId="511280D1" w14:textId="77777777" w:rsidTr="001F1250">
        <w:tc>
          <w:tcPr>
            <w:tcW w:w="714" w:type="dxa"/>
            <w:shd w:val="clear" w:color="auto" w:fill="auto"/>
          </w:tcPr>
          <w:p w14:paraId="5C9EE830" w14:textId="77777777" w:rsidR="001F1250" w:rsidRPr="00A46BDD" w:rsidRDefault="001F1250" w:rsidP="00C26540">
            <w:pPr>
              <w:pStyle w:val="Tabletext"/>
            </w:pPr>
            <w:r w:rsidRPr="00A46BDD">
              <w:t>1</w:t>
            </w:r>
            <w:r w:rsidR="00F93654" w:rsidRPr="00A46BDD">
              <w:t>6</w:t>
            </w:r>
          </w:p>
        </w:tc>
        <w:tc>
          <w:tcPr>
            <w:tcW w:w="4243" w:type="dxa"/>
            <w:shd w:val="clear" w:color="auto" w:fill="auto"/>
          </w:tcPr>
          <w:p w14:paraId="573E6F4C" w14:textId="77777777" w:rsidR="001F1250" w:rsidRPr="00A46BDD" w:rsidRDefault="001F1250" w:rsidP="00C26540">
            <w:pPr>
              <w:pStyle w:val="Tabletext"/>
            </w:pPr>
            <w:r w:rsidRPr="00A46BDD">
              <w:t xml:space="preserve">A decision under </w:t>
            </w:r>
            <w:r w:rsidR="002E013D">
              <w:t>subsection 7</w:t>
            </w:r>
            <w:r w:rsidRPr="00A46BDD">
              <w:t>8(1) to establish a classification level for an individual for a classification type for a service group</w:t>
            </w:r>
          </w:p>
        </w:tc>
        <w:tc>
          <w:tcPr>
            <w:tcW w:w="2129" w:type="dxa"/>
            <w:shd w:val="clear" w:color="auto" w:fill="auto"/>
          </w:tcPr>
          <w:p w14:paraId="1140AC1A" w14:textId="77777777" w:rsidR="001F1250" w:rsidRPr="00A46BDD" w:rsidRDefault="001F1250" w:rsidP="00C26540">
            <w:pPr>
              <w:pStyle w:val="Tabletext"/>
            </w:pPr>
            <w:r w:rsidRPr="00A46BDD">
              <w:t>Each of the following:</w:t>
            </w:r>
          </w:p>
          <w:p w14:paraId="79170DBA" w14:textId="77777777" w:rsidR="001F1250" w:rsidRPr="00A46BDD" w:rsidRDefault="001F1250" w:rsidP="00C26540">
            <w:pPr>
              <w:pStyle w:val="Tablea"/>
            </w:pPr>
            <w:r w:rsidRPr="00A46BDD">
              <w:t>(a) the individual;</w:t>
            </w:r>
          </w:p>
          <w:p w14:paraId="04767FD3" w14:textId="77777777" w:rsidR="001F1250" w:rsidRPr="00A46BDD" w:rsidRDefault="001F1250" w:rsidP="00C26540">
            <w:pPr>
              <w:pStyle w:val="Tablea"/>
            </w:pPr>
            <w:r w:rsidRPr="00A46BDD">
              <w:t xml:space="preserve">(b) if a copy of the notice of the decision is required to be given to a registered provider under </w:t>
            </w:r>
            <w:r w:rsidR="002E013D">
              <w:t>subsection 7</w:t>
            </w:r>
            <w:r w:rsidRPr="00A46BDD">
              <w:t>9(3)—the registered provider</w:t>
            </w:r>
          </w:p>
        </w:tc>
      </w:tr>
      <w:tr w:rsidR="001F1250" w:rsidRPr="00A46BDD" w14:paraId="14297335" w14:textId="77777777" w:rsidTr="001F1250">
        <w:tc>
          <w:tcPr>
            <w:tcW w:w="714" w:type="dxa"/>
            <w:shd w:val="clear" w:color="auto" w:fill="auto"/>
          </w:tcPr>
          <w:p w14:paraId="4DE4B07C" w14:textId="77777777" w:rsidR="001F1250" w:rsidRPr="00A46BDD" w:rsidRDefault="001F1250" w:rsidP="00C26540">
            <w:pPr>
              <w:pStyle w:val="Tabletext"/>
            </w:pPr>
            <w:r w:rsidRPr="00A46BDD">
              <w:t>1</w:t>
            </w:r>
            <w:r w:rsidR="00F93654" w:rsidRPr="00A46BDD">
              <w:t>7</w:t>
            </w:r>
          </w:p>
        </w:tc>
        <w:tc>
          <w:tcPr>
            <w:tcW w:w="4243" w:type="dxa"/>
            <w:shd w:val="clear" w:color="auto" w:fill="auto"/>
          </w:tcPr>
          <w:p w14:paraId="595367BA" w14:textId="77777777" w:rsidR="001F1250" w:rsidRPr="00A46BDD" w:rsidRDefault="001F1250" w:rsidP="00C26540">
            <w:pPr>
              <w:pStyle w:val="Tabletext"/>
            </w:pPr>
            <w:r w:rsidRPr="00A46BDD">
              <w:t xml:space="preserve">A decision under </w:t>
            </w:r>
            <w:r w:rsidR="002E013D">
              <w:t>subsection 8</w:t>
            </w:r>
            <w:r w:rsidRPr="00A46BDD">
              <w:t xml:space="preserve">3(1) to change a classification decision (the </w:t>
            </w:r>
            <w:r w:rsidRPr="00A46BDD">
              <w:rPr>
                <w:b/>
                <w:i/>
              </w:rPr>
              <w:t>original decision</w:t>
            </w:r>
            <w:r w:rsidRPr="00A46BDD">
              <w:t>) for an individual</w:t>
            </w:r>
          </w:p>
        </w:tc>
        <w:tc>
          <w:tcPr>
            <w:tcW w:w="2129" w:type="dxa"/>
            <w:shd w:val="clear" w:color="auto" w:fill="auto"/>
          </w:tcPr>
          <w:p w14:paraId="6FBF2CE0" w14:textId="77777777" w:rsidR="001F1250" w:rsidRPr="00A46BDD" w:rsidRDefault="001F1250" w:rsidP="00C26540">
            <w:pPr>
              <w:pStyle w:val="Tabletext"/>
            </w:pPr>
            <w:r w:rsidRPr="00A46BDD">
              <w:t>Each affected entity for the original decision</w:t>
            </w:r>
          </w:p>
        </w:tc>
      </w:tr>
      <w:tr w:rsidR="001F1250" w:rsidRPr="00A46BDD" w14:paraId="10DB9ED8" w14:textId="77777777" w:rsidTr="001F1250">
        <w:tc>
          <w:tcPr>
            <w:tcW w:w="714" w:type="dxa"/>
            <w:shd w:val="clear" w:color="auto" w:fill="auto"/>
          </w:tcPr>
          <w:p w14:paraId="1535660A" w14:textId="77777777" w:rsidR="001F1250" w:rsidRPr="00A46BDD" w:rsidRDefault="001F1250" w:rsidP="00C26540">
            <w:pPr>
              <w:pStyle w:val="Tabletext"/>
            </w:pPr>
            <w:r w:rsidRPr="00A46BDD">
              <w:t>1</w:t>
            </w:r>
            <w:r w:rsidR="00F93654" w:rsidRPr="00A46BDD">
              <w:t>8</w:t>
            </w:r>
          </w:p>
        </w:tc>
        <w:tc>
          <w:tcPr>
            <w:tcW w:w="4243" w:type="dxa"/>
            <w:shd w:val="clear" w:color="auto" w:fill="auto"/>
          </w:tcPr>
          <w:p w14:paraId="3C98406F" w14:textId="77777777" w:rsidR="001F1250" w:rsidRPr="00A46BDD" w:rsidRDefault="001F1250" w:rsidP="00C26540">
            <w:pPr>
              <w:pStyle w:val="Tabletext"/>
            </w:pPr>
            <w:r w:rsidRPr="00A46BDD">
              <w:t xml:space="preserve">A decision under </w:t>
            </w:r>
            <w:r w:rsidR="002E013D">
              <w:t>subsection 8</w:t>
            </w:r>
            <w:r w:rsidRPr="00A46BDD">
              <w:t>6(1) to assign a priority category for an individual for a classification type for a service group</w:t>
            </w:r>
          </w:p>
        </w:tc>
        <w:tc>
          <w:tcPr>
            <w:tcW w:w="2129" w:type="dxa"/>
            <w:shd w:val="clear" w:color="auto" w:fill="auto"/>
          </w:tcPr>
          <w:p w14:paraId="37ECC202" w14:textId="77777777" w:rsidR="001F1250" w:rsidRPr="00A46BDD" w:rsidRDefault="001F1250" w:rsidP="00C26540">
            <w:pPr>
              <w:pStyle w:val="Tabletext"/>
            </w:pPr>
            <w:r w:rsidRPr="00A46BDD">
              <w:t>The individual</w:t>
            </w:r>
          </w:p>
        </w:tc>
      </w:tr>
      <w:tr w:rsidR="001F1250" w:rsidRPr="00A46BDD" w14:paraId="1B6962AB" w14:textId="77777777" w:rsidTr="001F1250">
        <w:tc>
          <w:tcPr>
            <w:tcW w:w="714" w:type="dxa"/>
            <w:shd w:val="clear" w:color="auto" w:fill="auto"/>
          </w:tcPr>
          <w:p w14:paraId="54698F52" w14:textId="77777777" w:rsidR="001F1250" w:rsidRPr="00A46BDD" w:rsidRDefault="001F1250" w:rsidP="00C26540">
            <w:pPr>
              <w:pStyle w:val="Tabletext"/>
            </w:pPr>
            <w:r w:rsidRPr="00A46BDD">
              <w:t>1</w:t>
            </w:r>
            <w:r w:rsidR="00F93654" w:rsidRPr="00A46BDD">
              <w:t>9</w:t>
            </w:r>
          </w:p>
        </w:tc>
        <w:tc>
          <w:tcPr>
            <w:tcW w:w="4243" w:type="dxa"/>
            <w:shd w:val="clear" w:color="auto" w:fill="auto"/>
          </w:tcPr>
          <w:p w14:paraId="70AC283C" w14:textId="77777777" w:rsidR="001F1250" w:rsidRPr="00A46BDD" w:rsidRDefault="001F1250" w:rsidP="00C26540">
            <w:pPr>
              <w:pStyle w:val="Tabletext"/>
            </w:pPr>
            <w:r w:rsidRPr="00A46BDD">
              <w:t xml:space="preserve">A decision under </w:t>
            </w:r>
            <w:r w:rsidR="002E013D">
              <w:t>subsection 9</w:t>
            </w:r>
            <w:r w:rsidRPr="00A46BDD">
              <w:t>0(1) to change a decision about an individual’s priority category for a classification type for a service group</w:t>
            </w:r>
          </w:p>
        </w:tc>
        <w:tc>
          <w:tcPr>
            <w:tcW w:w="2129" w:type="dxa"/>
            <w:shd w:val="clear" w:color="auto" w:fill="auto"/>
          </w:tcPr>
          <w:p w14:paraId="179071C5" w14:textId="77777777" w:rsidR="001F1250" w:rsidRPr="00A46BDD" w:rsidRDefault="001F1250" w:rsidP="00C26540">
            <w:pPr>
              <w:pStyle w:val="Tabletext"/>
            </w:pPr>
            <w:r w:rsidRPr="00A46BDD">
              <w:t>The individual</w:t>
            </w:r>
          </w:p>
        </w:tc>
      </w:tr>
      <w:tr w:rsidR="001F1250" w:rsidRPr="00A46BDD" w14:paraId="0F5649A3" w14:textId="77777777" w:rsidTr="001F1250">
        <w:tc>
          <w:tcPr>
            <w:tcW w:w="714" w:type="dxa"/>
            <w:shd w:val="clear" w:color="auto" w:fill="auto"/>
          </w:tcPr>
          <w:p w14:paraId="34FAF444" w14:textId="77777777" w:rsidR="001F1250" w:rsidRPr="00A46BDD" w:rsidRDefault="00F93654" w:rsidP="00C26540">
            <w:pPr>
              <w:pStyle w:val="Tabletext"/>
            </w:pPr>
            <w:r w:rsidRPr="00A46BDD">
              <w:t>20</w:t>
            </w:r>
          </w:p>
        </w:tc>
        <w:tc>
          <w:tcPr>
            <w:tcW w:w="4243" w:type="dxa"/>
            <w:shd w:val="clear" w:color="auto" w:fill="auto"/>
          </w:tcPr>
          <w:p w14:paraId="1A79ACBF" w14:textId="77777777" w:rsidR="001F1250" w:rsidRPr="00A46BDD" w:rsidRDefault="001F1250" w:rsidP="00C26540">
            <w:pPr>
              <w:pStyle w:val="Tabletext"/>
            </w:pPr>
            <w:r w:rsidRPr="00A46BDD">
              <w:t xml:space="preserve">A decision under </w:t>
            </w:r>
            <w:r w:rsidR="002E013D">
              <w:t>subsection 2</w:t>
            </w:r>
            <w:r w:rsidRPr="00A46BDD">
              <w:t>34(4) to determine compensation payment reductions for an individual</w:t>
            </w:r>
          </w:p>
        </w:tc>
        <w:tc>
          <w:tcPr>
            <w:tcW w:w="2129" w:type="dxa"/>
            <w:shd w:val="clear" w:color="auto" w:fill="auto"/>
          </w:tcPr>
          <w:p w14:paraId="48E4DF46" w14:textId="77777777" w:rsidR="001F1250" w:rsidRPr="00A46BDD" w:rsidRDefault="001F1250" w:rsidP="00C26540">
            <w:pPr>
              <w:pStyle w:val="Tabletext"/>
            </w:pPr>
            <w:r w:rsidRPr="00A46BDD">
              <w:t>The individual</w:t>
            </w:r>
          </w:p>
        </w:tc>
      </w:tr>
      <w:tr w:rsidR="001F1250" w:rsidRPr="00A46BDD" w14:paraId="07CDDFFD" w14:textId="77777777" w:rsidTr="001F1250">
        <w:tc>
          <w:tcPr>
            <w:tcW w:w="714" w:type="dxa"/>
            <w:shd w:val="clear" w:color="auto" w:fill="auto"/>
          </w:tcPr>
          <w:p w14:paraId="7C53B772" w14:textId="77777777" w:rsidR="001F1250" w:rsidRPr="00A46BDD" w:rsidRDefault="00F93654" w:rsidP="00C26540">
            <w:pPr>
              <w:pStyle w:val="Tabletext"/>
            </w:pPr>
            <w:r w:rsidRPr="00A46BDD">
              <w:t>21</w:t>
            </w:r>
          </w:p>
        </w:tc>
        <w:tc>
          <w:tcPr>
            <w:tcW w:w="4243" w:type="dxa"/>
            <w:shd w:val="clear" w:color="auto" w:fill="auto"/>
          </w:tcPr>
          <w:p w14:paraId="32B18A53" w14:textId="77777777" w:rsidR="001F1250" w:rsidRPr="00A46BDD" w:rsidRDefault="001F1250" w:rsidP="00C26540">
            <w:pPr>
              <w:pStyle w:val="Tabletext"/>
            </w:pPr>
            <w:r w:rsidRPr="00A46BDD">
              <w:t xml:space="preserve">A decision under </w:t>
            </w:r>
            <w:r w:rsidR="002E013D">
              <w:t>subsection 2</w:t>
            </w:r>
            <w:r w:rsidRPr="00A46BDD">
              <w:t>43(3) not to determine that an approved residential care home in relation to a registered provider has specialised status</w:t>
            </w:r>
          </w:p>
        </w:tc>
        <w:tc>
          <w:tcPr>
            <w:tcW w:w="2129" w:type="dxa"/>
            <w:shd w:val="clear" w:color="auto" w:fill="auto"/>
          </w:tcPr>
          <w:p w14:paraId="60145A02" w14:textId="77777777" w:rsidR="001F1250" w:rsidRPr="00A46BDD" w:rsidRDefault="001F1250" w:rsidP="00C26540">
            <w:pPr>
              <w:pStyle w:val="Tabletext"/>
            </w:pPr>
            <w:r w:rsidRPr="00A46BDD">
              <w:t>The registered provider</w:t>
            </w:r>
          </w:p>
        </w:tc>
      </w:tr>
      <w:tr w:rsidR="001F1250" w:rsidRPr="00A46BDD" w14:paraId="5457CB51" w14:textId="77777777" w:rsidTr="001F1250">
        <w:tc>
          <w:tcPr>
            <w:tcW w:w="714" w:type="dxa"/>
            <w:shd w:val="clear" w:color="auto" w:fill="auto"/>
          </w:tcPr>
          <w:p w14:paraId="0016978C" w14:textId="77777777" w:rsidR="001F1250" w:rsidRPr="00A46BDD" w:rsidRDefault="00F93654" w:rsidP="00C26540">
            <w:pPr>
              <w:pStyle w:val="Tabletext"/>
            </w:pPr>
            <w:r w:rsidRPr="00A46BDD">
              <w:t>22</w:t>
            </w:r>
          </w:p>
        </w:tc>
        <w:tc>
          <w:tcPr>
            <w:tcW w:w="4243" w:type="dxa"/>
            <w:shd w:val="clear" w:color="auto" w:fill="auto"/>
          </w:tcPr>
          <w:p w14:paraId="7DC096E5" w14:textId="77777777" w:rsidR="001F1250" w:rsidRPr="00A46BDD" w:rsidRDefault="001F1250" w:rsidP="00C26540">
            <w:pPr>
              <w:pStyle w:val="Tabletext"/>
            </w:pPr>
            <w:r w:rsidRPr="00A46BDD">
              <w:t xml:space="preserve">A decision under </w:t>
            </w:r>
            <w:r w:rsidR="002E013D">
              <w:t>paragraph 2</w:t>
            </w:r>
            <w:r w:rsidRPr="00A46BDD">
              <w:t>59(1)(b) not to determine a longer period for a registered provider to vary a claim for a payment period</w:t>
            </w:r>
          </w:p>
        </w:tc>
        <w:tc>
          <w:tcPr>
            <w:tcW w:w="2129" w:type="dxa"/>
            <w:shd w:val="clear" w:color="auto" w:fill="auto"/>
          </w:tcPr>
          <w:p w14:paraId="6069C281" w14:textId="77777777" w:rsidR="001F1250" w:rsidRPr="00A46BDD" w:rsidRDefault="001F1250" w:rsidP="00C26540">
            <w:pPr>
              <w:pStyle w:val="Tabletext"/>
            </w:pPr>
            <w:r w:rsidRPr="00A46BDD">
              <w:t>The registered provider</w:t>
            </w:r>
          </w:p>
        </w:tc>
      </w:tr>
      <w:tr w:rsidR="001F1250" w:rsidRPr="00A46BDD" w14:paraId="078A2221" w14:textId="77777777" w:rsidTr="001F1250">
        <w:tc>
          <w:tcPr>
            <w:tcW w:w="714" w:type="dxa"/>
            <w:shd w:val="clear" w:color="auto" w:fill="auto"/>
          </w:tcPr>
          <w:p w14:paraId="471FD750" w14:textId="77777777" w:rsidR="001F1250" w:rsidRPr="00A46BDD" w:rsidRDefault="00F93654" w:rsidP="00C26540">
            <w:pPr>
              <w:pStyle w:val="Tabletext"/>
            </w:pPr>
            <w:r w:rsidRPr="00A46BDD">
              <w:t>23</w:t>
            </w:r>
          </w:p>
        </w:tc>
        <w:tc>
          <w:tcPr>
            <w:tcW w:w="4243" w:type="dxa"/>
            <w:shd w:val="clear" w:color="auto" w:fill="auto"/>
          </w:tcPr>
          <w:p w14:paraId="2B93FFB1" w14:textId="77777777" w:rsidR="001F1250" w:rsidRPr="00A46BDD" w:rsidRDefault="001F1250" w:rsidP="00C26540">
            <w:pPr>
              <w:pStyle w:val="Tabletext"/>
            </w:pPr>
            <w:r w:rsidRPr="00A46BDD">
              <w:t xml:space="preserve">A decision under </w:t>
            </w:r>
            <w:r w:rsidR="002E013D">
              <w:t>subsection 3</w:t>
            </w:r>
            <w:r w:rsidRPr="00A46BDD">
              <w:t>14(1) to determine an individual’s contribution rate for a means testing category</w:t>
            </w:r>
          </w:p>
        </w:tc>
        <w:tc>
          <w:tcPr>
            <w:tcW w:w="2129" w:type="dxa"/>
            <w:shd w:val="clear" w:color="auto" w:fill="auto"/>
          </w:tcPr>
          <w:p w14:paraId="67C4E4CB" w14:textId="77777777" w:rsidR="001F1250" w:rsidRPr="00A46BDD" w:rsidRDefault="001F1250" w:rsidP="00C26540">
            <w:pPr>
              <w:pStyle w:val="Tabletext"/>
            </w:pPr>
            <w:r w:rsidRPr="00A46BDD">
              <w:t>The individual</w:t>
            </w:r>
          </w:p>
        </w:tc>
      </w:tr>
      <w:tr w:rsidR="001F1250" w:rsidRPr="00A46BDD" w14:paraId="59BE7439" w14:textId="77777777" w:rsidTr="001F1250">
        <w:tc>
          <w:tcPr>
            <w:tcW w:w="714" w:type="dxa"/>
            <w:shd w:val="clear" w:color="auto" w:fill="auto"/>
          </w:tcPr>
          <w:p w14:paraId="594C126B" w14:textId="77777777" w:rsidR="001F1250" w:rsidRPr="00A46BDD" w:rsidRDefault="00F93654" w:rsidP="00C26540">
            <w:pPr>
              <w:pStyle w:val="Tabletext"/>
            </w:pPr>
            <w:r w:rsidRPr="00A46BDD">
              <w:t>24</w:t>
            </w:r>
          </w:p>
        </w:tc>
        <w:tc>
          <w:tcPr>
            <w:tcW w:w="4243" w:type="dxa"/>
            <w:shd w:val="clear" w:color="auto" w:fill="auto"/>
          </w:tcPr>
          <w:p w14:paraId="566B892F" w14:textId="77777777" w:rsidR="001F1250" w:rsidRPr="00A46BDD" w:rsidRDefault="001F1250" w:rsidP="00C26540">
            <w:pPr>
              <w:pStyle w:val="Tabletext"/>
            </w:pPr>
            <w:r w:rsidRPr="00A46BDD">
              <w:t xml:space="preserve">A decision under </w:t>
            </w:r>
            <w:r w:rsidR="002E013D">
              <w:t>subsection 3</w:t>
            </w:r>
            <w:r w:rsidRPr="00A46BDD">
              <w:t xml:space="preserve">16(1) to vary or revoke an individual contribution rate determination </w:t>
            </w:r>
            <w:bookmarkStart w:id="893" w:name="_Hlk170638038"/>
            <w:r w:rsidRPr="00A46BDD">
              <w:t>in relation to an individual</w:t>
            </w:r>
            <w:bookmarkEnd w:id="893"/>
          </w:p>
        </w:tc>
        <w:tc>
          <w:tcPr>
            <w:tcW w:w="2129" w:type="dxa"/>
            <w:shd w:val="clear" w:color="auto" w:fill="auto"/>
          </w:tcPr>
          <w:p w14:paraId="767AA2A4" w14:textId="77777777" w:rsidR="001F1250" w:rsidRPr="00A46BDD" w:rsidRDefault="001F1250" w:rsidP="00C26540">
            <w:pPr>
              <w:pStyle w:val="Tabletext"/>
            </w:pPr>
            <w:r w:rsidRPr="00A46BDD">
              <w:t>The individual</w:t>
            </w:r>
          </w:p>
        </w:tc>
      </w:tr>
      <w:tr w:rsidR="001F1250" w:rsidRPr="00A46BDD" w14:paraId="1D4C10EB" w14:textId="77777777" w:rsidTr="001F1250">
        <w:tc>
          <w:tcPr>
            <w:tcW w:w="714" w:type="dxa"/>
            <w:shd w:val="clear" w:color="auto" w:fill="auto"/>
          </w:tcPr>
          <w:p w14:paraId="7A7D9847" w14:textId="77777777" w:rsidR="001F1250" w:rsidRPr="00A46BDD" w:rsidRDefault="00F93654" w:rsidP="00C26540">
            <w:pPr>
              <w:pStyle w:val="Tabletext"/>
            </w:pPr>
            <w:r w:rsidRPr="00A46BDD">
              <w:t>25</w:t>
            </w:r>
          </w:p>
        </w:tc>
        <w:tc>
          <w:tcPr>
            <w:tcW w:w="4243" w:type="dxa"/>
            <w:shd w:val="clear" w:color="auto" w:fill="auto"/>
          </w:tcPr>
          <w:p w14:paraId="3F47D960" w14:textId="77777777" w:rsidR="001F1250" w:rsidRPr="00A46BDD" w:rsidRDefault="001F1250" w:rsidP="00C26540">
            <w:pPr>
              <w:pStyle w:val="Tabletext"/>
            </w:pPr>
            <w:r w:rsidRPr="00A46BDD">
              <w:t xml:space="preserve">A decision under </w:t>
            </w:r>
            <w:r w:rsidR="002E013D">
              <w:t>subsection 3</w:t>
            </w:r>
            <w:bookmarkStart w:id="894" w:name="_Hlk170224383"/>
            <w:r w:rsidRPr="00A46BDD">
              <w:t>16(1) not to vary or revoke an individual contribution rate determination in relation to an individua</w:t>
            </w:r>
            <w:bookmarkEnd w:id="894"/>
            <w:r w:rsidRPr="00A46BDD">
              <w:t>l</w:t>
            </w:r>
          </w:p>
        </w:tc>
        <w:tc>
          <w:tcPr>
            <w:tcW w:w="2129" w:type="dxa"/>
            <w:shd w:val="clear" w:color="auto" w:fill="auto"/>
          </w:tcPr>
          <w:p w14:paraId="426AFBD6" w14:textId="77777777" w:rsidR="001F1250" w:rsidRPr="00A46BDD" w:rsidRDefault="001F1250" w:rsidP="00C26540">
            <w:pPr>
              <w:pStyle w:val="Tabletext"/>
            </w:pPr>
            <w:r w:rsidRPr="00A46BDD">
              <w:t>The individual</w:t>
            </w:r>
          </w:p>
        </w:tc>
      </w:tr>
      <w:tr w:rsidR="001F1250" w:rsidRPr="00A46BDD" w14:paraId="683B6EBD" w14:textId="77777777" w:rsidTr="001F1250">
        <w:tc>
          <w:tcPr>
            <w:tcW w:w="714" w:type="dxa"/>
            <w:shd w:val="clear" w:color="auto" w:fill="auto"/>
          </w:tcPr>
          <w:p w14:paraId="0A31C87D" w14:textId="77777777" w:rsidR="001F1250" w:rsidRPr="00A46BDD" w:rsidRDefault="001F1250" w:rsidP="00C26540">
            <w:pPr>
              <w:pStyle w:val="Tabletext"/>
            </w:pPr>
            <w:r w:rsidRPr="00A46BDD">
              <w:t>2</w:t>
            </w:r>
            <w:r w:rsidR="00F93654" w:rsidRPr="00A46BDD">
              <w:t>6</w:t>
            </w:r>
          </w:p>
        </w:tc>
        <w:tc>
          <w:tcPr>
            <w:tcW w:w="4243" w:type="dxa"/>
            <w:shd w:val="clear" w:color="auto" w:fill="auto"/>
          </w:tcPr>
          <w:p w14:paraId="32E510F8" w14:textId="77777777" w:rsidR="001F1250" w:rsidRPr="00A46BDD" w:rsidRDefault="001F1250" w:rsidP="00C26540">
            <w:pPr>
              <w:pStyle w:val="Tabletext"/>
            </w:pPr>
            <w:r w:rsidRPr="00A46BDD">
              <w:t xml:space="preserve">A decision under </w:t>
            </w:r>
            <w:r w:rsidR="002E013D">
              <w:t>paragraph 3</w:t>
            </w:r>
            <w:r w:rsidRPr="00A46BDD">
              <w:t>20(1)(a) to determine an individual has means not disclosed status</w:t>
            </w:r>
          </w:p>
        </w:tc>
        <w:tc>
          <w:tcPr>
            <w:tcW w:w="2129" w:type="dxa"/>
            <w:shd w:val="clear" w:color="auto" w:fill="auto"/>
          </w:tcPr>
          <w:p w14:paraId="18C8BE5B" w14:textId="77777777" w:rsidR="001F1250" w:rsidRPr="00A46BDD" w:rsidRDefault="001F1250" w:rsidP="00C26540">
            <w:pPr>
              <w:pStyle w:val="Tabletext"/>
            </w:pPr>
            <w:r w:rsidRPr="00A46BDD">
              <w:t>The individual</w:t>
            </w:r>
          </w:p>
        </w:tc>
      </w:tr>
      <w:tr w:rsidR="001F1250" w:rsidRPr="00A46BDD" w14:paraId="13526837" w14:textId="77777777" w:rsidTr="001F1250">
        <w:tc>
          <w:tcPr>
            <w:tcW w:w="714" w:type="dxa"/>
            <w:shd w:val="clear" w:color="auto" w:fill="auto"/>
          </w:tcPr>
          <w:p w14:paraId="4B144604" w14:textId="77777777" w:rsidR="001F1250" w:rsidRPr="00A46BDD" w:rsidRDefault="001F1250" w:rsidP="00C26540">
            <w:pPr>
              <w:pStyle w:val="Tabletext"/>
            </w:pPr>
            <w:r w:rsidRPr="00A46BDD">
              <w:t>2</w:t>
            </w:r>
            <w:r w:rsidR="00F93654" w:rsidRPr="00A46BDD">
              <w:t>7</w:t>
            </w:r>
          </w:p>
        </w:tc>
        <w:tc>
          <w:tcPr>
            <w:tcW w:w="4243" w:type="dxa"/>
            <w:shd w:val="clear" w:color="auto" w:fill="auto"/>
          </w:tcPr>
          <w:p w14:paraId="63CEDCDF" w14:textId="77777777" w:rsidR="001F1250" w:rsidRPr="00A46BDD" w:rsidRDefault="001F1250" w:rsidP="00C26540">
            <w:pPr>
              <w:pStyle w:val="Tabletext"/>
            </w:pPr>
            <w:r w:rsidRPr="00A46BDD">
              <w:t xml:space="preserve">A decision under </w:t>
            </w:r>
            <w:r w:rsidR="002E013D">
              <w:t>subsection 3</w:t>
            </w:r>
            <w:r w:rsidRPr="00A46BDD">
              <w:t xml:space="preserve">20(3) to determine the day that a determination under </w:t>
            </w:r>
            <w:r w:rsidR="002E013D">
              <w:t>paragraph 3</w:t>
            </w:r>
            <w:r w:rsidRPr="00A46BDD">
              <w:t>20(1)(a) in relation to an individual takes effect</w:t>
            </w:r>
          </w:p>
        </w:tc>
        <w:tc>
          <w:tcPr>
            <w:tcW w:w="2129" w:type="dxa"/>
            <w:shd w:val="clear" w:color="auto" w:fill="auto"/>
          </w:tcPr>
          <w:p w14:paraId="11FC338D" w14:textId="77777777" w:rsidR="001F1250" w:rsidRPr="00A46BDD" w:rsidRDefault="001F1250" w:rsidP="00C26540">
            <w:pPr>
              <w:pStyle w:val="Tabletext"/>
            </w:pPr>
            <w:r w:rsidRPr="00A46BDD">
              <w:t>The individual</w:t>
            </w:r>
          </w:p>
        </w:tc>
      </w:tr>
      <w:tr w:rsidR="001F1250" w:rsidRPr="00A46BDD" w14:paraId="7442AF74" w14:textId="77777777" w:rsidTr="001F1250">
        <w:tc>
          <w:tcPr>
            <w:tcW w:w="714" w:type="dxa"/>
            <w:shd w:val="clear" w:color="auto" w:fill="auto"/>
          </w:tcPr>
          <w:p w14:paraId="5B74BE1A" w14:textId="77777777" w:rsidR="001F1250" w:rsidRPr="00A46BDD" w:rsidRDefault="001F1250" w:rsidP="00C26540">
            <w:pPr>
              <w:pStyle w:val="Tabletext"/>
            </w:pPr>
            <w:r w:rsidRPr="00A46BDD">
              <w:t>2</w:t>
            </w:r>
            <w:r w:rsidR="00F93654" w:rsidRPr="00A46BDD">
              <w:t>8</w:t>
            </w:r>
          </w:p>
        </w:tc>
        <w:tc>
          <w:tcPr>
            <w:tcW w:w="4243" w:type="dxa"/>
            <w:shd w:val="clear" w:color="auto" w:fill="auto"/>
          </w:tcPr>
          <w:p w14:paraId="28ADC729" w14:textId="77777777" w:rsidR="001F1250" w:rsidRPr="00A46BDD" w:rsidRDefault="001F1250" w:rsidP="00C26540">
            <w:pPr>
              <w:pStyle w:val="Tabletext"/>
            </w:pPr>
            <w:r w:rsidRPr="00A46BDD">
              <w:t xml:space="preserve">A decision under </w:t>
            </w:r>
            <w:r w:rsidR="002E013D">
              <w:t>paragraph 3</w:t>
            </w:r>
            <w:r w:rsidRPr="00A46BDD">
              <w:t>20(4)(b) to determine the day that revocation of an individual’s means not disclosed status takes effect</w:t>
            </w:r>
          </w:p>
        </w:tc>
        <w:tc>
          <w:tcPr>
            <w:tcW w:w="2129" w:type="dxa"/>
            <w:shd w:val="clear" w:color="auto" w:fill="auto"/>
          </w:tcPr>
          <w:p w14:paraId="2DBE2FF6" w14:textId="77777777" w:rsidR="001F1250" w:rsidRPr="00A46BDD" w:rsidRDefault="001F1250" w:rsidP="00C26540">
            <w:pPr>
              <w:pStyle w:val="Tabletext"/>
            </w:pPr>
            <w:r w:rsidRPr="00A46BDD">
              <w:t>The individual</w:t>
            </w:r>
          </w:p>
        </w:tc>
      </w:tr>
      <w:tr w:rsidR="001F1250" w:rsidRPr="00A46BDD" w14:paraId="7350CA20" w14:textId="77777777" w:rsidTr="001F1250">
        <w:tc>
          <w:tcPr>
            <w:tcW w:w="714" w:type="dxa"/>
            <w:shd w:val="clear" w:color="auto" w:fill="auto"/>
          </w:tcPr>
          <w:p w14:paraId="3D51F318" w14:textId="77777777" w:rsidR="001F1250" w:rsidRPr="00A46BDD" w:rsidRDefault="001F1250" w:rsidP="00C26540">
            <w:pPr>
              <w:pStyle w:val="Tabletext"/>
            </w:pPr>
            <w:r w:rsidRPr="00A46BDD">
              <w:t>2</w:t>
            </w:r>
            <w:r w:rsidR="00F93654" w:rsidRPr="00A46BDD">
              <w:t>9</w:t>
            </w:r>
          </w:p>
        </w:tc>
        <w:tc>
          <w:tcPr>
            <w:tcW w:w="4243" w:type="dxa"/>
            <w:shd w:val="clear" w:color="auto" w:fill="auto"/>
          </w:tcPr>
          <w:p w14:paraId="0BE7C699" w14:textId="77777777" w:rsidR="001F1250" w:rsidRPr="00A46BDD" w:rsidRDefault="001F1250" w:rsidP="00C26540">
            <w:pPr>
              <w:pStyle w:val="Tabletext"/>
            </w:pPr>
            <w:r w:rsidRPr="00A46BDD">
              <w:t xml:space="preserve">A decision under </w:t>
            </w:r>
            <w:r w:rsidR="002E013D">
              <w:t>subsection 3</w:t>
            </w:r>
            <w:r w:rsidRPr="00A46BDD">
              <w:t>22(1) to determine an individual’s total assessable income</w:t>
            </w:r>
          </w:p>
        </w:tc>
        <w:tc>
          <w:tcPr>
            <w:tcW w:w="2129" w:type="dxa"/>
            <w:shd w:val="clear" w:color="auto" w:fill="auto"/>
          </w:tcPr>
          <w:p w14:paraId="55BA9E1E" w14:textId="77777777" w:rsidR="001F1250" w:rsidRPr="00A46BDD" w:rsidRDefault="001F1250" w:rsidP="00C26540">
            <w:pPr>
              <w:pStyle w:val="Tabletext"/>
            </w:pPr>
            <w:r w:rsidRPr="00A46BDD">
              <w:t>The individual</w:t>
            </w:r>
          </w:p>
        </w:tc>
      </w:tr>
      <w:tr w:rsidR="001F1250" w:rsidRPr="00A46BDD" w14:paraId="7C2DA5CF" w14:textId="77777777" w:rsidTr="001F1250">
        <w:tc>
          <w:tcPr>
            <w:tcW w:w="714" w:type="dxa"/>
            <w:shd w:val="clear" w:color="auto" w:fill="auto"/>
          </w:tcPr>
          <w:p w14:paraId="7D6716AC" w14:textId="77777777" w:rsidR="001F1250" w:rsidRPr="00A46BDD" w:rsidRDefault="00F93654" w:rsidP="00C26540">
            <w:pPr>
              <w:pStyle w:val="Tabletext"/>
            </w:pPr>
            <w:bookmarkStart w:id="895" w:name="_Hlk170635674"/>
            <w:r w:rsidRPr="00A46BDD">
              <w:t>30</w:t>
            </w:r>
          </w:p>
        </w:tc>
        <w:tc>
          <w:tcPr>
            <w:tcW w:w="4243" w:type="dxa"/>
            <w:shd w:val="clear" w:color="auto" w:fill="auto"/>
          </w:tcPr>
          <w:p w14:paraId="76DDB7CC" w14:textId="77777777" w:rsidR="001F1250" w:rsidRPr="00A46BDD" w:rsidRDefault="001F1250" w:rsidP="00C26540">
            <w:pPr>
              <w:pStyle w:val="Tabletext"/>
            </w:pPr>
            <w:r w:rsidRPr="00A46BDD">
              <w:t xml:space="preserve">A decision under </w:t>
            </w:r>
            <w:r w:rsidR="002E013D">
              <w:t>subsection 3</w:t>
            </w:r>
            <w:r w:rsidRPr="00A46BDD">
              <w:t xml:space="preserve">22(6) to determine the day that a determination under </w:t>
            </w:r>
            <w:r w:rsidR="002E013D">
              <w:t>subsection 3</w:t>
            </w:r>
            <w:r w:rsidRPr="00A46BDD">
              <w:t>22(1) in relation to an individual takes effect</w:t>
            </w:r>
          </w:p>
        </w:tc>
        <w:tc>
          <w:tcPr>
            <w:tcW w:w="2129" w:type="dxa"/>
            <w:shd w:val="clear" w:color="auto" w:fill="auto"/>
          </w:tcPr>
          <w:p w14:paraId="32E0FBEE" w14:textId="77777777" w:rsidR="001F1250" w:rsidRPr="00A46BDD" w:rsidRDefault="001F1250" w:rsidP="00C26540">
            <w:pPr>
              <w:pStyle w:val="Tabletext"/>
            </w:pPr>
            <w:r w:rsidRPr="00A46BDD">
              <w:t>The individual</w:t>
            </w:r>
          </w:p>
        </w:tc>
      </w:tr>
      <w:bookmarkEnd w:id="895"/>
      <w:tr w:rsidR="001F1250" w:rsidRPr="00A46BDD" w14:paraId="605FF0CB" w14:textId="77777777" w:rsidTr="001F1250">
        <w:tc>
          <w:tcPr>
            <w:tcW w:w="714" w:type="dxa"/>
            <w:shd w:val="clear" w:color="auto" w:fill="auto"/>
          </w:tcPr>
          <w:p w14:paraId="7E3EF9EB" w14:textId="77777777" w:rsidR="001F1250" w:rsidRPr="00A46BDD" w:rsidRDefault="00F93654" w:rsidP="00C26540">
            <w:pPr>
              <w:pStyle w:val="Tabletext"/>
            </w:pPr>
            <w:r w:rsidRPr="00A46BDD">
              <w:t>31</w:t>
            </w:r>
          </w:p>
        </w:tc>
        <w:tc>
          <w:tcPr>
            <w:tcW w:w="4243" w:type="dxa"/>
            <w:shd w:val="clear" w:color="auto" w:fill="auto"/>
          </w:tcPr>
          <w:p w14:paraId="5106B929" w14:textId="77777777" w:rsidR="001F1250" w:rsidRPr="00A46BDD" w:rsidRDefault="001F1250" w:rsidP="00C26540">
            <w:pPr>
              <w:pStyle w:val="Tabletext"/>
            </w:pPr>
            <w:r w:rsidRPr="00A46BDD">
              <w:t xml:space="preserve">A decision under </w:t>
            </w:r>
            <w:r w:rsidR="002E013D">
              <w:t>subsection 3</w:t>
            </w:r>
            <w:r w:rsidRPr="00A46BDD">
              <w:t>24(1) to vary or revoke an income determination in relation to an individual</w:t>
            </w:r>
          </w:p>
        </w:tc>
        <w:tc>
          <w:tcPr>
            <w:tcW w:w="2129" w:type="dxa"/>
            <w:shd w:val="clear" w:color="auto" w:fill="auto"/>
          </w:tcPr>
          <w:p w14:paraId="09FA3F6D" w14:textId="77777777" w:rsidR="001F1250" w:rsidRPr="00A46BDD" w:rsidRDefault="001F1250" w:rsidP="00C26540">
            <w:pPr>
              <w:pStyle w:val="Tabletext"/>
            </w:pPr>
            <w:r w:rsidRPr="00A46BDD">
              <w:t>The individual</w:t>
            </w:r>
          </w:p>
        </w:tc>
      </w:tr>
      <w:tr w:rsidR="001F1250" w:rsidRPr="00A46BDD" w14:paraId="5C14AF88" w14:textId="77777777" w:rsidTr="001F1250">
        <w:tc>
          <w:tcPr>
            <w:tcW w:w="714" w:type="dxa"/>
            <w:shd w:val="clear" w:color="auto" w:fill="auto"/>
          </w:tcPr>
          <w:p w14:paraId="5BA57E6D" w14:textId="77777777" w:rsidR="001F1250" w:rsidRPr="00A46BDD" w:rsidRDefault="00F93654" w:rsidP="00C26540">
            <w:pPr>
              <w:pStyle w:val="Tabletext"/>
            </w:pPr>
            <w:r w:rsidRPr="00A46BDD">
              <w:t>32</w:t>
            </w:r>
          </w:p>
        </w:tc>
        <w:tc>
          <w:tcPr>
            <w:tcW w:w="4243" w:type="dxa"/>
            <w:shd w:val="clear" w:color="auto" w:fill="auto"/>
          </w:tcPr>
          <w:p w14:paraId="76EFFDE7" w14:textId="77777777" w:rsidR="001F1250" w:rsidRPr="00A46BDD" w:rsidRDefault="001F1250" w:rsidP="00C26540">
            <w:pPr>
              <w:pStyle w:val="Tabletext"/>
            </w:pPr>
            <w:r w:rsidRPr="00A46BDD">
              <w:t xml:space="preserve">A decision under </w:t>
            </w:r>
            <w:r w:rsidR="002E013D">
              <w:t>subsection 3</w:t>
            </w:r>
            <w:r w:rsidRPr="00A46BDD">
              <w:t xml:space="preserve">24(4) to determine the day that a determination under </w:t>
            </w:r>
            <w:r w:rsidR="002E013D">
              <w:t>subsection 3</w:t>
            </w:r>
            <w:r w:rsidRPr="00A46BDD">
              <w:t>24(1) in relation to an individual takes effect</w:t>
            </w:r>
          </w:p>
        </w:tc>
        <w:tc>
          <w:tcPr>
            <w:tcW w:w="2129" w:type="dxa"/>
            <w:shd w:val="clear" w:color="auto" w:fill="auto"/>
          </w:tcPr>
          <w:p w14:paraId="6FEC6CBE" w14:textId="77777777" w:rsidR="001F1250" w:rsidRPr="00A46BDD" w:rsidRDefault="001F1250" w:rsidP="00C26540">
            <w:pPr>
              <w:pStyle w:val="Tabletext"/>
            </w:pPr>
            <w:r w:rsidRPr="00A46BDD">
              <w:t>The individual</w:t>
            </w:r>
          </w:p>
        </w:tc>
      </w:tr>
      <w:tr w:rsidR="001F1250" w:rsidRPr="00A46BDD" w14:paraId="61F2F935" w14:textId="77777777" w:rsidTr="001F1250">
        <w:tc>
          <w:tcPr>
            <w:tcW w:w="714" w:type="dxa"/>
            <w:shd w:val="clear" w:color="auto" w:fill="auto"/>
          </w:tcPr>
          <w:p w14:paraId="209ECDA6" w14:textId="77777777" w:rsidR="001F1250" w:rsidRPr="00A46BDD" w:rsidRDefault="00F93654" w:rsidP="00C26540">
            <w:pPr>
              <w:pStyle w:val="Tabletext"/>
            </w:pPr>
            <w:r w:rsidRPr="00A46BDD">
              <w:t>33</w:t>
            </w:r>
          </w:p>
        </w:tc>
        <w:tc>
          <w:tcPr>
            <w:tcW w:w="4243" w:type="dxa"/>
            <w:shd w:val="clear" w:color="auto" w:fill="auto"/>
          </w:tcPr>
          <w:p w14:paraId="07441999" w14:textId="77777777" w:rsidR="001F1250" w:rsidRPr="00A46BDD" w:rsidRDefault="001F1250" w:rsidP="00C26540">
            <w:pPr>
              <w:pStyle w:val="Tabletext"/>
            </w:pPr>
            <w:r w:rsidRPr="00A46BDD">
              <w:t xml:space="preserve">A decision under </w:t>
            </w:r>
            <w:r w:rsidR="002E013D">
              <w:t>subsection 3</w:t>
            </w:r>
            <w:r w:rsidRPr="00A46BDD">
              <w:t>25(2) or 326(2) not to vary or revoke an income determination in relation to an individual</w:t>
            </w:r>
          </w:p>
        </w:tc>
        <w:tc>
          <w:tcPr>
            <w:tcW w:w="2129" w:type="dxa"/>
            <w:shd w:val="clear" w:color="auto" w:fill="auto"/>
          </w:tcPr>
          <w:p w14:paraId="5A96B036" w14:textId="77777777" w:rsidR="001F1250" w:rsidRPr="00A46BDD" w:rsidRDefault="001F1250" w:rsidP="00C26540">
            <w:pPr>
              <w:pStyle w:val="Tabletext"/>
            </w:pPr>
            <w:r w:rsidRPr="00A46BDD">
              <w:t>The individual</w:t>
            </w:r>
          </w:p>
        </w:tc>
      </w:tr>
      <w:tr w:rsidR="001F1250" w:rsidRPr="00A46BDD" w14:paraId="669F2230" w14:textId="77777777" w:rsidTr="001F1250">
        <w:tc>
          <w:tcPr>
            <w:tcW w:w="714" w:type="dxa"/>
            <w:shd w:val="clear" w:color="auto" w:fill="auto"/>
          </w:tcPr>
          <w:p w14:paraId="414F4E2E" w14:textId="77777777" w:rsidR="001F1250" w:rsidRPr="00A46BDD" w:rsidRDefault="00F93654" w:rsidP="00C26540">
            <w:pPr>
              <w:pStyle w:val="Tabletext"/>
            </w:pPr>
            <w:r w:rsidRPr="00A46BDD">
              <w:t>34</w:t>
            </w:r>
          </w:p>
        </w:tc>
        <w:tc>
          <w:tcPr>
            <w:tcW w:w="4243" w:type="dxa"/>
            <w:shd w:val="clear" w:color="auto" w:fill="auto"/>
          </w:tcPr>
          <w:p w14:paraId="1A771214" w14:textId="77777777" w:rsidR="001F1250" w:rsidRPr="00A46BDD" w:rsidRDefault="001F1250" w:rsidP="00C26540">
            <w:pPr>
              <w:pStyle w:val="Tabletext"/>
            </w:pPr>
            <w:r w:rsidRPr="00A46BDD">
              <w:t xml:space="preserve">A decision under </w:t>
            </w:r>
            <w:r w:rsidR="002E013D">
              <w:t>subsection 3</w:t>
            </w:r>
            <w:r w:rsidRPr="00A46BDD">
              <w:t>29(1) to determine the value of an individual’s assets</w:t>
            </w:r>
          </w:p>
        </w:tc>
        <w:tc>
          <w:tcPr>
            <w:tcW w:w="2129" w:type="dxa"/>
            <w:shd w:val="clear" w:color="auto" w:fill="auto"/>
          </w:tcPr>
          <w:p w14:paraId="64FD5B29" w14:textId="77777777" w:rsidR="001F1250" w:rsidRPr="00A46BDD" w:rsidRDefault="001F1250" w:rsidP="00C26540">
            <w:pPr>
              <w:pStyle w:val="Tabletext"/>
            </w:pPr>
            <w:r w:rsidRPr="00A46BDD">
              <w:t>The individual</w:t>
            </w:r>
          </w:p>
        </w:tc>
      </w:tr>
      <w:tr w:rsidR="001F1250" w:rsidRPr="00A46BDD" w14:paraId="2DBAEBEC" w14:textId="77777777" w:rsidTr="001F1250">
        <w:tc>
          <w:tcPr>
            <w:tcW w:w="714" w:type="dxa"/>
            <w:shd w:val="clear" w:color="auto" w:fill="auto"/>
          </w:tcPr>
          <w:p w14:paraId="01EF73AB" w14:textId="77777777" w:rsidR="001F1250" w:rsidRPr="00A46BDD" w:rsidRDefault="00F93654" w:rsidP="00C26540">
            <w:pPr>
              <w:pStyle w:val="Tabletext"/>
            </w:pPr>
            <w:r w:rsidRPr="00A46BDD">
              <w:t>35</w:t>
            </w:r>
          </w:p>
        </w:tc>
        <w:tc>
          <w:tcPr>
            <w:tcW w:w="4243" w:type="dxa"/>
            <w:shd w:val="clear" w:color="auto" w:fill="auto"/>
          </w:tcPr>
          <w:p w14:paraId="5A350DA2" w14:textId="77777777" w:rsidR="001F1250" w:rsidRPr="00A46BDD" w:rsidRDefault="001F1250" w:rsidP="00C26540">
            <w:pPr>
              <w:pStyle w:val="Tabletext"/>
            </w:pPr>
            <w:r w:rsidRPr="00A46BDD">
              <w:t xml:space="preserve">A decision under </w:t>
            </w:r>
            <w:r w:rsidR="002E013D">
              <w:t>subsection 3</w:t>
            </w:r>
            <w:r w:rsidRPr="00A46BDD">
              <w:t xml:space="preserve">29(6) to determine the day that a determination under </w:t>
            </w:r>
            <w:r w:rsidR="002E013D">
              <w:t>subsection 3</w:t>
            </w:r>
            <w:r w:rsidRPr="00A46BDD">
              <w:t>29(1) in relation to an individual takes effect</w:t>
            </w:r>
          </w:p>
        </w:tc>
        <w:tc>
          <w:tcPr>
            <w:tcW w:w="2129" w:type="dxa"/>
            <w:shd w:val="clear" w:color="auto" w:fill="auto"/>
          </w:tcPr>
          <w:p w14:paraId="4058E7A1" w14:textId="77777777" w:rsidR="001F1250" w:rsidRPr="00A46BDD" w:rsidRDefault="001F1250" w:rsidP="00C26540">
            <w:pPr>
              <w:pStyle w:val="Tabletext"/>
            </w:pPr>
            <w:r w:rsidRPr="00A46BDD">
              <w:t>The individual</w:t>
            </w:r>
          </w:p>
        </w:tc>
      </w:tr>
      <w:tr w:rsidR="001F1250" w:rsidRPr="00A46BDD" w14:paraId="23FB3C9F" w14:textId="77777777" w:rsidTr="001F1250">
        <w:tc>
          <w:tcPr>
            <w:tcW w:w="714" w:type="dxa"/>
            <w:shd w:val="clear" w:color="auto" w:fill="auto"/>
          </w:tcPr>
          <w:p w14:paraId="76F98DCE" w14:textId="77777777" w:rsidR="001F1250" w:rsidRPr="00A46BDD" w:rsidRDefault="001F1250" w:rsidP="00C26540">
            <w:pPr>
              <w:pStyle w:val="Tabletext"/>
            </w:pPr>
            <w:r w:rsidRPr="00A46BDD">
              <w:t>3</w:t>
            </w:r>
            <w:r w:rsidR="00F93654" w:rsidRPr="00A46BDD">
              <w:t>6</w:t>
            </w:r>
          </w:p>
        </w:tc>
        <w:tc>
          <w:tcPr>
            <w:tcW w:w="4243" w:type="dxa"/>
            <w:shd w:val="clear" w:color="auto" w:fill="auto"/>
          </w:tcPr>
          <w:p w14:paraId="5EC20634" w14:textId="77777777" w:rsidR="001F1250" w:rsidRPr="00A46BDD" w:rsidRDefault="001F1250" w:rsidP="00C26540">
            <w:pPr>
              <w:pStyle w:val="Tabletext"/>
            </w:pPr>
            <w:r w:rsidRPr="00A46BDD">
              <w:t xml:space="preserve">A decision under </w:t>
            </w:r>
            <w:r w:rsidR="002E013D">
              <w:t>subsection 3</w:t>
            </w:r>
            <w:r w:rsidRPr="00A46BDD">
              <w:t>31(1) to vary or revoke an asset determination in relation to an individual</w:t>
            </w:r>
          </w:p>
        </w:tc>
        <w:tc>
          <w:tcPr>
            <w:tcW w:w="2129" w:type="dxa"/>
            <w:shd w:val="clear" w:color="auto" w:fill="auto"/>
          </w:tcPr>
          <w:p w14:paraId="5474E829" w14:textId="77777777" w:rsidR="001F1250" w:rsidRPr="00A46BDD" w:rsidRDefault="001F1250" w:rsidP="00C26540">
            <w:pPr>
              <w:pStyle w:val="Tabletext"/>
            </w:pPr>
            <w:r w:rsidRPr="00A46BDD">
              <w:t>The individual</w:t>
            </w:r>
          </w:p>
        </w:tc>
      </w:tr>
      <w:tr w:rsidR="001F1250" w:rsidRPr="00A46BDD" w14:paraId="70A2DF1B" w14:textId="77777777" w:rsidTr="001F1250">
        <w:tc>
          <w:tcPr>
            <w:tcW w:w="714" w:type="dxa"/>
            <w:shd w:val="clear" w:color="auto" w:fill="auto"/>
          </w:tcPr>
          <w:p w14:paraId="78515D6D" w14:textId="77777777" w:rsidR="001F1250" w:rsidRPr="00A46BDD" w:rsidRDefault="001F1250" w:rsidP="00C26540">
            <w:pPr>
              <w:pStyle w:val="Tabletext"/>
            </w:pPr>
            <w:r w:rsidRPr="00A46BDD">
              <w:t>3</w:t>
            </w:r>
            <w:r w:rsidR="00F93654" w:rsidRPr="00A46BDD">
              <w:t>7</w:t>
            </w:r>
          </w:p>
        </w:tc>
        <w:tc>
          <w:tcPr>
            <w:tcW w:w="4243" w:type="dxa"/>
            <w:shd w:val="clear" w:color="auto" w:fill="auto"/>
          </w:tcPr>
          <w:p w14:paraId="647A0B3E" w14:textId="77777777" w:rsidR="001F1250" w:rsidRPr="00A46BDD" w:rsidRDefault="001F1250" w:rsidP="00C26540">
            <w:pPr>
              <w:pStyle w:val="Tabletext"/>
            </w:pPr>
            <w:r w:rsidRPr="00A46BDD">
              <w:t xml:space="preserve">A decision under </w:t>
            </w:r>
            <w:r w:rsidR="002E013D">
              <w:t>subsection 3</w:t>
            </w:r>
            <w:r w:rsidRPr="00A46BDD">
              <w:t xml:space="preserve">31(4) to determine the day that a determination under </w:t>
            </w:r>
            <w:r w:rsidR="002E013D">
              <w:t>subsection 3</w:t>
            </w:r>
            <w:r w:rsidRPr="00A46BDD">
              <w:t>31(1) in relation to an individual takes effect</w:t>
            </w:r>
          </w:p>
        </w:tc>
        <w:tc>
          <w:tcPr>
            <w:tcW w:w="2129" w:type="dxa"/>
            <w:shd w:val="clear" w:color="auto" w:fill="auto"/>
          </w:tcPr>
          <w:p w14:paraId="390E320D" w14:textId="77777777" w:rsidR="001F1250" w:rsidRPr="00A46BDD" w:rsidRDefault="001F1250" w:rsidP="00C26540">
            <w:pPr>
              <w:pStyle w:val="Tabletext"/>
            </w:pPr>
            <w:r w:rsidRPr="00A46BDD">
              <w:t>The individual</w:t>
            </w:r>
          </w:p>
        </w:tc>
      </w:tr>
      <w:tr w:rsidR="001F1250" w:rsidRPr="00A46BDD" w14:paraId="1432A1A9" w14:textId="77777777" w:rsidTr="001F1250">
        <w:tc>
          <w:tcPr>
            <w:tcW w:w="714" w:type="dxa"/>
            <w:shd w:val="clear" w:color="auto" w:fill="auto"/>
          </w:tcPr>
          <w:p w14:paraId="33560C77" w14:textId="77777777" w:rsidR="001F1250" w:rsidRPr="00A46BDD" w:rsidRDefault="001F1250" w:rsidP="00C26540">
            <w:pPr>
              <w:pStyle w:val="Tabletext"/>
            </w:pPr>
            <w:r w:rsidRPr="00A46BDD">
              <w:t>3</w:t>
            </w:r>
            <w:r w:rsidR="00F93654" w:rsidRPr="00A46BDD">
              <w:t>8</w:t>
            </w:r>
          </w:p>
        </w:tc>
        <w:tc>
          <w:tcPr>
            <w:tcW w:w="4243" w:type="dxa"/>
            <w:shd w:val="clear" w:color="auto" w:fill="auto"/>
          </w:tcPr>
          <w:p w14:paraId="0728FC3D" w14:textId="77777777" w:rsidR="001F1250" w:rsidRPr="00A46BDD" w:rsidRDefault="001F1250" w:rsidP="00C26540">
            <w:pPr>
              <w:pStyle w:val="Tabletext"/>
            </w:pPr>
            <w:r w:rsidRPr="00A46BDD">
              <w:t xml:space="preserve">A decision under </w:t>
            </w:r>
            <w:r w:rsidR="002E013D">
              <w:t>subsection 3</w:t>
            </w:r>
            <w:r w:rsidRPr="00A46BDD">
              <w:t>32(2) or 333(2) not to vary or revoke an asset determination in relation to an individual</w:t>
            </w:r>
          </w:p>
        </w:tc>
        <w:tc>
          <w:tcPr>
            <w:tcW w:w="2129" w:type="dxa"/>
            <w:shd w:val="clear" w:color="auto" w:fill="auto"/>
          </w:tcPr>
          <w:p w14:paraId="4A615CD1" w14:textId="77777777" w:rsidR="001F1250" w:rsidRPr="00A46BDD" w:rsidRDefault="001F1250" w:rsidP="00C26540">
            <w:pPr>
              <w:pStyle w:val="Tabletext"/>
            </w:pPr>
            <w:r w:rsidRPr="00A46BDD">
              <w:t>The individual</w:t>
            </w:r>
          </w:p>
        </w:tc>
      </w:tr>
      <w:tr w:rsidR="001F1250" w:rsidRPr="00A46BDD" w14:paraId="1E23FE5E" w14:textId="77777777" w:rsidTr="001F1250">
        <w:tc>
          <w:tcPr>
            <w:tcW w:w="714" w:type="dxa"/>
            <w:shd w:val="clear" w:color="auto" w:fill="auto"/>
          </w:tcPr>
          <w:p w14:paraId="75707ACD" w14:textId="77777777" w:rsidR="001F1250" w:rsidRPr="00A46BDD" w:rsidRDefault="001F1250" w:rsidP="00C26540">
            <w:pPr>
              <w:pStyle w:val="Tabletext"/>
            </w:pPr>
            <w:r w:rsidRPr="00A46BDD">
              <w:t>3</w:t>
            </w:r>
            <w:r w:rsidR="00F93654" w:rsidRPr="00A46BDD">
              <w:t>9</w:t>
            </w:r>
          </w:p>
        </w:tc>
        <w:tc>
          <w:tcPr>
            <w:tcW w:w="4243" w:type="dxa"/>
            <w:shd w:val="clear" w:color="auto" w:fill="auto"/>
          </w:tcPr>
          <w:p w14:paraId="77240354" w14:textId="71B35AFF" w:rsidR="001F1250" w:rsidRPr="00A46BDD" w:rsidRDefault="001F1250" w:rsidP="00C26540">
            <w:pPr>
              <w:pStyle w:val="Tabletext"/>
            </w:pPr>
            <w:r w:rsidRPr="00A46BDD">
              <w:t xml:space="preserve">A decision under </w:t>
            </w:r>
            <w:r w:rsidR="00C26540">
              <w:t>section 4</w:t>
            </w:r>
            <w:r w:rsidRPr="00A46BDD">
              <w:t>75 to give a registered provider a required action notice</w:t>
            </w:r>
          </w:p>
        </w:tc>
        <w:tc>
          <w:tcPr>
            <w:tcW w:w="2129" w:type="dxa"/>
            <w:shd w:val="clear" w:color="auto" w:fill="auto"/>
          </w:tcPr>
          <w:p w14:paraId="3BA0AD45" w14:textId="77777777" w:rsidR="001F1250" w:rsidRPr="00A46BDD" w:rsidRDefault="001F1250" w:rsidP="00C26540">
            <w:pPr>
              <w:pStyle w:val="Tabletext"/>
            </w:pPr>
            <w:r w:rsidRPr="00A46BDD">
              <w:t>The registered provider</w:t>
            </w:r>
          </w:p>
        </w:tc>
      </w:tr>
      <w:tr w:rsidR="001F1250" w:rsidRPr="00A46BDD" w14:paraId="2FFB2E48" w14:textId="77777777" w:rsidTr="001F1250">
        <w:tc>
          <w:tcPr>
            <w:tcW w:w="714" w:type="dxa"/>
            <w:shd w:val="clear" w:color="auto" w:fill="auto"/>
          </w:tcPr>
          <w:p w14:paraId="65E22EDE" w14:textId="77777777" w:rsidR="001F1250" w:rsidRPr="00A46BDD" w:rsidRDefault="00F93654" w:rsidP="00C26540">
            <w:pPr>
              <w:pStyle w:val="Tabletext"/>
            </w:pPr>
            <w:r w:rsidRPr="00A46BDD">
              <w:t>40</w:t>
            </w:r>
          </w:p>
        </w:tc>
        <w:tc>
          <w:tcPr>
            <w:tcW w:w="4243" w:type="dxa"/>
            <w:shd w:val="clear" w:color="auto" w:fill="auto"/>
          </w:tcPr>
          <w:p w14:paraId="312CE8DF" w14:textId="68DEF694" w:rsidR="001F1250" w:rsidRPr="00A46BDD" w:rsidRDefault="001F1250" w:rsidP="00C26540">
            <w:pPr>
              <w:pStyle w:val="Tabletext"/>
            </w:pPr>
            <w:r w:rsidRPr="00A46BDD">
              <w:t xml:space="preserve">A decision under </w:t>
            </w:r>
            <w:r w:rsidR="00C26540">
              <w:t>section 4</w:t>
            </w:r>
            <w:r w:rsidRPr="00A46BDD">
              <w:t>79 to vary a required action notice given to a registered provider</w:t>
            </w:r>
          </w:p>
        </w:tc>
        <w:tc>
          <w:tcPr>
            <w:tcW w:w="2129" w:type="dxa"/>
            <w:shd w:val="clear" w:color="auto" w:fill="auto"/>
          </w:tcPr>
          <w:p w14:paraId="22EE6DE8" w14:textId="77777777" w:rsidR="001F1250" w:rsidRPr="00A46BDD" w:rsidRDefault="001F1250" w:rsidP="00C26540">
            <w:pPr>
              <w:pStyle w:val="Tabletext"/>
            </w:pPr>
            <w:r w:rsidRPr="00A46BDD">
              <w:t>The registered provider</w:t>
            </w:r>
          </w:p>
        </w:tc>
      </w:tr>
      <w:tr w:rsidR="001F1250" w:rsidRPr="00A46BDD" w14:paraId="2CD68277" w14:textId="77777777" w:rsidTr="001F1250">
        <w:tc>
          <w:tcPr>
            <w:tcW w:w="714" w:type="dxa"/>
            <w:shd w:val="clear" w:color="auto" w:fill="auto"/>
          </w:tcPr>
          <w:p w14:paraId="522B4131" w14:textId="77777777" w:rsidR="001F1250" w:rsidRPr="00A46BDD" w:rsidRDefault="00F93654" w:rsidP="00C26540">
            <w:pPr>
              <w:pStyle w:val="Tabletext"/>
            </w:pPr>
            <w:r w:rsidRPr="00A46BDD">
              <w:t>41</w:t>
            </w:r>
          </w:p>
        </w:tc>
        <w:tc>
          <w:tcPr>
            <w:tcW w:w="4243" w:type="dxa"/>
            <w:shd w:val="clear" w:color="auto" w:fill="auto"/>
          </w:tcPr>
          <w:p w14:paraId="6070E81D" w14:textId="2A7A301B" w:rsidR="001F1250" w:rsidRPr="00A46BDD" w:rsidRDefault="001F1250" w:rsidP="00C26540">
            <w:pPr>
              <w:pStyle w:val="Tabletext"/>
            </w:pPr>
            <w:r w:rsidRPr="00A46BDD">
              <w:t xml:space="preserve">A decision under </w:t>
            </w:r>
            <w:r w:rsidR="00C26540">
              <w:t>section 4</w:t>
            </w:r>
            <w:r w:rsidRPr="00A46BDD">
              <w:t>82 to give a registered provider a compliance notice</w:t>
            </w:r>
          </w:p>
        </w:tc>
        <w:tc>
          <w:tcPr>
            <w:tcW w:w="2129" w:type="dxa"/>
            <w:shd w:val="clear" w:color="auto" w:fill="auto"/>
          </w:tcPr>
          <w:p w14:paraId="66858F47" w14:textId="77777777" w:rsidR="001F1250" w:rsidRPr="00A46BDD" w:rsidRDefault="001F1250" w:rsidP="00C26540">
            <w:pPr>
              <w:pStyle w:val="Tabletext"/>
            </w:pPr>
            <w:r w:rsidRPr="00A46BDD">
              <w:t>The registered provider</w:t>
            </w:r>
          </w:p>
        </w:tc>
      </w:tr>
      <w:tr w:rsidR="001F1250" w:rsidRPr="00A46BDD" w14:paraId="417FAAC7" w14:textId="77777777" w:rsidTr="001F1250">
        <w:tc>
          <w:tcPr>
            <w:tcW w:w="714" w:type="dxa"/>
            <w:shd w:val="clear" w:color="auto" w:fill="auto"/>
          </w:tcPr>
          <w:p w14:paraId="3C57E9BF" w14:textId="77777777" w:rsidR="001F1250" w:rsidRPr="00A46BDD" w:rsidRDefault="00F93654" w:rsidP="00C26540">
            <w:pPr>
              <w:pStyle w:val="Tabletext"/>
            </w:pPr>
            <w:r w:rsidRPr="00A46BDD">
              <w:t>42</w:t>
            </w:r>
          </w:p>
        </w:tc>
        <w:tc>
          <w:tcPr>
            <w:tcW w:w="4243" w:type="dxa"/>
            <w:shd w:val="clear" w:color="auto" w:fill="auto"/>
          </w:tcPr>
          <w:p w14:paraId="13AF080D" w14:textId="500005FD" w:rsidR="001F1250" w:rsidRPr="00A46BDD" w:rsidRDefault="001F1250" w:rsidP="00C26540">
            <w:pPr>
              <w:pStyle w:val="Tabletext"/>
            </w:pPr>
            <w:r w:rsidRPr="00A46BDD">
              <w:t xml:space="preserve">A decision under </w:t>
            </w:r>
            <w:r w:rsidR="00C26540">
              <w:t>section 4</w:t>
            </w:r>
            <w:r w:rsidRPr="00A46BDD">
              <w:t>86 to vary a compliance notice given to a registered provider</w:t>
            </w:r>
          </w:p>
        </w:tc>
        <w:tc>
          <w:tcPr>
            <w:tcW w:w="2129" w:type="dxa"/>
            <w:shd w:val="clear" w:color="auto" w:fill="auto"/>
          </w:tcPr>
          <w:p w14:paraId="3CD48F06" w14:textId="77777777" w:rsidR="001F1250" w:rsidRPr="00A46BDD" w:rsidRDefault="001F1250" w:rsidP="00C26540">
            <w:pPr>
              <w:pStyle w:val="Tabletext"/>
            </w:pPr>
            <w:r w:rsidRPr="00A46BDD">
              <w:t>The registered provider</w:t>
            </w:r>
          </w:p>
        </w:tc>
      </w:tr>
      <w:tr w:rsidR="001F1250" w:rsidRPr="00A46BDD" w14:paraId="7C9FEE30" w14:textId="77777777" w:rsidTr="001F1250">
        <w:tc>
          <w:tcPr>
            <w:tcW w:w="714" w:type="dxa"/>
            <w:tcBorders>
              <w:bottom w:val="single" w:sz="2" w:space="0" w:color="auto"/>
            </w:tcBorders>
            <w:shd w:val="clear" w:color="auto" w:fill="auto"/>
          </w:tcPr>
          <w:p w14:paraId="59C766B6" w14:textId="77777777" w:rsidR="001F1250" w:rsidRPr="00A46BDD" w:rsidRDefault="007E46EF" w:rsidP="00C26540">
            <w:pPr>
              <w:pStyle w:val="Tabletext"/>
            </w:pPr>
            <w:r w:rsidRPr="00A46BDD">
              <w:t>4</w:t>
            </w:r>
            <w:r w:rsidR="00F46645" w:rsidRPr="00A46BDD">
              <w:t>3</w:t>
            </w:r>
          </w:p>
        </w:tc>
        <w:tc>
          <w:tcPr>
            <w:tcW w:w="4243" w:type="dxa"/>
            <w:tcBorders>
              <w:bottom w:val="single" w:sz="2" w:space="0" w:color="auto"/>
            </w:tcBorders>
            <w:shd w:val="clear" w:color="auto" w:fill="auto"/>
          </w:tcPr>
          <w:p w14:paraId="51BC4CD3" w14:textId="77777777" w:rsidR="001F1250" w:rsidRPr="00A46BDD" w:rsidRDefault="001F1250" w:rsidP="00C26540">
            <w:pPr>
              <w:pStyle w:val="Tabletext"/>
            </w:pPr>
            <w:r w:rsidRPr="00A46BDD">
              <w:t xml:space="preserve">A decision under </w:t>
            </w:r>
            <w:r w:rsidR="002E013D">
              <w:t>subsection 5</w:t>
            </w:r>
            <w:r w:rsidRPr="00A46BDD">
              <w:t xml:space="preserve">82(4) to substitute a decision (the </w:t>
            </w:r>
            <w:r w:rsidRPr="00A46BDD">
              <w:rPr>
                <w:b/>
                <w:i/>
              </w:rPr>
              <w:t>original decision</w:t>
            </w:r>
            <w:r w:rsidRPr="00A46BDD">
              <w:t xml:space="preserve">) the System Governor is treated as having taken under </w:t>
            </w:r>
            <w:r w:rsidR="002E013D">
              <w:t>subsection 5</w:t>
            </w:r>
            <w:r w:rsidRPr="00A46BDD">
              <w:t>82(3) if the original decision is a reviewable decision</w:t>
            </w:r>
          </w:p>
        </w:tc>
        <w:tc>
          <w:tcPr>
            <w:tcW w:w="2129" w:type="dxa"/>
            <w:tcBorders>
              <w:bottom w:val="single" w:sz="2" w:space="0" w:color="auto"/>
            </w:tcBorders>
            <w:shd w:val="clear" w:color="auto" w:fill="auto"/>
          </w:tcPr>
          <w:p w14:paraId="3FDC2C65" w14:textId="77777777" w:rsidR="001F1250" w:rsidRPr="00A46BDD" w:rsidRDefault="001F1250" w:rsidP="00C26540">
            <w:pPr>
              <w:pStyle w:val="Tabletext"/>
            </w:pPr>
            <w:r w:rsidRPr="00A46BDD">
              <w:t>Each affected entity for the original decision</w:t>
            </w:r>
          </w:p>
        </w:tc>
      </w:tr>
      <w:tr w:rsidR="001F1250" w:rsidRPr="00A46BDD" w14:paraId="3E38D4F5" w14:textId="77777777" w:rsidTr="001F1250">
        <w:tc>
          <w:tcPr>
            <w:tcW w:w="714" w:type="dxa"/>
            <w:tcBorders>
              <w:top w:val="single" w:sz="2" w:space="0" w:color="auto"/>
              <w:bottom w:val="single" w:sz="12" w:space="0" w:color="auto"/>
            </w:tcBorders>
            <w:shd w:val="clear" w:color="auto" w:fill="auto"/>
          </w:tcPr>
          <w:p w14:paraId="1E819CED" w14:textId="77777777" w:rsidR="001F1250" w:rsidRPr="00A46BDD" w:rsidRDefault="007E46EF" w:rsidP="00C26540">
            <w:pPr>
              <w:pStyle w:val="Tabletext"/>
            </w:pPr>
            <w:r w:rsidRPr="00A46BDD">
              <w:t>4</w:t>
            </w:r>
            <w:r w:rsidR="00F46645" w:rsidRPr="00A46BDD">
              <w:t>4</w:t>
            </w:r>
          </w:p>
        </w:tc>
        <w:tc>
          <w:tcPr>
            <w:tcW w:w="4243" w:type="dxa"/>
            <w:tcBorders>
              <w:top w:val="single" w:sz="2" w:space="0" w:color="auto"/>
              <w:bottom w:val="single" w:sz="12" w:space="0" w:color="auto"/>
            </w:tcBorders>
            <w:shd w:val="clear" w:color="auto" w:fill="auto"/>
          </w:tcPr>
          <w:p w14:paraId="6D6E02BE" w14:textId="77777777" w:rsidR="001F1250" w:rsidRPr="00A46BDD" w:rsidRDefault="001F1250" w:rsidP="00C26540">
            <w:pPr>
              <w:pStyle w:val="Tabletext"/>
            </w:pPr>
            <w:r w:rsidRPr="00A46BDD">
              <w:t>A decision under a provision of the rules prescribed by the rules</w:t>
            </w:r>
          </w:p>
        </w:tc>
        <w:tc>
          <w:tcPr>
            <w:tcW w:w="2129" w:type="dxa"/>
            <w:tcBorders>
              <w:top w:val="single" w:sz="2" w:space="0" w:color="auto"/>
              <w:bottom w:val="single" w:sz="12" w:space="0" w:color="auto"/>
            </w:tcBorders>
            <w:shd w:val="clear" w:color="auto" w:fill="auto"/>
          </w:tcPr>
          <w:p w14:paraId="306C1A47" w14:textId="77777777" w:rsidR="001F1250" w:rsidRPr="00A46BDD" w:rsidRDefault="001F1250" w:rsidP="00C26540">
            <w:pPr>
              <w:pStyle w:val="Tabletext"/>
            </w:pPr>
            <w:r w:rsidRPr="00A46BDD">
              <w:t>An entity prescribed by the rules</w:t>
            </w:r>
          </w:p>
        </w:tc>
      </w:tr>
    </w:tbl>
    <w:p w14:paraId="254E9991" w14:textId="77777777" w:rsidR="00FC6F17" w:rsidRPr="00A46BDD" w:rsidRDefault="00F12A56" w:rsidP="00C26540">
      <w:pPr>
        <w:pStyle w:val="ActHead5"/>
      </w:pPr>
      <w:bookmarkStart w:id="896" w:name="_Toc184212202"/>
      <w:r w:rsidRPr="00C26540">
        <w:rPr>
          <w:rStyle w:val="CharSectno"/>
        </w:rPr>
        <w:t>558</w:t>
      </w:r>
      <w:r w:rsidR="00FC6F17" w:rsidRPr="00A46BDD">
        <w:t xml:space="preserve">  Decisions by the Pricing Authority</w:t>
      </w:r>
      <w:bookmarkEnd w:id="896"/>
    </w:p>
    <w:p w14:paraId="53660BFE" w14:textId="77777777" w:rsidR="00FC6F17" w:rsidRPr="00A46BDD" w:rsidRDefault="00FC6F17" w:rsidP="00C26540">
      <w:pPr>
        <w:pStyle w:val="subsection"/>
      </w:pPr>
      <w:r w:rsidRPr="00A46BDD">
        <w:tab/>
      </w:r>
      <w:r w:rsidRPr="00A46BDD">
        <w:tab/>
        <w:t xml:space="preserve">A decision by the Pricing Authority referred to in column 1 of an item of the following table is a </w:t>
      </w:r>
      <w:r w:rsidRPr="00A46BDD">
        <w:rPr>
          <w:b/>
          <w:i/>
        </w:rPr>
        <w:t>reviewable decision</w:t>
      </w:r>
      <w:r w:rsidRPr="00A46BDD">
        <w:t xml:space="preserve">. An entity referred to in column 2 of the item is an </w:t>
      </w:r>
      <w:r w:rsidRPr="00A46BDD">
        <w:rPr>
          <w:b/>
          <w:i/>
        </w:rPr>
        <w:t>affected entity</w:t>
      </w:r>
      <w:r w:rsidRPr="00A46BDD">
        <w:t xml:space="preserve"> for the decision.</w:t>
      </w:r>
    </w:p>
    <w:p w14:paraId="0CE6F195" w14:textId="77777777" w:rsidR="00FC6F17" w:rsidRPr="00A46BDD" w:rsidRDefault="00FC6F17" w:rsidP="00C2654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2129"/>
      </w:tblGrid>
      <w:tr w:rsidR="00FC6F17" w:rsidRPr="00A46BDD" w14:paraId="1BF3BB4A" w14:textId="77777777" w:rsidTr="00FA5B6F">
        <w:trPr>
          <w:tblHeader/>
        </w:trPr>
        <w:tc>
          <w:tcPr>
            <w:tcW w:w="7086" w:type="dxa"/>
            <w:gridSpan w:val="3"/>
            <w:tcBorders>
              <w:top w:val="single" w:sz="12" w:space="0" w:color="auto"/>
              <w:bottom w:val="single" w:sz="4" w:space="0" w:color="auto"/>
            </w:tcBorders>
            <w:shd w:val="clear" w:color="auto" w:fill="auto"/>
          </w:tcPr>
          <w:p w14:paraId="12CEA099" w14:textId="77777777" w:rsidR="00FC6F17" w:rsidRPr="00A46BDD" w:rsidRDefault="00FC6F17" w:rsidP="00C26540">
            <w:pPr>
              <w:pStyle w:val="TableHeading"/>
            </w:pPr>
            <w:r w:rsidRPr="00A46BDD">
              <w:t>Decisions by the Pricing Authority</w:t>
            </w:r>
          </w:p>
        </w:tc>
      </w:tr>
      <w:tr w:rsidR="00FC6F17" w:rsidRPr="00A46BDD" w14:paraId="2F0A46D2" w14:textId="77777777" w:rsidTr="00FA5B6F">
        <w:trPr>
          <w:tblHeader/>
        </w:trPr>
        <w:tc>
          <w:tcPr>
            <w:tcW w:w="714" w:type="dxa"/>
            <w:tcBorders>
              <w:top w:val="single" w:sz="4" w:space="0" w:color="auto"/>
              <w:bottom w:val="single" w:sz="12" w:space="0" w:color="auto"/>
            </w:tcBorders>
            <w:shd w:val="clear" w:color="auto" w:fill="auto"/>
          </w:tcPr>
          <w:p w14:paraId="7064D814" w14:textId="77777777" w:rsidR="00FC6F17" w:rsidRPr="00A46BDD" w:rsidRDefault="00FC6F17" w:rsidP="00C26540">
            <w:pPr>
              <w:pStyle w:val="TableHeading"/>
            </w:pPr>
            <w:r w:rsidRPr="00A46BDD">
              <w:t>Item</w:t>
            </w:r>
          </w:p>
        </w:tc>
        <w:tc>
          <w:tcPr>
            <w:tcW w:w="4243" w:type="dxa"/>
            <w:tcBorders>
              <w:top w:val="single" w:sz="4" w:space="0" w:color="auto"/>
              <w:bottom w:val="single" w:sz="12" w:space="0" w:color="auto"/>
            </w:tcBorders>
            <w:shd w:val="clear" w:color="auto" w:fill="auto"/>
          </w:tcPr>
          <w:p w14:paraId="67C25B11" w14:textId="77777777" w:rsidR="00FC6F17" w:rsidRPr="00A46BDD" w:rsidRDefault="00FC6F17" w:rsidP="00C26540">
            <w:pPr>
              <w:pStyle w:val="TableHeading"/>
            </w:pPr>
            <w:r w:rsidRPr="00A46BDD">
              <w:t>Column 1</w:t>
            </w:r>
          </w:p>
          <w:p w14:paraId="262C9948" w14:textId="77777777" w:rsidR="00FC6F17" w:rsidRPr="00A46BDD" w:rsidRDefault="00FC6F17" w:rsidP="00C26540">
            <w:pPr>
              <w:pStyle w:val="TableHeading"/>
            </w:pPr>
            <w:r w:rsidRPr="00A46BDD">
              <w:t>Decision</w:t>
            </w:r>
          </w:p>
        </w:tc>
        <w:tc>
          <w:tcPr>
            <w:tcW w:w="2129" w:type="dxa"/>
            <w:tcBorders>
              <w:top w:val="single" w:sz="4" w:space="0" w:color="auto"/>
              <w:bottom w:val="single" w:sz="12" w:space="0" w:color="auto"/>
            </w:tcBorders>
            <w:shd w:val="clear" w:color="auto" w:fill="auto"/>
          </w:tcPr>
          <w:p w14:paraId="18012D89" w14:textId="77777777" w:rsidR="00FC6F17" w:rsidRPr="00A46BDD" w:rsidRDefault="00FC6F17" w:rsidP="00C26540">
            <w:pPr>
              <w:pStyle w:val="TableHeading"/>
            </w:pPr>
            <w:r w:rsidRPr="00A46BDD">
              <w:t>Column 2</w:t>
            </w:r>
          </w:p>
          <w:p w14:paraId="003C941A" w14:textId="77777777" w:rsidR="00FC6F17" w:rsidRPr="00A46BDD" w:rsidRDefault="00FC6F17" w:rsidP="00C26540">
            <w:pPr>
              <w:pStyle w:val="TableHeading"/>
            </w:pPr>
            <w:r w:rsidRPr="00A46BDD">
              <w:t>Entity</w:t>
            </w:r>
          </w:p>
        </w:tc>
      </w:tr>
      <w:tr w:rsidR="00FC6F17" w:rsidRPr="00A46BDD" w14:paraId="78245C85" w14:textId="77777777" w:rsidTr="00FA5B6F">
        <w:tc>
          <w:tcPr>
            <w:tcW w:w="714" w:type="dxa"/>
            <w:tcBorders>
              <w:top w:val="single" w:sz="12" w:space="0" w:color="auto"/>
              <w:bottom w:val="single" w:sz="4" w:space="0" w:color="auto"/>
            </w:tcBorders>
            <w:shd w:val="clear" w:color="auto" w:fill="auto"/>
          </w:tcPr>
          <w:p w14:paraId="384BA18F" w14:textId="77777777" w:rsidR="00FC6F17" w:rsidRPr="00A46BDD" w:rsidRDefault="00FC6F17" w:rsidP="00C26540">
            <w:pPr>
              <w:pStyle w:val="Tabletext"/>
            </w:pPr>
            <w:r w:rsidRPr="00A46BDD">
              <w:t>1</w:t>
            </w:r>
          </w:p>
        </w:tc>
        <w:tc>
          <w:tcPr>
            <w:tcW w:w="4243" w:type="dxa"/>
            <w:tcBorders>
              <w:top w:val="single" w:sz="12" w:space="0" w:color="auto"/>
              <w:bottom w:val="single" w:sz="4" w:space="0" w:color="auto"/>
            </w:tcBorders>
            <w:shd w:val="clear" w:color="auto" w:fill="auto"/>
          </w:tcPr>
          <w:p w14:paraId="4881C6D0" w14:textId="77777777" w:rsidR="00FC6F17" w:rsidRPr="00A46BDD" w:rsidRDefault="00FC6F17" w:rsidP="00C26540">
            <w:pPr>
              <w:pStyle w:val="Tabletext"/>
            </w:pPr>
            <w:r w:rsidRPr="00A46BDD">
              <w:t xml:space="preserve">A decision under </w:t>
            </w:r>
            <w:r w:rsidR="002E013D">
              <w:t>subsection 2</w:t>
            </w:r>
            <w:r w:rsidR="00F12A56" w:rsidRPr="00A46BDD">
              <w:t>90</w:t>
            </w:r>
            <w:r w:rsidRPr="00A46BDD">
              <w:t>(6) not to approve a higher maximum</w:t>
            </w:r>
            <w:r w:rsidR="00453A78" w:rsidRPr="00A46BDD">
              <w:t xml:space="preserve"> </w:t>
            </w:r>
            <w:r w:rsidRPr="00A46BDD">
              <w:t>accommodation payment</w:t>
            </w:r>
            <w:r w:rsidR="00453A78" w:rsidRPr="00A46BDD">
              <w:t xml:space="preserve"> amount</w:t>
            </w:r>
            <w:r w:rsidRPr="00A46BDD">
              <w:t xml:space="preserve"> in relation to a registered provider</w:t>
            </w:r>
          </w:p>
        </w:tc>
        <w:tc>
          <w:tcPr>
            <w:tcW w:w="2129" w:type="dxa"/>
            <w:tcBorders>
              <w:top w:val="single" w:sz="12" w:space="0" w:color="auto"/>
              <w:bottom w:val="single" w:sz="4" w:space="0" w:color="auto"/>
            </w:tcBorders>
            <w:shd w:val="clear" w:color="auto" w:fill="auto"/>
          </w:tcPr>
          <w:p w14:paraId="35B4E790" w14:textId="77777777" w:rsidR="00FC6F17" w:rsidRPr="00A46BDD" w:rsidRDefault="00FC6F17" w:rsidP="00C26540">
            <w:pPr>
              <w:pStyle w:val="Tabletext"/>
            </w:pPr>
            <w:r w:rsidRPr="00A46BDD">
              <w:t>The registered provider</w:t>
            </w:r>
          </w:p>
        </w:tc>
      </w:tr>
      <w:tr w:rsidR="00FC6F17" w:rsidRPr="00A46BDD" w14:paraId="4ECC0E08" w14:textId="77777777" w:rsidTr="00FA5B6F">
        <w:tc>
          <w:tcPr>
            <w:tcW w:w="714" w:type="dxa"/>
            <w:tcBorders>
              <w:top w:val="single" w:sz="4" w:space="0" w:color="auto"/>
              <w:bottom w:val="single" w:sz="12" w:space="0" w:color="auto"/>
            </w:tcBorders>
            <w:shd w:val="clear" w:color="auto" w:fill="auto"/>
          </w:tcPr>
          <w:p w14:paraId="25FE5906" w14:textId="77777777" w:rsidR="00FC6F17" w:rsidRPr="00A46BDD" w:rsidRDefault="00FC6F17" w:rsidP="00C26540">
            <w:pPr>
              <w:pStyle w:val="Tabletext"/>
            </w:pPr>
            <w:r w:rsidRPr="00A46BDD">
              <w:t>2</w:t>
            </w:r>
          </w:p>
        </w:tc>
        <w:tc>
          <w:tcPr>
            <w:tcW w:w="4243" w:type="dxa"/>
            <w:tcBorders>
              <w:top w:val="single" w:sz="4" w:space="0" w:color="auto"/>
              <w:bottom w:val="single" w:sz="12" w:space="0" w:color="auto"/>
            </w:tcBorders>
            <w:shd w:val="clear" w:color="auto" w:fill="auto"/>
          </w:tcPr>
          <w:p w14:paraId="29A9F4A7" w14:textId="77777777" w:rsidR="00FC6F17" w:rsidRPr="00A46BDD" w:rsidRDefault="00FC6F17" w:rsidP="00C26540">
            <w:pPr>
              <w:pStyle w:val="Tabletext"/>
            </w:pPr>
            <w:r w:rsidRPr="00A46BDD">
              <w:t>A decision under a provision of the rules prescribed by the rules</w:t>
            </w:r>
          </w:p>
        </w:tc>
        <w:tc>
          <w:tcPr>
            <w:tcW w:w="2129" w:type="dxa"/>
            <w:tcBorders>
              <w:top w:val="single" w:sz="4" w:space="0" w:color="auto"/>
              <w:bottom w:val="single" w:sz="12" w:space="0" w:color="auto"/>
            </w:tcBorders>
            <w:shd w:val="clear" w:color="auto" w:fill="auto"/>
          </w:tcPr>
          <w:p w14:paraId="781B6A5B" w14:textId="77777777" w:rsidR="00FC6F17" w:rsidRPr="00A46BDD" w:rsidRDefault="00FC6F17" w:rsidP="00C26540">
            <w:pPr>
              <w:pStyle w:val="Tabletext"/>
            </w:pPr>
            <w:r w:rsidRPr="00A46BDD">
              <w:t>An entity prescribed by the rules</w:t>
            </w:r>
          </w:p>
        </w:tc>
      </w:tr>
    </w:tbl>
    <w:p w14:paraId="0543352E" w14:textId="77777777" w:rsidR="00FC6F17" w:rsidRPr="00A46BDD" w:rsidRDefault="00826186" w:rsidP="00C26540">
      <w:pPr>
        <w:pStyle w:val="ActHead3"/>
        <w:pageBreakBefore/>
      </w:pPr>
      <w:bookmarkStart w:id="897" w:name="_Toc184212203"/>
      <w:bookmarkStart w:id="898" w:name="_Hlk157068666"/>
      <w:r w:rsidRPr="00C26540">
        <w:rPr>
          <w:rStyle w:val="CharDivNo"/>
        </w:rPr>
        <w:t>Division 2</w:t>
      </w:r>
      <w:r w:rsidR="00FC6F17" w:rsidRPr="00A46BDD">
        <w:t>—</w:t>
      </w:r>
      <w:r w:rsidR="00FC6F17" w:rsidRPr="00C26540">
        <w:rPr>
          <w:rStyle w:val="CharDivText"/>
        </w:rPr>
        <w:t>Reconsideration of reviewable decisions</w:t>
      </w:r>
      <w:bookmarkEnd w:id="897"/>
    </w:p>
    <w:p w14:paraId="7E5BEB3E" w14:textId="77777777" w:rsidR="00FC6F17" w:rsidRPr="00A46BDD" w:rsidRDefault="00F12A56" w:rsidP="00C26540">
      <w:pPr>
        <w:pStyle w:val="ActHead5"/>
      </w:pPr>
      <w:bookmarkStart w:id="899" w:name="_Toc184212204"/>
      <w:bookmarkStart w:id="900" w:name="_Hlk157069432"/>
      <w:bookmarkStart w:id="901" w:name="_Hlk157001348"/>
      <w:r w:rsidRPr="00C26540">
        <w:rPr>
          <w:rStyle w:val="CharSectno"/>
        </w:rPr>
        <w:t>559</w:t>
      </w:r>
      <w:r w:rsidR="00FC6F17" w:rsidRPr="00A46BDD">
        <w:t xml:space="preserve">  Affected entity may request reconsideration of reviewable decision</w:t>
      </w:r>
      <w:bookmarkEnd w:id="899"/>
    </w:p>
    <w:p w14:paraId="275C98F2" w14:textId="779E8579" w:rsidR="00FC6F17" w:rsidRPr="00A46BDD" w:rsidRDefault="00FC6F17" w:rsidP="00C26540">
      <w:pPr>
        <w:pStyle w:val="subsection"/>
      </w:pPr>
      <w:r w:rsidRPr="00A46BDD">
        <w:tab/>
        <w:t>(1)</w:t>
      </w:r>
      <w:r w:rsidRPr="00A46BDD">
        <w:tab/>
        <w:t>An affected entity for a reviewable decision may request the decision</w:t>
      </w:r>
      <w:r w:rsidR="00C26540">
        <w:noBreakHyphen/>
      </w:r>
      <w:r w:rsidRPr="00A46BDD">
        <w:t>maker for the decision to reconsider the decision.</w:t>
      </w:r>
    </w:p>
    <w:p w14:paraId="2664334A" w14:textId="77777777" w:rsidR="00FC6F17" w:rsidRPr="00A46BDD" w:rsidRDefault="00FC6F17" w:rsidP="00C26540">
      <w:pPr>
        <w:pStyle w:val="subsection"/>
      </w:pPr>
      <w:r w:rsidRPr="00A46BDD">
        <w:tab/>
        <w:t>(2)</w:t>
      </w:r>
      <w:r w:rsidRPr="00A46BDD">
        <w:tab/>
        <w:t>The request must:</w:t>
      </w:r>
    </w:p>
    <w:p w14:paraId="6D105A46" w14:textId="77777777" w:rsidR="00FC6F17" w:rsidRPr="00A46BDD" w:rsidRDefault="00FC6F17" w:rsidP="00C26540">
      <w:pPr>
        <w:pStyle w:val="paragraph"/>
      </w:pPr>
      <w:r w:rsidRPr="00A46BDD">
        <w:tab/>
        <w:t>(a)</w:t>
      </w:r>
      <w:r w:rsidRPr="00A46BDD">
        <w:tab/>
        <w:t>be made in writing; and</w:t>
      </w:r>
    </w:p>
    <w:p w14:paraId="276418B5" w14:textId="77777777" w:rsidR="00FC6F17" w:rsidRPr="00A46BDD" w:rsidRDefault="00FC6F17" w:rsidP="00C26540">
      <w:pPr>
        <w:pStyle w:val="paragraph"/>
      </w:pPr>
      <w:r w:rsidRPr="00A46BDD">
        <w:tab/>
        <w:t>(b)</w:t>
      </w:r>
      <w:r w:rsidRPr="00A46BDD">
        <w:tab/>
        <w:t>set out the reasons for the request; and</w:t>
      </w:r>
    </w:p>
    <w:p w14:paraId="4614932C" w14:textId="77777777" w:rsidR="00FC6F17" w:rsidRPr="00A46BDD" w:rsidRDefault="00FC6F17" w:rsidP="00C26540">
      <w:pPr>
        <w:pStyle w:val="paragraph"/>
      </w:pPr>
      <w:r w:rsidRPr="00A46BDD">
        <w:tab/>
        <w:t>(c)</w:t>
      </w:r>
      <w:r w:rsidRPr="00A46BDD">
        <w:tab/>
        <w:t xml:space="preserve">for a request to reconsider a reviewable decision made under </w:t>
      </w:r>
      <w:r w:rsidR="002E013D">
        <w:t>subsection 7</w:t>
      </w:r>
      <w:r w:rsidR="00F12A56" w:rsidRPr="00A46BDD">
        <w:t>8</w:t>
      </w:r>
      <w:r w:rsidRPr="00A46BDD">
        <w:t>(1) to establish a classification level for an individual for a classification type for a service group—be accompanied by the application fee (if any) prescribed by the rules.</w:t>
      </w:r>
    </w:p>
    <w:p w14:paraId="1E5EDA66" w14:textId="3F0AEC33" w:rsidR="00FC6F17" w:rsidRPr="00A46BDD" w:rsidRDefault="00FC6F17" w:rsidP="00C26540">
      <w:pPr>
        <w:pStyle w:val="subsection"/>
      </w:pPr>
      <w:r w:rsidRPr="00A46BDD">
        <w:tab/>
        <w:t>(3)</w:t>
      </w:r>
      <w:r w:rsidRPr="00A46BDD">
        <w:tab/>
        <w:t>The request must be given to the decision</w:t>
      </w:r>
      <w:r w:rsidR="00C26540">
        <w:noBreakHyphen/>
      </w:r>
      <w:r w:rsidRPr="00A46BDD">
        <w:t>maker within the following period after the day the affected entity is notified of the reviewable decision:</w:t>
      </w:r>
    </w:p>
    <w:p w14:paraId="37ED459C" w14:textId="77777777" w:rsidR="00FC6F17" w:rsidRPr="00A46BDD" w:rsidRDefault="00FC6F17" w:rsidP="00C26540">
      <w:pPr>
        <w:pStyle w:val="paragraph"/>
      </w:pPr>
      <w:r w:rsidRPr="00A46BDD">
        <w:tab/>
        <w:t>(a)</w:t>
      </w:r>
      <w:r w:rsidRPr="00A46BDD">
        <w:tab/>
        <w:t>28 days;</w:t>
      </w:r>
    </w:p>
    <w:p w14:paraId="2494413F" w14:textId="77777777" w:rsidR="00FC6F17" w:rsidRPr="00A46BDD" w:rsidRDefault="00FC6F17" w:rsidP="00C26540">
      <w:pPr>
        <w:pStyle w:val="paragraph"/>
      </w:pPr>
      <w:r w:rsidRPr="00A46BDD">
        <w:tab/>
        <w:t>(b)</w:t>
      </w:r>
      <w:r w:rsidRPr="00A46BDD">
        <w:tab/>
        <w:t xml:space="preserve">for a request to reconsider a reviewable decision made under </w:t>
      </w:r>
      <w:r w:rsidR="002E013D">
        <w:t>subsection 3</w:t>
      </w:r>
      <w:r w:rsidR="00F12A56" w:rsidRPr="00A46BDD">
        <w:t>22</w:t>
      </w:r>
      <w:r w:rsidRPr="00A46BDD">
        <w:t>(1) to determine an individual’s total assessable income—90 days;</w:t>
      </w:r>
    </w:p>
    <w:p w14:paraId="6697E3FA" w14:textId="77777777" w:rsidR="00FC6F17" w:rsidRPr="00A46BDD" w:rsidRDefault="00FC6F17" w:rsidP="00C26540">
      <w:pPr>
        <w:pStyle w:val="paragraph"/>
      </w:pPr>
      <w:r w:rsidRPr="00A46BDD">
        <w:tab/>
        <w:t>(c)</w:t>
      </w:r>
      <w:r w:rsidRPr="00A46BDD">
        <w:tab/>
        <w:t>if the System Governor</w:t>
      </w:r>
      <w:r w:rsidR="008001E9" w:rsidRPr="00A46BDD">
        <w:t xml:space="preserve">, </w:t>
      </w:r>
      <w:r w:rsidRPr="00A46BDD">
        <w:t xml:space="preserve">the Commissioner </w:t>
      </w:r>
      <w:r w:rsidR="008001E9" w:rsidRPr="00A46BDD">
        <w:t xml:space="preserve">or the Complaints Commissioner </w:t>
      </w:r>
      <w:r w:rsidRPr="00A46BDD">
        <w:t xml:space="preserve">determines a longer period for the request than would otherwise apply under </w:t>
      </w:r>
      <w:r w:rsidR="00826186" w:rsidRPr="00A46BDD">
        <w:t>paragraph (</w:t>
      </w:r>
      <w:r w:rsidRPr="00A46BDD">
        <w:t>a) or (b)—that period.</w:t>
      </w:r>
    </w:p>
    <w:p w14:paraId="6C11E2B5" w14:textId="77777777" w:rsidR="00FC6F17" w:rsidRPr="00A46BDD" w:rsidRDefault="00FC6F17" w:rsidP="00C26540">
      <w:pPr>
        <w:pStyle w:val="subsection"/>
      </w:pPr>
      <w:r w:rsidRPr="00A46BDD">
        <w:tab/>
        <w:t>(4)</w:t>
      </w:r>
      <w:r w:rsidRPr="00A46BDD">
        <w:tab/>
        <w:t>The System Governor</w:t>
      </w:r>
      <w:r w:rsidR="008001E9" w:rsidRPr="00A46BDD">
        <w:t xml:space="preserve">, </w:t>
      </w:r>
      <w:r w:rsidRPr="00A46BDD">
        <w:t xml:space="preserve">the Commissioner </w:t>
      </w:r>
      <w:r w:rsidR="008001E9" w:rsidRPr="00A46BDD">
        <w:t xml:space="preserve">or the Complaints Commissioner </w:t>
      </w:r>
      <w:r w:rsidRPr="00A46BDD">
        <w:t xml:space="preserve">may, at the request of the affected entity, extend the period under </w:t>
      </w:r>
      <w:r w:rsidR="00826186" w:rsidRPr="00A46BDD">
        <w:t>subsection (</w:t>
      </w:r>
      <w:r w:rsidRPr="00A46BDD">
        <w:t>3).</w:t>
      </w:r>
    </w:p>
    <w:p w14:paraId="05332162" w14:textId="77777777" w:rsidR="00FC6F17" w:rsidRPr="00A46BDD" w:rsidRDefault="00F12A56" w:rsidP="00C26540">
      <w:pPr>
        <w:pStyle w:val="ActHead5"/>
      </w:pPr>
      <w:bookmarkStart w:id="902" w:name="_Toc184212205"/>
      <w:bookmarkStart w:id="903" w:name="_Hlk163481518"/>
      <w:r w:rsidRPr="00C26540">
        <w:rPr>
          <w:rStyle w:val="CharSectno"/>
        </w:rPr>
        <w:t>560</w:t>
      </w:r>
      <w:r w:rsidR="00FC6F17" w:rsidRPr="00A46BDD">
        <w:t xml:space="preserve">  Reconsideration of reviewable decision on request</w:t>
      </w:r>
      <w:bookmarkEnd w:id="902"/>
    </w:p>
    <w:p w14:paraId="1594682C" w14:textId="1F27244C" w:rsidR="00FC6F17" w:rsidRPr="00A46BDD" w:rsidRDefault="00FC6F17" w:rsidP="00C26540">
      <w:pPr>
        <w:pStyle w:val="subsection"/>
      </w:pPr>
      <w:r w:rsidRPr="00A46BDD">
        <w:tab/>
        <w:t>(1)</w:t>
      </w:r>
      <w:r w:rsidRPr="00A46BDD">
        <w:tab/>
        <w:t xml:space="preserve">This section applies if a request is made by an affected entity for a reviewable decision under </w:t>
      </w:r>
      <w:r w:rsidR="002E013D">
        <w:t>subsection 5</w:t>
      </w:r>
      <w:r w:rsidR="00F12A56" w:rsidRPr="00A46BDD">
        <w:t>59</w:t>
      </w:r>
      <w:r w:rsidRPr="00A46BDD">
        <w:t>(1) to the decision</w:t>
      </w:r>
      <w:r w:rsidR="00C26540">
        <w:noBreakHyphen/>
      </w:r>
      <w:r w:rsidRPr="00A46BDD">
        <w:t>maker for the decision to reconsider the decision.</w:t>
      </w:r>
    </w:p>
    <w:p w14:paraId="796D22F8" w14:textId="41806F03" w:rsidR="00FC6F17" w:rsidRPr="00A46BDD" w:rsidRDefault="00FC6F17" w:rsidP="00C26540">
      <w:pPr>
        <w:pStyle w:val="subsection"/>
      </w:pPr>
      <w:r w:rsidRPr="00A46BDD">
        <w:tab/>
        <w:t>(2)</w:t>
      </w:r>
      <w:r w:rsidRPr="00A46BDD">
        <w:tab/>
        <w:t>The decision</w:t>
      </w:r>
      <w:r w:rsidR="00C26540">
        <w:noBreakHyphen/>
      </w:r>
      <w:r w:rsidRPr="00A46BDD">
        <w:t>maker must, within 14 days after receiving the request, give the affected entity written notice that:</w:t>
      </w:r>
    </w:p>
    <w:p w14:paraId="6AE36CC4" w14:textId="77777777" w:rsidR="00FC6F17" w:rsidRPr="00A46BDD" w:rsidRDefault="00FC6F17" w:rsidP="00C26540">
      <w:pPr>
        <w:pStyle w:val="paragraph"/>
      </w:pPr>
      <w:r w:rsidRPr="00A46BDD">
        <w:tab/>
        <w:t>(a)</w:t>
      </w:r>
      <w:r w:rsidRPr="00A46BDD">
        <w:tab/>
        <w:t>states that the request has been received; and</w:t>
      </w:r>
    </w:p>
    <w:p w14:paraId="31D091F7" w14:textId="77777777" w:rsidR="00FC6F17" w:rsidRPr="00A46BDD" w:rsidRDefault="00FC6F17" w:rsidP="00C26540">
      <w:pPr>
        <w:pStyle w:val="paragraph"/>
      </w:pPr>
      <w:r w:rsidRPr="00A46BDD">
        <w:tab/>
        <w:t>(b)</w:t>
      </w:r>
      <w:r w:rsidRPr="00A46BDD">
        <w:tab/>
        <w:t>specifies the day the request was received; and</w:t>
      </w:r>
    </w:p>
    <w:p w14:paraId="297C86D3" w14:textId="77777777" w:rsidR="00FC6F17" w:rsidRPr="00A46BDD" w:rsidRDefault="00FC6F17" w:rsidP="00C26540">
      <w:pPr>
        <w:pStyle w:val="paragraph"/>
      </w:pPr>
      <w:r w:rsidRPr="00A46BDD">
        <w:tab/>
        <w:t>(c)</w:t>
      </w:r>
      <w:r w:rsidRPr="00A46BDD">
        <w:tab/>
        <w:t xml:space="preserve">sets out the effect of </w:t>
      </w:r>
      <w:r w:rsidR="002E013D">
        <w:t>section 5</w:t>
      </w:r>
      <w:r w:rsidR="00F12A56" w:rsidRPr="00A46BDD">
        <w:t>65</w:t>
      </w:r>
      <w:r w:rsidRPr="00A46BDD">
        <w:t>.</w:t>
      </w:r>
    </w:p>
    <w:p w14:paraId="294D1B2E" w14:textId="797BDA9A" w:rsidR="00FC6F17" w:rsidRPr="00A46BDD" w:rsidRDefault="00FC6F17" w:rsidP="00C26540">
      <w:pPr>
        <w:pStyle w:val="subsection"/>
      </w:pPr>
      <w:r w:rsidRPr="00A46BDD">
        <w:tab/>
        <w:t>(3)</w:t>
      </w:r>
      <w:r w:rsidRPr="00A46BDD">
        <w:tab/>
        <w:t>The decision</w:t>
      </w:r>
      <w:r w:rsidR="00C26540">
        <w:noBreakHyphen/>
      </w:r>
      <w:r w:rsidRPr="00A46BDD">
        <w:t>maker must:</w:t>
      </w:r>
    </w:p>
    <w:p w14:paraId="0E1874FA" w14:textId="77777777" w:rsidR="00FC6F17" w:rsidRPr="00A46BDD" w:rsidRDefault="00FC6F17" w:rsidP="00C26540">
      <w:pPr>
        <w:pStyle w:val="paragraph"/>
      </w:pPr>
      <w:r w:rsidRPr="00A46BDD">
        <w:tab/>
        <w:t>(a)</w:t>
      </w:r>
      <w:r w:rsidRPr="00A46BDD">
        <w:tab/>
        <w:t>personally reconsider the reviewable decision; or</w:t>
      </w:r>
    </w:p>
    <w:p w14:paraId="5B4C5650" w14:textId="4BA9224A" w:rsidR="00FC6F17" w:rsidRPr="00A46BDD" w:rsidRDefault="00FC6F17" w:rsidP="00C26540">
      <w:pPr>
        <w:pStyle w:val="paragraph"/>
      </w:pPr>
      <w:r w:rsidRPr="00A46BDD">
        <w:tab/>
        <w:t>(b)</w:t>
      </w:r>
      <w:r w:rsidRPr="00A46BDD">
        <w:tab/>
        <w:t>cause the reviewable decision to be reconsidered by a delegate of the decision</w:t>
      </w:r>
      <w:r w:rsidR="00C26540">
        <w:noBreakHyphen/>
      </w:r>
      <w:r w:rsidRPr="00A46BDD">
        <w:t>maker who:</w:t>
      </w:r>
    </w:p>
    <w:p w14:paraId="1A981D72" w14:textId="77777777" w:rsidR="00FC6F17" w:rsidRPr="00A46BDD" w:rsidRDefault="00FC6F17" w:rsidP="00C26540">
      <w:pPr>
        <w:pStyle w:val="paragraphsub"/>
      </w:pPr>
      <w:r w:rsidRPr="00A46BDD">
        <w:tab/>
        <w:t>(i)</w:t>
      </w:r>
      <w:r w:rsidRPr="00A46BDD">
        <w:tab/>
        <w:t>was not involved in making the decision; and</w:t>
      </w:r>
    </w:p>
    <w:p w14:paraId="58AE64D8" w14:textId="77777777" w:rsidR="00FC6F17" w:rsidRPr="00A46BDD" w:rsidRDefault="00FC6F17" w:rsidP="00C26540">
      <w:pPr>
        <w:pStyle w:val="paragraphsub"/>
      </w:pPr>
      <w:r w:rsidRPr="00A46BDD">
        <w:tab/>
        <w:t>(ii)</w:t>
      </w:r>
      <w:r w:rsidRPr="00A46BDD">
        <w:tab/>
        <w:t>occupies a position that is at least the same level as that occupied by the person who made the decision.</w:t>
      </w:r>
    </w:p>
    <w:p w14:paraId="355FA8C8" w14:textId="77777777" w:rsidR="00FC6F17" w:rsidRPr="00A46BDD" w:rsidRDefault="00FC6F17" w:rsidP="00C26540">
      <w:pPr>
        <w:pStyle w:val="subsection"/>
      </w:pPr>
      <w:r w:rsidRPr="00A46BDD">
        <w:tab/>
        <w:t>(4)</w:t>
      </w:r>
      <w:r w:rsidRPr="00A46BDD">
        <w:tab/>
        <w:t xml:space="preserve">The person who reconsiders the reviewable decision is the </w:t>
      </w:r>
      <w:r w:rsidRPr="00A46BDD">
        <w:rPr>
          <w:b/>
          <w:i/>
        </w:rPr>
        <w:t>internal decision reviewer</w:t>
      </w:r>
      <w:r w:rsidRPr="00A46BDD">
        <w:t>.</w:t>
      </w:r>
    </w:p>
    <w:p w14:paraId="31DAD33A" w14:textId="77777777" w:rsidR="00FC6F17" w:rsidRPr="00A46BDD" w:rsidRDefault="00FC6F17" w:rsidP="00C26540">
      <w:pPr>
        <w:pStyle w:val="subsection"/>
      </w:pPr>
      <w:r w:rsidRPr="00A46BDD">
        <w:tab/>
        <w:t>(5)</w:t>
      </w:r>
      <w:r w:rsidRPr="00A46BDD">
        <w:tab/>
        <w:t>The internal decision reviewer must:</w:t>
      </w:r>
    </w:p>
    <w:p w14:paraId="32E6385B" w14:textId="77777777" w:rsidR="00FC6F17" w:rsidRPr="00A46BDD" w:rsidRDefault="00FC6F17" w:rsidP="00C26540">
      <w:pPr>
        <w:pStyle w:val="paragraph"/>
      </w:pPr>
      <w:r w:rsidRPr="00A46BDD">
        <w:tab/>
        <w:t>(a)</w:t>
      </w:r>
      <w:r w:rsidRPr="00A46BDD">
        <w:tab/>
        <w:t>have due regard to procedural fairness; and</w:t>
      </w:r>
    </w:p>
    <w:p w14:paraId="450CBE32" w14:textId="77777777" w:rsidR="00FC6F17" w:rsidRPr="00A46BDD" w:rsidRDefault="00FC6F17" w:rsidP="00C26540">
      <w:pPr>
        <w:pStyle w:val="paragraph"/>
      </w:pPr>
      <w:r w:rsidRPr="00A46BDD">
        <w:tab/>
        <w:t>(b)</w:t>
      </w:r>
      <w:r w:rsidRPr="00A46BDD">
        <w:tab/>
        <w:t xml:space="preserve">for reconsideration of a reviewable decision made under </w:t>
      </w:r>
      <w:r w:rsidR="002E013D">
        <w:t>subsection 7</w:t>
      </w:r>
      <w:r w:rsidR="00F12A56" w:rsidRPr="00A46BDD">
        <w:t>8</w:t>
      </w:r>
      <w:r w:rsidRPr="00A46BDD">
        <w:t>(1) to establish a classification level for an individual for a classification type for a service group—consider:</w:t>
      </w:r>
    </w:p>
    <w:p w14:paraId="14E9546A" w14:textId="77777777" w:rsidR="00FC6F17" w:rsidRPr="00A46BDD" w:rsidRDefault="00FC6F17" w:rsidP="00C26540">
      <w:pPr>
        <w:pStyle w:val="paragraphsub"/>
      </w:pPr>
      <w:r w:rsidRPr="00A46BDD">
        <w:tab/>
        <w:t>(i)</w:t>
      </w:r>
      <w:r w:rsidRPr="00A46BDD">
        <w:tab/>
        <w:t xml:space="preserve">any report of a classification assessment for the individual for the service group given to the System Governor under </w:t>
      </w:r>
      <w:r w:rsidR="002E013D">
        <w:t>section 7</w:t>
      </w:r>
      <w:r w:rsidR="00F12A56" w:rsidRPr="00A46BDD">
        <w:t>7</w:t>
      </w:r>
      <w:r w:rsidRPr="00A46BDD">
        <w:t>; and</w:t>
      </w:r>
    </w:p>
    <w:p w14:paraId="56582E96" w14:textId="77777777" w:rsidR="00FC6F17" w:rsidRPr="00A46BDD" w:rsidRDefault="00FC6F17" w:rsidP="00C26540">
      <w:pPr>
        <w:pStyle w:val="paragraphsub"/>
      </w:pPr>
      <w:r w:rsidRPr="00A46BDD">
        <w:tab/>
        <w:t>(ii)</w:t>
      </w:r>
      <w:r w:rsidRPr="00A46BDD">
        <w:tab/>
        <w:t xml:space="preserve">any information given to the System Governor as referred to in </w:t>
      </w:r>
      <w:r w:rsidR="002E013D">
        <w:t>subparagraph 7</w:t>
      </w:r>
      <w:r w:rsidR="00F12A56" w:rsidRPr="00A46BDD">
        <w:t>6</w:t>
      </w:r>
      <w:r w:rsidRPr="00A46BDD">
        <w:t>(1)(a)(ii) or (b)(ii); and</w:t>
      </w:r>
    </w:p>
    <w:p w14:paraId="100026A8" w14:textId="77777777" w:rsidR="00FC6F17" w:rsidRPr="00A46BDD" w:rsidRDefault="00FC6F17" w:rsidP="00C26540">
      <w:pPr>
        <w:pStyle w:val="paragraph"/>
      </w:pPr>
      <w:r w:rsidRPr="00A46BDD">
        <w:tab/>
        <w:t>(c)</w:t>
      </w:r>
      <w:r w:rsidRPr="00A46BDD">
        <w:tab/>
        <w:t>within 90 days after receiving the request, reconsider the reviewable decision.</w:t>
      </w:r>
    </w:p>
    <w:p w14:paraId="70D7BFAA" w14:textId="2737AC29" w:rsidR="00FC6F17" w:rsidRPr="00A46BDD" w:rsidRDefault="00FC6F17" w:rsidP="00C26540">
      <w:pPr>
        <w:pStyle w:val="subsection"/>
      </w:pPr>
      <w:r w:rsidRPr="00A46BDD">
        <w:tab/>
        <w:t>(6)</w:t>
      </w:r>
      <w:r w:rsidRPr="00A46BDD">
        <w:tab/>
        <w:t xml:space="preserve">In reconsidering a decision made under </w:t>
      </w:r>
      <w:r w:rsidR="002E013D">
        <w:t>subsection 7</w:t>
      </w:r>
      <w:r w:rsidR="00F12A56" w:rsidRPr="00A46BDD">
        <w:t>8</w:t>
      </w:r>
      <w:r w:rsidRPr="00A46BDD">
        <w:t xml:space="preserve">(1) or </w:t>
      </w:r>
      <w:r w:rsidR="00F12A56" w:rsidRPr="00A46BDD">
        <w:t>83</w:t>
      </w:r>
      <w:r w:rsidRPr="00A46BDD">
        <w:t>(1) for the classification type ongoing or short</w:t>
      </w:r>
      <w:r w:rsidR="00C26540">
        <w:noBreakHyphen/>
      </w:r>
      <w:r w:rsidRPr="00A46BDD">
        <w:t>term for the service group residential care:</w:t>
      </w:r>
    </w:p>
    <w:p w14:paraId="1FE0C549" w14:textId="77777777" w:rsidR="00FC6F17" w:rsidRPr="00A46BDD" w:rsidRDefault="00FC6F17" w:rsidP="00C26540">
      <w:pPr>
        <w:pStyle w:val="paragraph"/>
      </w:pPr>
      <w:r w:rsidRPr="00A46BDD">
        <w:tab/>
        <w:t>(a)</w:t>
      </w:r>
      <w:r w:rsidRPr="00A46BDD">
        <w:tab/>
        <w:t xml:space="preserve">the System Governor must arrange a new classification assessment for the individual to be undertaken as if </w:t>
      </w:r>
      <w:r w:rsidR="002E013D">
        <w:t>paragraph 7</w:t>
      </w:r>
      <w:r w:rsidR="00F12A56" w:rsidRPr="00A46BDD">
        <w:t>5</w:t>
      </w:r>
      <w:r w:rsidRPr="00A46BDD">
        <w:t>(1)(b) applies in relation to the individual; and</w:t>
      </w:r>
    </w:p>
    <w:p w14:paraId="0CFD43FC" w14:textId="77777777" w:rsidR="00FC6F17" w:rsidRPr="00A46BDD" w:rsidRDefault="00FC6F17" w:rsidP="00C26540">
      <w:pPr>
        <w:pStyle w:val="paragraph"/>
      </w:pPr>
      <w:r w:rsidRPr="00A46BDD">
        <w:tab/>
        <w:t>(b)</w:t>
      </w:r>
      <w:r w:rsidRPr="00A46BDD">
        <w:tab/>
        <w:t>the internal decision reviewer must take that assessment into account before making a reconsideration decision.</w:t>
      </w:r>
    </w:p>
    <w:p w14:paraId="6B25D271" w14:textId="77777777" w:rsidR="00FC6F17" w:rsidRPr="00A46BDD" w:rsidRDefault="00FC6F17" w:rsidP="00C26540">
      <w:pPr>
        <w:pStyle w:val="subsection"/>
      </w:pPr>
      <w:r w:rsidRPr="00A46BDD">
        <w:tab/>
        <w:t>(7)</w:t>
      </w:r>
      <w:r w:rsidRPr="00A46BDD">
        <w:tab/>
        <w:t>If the individual cannot be assessed for the purposes of the reconsideration:</w:t>
      </w:r>
    </w:p>
    <w:p w14:paraId="25072639" w14:textId="77777777" w:rsidR="00FC6F17" w:rsidRPr="00A46BDD" w:rsidRDefault="00FC6F17" w:rsidP="00C26540">
      <w:pPr>
        <w:pStyle w:val="paragraph"/>
      </w:pPr>
      <w:r w:rsidRPr="00A46BDD">
        <w:tab/>
        <w:t>(a)</w:t>
      </w:r>
      <w:r w:rsidRPr="00A46BDD">
        <w:tab/>
        <w:t>the internal decision reviewer must not make a reconsideration decision; and</w:t>
      </w:r>
    </w:p>
    <w:p w14:paraId="1E522536" w14:textId="77777777" w:rsidR="00FC6F17" w:rsidRPr="00A46BDD" w:rsidRDefault="00FC6F17" w:rsidP="00C26540">
      <w:pPr>
        <w:pStyle w:val="paragraph"/>
      </w:pPr>
      <w:r w:rsidRPr="00A46BDD">
        <w:tab/>
        <w:t>(b)</w:t>
      </w:r>
      <w:r w:rsidRPr="00A46BDD">
        <w:tab/>
        <w:t>the request for reconsideration of the decision is taken to be withdrawn.</w:t>
      </w:r>
    </w:p>
    <w:p w14:paraId="506A4D8D" w14:textId="7A5E7C83" w:rsidR="00FC6F17" w:rsidRPr="00A46BDD" w:rsidRDefault="00F12A56" w:rsidP="00C26540">
      <w:pPr>
        <w:pStyle w:val="ActHead5"/>
      </w:pPr>
      <w:bookmarkStart w:id="904" w:name="_Toc184212206"/>
      <w:bookmarkEnd w:id="903"/>
      <w:r w:rsidRPr="00C26540">
        <w:rPr>
          <w:rStyle w:val="CharSectno"/>
        </w:rPr>
        <w:t>561</w:t>
      </w:r>
      <w:r w:rsidR="00FC6F17" w:rsidRPr="00A46BDD">
        <w:t xml:space="preserve">  Initiation of reconsideration by decision</w:t>
      </w:r>
      <w:r w:rsidR="00C26540">
        <w:noBreakHyphen/>
      </w:r>
      <w:r w:rsidR="00FC6F17" w:rsidRPr="00A46BDD">
        <w:t>maker</w:t>
      </w:r>
      <w:bookmarkEnd w:id="904"/>
    </w:p>
    <w:p w14:paraId="192DF843" w14:textId="24401D9B" w:rsidR="00FC6F17" w:rsidRPr="00A46BDD" w:rsidRDefault="00FC6F17" w:rsidP="00C26540">
      <w:pPr>
        <w:pStyle w:val="subsection"/>
      </w:pPr>
      <w:r w:rsidRPr="00A46BDD">
        <w:tab/>
      </w:r>
      <w:r w:rsidRPr="00A46BDD">
        <w:tab/>
        <w:t>A decision</w:t>
      </w:r>
      <w:r w:rsidR="00C26540">
        <w:noBreakHyphen/>
      </w:r>
      <w:r w:rsidRPr="00A46BDD">
        <w:t>maker for a reviewable decision may reconsider the decision if satisfied that there is sufficient reason to do so.</w:t>
      </w:r>
    </w:p>
    <w:p w14:paraId="1399D43F" w14:textId="3E3C4B21" w:rsidR="00FC6F17" w:rsidRPr="00A46BDD" w:rsidRDefault="00F12A56" w:rsidP="00C26540">
      <w:pPr>
        <w:pStyle w:val="ActHead5"/>
      </w:pPr>
      <w:bookmarkStart w:id="905" w:name="_Toc184212207"/>
      <w:r w:rsidRPr="00C26540">
        <w:rPr>
          <w:rStyle w:val="CharSectno"/>
        </w:rPr>
        <w:t>562</w:t>
      </w:r>
      <w:r w:rsidR="00FC6F17" w:rsidRPr="00A46BDD">
        <w:t xml:space="preserve">  Reconsideration of reviewable decision on initiative of decision</w:t>
      </w:r>
      <w:r w:rsidR="00C26540">
        <w:noBreakHyphen/>
      </w:r>
      <w:r w:rsidR="00FC6F17" w:rsidRPr="00A46BDD">
        <w:t>maker</w:t>
      </w:r>
      <w:bookmarkEnd w:id="905"/>
    </w:p>
    <w:p w14:paraId="0F702751" w14:textId="674DBD49" w:rsidR="00FC6F17" w:rsidRPr="00A46BDD" w:rsidRDefault="00FC6F17" w:rsidP="00C26540">
      <w:pPr>
        <w:pStyle w:val="subsection"/>
      </w:pPr>
      <w:r w:rsidRPr="00A46BDD">
        <w:tab/>
        <w:t>(1)</w:t>
      </w:r>
      <w:r w:rsidRPr="00A46BDD">
        <w:tab/>
        <w:t>This section applies if the decision</w:t>
      </w:r>
      <w:r w:rsidR="00C26540">
        <w:noBreakHyphen/>
      </w:r>
      <w:r w:rsidRPr="00A46BDD">
        <w:t xml:space="preserve">maker for a reviewable decision decides under </w:t>
      </w:r>
      <w:r w:rsidR="002E013D">
        <w:t>section 5</w:t>
      </w:r>
      <w:r w:rsidR="00F12A56" w:rsidRPr="00A46BDD">
        <w:t>61</w:t>
      </w:r>
      <w:r w:rsidRPr="00A46BDD">
        <w:t xml:space="preserve"> to reconsider the decision.</w:t>
      </w:r>
    </w:p>
    <w:p w14:paraId="5CA10B44" w14:textId="0089685D" w:rsidR="00FC6F17" w:rsidRPr="00A46BDD" w:rsidRDefault="00FC6F17" w:rsidP="00C26540">
      <w:pPr>
        <w:pStyle w:val="subsection"/>
      </w:pPr>
      <w:r w:rsidRPr="00A46BDD">
        <w:tab/>
        <w:t>(2)</w:t>
      </w:r>
      <w:r w:rsidRPr="00A46BDD">
        <w:tab/>
        <w:t>The decision</w:t>
      </w:r>
      <w:r w:rsidR="00C26540">
        <w:noBreakHyphen/>
      </w:r>
      <w:r w:rsidRPr="00A46BDD">
        <w:t>maker must, within 14 days after commencing reconsideration of the reviewable decision, give each affected entity for the decision written notice that:</w:t>
      </w:r>
    </w:p>
    <w:p w14:paraId="293A1C6D" w14:textId="77777777" w:rsidR="00FC6F17" w:rsidRPr="00A46BDD" w:rsidRDefault="00FC6F17" w:rsidP="00C26540">
      <w:pPr>
        <w:pStyle w:val="paragraph"/>
      </w:pPr>
      <w:r w:rsidRPr="00A46BDD">
        <w:tab/>
        <w:t>(a)</w:t>
      </w:r>
      <w:r w:rsidRPr="00A46BDD">
        <w:tab/>
        <w:t>states that the decision is being reconsidered; and</w:t>
      </w:r>
    </w:p>
    <w:p w14:paraId="35614A94" w14:textId="77777777" w:rsidR="00FC6F17" w:rsidRPr="00A46BDD" w:rsidRDefault="00FC6F17" w:rsidP="00C26540">
      <w:pPr>
        <w:pStyle w:val="paragraph"/>
      </w:pPr>
      <w:r w:rsidRPr="00A46BDD">
        <w:tab/>
        <w:t>(b)</w:t>
      </w:r>
      <w:r w:rsidRPr="00A46BDD">
        <w:tab/>
        <w:t>specifies the day the reconsideration commenced; and</w:t>
      </w:r>
    </w:p>
    <w:p w14:paraId="7076E674" w14:textId="77777777" w:rsidR="00FC6F17" w:rsidRPr="00A46BDD" w:rsidRDefault="00FC6F17" w:rsidP="00C26540">
      <w:pPr>
        <w:pStyle w:val="paragraph"/>
      </w:pPr>
      <w:r w:rsidRPr="00A46BDD">
        <w:tab/>
        <w:t>(c)</w:t>
      </w:r>
      <w:r w:rsidRPr="00A46BDD">
        <w:tab/>
        <w:t xml:space="preserve">sets out the effect of </w:t>
      </w:r>
      <w:r w:rsidR="002E013D">
        <w:t>section 5</w:t>
      </w:r>
      <w:r w:rsidR="00F12A56" w:rsidRPr="00A46BDD">
        <w:t>65</w:t>
      </w:r>
      <w:r w:rsidRPr="00A46BDD">
        <w:t>.</w:t>
      </w:r>
    </w:p>
    <w:p w14:paraId="1C73F66A" w14:textId="5B64B4BF" w:rsidR="00FC6F17" w:rsidRPr="00A46BDD" w:rsidRDefault="00FC6F17" w:rsidP="00C26540">
      <w:pPr>
        <w:pStyle w:val="subsection"/>
      </w:pPr>
      <w:r w:rsidRPr="00A46BDD">
        <w:tab/>
        <w:t>(3)</w:t>
      </w:r>
      <w:r w:rsidRPr="00A46BDD">
        <w:tab/>
        <w:t>The decision</w:t>
      </w:r>
      <w:r w:rsidR="00C26540">
        <w:noBreakHyphen/>
      </w:r>
      <w:r w:rsidRPr="00A46BDD">
        <w:t>maker must:</w:t>
      </w:r>
    </w:p>
    <w:p w14:paraId="27C1072B" w14:textId="77777777" w:rsidR="00FC6F17" w:rsidRPr="00A46BDD" w:rsidRDefault="00FC6F17" w:rsidP="00C26540">
      <w:pPr>
        <w:pStyle w:val="paragraph"/>
      </w:pPr>
      <w:r w:rsidRPr="00A46BDD">
        <w:tab/>
        <w:t>(a)</w:t>
      </w:r>
      <w:r w:rsidRPr="00A46BDD">
        <w:tab/>
        <w:t>personally reconsider the decision; or</w:t>
      </w:r>
    </w:p>
    <w:p w14:paraId="333CBB1D" w14:textId="0BE48FAC" w:rsidR="00FC6F17" w:rsidRPr="00A46BDD" w:rsidRDefault="00FC6F17" w:rsidP="00C26540">
      <w:pPr>
        <w:pStyle w:val="paragraph"/>
      </w:pPr>
      <w:r w:rsidRPr="00A46BDD">
        <w:tab/>
        <w:t>(b)</w:t>
      </w:r>
      <w:r w:rsidRPr="00A46BDD">
        <w:tab/>
        <w:t>cause the decision to be reconsidered by a delegate of the decision</w:t>
      </w:r>
      <w:r w:rsidR="00C26540">
        <w:noBreakHyphen/>
      </w:r>
      <w:r w:rsidRPr="00A46BDD">
        <w:t>maker who:</w:t>
      </w:r>
    </w:p>
    <w:p w14:paraId="3BE30DBE" w14:textId="77777777" w:rsidR="00FC6F17" w:rsidRPr="00A46BDD" w:rsidRDefault="00FC6F17" w:rsidP="00C26540">
      <w:pPr>
        <w:pStyle w:val="paragraphsub"/>
      </w:pPr>
      <w:r w:rsidRPr="00A46BDD">
        <w:tab/>
        <w:t>(i)</w:t>
      </w:r>
      <w:r w:rsidRPr="00A46BDD">
        <w:tab/>
        <w:t>was not involved in making the decision; and</w:t>
      </w:r>
    </w:p>
    <w:p w14:paraId="1093136F" w14:textId="77777777" w:rsidR="00FC6F17" w:rsidRPr="00A46BDD" w:rsidRDefault="00FC6F17" w:rsidP="00C26540">
      <w:pPr>
        <w:pStyle w:val="paragraphsub"/>
      </w:pPr>
      <w:r w:rsidRPr="00A46BDD">
        <w:tab/>
        <w:t>(ii)</w:t>
      </w:r>
      <w:r w:rsidRPr="00A46BDD">
        <w:tab/>
        <w:t>occupies a position that is at least the same level as that occupied by the person who made the decision.</w:t>
      </w:r>
    </w:p>
    <w:p w14:paraId="755D41E4" w14:textId="77777777" w:rsidR="00FC6F17" w:rsidRPr="00A46BDD" w:rsidRDefault="00FC6F17" w:rsidP="00C26540">
      <w:pPr>
        <w:pStyle w:val="subsection"/>
      </w:pPr>
      <w:r w:rsidRPr="00A46BDD">
        <w:tab/>
        <w:t>(4)</w:t>
      </w:r>
      <w:r w:rsidRPr="00A46BDD">
        <w:tab/>
        <w:t xml:space="preserve">The person who reconsiders the decision is the </w:t>
      </w:r>
      <w:r w:rsidRPr="00A46BDD">
        <w:rPr>
          <w:b/>
          <w:i/>
        </w:rPr>
        <w:t>internal decision reviewer</w:t>
      </w:r>
      <w:r w:rsidRPr="00A46BDD">
        <w:t>.</w:t>
      </w:r>
    </w:p>
    <w:p w14:paraId="15B5CD5A" w14:textId="77777777" w:rsidR="00FC6F17" w:rsidRPr="00A46BDD" w:rsidRDefault="00FC6F17" w:rsidP="00C26540">
      <w:pPr>
        <w:pStyle w:val="subsection"/>
      </w:pPr>
      <w:r w:rsidRPr="00A46BDD">
        <w:tab/>
        <w:t>(5)</w:t>
      </w:r>
      <w:r w:rsidRPr="00A46BDD">
        <w:tab/>
        <w:t>The internal decision reviewer must:</w:t>
      </w:r>
    </w:p>
    <w:p w14:paraId="7A93C38B" w14:textId="77777777" w:rsidR="00FC6F17" w:rsidRPr="00A46BDD" w:rsidRDefault="00FC6F17" w:rsidP="00C26540">
      <w:pPr>
        <w:pStyle w:val="paragraph"/>
      </w:pPr>
      <w:r w:rsidRPr="00A46BDD">
        <w:tab/>
        <w:t>(a)</w:t>
      </w:r>
      <w:r w:rsidRPr="00A46BDD">
        <w:tab/>
        <w:t>have due regard to procedural fairness; and</w:t>
      </w:r>
    </w:p>
    <w:p w14:paraId="11C1A123" w14:textId="77777777" w:rsidR="00FC6F17" w:rsidRPr="00A46BDD" w:rsidRDefault="00FC6F17" w:rsidP="00C26540">
      <w:pPr>
        <w:pStyle w:val="paragraph"/>
      </w:pPr>
      <w:r w:rsidRPr="00A46BDD">
        <w:tab/>
        <w:t>(b)</w:t>
      </w:r>
      <w:r w:rsidRPr="00A46BDD">
        <w:tab/>
        <w:t xml:space="preserve">for reconsideration of a reviewable decision made under </w:t>
      </w:r>
      <w:r w:rsidR="002E013D">
        <w:t>subsection 7</w:t>
      </w:r>
      <w:r w:rsidR="00F12A56" w:rsidRPr="00A46BDD">
        <w:t>8</w:t>
      </w:r>
      <w:r w:rsidRPr="00A46BDD">
        <w:t>(1) to establish a classification level for an individual for a classification type for a service group—consider:</w:t>
      </w:r>
    </w:p>
    <w:p w14:paraId="4C4F7615" w14:textId="77777777" w:rsidR="00FC6F17" w:rsidRPr="00A46BDD" w:rsidRDefault="00FC6F17" w:rsidP="00C26540">
      <w:pPr>
        <w:pStyle w:val="paragraphsub"/>
      </w:pPr>
      <w:r w:rsidRPr="00A46BDD">
        <w:tab/>
        <w:t>(i)</w:t>
      </w:r>
      <w:r w:rsidRPr="00A46BDD">
        <w:tab/>
        <w:t xml:space="preserve">any report of a classification assessment for the individual for the service group given to the System Governor under </w:t>
      </w:r>
      <w:r w:rsidR="002E013D">
        <w:t>section 7</w:t>
      </w:r>
      <w:r w:rsidR="00F12A56" w:rsidRPr="00A46BDD">
        <w:t>7</w:t>
      </w:r>
      <w:r w:rsidRPr="00A46BDD">
        <w:t>; and</w:t>
      </w:r>
    </w:p>
    <w:p w14:paraId="1F71F094" w14:textId="77777777" w:rsidR="00FC6F17" w:rsidRPr="00A46BDD" w:rsidRDefault="00FC6F17" w:rsidP="00C26540">
      <w:pPr>
        <w:pStyle w:val="paragraphsub"/>
      </w:pPr>
      <w:r w:rsidRPr="00A46BDD">
        <w:tab/>
        <w:t>(ii)</w:t>
      </w:r>
      <w:r w:rsidRPr="00A46BDD">
        <w:tab/>
        <w:t xml:space="preserve">any information given to the System Governor as referred to in </w:t>
      </w:r>
      <w:r w:rsidR="002E013D">
        <w:t>subparagraph 7</w:t>
      </w:r>
      <w:r w:rsidR="00F12A56" w:rsidRPr="00A46BDD">
        <w:t>6</w:t>
      </w:r>
      <w:r w:rsidRPr="00A46BDD">
        <w:t>(1)(a)(ii) or (b)(ii); and</w:t>
      </w:r>
    </w:p>
    <w:p w14:paraId="71271549" w14:textId="77777777" w:rsidR="00FC6F17" w:rsidRPr="00A46BDD" w:rsidRDefault="00FC6F17" w:rsidP="00C26540">
      <w:pPr>
        <w:pStyle w:val="paragraph"/>
      </w:pPr>
      <w:r w:rsidRPr="00A46BDD">
        <w:tab/>
        <w:t>(c)</w:t>
      </w:r>
      <w:r w:rsidRPr="00A46BDD">
        <w:tab/>
        <w:t>within 90 days after deciding to reconsider the decision, reconsider the reviewable decision.</w:t>
      </w:r>
    </w:p>
    <w:p w14:paraId="03688237" w14:textId="750055D4" w:rsidR="00FC6F17" w:rsidRPr="00A46BDD" w:rsidRDefault="00FC6F17" w:rsidP="00C26540">
      <w:pPr>
        <w:pStyle w:val="subsection"/>
      </w:pPr>
      <w:r w:rsidRPr="00A46BDD">
        <w:tab/>
        <w:t>(6)</w:t>
      </w:r>
      <w:r w:rsidRPr="00A46BDD">
        <w:tab/>
        <w:t xml:space="preserve">In reconsidering a decision made under </w:t>
      </w:r>
      <w:r w:rsidR="002E013D">
        <w:t>subsection 7</w:t>
      </w:r>
      <w:r w:rsidR="00F12A56" w:rsidRPr="00A46BDD">
        <w:t>8</w:t>
      </w:r>
      <w:r w:rsidRPr="00A46BDD">
        <w:t xml:space="preserve">(1) or </w:t>
      </w:r>
      <w:r w:rsidR="00F12A56" w:rsidRPr="00A46BDD">
        <w:t>83</w:t>
      </w:r>
      <w:r w:rsidRPr="00A46BDD">
        <w:t>(1) for the classification type ongoing or short</w:t>
      </w:r>
      <w:r w:rsidR="00C26540">
        <w:noBreakHyphen/>
      </w:r>
      <w:r w:rsidRPr="00A46BDD">
        <w:t>term for the service group residential care:</w:t>
      </w:r>
    </w:p>
    <w:p w14:paraId="5B5832A6" w14:textId="77777777" w:rsidR="00FC6F17" w:rsidRPr="00A46BDD" w:rsidRDefault="00FC6F17" w:rsidP="00C26540">
      <w:pPr>
        <w:pStyle w:val="paragraph"/>
      </w:pPr>
      <w:r w:rsidRPr="00A46BDD">
        <w:tab/>
        <w:t>(a)</w:t>
      </w:r>
      <w:r w:rsidRPr="00A46BDD">
        <w:tab/>
        <w:t xml:space="preserve">the System Governor must arrange a new classification assessment for the individual to be undertaken as if </w:t>
      </w:r>
      <w:r w:rsidR="002E013D">
        <w:t>paragraph 7</w:t>
      </w:r>
      <w:r w:rsidR="00F12A56" w:rsidRPr="00A46BDD">
        <w:t>5</w:t>
      </w:r>
      <w:r w:rsidRPr="00A46BDD">
        <w:t>(1)(b) applies in relation to the individual; and</w:t>
      </w:r>
    </w:p>
    <w:p w14:paraId="619BECC2" w14:textId="77777777" w:rsidR="00FC6F17" w:rsidRPr="00A46BDD" w:rsidRDefault="00FC6F17" w:rsidP="00C26540">
      <w:pPr>
        <w:pStyle w:val="paragraph"/>
      </w:pPr>
      <w:r w:rsidRPr="00A46BDD">
        <w:tab/>
        <w:t>(b)</w:t>
      </w:r>
      <w:r w:rsidRPr="00A46BDD">
        <w:tab/>
        <w:t>the internal decision reviewer must take that assessment into account before making a reconsideration decision.</w:t>
      </w:r>
    </w:p>
    <w:p w14:paraId="35D6C23E" w14:textId="77777777" w:rsidR="00FC6F17" w:rsidRPr="00A46BDD" w:rsidRDefault="00FC6F17" w:rsidP="00C26540">
      <w:pPr>
        <w:pStyle w:val="subsection"/>
      </w:pPr>
      <w:r w:rsidRPr="00A46BDD">
        <w:tab/>
        <w:t>(7)</w:t>
      </w:r>
      <w:r w:rsidRPr="00A46BDD">
        <w:tab/>
        <w:t>If the individual cannot be assessed for the purposes of the reconsideration, the internal decision reviewer must not make a reconsideration decision.</w:t>
      </w:r>
    </w:p>
    <w:p w14:paraId="0AE6905B" w14:textId="22FCEDBC" w:rsidR="00FC6F17" w:rsidRPr="00A46BDD" w:rsidRDefault="00F12A56" w:rsidP="00C26540">
      <w:pPr>
        <w:pStyle w:val="ActHead5"/>
      </w:pPr>
      <w:bookmarkStart w:id="906" w:name="_Toc184212208"/>
      <w:r w:rsidRPr="00C26540">
        <w:rPr>
          <w:rStyle w:val="CharSectno"/>
        </w:rPr>
        <w:t>563</w:t>
      </w:r>
      <w:r w:rsidR="00FC6F17" w:rsidRPr="00A46BDD">
        <w:t xml:space="preserve">  Requests for further information or documents for reconsideration on initiative of decision</w:t>
      </w:r>
      <w:r w:rsidR="00C26540">
        <w:noBreakHyphen/>
      </w:r>
      <w:r w:rsidR="00FC6F17" w:rsidRPr="00A46BDD">
        <w:t>maker</w:t>
      </w:r>
      <w:bookmarkEnd w:id="906"/>
    </w:p>
    <w:p w14:paraId="4A3C9FA4" w14:textId="77777777" w:rsidR="00FC6F17" w:rsidRPr="00A46BDD" w:rsidRDefault="00FC6F17" w:rsidP="00C26540">
      <w:pPr>
        <w:pStyle w:val="subsection"/>
      </w:pPr>
      <w:r w:rsidRPr="00A46BDD">
        <w:tab/>
        <w:t>(1)</w:t>
      </w:r>
      <w:r w:rsidRPr="00A46BDD">
        <w:tab/>
        <w:t xml:space="preserve">If an internal decision reviewer for a reviewable decision needs further information or a document to reconsider the decision under </w:t>
      </w:r>
      <w:r w:rsidR="002E013D">
        <w:t>section 5</w:t>
      </w:r>
      <w:r w:rsidR="00F12A56" w:rsidRPr="00A46BDD">
        <w:t>62</w:t>
      </w:r>
      <w:r w:rsidRPr="00A46BDD">
        <w:t>, the internal decision reviewer may, by written notice, request any affected entity for the decision give the further information or document to the internal decision reviewer.</w:t>
      </w:r>
    </w:p>
    <w:p w14:paraId="12C53358" w14:textId="77777777" w:rsidR="00FC6F17" w:rsidRPr="00A46BDD" w:rsidRDefault="00FC6F17" w:rsidP="00C26540">
      <w:pPr>
        <w:pStyle w:val="subsection"/>
      </w:pPr>
      <w:r w:rsidRPr="00A46BDD">
        <w:tab/>
        <w:t>(2)</w:t>
      </w:r>
      <w:r w:rsidRPr="00A46BDD">
        <w:tab/>
        <w:t>The affected entity must give the requested further information or document to the internal decision reviewer within the following period:</w:t>
      </w:r>
    </w:p>
    <w:p w14:paraId="324F6580" w14:textId="77777777" w:rsidR="00FC6F17" w:rsidRPr="00A46BDD" w:rsidRDefault="00FC6F17" w:rsidP="00C26540">
      <w:pPr>
        <w:pStyle w:val="paragraph"/>
      </w:pPr>
      <w:r w:rsidRPr="00A46BDD">
        <w:tab/>
        <w:t>(a)</w:t>
      </w:r>
      <w:r w:rsidRPr="00A46BDD">
        <w:tab/>
        <w:t xml:space="preserve">28 days after the notice is given under </w:t>
      </w:r>
      <w:r w:rsidR="00826186" w:rsidRPr="00A46BDD">
        <w:t>subsection (</w:t>
      </w:r>
      <w:r w:rsidRPr="00A46BDD">
        <w:t>1);</w:t>
      </w:r>
    </w:p>
    <w:p w14:paraId="2AF5B19F" w14:textId="77777777" w:rsidR="00FC6F17" w:rsidRPr="00A46BDD" w:rsidRDefault="00FC6F17" w:rsidP="00C26540">
      <w:pPr>
        <w:pStyle w:val="paragraph"/>
      </w:pPr>
      <w:r w:rsidRPr="00A46BDD">
        <w:tab/>
        <w:t>(b)</w:t>
      </w:r>
      <w:r w:rsidRPr="00A46BDD">
        <w:tab/>
        <w:t>if the internal decision reviewer specifies a longer period in the notice—that period.</w:t>
      </w:r>
    </w:p>
    <w:p w14:paraId="2EABFD99" w14:textId="77777777" w:rsidR="00FC6F17" w:rsidRPr="00A46BDD" w:rsidRDefault="00FC6F17" w:rsidP="00C26540">
      <w:pPr>
        <w:pStyle w:val="subsection"/>
      </w:pPr>
      <w:r w:rsidRPr="00A46BDD">
        <w:tab/>
        <w:t>(3)</w:t>
      </w:r>
      <w:r w:rsidRPr="00A46BDD">
        <w:tab/>
        <w:t xml:space="preserve">If the affected entity does not give the requested further information or document within the period mentioned in </w:t>
      </w:r>
      <w:r w:rsidR="00826186" w:rsidRPr="00A46BDD">
        <w:t>subsection (</w:t>
      </w:r>
      <w:r w:rsidRPr="00A46BDD">
        <w:t>2), the internal decision reviewer may:</w:t>
      </w:r>
    </w:p>
    <w:p w14:paraId="172CB272" w14:textId="77777777" w:rsidR="00FC6F17" w:rsidRPr="00A46BDD" w:rsidRDefault="00FC6F17" w:rsidP="00C26540">
      <w:pPr>
        <w:pStyle w:val="paragraph"/>
      </w:pPr>
      <w:r w:rsidRPr="00A46BDD">
        <w:tab/>
        <w:t>(a)</w:t>
      </w:r>
      <w:r w:rsidRPr="00A46BDD">
        <w:tab/>
        <w:t xml:space="preserve">extend the period under </w:t>
      </w:r>
      <w:r w:rsidR="00826186" w:rsidRPr="00A46BDD">
        <w:t>subsection (</w:t>
      </w:r>
      <w:r w:rsidRPr="00A46BDD">
        <w:t>2); or</w:t>
      </w:r>
    </w:p>
    <w:p w14:paraId="28C68D6B" w14:textId="77777777" w:rsidR="00FC6F17" w:rsidRPr="00A46BDD" w:rsidRDefault="00FC6F17" w:rsidP="00C26540">
      <w:pPr>
        <w:pStyle w:val="paragraph"/>
      </w:pPr>
      <w:r w:rsidRPr="00A46BDD">
        <w:tab/>
        <w:t>(b)</w:t>
      </w:r>
      <w:r w:rsidRPr="00A46BDD">
        <w:tab/>
        <w:t>make a reconsideration decision.</w:t>
      </w:r>
    </w:p>
    <w:p w14:paraId="642BF8B7" w14:textId="77777777" w:rsidR="00FC6F17" w:rsidRPr="00A46BDD" w:rsidRDefault="00FC6F17" w:rsidP="00C26540">
      <w:pPr>
        <w:pStyle w:val="subsection"/>
      </w:pPr>
      <w:r w:rsidRPr="00A46BDD">
        <w:tab/>
        <w:t>(4)</w:t>
      </w:r>
      <w:r w:rsidRPr="00A46BDD">
        <w:tab/>
        <w:t xml:space="preserve">If the affected entity gives the requested further information or document within the period mentioned in </w:t>
      </w:r>
      <w:r w:rsidR="00826186" w:rsidRPr="00A46BDD">
        <w:t>subsection (</w:t>
      </w:r>
      <w:r w:rsidRPr="00A46BDD">
        <w:t xml:space="preserve">2), the period for the internal decision reviewer to reconsider the decision specified in </w:t>
      </w:r>
      <w:r w:rsidR="002E013D">
        <w:t>paragraph 5</w:t>
      </w:r>
      <w:r w:rsidR="00F12A56" w:rsidRPr="00A46BDD">
        <w:t>62</w:t>
      </w:r>
      <w:r w:rsidRPr="00A46BDD">
        <w:t>(5)(c) does not include a day in the period:</w:t>
      </w:r>
    </w:p>
    <w:p w14:paraId="05F18330" w14:textId="77777777" w:rsidR="00FC6F17" w:rsidRPr="00A46BDD" w:rsidRDefault="00FC6F17" w:rsidP="00C26540">
      <w:pPr>
        <w:pStyle w:val="paragraph"/>
      </w:pPr>
      <w:r w:rsidRPr="00A46BDD">
        <w:tab/>
        <w:t>(a)</w:t>
      </w:r>
      <w:r w:rsidRPr="00A46BDD">
        <w:tab/>
        <w:t xml:space="preserve">starting on the day the notice is given under </w:t>
      </w:r>
      <w:r w:rsidR="00826186" w:rsidRPr="00A46BDD">
        <w:t>subsection (</w:t>
      </w:r>
      <w:r w:rsidRPr="00A46BDD">
        <w:t>1) of this section; and</w:t>
      </w:r>
    </w:p>
    <w:p w14:paraId="1D4281D6" w14:textId="77777777" w:rsidR="00FC6F17" w:rsidRPr="00A46BDD" w:rsidRDefault="00FC6F17" w:rsidP="00C26540">
      <w:pPr>
        <w:pStyle w:val="paragraph"/>
      </w:pPr>
      <w:r w:rsidRPr="00A46BDD">
        <w:tab/>
        <w:t>(b)</w:t>
      </w:r>
      <w:r w:rsidRPr="00A46BDD">
        <w:tab/>
        <w:t>ending at the end of the day the affected entity gives the requested further information or document.</w:t>
      </w:r>
    </w:p>
    <w:p w14:paraId="1B7BA777" w14:textId="77777777" w:rsidR="00FC6F17" w:rsidRPr="00A46BDD" w:rsidRDefault="00FC6F17" w:rsidP="00C26540">
      <w:pPr>
        <w:pStyle w:val="subsection"/>
      </w:pPr>
      <w:r w:rsidRPr="00A46BDD">
        <w:tab/>
        <w:t>(5)</w:t>
      </w:r>
      <w:r w:rsidRPr="00A46BDD">
        <w:tab/>
        <w:t xml:space="preserve">A notice given under </w:t>
      </w:r>
      <w:r w:rsidR="00826186" w:rsidRPr="00A46BDD">
        <w:t>subsection (</w:t>
      </w:r>
      <w:r w:rsidRPr="00A46BDD">
        <w:t xml:space="preserve">1) must set out the effect of </w:t>
      </w:r>
      <w:r w:rsidR="00826186" w:rsidRPr="00A46BDD">
        <w:t>subsections (</w:t>
      </w:r>
      <w:r w:rsidRPr="00A46BDD">
        <w:t>3) and (4).</w:t>
      </w:r>
    </w:p>
    <w:p w14:paraId="71D446F6" w14:textId="77777777" w:rsidR="00FC6F17" w:rsidRPr="00A46BDD" w:rsidRDefault="00F12A56" w:rsidP="00C26540">
      <w:pPr>
        <w:pStyle w:val="ActHead5"/>
      </w:pPr>
      <w:bookmarkStart w:id="907" w:name="_Toc184212209"/>
      <w:r w:rsidRPr="00C26540">
        <w:rPr>
          <w:rStyle w:val="CharSectno"/>
        </w:rPr>
        <w:t>564</w:t>
      </w:r>
      <w:r w:rsidR="00FC6F17" w:rsidRPr="00A46BDD">
        <w:t xml:space="preserve">  Reconsideration decision etc.</w:t>
      </w:r>
      <w:bookmarkEnd w:id="907"/>
    </w:p>
    <w:p w14:paraId="77B33730" w14:textId="77777777" w:rsidR="00FC6F17" w:rsidRPr="00A46BDD" w:rsidRDefault="00FC6F17" w:rsidP="00C26540">
      <w:pPr>
        <w:pStyle w:val="subsection"/>
      </w:pPr>
      <w:r w:rsidRPr="00A46BDD">
        <w:tab/>
        <w:t>(1)</w:t>
      </w:r>
      <w:r w:rsidRPr="00A46BDD">
        <w:tab/>
        <w:t xml:space="preserve">After reconsidering a reviewable decision under </w:t>
      </w:r>
      <w:r w:rsidR="002E013D">
        <w:t>section 5</w:t>
      </w:r>
      <w:r w:rsidR="00F12A56" w:rsidRPr="00A46BDD">
        <w:t>60</w:t>
      </w:r>
      <w:r w:rsidRPr="00A46BDD">
        <w:t xml:space="preserve"> or </w:t>
      </w:r>
      <w:r w:rsidR="00F12A56" w:rsidRPr="00A46BDD">
        <w:t>562</w:t>
      </w:r>
      <w:r w:rsidRPr="00A46BDD">
        <w:t>, an internal decision reviewer must:</w:t>
      </w:r>
    </w:p>
    <w:p w14:paraId="315914F7" w14:textId="77777777" w:rsidR="00FC6F17" w:rsidRPr="00A46BDD" w:rsidRDefault="00FC6F17" w:rsidP="00C26540">
      <w:pPr>
        <w:pStyle w:val="paragraph"/>
      </w:pPr>
      <w:r w:rsidRPr="00A46BDD">
        <w:tab/>
        <w:t>(a)</w:t>
      </w:r>
      <w:r w:rsidRPr="00A46BDD">
        <w:tab/>
        <w:t>affirm the reviewable decision; or</w:t>
      </w:r>
    </w:p>
    <w:p w14:paraId="41860A31" w14:textId="77777777" w:rsidR="00FC6F17" w:rsidRPr="00A46BDD" w:rsidRDefault="00FC6F17" w:rsidP="00C26540">
      <w:pPr>
        <w:pStyle w:val="paragraph"/>
      </w:pPr>
      <w:r w:rsidRPr="00A46BDD">
        <w:tab/>
        <w:t>(b)</w:t>
      </w:r>
      <w:r w:rsidRPr="00A46BDD">
        <w:tab/>
        <w:t>vary the reviewable decision; or</w:t>
      </w:r>
    </w:p>
    <w:p w14:paraId="4E41D80F" w14:textId="77777777" w:rsidR="00FC6F17" w:rsidRPr="00A46BDD" w:rsidRDefault="00FC6F17" w:rsidP="00C26540">
      <w:pPr>
        <w:pStyle w:val="paragraph"/>
      </w:pPr>
      <w:r w:rsidRPr="00A46BDD">
        <w:tab/>
        <w:t>(c)</w:t>
      </w:r>
      <w:r w:rsidRPr="00A46BDD">
        <w:tab/>
        <w:t>set the reviewable decision aside and substitute a new decision.</w:t>
      </w:r>
    </w:p>
    <w:p w14:paraId="4F0AA49F" w14:textId="77777777" w:rsidR="00FC6F17" w:rsidRPr="00A46BDD" w:rsidRDefault="00FC6F17" w:rsidP="00C26540">
      <w:pPr>
        <w:pStyle w:val="subsection"/>
      </w:pPr>
      <w:r w:rsidRPr="00A46BDD">
        <w:tab/>
        <w:t>(2)</w:t>
      </w:r>
      <w:r w:rsidRPr="00A46BDD">
        <w:tab/>
        <w:t xml:space="preserve">The decision made by the internal decision reviewer is the </w:t>
      </w:r>
      <w:r w:rsidRPr="00A46BDD">
        <w:rPr>
          <w:b/>
          <w:i/>
        </w:rPr>
        <w:t>reconsideration decision</w:t>
      </w:r>
      <w:r w:rsidRPr="00A46BDD">
        <w:t>.</w:t>
      </w:r>
    </w:p>
    <w:p w14:paraId="665A3430" w14:textId="77777777" w:rsidR="00FC6F17" w:rsidRPr="00A46BDD" w:rsidRDefault="00FC6F17" w:rsidP="00C26540">
      <w:pPr>
        <w:pStyle w:val="subsection"/>
      </w:pPr>
      <w:r w:rsidRPr="00A46BDD">
        <w:tab/>
        <w:t>(3)</w:t>
      </w:r>
      <w:r w:rsidRPr="00A46BDD">
        <w:tab/>
        <w:t>After the internal decision reviewer makes the reconsideration decision, the internal decision reviewer must give written notice of the following to each affected entity for the reviewable decision:</w:t>
      </w:r>
    </w:p>
    <w:p w14:paraId="2D90F9C5" w14:textId="77777777" w:rsidR="00FC6F17" w:rsidRPr="00A46BDD" w:rsidRDefault="00FC6F17" w:rsidP="00C26540">
      <w:pPr>
        <w:pStyle w:val="paragraph"/>
      </w:pPr>
      <w:r w:rsidRPr="00A46BDD">
        <w:tab/>
        <w:t>(a)</w:t>
      </w:r>
      <w:r w:rsidRPr="00A46BDD">
        <w:tab/>
        <w:t>the reconsideration decision;</w:t>
      </w:r>
    </w:p>
    <w:p w14:paraId="2DCAB65C" w14:textId="77777777" w:rsidR="00FC6F17" w:rsidRPr="00A46BDD" w:rsidRDefault="00FC6F17" w:rsidP="00C26540">
      <w:pPr>
        <w:pStyle w:val="paragraph"/>
      </w:pPr>
      <w:r w:rsidRPr="00A46BDD">
        <w:tab/>
        <w:t>(b)</w:t>
      </w:r>
      <w:r w:rsidRPr="00A46BDD">
        <w:tab/>
        <w:t>the day the reconsideration decision was made;</w:t>
      </w:r>
    </w:p>
    <w:p w14:paraId="54C2BF50" w14:textId="77777777" w:rsidR="00FC6F17" w:rsidRPr="00A46BDD" w:rsidRDefault="00FC6F17" w:rsidP="00C26540">
      <w:pPr>
        <w:pStyle w:val="paragraph"/>
      </w:pPr>
      <w:r w:rsidRPr="00A46BDD">
        <w:tab/>
        <w:t>(c)</w:t>
      </w:r>
      <w:r w:rsidRPr="00A46BDD">
        <w:tab/>
        <w:t>the reasons for the reconsideration decision;</w:t>
      </w:r>
    </w:p>
    <w:p w14:paraId="4E323C60" w14:textId="77777777" w:rsidR="00FC6F17" w:rsidRPr="00A46BDD" w:rsidRDefault="00FC6F17" w:rsidP="00C26540">
      <w:pPr>
        <w:pStyle w:val="paragraph"/>
      </w:pPr>
      <w:r w:rsidRPr="00A46BDD">
        <w:tab/>
        <w:t>(d)</w:t>
      </w:r>
      <w:r w:rsidRPr="00A46BDD">
        <w:tab/>
        <w:t xml:space="preserve">details of the affected entity’s right to apply to the Administrative </w:t>
      </w:r>
      <w:r w:rsidR="00211C01" w:rsidRPr="00A46BDD">
        <w:t>Review</w:t>
      </w:r>
      <w:r w:rsidRPr="00A46BDD">
        <w:t xml:space="preserve"> Tribunal for review of the reconsideration decision.</w:t>
      </w:r>
    </w:p>
    <w:p w14:paraId="78430052" w14:textId="77777777" w:rsidR="00FC6F17" w:rsidRPr="00A46BDD" w:rsidRDefault="00FC6F17" w:rsidP="00C26540">
      <w:pPr>
        <w:pStyle w:val="subsection"/>
      </w:pPr>
      <w:r w:rsidRPr="00A46BDD">
        <w:tab/>
        <w:t>(4)</w:t>
      </w:r>
      <w:r w:rsidRPr="00A46BDD">
        <w:tab/>
        <w:t>The reconsideration decision takes effect:</w:t>
      </w:r>
    </w:p>
    <w:p w14:paraId="3D7034A3" w14:textId="77777777" w:rsidR="00FC6F17" w:rsidRPr="00A46BDD" w:rsidRDefault="00FC6F17" w:rsidP="00C26540">
      <w:pPr>
        <w:pStyle w:val="paragraph"/>
      </w:pPr>
      <w:r w:rsidRPr="00A46BDD">
        <w:tab/>
        <w:t>(a)</w:t>
      </w:r>
      <w:r w:rsidRPr="00A46BDD">
        <w:tab/>
        <w:t>on the day the reconsideration decision was made; or</w:t>
      </w:r>
    </w:p>
    <w:p w14:paraId="14A02BF5" w14:textId="77777777" w:rsidR="00FC6F17" w:rsidRPr="00A46BDD" w:rsidRDefault="00FC6F17" w:rsidP="00C26540">
      <w:pPr>
        <w:pStyle w:val="paragraph"/>
      </w:pPr>
      <w:r w:rsidRPr="00A46BDD">
        <w:tab/>
        <w:t>(b)</w:t>
      </w:r>
      <w:r w:rsidRPr="00A46BDD">
        <w:tab/>
        <w:t xml:space="preserve">if the notice given under </w:t>
      </w:r>
      <w:r w:rsidR="00826186" w:rsidRPr="00A46BDD">
        <w:t>subsection (</w:t>
      </w:r>
      <w:r w:rsidRPr="00A46BDD">
        <w:t>3) specifies a day as the day the reconsideration decision takes effect—that day.</w:t>
      </w:r>
    </w:p>
    <w:p w14:paraId="5FC30834" w14:textId="77777777" w:rsidR="00FC6F17" w:rsidRPr="00A46BDD" w:rsidRDefault="00FC6F17" w:rsidP="00C26540">
      <w:pPr>
        <w:pStyle w:val="subsection"/>
      </w:pPr>
      <w:bookmarkStart w:id="908" w:name="_Hlk170678826"/>
      <w:r w:rsidRPr="00A46BDD">
        <w:tab/>
        <w:t>(5)</w:t>
      </w:r>
      <w:r w:rsidRPr="00A46BDD">
        <w:tab/>
        <w:t>If the internal decision reviewer is the Commissioner</w:t>
      </w:r>
      <w:r w:rsidR="008001E9" w:rsidRPr="00A46BDD">
        <w:t xml:space="preserve"> or Complaints Commissioner</w:t>
      </w:r>
      <w:r w:rsidRPr="00A46BDD">
        <w:t>, or a delegate of the Commissioner</w:t>
      </w:r>
      <w:r w:rsidR="008001E9" w:rsidRPr="00A46BDD">
        <w:t xml:space="preserve"> or Complaints Commissioner</w:t>
      </w:r>
      <w:r w:rsidRPr="00A46BDD">
        <w:t xml:space="preserve">, the internal decision reviewer must, as soon as practicable, give the System Governor a copy of the notice under </w:t>
      </w:r>
      <w:r w:rsidR="00826186" w:rsidRPr="00A46BDD">
        <w:t>subsection (</w:t>
      </w:r>
      <w:r w:rsidRPr="00A46BDD">
        <w:t>3).</w:t>
      </w:r>
    </w:p>
    <w:bookmarkEnd w:id="908"/>
    <w:p w14:paraId="581EA78E" w14:textId="77777777" w:rsidR="00FC6F17" w:rsidRPr="00A46BDD" w:rsidRDefault="00FC6F17" w:rsidP="00C26540">
      <w:pPr>
        <w:pStyle w:val="subsection"/>
        <w:rPr>
          <w:bCs/>
          <w:iCs/>
          <w:szCs w:val="22"/>
        </w:rPr>
      </w:pPr>
      <w:r w:rsidRPr="00A46BDD">
        <w:rPr>
          <w:bCs/>
          <w:iCs/>
          <w:szCs w:val="22"/>
        </w:rPr>
        <w:tab/>
        <w:t>(6)</w:t>
      </w:r>
      <w:r w:rsidRPr="00A46BDD">
        <w:rPr>
          <w:bCs/>
          <w:iCs/>
          <w:szCs w:val="22"/>
        </w:rPr>
        <w:tab/>
        <w:t xml:space="preserve">The reconsideration decision has effect (except for the purposes of </w:t>
      </w:r>
      <w:r w:rsidR="002E013D">
        <w:rPr>
          <w:bCs/>
          <w:iCs/>
          <w:szCs w:val="22"/>
        </w:rPr>
        <w:t>section 5</w:t>
      </w:r>
      <w:r w:rsidR="00F12A56" w:rsidRPr="00A46BDD">
        <w:rPr>
          <w:bCs/>
          <w:iCs/>
          <w:szCs w:val="22"/>
        </w:rPr>
        <w:t>56</w:t>
      </w:r>
      <w:r w:rsidRPr="00A46BDD">
        <w:rPr>
          <w:bCs/>
          <w:iCs/>
          <w:szCs w:val="22"/>
        </w:rPr>
        <w:t xml:space="preserve">, </w:t>
      </w:r>
      <w:r w:rsidR="00F12A56" w:rsidRPr="00A46BDD">
        <w:rPr>
          <w:bCs/>
          <w:iCs/>
          <w:szCs w:val="22"/>
        </w:rPr>
        <w:t>557</w:t>
      </w:r>
      <w:r w:rsidRPr="00A46BDD">
        <w:rPr>
          <w:bCs/>
          <w:iCs/>
          <w:szCs w:val="22"/>
        </w:rPr>
        <w:t xml:space="preserve"> and </w:t>
      </w:r>
      <w:r w:rsidR="00F12A56" w:rsidRPr="00A46BDD">
        <w:rPr>
          <w:bCs/>
          <w:iCs/>
          <w:szCs w:val="22"/>
        </w:rPr>
        <w:t>558</w:t>
      </w:r>
      <w:r w:rsidRPr="00A46BDD">
        <w:rPr>
          <w:bCs/>
          <w:iCs/>
          <w:szCs w:val="22"/>
        </w:rPr>
        <w:t>) as if it had been made under the provision under which the reviewable decision was made.</w:t>
      </w:r>
    </w:p>
    <w:p w14:paraId="2B0EC54F" w14:textId="77777777" w:rsidR="00FC6F17" w:rsidRPr="00A46BDD" w:rsidRDefault="00F12A56" w:rsidP="00C26540">
      <w:pPr>
        <w:pStyle w:val="ActHead5"/>
      </w:pPr>
      <w:bookmarkStart w:id="909" w:name="_Toc184212210"/>
      <w:r w:rsidRPr="00C26540">
        <w:rPr>
          <w:rStyle w:val="CharSectno"/>
        </w:rPr>
        <w:t>565</w:t>
      </w:r>
      <w:r w:rsidR="00FC6F17" w:rsidRPr="00A46BDD">
        <w:t xml:space="preserve">  Deemed reconsideration decision</w:t>
      </w:r>
      <w:bookmarkEnd w:id="909"/>
    </w:p>
    <w:p w14:paraId="70B42F8E" w14:textId="150AC34C" w:rsidR="00FC6F17" w:rsidRPr="00A46BDD" w:rsidRDefault="00FC6F17" w:rsidP="00C26540">
      <w:pPr>
        <w:pStyle w:val="subsection"/>
      </w:pPr>
      <w:r w:rsidRPr="00A46BDD">
        <w:tab/>
        <w:t>(1)</w:t>
      </w:r>
      <w:r w:rsidRPr="00A46BDD">
        <w:tab/>
        <w:t>A decision</w:t>
      </w:r>
      <w:r w:rsidR="00C26540">
        <w:noBreakHyphen/>
      </w:r>
      <w:r w:rsidRPr="00A46BDD">
        <w:t>maker for a reviewable decision is taken to affirm the decision if:</w:t>
      </w:r>
    </w:p>
    <w:p w14:paraId="4B913BD8" w14:textId="77777777" w:rsidR="00FC6F17" w:rsidRPr="00A46BDD" w:rsidRDefault="00FC6F17" w:rsidP="00C26540">
      <w:pPr>
        <w:pStyle w:val="paragraph"/>
      </w:pPr>
      <w:r w:rsidRPr="00A46BDD">
        <w:tab/>
        <w:t>(a)</w:t>
      </w:r>
      <w:r w:rsidRPr="00A46BDD">
        <w:tab/>
        <w:t>either of the following apply:</w:t>
      </w:r>
    </w:p>
    <w:p w14:paraId="1DB19E9E" w14:textId="7BCCA657" w:rsidR="00FC6F17" w:rsidRPr="00A46BDD" w:rsidRDefault="00FC6F17" w:rsidP="00C26540">
      <w:pPr>
        <w:pStyle w:val="paragraphsub"/>
      </w:pPr>
      <w:r w:rsidRPr="00A46BDD">
        <w:tab/>
        <w:t>(i)</w:t>
      </w:r>
      <w:r w:rsidRPr="00A46BDD">
        <w:tab/>
        <w:t xml:space="preserve">an affected entity for the reviewable decision makes a request under </w:t>
      </w:r>
      <w:r w:rsidR="002E013D">
        <w:t>subsection 5</w:t>
      </w:r>
      <w:r w:rsidR="00F12A56" w:rsidRPr="00A46BDD">
        <w:t>59</w:t>
      </w:r>
      <w:r w:rsidRPr="00A46BDD">
        <w:t>(1) for the decision</w:t>
      </w:r>
      <w:r w:rsidR="00C26540">
        <w:noBreakHyphen/>
      </w:r>
      <w:r w:rsidRPr="00A46BDD">
        <w:t>maker to reconsider the decision;</w:t>
      </w:r>
    </w:p>
    <w:p w14:paraId="421EE260" w14:textId="74C356E9" w:rsidR="00FC6F17" w:rsidRPr="00A46BDD" w:rsidRDefault="00FC6F17" w:rsidP="00C26540">
      <w:pPr>
        <w:pStyle w:val="paragraphsub"/>
      </w:pPr>
      <w:r w:rsidRPr="00A46BDD">
        <w:tab/>
        <w:t>(ii)</w:t>
      </w:r>
      <w:r w:rsidRPr="00A46BDD">
        <w:tab/>
        <w:t>the decision</w:t>
      </w:r>
      <w:r w:rsidR="00C26540">
        <w:noBreakHyphen/>
      </w:r>
      <w:r w:rsidRPr="00A46BDD">
        <w:t xml:space="preserve">maker gives written notice under </w:t>
      </w:r>
      <w:r w:rsidR="002E013D">
        <w:t>subsection 5</w:t>
      </w:r>
      <w:r w:rsidR="00F12A56" w:rsidRPr="00A46BDD">
        <w:t>62</w:t>
      </w:r>
      <w:r w:rsidRPr="00A46BDD">
        <w:t>(2) to each affected entity for the reviewable decision stating that the decision is being reconsidered; and</w:t>
      </w:r>
    </w:p>
    <w:p w14:paraId="35DF4196" w14:textId="77777777" w:rsidR="00FC6F17" w:rsidRPr="00A46BDD" w:rsidRDefault="00FC6F17" w:rsidP="00C26540">
      <w:pPr>
        <w:pStyle w:val="paragraph"/>
      </w:pPr>
      <w:r w:rsidRPr="00A46BDD">
        <w:tab/>
        <w:t>(b)</w:t>
      </w:r>
      <w:r w:rsidRPr="00A46BDD">
        <w:tab/>
        <w:t xml:space="preserve">a notice of the reconsideration decision is not given to each affected entity for the decision under </w:t>
      </w:r>
      <w:r w:rsidR="002E013D">
        <w:t>subsection 5</w:t>
      </w:r>
      <w:r w:rsidR="00F12A56" w:rsidRPr="00A46BDD">
        <w:t>64</w:t>
      </w:r>
      <w:r w:rsidRPr="00A46BDD">
        <w:t xml:space="preserve">(3) within the specified period under </w:t>
      </w:r>
      <w:r w:rsidR="002E013D">
        <w:t>paragraph 5</w:t>
      </w:r>
      <w:r w:rsidR="00F12A56" w:rsidRPr="00A46BDD">
        <w:t>60</w:t>
      </w:r>
      <w:r w:rsidRPr="00A46BDD">
        <w:t xml:space="preserve">(5)(c) or </w:t>
      </w:r>
      <w:r w:rsidR="00F12A56" w:rsidRPr="00A46BDD">
        <w:t>562</w:t>
      </w:r>
      <w:r w:rsidRPr="00A46BDD">
        <w:t>(5)(c) (whichever applies).</w:t>
      </w:r>
    </w:p>
    <w:p w14:paraId="50E3E09F" w14:textId="273652AF" w:rsidR="00FC6F17" w:rsidRPr="00A46BDD" w:rsidRDefault="00FC6F17" w:rsidP="00C26540">
      <w:pPr>
        <w:pStyle w:val="subsection"/>
      </w:pPr>
      <w:r w:rsidRPr="00A46BDD">
        <w:tab/>
        <w:t>(2)</w:t>
      </w:r>
      <w:r w:rsidRPr="00A46BDD">
        <w:tab/>
        <w:t>The reviewable decision which is taken to have been affirmed by the decision</w:t>
      </w:r>
      <w:r w:rsidR="00C26540">
        <w:noBreakHyphen/>
      </w:r>
      <w:r w:rsidRPr="00A46BDD">
        <w:t xml:space="preserve">maker under </w:t>
      </w:r>
      <w:r w:rsidR="00826186" w:rsidRPr="00A46BDD">
        <w:t>subsection (</w:t>
      </w:r>
      <w:r w:rsidRPr="00A46BDD">
        <w:t xml:space="preserve">1) is the </w:t>
      </w:r>
      <w:r w:rsidRPr="00A46BDD">
        <w:rPr>
          <w:b/>
          <w:i/>
        </w:rPr>
        <w:t>reconsideration decision</w:t>
      </w:r>
      <w:r w:rsidRPr="00A46BDD">
        <w:t>.</w:t>
      </w:r>
    </w:p>
    <w:p w14:paraId="512D1864" w14:textId="77777777" w:rsidR="00FC6F17" w:rsidRPr="00A46BDD" w:rsidRDefault="00FC6F17" w:rsidP="00C26540">
      <w:pPr>
        <w:pStyle w:val="subsection"/>
        <w:rPr>
          <w:bCs/>
          <w:iCs/>
          <w:szCs w:val="22"/>
        </w:rPr>
      </w:pPr>
      <w:r w:rsidRPr="00A46BDD">
        <w:rPr>
          <w:szCs w:val="22"/>
        </w:rPr>
        <w:tab/>
        <w:t>(3)</w:t>
      </w:r>
      <w:r w:rsidRPr="00A46BDD">
        <w:rPr>
          <w:szCs w:val="22"/>
        </w:rPr>
        <w:tab/>
        <w:t xml:space="preserve">The reconsideration </w:t>
      </w:r>
      <w:r w:rsidRPr="00A46BDD">
        <w:rPr>
          <w:bCs/>
          <w:iCs/>
          <w:szCs w:val="22"/>
        </w:rPr>
        <w:t xml:space="preserve">has effect (except for the purposes of </w:t>
      </w:r>
      <w:r w:rsidR="002E013D">
        <w:rPr>
          <w:bCs/>
          <w:iCs/>
          <w:szCs w:val="22"/>
        </w:rPr>
        <w:t>section 5</w:t>
      </w:r>
      <w:r w:rsidR="00F12A56" w:rsidRPr="00A46BDD">
        <w:rPr>
          <w:bCs/>
          <w:iCs/>
          <w:szCs w:val="22"/>
        </w:rPr>
        <w:t>56</w:t>
      </w:r>
      <w:r w:rsidRPr="00A46BDD">
        <w:rPr>
          <w:bCs/>
          <w:iCs/>
          <w:szCs w:val="22"/>
        </w:rPr>
        <w:t xml:space="preserve">, </w:t>
      </w:r>
      <w:r w:rsidR="00F12A56" w:rsidRPr="00A46BDD">
        <w:rPr>
          <w:bCs/>
          <w:iCs/>
          <w:szCs w:val="22"/>
        </w:rPr>
        <w:t>557</w:t>
      </w:r>
      <w:r w:rsidRPr="00A46BDD">
        <w:rPr>
          <w:bCs/>
          <w:iCs/>
          <w:szCs w:val="22"/>
        </w:rPr>
        <w:t xml:space="preserve"> and </w:t>
      </w:r>
      <w:r w:rsidR="00F12A56" w:rsidRPr="00A46BDD">
        <w:rPr>
          <w:bCs/>
          <w:iCs/>
          <w:szCs w:val="22"/>
        </w:rPr>
        <w:t>558</w:t>
      </w:r>
      <w:r w:rsidRPr="00A46BDD">
        <w:rPr>
          <w:bCs/>
          <w:iCs/>
          <w:szCs w:val="22"/>
        </w:rPr>
        <w:t>) as if it had been made under the provision under which the reviewable decision was made.</w:t>
      </w:r>
    </w:p>
    <w:p w14:paraId="4A0D8BFE" w14:textId="77777777" w:rsidR="00FC6F17" w:rsidRPr="00A46BDD" w:rsidRDefault="00826186" w:rsidP="00C26540">
      <w:pPr>
        <w:pStyle w:val="ActHead3"/>
        <w:pageBreakBefore/>
      </w:pPr>
      <w:bookmarkStart w:id="910" w:name="_Toc184212211"/>
      <w:r w:rsidRPr="00C26540">
        <w:rPr>
          <w:rStyle w:val="CharDivNo"/>
        </w:rPr>
        <w:t>Division 3</w:t>
      </w:r>
      <w:r w:rsidR="00FC6F17" w:rsidRPr="00A46BDD">
        <w:t>—</w:t>
      </w:r>
      <w:r w:rsidR="00FC6F17" w:rsidRPr="00C26540">
        <w:rPr>
          <w:rStyle w:val="CharDivText"/>
        </w:rPr>
        <w:t>Review of reconsideration decisions</w:t>
      </w:r>
      <w:bookmarkEnd w:id="910"/>
    </w:p>
    <w:p w14:paraId="04C07D0C" w14:textId="77777777" w:rsidR="00FC6F17" w:rsidRPr="00A46BDD" w:rsidRDefault="00F12A56" w:rsidP="00C26540">
      <w:pPr>
        <w:pStyle w:val="ActHead5"/>
      </w:pPr>
      <w:bookmarkStart w:id="911" w:name="_Toc184212212"/>
      <w:r w:rsidRPr="00C26540">
        <w:rPr>
          <w:rStyle w:val="CharSectno"/>
        </w:rPr>
        <w:t>566</w:t>
      </w:r>
      <w:r w:rsidR="00FC6F17" w:rsidRPr="00A46BDD">
        <w:t xml:space="preserve">  Review by the Administrative </w:t>
      </w:r>
      <w:r w:rsidR="00796813" w:rsidRPr="00A46BDD">
        <w:t>Review</w:t>
      </w:r>
      <w:r w:rsidR="00FC6F17" w:rsidRPr="00A46BDD">
        <w:t xml:space="preserve"> Tribunal</w:t>
      </w:r>
      <w:bookmarkEnd w:id="911"/>
    </w:p>
    <w:p w14:paraId="6789ECCE" w14:textId="77777777" w:rsidR="00FC6F17" w:rsidRPr="00A46BDD" w:rsidRDefault="00FC6F17" w:rsidP="00C26540">
      <w:pPr>
        <w:pStyle w:val="subsection"/>
      </w:pPr>
      <w:r w:rsidRPr="00A46BDD">
        <w:tab/>
        <w:t>(1)</w:t>
      </w:r>
      <w:r w:rsidRPr="00A46BDD">
        <w:tab/>
        <w:t xml:space="preserve">An affected entity for a reviewable decision may apply to the Administrative </w:t>
      </w:r>
      <w:r w:rsidR="00796813" w:rsidRPr="00A46BDD">
        <w:t>Review</w:t>
      </w:r>
      <w:r w:rsidRPr="00A46BDD">
        <w:t xml:space="preserve"> Tribunal for the review of a reconsideration decision to which the reviewable decision relates.</w:t>
      </w:r>
    </w:p>
    <w:p w14:paraId="314E8490" w14:textId="77777777" w:rsidR="00FC6F17" w:rsidRPr="00A46BDD" w:rsidRDefault="00FC6F17" w:rsidP="00C26540">
      <w:pPr>
        <w:pStyle w:val="subsection"/>
      </w:pPr>
      <w:r w:rsidRPr="00A46BDD">
        <w:tab/>
        <w:t>(2)</w:t>
      </w:r>
      <w:r w:rsidRPr="00A46BDD">
        <w:tab/>
      </w:r>
      <w:r w:rsidR="00826186" w:rsidRPr="00A46BDD">
        <w:t>Subsection (</w:t>
      </w:r>
      <w:r w:rsidRPr="00A46BDD">
        <w:t xml:space="preserve">1) has effect despite </w:t>
      </w:r>
      <w:r w:rsidR="002E013D">
        <w:t>section 1</w:t>
      </w:r>
      <w:r w:rsidR="005F6345" w:rsidRPr="00A46BDD">
        <w:t xml:space="preserve">7 of the </w:t>
      </w:r>
      <w:r w:rsidR="005F6345" w:rsidRPr="00A46BDD">
        <w:rPr>
          <w:i/>
        </w:rPr>
        <w:t>Administrative Review Tribunal Act 2024</w:t>
      </w:r>
      <w:r w:rsidRPr="00A46BDD">
        <w:t>.</w:t>
      </w:r>
      <w:bookmarkEnd w:id="898"/>
      <w:bookmarkEnd w:id="900"/>
      <w:bookmarkEnd w:id="901"/>
    </w:p>
    <w:p w14:paraId="2C40471B" w14:textId="77777777" w:rsidR="00FC6F17" w:rsidRPr="00A46BDD" w:rsidRDefault="00FC6F17" w:rsidP="00C26540">
      <w:pPr>
        <w:pStyle w:val="ActHead2"/>
        <w:pageBreakBefore/>
      </w:pPr>
      <w:bookmarkStart w:id="912" w:name="_Toc184212213"/>
      <w:r w:rsidRPr="00C26540">
        <w:rPr>
          <w:rStyle w:val="CharPartNo"/>
        </w:rPr>
        <w:t>Part 3</w:t>
      </w:r>
      <w:r w:rsidRPr="00A46BDD">
        <w:t>—</w:t>
      </w:r>
      <w:r w:rsidRPr="00C26540">
        <w:rPr>
          <w:rStyle w:val="CharPartText"/>
        </w:rPr>
        <w:t>Delegation provisions</w:t>
      </w:r>
      <w:bookmarkEnd w:id="888"/>
      <w:bookmarkEnd w:id="912"/>
    </w:p>
    <w:p w14:paraId="38F49287" w14:textId="77777777" w:rsidR="00FC6F17" w:rsidRPr="00A46BDD" w:rsidRDefault="00826186" w:rsidP="00C26540">
      <w:pPr>
        <w:pStyle w:val="ActHead3"/>
      </w:pPr>
      <w:bookmarkStart w:id="913" w:name="_Toc184212214"/>
      <w:r w:rsidRPr="00C26540">
        <w:rPr>
          <w:rStyle w:val="CharDivNo"/>
        </w:rPr>
        <w:t>Division 1</w:t>
      </w:r>
      <w:r w:rsidR="00FC6F17" w:rsidRPr="00A46BDD">
        <w:t>—</w:t>
      </w:r>
      <w:r w:rsidR="00FC6F17" w:rsidRPr="00C26540">
        <w:rPr>
          <w:rStyle w:val="CharDivText"/>
        </w:rPr>
        <w:t>Delegation by System Governor</w:t>
      </w:r>
      <w:bookmarkEnd w:id="913"/>
    </w:p>
    <w:p w14:paraId="19A615F8" w14:textId="77777777" w:rsidR="00FC6F17" w:rsidRPr="00A46BDD" w:rsidRDefault="00F12A56" w:rsidP="00C26540">
      <w:pPr>
        <w:pStyle w:val="ActHead5"/>
      </w:pPr>
      <w:bookmarkStart w:id="914" w:name="_Toc184212215"/>
      <w:bookmarkStart w:id="915" w:name="_Hlk149913595"/>
      <w:r w:rsidRPr="00C26540">
        <w:rPr>
          <w:rStyle w:val="CharSectno"/>
        </w:rPr>
        <w:t>567</w:t>
      </w:r>
      <w:r w:rsidR="00FC6F17" w:rsidRPr="00A46BDD">
        <w:t xml:space="preserve">  Delegation by System Governor—general</w:t>
      </w:r>
      <w:bookmarkEnd w:id="914"/>
    </w:p>
    <w:p w14:paraId="13A5852B" w14:textId="77777777" w:rsidR="00FC6F17" w:rsidRPr="00A46BDD" w:rsidRDefault="00FC6F17" w:rsidP="00C26540">
      <w:pPr>
        <w:pStyle w:val="SubsectionHead"/>
      </w:pPr>
      <w:r w:rsidRPr="00A46BDD">
        <w:t>Delegation to persons engaged by Commonwealth entities</w:t>
      </w:r>
    </w:p>
    <w:p w14:paraId="4FF26D54" w14:textId="77777777" w:rsidR="00FC6F17" w:rsidRPr="00A46BDD" w:rsidRDefault="00FC6F17" w:rsidP="00C26540">
      <w:pPr>
        <w:pStyle w:val="subsection"/>
      </w:pPr>
      <w:r w:rsidRPr="00A46BDD">
        <w:tab/>
        <w:t>(1)</w:t>
      </w:r>
      <w:r w:rsidRPr="00A46BDD">
        <w:tab/>
        <w:t xml:space="preserve">Subject to </w:t>
      </w:r>
      <w:r w:rsidR="00826186" w:rsidRPr="00A46BDD">
        <w:t>subsection (</w:t>
      </w:r>
      <w:r w:rsidRPr="00A46BDD">
        <w:t>4), the System Governor may, in writing, delegate all or any of the System Governor’s functions or powers under this Act, other than Parts 2 to 9 of Chapter 6 (regulatory mechanisms),</w:t>
      </w:r>
      <w:r w:rsidRPr="00A46BDD">
        <w:rPr>
          <w:i/>
        </w:rPr>
        <w:t xml:space="preserve"> </w:t>
      </w:r>
      <w:r w:rsidRPr="00A46BDD">
        <w:t xml:space="preserve">to a person engaged (whether as an employee or otherwise) by a Commonwealth entity within the meaning of the </w:t>
      </w:r>
      <w:r w:rsidRPr="00A46BDD">
        <w:rPr>
          <w:i/>
        </w:rPr>
        <w:t>Public Governance, Performance and Accountability Act 2013</w:t>
      </w:r>
      <w:r w:rsidRPr="00A46BDD">
        <w:t>.</w:t>
      </w:r>
    </w:p>
    <w:p w14:paraId="22591DE3" w14:textId="77777777" w:rsidR="00FC6F17" w:rsidRPr="00A46BDD" w:rsidRDefault="00FC6F17" w:rsidP="00C26540">
      <w:pPr>
        <w:pStyle w:val="notetext"/>
      </w:pPr>
      <w:r w:rsidRPr="00A46BDD">
        <w:t>Note:</w:t>
      </w:r>
      <w:r w:rsidRPr="00A46BDD">
        <w:tab/>
        <w:t xml:space="preserve">Sections 34AA to 34A of the </w:t>
      </w:r>
      <w:r w:rsidRPr="00A46BDD">
        <w:rPr>
          <w:i/>
        </w:rPr>
        <w:t xml:space="preserve">Acts Interpretation Act 1901 </w:t>
      </w:r>
      <w:r w:rsidRPr="00A46BDD">
        <w:t>contain provisions relating to delegations.</w:t>
      </w:r>
    </w:p>
    <w:p w14:paraId="4FDC564B" w14:textId="25F7634A" w:rsidR="00FC6F17" w:rsidRPr="00A46BDD" w:rsidRDefault="00FC6F17" w:rsidP="00C26540">
      <w:pPr>
        <w:pStyle w:val="SubsectionHead"/>
      </w:pPr>
      <w:r w:rsidRPr="00A46BDD">
        <w:t>Delegation to holders of specified non</w:t>
      </w:r>
      <w:r w:rsidR="00C26540">
        <w:noBreakHyphen/>
      </w:r>
      <w:r w:rsidRPr="00A46BDD">
        <w:t>SES offices or positions</w:t>
      </w:r>
    </w:p>
    <w:p w14:paraId="52E76A5D" w14:textId="77777777" w:rsidR="00FC6F17" w:rsidRPr="00A46BDD" w:rsidRDefault="00FC6F17" w:rsidP="00C26540">
      <w:pPr>
        <w:pStyle w:val="subsection"/>
      </w:pPr>
      <w:r w:rsidRPr="00A46BDD">
        <w:tab/>
        <w:t>(2)</w:t>
      </w:r>
      <w:r w:rsidRPr="00A46BDD">
        <w:tab/>
        <w:t xml:space="preserve">Before delegating a function or power under </w:t>
      </w:r>
      <w:r w:rsidR="00826186" w:rsidRPr="00A46BDD">
        <w:t>subsection (</w:t>
      </w:r>
      <w:r w:rsidRPr="00A46BDD">
        <w:t>1) to an APS employee holding, occupying, or performing the duties of a specified office or position that is not an SES office or position, the System Governor must have regard to whether the office or position is sufficiently senior for the employee to perform the function or exercise the power.</w:t>
      </w:r>
    </w:p>
    <w:p w14:paraId="12E859F0" w14:textId="77777777" w:rsidR="00FC6F17" w:rsidRPr="00A46BDD" w:rsidRDefault="00FC6F17" w:rsidP="00C26540">
      <w:pPr>
        <w:pStyle w:val="SubsectionHead"/>
      </w:pPr>
      <w:r w:rsidRPr="00A46BDD">
        <w:t>Delegation to persons who are not APS employees</w:t>
      </w:r>
    </w:p>
    <w:p w14:paraId="76CF1218" w14:textId="77777777" w:rsidR="00FC6F17" w:rsidRPr="00A46BDD" w:rsidRDefault="00FC6F17" w:rsidP="00C26540">
      <w:pPr>
        <w:pStyle w:val="subsection"/>
      </w:pPr>
      <w:r w:rsidRPr="00A46BDD">
        <w:tab/>
        <w:t>(3)</w:t>
      </w:r>
      <w:r w:rsidRPr="00A46BDD">
        <w:tab/>
        <w:t xml:space="preserve">Before delegating a function or power under </w:t>
      </w:r>
      <w:r w:rsidR="00826186" w:rsidRPr="00A46BDD">
        <w:t>subsection (</w:t>
      </w:r>
      <w:r w:rsidRPr="00A46BDD">
        <w:t>1) to a person who is not an APS employee, the System Governor must have regard to whether the person has appropriate qualifications or expertise to perform the function or exercise the power.</w:t>
      </w:r>
    </w:p>
    <w:p w14:paraId="00F60E9F" w14:textId="77777777" w:rsidR="00FC6F17" w:rsidRPr="00A46BDD" w:rsidRDefault="00FC6F17" w:rsidP="00C26540">
      <w:pPr>
        <w:pStyle w:val="SubsectionHead"/>
      </w:pPr>
      <w:r w:rsidRPr="00A46BDD">
        <w:t>Limitation—automation of administrative action</w:t>
      </w:r>
    </w:p>
    <w:p w14:paraId="7A9B8C73" w14:textId="77777777" w:rsidR="00FC6F17" w:rsidRPr="00A46BDD" w:rsidRDefault="00FC6F17" w:rsidP="00C26540">
      <w:pPr>
        <w:pStyle w:val="subsection"/>
      </w:pPr>
      <w:r w:rsidRPr="00A46BDD">
        <w:tab/>
        <w:t>(4)</w:t>
      </w:r>
      <w:r w:rsidRPr="00A46BDD">
        <w:tab/>
        <w:t xml:space="preserve">The System Governor may only delegate the System Governor’s function or power under </w:t>
      </w:r>
      <w:r w:rsidR="002E013D">
        <w:t>subsection 5</w:t>
      </w:r>
      <w:r w:rsidR="00F12A56" w:rsidRPr="00A46BDD">
        <w:t>82</w:t>
      </w:r>
      <w:r w:rsidRPr="00A46BDD">
        <w:t>(1) (which deals with automation of administrative action) to an APS employee in the Department who is holding, occupying, or performing the duties of an SES office or position.</w:t>
      </w:r>
    </w:p>
    <w:p w14:paraId="3C681BCD" w14:textId="77777777" w:rsidR="00FC6F17" w:rsidRPr="00A46BDD" w:rsidRDefault="00F12A56" w:rsidP="00C26540">
      <w:pPr>
        <w:pStyle w:val="ActHead5"/>
      </w:pPr>
      <w:bookmarkStart w:id="916" w:name="_Toc184212216"/>
      <w:bookmarkEnd w:id="915"/>
      <w:r w:rsidRPr="00C26540">
        <w:rPr>
          <w:rStyle w:val="CharSectno"/>
        </w:rPr>
        <w:t>568</w:t>
      </w:r>
      <w:r w:rsidR="00FC6F17" w:rsidRPr="00A46BDD">
        <w:t xml:space="preserve">  Delegation to Pricing Authority</w:t>
      </w:r>
      <w:bookmarkEnd w:id="916"/>
    </w:p>
    <w:p w14:paraId="00FF6ECE" w14:textId="77777777" w:rsidR="00FC6F17" w:rsidRPr="00A46BDD" w:rsidRDefault="00FC6F17" w:rsidP="00C26540">
      <w:pPr>
        <w:pStyle w:val="subsection"/>
      </w:pPr>
      <w:r w:rsidRPr="00A46BDD">
        <w:tab/>
        <w:t>(1)</w:t>
      </w:r>
      <w:r w:rsidRPr="00A46BDD">
        <w:tab/>
        <w:t>The System Governor may, in writing, delegate to the Pricing Authority the powers and functions of the System Governor under this Act that the System Governor considers necessary for the Pricing Authority to perform the Pricing Authority’s functions under this Act.</w:t>
      </w:r>
    </w:p>
    <w:p w14:paraId="624A7474" w14:textId="77777777" w:rsidR="00FC6F17" w:rsidRPr="00A46BDD" w:rsidRDefault="00FC6F17" w:rsidP="00C26540">
      <w:pPr>
        <w:pStyle w:val="SubsectionHead"/>
      </w:pPr>
      <w:r w:rsidRPr="00A46BDD">
        <w:t>Subdelegation</w:t>
      </w:r>
    </w:p>
    <w:p w14:paraId="5D627901" w14:textId="77777777" w:rsidR="00FC6F17" w:rsidRPr="00A46BDD" w:rsidRDefault="00FC6F17" w:rsidP="00C26540">
      <w:pPr>
        <w:pStyle w:val="subsection"/>
      </w:pPr>
      <w:r w:rsidRPr="00A46BDD">
        <w:tab/>
        <w:t>(2)</w:t>
      </w:r>
      <w:r w:rsidRPr="00A46BDD">
        <w:tab/>
        <w:t xml:space="preserve">If, under </w:t>
      </w:r>
      <w:r w:rsidR="00826186" w:rsidRPr="00A46BDD">
        <w:t>subsection (</w:t>
      </w:r>
      <w:r w:rsidRPr="00A46BDD">
        <w:t xml:space="preserve">1), the System Governor delegates a power or function to the Pricing Authority, the Pricing Authority may, in writing, subdelegate the power or function to a person covered by </w:t>
      </w:r>
      <w:r w:rsidR="002E013D">
        <w:t>paragraph 1</w:t>
      </w:r>
      <w:r w:rsidRPr="00A46BDD">
        <w:t xml:space="preserve">61(1)(c) or </w:t>
      </w:r>
      <w:r w:rsidR="002E013D">
        <w:t>subsection 1</w:t>
      </w:r>
      <w:r w:rsidRPr="00A46BDD">
        <w:t xml:space="preserve">61(2) of the </w:t>
      </w:r>
      <w:r w:rsidRPr="00A46BDD">
        <w:rPr>
          <w:i/>
        </w:rPr>
        <w:t>National Health Reform Act 2011</w:t>
      </w:r>
      <w:r w:rsidRPr="00A46BDD">
        <w:t>.</w:t>
      </w:r>
    </w:p>
    <w:p w14:paraId="25C91220" w14:textId="77777777" w:rsidR="00FC6F17" w:rsidRPr="00A46BDD" w:rsidRDefault="00F12A56" w:rsidP="00C26540">
      <w:pPr>
        <w:pStyle w:val="ActHead5"/>
      </w:pPr>
      <w:bookmarkStart w:id="917" w:name="_Toc184212217"/>
      <w:r w:rsidRPr="00C26540">
        <w:rPr>
          <w:rStyle w:val="CharSectno"/>
        </w:rPr>
        <w:t>569</w:t>
      </w:r>
      <w:r w:rsidR="00FC6F17" w:rsidRPr="00A46BDD">
        <w:t xml:space="preserve">  Delegation to Chief Executive Centrelink</w:t>
      </w:r>
      <w:bookmarkEnd w:id="917"/>
    </w:p>
    <w:p w14:paraId="2DC92BA5" w14:textId="77777777" w:rsidR="00FC6F17" w:rsidRPr="00A46BDD" w:rsidRDefault="00FC6F17" w:rsidP="00C26540">
      <w:pPr>
        <w:pStyle w:val="subsection"/>
      </w:pPr>
      <w:r w:rsidRPr="00A46BDD">
        <w:tab/>
        <w:t>(1)</w:t>
      </w:r>
      <w:r w:rsidRPr="00A46BDD">
        <w:tab/>
        <w:t>The System Governor may, in writing, delegate to the Chief Executive Centrelink:</w:t>
      </w:r>
    </w:p>
    <w:p w14:paraId="199C2080" w14:textId="62049E99" w:rsidR="00FC6F17" w:rsidRPr="00A46BDD" w:rsidRDefault="00FC6F17" w:rsidP="00C26540">
      <w:pPr>
        <w:pStyle w:val="paragraph"/>
      </w:pPr>
      <w:r w:rsidRPr="00A46BDD">
        <w:tab/>
        <w:t>(a)</w:t>
      </w:r>
      <w:r w:rsidRPr="00A46BDD">
        <w:tab/>
        <w:t xml:space="preserve">the System Governor’s powers and functions under </w:t>
      </w:r>
      <w:r w:rsidR="00296460" w:rsidRPr="008205F2">
        <w:t>Part 5 of Chapter 4 (means testing)</w:t>
      </w:r>
      <w:r w:rsidRPr="00A46BDD">
        <w:t>; or</w:t>
      </w:r>
    </w:p>
    <w:p w14:paraId="159793E3" w14:textId="212D4BAD" w:rsidR="00FC6F17" w:rsidRPr="00A46BDD" w:rsidRDefault="00FC6F17" w:rsidP="00C26540">
      <w:pPr>
        <w:pStyle w:val="paragraph"/>
      </w:pPr>
      <w:r w:rsidRPr="00A46BDD">
        <w:tab/>
        <w:t>(b)</w:t>
      </w:r>
      <w:r w:rsidRPr="00A46BDD">
        <w:tab/>
        <w:t xml:space="preserve">the System Governor’s powers and functions under </w:t>
      </w:r>
      <w:r w:rsidR="00826186" w:rsidRPr="00A46BDD">
        <w:t>Part 2</w:t>
      </w:r>
      <w:r w:rsidRPr="00A46BDD">
        <w:t xml:space="preserve"> of this Chapter relating to reconsidering decisions under </w:t>
      </w:r>
      <w:r w:rsidR="00826186" w:rsidRPr="00A46BDD">
        <w:t>Part 5</w:t>
      </w:r>
      <w:r w:rsidRPr="00A46BDD">
        <w:t xml:space="preserve"> of </w:t>
      </w:r>
      <w:r w:rsidR="00826186" w:rsidRPr="00A46BDD">
        <w:t>Chapter 4</w:t>
      </w:r>
      <w:r w:rsidRPr="00A46BDD">
        <w:t>.</w:t>
      </w:r>
    </w:p>
    <w:p w14:paraId="74020807" w14:textId="77777777" w:rsidR="00FC6F17" w:rsidRPr="00A46BDD" w:rsidRDefault="00FC6F17" w:rsidP="00C26540">
      <w:pPr>
        <w:pStyle w:val="SubsectionHead"/>
      </w:pPr>
      <w:r w:rsidRPr="00A46BDD">
        <w:t>Subdelegation</w:t>
      </w:r>
    </w:p>
    <w:p w14:paraId="0CFAF5F3" w14:textId="77777777" w:rsidR="00FC6F17" w:rsidRPr="00A46BDD" w:rsidRDefault="00FC6F17" w:rsidP="00C26540">
      <w:pPr>
        <w:pStyle w:val="subsection"/>
      </w:pPr>
      <w:r w:rsidRPr="00A46BDD">
        <w:tab/>
        <w:t>(2)</w:t>
      </w:r>
      <w:r w:rsidRPr="00A46BDD">
        <w:tab/>
        <w:t xml:space="preserve">If, under </w:t>
      </w:r>
      <w:r w:rsidR="00826186" w:rsidRPr="00A46BDD">
        <w:t>subsection (</w:t>
      </w:r>
      <w:r w:rsidRPr="00A46BDD">
        <w:t xml:space="preserve">1), the System Governor delegates a power or function to the Chief Executive Centrelink, the Chief Executive Centrelink may, in writing, subdelegate the power or function to a Departmental employee (within the meaning of the </w:t>
      </w:r>
      <w:r w:rsidRPr="00A46BDD">
        <w:rPr>
          <w:i/>
        </w:rPr>
        <w:t>Human Services (Centrelink) Act 1997</w:t>
      </w:r>
      <w:r w:rsidRPr="00A46BDD">
        <w:t>).</w:t>
      </w:r>
    </w:p>
    <w:p w14:paraId="12BA1311" w14:textId="4804E0DE" w:rsidR="00FC6F17" w:rsidRPr="00A46BDD" w:rsidRDefault="00FC6F17" w:rsidP="00C26540">
      <w:pPr>
        <w:pStyle w:val="SubsectionHead"/>
      </w:pPr>
      <w:r w:rsidRPr="00A46BDD">
        <w:t>Subdelegation to holders of specified non</w:t>
      </w:r>
      <w:r w:rsidR="00C26540">
        <w:noBreakHyphen/>
      </w:r>
      <w:r w:rsidRPr="00A46BDD">
        <w:t>SES offices or positions</w:t>
      </w:r>
    </w:p>
    <w:p w14:paraId="077A37F7" w14:textId="77777777" w:rsidR="00FC6F17" w:rsidRPr="00A46BDD" w:rsidRDefault="00FC6F17" w:rsidP="00C26540">
      <w:pPr>
        <w:pStyle w:val="subsection"/>
      </w:pPr>
      <w:r w:rsidRPr="00A46BDD">
        <w:tab/>
        <w:t>(3)</w:t>
      </w:r>
      <w:r w:rsidRPr="00A46BDD">
        <w:tab/>
        <w:t xml:space="preserve">Before subdelegating a function or power under </w:t>
      </w:r>
      <w:r w:rsidR="00826186" w:rsidRPr="00A46BDD">
        <w:t>subsection (</w:t>
      </w:r>
      <w:r w:rsidRPr="00A46BDD">
        <w:t xml:space="preserve">2) to a Departmental employee (within the meaning of the </w:t>
      </w:r>
      <w:r w:rsidRPr="00A46BDD">
        <w:rPr>
          <w:i/>
        </w:rPr>
        <w:t>Human Services (Centrelink) Act 1997</w:t>
      </w:r>
      <w:r w:rsidRPr="00A46BDD">
        <w:t>) holding, occupying, or performing the duties of a specified office or position that is not an SES office or position, the Chief Executive Centrelink must have regard to whether the office or position is sufficiently senior for the employee to perform the function or exercise the power.</w:t>
      </w:r>
    </w:p>
    <w:p w14:paraId="76C1A876" w14:textId="77777777" w:rsidR="00FC6F17" w:rsidRPr="00A46BDD" w:rsidRDefault="00F12A56" w:rsidP="00C26540">
      <w:pPr>
        <w:pStyle w:val="ActHead5"/>
      </w:pPr>
      <w:bookmarkStart w:id="918" w:name="_Toc184212218"/>
      <w:r w:rsidRPr="00C26540">
        <w:rPr>
          <w:rStyle w:val="CharSectno"/>
        </w:rPr>
        <w:t>570</w:t>
      </w:r>
      <w:r w:rsidR="00FC6F17" w:rsidRPr="00A46BDD">
        <w:t xml:space="preserve">  Delegation to Chief Executive Medicare</w:t>
      </w:r>
      <w:bookmarkEnd w:id="918"/>
    </w:p>
    <w:p w14:paraId="7E68BDBC" w14:textId="77777777" w:rsidR="00FC6F17" w:rsidRPr="00A46BDD" w:rsidRDefault="00FC6F17" w:rsidP="00C26540">
      <w:pPr>
        <w:pStyle w:val="subsection"/>
      </w:pPr>
      <w:r w:rsidRPr="00A46BDD">
        <w:tab/>
        <w:t>(1)</w:t>
      </w:r>
      <w:r w:rsidRPr="00A46BDD">
        <w:tab/>
        <w:t>The System Governor may, in writing, delegate to the Chief Executive Medicare:</w:t>
      </w:r>
    </w:p>
    <w:p w14:paraId="1343D3B4" w14:textId="187656C9" w:rsidR="00FC6F17" w:rsidRPr="00A46BDD" w:rsidRDefault="00FC6F17" w:rsidP="00C26540">
      <w:pPr>
        <w:pStyle w:val="paragraph"/>
      </w:pPr>
      <w:r w:rsidRPr="00A46BDD">
        <w:tab/>
        <w:t>(a)</w:t>
      </w:r>
      <w:r w:rsidRPr="00A46BDD">
        <w:tab/>
        <w:t xml:space="preserve">the System Governor’s powers and functions under </w:t>
      </w:r>
      <w:r w:rsidR="00041CA5" w:rsidRPr="008205F2">
        <w:t>Part 5 of Chapter 4 (means testing)</w:t>
      </w:r>
      <w:r w:rsidRPr="00A46BDD">
        <w:t>; or</w:t>
      </w:r>
    </w:p>
    <w:p w14:paraId="2C1D645A" w14:textId="7681DDDC" w:rsidR="00FC6F17" w:rsidRPr="00A46BDD" w:rsidRDefault="00FC6F17" w:rsidP="00C26540">
      <w:pPr>
        <w:pStyle w:val="paragraph"/>
      </w:pPr>
      <w:r w:rsidRPr="00A46BDD">
        <w:tab/>
        <w:t>(b)</w:t>
      </w:r>
      <w:r w:rsidRPr="00A46BDD">
        <w:tab/>
        <w:t xml:space="preserve">the System Governor’s powers and functions under </w:t>
      </w:r>
      <w:r w:rsidR="00826186" w:rsidRPr="00A46BDD">
        <w:t>Part 2</w:t>
      </w:r>
      <w:r w:rsidRPr="00A46BDD">
        <w:t xml:space="preserve"> of this Chapter relating to reconsidering decisions under </w:t>
      </w:r>
      <w:r w:rsidR="00826186" w:rsidRPr="00A46BDD">
        <w:t>Part 5</w:t>
      </w:r>
      <w:r w:rsidRPr="00A46BDD">
        <w:t xml:space="preserve"> of </w:t>
      </w:r>
      <w:r w:rsidR="00826186" w:rsidRPr="00A46BDD">
        <w:t>Chapter 4</w:t>
      </w:r>
      <w:r w:rsidRPr="00A46BDD">
        <w:t>.</w:t>
      </w:r>
    </w:p>
    <w:p w14:paraId="4CEB4C20" w14:textId="77777777" w:rsidR="00FC6F17" w:rsidRPr="00A46BDD" w:rsidRDefault="00FC6F17" w:rsidP="00C26540">
      <w:pPr>
        <w:pStyle w:val="SubsectionHead"/>
      </w:pPr>
      <w:r w:rsidRPr="00A46BDD">
        <w:t>Subdelegation</w:t>
      </w:r>
    </w:p>
    <w:p w14:paraId="79D43B9E" w14:textId="77777777" w:rsidR="00FC6F17" w:rsidRPr="00A46BDD" w:rsidRDefault="00FC6F17" w:rsidP="00C26540">
      <w:pPr>
        <w:pStyle w:val="subsection"/>
      </w:pPr>
      <w:r w:rsidRPr="00A46BDD">
        <w:tab/>
        <w:t>(2)</w:t>
      </w:r>
      <w:r w:rsidRPr="00A46BDD">
        <w:tab/>
        <w:t xml:space="preserve">If, under </w:t>
      </w:r>
      <w:r w:rsidR="00826186" w:rsidRPr="00A46BDD">
        <w:t>subsection (</w:t>
      </w:r>
      <w:r w:rsidRPr="00A46BDD">
        <w:t xml:space="preserve">1), the System Governor delegates a power or function to the Chief Executive Medicare, the Chief Executive Medicare may, in writing, subdelegate the power or function to a Departmental employee (within the meaning of the </w:t>
      </w:r>
      <w:r w:rsidRPr="00A46BDD">
        <w:rPr>
          <w:i/>
        </w:rPr>
        <w:t>Human Services (Medicare) Act 1973</w:t>
      </w:r>
      <w:r w:rsidRPr="00A46BDD">
        <w:t>).</w:t>
      </w:r>
    </w:p>
    <w:p w14:paraId="5E000DFD" w14:textId="19C764BB" w:rsidR="00FC6F17" w:rsidRPr="00A46BDD" w:rsidRDefault="00FC6F17" w:rsidP="00C26540">
      <w:pPr>
        <w:pStyle w:val="SubsectionHead"/>
      </w:pPr>
      <w:r w:rsidRPr="00A46BDD">
        <w:t>Subdelegation to holders of specified non</w:t>
      </w:r>
      <w:r w:rsidR="00C26540">
        <w:noBreakHyphen/>
      </w:r>
      <w:r w:rsidRPr="00A46BDD">
        <w:t>SES offices or positions</w:t>
      </w:r>
    </w:p>
    <w:p w14:paraId="43258AD6" w14:textId="77777777" w:rsidR="00FC6F17" w:rsidRPr="00A46BDD" w:rsidRDefault="00FC6F17" w:rsidP="00C26540">
      <w:pPr>
        <w:pStyle w:val="subsection"/>
      </w:pPr>
      <w:r w:rsidRPr="00A46BDD">
        <w:tab/>
        <w:t>(3)</w:t>
      </w:r>
      <w:r w:rsidRPr="00A46BDD">
        <w:tab/>
        <w:t xml:space="preserve">Before subdelegating a function or power under </w:t>
      </w:r>
      <w:r w:rsidR="00826186" w:rsidRPr="00A46BDD">
        <w:t>subsection (</w:t>
      </w:r>
      <w:r w:rsidRPr="00A46BDD">
        <w:t xml:space="preserve">2) to a Departmental employee (within the meaning of the </w:t>
      </w:r>
      <w:r w:rsidRPr="00A46BDD">
        <w:rPr>
          <w:i/>
        </w:rPr>
        <w:t>Human Services (Medicare) Act 1973</w:t>
      </w:r>
      <w:r w:rsidRPr="00A46BDD">
        <w:t>) holding, occupying, or performing the duties of a specified office or position that is not an SES office or position, the Chief Executive Medicare must have regard to whether the office or position is sufficiently senior for the employee to perform the function or exercise the power.</w:t>
      </w:r>
    </w:p>
    <w:p w14:paraId="124C0B1D" w14:textId="77777777" w:rsidR="00FC6F17" w:rsidRPr="00A46BDD" w:rsidRDefault="00F12A56" w:rsidP="00C26540">
      <w:pPr>
        <w:pStyle w:val="ActHead5"/>
      </w:pPr>
      <w:bookmarkStart w:id="919" w:name="_Toc184212219"/>
      <w:r w:rsidRPr="00C26540">
        <w:rPr>
          <w:rStyle w:val="CharSectno"/>
        </w:rPr>
        <w:t>571</w:t>
      </w:r>
      <w:r w:rsidR="00FC6F17" w:rsidRPr="00A46BDD">
        <w:t xml:space="preserve">  Delegation to Veterans’ Affairs Secretary</w:t>
      </w:r>
      <w:bookmarkEnd w:id="919"/>
    </w:p>
    <w:p w14:paraId="0A530312" w14:textId="77777777" w:rsidR="00FC6F17" w:rsidRPr="00A46BDD" w:rsidRDefault="00FC6F17" w:rsidP="00C26540">
      <w:pPr>
        <w:pStyle w:val="subsection"/>
      </w:pPr>
      <w:r w:rsidRPr="00A46BDD">
        <w:tab/>
        <w:t>(1)</w:t>
      </w:r>
      <w:r w:rsidRPr="00A46BDD">
        <w:tab/>
        <w:t xml:space="preserve">The System Governor may, in writing, delegate to the Secretary of the Department administered by the Minister who administers the </w:t>
      </w:r>
      <w:r w:rsidRPr="00A46BDD">
        <w:rPr>
          <w:i/>
        </w:rPr>
        <w:t>Veterans’ Entitlements Act 1986</w:t>
      </w:r>
      <w:r w:rsidRPr="00A46BDD">
        <w:t>:</w:t>
      </w:r>
    </w:p>
    <w:p w14:paraId="656575E3" w14:textId="77777777" w:rsidR="00041CA5" w:rsidRPr="008205F2" w:rsidRDefault="00041CA5" w:rsidP="00C26540">
      <w:pPr>
        <w:pStyle w:val="paragraph"/>
      </w:pPr>
      <w:r w:rsidRPr="008205F2">
        <w:tab/>
        <w:t>(aa)</w:t>
      </w:r>
      <w:r w:rsidRPr="008205F2">
        <w:tab/>
        <w:t>the System Governor’s powers and functions under Division 1 of Part 5 of Chapter 4 (means testing in a home or community setting); or</w:t>
      </w:r>
    </w:p>
    <w:p w14:paraId="2DA99179" w14:textId="56A3882D" w:rsidR="00FC6F17" w:rsidRPr="00A46BDD" w:rsidRDefault="00FC6F17" w:rsidP="00C26540">
      <w:pPr>
        <w:pStyle w:val="paragraph"/>
      </w:pPr>
      <w:r w:rsidRPr="00A46BDD">
        <w:tab/>
        <w:t>(a)</w:t>
      </w:r>
      <w:r w:rsidRPr="00A46BDD">
        <w:tab/>
        <w:t xml:space="preserve">the System Governor’s powers and functions under Subdivision C of </w:t>
      </w:r>
      <w:r w:rsidR="00826186" w:rsidRPr="00A46BDD">
        <w:t>Division 2</w:t>
      </w:r>
      <w:r w:rsidRPr="00A46BDD">
        <w:t xml:space="preserve"> of </w:t>
      </w:r>
      <w:r w:rsidR="00826186" w:rsidRPr="00A46BDD">
        <w:t>Part 5</w:t>
      </w:r>
      <w:r w:rsidRPr="00A46BDD">
        <w:t xml:space="preserve"> of </w:t>
      </w:r>
      <w:r w:rsidR="00826186" w:rsidRPr="00A46BDD">
        <w:t>Chapter 4</w:t>
      </w:r>
      <w:r w:rsidR="0057030E">
        <w:t xml:space="preserve"> </w:t>
      </w:r>
      <w:r w:rsidR="00041CA5" w:rsidRPr="008205F2">
        <w:t>(value of an individual’s assets)</w:t>
      </w:r>
      <w:r w:rsidRPr="00A46BDD">
        <w:t>; or</w:t>
      </w:r>
    </w:p>
    <w:p w14:paraId="6085D86B" w14:textId="77777777" w:rsidR="00041CA5" w:rsidRPr="008205F2" w:rsidRDefault="00041CA5" w:rsidP="00C26540">
      <w:pPr>
        <w:pStyle w:val="paragraph"/>
      </w:pPr>
      <w:r w:rsidRPr="008205F2">
        <w:tab/>
        <w:t>(b)</w:t>
      </w:r>
      <w:r w:rsidRPr="008205F2">
        <w:tab/>
        <w:t>the System Governor’s powers and functions under Part 2 of this Chapter relating to reconsidering decisions under:</w:t>
      </w:r>
    </w:p>
    <w:p w14:paraId="09CC78C3" w14:textId="77777777" w:rsidR="00041CA5" w:rsidRPr="008205F2" w:rsidRDefault="00041CA5" w:rsidP="00C26540">
      <w:pPr>
        <w:pStyle w:val="paragraphsub"/>
      </w:pPr>
      <w:r w:rsidRPr="008205F2">
        <w:tab/>
        <w:t>(i)</w:t>
      </w:r>
      <w:r w:rsidRPr="008205F2">
        <w:tab/>
        <w:t>Division 1 of Part 5 of Chapter 4; or</w:t>
      </w:r>
    </w:p>
    <w:p w14:paraId="044175EF" w14:textId="77777777" w:rsidR="00041CA5" w:rsidRPr="008205F2" w:rsidRDefault="00041CA5" w:rsidP="00C26540">
      <w:pPr>
        <w:pStyle w:val="paragraphsub"/>
      </w:pPr>
      <w:r w:rsidRPr="008205F2">
        <w:tab/>
        <w:t>(ii)</w:t>
      </w:r>
      <w:r w:rsidRPr="008205F2">
        <w:tab/>
        <w:t>Subdivision C of Division 2 of Part 5 of Chapter 4.</w:t>
      </w:r>
    </w:p>
    <w:p w14:paraId="62D55408" w14:textId="77777777" w:rsidR="00FC6F17" w:rsidRPr="00A46BDD" w:rsidRDefault="00FC6F17" w:rsidP="00C26540">
      <w:pPr>
        <w:pStyle w:val="SubsectionHead"/>
      </w:pPr>
      <w:r w:rsidRPr="00A46BDD">
        <w:t>Subdelegation</w:t>
      </w:r>
    </w:p>
    <w:p w14:paraId="2D05A6B3" w14:textId="77777777" w:rsidR="00FC6F17" w:rsidRPr="00A46BDD" w:rsidRDefault="00FC6F17" w:rsidP="00C26540">
      <w:pPr>
        <w:pStyle w:val="subsection"/>
      </w:pPr>
      <w:r w:rsidRPr="00A46BDD">
        <w:tab/>
        <w:t>(2)</w:t>
      </w:r>
      <w:r w:rsidRPr="00A46BDD">
        <w:tab/>
        <w:t xml:space="preserve">If, under </w:t>
      </w:r>
      <w:r w:rsidR="00826186" w:rsidRPr="00A46BDD">
        <w:t>subsection (</w:t>
      </w:r>
      <w:r w:rsidRPr="00A46BDD">
        <w:t xml:space="preserve">1), the System Governor delegates a power or function to the Secretary of the Department administered by the Minister who administers the </w:t>
      </w:r>
      <w:r w:rsidRPr="00A46BDD">
        <w:rPr>
          <w:i/>
        </w:rPr>
        <w:t>Veterans’ Entitlements Act 1986</w:t>
      </w:r>
      <w:r w:rsidRPr="00A46BDD">
        <w:t>, the Secretary of that Department may, in writing, subdelegate the power or function to an APS employee in that Department.</w:t>
      </w:r>
    </w:p>
    <w:p w14:paraId="4CD8FB2A" w14:textId="1321026C" w:rsidR="00FC6F17" w:rsidRPr="00A46BDD" w:rsidRDefault="00FC6F17" w:rsidP="00C26540">
      <w:pPr>
        <w:pStyle w:val="SubsectionHead"/>
      </w:pPr>
      <w:r w:rsidRPr="00A46BDD">
        <w:t>Subdelegation to holders of specified non</w:t>
      </w:r>
      <w:r w:rsidR="00C26540">
        <w:noBreakHyphen/>
      </w:r>
      <w:r w:rsidRPr="00A46BDD">
        <w:t>SES offices or positions</w:t>
      </w:r>
    </w:p>
    <w:p w14:paraId="3B2867CE" w14:textId="77777777" w:rsidR="00FC6F17" w:rsidRPr="00A46BDD" w:rsidRDefault="00FC6F17" w:rsidP="00C26540">
      <w:pPr>
        <w:pStyle w:val="subsection"/>
      </w:pPr>
      <w:r w:rsidRPr="00A46BDD">
        <w:tab/>
        <w:t>(3)</w:t>
      </w:r>
      <w:r w:rsidRPr="00A46BDD">
        <w:tab/>
        <w:t xml:space="preserve">Before subdelegating a function or power under </w:t>
      </w:r>
      <w:r w:rsidR="00826186" w:rsidRPr="00A46BDD">
        <w:t>subsection (</w:t>
      </w:r>
      <w:r w:rsidRPr="00A46BDD">
        <w:t>2) to an APS employee holding, occupying, or performing the duties of a specified office or position that is not an SES office or position, the Secretary must have regard to whether the office or position is sufficiently senior for the employee to perform the function or exercise the power.</w:t>
      </w:r>
    </w:p>
    <w:p w14:paraId="182312BE" w14:textId="77777777" w:rsidR="00FC6F17" w:rsidRPr="00A46BDD" w:rsidRDefault="00F12A56" w:rsidP="00C26540">
      <w:pPr>
        <w:pStyle w:val="ActHead5"/>
      </w:pPr>
      <w:bookmarkStart w:id="920" w:name="_Toc184212220"/>
      <w:r w:rsidRPr="00C26540">
        <w:rPr>
          <w:rStyle w:val="CharSectno"/>
        </w:rPr>
        <w:t>572</w:t>
      </w:r>
      <w:r w:rsidR="00FC6F17" w:rsidRPr="00A46BDD">
        <w:t xml:space="preserve">  Delegation to Repatriation Commission</w:t>
      </w:r>
      <w:bookmarkEnd w:id="920"/>
    </w:p>
    <w:p w14:paraId="1492D2C0" w14:textId="77777777" w:rsidR="00FC6F17" w:rsidRPr="00A46BDD" w:rsidRDefault="00FC6F17" w:rsidP="00C26540">
      <w:pPr>
        <w:pStyle w:val="subsection"/>
      </w:pPr>
      <w:r w:rsidRPr="00A46BDD">
        <w:tab/>
        <w:t>(1)</w:t>
      </w:r>
      <w:r w:rsidRPr="00A46BDD">
        <w:tab/>
        <w:t>The System Governor may, in writing, delegate to the Repatriation Commission:</w:t>
      </w:r>
    </w:p>
    <w:p w14:paraId="79708828" w14:textId="77777777" w:rsidR="00041CA5" w:rsidRPr="008205F2" w:rsidRDefault="00041CA5" w:rsidP="00C26540">
      <w:pPr>
        <w:pStyle w:val="paragraph"/>
      </w:pPr>
      <w:r w:rsidRPr="008205F2">
        <w:tab/>
        <w:t>(aa)</w:t>
      </w:r>
      <w:r w:rsidRPr="008205F2">
        <w:tab/>
        <w:t>the System Governor’s powers and functions under Division 1 of Part 5 of Chapter 4 (means testing in a home or community setting); or</w:t>
      </w:r>
    </w:p>
    <w:p w14:paraId="5FABCD6A" w14:textId="1D22DDD0" w:rsidR="00FC6F17" w:rsidRPr="00A46BDD" w:rsidRDefault="00FC6F17" w:rsidP="00C26540">
      <w:pPr>
        <w:pStyle w:val="paragraph"/>
      </w:pPr>
      <w:r w:rsidRPr="00A46BDD">
        <w:tab/>
        <w:t>(a)</w:t>
      </w:r>
      <w:r w:rsidRPr="00A46BDD">
        <w:tab/>
        <w:t xml:space="preserve">the System Governor’s powers and functions under Subdivision B of </w:t>
      </w:r>
      <w:r w:rsidR="00826186" w:rsidRPr="00A46BDD">
        <w:t>Division 2</w:t>
      </w:r>
      <w:r w:rsidRPr="00A46BDD">
        <w:t xml:space="preserve"> of </w:t>
      </w:r>
      <w:r w:rsidR="00826186" w:rsidRPr="00A46BDD">
        <w:t>Part 5</w:t>
      </w:r>
      <w:r w:rsidRPr="00A46BDD">
        <w:t xml:space="preserve"> of </w:t>
      </w:r>
      <w:r w:rsidR="00826186" w:rsidRPr="00A46BDD">
        <w:t>Chapter 4</w:t>
      </w:r>
      <w:r w:rsidR="00041CA5">
        <w:t xml:space="preserve"> </w:t>
      </w:r>
      <w:r w:rsidR="00041CA5" w:rsidRPr="008205F2">
        <w:t>(individual’s total assessable income)</w:t>
      </w:r>
      <w:r w:rsidRPr="00A46BDD">
        <w:t>; or</w:t>
      </w:r>
    </w:p>
    <w:p w14:paraId="2BA087C6" w14:textId="77777777" w:rsidR="005F2E2F" w:rsidRPr="008205F2" w:rsidRDefault="005F2E2F" w:rsidP="00C26540">
      <w:pPr>
        <w:pStyle w:val="paragraph"/>
      </w:pPr>
      <w:r w:rsidRPr="008205F2">
        <w:tab/>
        <w:t>(b)</w:t>
      </w:r>
      <w:r w:rsidRPr="008205F2">
        <w:tab/>
        <w:t>the System Governor’s powers and functions under Part 2 of this Chapter relating to reconsidering decisions under:</w:t>
      </w:r>
    </w:p>
    <w:p w14:paraId="48858514" w14:textId="77777777" w:rsidR="005F2E2F" w:rsidRPr="008205F2" w:rsidRDefault="005F2E2F" w:rsidP="00C26540">
      <w:pPr>
        <w:pStyle w:val="paragraphsub"/>
      </w:pPr>
      <w:r w:rsidRPr="008205F2">
        <w:tab/>
        <w:t>(i)</w:t>
      </w:r>
      <w:r w:rsidRPr="008205F2">
        <w:tab/>
        <w:t>Division 1 of Part 5 of Chapter 4; or</w:t>
      </w:r>
    </w:p>
    <w:p w14:paraId="454F3B6A" w14:textId="77777777" w:rsidR="005F2E2F" w:rsidRPr="008205F2" w:rsidRDefault="005F2E2F" w:rsidP="00C26540">
      <w:pPr>
        <w:pStyle w:val="paragraphsub"/>
      </w:pPr>
      <w:r w:rsidRPr="008205F2">
        <w:tab/>
        <w:t>(ii)</w:t>
      </w:r>
      <w:r w:rsidRPr="008205F2">
        <w:tab/>
        <w:t>Subdivision B of Division 2 of Part 5 of Chapter 4.</w:t>
      </w:r>
    </w:p>
    <w:p w14:paraId="4665F74F" w14:textId="77777777" w:rsidR="00FC6F17" w:rsidRPr="00A46BDD" w:rsidRDefault="00FC6F17" w:rsidP="00C26540">
      <w:pPr>
        <w:pStyle w:val="SubsectionHead"/>
      </w:pPr>
      <w:r w:rsidRPr="00A46BDD">
        <w:t>Subdelegation</w:t>
      </w:r>
    </w:p>
    <w:p w14:paraId="50CD713B" w14:textId="77777777" w:rsidR="00FC6F17" w:rsidRPr="00A46BDD" w:rsidRDefault="00FC6F17" w:rsidP="00C26540">
      <w:pPr>
        <w:pStyle w:val="subsection"/>
      </w:pPr>
      <w:r w:rsidRPr="00A46BDD">
        <w:tab/>
        <w:t>(2)</w:t>
      </w:r>
      <w:r w:rsidRPr="00A46BDD">
        <w:tab/>
        <w:t xml:space="preserve">If, under </w:t>
      </w:r>
      <w:r w:rsidR="00826186" w:rsidRPr="00A46BDD">
        <w:t>subsection (</w:t>
      </w:r>
      <w:r w:rsidRPr="00A46BDD">
        <w:t xml:space="preserve">1), the System Governor delegates a power or function to the Repatriation Commission, the Repatriation Commission may, in writing, subdelegate the power or function to any person to whom, under </w:t>
      </w:r>
      <w:r w:rsidR="002E013D">
        <w:t>section 2</w:t>
      </w:r>
      <w:r w:rsidRPr="00A46BDD">
        <w:t xml:space="preserve">13 of the </w:t>
      </w:r>
      <w:r w:rsidRPr="00A46BDD">
        <w:rPr>
          <w:i/>
        </w:rPr>
        <w:t>Veterans’ Entitlements Act 1986</w:t>
      </w:r>
      <w:r w:rsidRPr="00A46BDD">
        <w:t>, it may delegate powers under that Act.</w:t>
      </w:r>
    </w:p>
    <w:p w14:paraId="747DD4F9" w14:textId="21852D8C" w:rsidR="00FC6F17" w:rsidRPr="00A46BDD" w:rsidRDefault="00FC6F17" w:rsidP="00C26540">
      <w:pPr>
        <w:pStyle w:val="SubsectionHead"/>
      </w:pPr>
      <w:r w:rsidRPr="00A46BDD">
        <w:t>Delegation to holders of specified non</w:t>
      </w:r>
      <w:r w:rsidR="00C26540">
        <w:noBreakHyphen/>
      </w:r>
      <w:r w:rsidRPr="00A46BDD">
        <w:t>SES offices or positions</w:t>
      </w:r>
    </w:p>
    <w:p w14:paraId="1A604DEB" w14:textId="77777777" w:rsidR="00FC6F17" w:rsidRPr="00A46BDD" w:rsidRDefault="00FC6F17" w:rsidP="00C26540">
      <w:pPr>
        <w:pStyle w:val="subsection"/>
      </w:pPr>
      <w:r w:rsidRPr="00A46BDD">
        <w:tab/>
        <w:t>(3)</w:t>
      </w:r>
      <w:r w:rsidRPr="00A46BDD">
        <w:tab/>
        <w:t xml:space="preserve">Before subdelegating a function or power under </w:t>
      </w:r>
      <w:r w:rsidR="00826186" w:rsidRPr="00A46BDD">
        <w:t>subsection (</w:t>
      </w:r>
      <w:r w:rsidRPr="00A46BDD">
        <w:t>2) to an APS employee holding, occupying, or performing the duties of a specified office or position that is not an SES office or position, the Repatriation Commission must have regard to whether the office or position is sufficiently senior for the employee to perform the function or exercise the power.</w:t>
      </w:r>
    </w:p>
    <w:p w14:paraId="7B99F4C7" w14:textId="77777777" w:rsidR="00FC6F17" w:rsidRPr="00A46BDD" w:rsidRDefault="00FC6F17" w:rsidP="00C26540">
      <w:pPr>
        <w:pStyle w:val="SubsectionHead"/>
      </w:pPr>
      <w:r w:rsidRPr="00A46BDD">
        <w:t>Delegation to persons who are not APS employees</w:t>
      </w:r>
    </w:p>
    <w:p w14:paraId="5C507046" w14:textId="77777777" w:rsidR="00FC6F17" w:rsidRPr="00A46BDD" w:rsidRDefault="00FC6F17" w:rsidP="00C26540">
      <w:pPr>
        <w:pStyle w:val="subsection"/>
      </w:pPr>
      <w:r w:rsidRPr="00A46BDD">
        <w:tab/>
        <w:t>(4)</w:t>
      </w:r>
      <w:r w:rsidRPr="00A46BDD">
        <w:tab/>
        <w:t xml:space="preserve">Before subdelegating a function or power under </w:t>
      </w:r>
      <w:r w:rsidR="00826186" w:rsidRPr="00A46BDD">
        <w:t>subsection (</w:t>
      </w:r>
      <w:r w:rsidRPr="00A46BDD">
        <w:t>2) to a person who is not an APS employee, the Repatriation Commission must have regard to whether the person has appropriate qualifications or expertise to perform the function or exercise the power.</w:t>
      </w:r>
    </w:p>
    <w:p w14:paraId="14F0228C" w14:textId="77777777" w:rsidR="00FC6F17" w:rsidRPr="00A46BDD" w:rsidRDefault="00F12A56" w:rsidP="00C26540">
      <w:pPr>
        <w:pStyle w:val="ActHead5"/>
      </w:pPr>
      <w:bookmarkStart w:id="921" w:name="_Toc184212221"/>
      <w:r w:rsidRPr="00C26540">
        <w:rPr>
          <w:rStyle w:val="CharSectno"/>
        </w:rPr>
        <w:t>573</w:t>
      </w:r>
      <w:r w:rsidR="00FC6F17" w:rsidRPr="00A46BDD">
        <w:t xml:space="preserve">  Delegation to Social Services Secretary</w:t>
      </w:r>
      <w:bookmarkEnd w:id="921"/>
    </w:p>
    <w:p w14:paraId="5B6A04AA" w14:textId="2FEA1DC6" w:rsidR="00FC6F17" w:rsidRPr="00A46BDD" w:rsidRDefault="00FC6F17" w:rsidP="00C26540">
      <w:pPr>
        <w:pStyle w:val="subsection"/>
      </w:pPr>
      <w:r w:rsidRPr="00A46BDD">
        <w:tab/>
        <w:t>(1)</w:t>
      </w:r>
      <w:r w:rsidRPr="00A46BDD">
        <w:tab/>
        <w:t xml:space="preserve">The System Governor may, in writing, delegate to the Secretary of the Department administered by the Minister who administers the </w:t>
      </w:r>
      <w:r w:rsidRPr="00A46BDD">
        <w:rPr>
          <w:i/>
        </w:rPr>
        <w:t>Data</w:t>
      </w:r>
      <w:r w:rsidR="00C26540">
        <w:rPr>
          <w:i/>
        </w:rPr>
        <w:noBreakHyphen/>
      </w:r>
      <w:r w:rsidRPr="00A46BDD">
        <w:rPr>
          <w:i/>
        </w:rPr>
        <w:t>matching Program (Assistance and Tax) Act 1990</w:t>
      </w:r>
      <w:r w:rsidRPr="00A46BDD">
        <w:t>:</w:t>
      </w:r>
    </w:p>
    <w:p w14:paraId="374A1988" w14:textId="77777777" w:rsidR="005F2E2F" w:rsidRPr="008205F2" w:rsidRDefault="005F2E2F" w:rsidP="00C26540">
      <w:pPr>
        <w:pStyle w:val="paragraph"/>
      </w:pPr>
      <w:r w:rsidRPr="008205F2">
        <w:tab/>
        <w:t>(aa)</w:t>
      </w:r>
      <w:r w:rsidRPr="008205F2">
        <w:tab/>
        <w:t>the System Governor’s powers and functions under Division 1 of Part 5 of Chapter 4 (means testing in a home or community setting); or</w:t>
      </w:r>
    </w:p>
    <w:p w14:paraId="0D41C341" w14:textId="55249ED8" w:rsidR="00FC6F17" w:rsidRPr="00A46BDD" w:rsidRDefault="00FC6F17" w:rsidP="00C26540">
      <w:pPr>
        <w:pStyle w:val="paragraph"/>
      </w:pPr>
      <w:r w:rsidRPr="00A46BDD">
        <w:tab/>
        <w:t>(a)</w:t>
      </w:r>
      <w:r w:rsidRPr="00A46BDD">
        <w:tab/>
        <w:t xml:space="preserve">the System Governor’s powers and functions under Subdivision B of </w:t>
      </w:r>
      <w:r w:rsidR="00826186" w:rsidRPr="00A46BDD">
        <w:t>Division 2</w:t>
      </w:r>
      <w:r w:rsidRPr="00A46BDD">
        <w:t xml:space="preserve"> of </w:t>
      </w:r>
      <w:r w:rsidR="00826186" w:rsidRPr="00A46BDD">
        <w:t>Part 5</w:t>
      </w:r>
      <w:r w:rsidRPr="00A46BDD">
        <w:t xml:space="preserve"> of </w:t>
      </w:r>
      <w:r w:rsidR="00826186" w:rsidRPr="00A46BDD">
        <w:t>Chapter 4</w:t>
      </w:r>
      <w:r w:rsidR="00FD2155">
        <w:t xml:space="preserve"> </w:t>
      </w:r>
      <w:r w:rsidR="00FD2155" w:rsidRPr="008205F2">
        <w:t>(individual’s total assessable income)</w:t>
      </w:r>
      <w:r w:rsidRPr="00A46BDD">
        <w:t>; or</w:t>
      </w:r>
    </w:p>
    <w:p w14:paraId="2EEC51C2" w14:textId="34F1CC9A" w:rsidR="00FC6F17" w:rsidRPr="00A46BDD" w:rsidRDefault="00FC6F17" w:rsidP="00C26540">
      <w:pPr>
        <w:pStyle w:val="paragraph"/>
      </w:pPr>
      <w:r w:rsidRPr="00A46BDD">
        <w:tab/>
        <w:t>(b)</w:t>
      </w:r>
      <w:r w:rsidRPr="00A46BDD">
        <w:tab/>
        <w:t xml:space="preserve">the System Governor’s powers and functions under Division 7 of </w:t>
      </w:r>
      <w:r w:rsidR="00826186" w:rsidRPr="00A46BDD">
        <w:t>Part 2</w:t>
      </w:r>
      <w:r w:rsidRPr="00A46BDD">
        <w:t xml:space="preserve"> of </w:t>
      </w:r>
      <w:r w:rsidR="00826186" w:rsidRPr="00A46BDD">
        <w:t>Chapter 4</w:t>
      </w:r>
      <w:r w:rsidR="00FD2155">
        <w:t xml:space="preserve"> </w:t>
      </w:r>
      <w:r w:rsidR="00FD2155" w:rsidRPr="008205F2">
        <w:t>(grants)</w:t>
      </w:r>
      <w:r w:rsidRPr="00A46BDD">
        <w:t>; or</w:t>
      </w:r>
    </w:p>
    <w:p w14:paraId="3B093B58" w14:textId="78B51B43" w:rsidR="00FC6F17" w:rsidRPr="00A46BDD" w:rsidRDefault="00FC6F17" w:rsidP="00C26540">
      <w:pPr>
        <w:pStyle w:val="paragraph"/>
      </w:pPr>
      <w:r w:rsidRPr="00A46BDD">
        <w:tab/>
        <w:t>(c)</w:t>
      </w:r>
      <w:r w:rsidRPr="00A46BDD">
        <w:tab/>
        <w:t xml:space="preserve">the System Governor’s powers and functions under </w:t>
      </w:r>
      <w:r w:rsidR="00826186" w:rsidRPr="00A46BDD">
        <w:t>Part 2</w:t>
      </w:r>
      <w:r w:rsidRPr="00A46BDD">
        <w:t xml:space="preserve"> of this Chapter relating to reconsidering decisions under the following:</w:t>
      </w:r>
    </w:p>
    <w:p w14:paraId="0A981FEA" w14:textId="77777777" w:rsidR="00FD2155" w:rsidRPr="008205F2" w:rsidRDefault="00FD2155" w:rsidP="00C26540">
      <w:pPr>
        <w:pStyle w:val="paragraphsub"/>
      </w:pPr>
      <w:r w:rsidRPr="008205F2">
        <w:tab/>
        <w:t>(ia)</w:t>
      </w:r>
      <w:r w:rsidRPr="008205F2">
        <w:tab/>
        <w:t>Division 1 of Part 5 of Chapter 4;</w:t>
      </w:r>
    </w:p>
    <w:p w14:paraId="6C367DD3" w14:textId="77777777" w:rsidR="00FC6F17" w:rsidRPr="00A46BDD" w:rsidRDefault="00FC6F17" w:rsidP="00C26540">
      <w:pPr>
        <w:pStyle w:val="paragraphsub"/>
      </w:pPr>
      <w:r w:rsidRPr="00A46BDD">
        <w:tab/>
        <w:t>(i)</w:t>
      </w:r>
      <w:r w:rsidRPr="00A46BDD">
        <w:tab/>
        <w:t xml:space="preserve">Subdivision B of </w:t>
      </w:r>
      <w:r w:rsidR="00826186" w:rsidRPr="00A46BDD">
        <w:t>Division 2</w:t>
      </w:r>
      <w:r w:rsidRPr="00A46BDD">
        <w:t xml:space="preserve"> of </w:t>
      </w:r>
      <w:r w:rsidR="00826186" w:rsidRPr="00A46BDD">
        <w:t>Part 5</w:t>
      </w:r>
      <w:r w:rsidRPr="00A46BDD">
        <w:t xml:space="preserve"> of </w:t>
      </w:r>
      <w:r w:rsidR="00826186" w:rsidRPr="00A46BDD">
        <w:t>Chapter 4</w:t>
      </w:r>
      <w:r w:rsidRPr="00A46BDD">
        <w:t>;</w:t>
      </w:r>
    </w:p>
    <w:p w14:paraId="01860636" w14:textId="77777777" w:rsidR="00FC6F17" w:rsidRPr="00A46BDD" w:rsidRDefault="00FC6F17" w:rsidP="00C26540">
      <w:pPr>
        <w:pStyle w:val="paragraphsub"/>
      </w:pPr>
      <w:r w:rsidRPr="00A46BDD">
        <w:tab/>
        <w:t>(ii)</w:t>
      </w:r>
      <w:r w:rsidRPr="00A46BDD">
        <w:tab/>
        <w:t xml:space="preserve">Division 7 of </w:t>
      </w:r>
      <w:r w:rsidR="00826186" w:rsidRPr="00A46BDD">
        <w:t>Part 2</w:t>
      </w:r>
      <w:r w:rsidRPr="00A46BDD">
        <w:t xml:space="preserve"> of </w:t>
      </w:r>
      <w:r w:rsidR="00826186" w:rsidRPr="00A46BDD">
        <w:t>Chapter 4</w:t>
      </w:r>
      <w:r w:rsidRPr="00A46BDD">
        <w:t>.</w:t>
      </w:r>
    </w:p>
    <w:p w14:paraId="77270BCE" w14:textId="77777777" w:rsidR="00FC6F17" w:rsidRPr="00A46BDD" w:rsidRDefault="00FC6F17" w:rsidP="00C26540">
      <w:pPr>
        <w:pStyle w:val="SubsectionHead"/>
      </w:pPr>
      <w:r w:rsidRPr="00A46BDD">
        <w:t>Subdelegation</w:t>
      </w:r>
    </w:p>
    <w:p w14:paraId="2FFCDFBA" w14:textId="607245CF" w:rsidR="00FC6F17" w:rsidRPr="00A46BDD" w:rsidRDefault="00FC6F17" w:rsidP="00C26540">
      <w:pPr>
        <w:pStyle w:val="subsection"/>
      </w:pPr>
      <w:r w:rsidRPr="00A46BDD">
        <w:tab/>
        <w:t>(2)</w:t>
      </w:r>
      <w:r w:rsidRPr="00A46BDD">
        <w:tab/>
        <w:t xml:space="preserve">If, under </w:t>
      </w:r>
      <w:r w:rsidR="00826186" w:rsidRPr="00A46BDD">
        <w:t>subsection (</w:t>
      </w:r>
      <w:r w:rsidRPr="00A46BDD">
        <w:t xml:space="preserve">1), the System Governor delegates a power or function to the Secretary of the Department administered by the Minister who administers the </w:t>
      </w:r>
      <w:r w:rsidRPr="00A46BDD">
        <w:rPr>
          <w:i/>
        </w:rPr>
        <w:t>Data</w:t>
      </w:r>
      <w:r w:rsidR="00C26540">
        <w:rPr>
          <w:i/>
        </w:rPr>
        <w:noBreakHyphen/>
      </w:r>
      <w:r w:rsidRPr="00A46BDD">
        <w:rPr>
          <w:i/>
        </w:rPr>
        <w:t>matching Program (Assistance and Tax) Act 1990</w:t>
      </w:r>
      <w:r w:rsidRPr="00A46BDD">
        <w:t>, the Secretary of that Department may, in writing, subdelegate the power or function to an APS employee in that Department.</w:t>
      </w:r>
    </w:p>
    <w:p w14:paraId="131FA46F" w14:textId="110BE6ED" w:rsidR="00FC6F17" w:rsidRPr="00A46BDD" w:rsidRDefault="00FC6F17" w:rsidP="00C26540">
      <w:pPr>
        <w:pStyle w:val="SubsectionHead"/>
      </w:pPr>
      <w:r w:rsidRPr="00A46BDD">
        <w:t>Subdelegation to holders of specified non</w:t>
      </w:r>
      <w:r w:rsidR="00C26540">
        <w:noBreakHyphen/>
      </w:r>
      <w:r w:rsidRPr="00A46BDD">
        <w:t>SES offices or positions</w:t>
      </w:r>
    </w:p>
    <w:p w14:paraId="3FF40333" w14:textId="77777777" w:rsidR="00FC6F17" w:rsidRPr="00A46BDD" w:rsidRDefault="00FC6F17" w:rsidP="00C26540">
      <w:pPr>
        <w:pStyle w:val="subsection"/>
      </w:pPr>
      <w:r w:rsidRPr="00A46BDD">
        <w:tab/>
        <w:t>(3)</w:t>
      </w:r>
      <w:r w:rsidRPr="00A46BDD">
        <w:tab/>
        <w:t xml:space="preserve">Before subdelegating a function or power under </w:t>
      </w:r>
      <w:r w:rsidR="00826186" w:rsidRPr="00A46BDD">
        <w:t>subsection (</w:t>
      </w:r>
      <w:r w:rsidRPr="00A46BDD">
        <w:t>2) to an APS employee holding, occupying, or performing the duties of a specified office or position that is not an SES office or position, the Secretary must have regard to whether the office or position is sufficiently senior for the employee to perform the function or exercise the power.</w:t>
      </w:r>
    </w:p>
    <w:p w14:paraId="0F2BA34E" w14:textId="77777777" w:rsidR="00FC6F17" w:rsidRPr="00A46BDD" w:rsidRDefault="00826186" w:rsidP="00C26540">
      <w:pPr>
        <w:pStyle w:val="ActHead3"/>
        <w:pageBreakBefore/>
      </w:pPr>
      <w:bookmarkStart w:id="922" w:name="_Toc184212222"/>
      <w:r w:rsidRPr="00C26540">
        <w:rPr>
          <w:rStyle w:val="CharDivNo"/>
        </w:rPr>
        <w:t>Division 2</w:t>
      </w:r>
      <w:r w:rsidR="00FC6F17" w:rsidRPr="00A46BDD">
        <w:t>—</w:t>
      </w:r>
      <w:r w:rsidR="00FC6F17" w:rsidRPr="00C26540">
        <w:rPr>
          <w:rStyle w:val="CharDivText"/>
        </w:rPr>
        <w:t>Delegation by Commissioner</w:t>
      </w:r>
      <w:bookmarkEnd w:id="922"/>
    </w:p>
    <w:p w14:paraId="1824B0C5" w14:textId="77777777" w:rsidR="00FC6F17" w:rsidRPr="00A46BDD" w:rsidRDefault="00F12A56" w:rsidP="00C26540">
      <w:pPr>
        <w:pStyle w:val="ActHead5"/>
      </w:pPr>
      <w:bookmarkStart w:id="923" w:name="_Toc184212223"/>
      <w:r w:rsidRPr="00C26540">
        <w:rPr>
          <w:rStyle w:val="CharSectno"/>
        </w:rPr>
        <w:t>574</w:t>
      </w:r>
      <w:r w:rsidR="00FC6F17" w:rsidRPr="00A46BDD">
        <w:t xml:space="preserve">  Delegation by Commissioner to staff or consultants</w:t>
      </w:r>
      <w:bookmarkEnd w:id="923"/>
    </w:p>
    <w:p w14:paraId="529E2957" w14:textId="77777777" w:rsidR="00FC6F17" w:rsidRPr="00A46BDD" w:rsidRDefault="00FC6F17" w:rsidP="00C26540">
      <w:pPr>
        <w:pStyle w:val="SubsectionHead"/>
      </w:pPr>
      <w:r w:rsidRPr="00A46BDD">
        <w:t>Delegation to staff of the Commission</w:t>
      </w:r>
    </w:p>
    <w:p w14:paraId="18A4DC27" w14:textId="77777777" w:rsidR="00FC6F17" w:rsidRPr="00A46BDD" w:rsidRDefault="00FC6F17" w:rsidP="00C26540">
      <w:pPr>
        <w:pStyle w:val="subsection"/>
      </w:pPr>
      <w:r w:rsidRPr="00A46BDD">
        <w:tab/>
        <w:t>(1)</w:t>
      </w:r>
      <w:r w:rsidRPr="00A46BDD">
        <w:tab/>
        <w:t>The Commissioner may, in writing, delegate all or any of the Commissioner’s functions or powers under this Act, other than Parts 2 to 9 of Chapter 6 (regulatory mechanisms), to a member of the staff of the Commission.</w:t>
      </w:r>
    </w:p>
    <w:p w14:paraId="079E8D14" w14:textId="77777777" w:rsidR="00FC6F17" w:rsidRPr="00A46BDD" w:rsidRDefault="00FC6F17" w:rsidP="00C26540">
      <w:pPr>
        <w:pStyle w:val="notetext"/>
      </w:pPr>
      <w:r w:rsidRPr="00A46BDD">
        <w:t>Note:</w:t>
      </w:r>
      <w:r w:rsidRPr="00A46BDD">
        <w:tab/>
        <w:t xml:space="preserve">Sections 34AA to 34A of the </w:t>
      </w:r>
      <w:r w:rsidRPr="00A46BDD">
        <w:rPr>
          <w:i/>
        </w:rPr>
        <w:t>Acts Interpretation Act 1901</w:t>
      </w:r>
      <w:r w:rsidRPr="00A46BDD">
        <w:t xml:space="preserve"> contain provisions relating to delegations.</w:t>
      </w:r>
    </w:p>
    <w:p w14:paraId="6896E1A0" w14:textId="6963A528" w:rsidR="00FC6F17" w:rsidRPr="00A46BDD" w:rsidRDefault="00FC6F17" w:rsidP="00C26540">
      <w:pPr>
        <w:pStyle w:val="SubsectionHead"/>
      </w:pPr>
      <w:r w:rsidRPr="00A46BDD">
        <w:t>Delegation to holders of specified non</w:t>
      </w:r>
      <w:r w:rsidR="00C26540">
        <w:noBreakHyphen/>
      </w:r>
      <w:r w:rsidRPr="00A46BDD">
        <w:t>SES offices or positions</w:t>
      </w:r>
    </w:p>
    <w:p w14:paraId="7F5A9B27" w14:textId="77777777" w:rsidR="00FC6F17" w:rsidRPr="00A46BDD" w:rsidRDefault="00FC6F17" w:rsidP="00C26540">
      <w:pPr>
        <w:pStyle w:val="subsection"/>
      </w:pPr>
      <w:r w:rsidRPr="00A46BDD">
        <w:tab/>
        <w:t>(2)</w:t>
      </w:r>
      <w:r w:rsidRPr="00A46BDD">
        <w:tab/>
        <w:t xml:space="preserve">Before delegating a function or power under </w:t>
      </w:r>
      <w:r w:rsidR="00826186" w:rsidRPr="00A46BDD">
        <w:t>subsection (</w:t>
      </w:r>
      <w:r w:rsidRPr="00A46BDD">
        <w:t>1) to an APS employee holding, occupying, or performing the duties of a specified office or position that is not an SES office or position, the Commissioner must have regard to whether the office or position is sufficiently senior for the employee to perform the function or exercise the power.</w:t>
      </w:r>
    </w:p>
    <w:p w14:paraId="51FF13D0" w14:textId="77777777" w:rsidR="00FC6F17" w:rsidRPr="00A46BDD" w:rsidRDefault="00FC6F17" w:rsidP="00C26540">
      <w:pPr>
        <w:pStyle w:val="SubsectionHead"/>
      </w:pPr>
      <w:r w:rsidRPr="00A46BDD">
        <w:t>Delegation to consultants</w:t>
      </w:r>
    </w:p>
    <w:p w14:paraId="41A7FB16" w14:textId="77777777" w:rsidR="00FC6F17" w:rsidRPr="00A46BDD" w:rsidRDefault="00FC6F17" w:rsidP="00C26540">
      <w:pPr>
        <w:pStyle w:val="subsection"/>
      </w:pPr>
      <w:r w:rsidRPr="00A46BDD">
        <w:tab/>
        <w:t>(3)</w:t>
      </w:r>
      <w:r w:rsidRPr="00A46BDD">
        <w:tab/>
        <w:t>The Commissioner may, in writing, delegate all or any of the Commissioner’s functions or powers under this Act, other than:</w:t>
      </w:r>
    </w:p>
    <w:p w14:paraId="645863BD" w14:textId="77777777" w:rsidR="00FC6F17" w:rsidRPr="00A46BDD" w:rsidRDefault="00FC6F17" w:rsidP="00C26540">
      <w:pPr>
        <w:pStyle w:val="paragraph"/>
      </w:pPr>
      <w:r w:rsidRPr="00A46BDD">
        <w:tab/>
        <w:t>(a)</w:t>
      </w:r>
      <w:r w:rsidRPr="00A46BDD">
        <w:tab/>
        <w:t>Parts 2 to 9 of Chapter 6 (regulatory mechanisms); or</w:t>
      </w:r>
    </w:p>
    <w:p w14:paraId="2DF74751" w14:textId="77777777" w:rsidR="00FC6F17" w:rsidRPr="00A46BDD" w:rsidRDefault="00FC6F17" w:rsidP="00C26540">
      <w:pPr>
        <w:pStyle w:val="paragraph"/>
      </w:pPr>
      <w:r w:rsidRPr="00A46BDD">
        <w:tab/>
        <w:t>(b)</w:t>
      </w:r>
      <w:r w:rsidRPr="00A46BDD">
        <w:tab/>
        <w:t xml:space="preserve">a provision referred to in </w:t>
      </w:r>
      <w:r w:rsidR="002E013D">
        <w:t>section 5</w:t>
      </w:r>
      <w:r w:rsidR="00F12A56" w:rsidRPr="00A46BDD">
        <w:t>56</w:t>
      </w:r>
      <w:r w:rsidRPr="00A46BDD">
        <w:t xml:space="preserve"> (reviewable decisions of the Commissioner);</w:t>
      </w:r>
    </w:p>
    <w:p w14:paraId="0277B95C" w14:textId="77777777" w:rsidR="00FC6F17" w:rsidRPr="00A46BDD" w:rsidRDefault="00FC6F17" w:rsidP="00C26540">
      <w:pPr>
        <w:pStyle w:val="subsection2"/>
      </w:pPr>
      <w:r w:rsidRPr="00A46BDD">
        <w:t xml:space="preserve">to a consultant engaged under </w:t>
      </w:r>
      <w:r w:rsidR="002E013D">
        <w:t>section 3</w:t>
      </w:r>
      <w:r w:rsidR="00F12A56" w:rsidRPr="00A46BDD">
        <w:t>71</w:t>
      </w:r>
      <w:r w:rsidRPr="00A46BDD">
        <w:t>.</w:t>
      </w:r>
    </w:p>
    <w:p w14:paraId="460EA41C" w14:textId="77777777" w:rsidR="00FC6F17" w:rsidRPr="00A46BDD" w:rsidRDefault="00FC6F17" w:rsidP="00C26540">
      <w:pPr>
        <w:pStyle w:val="subsection"/>
      </w:pPr>
      <w:r w:rsidRPr="00A46BDD">
        <w:tab/>
        <w:t>(4)</w:t>
      </w:r>
      <w:r w:rsidRPr="00A46BDD">
        <w:tab/>
        <w:t xml:space="preserve">Before delegating a function or power under </w:t>
      </w:r>
      <w:r w:rsidR="00826186" w:rsidRPr="00A46BDD">
        <w:t>subsection (</w:t>
      </w:r>
      <w:r w:rsidRPr="00A46BDD">
        <w:t>3) to a person, the Commissioner must have regard to whether the person has appropriate qualifications or expertise to perform the function or exercise the power.</w:t>
      </w:r>
    </w:p>
    <w:p w14:paraId="3ABAAE07" w14:textId="77777777" w:rsidR="00FC6F17" w:rsidRPr="00A46BDD" w:rsidRDefault="00F12A56" w:rsidP="00C26540">
      <w:pPr>
        <w:pStyle w:val="ActHead5"/>
      </w:pPr>
      <w:bookmarkStart w:id="924" w:name="_Toc184212224"/>
      <w:r w:rsidRPr="00C26540">
        <w:rPr>
          <w:rStyle w:val="CharSectno"/>
        </w:rPr>
        <w:t>575</w:t>
      </w:r>
      <w:r w:rsidR="00FC6F17" w:rsidRPr="00A46BDD">
        <w:t xml:space="preserve">  Delegation by Commissioner to Complaints Commissioner</w:t>
      </w:r>
      <w:bookmarkEnd w:id="924"/>
    </w:p>
    <w:p w14:paraId="26B30395" w14:textId="77777777" w:rsidR="00FC6F17" w:rsidRPr="00A46BDD" w:rsidRDefault="00FC6F17" w:rsidP="00C26540">
      <w:pPr>
        <w:pStyle w:val="subsection"/>
      </w:pPr>
      <w:r w:rsidRPr="00A46BDD">
        <w:tab/>
        <w:t>(1)</w:t>
      </w:r>
      <w:r w:rsidRPr="00A46BDD">
        <w:tab/>
        <w:t>The Commissioner may, in writing, delegate all or any of the Commissioner’s functions or powers under this Act, other than Parts 2 to 9 of Chapter 6 (regulatory mechanisms), to the Complaints Commissioner.</w:t>
      </w:r>
    </w:p>
    <w:p w14:paraId="3C9D3815" w14:textId="4B5CD8FE" w:rsidR="00FC6F17" w:rsidRPr="00A46BDD" w:rsidRDefault="00FC6F17" w:rsidP="00C26540">
      <w:pPr>
        <w:pStyle w:val="SubsectionHead"/>
      </w:pPr>
      <w:r w:rsidRPr="00A46BDD">
        <w:t>Subdelegation</w:t>
      </w:r>
      <w:r w:rsidR="00FD2155" w:rsidRPr="00FD2155">
        <w:rPr>
          <w:iCs/>
        </w:rPr>
        <w:t xml:space="preserve"> </w:t>
      </w:r>
      <w:r w:rsidR="00FD2155" w:rsidRPr="008205F2">
        <w:rPr>
          <w:iCs/>
        </w:rPr>
        <w:t>to staff of the Commission</w:t>
      </w:r>
    </w:p>
    <w:p w14:paraId="767D4602" w14:textId="77777777" w:rsidR="00FC6F17" w:rsidRPr="00A46BDD" w:rsidRDefault="00FC6F17" w:rsidP="00C26540">
      <w:pPr>
        <w:pStyle w:val="subsection"/>
      </w:pPr>
      <w:r w:rsidRPr="00A46BDD">
        <w:tab/>
        <w:t>(2)</w:t>
      </w:r>
      <w:r w:rsidRPr="00A46BDD">
        <w:tab/>
        <w:t xml:space="preserve">If, under </w:t>
      </w:r>
      <w:r w:rsidR="00826186" w:rsidRPr="00A46BDD">
        <w:t>subsection (</w:t>
      </w:r>
      <w:r w:rsidRPr="00A46BDD">
        <w:t>1), the Commissioner delegates a power or function to the Complaints Commissioner, the Complaints Commissioner may, in writing, subdelegate the power or function to a member of the staff of the Commission.</w:t>
      </w:r>
    </w:p>
    <w:p w14:paraId="04AC7069" w14:textId="2D46D72E" w:rsidR="00FD2155" w:rsidRPr="008205F2" w:rsidRDefault="00FD2155" w:rsidP="00C26540">
      <w:pPr>
        <w:pStyle w:val="SubsectionHead"/>
      </w:pPr>
      <w:r w:rsidRPr="008205F2">
        <w:t>Subdelegation to holders of specified non</w:t>
      </w:r>
      <w:r w:rsidR="00C26540">
        <w:noBreakHyphen/>
      </w:r>
      <w:r w:rsidRPr="008205F2">
        <w:t>SES offices or positions</w:t>
      </w:r>
    </w:p>
    <w:p w14:paraId="6661301A" w14:textId="77777777" w:rsidR="00FD2155" w:rsidRPr="008205F2" w:rsidRDefault="00FD2155" w:rsidP="00C26540">
      <w:pPr>
        <w:pStyle w:val="subsection"/>
      </w:pPr>
      <w:r w:rsidRPr="008205F2">
        <w:tab/>
        <w:t>(3)</w:t>
      </w:r>
      <w:r w:rsidRPr="008205F2">
        <w:tab/>
        <w:t>Before subdelegating a function or power under subsection (2) to an APS employee holding, occupying, or performing the duties of a specified office or position that is not an SES office or position, the Complaints Commissioner must have regard to whether the office or position is sufficiently senior for the employee to perform the function or exercise the power.</w:t>
      </w:r>
    </w:p>
    <w:p w14:paraId="397F4BFC" w14:textId="77777777" w:rsidR="00FD2155" w:rsidRPr="008205F2" w:rsidRDefault="00FD2155" w:rsidP="00C26540">
      <w:pPr>
        <w:pStyle w:val="SubsectionHead"/>
      </w:pPr>
      <w:r w:rsidRPr="008205F2">
        <w:t>Subdelegation to consultants</w:t>
      </w:r>
    </w:p>
    <w:p w14:paraId="6392C3A8" w14:textId="77777777" w:rsidR="00FD2155" w:rsidRPr="008205F2" w:rsidRDefault="00FD2155" w:rsidP="00C26540">
      <w:pPr>
        <w:pStyle w:val="subsection"/>
      </w:pPr>
      <w:r w:rsidRPr="008205F2">
        <w:tab/>
        <w:t>(4)</w:t>
      </w:r>
      <w:r w:rsidRPr="008205F2">
        <w:tab/>
        <w:t>If, under subsection (1), the Commissioner delegates a power or function to the Complaints Commissioner, the Complaints Commissioner may, in writing, subdelegate the power or function to a consultant engaged under section 371.</w:t>
      </w:r>
    </w:p>
    <w:p w14:paraId="1068FE51" w14:textId="77777777" w:rsidR="00FD2155" w:rsidRPr="008205F2" w:rsidRDefault="00FD2155" w:rsidP="00C26540">
      <w:pPr>
        <w:pStyle w:val="subsection"/>
      </w:pPr>
      <w:r w:rsidRPr="008205F2">
        <w:tab/>
        <w:t>(5)</w:t>
      </w:r>
      <w:r w:rsidRPr="008205F2">
        <w:tab/>
        <w:t>Before subdelegating a function or power under subsection (4) to a person, the Complaints Commissioner must have regard to whether the person has appropriate qualifications or expertise to perform the function or exercise the power.</w:t>
      </w:r>
    </w:p>
    <w:p w14:paraId="3EF3A666" w14:textId="77777777" w:rsidR="00FC6F17" w:rsidRPr="00A46BDD" w:rsidRDefault="00826186" w:rsidP="00C26540">
      <w:pPr>
        <w:pStyle w:val="ActHead3"/>
        <w:pageBreakBefore/>
      </w:pPr>
      <w:bookmarkStart w:id="925" w:name="_Toc184212225"/>
      <w:r w:rsidRPr="00C26540">
        <w:rPr>
          <w:rStyle w:val="CharDivNo"/>
        </w:rPr>
        <w:t>Division 3</w:t>
      </w:r>
      <w:r w:rsidR="00FC6F17" w:rsidRPr="00A46BDD">
        <w:t>—</w:t>
      </w:r>
      <w:r w:rsidR="00FC6F17" w:rsidRPr="00C26540">
        <w:rPr>
          <w:rStyle w:val="CharDivText"/>
        </w:rPr>
        <w:t>Delegation by Complaints Commissioner</w:t>
      </w:r>
      <w:bookmarkEnd w:id="925"/>
    </w:p>
    <w:p w14:paraId="244371A5" w14:textId="77777777" w:rsidR="00FC6F17" w:rsidRPr="00A46BDD" w:rsidRDefault="00F12A56" w:rsidP="00C26540">
      <w:pPr>
        <w:pStyle w:val="ActHead5"/>
      </w:pPr>
      <w:bookmarkStart w:id="926" w:name="_Toc184212226"/>
      <w:r w:rsidRPr="00C26540">
        <w:rPr>
          <w:rStyle w:val="CharSectno"/>
        </w:rPr>
        <w:t>576</w:t>
      </w:r>
      <w:r w:rsidR="00FC6F17" w:rsidRPr="00A46BDD">
        <w:t xml:space="preserve">  Delegation by Complaints Commissioner</w:t>
      </w:r>
      <w:bookmarkEnd w:id="926"/>
    </w:p>
    <w:p w14:paraId="4A6B9192" w14:textId="77777777" w:rsidR="00FC6F17" w:rsidRPr="00A46BDD" w:rsidRDefault="00FC6F17" w:rsidP="00C26540">
      <w:pPr>
        <w:pStyle w:val="SubsectionHead"/>
      </w:pPr>
      <w:r w:rsidRPr="00A46BDD">
        <w:t>Delegation to staff of the Commission</w:t>
      </w:r>
    </w:p>
    <w:p w14:paraId="1BBC6495" w14:textId="77777777" w:rsidR="00FC6F17" w:rsidRPr="00A46BDD" w:rsidRDefault="00FC6F17" w:rsidP="00C26540">
      <w:pPr>
        <w:pStyle w:val="subsection"/>
      </w:pPr>
      <w:r w:rsidRPr="00A46BDD">
        <w:tab/>
        <w:t>(1)</w:t>
      </w:r>
      <w:r w:rsidRPr="00A46BDD">
        <w:tab/>
        <w:t>The Complaints Commissioner may, in writing, delegate all or any of the Complaints Commissioner’s functions or powers under this Act, other than Parts 2 to 9 of Chapter 6 (regulatory mechanisms), to a member of the staff of the Commission.</w:t>
      </w:r>
    </w:p>
    <w:p w14:paraId="256B7A1A" w14:textId="77777777" w:rsidR="00FC6F17" w:rsidRPr="00A46BDD" w:rsidRDefault="00FC6F17" w:rsidP="00C26540">
      <w:pPr>
        <w:pStyle w:val="notetext"/>
      </w:pPr>
      <w:r w:rsidRPr="00A46BDD">
        <w:t>Note:</w:t>
      </w:r>
      <w:r w:rsidRPr="00A46BDD">
        <w:tab/>
        <w:t xml:space="preserve">Sections 34AA to 34A of the </w:t>
      </w:r>
      <w:r w:rsidRPr="00A46BDD">
        <w:rPr>
          <w:i/>
        </w:rPr>
        <w:t>Acts Interpretation Act 1901</w:t>
      </w:r>
      <w:r w:rsidRPr="00A46BDD">
        <w:t xml:space="preserve"> contain provisions relating to delegations.</w:t>
      </w:r>
    </w:p>
    <w:p w14:paraId="27380659" w14:textId="1CF0C08B" w:rsidR="00FC6F17" w:rsidRPr="00A46BDD" w:rsidRDefault="00FC6F17" w:rsidP="00C26540">
      <w:pPr>
        <w:pStyle w:val="SubsectionHead"/>
      </w:pPr>
      <w:r w:rsidRPr="00A46BDD">
        <w:t>Delegation to holders of specified non</w:t>
      </w:r>
      <w:r w:rsidR="00C26540">
        <w:noBreakHyphen/>
      </w:r>
      <w:r w:rsidRPr="00A46BDD">
        <w:t>SES offices or positions</w:t>
      </w:r>
    </w:p>
    <w:p w14:paraId="2B584213" w14:textId="77777777" w:rsidR="00FC6F17" w:rsidRPr="00A46BDD" w:rsidRDefault="00FC6F17" w:rsidP="00C26540">
      <w:pPr>
        <w:pStyle w:val="subsection"/>
      </w:pPr>
      <w:r w:rsidRPr="00A46BDD">
        <w:tab/>
        <w:t>(2)</w:t>
      </w:r>
      <w:r w:rsidRPr="00A46BDD">
        <w:tab/>
        <w:t xml:space="preserve">Before delegating a function or power under </w:t>
      </w:r>
      <w:r w:rsidR="00826186" w:rsidRPr="00A46BDD">
        <w:t>subsection (</w:t>
      </w:r>
      <w:r w:rsidRPr="00A46BDD">
        <w:t>1) to an APS employee holding, occupying, or performing the duties of a specified office or position that is not an SES office or position, the Complaints Commissioner must have regard to whether the office or position is sufficiently senior for the employee to perform the function or exercise the power.</w:t>
      </w:r>
    </w:p>
    <w:p w14:paraId="73EBA027" w14:textId="77777777" w:rsidR="00FC6F17" w:rsidRPr="00A46BDD" w:rsidRDefault="00FC6F17" w:rsidP="00C26540">
      <w:pPr>
        <w:pStyle w:val="SubsectionHead"/>
      </w:pPr>
      <w:r w:rsidRPr="00A46BDD">
        <w:t>Delegation to consultants</w:t>
      </w:r>
    </w:p>
    <w:p w14:paraId="316BDC6C" w14:textId="77777777" w:rsidR="00FC6F17" w:rsidRPr="00A46BDD" w:rsidRDefault="00FC6F17" w:rsidP="00C26540">
      <w:pPr>
        <w:pStyle w:val="subsection"/>
      </w:pPr>
      <w:r w:rsidRPr="00A46BDD">
        <w:tab/>
        <w:t>(3)</w:t>
      </w:r>
      <w:r w:rsidRPr="00A46BDD">
        <w:tab/>
        <w:t>The Complaints Commissioner may, in writing, delegate all or any of the Complaints Commissioner’s functions or powers under this Act, other than Parts 2 to 9 of Chapter 6 (regulatory mechanisms)</w:t>
      </w:r>
      <w:r w:rsidR="00D824EA" w:rsidRPr="00A46BDD">
        <w:t>,</w:t>
      </w:r>
      <w:r w:rsidRPr="00A46BDD">
        <w:t xml:space="preserve"> to a consultant engaged under </w:t>
      </w:r>
      <w:r w:rsidR="002E013D">
        <w:t>section 3</w:t>
      </w:r>
      <w:r w:rsidR="00F12A56" w:rsidRPr="00A46BDD">
        <w:t>71</w:t>
      </w:r>
      <w:r w:rsidRPr="00A46BDD">
        <w:t>.</w:t>
      </w:r>
    </w:p>
    <w:p w14:paraId="11F3F693" w14:textId="77777777" w:rsidR="00FC6F17" w:rsidRPr="00A46BDD" w:rsidRDefault="00FC6F17" w:rsidP="00C26540">
      <w:pPr>
        <w:pStyle w:val="subsection"/>
      </w:pPr>
      <w:r w:rsidRPr="00A46BDD">
        <w:tab/>
        <w:t>(4)</w:t>
      </w:r>
      <w:r w:rsidRPr="00A46BDD">
        <w:tab/>
        <w:t xml:space="preserve">Before delegating a function or power under </w:t>
      </w:r>
      <w:r w:rsidR="00826186" w:rsidRPr="00A46BDD">
        <w:t>subsection (</w:t>
      </w:r>
      <w:r w:rsidRPr="00A46BDD">
        <w:t>3) to a person, the Complaints Commissioner must have regard to whether the person has appropriate qualifications or expertise to perform the function or exercise the power.</w:t>
      </w:r>
    </w:p>
    <w:p w14:paraId="574728FD" w14:textId="77777777" w:rsidR="00FC6F17" w:rsidRPr="00A46BDD" w:rsidRDefault="00826186" w:rsidP="00C26540">
      <w:pPr>
        <w:pStyle w:val="ActHead3"/>
        <w:pageBreakBefore/>
      </w:pPr>
      <w:bookmarkStart w:id="927" w:name="_Toc184212227"/>
      <w:r w:rsidRPr="00C26540">
        <w:rPr>
          <w:rStyle w:val="CharDivNo"/>
        </w:rPr>
        <w:t>Division 4</w:t>
      </w:r>
      <w:r w:rsidR="00FC6F17" w:rsidRPr="00A46BDD">
        <w:t>—</w:t>
      </w:r>
      <w:r w:rsidR="00FC6F17" w:rsidRPr="00C26540">
        <w:rPr>
          <w:rStyle w:val="CharDivText"/>
        </w:rPr>
        <w:t>General</w:t>
      </w:r>
      <w:bookmarkEnd w:id="927"/>
    </w:p>
    <w:p w14:paraId="5FFC459A" w14:textId="77777777" w:rsidR="00FC6F17" w:rsidRPr="00A46BDD" w:rsidRDefault="00F12A56" w:rsidP="00C26540">
      <w:pPr>
        <w:pStyle w:val="ActHead5"/>
      </w:pPr>
      <w:bookmarkStart w:id="928" w:name="_Toc184212228"/>
      <w:r w:rsidRPr="00C26540">
        <w:rPr>
          <w:rStyle w:val="CharSectno"/>
        </w:rPr>
        <w:t>577</w:t>
      </w:r>
      <w:r w:rsidR="00FC6F17" w:rsidRPr="00A46BDD">
        <w:t xml:space="preserve">  Delegations in relation to specified kinds of matters</w:t>
      </w:r>
      <w:bookmarkEnd w:id="928"/>
    </w:p>
    <w:p w14:paraId="6C072106" w14:textId="77777777" w:rsidR="00FC6F17" w:rsidRPr="00A46BDD" w:rsidRDefault="00FC6F17" w:rsidP="00C26540">
      <w:pPr>
        <w:pStyle w:val="subsection"/>
      </w:pPr>
      <w:r w:rsidRPr="00A46BDD">
        <w:tab/>
      </w:r>
      <w:r w:rsidRPr="00A46BDD">
        <w:tab/>
        <w:t xml:space="preserve">Without limiting this Part or </w:t>
      </w:r>
      <w:r w:rsidR="002E013D">
        <w:t>subsection 3</w:t>
      </w:r>
      <w:r w:rsidRPr="00A46BDD">
        <w:t xml:space="preserve">3(3A) of the </w:t>
      </w:r>
      <w:r w:rsidRPr="00A46BDD">
        <w:rPr>
          <w:i/>
        </w:rPr>
        <w:t>Acts Interpretation Act 1901</w:t>
      </w:r>
      <w:r w:rsidRPr="00A46BDD">
        <w:t>, a power or function may be delegated or subdelegated generally or only in relation to specified kinds of matters.</w:t>
      </w:r>
    </w:p>
    <w:p w14:paraId="688ADB96" w14:textId="77777777" w:rsidR="00FC6F17" w:rsidRPr="00A46BDD" w:rsidRDefault="00F12A56" w:rsidP="00C26540">
      <w:pPr>
        <w:pStyle w:val="ActHead5"/>
      </w:pPr>
      <w:bookmarkStart w:id="929" w:name="_Toc184212229"/>
      <w:r w:rsidRPr="00C26540">
        <w:rPr>
          <w:rStyle w:val="CharSectno"/>
        </w:rPr>
        <w:t>578</w:t>
      </w:r>
      <w:r w:rsidR="00FC6F17" w:rsidRPr="00A46BDD">
        <w:t xml:space="preserve">  Subdelegation</w:t>
      </w:r>
      <w:bookmarkEnd w:id="929"/>
    </w:p>
    <w:p w14:paraId="321705CD" w14:textId="77777777" w:rsidR="00FC6F17" w:rsidRPr="00A46BDD" w:rsidRDefault="00FC6F17" w:rsidP="00C26540">
      <w:pPr>
        <w:pStyle w:val="subsection"/>
      </w:pPr>
      <w:r w:rsidRPr="00A46BDD">
        <w:tab/>
      </w:r>
      <w:r w:rsidRPr="00A46BDD">
        <w:tab/>
        <w:t xml:space="preserve">Sections 34AA, 34AB and 34A of the </w:t>
      </w:r>
      <w:r w:rsidRPr="00A46BDD">
        <w:rPr>
          <w:i/>
        </w:rPr>
        <w:t xml:space="preserve">Acts Interpretation Act 1901 </w:t>
      </w:r>
      <w:r w:rsidRPr="00A46BDD">
        <w:t>apply in relation to a subdelegation in the same way to the way in which they apply to a delegation.</w:t>
      </w:r>
    </w:p>
    <w:p w14:paraId="38464A10" w14:textId="77777777" w:rsidR="00FC6F17" w:rsidRPr="00A46BDD" w:rsidRDefault="00F12A56" w:rsidP="00C26540">
      <w:pPr>
        <w:pStyle w:val="ActHead5"/>
      </w:pPr>
      <w:bookmarkStart w:id="930" w:name="_Toc184212230"/>
      <w:r w:rsidRPr="00C26540">
        <w:rPr>
          <w:rStyle w:val="CharSectno"/>
        </w:rPr>
        <w:t>579</w:t>
      </w:r>
      <w:r w:rsidR="00FC6F17" w:rsidRPr="00A46BDD">
        <w:t xml:space="preserve">  Complying with directions</w:t>
      </w:r>
      <w:bookmarkEnd w:id="930"/>
    </w:p>
    <w:p w14:paraId="7B941150" w14:textId="77777777" w:rsidR="00FC6F17" w:rsidRPr="00A46BDD" w:rsidRDefault="00FC6F17" w:rsidP="00C26540">
      <w:pPr>
        <w:pStyle w:val="subsection"/>
      </w:pPr>
      <w:r w:rsidRPr="00A46BDD">
        <w:tab/>
      </w:r>
      <w:r w:rsidRPr="00A46BDD">
        <w:tab/>
        <w:t>In exercising powers or performing functions delegated or subdelegated by a person under this Part, the delegate or subdelegate must comply with any directions of the person.</w:t>
      </w:r>
    </w:p>
    <w:p w14:paraId="7A693188" w14:textId="77777777" w:rsidR="00FC6F17" w:rsidRPr="00A46BDD" w:rsidRDefault="00FC6F17" w:rsidP="00C26540">
      <w:pPr>
        <w:pStyle w:val="ActHead2"/>
        <w:pageBreakBefore/>
      </w:pPr>
      <w:bookmarkStart w:id="931" w:name="_Toc184212231"/>
      <w:r w:rsidRPr="00C26540">
        <w:rPr>
          <w:rStyle w:val="CharPartNo"/>
        </w:rPr>
        <w:t>Part </w:t>
      </w:r>
      <w:r w:rsidR="002D7F17" w:rsidRPr="00C26540">
        <w:rPr>
          <w:rStyle w:val="CharPartNo"/>
        </w:rPr>
        <w:t>4</w:t>
      </w:r>
      <w:r w:rsidRPr="00A46BDD">
        <w:t>—</w:t>
      </w:r>
      <w:r w:rsidRPr="00C26540">
        <w:rPr>
          <w:rStyle w:val="CharPartText"/>
        </w:rPr>
        <w:t>Application of this Act to certain entities</w:t>
      </w:r>
      <w:bookmarkEnd w:id="931"/>
    </w:p>
    <w:p w14:paraId="309E17D5" w14:textId="77777777" w:rsidR="00FC6F17" w:rsidRPr="005A7DBC" w:rsidRDefault="00FC6F17" w:rsidP="00C26540">
      <w:pPr>
        <w:pStyle w:val="Header"/>
      </w:pPr>
      <w:r w:rsidRPr="00C26540">
        <w:rPr>
          <w:rStyle w:val="CharDivNo"/>
        </w:rPr>
        <w:t xml:space="preserve"> </w:t>
      </w:r>
      <w:r w:rsidRPr="00C26540">
        <w:rPr>
          <w:rStyle w:val="CharDivText"/>
        </w:rPr>
        <w:t xml:space="preserve"> </w:t>
      </w:r>
    </w:p>
    <w:p w14:paraId="3C050FBC" w14:textId="77777777" w:rsidR="00FC6F17" w:rsidRPr="00A46BDD" w:rsidRDefault="00F12A56" w:rsidP="00C26540">
      <w:pPr>
        <w:pStyle w:val="ActHead5"/>
      </w:pPr>
      <w:bookmarkStart w:id="932" w:name="_Toc184212232"/>
      <w:r w:rsidRPr="00C26540">
        <w:rPr>
          <w:rStyle w:val="CharSectno"/>
        </w:rPr>
        <w:t>580</w:t>
      </w:r>
      <w:r w:rsidR="00FC6F17" w:rsidRPr="00A46BDD">
        <w:t xml:space="preserve">  Partnerships</w:t>
      </w:r>
      <w:bookmarkEnd w:id="932"/>
    </w:p>
    <w:p w14:paraId="29397278" w14:textId="77777777" w:rsidR="00FC6F17" w:rsidRPr="00A46BDD" w:rsidRDefault="00FC6F17" w:rsidP="00C26540">
      <w:pPr>
        <w:pStyle w:val="subsection"/>
      </w:pPr>
      <w:r w:rsidRPr="00A46BDD">
        <w:tab/>
        <w:t>(1)</w:t>
      </w:r>
      <w:r w:rsidRPr="00A46BDD">
        <w:tab/>
        <w:t>This Act applies to a partnership as if it were a person, but with the changes set out in this section.</w:t>
      </w:r>
    </w:p>
    <w:p w14:paraId="1BE930E6" w14:textId="77777777" w:rsidR="00FC6F17" w:rsidRPr="00A46BDD" w:rsidRDefault="00FC6F17" w:rsidP="00C26540">
      <w:pPr>
        <w:pStyle w:val="subsection"/>
      </w:pPr>
      <w:r w:rsidRPr="00A46BDD">
        <w:tab/>
        <w:t>(2)</w:t>
      </w:r>
      <w:r w:rsidRPr="00A46BDD">
        <w:tab/>
        <w:t>An obligation that would otherwise be imposed on the partnership by this Act is imposed on each partner instead, but may be discharged by any of the partners.</w:t>
      </w:r>
    </w:p>
    <w:p w14:paraId="5C05B015" w14:textId="77777777" w:rsidR="00FC6F17" w:rsidRPr="00A46BDD" w:rsidRDefault="00FC6F17" w:rsidP="00C26540">
      <w:pPr>
        <w:pStyle w:val="subsection"/>
      </w:pPr>
      <w:r w:rsidRPr="00A46BDD">
        <w:tab/>
        <w:t>(3)</w:t>
      </w:r>
      <w:r w:rsidRPr="00A46BDD">
        <w:tab/>
        <w:t>An offence against this Act that would otherwise have been committed by the partnership is taken to have been committed by each partner in the partnership, at the time the offence was committed, who:</w:t>
      </w:r>
    </w:p>
    <w:p w14:paraId="61410F3C" w14:textId="77777777" w:rsidR="00FC6F17" w:rsidRPr="00A46BDD" w:rsidRDefault="00FC6F17" w:rsidP="00C26540">
      <w:pPr>
        <w:pStyle w:val="paragraph"/>
      </w:pPr>
      <w:r w:rsidRPr="00A46BDD">
        <w:tab/>
        <w:t>(a)</w:t>
      </w:r>
      <w:r w:rsidRPr="00A46BDD">
        <w:tab/>
        <w:t>did the relevant act or made the relevant omission; or</w:t>
      </w:r>
    </w:p>
    <w:p w14:paraId="17F2696F" w14:textId="77777777" w:rsidR="00FC6F17" w:rsidRPr="00A46BDD" w:rsidRDefault="00FC6F17" w:rsidP="00C26540">
      <w:pPr>
        <w:pStyle w:val="paragraph"/>
      </w:pPr>
      <w:r w:rsidRPr="00A46BDD">
        <w:tab/>
        <w:t>(b)</w:t>
      </w:r>
      <w:r w:rsidRPr="00A46BDD">
        <w:tab/>
        <w:t>aided, abetted, counselled or procured the relevant act or omission; or</w:t>
      </w:r>
    </w:p>
    <w:p w14:paraId="49C38BBC" w14:textId="77777777" w:rsidR="00FC6F17" w:rsidRPr="00A46BDD" w:rsidRDefault="00FC6F17" w:rsidP="00C26540">
      <w:pPr>
        <w:pStyle w:val="paragraph"/>
      </w:pPr>
      <w:r w:rsidRPr="00A46BDD">
        <w:tab/>
        <w:t>(c)</w:t>
      </w:r>
      <w:r w:rsidRPr="00A46BDD">
        <w:tab/>
        <w:t>was in any way knowingly concerned in, or party to, the relevant act or omission (whether directly or indirectly and whether by any act or omission of the partner).</w:t>
      </w:r>
    </w:p>
    <w:p w14:paraId="6DD47EEA" w14:textId="77777777" w:rsidR="00FC6F17" w:rsidRPr="00A46BDD" w:rsidRDefault="00FC6F17" w:rsidP="00C26540">
      <w:pPr>
        <w:pStyle w:val="subsection"/>
      </w:pPr>
      <w:r w:rsidRPr="00A46BDD">
        <w:tab/>
        <w:t>(4)</w:t>
      </w:r>
      <w:r w:rsidRPr="00A46BDD">
        <w:tab/>
        <w:t>This section applies to a contravention of a civil penalty provision in a corresponding way to the way in which it applies to an offence.</w:t>
      </w:r>
    </w:p>
    <w:p w14:paraId="0C15CC20" w14:textId="77777777" w:rsidR="00FC6F17" w:rsidRPr="00A46BDD" w:rsidRDefault="00FC6F17" w:rsidP="00C26540">
      <w:pPr>
        <w:pStyle w:val="subsection"/>
      </w:pPr>
      <w:r w:rsidRPr="00A46BDD">
        <w:tab/>
        <w:t>(5)</w:t>
      </w:r>
      <w:r w:rsidRPr="00A46BDD">
        <w:tab/>
        <w:t>For the purposes of this Act, a change in the composition of a partnership does not affect the continuity of the partnership.</w:t>
      </w:r>
    </w:p>
    <w:p w14:paraId="3B449781" w14:textId="77777777" w:rsidR="00FC6F17" w:rsidRPr="00A46BDD" w:rsidRDefault="00F12A56" w:rsidP="00C26540">
      <w:pPr>
        <w:pStyle w:val="ActHead5"/>
      </w:pPr>
      <w:bookmarkStart w:id="933" w:name="_Toc184212233"/>
      <w:r w:rsidRPr="00C26540">
        <w:rPr>
          <w:rStyle w:val="CharSectno"/>
        </w:rPr>
        <w:t>581</w:t>
      </w:r>
      <w:r w:rsidR="00FC6F17" w:rsidRPr="00A46BDD">
        <w:t xml:space="preserve">  Unincorporated associations</w:t>
      </w:r>
      <w:bookmarkEnd w:id="933"/>
    </w:p>
    <w:p w14:paraId="51750C53" w14:textId="77777777" w:rsidR="00FC6F17" w:rsidRPr="00A46BDD" w:rsidRDefault="00FC6F17" w:rsidP="00C26540">
      <w:pPr>
        <w:pStyle w:val="subsection"/>
      </w:pPr>
      <w:r w:rsidRPr="00A46BDD">
        <w:tab/>
        <w:t>(1)</w:t>
      </w:r>
      <w:r w:rsidRPr="00A46BDD">
        <w:tab/>
        <w:t>This Act applies to an unincorporated association as if it were a person, but with the changes set out in this section.</w:t>
      </w:r>
    </w:p>
    <w:p w14:paraId="1266AB8A" w14:textId="77777777" w:rsidR="00FC6F17" w:rsidRPr="00A46BDD" w:rsidRDefault="00FC6F17" w:rsidP="00C26540">
      <w:pPr>
        <w:pStyle w:val="subsection"/>
      </w:pPr>
      <w:r w:rsidRPr="00A46BDD">
        <w:tab/>
        <w:t>(2)</w:t>
      </w:r>
      <w:r w:rsidRPr="00A46BDD">
        <w:tab/>
        <w:t>An obligation that would otherwise be imposed on the association by this Act is imposed on each member of the association’s governing body instead, but may be discharged by any of the members.</w:t>
      </w:r>
    </w:p>
    <w:p w14:paraId="07CF8961" w14:textId="77777777" w:rsidR="00FC6F17" w:rsidRPr="00A46BDD" w:rsidRDefault="00FC6F17" w:rsidP="00C26540">
      <w:pPr>
        <w:pStyle w:val="subsection"/>
      </w:pPr>
      <w:r w:rsidRPr="00A46BDD">
        <w:tab/>
        <w:t>(3)</w:t>
      </w:r>
      <w:r w:rsidRPr="00A46BDD">
        <w:tab/>
        <w:t>An offence against this Act that would otherwise have been committed by the unincorporated association is taken to have been committed by each member of the governing body of the association at the time the offence was committed, who:</w:t>
      </w:r>
    </w:p>
    <w:p w14:paraId="3FD60337" w14:textId="77777777" w:rsidR="00FC6F17" w:rsidRPr="00A46BDD" w:rsidRDefault="00FC6F17" w:rsidP="00C26540">
      <w:pPr>
        <w:pStyle w:val="paragraph"/>
      </w:pPr>
      <w:r w:rsidRPr="00A46BDD">
        <w:tab/>
        <w:t>(a)</w:t>
      </w:r>
      <w:r w:rsidRPr="00A46BDD">
        <w:tab/>
        <w:t>did the relevant act or made the relevant omission; or</w:t>
      </w:r>
    </w:p>
    <w:p w14:paraId="10461892" w14:textId="77777777" w:rsidR="00FC6F17" w:rsidRPr="00A46BDD" w:rsidRDefault="00FC6F17" w:rsidP="00C26540">
      <w:pPr>
        <w:pStyle w:val="paragraph"/>
      </w:pPr>
      <w:r w:rsidRPr="00A46BDD">
        <w:tab/>
        <w:t>(b)</w:t>
      </w:r>
      <w:r w:rsidRPr="00A46BDD">
        <w:tab/>
        <w:t>aided, abetted, counselled or procured the relevant act or omission; or</w:t>
      </w:r>
    </w:p>
    <w:p w14:paraId="6C29465E" w14:textId="77777777" w:rsidR="00FC6F17" w:rsidRPr="00A46BDD" w:rsidRDefault="00FC6F17" w:rsidP="00C26540">
      <w:pPr>
        <w:pStyle w:val="paragraph"/>
      </w:pPr>
      <w:r w:rsidRPr="00A46BDD">
        <w:tab/>
        <w:t>(c)</w:t>
      </w:r>
      <w:r w:rsidRPr="00A46BDD">
        <w:tab/>
        <w:t>was in any way knowingly concerned in, or party to, the relevant act or omission (whether directly or indirectly and whether by any act or omission of the member).</w:t>
      </w:r>
    </w:p>
    <w:p w14:paraId="067D803C" w14:textId="77777777" w:rsidR="00FC6F17" w:rsidRPr="00A46BDD" w:rsidRDefault="00FC6F17" w:rsidP="00C26540">
      <w:pPr>
        <w:pStyle w:val="subsection"/>
      </w:pPr>
      <w:r w:rsidRPr="00A46BDD">
        <w:tab/>
        <w:t>(4)</w:t>
      </w:r>
      <w:r w:rsidRPr="00A46BDD">
        <w:tab/>
        <w:t>This section applies to a contravention of a civil penalty provision in a corresponding way to the way in which it applies to an offence.</w:t>
      </w:r>
    </w:p>
    <w:p w14:paraId="17AD297C" w14:textId="77777777" w:rsidR="00FC6F17" w:rsidRPr="00A46BDD" w:rsidRDefault="00826186" w:rsidP="00C26540">
      <w:pPr>
        <w:pStyle w:val="ActHead2"/>
        <w:pageBreakBefore/>
      </w:pPr>
      <w:bookmarkStart w:id="934" w:name="_Toc184212234"/>
      <w:r w:rsidRPr="00C26540">
        <w:rPr>
          <w:rStyle w:val="CharPartNo"/>
        </w:rPr>
        <w:t>Part 5</w:t>
      </w:r>
      <w:r w:rsidR="00FC6F17" w:rsidRPr="00A46BDD">
        <w:t>—</w:t>
      </w:r>
      <w:r w:rsidR="00FC6F17" w:rsidRPr="00C26540">
        <w:rPr>
          <w:rStyle w:val="CharPartText"/>
        </w:rPr>
        <w:t>Automation of administrative action</w:t>
      </w:r>
      <w:bookmarkEnd w:id="934"/>
    </w:p>
    <w:p w14:paraId="691D298D" w14:textId="77777777" w:rsidR="00FC6F17" w:rsidRPr="005A7DBC" w:rsidRDefault="00FC6F17" w:rsidP="00C26540">
      <w:pPr>
        <w:pStyle w:val="Header"/>
      </w:pPr>
      <w:r w:rsidRPr="00C26540">
        <w:rPr>
          <w:rStyle w:val="CharDivNo"/>
        </w:rPr>
        <w:t xml:space="preserve"> </w:t>
      </w:r>
      <w:r w:rsidRPr="00C26540">
        <w:rPr>
          <w:rStyle w:val="CharDivText"/>
        </w:rPr>
        <w:t xml:space="preserve"> </w:t>
      </w:r>
    </w:p>
    <w:p w14:paraId="1ECFE635" w14:textId="77777777" w:rsidR="00FC6F17" w:rsidRPr="00A46BDD" w:rsidRDefault="00F12A56" w:rsidP="00C26540">
      <w:pPr>
        <w:pStyle w:val="ActHead5"/>
      </w:pPr>
      <w:bookmarkStart w:id="935" w:name="_Toc184212235"/>
      <w:r w:rsidRPr="00C26540">
        <w:rPr>
          <w:rStyle w:val="CharSectno"/>
        </w:rPr>
        <w:t>582</w:t>
      </w:r>
      <w:r w:rsidR="00FC6F17" w:rsidRPr="00A46BDD">
        <w:t xml:space="preserve">  Automation of administrative action</w:t>
      </w:r>
      <w:bookmarkEnd w:id="935"/>
    </w:p>
    <w:p w14:paraId="28BF4CE2" w14:textId="77777777" w:rsidR="00FC6F17" w:rsidRPr="00A46BDD" w:rsidRDefault="00FC6F17" w:rsidP="00C26540">
      <w:pPr>
        <w:pStyle w:val="subsection"/>
      </w:pPr>
      <w:r w:rsidRPr="00A46BDD">
        <w:tab/>
        <w:t>(1)</w:t>
      </w:r>
      <w:r w:rsidRPr="00A46BDD">
        <w:tab/>
        <w:t>The System Governor may, in writing, arrange for the use, under the System Governor’s oversight, of computer programs to take relevant administrative action that may, or must, be taken by the System Governor under this Act.</w:t>
      </w:r>
    </w:p>
    <w:p w14:paraId="4DF53478" w14:textId="77777777" w:rsidR="00FC6F17" w:rsidRPr="00A46BDD" w:rsidRDefault="00FC6F17" w:rsidP="00C26540">
      <w:pPr>
        <w:pStyle w:val="subsection"/>
      </w:pPr>
      <w:r w:rsidRPr="00A46BDD">
        <w:tab/>
        <w:t>(2)</w:t>
      </w:r>
      <w:r w:rsidRPr="00A46BDD">
        <w:tab/>
      </w:r>
      <w:r w:rsidRPr="00A46BDD">
        <w:rPr>
          <w:b/>
          <w:i/>
        </w:rPr>
        <w:t>Relevant administrative action</w:t>
      </w:r>
      <w:r w:rsidRPr="00A46BDD">
        <w:t xml:space="preserve"> is:</w:t>
      </w:r>
    </w:p>
    <w:p w14:paraId="52EACC8A" w14:textId="77777777" w:rsidR="00FC6F17" w:rsidRPr="00A46BDD" w:rsidRDefault="00FC6F17" w:rsidP="00C26540">
      <w:pPr>
        <w:pStyle w:val="paragraph"/>
      </w:pPr>
      <w:r w:rsidRPr="00A46BDD">
        <w:tab/>
        <w:t>(a)</w:t>
      </w:r>
      <w:r w:rsidRPr="00A46BDD">
        <w:tab/>
        <w:t xml:space="preserve">making a decision under </w:t>
      </w:r>
      <w:r w:rsidR="002E013D">
        <w:t>subsection 7</w:t>
      </w:r>
      <w:r w:rsidR="00F12A56" w:rsidRPr="00A46BDD">
        <w:t>8</w:t>
      </w:r>
      <w:r w:rsidRPr="00A46BDD">
        <w:t>(1) (which deals with classification levels); or</w:t>
      </w:r>
    </w:p>
    <w:p w14:paraId="14B5A805" w14:textId="77777777" w:rsidR="00FC6F17" w:rsidRPr="00A46BDD" w:rsidRDefault="00FC6F17" w:rsidP="00C26540">
      <w:pPr>
        <w:pStyle w:val="paragraph"/>
      </w:pPr>
      <w:r w:rsidRPr="00A46BDD">
        <w:tab/>
        <w:t>(b)</w:t>
      </w:r>
      <w:r w:rsidRPr="00A46BDD">
        <w:tab/>
        <w:t xml:space="preserve">making a decision under </w:t>
      </w:r>
      <w:r w:rsidR="002E013D">
        <w:t>subsection 8</w:t>
      </w:r>
      <w:r w:rsidR="00F12A56" w:rsidRPr="00A46BDD">
        <w:t>6</w:t>
      </w:r>
      <w:r w:rsidRPr="00A46BDD">
        <w:t>(1) (which deals with priority category decisions); or</w:t>
      </w:r>
    </w:p>
    <w:p w14:paraId="17FB9226" w14:textId="77777777" w:rsidR="00FC6F17" w:rsidRPr="00A46BDD" w:rsidRDefault="00FC6F17" w:rsidP="00C26540">
      <w:pPr>
        <w:pStyle w:val="paragraph"/>
      </w:pPr>
      <w:r w:rsidRPr="00A46BDD">
        <w:tab/>
        <w:t>(c)</w:t>
      </w:r>
      <w:r w:rsidRPr="00A46BDD">
        <w:tab/>
        <w:t xml:space="preserve">making a decision under </w:t>
      </w:r>
      <w:r w:rsidR="002E013D">
        <w:t>subsection 9</w:t>
      </w:r>
      <w:r w:rsidR="00F12A56" w:rsidRPr="00A46BDD">
        <w:t>2</w:t>
      </w:r>
      <w:r w:rsidRPr="00A46BDD">
        <w:t>(1) (which deals with allocation of places to individuals)</w:t>
      </w:r>
      <w:r w:rsidRPr="00A46BDD">
        <w:rPr>
          <w:i/>
        </w:rPr>
        <w:t>;</w:t>
      </w:r>
      <w:r w:rsidRPr="00A46BDD">
        <w:t xml:space="preserve"> or</w:t>
      </w:r>
    </w:p>
    <w:p w14:paraId="2922767A" w14:textId="77777777" w:rsidR="00FC6F17" w:rsidRPr="00A46BDD" w:rsidRDefault="00FC6F17" w:rsidP="00C26540">
      <w:pPr>
        <w:pStyle w:val="paragraph"/>
      </w:pPr>
      <w:r w:rsidRPr="00A46BDD">
        <w:tab/>
        <w:t>(d)</w:t>
      </w:r>
      <w:r w:rsidRPr="00A46BDD">
        <w:tab/>
        <w:t xml:space="preserve">making a decision under </w:t>
      </w:r>
      <w:r w:rsidR="002E013D">
        <w:t>subsection 9</w:t>
      </w:r>
      <w:r w:rsidR="00F12A56" w:rsidRPr="00A46BDD">
        <w:t>3</w:t>
      </w:r>
      <w:r w:rsidRPr="00A46BDD">
        <w:t>(1) (</w:t>
      </w:r>
      <w:r w:rsidR="00E34F41" w:rsidRPr="00A46BDD">
        <w:t>which deals with deciding the order of allocation of places to individuals</w:t>
      </w:r>
      <w:r w:rsidRPr="00A46BDD">
        <w:t>); or</w:t>
      </w:r>
    </w:p>
    <w:p w14:paraId="2A27E26A" w14:textId="77777777" w:rsidR="00FC6F17" w:rsidRPr="00A46BDD" w:rsidRDefault="00FC6F17" w:rsidP="00C26540">
      <w:pPr>
        <w:pStyle w:val="paragraph"/>
      </w:pPr>
      <w:r w:rsidRPr="00A46BDD">
        <w:tab/>
        <w:t>(e)</w:t>
      </w:r>
      <w:r w:rsidRPr="00A46BDD">
        <w:tab/>
        <w:t xml:space="preserve">giving a notice under </w:t>
      </w:r>
      <w:r w:rsidR="002E013D">
        <w:t>subsection 7</w:t>
      </w:r>
      <w:r w:rsidR="00F12A56" w:rsidRPr="00A46BDD">
        <w:t>9</w:t>
      </w:r>
      <w:r w:rsidRPr="00A46BDD">
        <w:t xml:space="preserve">(1), </w:t>
      </w:r>
      <w:r w:rsidR="00F12A56" w:rsidRPr="00A46BDD">
        <w:t>88</w:t>
      </w:r>
      <w:r w:rsidRPr="00A46BDD">
        <w:t xml:space="preserve">(1) or </w:t>
      </w:r>
      <w:r w:rsidR="00F12A56" w:rsidRPr="00A46BDD">
        <w:t>92</w:t>
      </w:r>
      <w:r w:rsidRPr="00A46BDD">
        <w:t>(3); or</w:t>
      </w:r>
    </w:p>
    <w:p w14:paraId="5725C9E8" w14:textId="77777777" w:rsidR="00FC6F17" w:rsidRPr="00A46BDD" w:rsidRDefault="00FC6F17" w:rsidP="00C26540">
      <w:pPr>
        <w:pStyle w:val="paragraph"/>
      </w:pPr>
      <w:r w:rsidRPr="00A46BDD">
        <w:tab/>
        <w:t>(f)</w:t>
      </w:r>
      <w:r w:rsidRPr="00A46BDD">
        <w:tab/>
        <w:t xml:space="preserve">doing, or refusing or failing to do, anything related to making a decision under </w:t>
      </w:r>
      <w:r w:rsidR="002E013D">
        <w:t>subsection 7</w:t>
      </w:r>
      <w:r w:rsidR="00F12A56" w:rsidRPr="00A46BDD">
        <w:t>8</w:t>
      </w:r>
      <w:r w:rsidRPr="00A46BDD">
        <w:t xml:space="preserve">(1), </w:t>
      </w:r>
      <w:r w:rsidR="00F12A56" w:rsidRPr="00A46BDD">
        <w:t>86</w:t>
      </w:r>
      <w:r w:rsidRPr="00A46BDD">
        <w:t xml:space="preserve">(1), </w:t>
      </w:r>
      <w:r w:rsidR="00F12A56" w:rsidRPr="00A46BDD">
        <w:t>92</w:t>
      </w:r>
      <w:r w:rsidRPr="00A46BDD">
        <w:t xml:space="preserve">(1) or </w:t>
      </w:r>
      <w:r w:rsidR="00F12A56" w:rsidRPr="00A46BDD">
        <w:t>93</w:t>
      </w:r>
      <w:r w:rsidRPr="00A46BDD">
        <w:t>(1).</w:t>
      </w:r>
    </w:p>
    <w:p w14:paraId="5FBFBB78" w14:textId="77777777" w:rsidR="00FC6F17" w:rsidRPr="00A46BDD" w:rsidRDefault="00FC6F17" w:rsidP="00C26540">
      <w:pPr>
        <w:pStyle w:val="SubsectionHead"/>
      </w:pPr>
      <w:r w:rsidRPr="00A46BDD">
        <w:t>System Governor is treated as having taken relevant administrative action</w:t>
      </w:r>
    </w:p>
    <w:p w14:paraId="5987E3E7" w14:textId="77777777" w:rsidR="00FC6F17" w:rsidRPr="00A46BDD" w:rsidRDefault="00FC6F17" w:rsidP="00C26540">
      <w:pPr>
        <w:pStyle w:val="subsection"/>
      </w:pPr>
      <w:r w:rsidRPr="00A46BDD">
        <w:tab/>
        <w:t>(3)</w:t>
      </w:r>
      <w:r w:rsidRPr="00A46BDD">
        <w:tab/>
        <w:t xml:space="preserve">Relevant administrative action taken by the operation of a computer program under an arrangement under </w:t>
      </w:r>
      <w:r w:rsidR="00826186" w:rsidRPr="00A46BDD">
        <w:t>subsection (</w:t>
      </w:r>
      <w:r w:rsidRPr="00A46BDD">
        <w:t>1) is treated, for all purposes, as relevant administrative action taken by the System Governor.</w:t>
      </w:r>
    </w:p>
    <w:p w14:paraId="4D3EF1AE" w14:textId="77777777" w:rsidR="00FC6F17" w:rsidRPr="00A46BDD" w:rsidRDefault="00FC6F17" w:rsidP="00C26540">
      <w:pPr>
        <w:pStyle w:val="SubsectionHead"/>
      </w:pPr>
      <w:bookmarkStart w:id="936" w:name="_Hlk165034901"/>
      <w:r w:rsidRPr="00A46BDD">
        <w:t>Substituted decisions</w:t>
      </w:r>
    </w:p>
    <w:p w14:paraId="02CA751C" w14:textId="77777777" w:rsidR="00FC6F17" w:rsidRPr="00A46BDD" w:rsidRDefault="00FC6F17" w:rsidP="00C26540">
      <w:pPr>
        <w:pStyle w:val="subsection"/>
      </w:pPr>
      <w:bookmarkStart w:id="937" w:name="_Hlk168069351"/>
      <w:bookmarkStart w:id="938" w:name="_Hlk164073047"/>
      <w:bookmarkEnd w:id="936"/>
      <w:r w:rsidRPr="00A46BDD">
        <w:tab/>
        <w:t>(4)</w:t>
      </w:r>
      <w:r w:rsidRPr="00A46BDD">
        <w:tab/>
        <w:t xml:space="preserve">The System Governor may make a decision in substitution for a decision the System Governor is treated as having taken under </w:t>
      </w:r>
      <w:r w:rsidR="00826186" w:rsidRPr="00A46BDD">
        <w:t>subsection (</w:t>
      </w:r>
      <w:r w:rsidRPr="00A46BDD">
        <w:t>3) if the System Governor is satisfied that the decision taken by the operation of the computer program is not correct.</w:t>
      </w:r>
    </w:p>
    <w:bookmarkEnd w:id="937"/>
    <w:p w14:paraId="2BFB5EEE" w14:textId="77777777" w:rsidR="00FC6F17" w:rsidRPr="00A46BDD" w:rsidRDefault="00FC6F17" w:rsidP="00C26540">
      <w:pPr>
        <w:pStyle w:val="subsection"/>
      </w:pPr>
      <w:r w:rsidRPr="00A46BDD">
        <w:tab/>
        <w:t>(5)</w:t>
      </w:r>
      <w:r w:rsidRPr="00A46BDD">
        <w:tab/>
        <w:t>The substituted decision takes effect on:</w:t>
      </w:r>
    </w:p>
    <w:p w14:paraId="6575AD4C" w14:textId="77777777" w:rsidR="00FC6F17" w:rsidRPr="00A46BDD" w:rsidRDefault="00FC6F17" w:rsidP="00C26540">
      <w:pPr>
        <w:pStyle w:val="paragraph"/>
      </w:pPr>
      <w:r w:rsidRPr="00A46BDD">
        <w:tab/>
        <w:t>(a)</w:t>
      </w:r>
      <w:r w:rsidRPr="00A46BDD">
        <w:tab/>
        <w:t>if the System Governor specifies the day on which the substituted decision takes effect (which may be earlier than the day the substituted decision is made)—that specified day; or</w:t>
      </w:r>
    </w:p>
    <w:p w14:paraId="6E862F79" w14:textId="77777777" w:rsidR="00FC6F17" w:rsidRPr="00A46BDD" w:rsidRDefault="00FC6F17" w:rsidP="00C26540">
      <w:pPr>
        <w:pStyle w:val="paragraph"/>
      </w:pPr>
      <w:r w:rsidRPr="00A46BDD">
        <w:tab/>
        <w:t>(b)</w:t>
      </w:r>
      <w:r w:rsidRPr="00A46BDD">
        <w:tab/>
        <w:t>otherwise—the day of the decision taken by the operation of the computer program.</w:t>
      </w:r>
      <w:bookmarkEnd w:id="938"/>
    </w:p>
    <w:p w14:paraId="2CD82041" w14:textId="77777777" w:rsidR="00FC6F17" w:rsidRPr="00A46BDD" w:rsidRDefault="00FC6F17" w:rsidP="00C26540">
      <w:pPr>
        <w:pStyle w:val="subsection"/>
      </w:pPr>
      <w:r w:rsidRPr="00A46BDD">
        <w:tab/>
        <w:t>(6)</w:t>
      </w:r>
      <w:r w:rsidRPr="00A46BDD">
        <w:tab/>
      </w:r>
      <w:r w:rsidR="00826186" w:rsidRPr="00A46BDD">
        <w:t>Subsection (</w:t>
      </w:r>
      <w:r w:rsidRPr="00A46BDD">
        <w:t>4) does not limit any other provision of this Act that provides for the review or reconsideration of a decision.</w:t>
      </w:r>
    </w:p>
    <w:p w14:paraId="7A5A3BA5" w14:textId="77777777" w:rsidR="00FC6F17" w:rsidRPr="00A46BDD" w:rsidRDefault="00FC6F17" w:rsidP="00C26540">
      <w:pPr>
        <w:pStyle w:val="SubsectionHead"/>
      </w:pPr>
      <w:r w:rsidRPr="00A46BDD">
        <w:t>Arrangement not a legislative instrument</w:t>
      </w:r>
    </w:p>
    <w:p w14:paraId="72AF2791" w14:textId="77777777" w:rsidR="00FC6F17" w:rsidRPr="00A46BDD" w:rsidRDefault="00FC6F17" w:rsidP="00C26540">
      <w:pPr>
        <w:pStyle w:val="subsection"/>
      </w:pPr>
      <w:r w:rsidRPr="00A46BDD">
        <w:tab/>
        <w:t>(7)</w:t>
      </w:r>
      <w:r w:rsidRPr="00A46BDD">
        <w:tab/>
        <w:t xml:space="preserve">An arrangement under </w:t>
      </w:r>
      <w:r w:rsidR="00826186" w:rsidRPr="00A46BDD">
        <w:t>subsection (</w:t>
      </w:r>
      <w:r w:rsidRPr="00A46BDD">
        <w:t>1) is not a legislative instrument.</w:t>
      </w:r>
    </w:p>
    <w:p w14:paraId="448DE4FB" w14:textId="77777777" w:rsidR="00FC6F17" w:rsidRPr="00A46BDD" w:rsidRDefault="00F12A56" w:rsidP="00C26540">
      <w:pPr>
        <w:pStyle w:val="ActHead5"/>
      </w:pPr>
      <w:bookmarkStart w:id="939" w:name="_Toc184212236"/>
      <w:r w:rsidRPr="00C26540">
        <w:rPr>
          <w:rStyle w:val="CharSectno"/>
        </w:rPr>
        <w:t>583</w:t>
      </w:r>
      <w:r w:rsidR="00FC6F17" w:rsidRPr="00A46BDD">
        <w:t xml:space="preserve">  Oversight and safeguards for automation of administrative action</w:t>
      </w:r>
      <w:bookmarkEnd w:id="939"/>
    </w:p>
    <w:p w14:paraId="12963C0A" w14:textId="77777777" w:rsidR="00FC6F17" w:rsidRPr="00A46BDD" w:rsidRDefault="00FC6F17" w:rsidP="00C26540">
      <w:pPr>
        <w:pStyle w:val="SubsectionHead"/>
      </w:pPr>
      <w:r w:rsidRPr="00A46BDD">
        <w:t>System Governor to ensure relevant administrative action is action that could be validly taken</w:t>
      </w:r>
    </w:p>
    <w:p w14:paraId="288A10B8" w14:textId="77777777" w:rsidR="00FC6F17" w:rsidRPr="00A46BDD" w:rsidRDefault="00FC6F17" w:rsidP="00C26540">
      <w:pPr>
        <w:pStyle w:val="subsection"/>
      </w:pPr>
      <w:r w:rsidRPr="00A46BDD">
        <w:tab/>
        <w:t>(1)</w:t>
      </w:r>
      <w:r w:rsidRPr="00A46BDD">
        <w:tab/>
        <w:t xml:space="preserve">The System Governor must take all reasonable steps to ensure that relevant administrative action taken by the operation of a computer program under an arrangement under </w:t>
      </w:r>
      <w:r w:rsidR="002E013D">
        <w:t>subsection 5</w:t>
      </w:r>
      <w:r w:rsidR="00F12A56" w:rsidRPr="00A46BDD">
        <w:t>82</w:t>
      </w:r>
      <w:r w:rsidRPr="00A46BDD">
        <w:t>(1) is relevant administrative action that the System Governor could validly take under this Act.</w:t>
      </w:r>
    </w:p>
    <w:p w14:paraId="53B02874" w14:textId="77777777" w:rsidR="00FC6F17" w:rsidRPr="00A46BDD" w:rsidRDefault="00FC6F17" w:rsidP="00C26540">
      <w:pPr>
        <w:pStyle w:val="subsection"/>
      </w:pPr>
      <w:r w:rsidRPr="00A46BDD">
        <w:tab/>
        <w:t>(2)</w:t>
      </w:r>
      <w:r w:rsidRPr="00A46BDD">
        <w:tab/>
        <w:t xml:space="preserve">Without limiting </w:t>
      </w:r>
      <w:r w:rsidR="00826186" w:rsidRPr="00A46BDD">
        <w:t>subsection (</w:t>
      </w:r>
      <w:r w:rsidRPr="00A46BDD">
        <w:t>1), the System Governor must do the things (if any) prescribed by the rules for the purposes of this subsection.</w:t>
      </w:r>
    </w:p>
    <w:p w14:paraId="280CBA2A" w14:textId="77777777" w:rsidR="00FC6F17" w:rsidRPr="00A46BDD" w:rsidRDefault="00FC6F17" w:rsidP="00C26540">
      <w:pPr>
        <w:pStyle w:val="notetext"/>
      </w:pPr>
      <w:r w:rsidRPr="00A46BDD">
        <w:t>Note:</w:t>
      </w:r>
      <w:r w:rsidRPr="00A46BDD">
        <w:tab/>
        <w:t xml:space="preserve">Relevant administrative action may still be invalid even if </w:t>
      </w:r>
      <w:r w:rsidR="00826186" w:rsidRPr="00A46BDD">
        <w:t>subsections (</w:t>
      </w:r>
      <w:r w:rsidRPr="00A46BDD">
        <w:t>1) and (2) are complied with.</w:t>
      </w:r>
    </w:p>
    <w:p w14:paraId="0B4EB6CD" w14:textId="77777777" w:rsidR="00FC6F17" w:rsidRPr="00A46BDD" w:rsidRDefault="00FC6F17" w:rsidP="00C26540">
      <w:pPr>
        <w:pStyle w:val="subsection"/>
      </w:pPr>
      <w:r w:rsidRPr="00A46BDD">
        <w:tab/>
        <w:t>(3)</w:t>
      </w:r>
      <w:r w:rsidRPr="00A46BDD">
        <w:tab/>
        <w:t xml:space="preserve">A failure to comply with </w:t>
      </w:r>
      <w:r w:rsidR="00826186" w:rsidRPr="00A46BDD">
        <w:t>subsection (</w:t>
      </w:r>
      <w:r w:rsidRPr="00A46BDD">
        <w:t xml:space="preserve">1) or (2) does not affect the validity of the relevant administrative action taken by the operation of a computer program under an arrangement under </w:t>
      </w:r>
      <w:r w:rsidR="002E013D">
        <w:t>subsection 5</w:t>
      </w:r>
      <w:r w:rsidR="00F12A56" w:rsidRPr="00A46BDD">
        <w:t>82</w:t>
      </w:r>
      <w:r w:rsidRPr="00A46BDD">
        <w:t>(1).</w:t>
      </w:r>
    </w:p>
    <w:p w14:paraId="65C78C45" w14:textId="77777777" w:rsidR="00FC6F17" w:rsidRPr="00A46BDD" w:rsidRDefault="00FC6F17" w:rsidP="00C26540">
      <w:pPr>
        <w:pStyle w:val="SubsectionHead"/>
      </w:pPr>
      <w:r w:rsidRPr="00A46BDD">
        <w:t>Notice to entities of substituted decisions</w:t>
      </w:r>
    </w:p>
    <w:p w14:paraId="335D1CF1" w14:textId="77777777" w:rsidR="00FC6F17" w:rsidRPr="00A46BDD" w:rsidRDefault="00FC6F17" w:rsidP="00C26540">
      <w:pPr>
        <w:pStyle w:val="subsection"/>
      </w:pPr>
      <w:r w:rsidRPr="00A46BDD">
        <w:tab/>
        <w:t>(4)</w:t>
      </w:r>
      <w:r w:rsidRPr="00A46BDD">
        <w:tab/>
        <w:t xml:space="preserve">If, under </w:t>
      </w:r>
      <w:r w:rsidR="002E013D">
        <w:t>subsection 5</w:t>
      </w:r>
      <w:r w:rsidR="00F12A56" w:rsidRPr="00A46BDD">
        <w:t>82</w:t>
      </w:r>
      <w:r w:rsidRPr="00A46BDD">
        <w:t>(</w:t>
      </w:r>
      <w:r w:rsidR="005F175C" w:rsidRPr="00A46BDD">
        <w:t>4</w:t>
      </w:r>
      <w:r w:rsidRPr="00A46BDD">
        <w:t xml:space="preserve">), the System Governor makes a decision in substitution for a decision the System Governor is treated as having taken under </w:t>
      </w:r>
      <w:r w:rsidR="002E013D">
        <w:t>subsection 5</w:t>
      </w:r>
      <w:r w:rsidR="00F12A56" w:rsidRPr="00A46BDD">
        <w:t>82</w:t>
      </w:r>
      <w:r w:rsidRPr="00A46BDD">
        <w:t>(</w:t>
      </w:r>
      <w:r w:rsidR="001F1347" w:rsidRPr="00A46BDD">
        <w:t>3</w:t>
      </w:r>
      <w:r w:rsidRPr="00A46BDD">
        <w:t xml:space="preserve">), the System Governor must, within 14 days of the making of the substituted decision, give the entity </w:t>
      </w:r>
      <w:r w:rsidR="0029709A" w:rsidRPr="00A46BDD">
        <w:t>that</w:t>
      </w:r>
      <w:r w:rsidR="007F7EA1" w:rsidRPr="00A46BDD">
        <w:t xml:space="preserve"> is </w:t>
      </w:r>
      <w:r w:rsidRPr="00A46BDD">
        <w:t>the subject of the substituted decision written notice of the substituted decision.</w:t>
      </w:r>
    </w:p>
    <w:p w14:paraId="162C1648" w14:textId="77777777" w:rsidR="00FC6F17" w:rsidRPr="00A46BDD" w:rsidRDefault="00FC6F17" w:rsidP="00C26540">
      <w:pPr>
        <w:pStyle w:val="subsection"/>
      </w:pPr>
      <w:r w:rsidRPr="00A46BDD">
        <w:tab/>
        <w:t>(5)</w:t>
      </w:r>
      <w:r w:rsidRPr="00A46BDD">
        <w:tab/>
        <w:t>The notice must include how the entity may apply for reconsideration of the substituted decision.</w:t>
      </w:r>
    </w:p>
    <w:p w14:paraId="345F7BA2" w14:textId="77777777" w:rsidR="00FC6F17" w:rsidRPr="00A46BDD" w:rsidRDefault="00FC6F17" w:rsidP="00C26540">
      <w:pPr>
        <w:pStyle w:val="SubsectionHead"/>
      </w:pPr>
      <w:r w:rsidRPr="00A46BDD">
        <w:t>Publication</w:t>
      </w:r>
    </w:p>
    <w:p w14:paraId="4E16C786" w14:textId="77777777" w:rsidR="00FC6F17" w:rsidRPr="00A46BDD" w:rsidRDefault="00FC6F17" w:rsidP="00C26540">
      <w:pPr>
        <w:pStyle w:val="subsection"/>
      </w:pPr>
      <w:r w:rsidRPr="00A46BDD">
        <w:tab/>
        <w:t>(6)</w:t>
      </w:r>
      <w:r w:rsidRPr="00A46BDD">
        <w:tab/>
        <w:t xml:space="preserve">If the System Governor makes an arrangement under </w:t>
      </w:r>
      <w:r w:rsidR="002E013D">
        <w:t>subsection 5</w:t>
      </w:r>
      <w:r w:rsidR="00F12A56" w:rsidRPr="00A46BDD">
        <w:t>82</w:t>
      </w:r>
      <w:r w:rsidRPr="00A46BDD">
        <w:t>(1) in relation to particular provisions of this Act, the System Governor must cause a statement to be published on the Department’s website:</w:t>
      </w:r>
    </w:p>
    <w:p w14:paraId="5AF13911" w14:textId="77777777" w:rsidR="00FC6F17" w:rsidRPr="00A46BDD" w:rsidRDefault="00FC6F17" w:rsidP="00C26540">
      <w:pPr>
        <w:pStyle w:val="paragraph"/>
      </w:pPr>
      <w:r w:rsidRPr="00A46BDD">
        <w:tab/>
        <w:t>(a)</w:t>
      </w:r>
      <w:r w:rsidRPr="00A46BDD">
        <w:tab/>
        <w:t>to the effect that the System Governor has made such an arrangement; and</w:t>
      </w:r>
    </w:p>
    <w:p w14:paraId="732735C3" w14:textId="77777777" w:rsidR="00FC6F17" w:rsidRPr="00A46BDD" w:rsidRDefault="00FC6F17" w:rsidP="00C26540">
      <w:pPr>
        <w:pStyle w:val="paragraph"/>
      </w:pPr>
      <w:r w:rsidRPr="00A46BDD">
        <w:tab/>
        <w:t>(b)</w:t>
      </w:r>
      <w:r w:rsidRPr="00A46BDD">
        <w:tab/>
        <w:t>setting out those particular provisions.</w:t>
      </w:r>
    </w:p>
    <w:p w14:paraId="42466BF5" w14:textId="77777777" w:rsidR="00FC6F17" w:rsidRPr="00A46BDD" w:rsidRDefault="00FC6F17" w:rsidP="00C26540">
      <w:pPr>
        <w:pStyle w:val="SubsectionHead"/>
      </w:pPr>
      <w:r w:rsidRPr="00A46BDD">
        <w:t>Details in annual report</w:t>
      </w:r>
    </w:p>
    <w:p w14:paraId="22A8620F" w14:textId="2639EED4" w:rsidR="00FC6F17" w:rsidRPr="00A46BDD" w:rsidRDefault="00FC6F17" w:rsidP="00C26540">
      <w:pPr>
        <w:pStyle w:val="subsection"/>
      </w:pPr>
      <w:r w:rsidRPr="00A46BDD">
        <w:tab/>
        <w:t>(7)</w:t>
      </w:r>
      <w:r w:rsidRPr="00A46BDD">
        <w:tab/>
        <w:t xml:space="preserve">The System Governor, when preparing the Department’s annual report under </w:t>
      </w:r>
      <w:r w:rsidR="00C26540">
        <w:t>section 4</w:t>
      </w:r>
      <w:r w:rsidRPr="00A46BDD">
        <w:t xml:space="preserve">6 of the </w:t>
      </w:r>
      <w:r w:rsidRPr="00A46BDD">
        <w:rPr>
          <w:i/>
        </w:rPr>
        <w:t>Public Governance, Performance and Accountability Act 2013</w:t>
      </w:r>
      <w:r w:rsidRPr="00A46BDD">
        <w:t xml:space="preserve"> for a period, must include the following information in that report:</w:t>
      </w:r>
    </w:p>
    <w:p w14:paraId="30C69AF0" w14:textId="77777777" w:rsidR="00FC6F17" w:rsidRPr="00A46BDD" w:rsidRDefault="00FC6F17" w:rsidP="00C26540">
      <w:pPr>
        <w:pStyle w:val="paragraph"/>
      </w:pPr>
      <w:r w:rsidRPr="00A46BDD">
        <w:tab/>
        <w:t>(a)</w:t>
      </w:r>
      <w:r w:rsidRPr="00A46BDD">
        <w:tab/>
        <w:t xml:space="preserve">the total number of substituted decisions made by the System Governor under </w:t>
      </w:r>
      <w:r w:rsidR="002E013D">
        <w:t>subsection 5</w:t>
      </w:r>
      <w:r w:rsidR="00F12A56" w:rsidRPr="00A46BDD">
        <w:t>82</w:t>
      </w:r>
      <w:r w:rsidRPr="00A46BDD">
        <w:t>(4) of this Act in that period;</w:t>
      </w:r>
    </w:p>
    <w:p w14:paraId="4E32B996" w14:textId="77777777" w:rsidR="00FC6F17" w:rsidRPr="00A46BDD" w:rsidRDefault="00FC6F17" w:rsidP="00C26540">
      <w:pPr>
        <w:pStyle w:val="paragraph"/>
      </w:pPr>
      <w:r w:rsidRPr="00A46BDD">
        <w:tab/>
        <w:t>(b)</w:t>
      </w:r>
      <w:r w:rsidRPr="00A46BDD">
        <w:tab/>
        <w:t>the kinds of substituted decisions so made;</w:t>
      </w:r>
    </w:p>
    <w:p w14:paraId="0B068583" w14:textId="77777777" w:rsidR="00FC6F17" w:rsidRPr="00A46BDD" w:rsidRDefault="00FC6F17" w:rsidP="00C26540">
      <w:pPr>
        <w:pStyle w:val="paragraph"/>
      </w:pPr>
      <w:r w:rsidRPr="00A46BDD">
        <w:tab/>
        <w:t>(c)</w:t>
      </w:r>
      <w:r w:rsidRPr="00A46BDD">
        <w:tab/>
        <w:t>the kinds of decisions taken by the operation of the computer program that the System Governor was satisfied were not correct.</w:t>
      </w:r>
    </w:p>
    <w:p w14:paraId="143CBA26" w14:textId="77777777" w:rsidR="00FC6F17" w:rsidRPr="00A46BDD" w:rsidRDefault="005E30BC" w:rsidP="00C26540">
      <w:pPr>
        <w:pStyle w:val="subsection"/>
      </w:pPr>
      <w:r w:rsidRPr="00A46BDD">
        <w:tab/>
        <w:t>(8)</w:t>
      </w:r>
      <w:r w:rsidRPr="00A46BDD">
        <w:tab/>
      </w:r>
      <w:r w:rsidR="00FC6F17" w:rsidRPr="00A46BDD">
        <w:t xml:space="preserve">The System Governor may also include in the report any other information (other than personal information within the meaning of the </w:t>
      </w:r>
      <w:r w:rsidR="00FC6F17" w:rsidRPr="00A46BDD">
        <w:rPr>
          <w:i/>
        </w:rPr>
        <w:t>Privacy Act 1988</w:t>
      </w:r>
      <w:r w:rsidR="00FC6F17" w:rsidRPr="00A46BDD">
        <w:t xml:space="preserve">) about the operation of </w:t>
      </w:r>
      <w:r w:rsidR="002E013D">
        <w:t>section 5</w:t>
      </w:r>
      <w:r w:rsidR="00F12A56" w:rsidRPr="00A46BDD">
        <w:t>82</w:t>
      </w:r>
      <w:r w:rsidR="00FC6F17" w:rsidRPr="00A46BDD">
        <w:t xml:space="preserve"> and this section in that period that the System Governor considers appropriate.</w:t>
      </w:r>
    </w:p>
    <w:p w14:paraId="78BE092F" w14:textId="77777777" w:rsidR="00FC6F17" w:rsidRPr="00A46BDD" w:rsidRDefault="00FC6F17" w:rsidP="00C26540">
      <w:pPr>
        <w:pStyle w:val="ActHead2"/>
        <w:pageBreakBefore/>
      </w:pPr>
      <w:bookmarkStart w:id="940" w:name="_Toc184212237"/>
      <w:r w:rsidRPr="00C26540">
        <w:rPr>
          <w:rStyle w:val="CharPartNo"/>
        </w:rPr>
        <w:t>Part </w:t>
      </w:r>
      <w:r w:rsidR="002D7F17" w:rsidRPr="00C26540">
        <w:rPr>
          <w:rStyle w:val="CharPartNo"/>
        </w:rPr>
        <w:t>6</w:t>
      </w:r>
      <w:r w:rsidRPr="00A46BDD">
        <w:t>—</w:t>
      </w:r>
      <w:r w:rsidRPr="00C26540">
        <w:rPr>
          <w:rStyle w:val="CharPartText"/>
        </w:rPr>
        <w:t>Applications, requests and notifications etc.</w:t>
      </w:r>
      <w:bookmarkEnd w:id="940"/>
    </w:p>
    <w:p w14:paraId="2D7357EC" w14:textId="77777777" w:rsidR="00FC6F17" w:rsidRPr="005A7DBC" w:rsidRDefault="00FC6F17" w:rsidP="00C26540">
      <w:pPr>
        <w:pStyle w:val="Header"/>
      </w:pPr>
      <w:r w:rsidRPr="00C26540">
        <w:rPr>
          <w:rStyle w:val="CharDivNo"/>
        </w:rPr>
        <w:t xml:space="preserve"> </w:t>
      </w:r>
      <w:r w:rsidRPr="00C26540">
        <w:rPr>
          <w:rStyle w:val="CharDivText"/>
        </w:rPr>
        <w:t xml:space="preserve"> </w:t>
      </w:r>
    </w:p>
    <w:p w14:paraId="3D00B859" w14:textId="77777777" w:rsidR="00FC6F17" w:rsidRPr="00A46BDD" w:rsidRDefault="00F12A56" w:rsidP="00C26540">
      <w:pPr>
        <w:pStyle w:val="ActHead5"/>
      </w:pPr>
      <w:bookmarkStart w:id="941" w:name="_Toc184212238"/>
      <w:r w:rsidRPr="00C26540">
        <w:rPr>
          <w:rStyle w:val="CharSectno"/>
        </w:rPr>
        <w:t>584</w:t>
      </w:r>
      <w:r w:rsidR="00FC6F17" w:rsidRPr="00A46BDD">
        <w:t xml:space="preserve">  Approved forms for documents—System Governor functions</w:t>
      </w:r>
      <w:bookmarkEnd w:id="941"/>
    </w:p>
    <w:p w14:paraId="5FAD1056" w14:textId="77777777" w:rsidR="00FC6F17" w:rsidRPr="00A46BDD" w:rsidRDefault="00FC6F17" w:rsidP="00C26540">
      <w:pPr>
        <w:pStyle w:val="SubsectionHead"/>
      </w:pPr>
      <w:r w:rsidRPr="00A46BDD">
        <w:t>When a document is in the approved form</w:t>
      </w:r>
    </w:p>
    <w:p w14:paraId="0D58A390" w14:textId="77777777" w:rsidR="00FC6F17" w:rsidRPr="00A46BDD" w:rsidRDefault="00FC6F17" w:rsidP="00C26540">
      <w:pPr>
        <w:pStyle w:val="subsection"/>
      </w:pPr>
      <w:r w:rsidRPr="00A46BDD">
        <w:tab/>
        <w:t>(1)</w:t>
      </w:r>
      <w:r w:rsidRPr="00A46BDD">
        <w:tab/>
        <w:t xml:space="preserve">A document (such as an application, claim, election, request or notice) under this Act that relates to a function of the System Governor is in the </w:t>
      </w:r>
      <w:r w:rsidRPr="00A46BDD">
        <w:rPr>
          <w:b/>
          <w:i/>
        </w:rPr>
        <w:t>approved form</w:t>
      </w:r>
      <w:r w:rsidRPr="00A46BDD">
        <w:t xml:space="preserve"> if:</w:t>
      </w:r>
    </w:p>
    <w:p w14:paraId="1C878981" w14:textId="77777777" w:rsidR="00FC6F17" w:rsidRPr="00A46BDD" w:rsidRDefault="00FC6F17" w:rsidP="00C26540">
      <w:pPr>
        <w:pStyle w:val="paragraph"/>
      </w:pPr>
      <w:r w:rsidRPr="00A46BDD">
        <w:tab/>
        <w:t>(a)</w:t>
      </w:r>
      <w:r w:rsidRPr="00A46BDD">
        <w:tab/>
        <w:t>it is in a form approved by the System Governor for that kind of document; and</w:t>
      </w:r>
    </w:p>
    <w:p w14:paraId="16B2EA90" w14:textId="77777777" w:rsidR="00FC6F17" w:rsidRPr="00A46BDD" w:rsidRDefault="00FC6F17" w:rsidP="00C26540">
      <w:pPr>
        <w:pStyle w:val="paragraph"/>
      </w:pPr>
      <w:r w:rsidRPr="00A46BDD">
        <w:tab/>
        <w:t>(b)</w:t>
      </w:r>
      <w:r w:rsidRPr="00A46BDD">
        <w:tab/>
        <w:t>it contains the information that the form requires, and any further information, statement or document as the System Governor requires, whether in the form or otherwise; and</w:t>
      </w:r>
    </w:p>
    <w:p w14:paraId="68DD61D7" w14:textId="77777777" w:rsidR="00FC6F17" w:rsidRPr="00A46BDD" w:rsidRDefault="00FC6F17" w:rsidP="00C26540">
      <w:pPr>
        <w:pStyle w:val="paragraph"/>
      </w:pPr>
      <w:r w:rsidRPr="00A46BDD">
        <w:tab/>
        <w:t>(c)</w:t>
      </w:r>
      <w:r w:rsidRPr="00A46BDD">
        <w:tab/>
        <w:t>for a kind of document that is required to be given to the System Governor—it is given in the manner that the System Governor requires (which may include electronically).</w:t>
      </w:r>
    </w:p>
    <w:p w14:paraId="0FFF528B" w14:textId="77777777" w:rsidR="00FC6F17" w:rsidRPr="00A46BDD" w:rsidRDefault="00FC6F17" w:rsidP="00C26540">
      <w:pPr>
        <w:pStyle w:val="SubsectionHead"/>
      </w:pPr>
      <w:r w:rsidRPr="00A46BDD">
        <w:t>Approval of forms</w:t>
      </w:r>
    </w:p>
    <w:p w14:paraId="510E6561" w14:textId="77777777" w:rsidR="00FC6F17" w:rsidRPr="00A46BDD" w:rsidRDefault="00FC6F17" w:rsidP="00C26540">
      <w:pPr>
        <w:pStyle w:val="subsection"/>
      </w:pPr>
      <w:r w:rsidRPr="00A46BDD">
        <w:tab/>
        <w:t>(2)</w:t>
      </w:r>
      <w:r w:rsidRPr="00A46BDD">
        <w:tab/>
        <w:t>The System Governor may, in writing, approve a form for a kind of document under this Act that relates to a function of the System Governor.</w:t>
      </w:r>
    </w:p>
    <w:p w14:paraId="30540DA2" w14:textId="77777777" w:rsidR="00FC6F17" w:rsidRPr="00A46BDD" w:rsidRDefault="00FC6F17" w:rsidP="00C26540">
      <w:pPr>
        <w:pStyle w:val="subsection"/>
      </w:pPr>
      <w:r w:rsidRPr="00A46BDD">
        <w:tab/>
        <w:t>(3)</w:t>
      </w:r>
      <w:r w:rsidRPr="00A46BDD">
        <w:tab/>
        <w:t>The System Governor may combine in the same approved form more than one kind of document.</w:t>
      </w:r>
    </w:p>
    <w:p w14:paraId="239BE010" w14:textId="77777777" w:rsidR="00FC6F17" w:rsidRPr="00A46BDD" w:rsidRDefault="00FC6F17" w:rsidP="00C26540">
      <w:pPr>
        <w:pStyle w:val="subsection"/>
      </w:pPr>
      <w:r w:rsidRPr="00A46BDD">
        <w:tab/>
        <w:t>(4)</w:t>
      </w:r>
      <w:r w:rsidRPr="00A46BDD">
        <w:tab/>
        <w:t>The System Governor may approve:</w:t>
      </w:r>
    </w:p>
    <w:p w14:paraId="2DEF81FB" w14:textId="77777777" w:rsidR="00FC6F17" w:rsidRPr="00A46BDD" w:rsidRDefault="00FC6F17" w:rsidP="00C26540">
      <w:pPr>
        <w:pStyle w:val="paragraph"/>
      </w:pPr>
      <w:r w:rsidRPr="00A46BDD">
        <w:tab/>
        <w:t>(a)</w:t>
      </w:r>
      <w:r w:rsidRPr="00A46BDD">
        <w:tab/>
        <w:t>more than one approved form for a kind of document; or</w:t>
      </w:r>
    </w:p>
    <w:p w14:paraId="585A4E8D" w14:textId="77777777" w:rsidR="00FC6F17" w:rsidRPr="00A46BDD" w:rsidRDefault="00FC6F17" w:rsidP="00C26540">
      <w:pPr>
        <w:pStyle w:val="paragraph"/>
      </w:pPr>
      <w:r w:rsidRPr="00A46BDD">
        <w:tab/>
        <w:t>(b)</w:t>
      </w:r>
      <w:r w:rsidRPr="00A46BDD">
        <w:tab/>
        <w:t>a different approved form for a kind of document for different circumstances.</w:t>
      </w:r>
    </w:p>
    <w:p w14:paraId="1B84654B" w14:textId="77777777" w:rsidR="00FC6F17" w:rsidRPr="00A46BDD" w:rsidRDefault="00FC6F17" w:rsidP="00C26540">
      <w:pPr>
        <w:pStyle w:val="SubsectionHead"/>
      </w:pPr>
      <w:r w:rsidRPr="00A46BDD">
        <w:t>Publication of approved forms and requirements</w:t>
      </w:r>
    </w:p>
    <w:p w14:paraId="412EC191" w14:textId="77777777" w:rsidR="00FC6F17" w:rsidRPr="00A46BDD" w:rsidRDefault="00FC6F17" w:rsidP="00C26540">
      <w:pPr>
        <w:pStyle w:val="subsection"/>
      </w:pPr>
      <w:r w:rsidRPr="00A46BDD">
        <w:tab/>
        <w:t>(5)</w:t>
      </w:r>
      <w:r w:rsidRPr="00A46BDD">
        <w:tab/>
        <w:t>If the System Governor approves a form for a kind of document, the System Governor must publish the form, and any requirements mentioned in paragraphs (1)(b) and (c) relating to the kind of document that are not included in the form, on the Department’s website.</w:t>
      </w:r>
    </w:p>
    <w:p w14:paraId="39C4B0EB" w14:textId="77777777" w:rsidR="00FC6F17" w:rsidRPr="00A46BDD" w:rsidRDefault="00F12A56" w:rsidP="00C26540">
      <w:pPr>
        <w:pStyle w:val="ActHead5"/>
      </w:pPr>
      <w:bookmarkStart w:id="942" w:name="_Toc184212239"/>
      <w:r w:rsidRPr="00C26540">
        <w:rPr>
          <w:rStyle w:val="CharSectno"/>
        </w:rPr>
        <w:t>585</w:t>
      </w:r>
      <w:r w:rsidR="00FC6F17" w:rsidRPr="00A46BDD">
        <w:t xml:space="preserve">  Approved forms—Commissioner functions</w:t>
      </w:r>
      <w:bookmarkEnd w:id="942"/>
    </w:p>
    <w:p w14:paraId="49C3E7A9" w14:textId="77777777" w:rsidR="00FC6F17" w:rsidRPr="00A46BDD" w:rsidRDefault="00FC6F17" w:rsidP="00C26540">
      <w:pPr>
        <w:pStyle w:val="SubsectionHead"/>
      </w:pPr>
      <w:r w:rsidRPr="00A46BDD">
        <w:t>When a document is in the approved form</w:t>
      </w:r>
    </w:p>
    <w:p w14:paraId="7B9B1263" w14:textId="77777777" w:rsidR="00FC6F17" w:rsidRPr="00A46BDD" w:rsidRDefault="00FC6F17" w:rsidP="00C26540">
      <w:pPr>
        <w:pStyle w:val="subsection"/>
      </w:pPr>
      <w:r w:rsidRPr="00A46BDD">
        <w:tab/>
        <w:t>(1)</w:t>
      </w:r>
      <w:r w:rsidRPr="00A46BDD">
        <w:tab/>
        <w:t xml:space="preserve">A document (such as an application, election, request or notice) under this Act that relates to a function of the Commissioner is in the </w:t>
      </w:r>
      <w:r w:rsidRPr="00A46BDD">
        <w:rPr>
          <w:b/>
          <w:i/>
        </w:rPr>
        <w:t>approved form</w:t>
      </w:r>
      <w:r w:rsidRPr="00A46BDD">
        <w:t xml:space="preserve"> if:</w:t>
      </w:r>
    </w:p>
    <w:p w14:paraId="071D518F" w14:textId="77777777" w:rsidR="00FC6F17" w:rsidRPr="00A46BDD" w:rsidRDefault="00FC6F17" w:rsidP="00C26540">
      <w:pPr>
        <w:pStyle w:val="paragraph"/>
      </w:pPr>
      <w:r w:rsidRPr="00A46BDD">
        <w:tab/>
        <w:t>(a)</w:t>
      </w:r>
      <w:r w:rsidRPr="00A46BDD">
        <w:tab/>
        <w:t>it is in a form approved by the Commissioner for that kind of document; and</w:t>
      </w:r>
    </w:p>
    <w:p w14:paraId="0ACE9C84" w14:textId="77777777" w:rsidR="00FC6F17" w:rsidRPr="00A46BDD" w:rsidRDefault="00FC6F17" w:rsidP="00C26540">
      <w:pPr>
        <w:pStyle w:val="paragraph"/>
      </w:pPr>
      <w:r w:rsidRPr="00A46BDD">
        <w:tab/>
        <w:t>(b)</w:t>
      </w:r>
      <w:r w:rsidRPr="00A46BDD">
        <w:tab/>
        <w:t>it contains the information that the form requires, and any further information, statement or document as the Commissioner requires, whether in the form or otherwise; and</w:t>
      </w:r>
    </w:p>
    <w:p w14:paraId="335724F5" w14:textId="77777777" w:rsidR="00FC6F17" w:rsidRPr="00A46BDD" w:rsidRDefault="00FC6F17" w:rsidP="00C26540">
      <w:pPr>
        <w:pStyle w:val="paragraph"/>
      </w:pPr>
      <w:r w:rsidRPr="00A46BDD">
        <w:tab/>
        <w:t>(c)</w:t>
      </w:r>
      <w:r w:rsidRPr="00A46BDD">
        <w:tab/>
        <w:t>for a kind of document that is required to be given to the Commissioner—it is given in the manner that the Commissioner requires (which may include electronically).</w:t>
      </w:r>
    </w:p>
    <w:p w14:paraId="31319CE7" w14:textId="77777777" w:rsidR="00FC6F17" w:rsidRPr="00A46BDD" w:rsidRDefault="00FC6F17" w:rsidP="00C26540">
      <w:pPr>
        <w:pStyle w:val="SubsectionHead"/>
      </w:pPr>
      <w:r w:rsidRPr="00A46BDD">
        <w:t>Approval of forms</w:t>
      </w:r>
    </w:p>
    <w:p w14:paraId="575D11D9" w14:textId="77777777" w:rsidR="00FC6F17" w:rsidRPr="00A46BDD" w:rsidRDefault="00FC6F17" w:rsidP="00C26540">
      <w:pPr>
        <w:pStyle w:val="subsection"/>
      </w:pPr>
      <w:r w:rsidRPr="00A46BDD">
        <w:tab/>
        <w:t>(2)</w:t>
      </w:r>
      <w:r w:rsidRPr="00A46BDD">
        <w:tab/>
        <w:t>The Commissioner may, in writing, approve a form for a kind of document under this Act that relates to a function of the Commissioner.</w:t>
      </w:r>
    </w:p>
    <w:p w14:paraId="28829A0F" w14:textId="77777777" w:rsidR="00FC6F17" w:rsidRPr="00A46BDD" w:rsidRDefault="00FC6F17" w:rsidP="00C26540">
      <w:pPr>
        <w:pStyle w:val="subsection"/>
      </w:pPr>
      <w:r w:rsidRPr="00A46BDD">
        <w:tab/>
        <w:t>(3)</w:t>
      </w:r>
      <w:r w:rsidRPr="00A46BDD">
        <w:tab/>
        <w:t>The Commissioner may combine in the same approved form more than one kind of document.</w:t>
      </w:r>
    </w:p>
    <w:p w14:paraId="355CFE54" w14:textId="77777777" w:rsidR="00FC6F17" w:rsidRPr="00A46BDD" w:rsidRDefault="00FC6F17" w:rsidP="00C26540">
      <w:pPr>
        <w:pStyle w:val="subsection"/>
      </w:pPr>
      <w:r w:rsidRPr="00A46BDD">
        <w:tab/>
        <w:t>(4)</w:t>
      </w:r>
      <w:r w:rsidRPr="00A46BDD">
        <w:tab/>
        <w:t>The Commissioner may approve:</w:t>
      </w:r>
    </w:p>
    <w:p w14:paraId="4B959DED" w14:textId="77777777" w:rsidR="00FC6F17" w:rsidRPr="00A46BDD" w:rsidRDefault="00FC6F17" w:rsidP="00C26540">
      <w:pPr>
        <w:pStyle w:val="paragraph"/>
      </w:pPr>
      <w:r w:rsidRPr="00A46BDD">
        <w:tab/>
        <w:t>(a)</w:t>
      </w:r>
      <w:r w:rsidRPr="00A46BDD">
        <w:tab/>
        <w:t>more than one approved form for a kind of document; or</w:t>
      </w:r>
    </w:p>
    <w:p w14:paraId="45D87CE4" w14:textId="77777777" w:rsidR="00FC6F17" w:rsidRPr="00A46BDD" w:rsidRDefault="00FC6F17" w:rsidP="00C26540">
      <w:pPr>
        <w:pStyle w:val="paragraph"/>
      </w:pPr>
      <w:r w:rsidRPr="00A46BDD">
        <w:tab/>
        <w:t>(b)</w:t>
      </w:r>
      <w:r w:rsidRPr="00A46BDD">
        <w:tab/>
        <w:t>a different approved form for a kind of document for different circumstances.</w:t>
      </w:r>
    </w:p>
    <w:p w14:paraId="1D3C10F8" w14:textId="77777777" w:rsidR="00FC6F17" w:rsidRPr="00A46BDD" w:rsidRDefault="00F12A56" w:rsidP="00C26540">
      <w:pPr>
        <w:pStyle w:val="ActHead5"/>
      </w:pPr>
      <w:bookmarkStart w:id="943" w:name="_Toc184212240"/>
      <w:r w:rsidRPr="00C26540">
        <w:rPr>
          <w:rStyle w:val="CharSectno"/>
        </w:rPr>
        <w:t>586</w:t>
      </w:r>
      <w:r w:rsidR="00FC6F17" w:rsidRPr="00A46BDD">
        <w:t xml:space="preserve">  Approved forms—Complaints Commissioner functions</w:t>
      </w:r>
      <w:bookmarkEnd w:id="943"/>
    </w:p>
    <w:p w14:paraId="2463C147" w14:textId="77777777" w:rsidR="00FC6F17" w:rsidRPr="00A46BDD" w:rsidRDefault="00FC6F17" w:rsidP="00C26540">
      <w:pPr>
        <w:pStyle w:val="SubsectionHead"/>
      </w:pPr>
      <w:r w:rsidRPr="00A46BDD">
        <w:t>When a document is in the approved form</w:t>
      </w:r>
    </w:p>
    <w:p w14:paraId="21FA89B3" w14:textId="77777777" w:rsidR="00FC6F17" w:rsidRPr="00A46BDD" w:rsidRDefault="00FC6F17" w:rsidP="00C26540">
      <w:pPr>
        <w:pStyle w:val="subsection"/>
      </w:pPr>
      <w:r w:rsidRPr="00A46BDD">
        <w:tab/>
        <w:t>(1)</w:t>
      </w:r>
      <w:r w:rsidRPr="00A46BDD">
        <w:tab/>
        <w:t xml:space="preserve">A document (such as an application, election, request or notice) under this Act that relates to a function of the Complaints Commissioner is in the </w:t>
      </w:r>
      <w:r w:rsidRPr="00A46BDD">
        <w:rPr>
          <w:b/>
          <w:i/>
        </w:rPr>
        <w:t>approved form</w:t>
      </w:r>
      <w:r w:rsidRPr="00A46BDD">
        <w:t xml:space="preserve"> if:</w:t>
      </w:r>
    </w:p>
    <w:p w14:paraId="238167C1" w14:textId="77777777" w:rsidR="00FC6F17" w:rsidRPr="00A46BDD" w:rsidRDefault="00FC6F17" w:rsidP="00C26540">
      <w:pPr>
        <w:pStyle w:val="paragraph"/>
      </w:pPr>
      <w:r w:rsidRPr="00A46BDD">
        <w:tab/>
        <w:t>(a)</w:t>
      </w:r>
      <w:r w:rsidRPr="00A46BDD">
        <w:tab/>
        <w:t>it is in a form approved by the Complaints Commissioner for that kind of document; and</w:t>
      </w:r>
    </w:p>
    <w:p w14:paraId="367614C8" w14:textId="77777777" w:rsidR="00FC6F17" w:rsidRPr="00A46BDD" w:rsidRDefault="00FC6F17" w:rsidP="00C26540">
      <w:pPr>
        <w:pStyle w:val="paragraph"/>
      </w:pPr>
      <w:r w:rsidRPr="00A46BDD">
        <w:tab/>
        <w:t>(b)</w:t>
      </w:r>
      <w:r w:rsidRPr="00A46BDD">
        <w:tab/>
        <w:t>it contains the information that the form requires, and any further information, statement or document as the Complaints Commissioner requires, whether in the form or otherwise; and</w:t>
      </w:r>
    </w:p>
    <w:p w14:paraId="6B0802F0" w14:textId="77777777" w:rsidR="00FC6F17" w:rsidRPr="00A46BDD" w:rsidRDefault="00FC6F17" w:rsidP="00C26540">
      <w:pPr>
        <w:pStyle w:val="paragraph"/>
      </w:pPr>
      <w:r w:rsidRPr="00A46BDD">
        <w:tab/>
        <w:t>(c)</w:t>
      </w:r>
      <w:r w:rsidRPr="00A46BDD">
        <w:tab/>
        <w:t>for a kind of document that is required to be given to the Complaints Commissioner—it is given in the manner that the Complaints Commissioner requires (which may include electronically).</w:t>
      </w:r>
    </w:p>
    <w:p w14:paraId="2D659990" w14:textId="77777777" w:rsidR="00FC6F17" w:rsidRPr="00A46BDD" w:rsidRDefault="00FC6F17" w:rsidP="00C26540">
      <w:pPr>
        <w:pStyle w:val="SubsectionHead"/>
      </w:pPr>
      <w:r w:rsidRPr="00A46BDD">
        <w:t>Approval of forms</w:t>
      </w:r>
    </w:p>
    <w:p w14:paraId="2DC10434" w14:textId="77777777" w:rsidR="00FC6F17" w:rsidRPr="00A46BDD" w:rsidRDefault="00FC6F17" w:rsidP="00C26540">
      <w:pPr>
        <w:pStyle w:val="subsection"/>
      </w:pPr>
      <w:r w:rsidRPr="00A46BDD">
        <w:tab/>
        <w:t>(2)</w:t>
      </w:r>
      <w:r w:rsidRPr="00A46BDD">
        <w:tab/>
        <w:t>The Complaints Commissioner may, in writing, approve a form for a kind of document under this Act that relates to a function of the Complaints Commissioner.</w:t>
      </w:r>
    </w:p>
    <w:p w14:paraId="60CAFF07" w14:textId="77777777" w:rsidR="00FC6F17" w:rsidRPr="00A46BDD" w:rsidRDefault="00FC6F17" w:rsidP="00C26540">
      <w:pPr>
        <w:pStyle w:val="subsection"/>
      </w:pPr>
      <w:r w:rsidRPr="00A46BDD">
        <w:tab/>
        <w:t>(3)</w:t>
      </w:r>
      <w:r w:rsidRPr="00A46BDD">
        <w:tab/>
        <w:t>The Complaints Commissioner may combine in the same approved form more than one kind of document.</w:t>
      </w:r>
    </w:p>
    <w:p w14:paraId="66A69BF6" w14:textId="77777777" w:rsidR="00FC6F17" w:rsidRPr="00A46BDD" w:rsidRDefault="00FC6F17" w:rsidP="00C26540">
      <w:pPr>
        <w:pStyle w:val="subsection"/>
      </w:pPr>
      <w:r w:rsidRPr="00A46BDD">
        <w:tab/>
        <w:t>(4)</w:t>
      </w:r>
      <w:r w:rsidRPr="00A46BDD">
        <w:tab/>
        <w:t>The Complaints Commissioner may approve:</w:t>
      </w:r>
    </w:p>
    <w:p w14:paraId="20BA2634" w14:textId="77777777" w:rsidR="00FC6F17" w:rsidRPr="00A46BDD" w:rsidRDefault="00FC6F17" w:rsidP="00C26540">
      <w:pPr>
        <w:pStyle w:val="paragraph"/>
      </w:pPr>
      <w:r w:rsidRPr="00A46BDD">
        <w:tab/>
        <w:t>(a)</w:t>
      </w:r>
      <w:r w:rsidRPr="00A46BDD">
        <w:tab/>
        <w:t>more than one approved form for a kind of document; or</w:t>
      </w:r>
    </w:p>
    <w:p w14:paraId="205859B5" w14:textId="77777777" w:rsidR="00FC6F17" w:rsidRPr="00A46BDD" w:rsidRDefault="00FC6F17" w:rsidP="00C26540">
      <w:pPr>
        <w:pStyle w:val="paragraph"/>
      </w:pPr>
      <w:r w:rsidRPr="00A46BDD">
        <w:tab/>
        <w:t>(b)</w:t>
      </w:r>
      <w:r w:rsidRPr="00A46BDD">
        <w:tab/>
        <w:t>a different approved form for a kind of document for different circumstances.</w:t>
      </w:r>
    </w:p>
    <w:p w14:paraId="78762CCC" w14:textId="77777777" w:rsidR="00FC6F17" w:rsidRPr="00A46BDD" w:rsidRDefault="00F12A56" w:rsidP="00C26540">
      <w:pPr>
        <w:pStyle w:val="ActHead5"/>
      </w:pPr>
      <w:bookmarkStart w:id="944" w:name="_Toc184212241"/>
      <w:r w:rsidRPr="00C26540">
        <w:rPr>
          <w:rStyle w:val="CharSectno"/>
        </w:rPr>
        <w:t>587</w:t>
      </w:r>
      <w:r w:rsidR="00FC6F17" w:rsidRPr="00A46BDD">
        <w:t xml:space="preserve">  When oral communications taken to be in the approved form</w:t>
      </w:r>
      <w:bookmarkEnd w:id="944"/>
    </w:p>
    <w:p w14:paraId="68A18937" w14:textId="77777777" w:rsidR="00FC6F17" w:rsidRPr="00A46BDD" w:rsidRDefault="00FC6F17" w:rsidP="00C26540">
      <w:pPr>
        <w:pStyle w:val="subsection"/>
      </w:pPr>
      <w:r w:rsidRPr="00A46BDD">
        <w:tab/>
        <w:t>(1)</w:t>
      </w:r>
      <w:r w:rsidRPr="00A46BDD">
        <w:tab/>
        <w:t>This section applies if a person makes an oral communication under this Act (such as an application, election, request or notice) of a kind for which there is an approved form for a document.</w:t>
      </w:r>
    </w:p>
    <w:p w14:paraId="1819ED9B" w14:textId="77777777" w:rsidR="00FC6F17" w:rsidRPr="00A46BDD" w:rsidRDefault="00FC6F17" w:rsidP="00C26540">
      <w:pPr>
        <w:pStyle w:val="subsection"/>
      </w:pPr>
      <w:r w:rsidRPr="00A46BDD">
        <w:tab/>
        <w:t>(2)</w:t>
      </w:r>
      <w:r w:rsidRPr="00A46BDD">
        <w:tab/>
        <w:t>The person receiving the communication must:</w:t>
      </w:r>
    </w:p>
    <w:p w14:paraId="35BD18FE" w14:textId="77777777" w:rsidR="00FC6F17" w:rsidRPr="00A46BDD" w:rsidRDefault="00FC6F17" w:rsidP="00C26540">
      <w:pPr>
        <w:pStyle w:val="paragraph"/>
      </w:pPr>
      <w:r w:rsidRPr="00A46BDD">
        <w:tab/>
        <w:t>(a)</w:t>
      </w:r>
      <w:r w:rsidRPr="00A46BDD">
        <w:tab/>
        <w:t>make a written record of the details of the communication; and</w:t>
      </w:r>
    </w:p>
    <w:p w14:paraId="32749F44" w14:textId="77777777" w:rsidR="00FC6F17" w:rsidRPr="00A46BDD" w:rsidRDefault="00FC6F17" w:rsidP="00C26540">
      <w:pPr>
        <w:pStyle w:val="paragraph"/>
      </w:pPr>
      <w:r w:rsidRPr="00A46BDD">
        <w:tab/>
        <w:t>(b)</w:t>
      </w:r>
      <w:r w:rsidRPr="00A46BDD">
        <w:tab/>
        <w:t>note on the record the day on which the communication is made.</w:t>
      </w:r>
    </w:p>
    <w:p w14:paraId="3F0EC91F" w14:textId="77777777" w:rsidR="00FC6F17" w:rsidRPr="00A46BDD" w:rsidRDefault="00FC6F17" w:rsidP="00C26540">
      <w:pPr>
        <w:pStyle w:val="subsection"/>
      </w:pPr>
      <w:r w:rsidRPr="00A46BDD">
        <w:tab/>
        <w:t>(3)</w:t>
      </w:r>
      <w:r w:rsidRPr="00A46BDD">
        <w:tab/>
        <w:t>This Part has effect as if the written record was a document in the approved form given on the day the communication was made.</w:t>
      </w:r>
    </w:p>
    <w:p w14:paraId="354686CD" w14:textId="77777777" w:rsidR="00FC6F17" w:rsidRPr="00A46BDD" w:rsidRDefault="00F12A56" w:rsidP="00C26540">
      <w:pPr>
        <w:pStyle w:val="ActHead5"/>
      </w:pPr>
      <w:bookmarkStart w:id="945" w:name="_Toc184212242"/>
      <w:r w:rsidRPr="00C26540">
        <w:rPr>
          <w:rStyle w:val="CharSectno"/>
        </w:rPr>
        <w:t>588</w:t>
      </w:r>
      <w:r w:rsidR="00FC6F17" w:rsidRPr="00A46BDD">
        <w:t xml:space="preserve">  Requests for further information or documents by System Governor, Commissioner or Complaints Commissioner for decisions on applications, claims and requests</w:t>
      </w:r>
      <w:bookmarkEnd w:id="945"/>
    </w:p>
    <w:p w14:paraId="6DAE2675" w14:textId="77777777" w:rsidR="00FC6F17" w:rsidRPr="00A46BDD" w:rsidRDefault="00FC6F17" w:rsidP="00C26540">
      <w:pPr>
        <w:pStyle w:val="SubsectionHead"/>
      </w:pPr>
      <w:r w:rsidRPr="00A46BDD">
        <w:t>Notice requesting further information or documents</w:t>
      </w:r>
    </w:p>
    <w:p w14:paraId="4D065B5A" w14:textId="16FFACA8" w:rsidR="00FC6F17" w:rsidRPr="00A46BDD" w:rsidRDefault="00FC6F17" w:rsidP="00C26540">
      <w:pPr>
        <w:pStyle w:val="subsection"/>
      </w:pPr>
      <w:r w:rsidRPr="00A46BDD">
        <w:tab/>
        <w:t>(1)</w:t>
      </w:r>
      <w:r w:rsidRPr="00A46BDD">
        <w:tab/>
        <w:t xml:space="preserve">If the System Governor, Commissioner or Complaints Commissioner (the </w:t>
      </w:r>
      <w:r w:rsidRPr="00A46BDD">
        <w:rPr>
          <w:b/>
          <w:i/>
        </w:rPr>
        <w:t>decision</w:t>
      </w:r>
      <w:r w:rsidR="00C26540">
        <w:rPr>
          <w:b/>
          <w:i/>
        </w:rPr>
        <w:noBreakHyphen/>
      </w:r>
      <w:r w:rsidRPr="00A46BDD">
        <w:rPr>
          <w:b/>
          <w:i/>
        </w:rPr>
        <w:t>maker</w:t>
      </w:r>
      <w:r w:rsidRPr="00A46BDD">
        <w:t>) needs further information or a document to make a decision on an application, claim or request made by an entity under this Act, the decision</w:t>
      </w:r>
      <w:r w:rsidR="00C26540">
        <w:noBreakHyphen/>
      </w:r>
      <w:r w:rsidRPr="00A46BDD">
        <w:t>maker may, by written notice, reques</w:t>
      </w:r>
      <w:r w:rsidR="002F3827" w:rsidRPr="00A46BDD">
        <w:t xml:space="preserve">t </w:t>
      </w:r>
      <w:r w:rsidRPr="00A46BDD">
        <w:t>the entity</w:t>
      </w:r>
      <w:r w:rsidR="002F3827" w:rsidRPr="00A46BDD">
        <w:t xml:space="preserve"> </w:t>
      </w:r>
      <w:r w:rsidRPr="00A46BDD">
        <w:t>to give the further information or document to the decision</w:t>
      </w:r>
      <w:r w:rsidR="00C26540">
        <w:noBreakHyphen/>
      </w:r>
      <w:r w:rsidRPr="00A46BDD">
        <w:t>maker within a reasonable period specified in the notice.</w:t>
      </w:r>
    </w:p>
    <w:p w14:paraId="07EB677C" w14:textId="77777777" w:rsidR="00FC6F17" w:rsidRPr="00A46BDD" w:rsidRDefault="00FC6F17" w:rsidP="00C26540">
      <w:pPr>
        <w:pStyle w:val="SubsectionHead"/>
      </w:pPr>
      <w:r w:rsidRPr="00A46BDD">
        <w:t>Period for providing further information or documents</w:t>
      </w:r>
    </w:p>
    <w:p w14:paraId="6CEDC714" w14:textId="77777777" w:rsidR="00FC6F17" w:rsidRPr="00A46BDD" w:rsidRDefault="00FC6F17" w:rsidP="00C26540">
      <w:pPr>
        <w:pStyle w:val="subsection"/>
      </w:pPr>
      <w:r w:rsidRPr="00A46BDD">
        <w:tab/>
        <w:t>(2)</w:t>
      </w:r>
      <w:r w:rsidRPr="00A46BDD">
        <w:tab/>
        <w:t>The specified period must not be shorter than:</w:t>
      </w:r>
    </w:p>
    <w:p w14:paraId="78FB2B98" w14:textId="77777777" w:rsidR="00FC6F17" w:rsidRPr="00A46BDD" w:rsidRDefault="00FC6F17" w:rsidP="00C26540">
      <w:pPr>
        <w:pStyle w:val="paragraph"/>
      </w:pPr>
      <w:r w:rsidRPr="00A46BDD">
        <w:tab/>
        <w:t>(a)</w:t>
      </w:r>
      <w:r w:rsidRPr="00A46BDD">
        <w:tab/>
        <w:t xml:space="preserve">if </w:t>
      </w:r>
      <w:r w:rsidR="00826186" w:rsidRPr="00A46BDD">
        <w:t>paragraph (</w:t>
      </w:r>
      <w:r w:rsidRPr="00A46BDD">
        <w:t>b) does not apply—28 days after the notice is given; or</w:t>
      </w:r>
    </w:p>
    <w:p w14:paraId="56C4649F" w14:textId="77777777" w:rsidR="00FC6F17" w:rsidRPr="00A46BDD" w:rsidRDefault="00FC6F17" w:rsidP="00C26540">
      <w:pPr>
        <w:pStyle w:val="paragraph"/>
      </w:pPr>
      <w:r w:rsidRPr="00A46BDD">
        <w:tab/>
        <w:t>(b)</w:t>
      </w:r>
      <w:r w:rsidRPr="00A46BDD">
        <w:tab/>
        <w:t>if circumstances prescribed by the rules apply in relation to the application or request—7 days after the notice is given.</w:t>
      </w:r>
    </w:p>
    <w:p w14:paraId="47551216" w14:textId="3CC86E4B" w:rsidR="00FC6F17" w:rsidRPr="00A46BDD" w:rsidRDefault="00FC6F17" w:rsidP="00C26540">
      <w:pPr>
        <w:pStyle w:val="subsection"/>
      </w:pPr>
      <w:r w:rsidRPr="00A46BDD">
        <w:tab/>
        <w:t>(3)</w:t>
      </w:r>
      <w:r w:rsidRPr="00A46BDD">
        <w:tab/>
        <w:t>The decision</w:t>
      </w:r>
      <w:r w:rsidR="00C26540">
        <w:noBreakHyphen/>
      </w:r>
      <w:r w:rsidRPr="00A46BDD">
        <w:t>maker may, at the request of the entity, extend the specified period.</w:t>
      </w:r>
    </w:p>
    <w:p w14:paraId="25A3A62B" w14:textId="77777777" w:rsidR="00FC6F17" w:rsidRPr="00A46BDD" w:rsidRDefault="00FC6F17" w:rsidP="00C26540">
      <w:pPr>
        <w:pStyle w:val="SubsectionHead"/>
      </w:pPr>
      <w:r w:rsidRPr="00A46BDD">
        <w:t>Consequence if further information or documents not provided in time</w:t>
      </w:r>
    </w:p>
    <w:p w14:paraId="122A80BD" w14:textId="77777777" w:rsidR="00FC6F17" w:rsidRPr="00A46BDD" w:rsidRDefault="00FC6F17" w:rsidP="00C26540">
      <w:pPr>
        <w:pStyle w:val="subsection"/>
      </w:pPr>
      <w:r w:rsidRPr="00A46BDD">
        <w:tab/>
        <w:t>(4)</w:t>
      </w:r>
      <w:r w:rsidRPr="00A46BDD">
        <w:tab/>
        <w:t>If the entity does not give the requested further information or document within:</w:t>
      </w:r>
    </w:p>
    <w:p w14:paraId="03998038" w14:textId="77777777" w:rsidR="00FC6F17" w:rsidRPr="00A46BDD" w:rsidRDefault="00FC6F17" w:rsidP="00C26540">
      <w:pPr>
        <w:pStyle w:val="paragraph"/>
      </w:pPr>
      <w:r w:rsidRPr="00A46BDD">
        <w:tab/>
        <w:t>(a)</w:t>
      </w:r>
      <w:r w:rsidRPr="00A46BDD">
        <w:tab/>
        <w:t xml:space="preserve">if the specified period has been extended under </w:t>
      </w:r>
      <w:r w:rsidR="00826186" w:rsidRPr="00A46BDD">
        <w:t>subsection (</w:t>
      </w:r>
      <w:r w:rsidRPr="00A46BDD">
        <w:t>3)—the period as so extended; or</w:t>
      </w:r>
    </w:p>
    <w:p w14:paraId="32D8A89B" w14:textId="77777777" w:rsidR="00FC6F17" w:rsidRPr="00A46BDD" w:rsidRDefault="00FC6F17" w:rsidP="00C26540">
      <w:pPr>
        <w:pStyle w:val="paragraph"/>
      </w:pPr>
      <w:r w:rsidRPr="00A46BDD">
        <w:tab/>
        <w:t>(b)</w:t>
      </w:r>
      <w:r w:rsidRPr="00A46BDD">
        <w:tab/>
        <w:t>otherwise—the specified period;</w:t>
      </w:r>
    </w:p>
    <w:p w14:paraId="3CC907FE" w14:textId="77777777" w:rsidR="00FC6F17" w:rsidRPr="00A46BDD" w:rsidRDefault="00FC6F17" w:rsidP="00C26540">
      <w:pPr>
        <w:pStyle w:val="subsection2"/>
      </w:pPr>
      <w:r w:rsidRPr="00A46BDD">
        <w:t>the application, claim or request is taken to be withdrawn at the end of the period.</w:t>
      </w:r>
    </w:p>
    <w:p w14:paraId="07447245" w14:textId="4BD74AC4" w:rsidR="00FC6F17" w:rsidRPr="00A46BDD" w:rsidRDefault="00FC6F17" w:rsidP="00C26540">
      <w:pPr>
        <w:pStyle w:val="SubsectionHead"/>
      </w:pPr>
      <w:r w:rsidRPr="00A46BDD">
        <w:t>Decision</w:t>
      </w:r>
      <w:r w:rsidR="00C26540">
        <w:noBreakHyphen/>
      </w:r>
      <w:r w:rsidRPr="00A46BDD">
        <w:t>making period extended if further information or documents provided in time</w:t>
      </w:r>
    </w:p>
    <w:p w14:paraId="67E0701F" w14:textId="77777777" w:rsidR="00FC6F17" w:rsidRPr="00A46BDD" w:rsidRDefault="00FC6F17" w:rsidP="00C26540">
      <w:pPr>
        <w:pStyle w:val="subsection"/>
      </w:pPr>
      <w:r w:rsidRPr="00A46BDD">
        <w:tab/>
        <w:t>(5)</w:t>
      </w:r>
      <w:r w:rsidRPr="00A46BDD">
        <w:tab/>
        <w:t>If:</w:t>
      </w:r>
    </w:p>
    <w:p w14:paraId="283A31CD" w14:textId="72273F6C" w:rsidR="00FC6F17" w:rsidRPr="00A46BDD" w:rsidRDefault="00FC6F17" w:rsidP="00C26540">
      <w:pPr>
        <w:pStyle w:val="paragraph"/>
      </w:pPr>
      <w:r w:rsidRPr="00A46BDD">
        <w:tab/>
        <w:t>(a)</w:t>
      </w:r>
      <w:r w:rsidRPr="00A46BDD">
        <w:tab/>
        <w:t xml:space="preserve">this Act requires a decision to be made on the application, claim or request within a particular period (the </w:t>
      </w:r>
      <w:r w:rsidRPr="00A46BDD">
        <w:rPr>
          <w:b/>
          <w:i/>
        </w:rPr>
        <w:t>decision</w:t>
      </w:r>
      <w:r w:rsidR="00C26540">
        <w:rPr>
          <w:b/>
          <w:i/>
        </w:rPr>
        <w:noBreakHyphen/>
      </w:r>
      <w:r w:rsidRPr="00A46BDD">
        <w:rPr>
          <w:b/>
          <w:i/>
        </w:rPr>
        <w:t>making period</w:t>
      </w:r>
      <w:r w:rsidRPr="00A46BDD">
        <w:t>); and</w:t>
      </w:r>
    </w:p>
    <w:p w14:paraId="5B954576" w14:textId="77777777" w:rsidR="00FC6F17" w:rsidRPr="00A46BDD" w:rsidRDefault="00FC6F17" w:rsidP="00C26540">
      <w:pPr>
        <w:pStyle w:val="paragraph"/>
      </w:pPr>
      <w:r w:rsidRPr="00A46BDD">
        <w:tab/>
        <w:t>(b)</w:t>
      </w:r>
      <w:r w:rsidRPr="00A46BDD">
        <w:tab/>
        <w:t>the entity</w:t>
      </w:r>
      <w:r w:rsidR="002F3827" w:rsidRPr="00A46BDD">
        <w:t xml:space="preserve"> </w:t>
      </w:r>
      <w:r w:rsidRPr="00A46BDD">
        <w:t xml:space="preserve">gives the requested further information or document within the period mentioned in </w:t>
      </w:r>
      <w:r w:rsidR="00826186" w:rsidRPr="00A46BDD">
        <w:t>subsection (</w:t>
      </w:r>
      <w:r w:rsidRPr="00A46BDD">
        <w:t>4);</w:t>
      </w:r>
    </w:p>
    <w:p w14:paraId="08969E5B" w14:textId="64DCE63E" w:rsidR="00FC6F17" w:rsidRPr="00A46BDD" w:rsidRDefault="00FC6F17" w:rsidP="00C26540">
      <w:pPr>
        <w:pStyle w:val="subsection2"/>
      </w:pPr>
      <w:r w:rsidRPr="00A46BDD">
        <w:t>the decision</w:t>
      </w:r>
      <w:r w:rsidR="00C26540">
        <w:noBreakHyphen/>
      </w:r>
      <w:r w:rsidRPr="00A46BDD">
        <w:t>making period does not include a day in the period:</w:t>
      </w:r>
    </w:p>
    <w:p w14:paraId="1545BE69" w14:textId="77777777" w:rsidR="00FC6F17" w:rsidRPr="00A46BDD" w:rsidRDefault="00FC6F17" w:rsidP="00C26540">
      <w:pPr>
        <w:pStyle w:val="paragraph"/>
      </w:pPr>
      <w:r w:rsidRPr="00A46BDD">
        <w:tab/>
        <w:t>(c)</w:t>
      </w:r>
      <w:r w:rsidRPr="00A46BDD">
        <w:tab/>
        <w:t xml:space="preserve">starting on the day the notice is given under </w:t>
      </w:r>
      <w:r w:rsidR="00826186" w:rsidRPr="00A46BDD">
        <w:t>subsection (</w:t>
      </w:r>
      <w:r w:rsidRPr="00A46BDD">
        <w:t>1); and</w:t>
      </w:r>
    </w:p>
    <w:p w14:paraId="2FA68236" w14:textId="77777777" w:rsidR="00FC6F17" w:rsidRPr="00A46BDD" w:rsidRDefault="00FC6F17" w:rsidP="00C26540">
      <w:pPr>
        <w:pStyle w:val="paragraph"/>
      </w:pPr>
      <w:r w:rsidRPr="00A46BDD">
        <w:tab/>
        <w:t>(d)</w:t>
      </w:r>
      <w:r w:rsidRPr="00A46BDD">
        <w:tab/>
        <w:t>ending at the end of the day the entity gives the requested further information or document.</w:t>
      </w:r>
    </w:p>
    <w:p w14:paraId="21DE10B5" w14:textId="77777777" w:rsidR="00FC6F17" w:rsidRPr="00A46BDD" w:rsidRDefault="00FC6F17" w:rsidP="00C26540">
      <w:pPr>
        <w:pStyle w:val="SubsectionHead"/>
      </w:pPr>
      <w:r w:rsidRPr="00A46BDD">
        <w:t>Requirement for notice</w:t>
      </w:r>
    </w:p>
    <w:p w14:paraId="5F33C758" w14:textId="77777777" w:rsidR="00FC6F17" w:rsidRPr="00A46BDD" w:rsidRDefault="00FC6F17" w:rsidP="00C26540">
      <w:pPr>
        <w:pStyle w:val="subsection"/>
      </w:pPr>
      <w:r w:rsidRPr="00A46BDD">
        <w:tab/>
        <w:t>(6)</w:t>
      </w:r>
      <w:r w:rsidRPr="00A46BDD">
        <w:tab/>
        <w:t xml:space="preserve">A notice given under </w:t>
      </w:r>
      <w:r w:rsidR="00826186" w:rsidRPr="00A46BDD">
        <w:t>subsection (</w:t>
      </w:r>
      <w:r w:rsidRPr="00A46BDD">
        <w:t xml:space="preserve">1) must set out the effect of </w:t>
      </w:r>
      <w:r w:rsidR="00826186" w:rsidRPr="00A46BDD">
        <w:t>subsections (</w:t>
      </w:r>
      <w:r w:rsidRPr="00A46BDD">
        <w:t>4) and (5).</w:t>
      </w:r>
    </w:p>
    <w:p w14:paraId="607361C5" w14:textId="77777777" w:rsidR="00FC6F17" w:rsidRPr="00A46BDD" w:rsidRDefault="00F12A56" w:rsidP="00C26540">
      <w:pPr>
        <w:pStyle w:val="ActHead5"/>
      </w:pPr>
      <w:bookmarkStart w:id="946" w:name="_Toc184212243"/>
      <w:r w:rsidRPr="00C26540">
        <w:rPr>
          <w:rStyle w:val="CharSectno"/>
        </w:rPr>
        <w:t>589</w:t>
      </w:r>
      <w:r w:rsidR="00FC6F17" w:rsidRPr="00A46BDD">
        <w:t xml:space="preserve">  When System Governor, Commissioner or Complaints Commissioner not required to make a decision or do a thing</w:t>
      </w:r>
      <w:bookmarkEnd w:id="946"/>
    </w:p>
    <w:p w14:paraId="457AA47F" w14:textId="77777777" w:rsidR="00FC6F17" w:rsidRPr="00A46BDD" w:rsidRDefault="00FC6F17" w:rsidP="00C26540">
      <w:pPr>
        <w:pStyle w:val="SubsectionHead"/>
      </w:pPr>
      <w:r w:rsidRPr="00A46BDD">
        <w:t>Application, claim or request not in approved form</w:t>
      </w:r>
    </w:p>
    <w:p w14:paraId="0D05857D" w14:textId="6965755E" w:rsidR="00FC6F17" w:rsidRPr="00A46BDD" w:rsidRDefault="00FC6F17" w:rsidP="00C26540">
      <w:pPr>
        <w:pStyle w:val="subsection"/>
      </w:pPr>
      <w:r w:rsidRPr="00A46BDD">
        <w:tab/>
        <w:t>(1)</w:t>
      </w:r>
      <w:r w:rsidRPr="00A46BDD">
        <w:tab/>
        <w:t xml:space="preserve">If this Act requires an application, claim or request made to the System Governor, Commissioner or Complaints Commissioner (the </w:t>
      </w:r>
      <w:r w:rsidRPr="00A46BDD">
        <w:rPr>
          <w:b/>
          <w:i/>
        </w:rPr>
        <w:t>decision</w:t>
      </w:r>
      <w:r w:rsidR="00C26540">
        <w:rPr>
          <w:b/>
          <w:i/>
        </w:rPr>
        <w:noBreakHyphen/>
      </w:r>
      <w:r w:rsidRPr="00A46BDD">
        <w:rPr>
          <w:b/>
          <w:i/>
        </w:rPr>
        <w:t>maker</w:t>
      </w:r>
      <w:r w:rsidRPr="00A46BDD">
        <w:t>) to be in the approved form, the decision</w:t>
      </w:r>
      <w:r w:rsidR="00C26540">
        <w:noBreakHyphen/>
      </w:r>
      <w:r w:rsidRPr="00A46BDD">
        <w:t>maker is not required to make a decision on the application, claim or request</w:t>
      </w:r>
      <w:r w:rsidRPr="00A46BDD">
        <w:rPr>
          <w:i/>
        </w:rPr>
        <w:t xml:space="preserve"> </w:t>
      </w:r>
      <w:r w:rsidRPr="00A46BDD">
        <w:t>if it is not in that form.</w:t>
      </w:r>
    </w:p>
    <w:p w14:paraId="27DECEB9" w14:textId="77777777" w:rsidR="00FC6F17" w:rsidRPr="00A46BDD" w:rsidRDefault="00FC6F17" w:rsidP="00C26540">
      <w:pPr>
        <w:pStyle w:val="SubsectionHead"/>
      </w:pPr>
      <w:r w:rsidRPr="00A46BDD">
        <w:t>Requested information or documents not provided</w:t>
      </w:r>
    </w:p>
    <w:p w14:paraId="29AD5F88" w14:textId="6A996C73" w:rsidR="00FC6F17" w:rsidRPr="00A46BDD" w:rsidRDefault="00FC6F17" w:rsidP="00C26540">
      <w:pPr>
        <w:pStyle w:val="subsection"/>
      </w:pPr>
      <w:r w:rsidRPr="00A46BDD">
        <w:tab/>
        <w:t>(2)</w:t>
      </w:r>
      <w:r w:rsidRPr="00A46BDD">
        <w:tab/>
        <w:t xml:space="preserve">If this Act permits the System Governor, Commissioner or Complaints Commissioner (the </w:t>
      </w:r>
      <w:r w:rsidRPr="00A46BDD">
        <w:rPr>
          <w:b/>
          <w:i/>
        </w:rPr>
        <w:t>decision</w:t>
      </w:r>
      <w:r w:rsidR="00C26540">
        <w:rPr>
          <w:b/>
          <w:i/>
        </w:rPr>
        <w:noBreakHyphen/>
      </w:r>
      <w:r w:rsidRPr="00A46BDD">
        <w:rPr>
          <w:b/>
          <w:i/>
        </w:rPr>
        <w:t>maker</w:t>
      </w:r>
      <w:r w:rsidRPr="00A46BDD">
        <w:t>) to request or require information or documents for the purposes of, or for purposes relating to, making a decision or doing a thing, the decision</w:t>
      </w:r>
      <w:r w:rsidR="00C26540">
        <w:noBreakHyphen/>
      </w:r>
      <w:r w:rsidRPr="00A46BDD">
        <w:t>maker is not required to make the decision or do the thing until the information or documents are provided.</w:t>
      </w:r>
    </w:p>
    <w:p w14:paraId="7B36B374" w14:textId="77777777" w:rsidR="00FC6F17" w:rsidRPr="00A46BDD" w:rsidRDefault="00FC6F17" w:rsidP="00C26540">
      <w:pPr>
        <w:pStyle w:val="SubsectionHead"/>
      </w:pPr>
      <w:r w:rsidRPr="00A46BDD">
        <w:t>Application fee not paid</w:t>
      </w:r>
    </w:p>
    <w:p w14:paraId="7C8F5B2E" w14:textId="5372A286" w:rsidR="00FC6F17" w:rsidRPr="00A46BDD" w:rsidRDefault="00FC6F17" w:rsidP="00C26540">
      <w:pPr>
        <w:pStyle w:val="subsection"/>
      </w:pPr>
      <w:r w:rsidRPr="00A46BDD">
        <w:tab/>
        <w:t>(3)</w:t>
      </w:r>
      <w:r w:rsidRPr="00A46BDD">
        <w:tab/>
        <w:t xml:space="preserve">If this Act requires a fee to be paid in relation to an application or request made by an entity to the System Governor, Commissioner or Complaints Commissioner (the </w:t>
      </w:r>
      <w:r w:rsidRPr="00A46BDD">
        <w:rPr>
          <w:b/>
          <w:i/>
        </w:rPr>
        <w:t>decision</w:t>
      </w:r>
      <w:r w:rsidR="00C26540">
        <w:rPr>
          <w:b/>
          <w:i/>
        </w:rPr>
        <w:noBreakHyphen/>
      </w:r>
      <w:r w:rsidRPr="00A46BDD">
        <w:rPr>
          <w:b/>
          <w:i/>
        </w:rPr>
        <w:t>maker</w:t>
      </w:r>
      <w:r w:rsidRPr="00A46BDD">
        <w:t>), the decision</w:t>
      </w:r>
      <w:r w:rsidR="00C26540">
        <w:noBreakHyphen/>
      </w:r>
      <w:r w:rsidRPr="00A46BDD">
        <w:t>maker is not required to make a decision on the application or request if:</w:t>
      </w:r>
    </w:p>
    <w:p w14:paraId="22A9DF3C" w14:textId="77777777" w:rsidR="00FC6F17" w:rsidRPr="00A46BDD" w:rsidRDefault="00FC6F17" w:rsidP="00C26540">
      <w:pPr>
        <w:pStyle w:val="paragraph"/>
      </w:pPr>
      <w:r w:rsidRPr="00A46BDD">
        <w:tab/>
        <w:t>(a)</w:t>
      </w:r>
      <w:r w:rsidRPr="00A46BDD">
        <w:tab/>
        <w:t>the fee has not been paid; and</w:t>
      </w:r>
    </w:p>
    <w:p w14:paraId="69E5CD72" w14:textId="77777777" w:rsidR="00FC6F17" w:rsidRPr="00A46BDD" w:rsidRDefault="00FC6F17" w:rsidP="00C26540">
      <w:pPr>
        <w:pStyle w:val="paragraph"/>
      </w:pPr>
      <w:r w:rsidRPr="00A46BDD">
        <w:tab/>
        <w:t>(b)</w:t>
      </w:r>
      <w:r w:rsidRPr="00A46BDD">
        <w:tab/>
        <w:t>the entity is not exempt from paying the fee; and</w:t>
      </w:r>
    </w:p>
    <w:p w14:paraId="300787A6" w14:textId="607BEBAA" w:rsidR="00FC6F17" w:rsidRPr="00A46BDD" w:rsidRDefault="00FC6F17" w:rsidP="00C26540">
      <w:pPr>
        <w:pStyle w:val="paragraph"/>
      </w:pPr>
      <w:r w:rsidRPr="00A46BDD">
        <w:tab/>
        <w:t>(c)</w:t>
      </w:r>
      <w:r w:rsidRPr="00A46BDD">
        <w:tab/>
        <w:t>the decision</w:t>
      </w:r>
      <w:r w:rsidR="00C26540">
        <w:noBreakHyphen/>
      </w:r>
      <w:r w:rsidRPr="00A46BDD">
        <w:t>maker has not waived the fee.</w:t>
      </w:r>
    </w:p>
    <w:p w14:paraId="2BEBC119" w14:textId="77777777" w:rsidR="00FC6F17" w:rsidRPr="00A46BDD" w:rsidRDefault="00F12A56" w:rsidP="00C26540">
      <w:pPr>
        <w:pStyle w:val="ActHead5"/>
      </w:pPr>
      <w:bookmarkStart w:id="947" w:name="_Toc184212244"/>
      <w:bookmarkStart w:id="948" w:name="_Hlk150359279"/>
      <w:r w:rsidRPr="00C26540">
        <w:rPr>
          <w:rStyle w:val="CharSectno"/>
        </w:rPr>
        <w:t>590</w:t>
      </w:r>
      <w:r w:rsidR="00FC6F17" w:rsidRPr="00A46BDD">
        <w:t xml:space="preserve">  Withdrawal of applications, claims and requests</w:t>
      </w:r>
      <w:bookmarkEnd w:id="947"/>
    </w:p>
    <w:p w14:paraId="0E5BB51A" w14:textId="7401D0D8" w:rsidR="00FC6F17" w:rsidRPr="00A46BDD" w:rsidRDefault="00FC6F17" w:rsidP="00C26540">
      <w:pPr>
        <w:pStyle w:val="subsection"/>
      </w:pPr>
      <w:r w:rsidRPr="00A46BDD">
        <w:tab/>
      </w:r>
      <w:r w:rsidRPr="00A46BDD">
        <w:tab/>
        <w:t xml:space="preserve">An entity who has made an application, claim or request to the System Governor, Commissioner or Complaints Commissioner (the </w:t>
      </w:r>
      <w:r w:rsidRPr="00A46BDD">
        <w:rPr>
          <w:b/>
          <w:i/>
        </w:rPr>
        <w:t>decision</w:t>
      </w:r>
      <w:r w:rsidR="00C26540">
        <w:rPr>
          <w:b/>
          <w:i/>
        </w:rPr>
        <w:noBreakHyphen/>
      </w:r>
      <w:r w:rsidRPr="00A46BDD">
        <w:rPr>
          <w:b/>
          <w:i/>
        </w:rPr>
        <w:t>maker</w:t>
      </w:r>
      <w:r w:rsidRPr="00A46BDD">
        <w:t>) under this Act may withdraw the application, claim or request at any time before the decision</w:t>
      </w:r>
      <w:r w:rsidR="00C26540">
        <w:noBreakHyphen/>
      </w:r>
      <w:r w:rsidRPr="00A46BDD">
        <w:t>maker makes a decision on the application, claim or request.</w:t>
      </w:r>
    </w:p>
    <w:p w14:paraId="6F3F51D4" w14:textId="77777777" w:rsidR="00FC6F17" w:rsidRPr="00A46BDD" w:rsidRDefault="00F12A56" w:rsidP="00C26540">
      <w:pPr>
        <w:pStyle w:val="ActHead5"/>
      </w:pPr>
      <w:bookmarkStart w:id="949" w:name="_Toc184212245"/>
      <w:bookmarkEnd w:id="948"/>
      <w:r w:rsidRPr="00C26540">
        <w:rPr>
          <w:rStyle w:val="CharSectno"/>
        </w:rPr>
        <w:t>591</w:t>
      </w:r>
      <w:r w:rsidR="00FC6F17" w:rsidRPr="00A46BDD">
        <w:t xml:space="preserve">  False or misleading information or documents in applications, claims and requests</w:t>
      </w:r>
      <w:bookmarkEnd w:id="949"/>
    </w:p>
    <w:p w14:paraId="6B33125F" w14:textId="77777777" w:rsidR="00FC6F17" w:rsidRPr="00A46BDD" w:rsidRDefault="00FC6F17" w:rsidP="00C26540">
      <w:pPr>
        <w:pStyle w:val="subsection"/>
      </w:pPr>
      <w:r w:rsidRPr="00A46BDD">
        <w:tab/>
      </w:r>
      <w:r w:rsidRPr="00A46BDD">
        <w:tab/>
        <w:t>An entity contravenes this section if the entity:</w:t>
      </w:r>
    </w:p>
    <w:p w14:paraId="2154B722" w14:textId="77777777" w:rsidR="00FC6F17" w:rsidRPr="00A46BDD" w:rsidRDefault="00FC6F17" w:rsidP="00C26540">
      <w:pPr>
        <w:pStyle w:val="paragraph"/>
      </w:pPr>
      <w:r w:rsidRPr="00A46BDD">
        <w:tab/>
        <w:t>(a)</w:t>
      </w:r>
      <w:r w:rsidRPr="00A46BDD">
        <w:tab/>
        <w:t>provides information or a document in, or in connection with, an application, claim or request made under this Act; and</w:t>
      </w:r>
    </w:p>
    <w:p w14:paraId="4A024720" w14:textId="77777777" w:rsidR="00FC6F17" w:rsidRPr="00A46BDD" w:rsidRDefault="00FC6F17" w:rsidP="00C26540">
      <w:pPr>
        <w:pStyle w:val="paragraph"/>
      </w:pPr>
      <w:r w:rsidRPr="00A46BDD">
        <w:tab/>
        <w:t>(b)</w:t>
      </w:r>
      <w:r w:rsidRPr="00A46BDD">
        <w:tab/>
        <w:t>the entity knows the information or document is false or misleading in a material particular.</w:t>
      </w:r>
    </w:p>
    <w:p w14:paraId="546F842B" w14:textId="77777777" w:rsidR="004E6C18" w:rsidRPr="00A46BDD" w:rsidRDefault="004E6C18" w:rsidP="00C26540">
      <w:pPr>
        <w:pStyle w:val="notetext"/>
      </w:pPr>
      <w:r w:rsidRPr="00A46BDD">
        <w:t>Note:</w:t>
      </w:r>
      <w:r w:rsidRPr="00A46BDD">
        <w:tab/>
        <w:t xml:space="preserve">Part 7.4 of the </w:t>
      </w:r>
      <w:r w:rsidRPr="00A46BDD">
        <w:rPr>
          <w:i/>
        </w:rPr>
        <w:t>Criminal Code</w:t>
      </w:r>
      <w:r w:rsidRPr="00A46BDD">
        <w:t xml:space="preserve"> provides offences in relation to false or misleading statements, information and documents.</w:t>
      </w:r>
    </w:p>
    <w:p w14:paraId="552E54E3" w14:textId="77777777" w:rsidR="00FC6F17" w:rsidRPr="00A46BDD" w:rsidRDefault="00FC6F17" w:rsidP="00C26540">
      <w:pPr>
        <w:pStyle w:val="Penalty"/>
      </w:pPr>
      <w:r w:rsidRPr="00A46BDD">
        <w:t>Civil penalty:</w:t>
      </w:r>
      <w:r w:rsidRPr="00A46BDD">
        <w:tab/>
        <w:t>60 penalty units.</w:t>
      </w:r>
    </w:p>
    <w:p w14:paraId="6D7B7E8D" w14:textId="77777777" w:rsidR="00FC6F17" w:rsidRPr="00A46BDD" w:rsidRDefault="00F12A56" w:rsidP="00C26540">
      <w:pPr>
        <w:pStyle w:val="ActHead5"/>
      </w:pPr>
      <w:bookmarkStart w:id="950" w:name="_Toc184212246"/>
      <w:r w:rsidRPr="00C26540">
        <w:rPr>
          <w:rStyle w:val="CharSectno"/>
        </w:rPr>
        <w:t>592</w:t>
      </w:r>
      <w:r w:rsidR="00FC6F17" w:rsidRPr="00A46BDD">
        <w:t xml:space="preserve">  Method of notification by System Governor, Commissioner or Complaints Commissioner</w:t>
      </w:r>
      <w:bookmarkEnd w:id="950"/>
    </w:p>
    <w:p w14:paraId="35B2CB41" w14:textId="77777777" w:rsidR="00FC6F17" w:rsidRPr="00A46BDD" w:rsidRDefault="00FC6F17" w:rsidP="00C26540">
      <w:pPr>
        <w:pStyle w:val="subsection"/>
      </w:pPr>
      <w:r w:rsidRPr="00A46BDD">
        <w:tab/>
      </w:r>
      <w:r w:rsidRPr="00A46BDD">
        <w:tab/>
        <w:t xml:space="preserve">If this Act requires or permits the System Governor, Commissioner or Complaints Commissioner (the </w:t>
      </w:r>
      <w:r w:rsidRPr="00A46BDD">
        <w:rPr>
          <w:b/>
          <w:i/>
        </w:rPr>
        <w:t>notifier</w:t>
      </w:r>
      <w:r w:rsidRPr="00A46BDD">
        <w:t>) to notify an entity, the notifier may notify the entity:</w:t>
      </w:r>
    </w:p>
    <w:p w14:paraId="272C42F9" w14:textId="77777777" w:rsidR="00FC6F17" w:rsidRPr="00A46BDD" w:rsidRDefault="00FC6F17" w:rsidP="00C26540">
      <w:pPr>
        <w:pStyle w:val="paragraph"/>
      </w:pPr>
      <w:r w:rsidRPr="00A46BDD">
        <w:tab/>
        <w:t>(a)</w:t>
      </w:r>
      <w:r w:rsidRPr="00A46BDD">
        <w:tab/>
        <w:t>by sending the notice by prepaid post addressed to the entity at the entity’s postal address last known to the notifier; or</w:t>
      </w:r>
    </w:p>
    <w:p w14:paraId="6812136F" w14:textId="77777777" w:rsidR="00FC6F17" w:rsidRPr="00A46BDD" w:rsidRDefault="00FC6F17" w:rsidP="00C26540">
      <w:pPr>
        <w:pStyle w:val="paragraph"/>
      </w:pPr>
      <w:r w:rsidRPr="00A46BDD">
        <w:tab/>
        <w:t>(b)</w:t>
      </w:r>
      <w:r w:rsidRPr="00A46BDD">
        <w:tab/>
        <w:t>if the entity is an individual—by giving the notice to the entity personally; or</w:t>
      </w:r>
    </w:p>
    <w:p w14:paraId="18808662" w14:textId="77777777" w:rsidR="00FC6F17" w:rsidRPr="00A46BDD" w:rsidRDefault="00FC6F17" w:rsidP="00C26540">
      <w:pPr>
        <w:pStyle w:val="paragraph"/>
      </w:pPr>
      <w:r w:rsidRPr="00A46BDD">
        <w:tab/>
        <w:t>(c)</w:t>
      </w:r>
      <w:r w:rsidRPr="00A46BDD">
        <w:tab/>
        <w:t>in any other way the notifier considers appropriate (including electronically).</w:t>
      </w:r>
    </w:p>
    <w:p w14:paraId="15B01726" w14:textId="77777777" w:rsidR="00FC6F17" w:rsidRPr="00A46BDD" w:rsidRDefault="00FC6F17" w:rsidP="00C26540">
      <w:pPr>
        <w:pStyle w:val="notetext"/>
      </w:pPr>
      <w:r w:rsidRPr="00A46BDD">
        <w:t>Note:</w:t>
      </w:r>
      <w:r w:rsidRPr="00A46BDD">
        <w:tab/>
        <w:t xml:space="preserve">See also </w:t>
      </w:r>
      <w:r w:rsidR="002E013D">
        <w:t>section 2</w:t>
      </w:r>
      <w:r w:rsidRPr="00A46BDD">
        <w:t xml:space="preserve">8A of the </w:t>
      </w:r>
      <w:r w:rsidRPr="00A46BDD">
        <w:rPr>
          <w:i/>
        </w:rPr>
        <w:t>Acts Interpretation Act 1901</w:t>
      </w:r>
      <w:r w:rsidRPr="00A46BDD">
        <w:t xml:space="preserve"> in relation to the service of documents and the </w:t>
      </w:r>
      <w:r w:rsidRPr="00A46BDD">
        <w:rPr>
          <w:i/>
        </w:rPr>
        <w:t>Electronic Transactions Act 1999</w:t>
      </w:r>
      <w:r w:rsidRPr="00A46BDD">
        <w:t xml:space="preserve"> in relation to giving information in writing by means of an electronic communication.</w:t>
      </w:r>
    </w:p>
    <w:p w14:paraId="1F74D377" w14:textId="77777777" w:rsidR="00FC6F17" w:rsidRPr="00A46BDD" w:rsidRDefault="00FC6F17" w:rsidP="00C26540">
      <w:pPr>
        <w:pStyle w:val="ActHead2"/>
        <w:pageBreakBefore/>
      </w:pPr>
      <w:bookmarkStart w:id="951" w:name="_Toc184212247"/>
      <w:r w:rsidRPr="00C26540">
        <w:rPr>
          <w:rStyle w:val="CharPartNo"/>
        </w:rPr>
        <w:t>Part </w:t>
      </w:r>
      <w:r w:rsidR="002D7F17" w:rsidRPr="00C26540">
        <w:rPr>
          <w:rStyle w:val="CharPartNo"/>
        </w:rPr>
        <w:t>7</w:t>
      </w:r>
      <w:r w:rsidRPr="00A46BDD">
        <w:t>—</w:t>
      </w:r>
      <w:r w:rsidRPr="00C26540">
        <w:rPr>
          <w:rStyle w:val="CharPartText"/>
        </w:rPr>
        <w:t>Application fees and fees for services provided by the System Governor, Commissioner and Complaints Commissioner</w:t>
      </w:r>
      <w:bookmarkEnd w:id="951"/>
    </w:p>
    <w:p w14:paraId="5FE13AB8" w14:textId="77777777" w:rsidR="00FC6F17" w:rsidRPr="005A7DBC" w:rsidRDefault="00FC6F17" w:rsidP="00C26540">
      <w:pPr>
        <w:pStyle w:val="Header"/>
      </w:pPr>
      <w:r w:rsidRPr="00C26540">
        <w:rPr>
          <w:rStyle w:val="CharDivNo"/>
        </w:rPr>
        <w:t xml:space="preserve"> </w:t>
      </w:r>
      <w:r w:rsidRPr="00C26540">
        <w:rPr>
          <w:rStyle w:val="CharDivText"/>
        </w:rPr>
        <w:t xml:space="preserve"> </w:t>
      </w:r>
    </w:p>
    <w:p w14:paraId="5E96916A" w14:textId="77777777" w:rsidR="00FC6F17" w:rsidRPr="00A46BDD" w:rsidRDefault="00F12A56" w:rsidP="00C26540">
      <w:pPr>
        <w:pStyle w:val="ActHead5"/>
      </w:pPr>
      <w:bookmarkStart w:id="952" w:name="_Toc184212248"/>
      <w:r w:rsidRPr="00C26540">
        <w:rPr>
          <w:rStyle w:val="CharSectno"/>
        </w:rPr>
        <w:t>593</w:t>
      </w:r>
      <w:r w:rsidR="00FC6F17" w:rsidRPr="00A46BDD">
        <w:t xml:space="preserve">  Fees for services provided by the System Governor</w:t>
      </w:r>
      <w:bookmarkEnd w:id="952"/>
    </w:p>
    <w:p w14:paraId="515570EA" w14:textId="77777777" w:rsidR="00FC6F17" w:rsidRPr="00A46BDD" w:rsidRDefault="00FC6F17" w:rsidP="00C26540">
      <w:pPr>
        <w:pStyle w:val="subsection"/>
      </w:pPr>
      <w:r w:rsidRPr="00A46BDD">
        <w:tab/>
        <w:t>(1)</w:t>
      </w:r>
      <w:r w:rsidRPr="00A46BDD">
        <w:tab/>
        <w:t>The System Governor may, on behalf of the Commonwealth, charge fees prescribed by the rules for services prescribed by the rules that are provided by the System Governor in performing the System Governor’s functions.</w:t>
      </w:r>
    </w:p>
    <w:p w14:paraId="55D99FF1" w14:textId="77777777" w:rsidR="00FC6F17" w:rsidRPr="00A46BDD" w:rsidRDefault="00FC6F17" w:rsidP="00C26540">
      <w:pPr>
        <w:pStyle w:val="subsection"/>
      </w:pPr>
      <w:r w:rsidRPr="00A46BDD">
        <w:tab/>
        <w:t>(2)</w:t>
      </w:r>
      <w:r w:rsidRPr="00A46BDD">
        <w:tab/>
        <w:t>However, the System Governor must not charge an individual accessing, or seeking to access, funded aged care services, a supporter of the individual or another person supporting the individual, a fee for a service provided by the System Governor in performing the System Governor’s functions.</w:t>
      </w:r>
    </w:p>
    <w:p w14:paraId="18D9BFB6" w14:textId="77777777" w:rsidR="00FC6F17" w:rsidRPr="00A46BDD" w:rsidRDefault="00FC6F17" w:rsidP="00C26540">
      <w:pPr>
        <w:pStyle w:val="subsection"/>
      </w:pPr>
      <w:r w:rsidRPr="00A46BDD">
        <w:tab/>
        <w:t>(3)</w:t>
      </w:r>
      <w:r w:rsidRPr="00A46BDD">
        <w:tab/>
        <w:t xml:space="preserve">A fee charged under </w:t>
      </w:r>
      <w:r w:rsidR="00826186" w:rsidRPr="00A46BDD">
        <w:t>subsection (</w:t>
      </w:r>
      <w:r w:rsidRPr="00A46BDD">
        <w:t>1):</w:t>
      </w:r>
    </w:p>
    <w:p w14:paraId="749C76D1" w14:textId="77777777" w:rsidR="00FC6F17" w:rsidRPr="00A46BDD" w:rsidRDefault="00FC6F17" w:rsidP="00C26540">
      <w:pPr>
        <w:pStyle w:val="paragraph"/>
      </w:pPr>
      <w:r w:rsidRPr="00A46BDD">
        <w:tab/>
        <w:t>(a)</w:t>
      </w:r>
      <w:r w:rsidRPr="00A46BDD">
        <w:tab/>
        <w:t>is a debt due to the System Governor, on behalf of the Commonwealth; and</w:t>
      </w:r>
    </w:p>
    <w:p w14:paraId="318717A1" w14:textId="77777777" w:rsidR="00FC6F17" w:rsidRPr="00A46BDD" w:rsidRDefault="00FC6F17" w:rsidP="00C26540">
      <w:pPr>
        <w:pStyle w:val="paragraph"/>
      </w:pPr>
      <w:r w:rsidRPr="00A46BDD">
        <w:tab/>
        <w:t>(b)</w:t>
      </w:r>
      <w:r w:rsidRPr="00A46BDD">
        <w:tab/>
        <w:t>is recoverable by the System Governor, on behalf of the Commonwealth, in a court of competent jurisdiction.</w:t>
      </w:r>
    </w:p>
    <w:p w14:paraId="26A23DF4" w14:textId="77777777" w:rsidR="00FC6F17" w:rsidRPr="00A46BDD" w:rsidRDefault="00F12A56" w:rsidP="00C26540">
      <w:pPr>
        <w:pStyle w:val="ActHead5"/>
      </w:pPr>
      <w:bookmarkStart w:id="953" w:name="_Toc184212249"/>
      <w:r w:rsidRPr="00C26540">
        <w:rPr>
          <w:rStyle w:val="CharSectno"/>
        </w:rPr>
        <w:t>594</w:t>
      </w:r>
      <w:r w:rsidR="00FC6F17" w:rsidRPr="00A46BDD">
        <w:t xml:space="preserve">  Fees for services provided by the Commissioner</w:t>
      </w:r>
      <w:bookmarkEnd w:id="953"/>
    </w:p>
    <w:p w14:paraId="392F718A" w14:textId="77777777" w:rsidR="00FC6F17" w:rsidRPr="00A46BDD" w:rsidRDefault="00FC6F17" w:rsidP="00C26540">
      <w:pPr>
        <w:pStyle w:val="subsection"/>
      </w:pPr>
      <w:r w:rsidRPr="00A46BDD">
        <w:tab/>
        <w:t>(1)</w:t>
      </w:r>
      <w:r w:rsidRPr="00A46BDD">
        <w:tab/>
        <w:t>The Commissioner may, on behalf of the Commonwealth, charge fees prescribed by the rules for services prescribed by the rules that are provided by the Commissioner in performing the Commissioner’s functions.</w:t>
      </w:r>
    </w:p>
    <w:p w14:paraId="6C2381F0" w14:textId="77777777" w:rsidR="00FC6F17" w:rsidRPr="00A46BDD" w:rsidRDefault="00FC6F17" w:rsidP="00C26540">
      <w:pPr>
        <w:pStyle w:val="subsection"/>
      </w:pPr>
      <w:r w:rsidRPr="00A46BDD">
        <w:tab/>
        <w:t>(2)</w:t>
      </w:r>
      <w:r w:rsidRPr="00A46BDD">
        <w:tab/>
        <w:t>However, the Commissioner must not charge an individual accessing, or seeking to access, funded aged care services, a supporter of the individual or another person supporting the individual, a fee for a service provided by the Commissioner in performing the engagement and education functions.</w:t>
      </w:r>
    </w:p>
    <w:p w14:paraId="293CC6FB" w14:textId="77777777" w:rsidR="00FC6F17" w:rsidRPr="00A46BDD" w:rsidRDefault="00FC6F17" w:rsidP="00C26540">
      <w:pPr>
        <w:pStyle w:val="subsection"/>
      </w:pPr>
      <w:r w:rsidRPr="00A46BDD">
        <w:tab/>
        <w:t>(3)</w:t>
      </w:r>
      <w:r w:rsidRPr="00A46BDD">
        <w:tab/>
        <w:t xml:space="preserve">A fee charged under </w:t>
      </w:r>
      <w:r w:rsidR="00826186" w:rsidRPr="00A46BDD">
        <w:t>subsection (</w:t>
      </w:r>
      <w:r w:rsidRPr="00A46BDD">
        <w:t>1):</w:t>
      </w:r>
    </w:p>
    <w:p w14:paraId="1BAA4927" w14:textId="77777777" w:rsidR="00FC6F17" w:rsidRPr="00A46BDD" w:rsidRDefault="00FC6F17" w:rsidP="00C26540">
      <w:pPr>
        <w:pStyle w:val="paragraph"/>
      </w:pPr>
      <w:r w:rsidRPr="00A46BDD">
        <w:tab/>
        <w:t>(a)</w:t>
      </w:r>
      <w:r w:rsidRPr="00A46BDD">
        <w:tab/>
        <w:t>is a debt due to the Commissioner, on behalf of the Commonwealth; and</w:t>
      </w:r>
    </w:p>
    <w:p w14:paraId="6EC518F5" w14:textId="77777777" w:rsidR="00FC6F17" w:rsidRPr="00A46BDD" w:rsidRDefault="00FC6F17" w:rsidP="00C26540">
      <w:pPr>
        <w:pStyle w:val="paragraph"/>
      </w:pPr>
      <w:r w:rsidRPr="00A46BDD">
        <w:tab/>
        <w:t>(b)</w:t>
      </w:r>
      <w:r w:rsidRPr="00A46BDD">
        <w:tab/>
        <w:t>is recoverable by the Commissioner, on behalf of the Commonwealth, in a court of competent jurisdiction.</w:t>
      </w:r>
    </w:p>
    <w:p w14:paraId="1A5B6D43" w14:textId="77777777" w:rsidR="00FC6F17" w:rsidRPr="00A46BDD" w:rsidRDefault="00F12A56" w:rsidP="00C26540">
      <w:pPr>
        <w:pStyle w:val="ActHead5"/>
      </w:pPr>
      <w:bookmarkStart w:id="954" w:name="_Toc184212250"/>
      <w:r w:rsidRPr="00C26540">
        <w:rPr>
          <w:rStyle w:val="CharSectno"/>
        </w:rPr>
        <w:t>595</w:t>
      </w:r>
      <w:r w:rsidR="00FC6F17" w:rsidRPr="00A46BDD">
        <w:t xml:space="preserve">  Fees for services provided by the Complaints Commissioner</w:t>
      </w:r>
      <w:bookmarkEnd w:id="954"/>
    </w:p>
    <w:p w14:paraId="407B595D" w14:textId="77777777" w:rsidR="00FC6F17" w:rsidRPr="00A46BDD" w:rsidRDefault="00FC6F17" w:rsidP="00C26540">
      <w:pPr>
        <w:pStyle w:val="subsection"/>
      </w:pPr>
      <w:r w:rsidRPr="00A46BDD">
        <w:tab/>
        <w:t>(1)</w:t>
      </w:r>
      <w:r w:rsidRPr="00A46BDD">
        <w:tab/>
        <w:t>The Complaints Commissioner may, on behalf of the Commonwealth, charge fees prescribed by the rules for services prescribed by the rules that are provided by the Complaints Commissioner in performing the Complaints Commissioner’s functions.</w:t>
      </w:r>
    </w:p>
    <w:p w14:paraId="57201D33" w14:textId="77777777" w:rsidR="00FC6F17" w:rsidRPr="00A46BDD" w:rsidRDefault="00FC6F17" w:rsidP="00C26540">
      <w:pPr>
        <w:pStyle w:val="subsection"/>
      </w:pPr>
      <w:r w:rsidRPr="00A46BDD">
        <w:tab/>
        <w:t>(2)</w:t>
      </w:r>
      <w:r w:rsidRPr="00A46BDD">
        <w:tab/>
        <w:t>However, the Complaints Commissioner must not charge a complainant fees for services provided by the Complaints Commissioner in performing the complaints functions.</w:t>
      </w:r>
    </w:p>
    <w:p w14:paraId="060D1442" w14:textId="77777777" w:rsidR="00FC6F17" w:rsidRPr="00A46BDD" w:rsidRDefault="00FC6F17" w:rsidP="00C26540">
      <w:pPr>
        <w:pStyle w:val="subsection"/>
      </w:pPr>
      <w:r w:rsidRPr="00A46BDD">
        <w:tab/>
        <w:t>(3)</w:t>
      </w:r>
      <w:r w:rsidRPr="00A46BDD">
        <w:tab/>
        <w:t xml:space="preserve">A fee charged under </w:t>
      </w:r>
      <w:r w:rsidR="00826186" w:rsidRPr="00A46BDD">
        <w:t>subsection (</w:t>
      </w:r>
      <w:r w:rsidRPr="00A46BDD">
        <w:t>1):</w:t>
      </w:r>
    </w:p>
    <w:p w14:paraId="3ECEDC94" w14:textId="77777777" w:rsidR="00FC6F17" w:rsidRPr="00A46BDD" w:rsidRDefault="00FC6F17" w:rsidP="00C26540">
      <w:pPr>
        <w:pStyle w:val="paragraph"/>
      </w:pPr>
      <w:r w:rsidRPr="00A46BDD">
        <w:tab/>
        <w:t>(a)</w:t>
      </w:r>
      <w:r w:rsidRPr="00A46BDD">
        <w:tab/>
        <w:t>is a debt due to the Complaints Commissioner, on behalf of the Commonwealth; and</w:t>
      </w:r>
    </w:p>
    <w:p w14:paraId="20F0E0E0" w14:textId="77777777" w:rsidR="00FC6F17" w:rsidRPr="00A46BDD" w:rsidRDefault="00FC6F17" w:rsidP="00C26540">
      <w:pPr>
        <w:pStyle w:val="paragraph"/>
      </w:pPr>
      <w:r w:rsidRPr="00A46BDD">
        <w:tab/>
        <w:t>(b)</w:t>
      </w:r>
      <w:r w:rsidRPr="00A46BDD">
        <w:tab/>
        <w:t>is recoverable by the Complaints Commissioner, on behalf of the Commonwealth, in a court of competent jurisdiction.</w:t>
      </w:r>
    </w:p>
    <w:p w14:paraId="53EFB350" w14:textId="77777777" w:rsidR="00FC6F17" w:rsidRPr="00A46BDD" w:rsidRDefault="00F12A56" w:rsidP="00C26540">
      <w:pPr>
        <w:pStyle w:val="ActHead5"/>
      </w:pPr>
      <w:bookmarkStart w:id="955" w:name="_Toc184212251"/>
      <w:r w:rsidRPr="00C26540">
        <w:rPr>
          <w:rStyle w:val="CharSectno"/>
        </w:rPr>
        <w:t>596</w:t>
      </w:r>
      <w:r w:rsidR="00FC6F17" w:rsidRPr="00A46BDD">
        <w:t xml:space="preserve">  Fees must not amount to taxation</w:t>
      </w:r>
      <w:bookmarkEnd w:id="955"/>
    </w:p>
    <w:p w14:paraId="2DBED7E9" w14:textId="77777777" w:rsidR="00FC6F17" w:rsidRPr="00A46BDD" w:rsidRDefault="00FC6F17" w:rsidP="00C26540">
      <w:pPr>
        <w:pStyle w:val="subsection"/>
      </w:pPr>
      <w:r w:rsidRPr="00A46BDD">
        <w:tab/>
        <w:t>(1)</w:t>
      </w:r>
      <w:r w:rsidRPr="00A46BDD">
        <w:tab/>
        <w:t>This section applies to:</w:t>
      </w:r>
    </w:p>
    <w:p w14:paraId="0D6DC2F0" w14:textId="77777777" w:rsidR="00FC6F17" w:rsidRPr="00A46BDD" w:rsidRDefault="00FC6F17" w:rsidP="00C26540">
      <w:pPr>
        <w:pStyle w:val="paragraph"/>
      </w:pPr>
      <w:r w:rsidRPr="00A46BDD">
        <w:tab/>
        <w:t>(a)</w:t>
      </w:r>
      <w:r w:rsidRPr="00A46BDD">
        <w:tab/>
        <w:t>a fee that, under this Act, must accompany an application or request made to the System Governor, Commissioner or Complaints Commissioner; and</w:t>
      </w:r>
    </w:p>
    <w:p w14:paraId="46DC3AFE" w14:textId="77777777" w:rsidR="00FC6F17" w:rsidRPr="00A46BDD" w:rsidRDefault="00FC6F17" w:rsidP="00C26540">
      <w:pPr>
        <w:pStyle w:val="paragraph"/>
      </w:pPr>
      <w:r w:rsidRPr="00A46BDD">
        <w:tab/>
        <w:t>(b)</w:t>
      </w:r>
      <w:r w:rsidRPr="00A46BDD">
        <w:tab/>
        <w:t xml:space="preserve">a fee that may be charged under </w:t>
      </w:r>
      <w:r w:rsidR="002E013D">
        <w:t>sections 5</w:t>
      </w:r>
      <w:r w:rsidR="00F12A56" w:rsidRPr="00A46BDD">
        <w:t>93</w:t>
      </w:r>
      <w:r w:rsidRPr="00A46BDD">
        <w:t xml:space="preserve"> to </w:t>
      </w:r>
      <w:r w:rsidR="00F12A56" w:rsidRPr="00A46BDD">
        <w:t>595</w:t>
      </w:r>
      <w:r w:rsidRPr="00A46BDD">
        <w:t>.</w:t>
      </w:r>
    </w:p>
    <w:p w14:paraId="09CFF8E5" w14:textId="77777777" w:rsidR="00FC6F17" w:rsidRPr="00A46BDD" w:rsidRDefault="00FC6F17" w:rsidP="00C26540">
      <w:pPr>
        <w:pStyle w:val="subsection"/>
      </w:pPr>
      <w:r w:rsidRPr="00A46BDD">
        <w:tab/>
        <w:t>(2)</w:t>
      </w:r>
      <w:r w:rsidRPr="00A46BDD">
        <w:tab/>
        <w:t>The fee must not be such as to amount to taxation.</w:t>
      </w:r>
    </w:p>
    <w:p w14:paraId="0A8C1BC6" w14:textId="77777777" w:rsidR="00FC6F17" w:rsidRPr="00A46BDD" w:rsidRDefault="00F12A56" w:rsidP="00C26540">
      <w:pPr>
        <w:pStyle w:val="ActHead5"/>
      </w:pPr>
      <w:bookmarkStart w:id="956" w:name="_Toc184212252"/>
      <w:bookmarkStart w:id="957" w:name="_Hlk150359331"/>
      <w:r w:rsidRPr="00C26540">
        <w:rPr>
          <w:rStyle w:val="CharSectno"/>
        </w:rPr>
        <w:t>597</w:t>
      </w:r>
      <w:r w:rsidR="00FC6F17" w:rsidRPr="00A46BDD">
        <w:t xml:space="preserve">  Fees—exemptions, waivers and refunds</w:t>
      </w:r>
      <w:bookmarkEnd w:id="956"/>
    </w:p>
    <w:p w14:paraId="3C121F58" w14:textId="77777777" w:rsidR="00FC6F17" w:rsidRPr="00A46BDD" w:rsidRDefault="00FC6F17" w:rsidP="00C26540">
      <w:pPr>
        <w:pStyle w:val="subsection"/>
      </w:pPr>
      <w:r w:rsidRPr="00A46BDD">
        <w:tab/>
      </w:r>
      <w:r w:rsidRPr="00A46BDD">
        <w:tab/>
        <w:t>The rules may make provision in relation to the following:</w:t>
      </w:r>
    </w:p>
    <w:p w14:paraId="1E495773" w14:textId="77777777" w:rsidR="00FC6F17" w:rsidRPr="00A46BDD" w:rsidRDefault="00FC6F17" w:rsidP="00C26540">
      <w:pPr>
        <w:pStyle w:val="paragraph"/>
      </w:pPr>
      <w:r w:rsidRPr="00A46BDD">
        <w:tab/>
        <w:t>(a)</w:t>
      </w:r>
      <w:r w:rsidRPr="00A46BDD">
        <w:tab/>
        <w:t xml:space="preserve">for a fee mentioned in </w:t>
      </w:r>
      <w:r w:rsidR="002E013D">
        <w:t>section 5</w:t>
      </w:r>
      <w:r w:rsidR="00F12A56" w:rsidRPr="00A46BDD">
        <w:t>93</w:t>
      </w:r>
      <w:r w:rsidRPr="00A46BDD">
        <w:t>, or an application fee for an application made to the System Governor—the circumstances in which the System Governor may waive the fee;</w:t>
      </w:r>
    </w:p>
    <w:p w14:paraId="7EACA081" w14:textId="77777777" w:rsidR="00FC6F17" w:rsidRPr="00A46BDD" w:rsidRDefault="00FC6F17" w:rsidP="00C26540">
      <w:pPr>
        <w:pStyle w:val="paragraph"/>
      </w:pPr>
      <w:r w:rsidRPr="00A46BDD">
        <w:tab/>
        <w:t>(b)</w:t>
      </w:r>
      <w:r w:rsidRPr="00A46BDD">
        <w:tab/>
        <w:t xml:space="preserve">for a fee mentioned in </w:t>
      </w:r>
      <w:r w:rsidR="002E013D">
        <w:t>section 5</w:t>
      </w:r>
      <w:r w:rsidR="00F12A56" w:rsidRPr="00A46BDD">
        <w:t>94</w:t>
      </w:r>
      <w:r w:rsidRPr="00A46BDD">
        <w:t>, or an application fee for an application made to the Commissioner—the circumstances in which the Commissioner may waive the fee;</w:t>
      </w:r>
    </w:p>
    <w:p w14:paraId="3F966AE0" w14:textId="77777777" w:rsidR="00FC6F17" w:rsidRPr="00A46BDD" w:rsidRDefault="00FC6F17" w:rsidP="00C26540">
      <w:pPr>
        <w:pStyle w:val="paragraph"/>
      </w:pPr>
      <w:r w:rsidRPr="00A46BDD">
        <w:tab/>
        <w:t>(c)</w:t>
      </w:r>
      <w:r w:rsidRPr="00A46BDD">
        <w:tab/>
        <w:t xml:space="preserve">for a fee mentioned in </w:t>
      </w:r>
      <w:r w:rsidR="002E013D">
        <w:t>section 5</w:t>
      </w:r>
      <w:r w:rsidR="00F12A56" w:rsidRPr="00A46BDD">
        <w:t>95</w:t>
      </w:r>
      <w:r w:rsidRPr="00A46BDD">
        <w:t>, or an application fee for an application made to the Complaints Commissioner—the circumstances in which the Complaints Commissioner may waive the fee;</w:t>
      </w:r>
    </w:p>
    <w:p w14:paraId="088EF084" w14:textId="77777777" w:rsidR="00FC6F17" w:rsidRPr="00A46BDD" w:rsidRDefault="00FC6F17" w:rsidP="00C26540">
      <w:pPr>
        <w:pStyle w:val="paragraph"/>
      </w:pPr>
      <w:r w:rsidRPr="00A46BDD">
        <w:tab/>
        <w:t>(d)</w:t>
      </w:r>
      <w:r w:rsidRPr="00A46BDD">
        <w:tab/>
      </w:r>
      <w:bookmarkStart w:id="958" w:name="_Hlk150763508"/>
      <w:r w:rsidRPr="00A46BDD">
        <w:t xml:space="preserve">for a fee that, under this Act, must accompany an application or request made to the </w:t>
      </w:r>
      <w:bookmarkEnd w:id="958"/>
      <w:r w:rsidRPr="00A46BDD">
        <w:t>System Governor, Commissioner or Complaints Commissioner:</w:t>
      </w:r>
    </w:p>
    <w:p w14:paraId="6EADA2F6" w14:textId="77777777" w:rsidR="00FC6F17" w:rsidRPr="00A46BDD" w:rsidRDefault="00FC6F17" w:rsidP="00C26540">
      <w:pPr>
        <w:pStyle w:val="paragraphsub"/>
      </w:pPr>
      <w:r w:rsidRPr="00A46BDD">
        <w:tab/>
        <w:t>(i)</w:t>
      </w:r>
      <w:r w:rsidRPr="00A46BDD">
        <w:tab/>
        <w:t>the circumstances in which an entity is exempt from paying the fee; and</w:t>
      </w:r>
    </w:p>
    <w:p w14:paraId="16519B40" w14:textId="77777777" w:rsidR="00FC6F17" w:rsidRPr="00A46BDD" w:rsidRDefault="00FC6F17" w:rsidP="00C26540">
      <w:pPr>
        <w:pStyle w:val="paragraphsub"/>
      </w:pPr>
      <w:r w:rsidRPr="00A46BDD">
        <w:tab/>
        <w:t>(ii)</w:t>
      </w:r>
      <w:r w:rsidRPr="00A46BDD">
        <w:tab/>
        <w:t>the circumstances in which the fee may be refunded, in whole or in part.</w:t>
      </w:r>
    </w:p>
    <w:p w14:paraId="53BD9EAC" w14:textId="77777777" w:rsidR="00FC6F17" w:rsidRPr="00A46BDD" w:rsidRDefault="00FC6F17" w:rsidP="00C26540">
      <w:pPr>
        <w:pStyle w:val="ActHead2"/>
        <w:pageBreakBefore/>
      </w:pPr>
      <w:bookmarkStart w:id="959" w:name="_Toc184212253"/>
      <w:bookmarkEnd w:id="957"/>
      <w:r w:rsidRPr="00C26540">
        <w:rPr>
          <w:rStyle w:val="CharPartNo"/>
        </w:rPr>
        <w:t>Part </w:t>
      </w:r>
      <w:r w:rsidR="002D7F17" w:rsidRPr="00C26540">
        <w:rPr>
          <w:rStyle w:val="CharPartNo"/>
        </w:rPr>
        <w:t>8</w:t>
      </w:r>
      <w:r w:rsidRPr="00A46BDD">
        <w:t>—</w:t>
      </w:r>
      <w:r w:rsidRPr="00C26540">
        <w:rPr>
          <w:rStyle w:val="CharPartText"/>
        </w:rPr>
        <w:t>Appropriation</w:t>
      </w:r>
      <w:bookmarkEnd w:id="959"/>
    </w:p>
    <w:p w14:paraId="2C7CFDB5" w14:textId="77777777" w:rsidR="00FC6F17" w:rsidRPr="005A7DBC" w:rsidRDefault="00FC6F17" w:rsidP="00C26540">
      <w:pPr>
        <w:pStyle w:val="Header"/>
      </w:pPr>
      <w:r w:rsidRPr="00C26540">
        <w:rPr>
          <w:rStyle w:val="CharDivNo"/>
        </w:rPr>
        <w:t xml:space="preserve"> </w:t>
      </w:r>
      <w:r w:rsidRPr="00C26540">
        <w:rPr>
          <w:rStyle w:val="CharDivText"/>
        </w:rPr>
        <w:t xml:space="preserve"> </w:t>
      </w:r>
    </w:p>
    <w:p w14:paraId="521DDEB2" w14:textId="77777777" w:rsidR="00FC6F17" w:rsidRPr="00A46BDD" w:rsidRDefault="00F12A56" w:rsidP="00C26540">
      <w:pPr>
        <w:pStyle w:val="ActHead5"/>
      </w:pPr>
      <w:bookmarkStart w:id="960" w:name="_Toc184212254"/>
      <w:r w:rsidRPr="00C26540">
        <w:rPr>
          <w:rStyle w:val="CharSectno"/>
        </w:rPr>
        <w:t>598</w:t>
      </w:r>
      <w:r w:rsidR="00FC6F17" w:rsidRPr="00A46BDD">
        <w:t xml:space="preserve">  Appropriation</w:t>
      </w:r>
      <w:bookmarkEnd w:id="960"/>
    </w:p>
    <w:p w14:paraId="5EF5399D" w14:textId="77777777" w:rsidR="00FC6F17" w:rsidRPr="00A46BDD" w:rsidRDefault="00FC6F17" w:rsidP="00C26540">
      <w:pPr>
        <w:pStyle w:val="subsection"/>
      </w:pPr>
      <w:r w:rsidRPr="00A46BDD">
        <w:tab/>
        <w:t>(1)</w:t>
      </w:r>
      <w:r w:rsidRPr="00A46BDD">
        <w:tab/>
        <w:t xml:space="preserve">Subject to </w:t>
      </w:r>
      <w:r w:rsidR="00826186" w:rsidRPr="00A46BDD">
        <w:t>subsection (</w:t>
      </w:r>
      <w:r w:rsidRPr="00A46BDD">
        <w:t xml:space="preserve">2), amounts payable by the Commonwealth under Divisions 1 to 6 of </w:t>
      </w:r>
      <w:r w:rsidR="00826186" w:rsidRPr="00A46BDD">
        <w:t>Part 2</w:t>
      </w:r>
      <w:r w:rsidRPr="00A46BDD">
        <w:t xml:space="preserve"> of </w:t>
      </w:r>
      <w:r w:rsidR="00826186" w:rsidRPr="00A46BDD">
        <w:t>Chapter 4</w:t>
      </w:r>
      <w:r w:rsidRPr="00A46BDD">
        <w:t xml:space="preserve"> are to be paid out of the Consolidated Revenue Fund, which is appropriated accordingly.</w:t>
      </w:r>
    </w:p>
    <w:p w14:paraId="00B02BE8" w14:textId="77777777" w:rsidR="00FC6F17" w:rsidRPr="00A46BDD" w:rsidRDefault="00FC6F17" w:rsidP="00C26540">
      <w:pPr>
        <w:pStyle w:val="subsection"/>
      </w:pPr>
      <w:r w:rsidRPr="00A46BDD">
        <w:tab/>
        <w:t>(2)</w:t>
      </w:r>
      <w:r w:rsidRPr="00A46BDD">
        <w:tab/>
      </w:r>
      <w:r w:rsidR="00826186" w:rsidRPr="00A46BDD">
        <w:t>Subsection (</w:t>
      </w:r>
      <w:r w:rsidRPr="00A46BDD">
        <w:t>1) does not apply to an amount to the extent that:</w:t>
      </w:r>
    </w:p>
    <w:p w14:paraId="01911E07" w14:textId="77777777" w:rsidR="00FC6F17" w:rsidRPr="00A46BDD" w:rsidRDefault="00FC6F17" w:rsidP="00C26540">
      <w:pPr>
        <w:pStyle w:val="paragraph"/>
      </w:pPr>
      <w:r w:rsidRPr="00A46BDD">
        <w:tab/>
        <w:t>(a)</w:t>
      </w:r>
      <w:r w:rsidRPr="00A46BDD">
        <w:tab/>
        <w:t xml:space="preserve">the Repatriation Commission has accepted financial responsibility for the amount as mentioned in </w:t>
      </w:r>
      <w:r w:rsidR="002E013D">
        <w:t>subsection 8</w:t>
      </w:r>
      <w:r w:rsidRPr="00A46BDD">
        <w:t xml:space="preserve">4(3A) of the </w:t>
      </w:r>
      <w:r w:rsidRPr="00A46BDD">
        <w:rPr>
          <w:i/>
        </w:rPr>
        <w:t>Veterans’ Entitlements Act 1986</w:t>
      </w:r>
      <w:r w:rsidRPr="00A46BDD">
        <w:t>; or</w:t>
      </w:r>
    </w:p>
    <w:p w14:paraId="3739B59B" w14:textId="77777777" w:rsidR="00FC6F17" w:rsidRPr="00A46BDD" w:rsidRDefault="00FC6F17" w:rsidP="00C26540">
      <w:pPr>
        <w:pStyle w:val="paragraph"/>
      </w:pPr>
      <w:r w:rsidRPr="00A46BDD">
        <w:tab/>
        <w:t>(b)</w:t>
      </w:r>
      <w:r w:rsidRPr="00A46BDD">
        <w:tab/>
        <w:t xml:space="preserve">the Military Rehabilitation and Compensation Commission has accepted financial responsibility for the amount as mentioned in </w:t>
      </w:r>
      <w:r w:rsidR="002E013D">
        <w:t>subsection 2</w:t>
      </w:r>
      <w:r w:rsidRPr="00A46BDD">
        <w:t xml:space="preserve">87(2A) of the </w:t>
      </w:r>
      <w:r w:rsidRPr="00A46BDD">
        <w:rPr>
          <w:i/>
        </w:rPr>
        <w:t>Military Rehabilitation and Compensation Act 2004</w:t>
      </w:r>
      <w:r w:rsidRPr="00A46BDD">
        <w:t>; or</w:t>
      </w:r>
    </w:p>
    <w:p w14:paraId="3BF8D017" w14:textId="77777777" w:rsidR="00FC6F17" w:rsidRPr="00A46BDD" w:rsidRDefault="00FC6F17" w:rsidP="00C26540">
      <w:pPr>
        <w:pStyle w:val="paragraph"/>
      </w:pPr>
      <w:r w:rsidRPr="00A46BDD">
        <w:tab/>
        <w:t>(c)</w:t>
      </w:r>
      <w:r w:rsidRPr="00A46BDD">
        <w:tab/>
        <w:t xml:space="preserve">the Repatriation Commission has accepted financial responsibility for the amount as mentioned in </w:t>
      </w:r>
      <w:r w:rsidR="002E013D">
        <w:t>section 1</w:t>
      </w:r>
      <w:r w:rsidRPr="00A46BDD">
        <w:t xml:space="preserve">3A of the </w:t>
      </w:r>
      <w:r w:rsidRPr="00A46BDD">
        <w:rPr>
          <w:i/>
        </w:rPr>
        <w:t>Australian Participants in British Nuclear Tests and British Commonwealth Occupation Force (Treatment) Act 2006</w:t>
      </w:r>
      <w:r w:rsidRPr="00A46BDD">
        <w:t>; or</w:t>
      </w:r>
    </w:p>
    <w:p w14:paraId="5353C63D" w14:textId="77777777" w:rsidR="00FC6F17" w:rsidRPr="00A46BDD" w:rsidRDefault="00FC6F17" w:rsidP="00C26540">
      <w:pPr>
        <w:pStyle w:val="paragraph"/>
      </w:pPr>
      <w:r w:rsidRPr="00A46BDD">
        <w:tab/>
        <w:t>(d)</w:t>
      </w:r>
      <w:r w:rsidRPr="00A46BDD">
        <w:tab/>
        <w:t xml:space="preserve">the Repatriation Commission has accepted financial responsibility for the amount as mentioned in </w:t>
      </w:r>
      <w:r w:rsidR="002E013D">
        <w:t>section 1</w:t>
      </w:r>
      <w:r w:rsidRPr="00A46BDD">
        <w:t xml:space="preserve">5 of the </w:t>
      </w:r>
      <w:r w:rsidRPr="00A46BDD">
        <w:rPr>
          <w:i/>
        </w:rPr>
        <w:t>Treatment Benefits (Special Access) Act 2019</w:t>
      </w:r>
      <w:r w:rsidRPr="00A46BDD">
        <w:t>.</w:t>
      </w:r>
    </w:p>
    <w:p w14:paraId="4FE901BA" w14:textId="77777777" w:rsidR="00FC6F17" w:rsidRPr="00A46BDD" w:rsidRDefault="00FC6F17" w:rsidP="00C26540">
      <w:pPr>
        <w:pStyle w:val="ActHead2"/>
        <w:pageBreakBefore/>
      </w:pPr>
      <w:bookmarkStart w:id="961" w:name="_Toc184212255"/>
      <w:r w:rsidRPr="00C26540">
        <w:rPr>
          <w:rStyle w:val="CharPartNo"/>
        </w:rPr>
        <w:t>Part </w:t>
      </w:r>
      <w:r w:rsidR="002D7F17" w:rsidRPr="00C26540">
        <w:rPr>
          <w:rStyle w:val="CharPartNo"/>
        </w:rPr>
        <w:t>9</w:t>
      </w:r>
      <w:r w:rsidRPr="00A46BDD">
        <w:t>—</w:t>
      </w:r>
      <w:r w:rsidRPr="00C26540">
        <w:rPr>
          <w:rStyle w:val="CharPartText"/>
        </w:rPr>
        <w:t>Reports on and review of this Act</w:t>
      </w:r>
      <w:bookmarkEnd w:id="961"/>
    </w:p>
    <w:p w14:paraId="38F4282B" w14:textId="77777777" w:rsidR="00FC6F17" w:rsidRPr="005A7DBC" w:rsidRDefault="00FC6F17" w:rsidP="00C26540">
      <w:pPr>
        <w:pStyle w:val="Header"/>
      </w:pPr>
      <w:r w:rsidRPr="00C26540">
        <w:rPr>
          <w:rStyle w:val="CharDivNo"/>
        </w:rPr>
        <w:t xml:space="preserve"> </w:t>
      </w:r>
      <w:r w:rsidRPr="00C26540">
        <w:rPr>
          <w:rStyle w:val="CharDivText"/>
        </w:rPr>
        <w:t xml:space="preserve"> </w:t>
      </w:r>
    </w:p>
    <w:p w14:paraId="09B5CD2B" w14:textId="77777777" w:rsidR="00FC6F17" w:rsidRPr="00A46BDD" w:rsidRDefault="00F12A56" w:rsidP="00C26540">
      <w:pPr>
        <w:pStyle w:val="ActHead5"/>
      </w:pPr>
      <w:bookmarkStart w:id="962" w:name="_Toc184212256"/>
      <w:bookmarkStart w:id="963" w:name="_Hlk147760106"/>
      <w:r w:rsidRPr="00C26540">
        <w:rPr>
          <w:rStyle w:val="CharSectno"/>
        </w:rPr>
        <w:t>599</w:t>
      </w:r>
      <w:r w:rsidR="00FC6F17" w:rsidRPr="00A46BDD">
        <w:t xml:space="preserve">  Annual report on the operation of the Act</w:t>
      </w:r>
      <w:bookmarkEnd w:id="962"/>
    </w:p>
    <w:p w14:paraId="1E8CB268" w14:textId="77777777" w:rsidR="00FC6F17" w:rsidRPr="00A46BDD" w:rsidRDefault="00FC6F17" w:rsidP="00C26540">
      <w:pPr>
        <w:pStyle w:val="subsection"/>
      </w:pPr>
      <w:r w:rsidRPr="00A46BDD">
        <w:tab/>
        <w:t>(1)</w:t>
      </w:r>
      <w:r w:rsidRPr="00A46BDD">
        <w:tab/>
        <w:t>The System Governor must give the Minister, for presentation to each House of the Parliament, a report on the performance of the System Governor’s functions during each financial year.</w:t>
      </w:r>
    </w:p>
    <w:p w14:paraId="16A4F3B6" w14:textId="77777777" w:rsidR="00FC6F17" w:rsidRPr="00A46BDD" w:rsidRDefault="00FC6F17" w:rsidP="00C26540">
      <w:pPr>
        <w:pStyle w:val="subsection"/>
      </w:pPr>
      <w:r w:rsidRPr="00A46BDD">
        <w:tab/>
        <w:t>(2)</w:t>
      </w:r>
      <w:r w:rsidRPr="00A46BDD">
        <w:tab/>
        <w:t xml:space="preserve">Without limiting </w:t>
      </w:r>
      <w:r w:rsidR="00826186" w:rsidRPr="00A46BDD">
        <w:t>subsection (</w:t>
      </w:r>
      <w:r w:rsidRPr="00A46BDD">
        <w:t>1), the report must include information about the following matters:</w:t>
      </w:r>
    </w:p>
    <w:p w14:paraId="51263BDF" w14:textId="77777777" w:rsidR="00FC6F17" w:rsidRPr="00A46BDD" w:rsidRDefault="00FC6F17" w:rsidP="00C26540">
      <w:pPr>
        <w:pStyle w:val="paragraph"/>
      </w:pPr>
      <w:r w:rsidRPr="00A46BDD">
        <w:tab/>
        <w:t>(a)</w:t>
      </w:r>
      <w:r w:rsidRPr="00A46BDD">
        <w:tab/>
        <w:t>the extent of unmet demand for funded aged care services;</w:t>
      </w:r>
    </w:p>
    <w:p w14:paraId="621D44BA" w14:textId="77777777" w:rsidR="00D21242" w:rsidRPr="008205F2" w:rsidRDefault="00D21242" w:rsidP="00C26540">
      <w:pPr>
        <w:pStyle w:val="paragraph"/>
      </w:pPr>
      <w:r w:rsidRPr="008205F2">
        <w:tab/>
        <w:t>(aa)</w:t>
      </w:r>
      <w:r w:rsidRPr="008205F2">
        <w:tab/>
        <w:t>the extent of funded aged care services accessed by individuals from different locations and with different backgrounds and life experience;</w:t>
      </w:r>
    </w:p>
    <w:p w14:paraId="42D3C10A" w14:textId="77777777" w:rsidR="00FC6F17" w:rsidRPr="00A46BDD" w:rsidRDefault="00FC6F17" w:rsidP="00C26540">
      <w:pPr>
        <w:pStyle w:val="paragraph"/>
      </w:pPr>
      <w:r w:rsidRPr="00A46BDD">
        <w:tab/>
        <w:t>(b)</w:t>
      </w:r>
      <w:r w:rsidRPr="00A46BDD">
        <w:tab/>
        <w:t>the duration of waiting periods for funded aged care services;</w:t>
      </w:r>
    </w:p>
    <w:p w14:paraId="50A16D1B" w14:textId="77777777" w:rsidR="00FC6F17" w:rsidRPr="00A46BDD" w:rsidRDefault="00FC6F17" w:rsidP="00C26540">
      <w:pPr>
        <w:pStyle w:val="paragraph"/>
      </w:pPr>
      <w:r w:rsidRPr="00A46BDD">
        <w:tab/>
        <w:t>(c)</w:t>
      </w:r>
      <w:r w:rsidRPr="00A46BDD">
        <w:tab/>
        <w:t>the number of registered providers entering and exiting the market for the delivery of funded aged care services;</w:t>
      </w:r>
    </w:p>
    <w:p w14:paraId="5BE381CB" w14:textId="77777777" w:rsidR="00FC6F17" w:rsidRPr="00A46BDD" w:rsidRDefault="00FC6F17" w:rsidP="00C26540">
      <w:pPr>
        <w:pStyle w:val="paragraph"/>
      </w:pPr>
      <w:r w:rsidRPr="00A46BDD">
        <w:tab/>
        <w:t>(d)</w:t>
      </w:r>
      <w:r w:rsidRPr="00A46BDD">
        <w:tab/>
        <w:t>the financial viability of registered providers in that market;</w:t>
      </w:r>
    </w:p>
    <w:p w14:paraId="41F7328C" w14:textId="77777777" w:rsidR="00FC6F17" w:rsidRPr="00A46BDD" w:rsidRDefault="00FC6F17" w:rsidP="00C26540">
      <w:pPr>
        <w:pStyle w:val="paragraph"/>
      </w:pPr>
      <w:r w:rsidRPr="00A46BDD">
        <w:tab/>
        <w:t>(e)</w:t>
      </w:r>
      <w:r w:rsidRPr="00A46BDD">
        <w:tab/>
        <w:t>usage of the bond guarantee scheme;</w:t>
      </w:r>
    </w:p>
    <w:p w14:paraId="435AEA9E" w14:textId="77777777" w:rsidR="00FC6F17" w:rsidRPr="00A46BDD" w:rsidRDefault="00FC6F17" w:rsidP="00C26540">
      <w:pPr>
        <w:pStyle w:val="paragraph"/>
      </w:pPr>
      <w:r w:rsidRPr="00A46BDD">
        <w:tab/>
        <w:t>(f)</w:t>
      </w:r>
      <w:r w:rsidRPr="00A46BDD">
        <w:tab/>
        <w:t>the amounts of contributions paid;</w:t>
      </w:r>
    </w:p>
    <w:p w14:paraId="11E78D5D" w14:textId="77777777" w:rsidR="00FC6F17" w:rsidRPr="00A46BDD" w:rsidRDefault="00FC6F17" w:rsidP="00C26540">
      <w:pPr>
        <w:pStyle w:val="paragraph"/>
      </w:pPr>
      <w:r w:rsidRPr="00A46BDD">
        <w:tab/>
        <w:t>(g)</w:t>
      </w:r>
      <w:r w:rsidRPr="00A46BDD">
        <w:tab/>
        <w:t>the amounts of those contributions paid as refundable deposits;</w:t>
      </w:r>
    </w:p>
    <w:p w14:paraId="7B26D3B7" w14:textId="77777777" w:rsidR="00FC6F17" w:rsidRPr="00A46BDD" w:rsidRDefault="00FC6F17" w:rsidP="00C26540">
      <w:pPr>
        <w:pStyle w:val="paragraph"/>
      </w:pPr>
      <w:r w:rsidRPr="00A46BDD">
        <w:tab/>
        <w:t>(</w:t>
      </w:r>
      <w:r w:rsidR="00294FB3" w:rsidRPr="00A46BDD">
        <w:t>h</w:t>
      </w:r>
      <w:r w:rsidRPr="00A46BDD">
        <w:t>)</w:t>
      </w:r>
      <w:r w:rsidRPr="00A46BDD">
        <w:tab/>
        <w:t>the extent of building, upgrading and refurbishment of residential care homes.</w:t>
      </w:r>
    </w:p>
    <w:p w14:paraId="1B9516C2" w14:textId="77777777" w:rsidR="00FC6F17" w:rsidRPr="00A46BDD" w:rsidRDefault="00FC6F17" w:rsidP="00C26540">
      <w:pPr>
        <w:pStyle w:val="notetext"/>
      </w:pPr>
      <w:r w:rsidRPr="00A46BDD">
        <w:t>Note:</w:t>
      </w:r>
      <w:r w:rsidRPr="00A46BDD">
        <w:tab/>
        <w:t xml:space="preserve">For reporting and planning by the Commissioner, see </w:t>
      </w:r>
      <w:r w:rsidR="00826186" w:rsidRPr="00A46BDD">
        <w:t>Division 5</w:t>
      </w:r>
      <w:r w:rsidRPr="00A46BDD">
        <w:t xml:space="preserve"> of Part 3 of Chapter 5.</w:t>
      </w:r>
    </w:p>
    <w:p w14:paraId="4196CCF2" w14:textId="77777777" w:rsidR="00FC6F17" w:rsidRPr="00A46BDD" w:rsidRDefault="00F12A56" w:rsidP="00C26540">
      <w:pPr>
        <w:pStyle w:val="ActHead5"/>
      </w:pPr>
      <w:bookmarkStart w:id="964" w:name="_Toc184212257"/>
      <w:r w:rsidRPr="00C26540">
        <w:rPr>
          <w:rStyle w:val="CharSectno"/>
        </w:rPr>
        <w:t>600</w:t>
      </w:r>
      <w:r w:rsidR="00FC6F17" w:rsidRPr="00A46BDD">
        <w:t xml:space="preserve">  Review of operation of refundable deposits under this Act</w:t>
      </w:r>
      <w:bookmarkEnd w:id="964"/>
    </w:p>
    <w:p w14:paraId="514129CB" w14:textId="77777777" w:rsidR="00FC6F17" w:rsidRPr="00A46BDD" w:rsidRDefault="00FC6F17" w:rsidP="00C26540">
      <w:pPr>
        <w:pStyle w:val="subsection"/>
      </w:pPr>
      <w:r w:rsidRPr="00A46BDD">
        <w:tab/>
        <w:t>(1)</w:t>
      </w:r>
      <w:r w:rsidRPr="00A46BDD">
        <w:tab/>
        <w:t>The Minister must cause an independent review of the use of refundable deposits under this Act to commence no later than 31 January 2029.</w:t>
      </w:r>
    </w:p>
    <w:p w14:paraId="4BED2E55" w14:textId="77777777" w:rsidR="00FC6F17" w:rsidRPr="00A46BDD" w:rsidRDefault="00FC6F17" w:rsidP="00C26540">
      <w:pPr>
        <w:pStyle w:val="subsection"/>
      </w:pPr>
      <w:r w:rsidRPr="00A46BDD">
        <w:tab/>
        <w:t>(2)</w:t>
      </w:r>
      <w:r w:rsidRPr="00A46BDD">
        <w:tab/>
        <w:t>The persons who conduct the review must give the Minister a written report of the review.</w:t>
      </w:r>
    </w:p>
    <w:p w14:paraId="651747B2" w14:textId="77777777" w:rsidR="00FC6F17" w:rsidRPr="00A46BDD" w:rsidRDefault="00FC6F17" w:rsidP="00C26540">
      <w:pPr>
        <w:pStyle w:val="subsection"/>
      </w:pPr>
      <w:r w:rsidRPr="00A46BDD">
        <w:tab/>
        <w:t>(3)</w:t>
      </w:r>
      <w:r w:rsidRPr="00A46BDD">
        <w:tab/>
        <w:t>The Minister must cause a copy of the report to be tabled in each House of the Parliament no later than 31 March 2030.</w:t>
      </w:r>
    </w:p>
    <w:p w14:paraId="6BD2AF8A" w14:textId="77777777" w:rsidR="00D21242" w:rsidRPr="008205F2" w:rsidRDefault="00D21242" w:rsidP="00C26540">
      <w:pPr>
        <w:pStyle w:val="ActHead5"/>
      </w:pPr>
      <w:bookmarkStart w:id="965" w:name="_Toc184212258"/>
      <w:r w:rsidRPr="00C26540">
        <w:rPr>
          <w:rStyle w:val="CharSectno"/>
        </w:rPr>
        <w:t>600A</w:t>
      </w:r>
      <w:r w:rsidRPr="008205F2">
        <w:t xml:space="preserve">  Review of accommodation pricing</w:t>
      </w:r>
      <w:bookmarkEnd w:id="965"/>
    </w:p>
    <w:p w14:paraId="0CA52012" w14:textId="77777777" w:rsidR="00D21242" w:rsidRPr="008205F2" w:rsidRDefault="00D21242" w:rsidP="00C26540">
      <w:pPr>
        <w:pStyle w:val="subsection"/>
      </w:pPr>
      <w:r w:rsidRPr="008205F2">
        <w:tab/>
        <w:t>(1)</w:t>
      </w:r>
      <w:r w:rsidRPr="008205F2">
        <w:tab/>
        <w:t>The Minister must cause an independent review of accommodation pricing under this Act to be conducted.</w:t>
      </w:r>
    </w:p>
    <w:p w14:paraId="35CC0B69" w14:textId="77777777" w:rsidR="00D21242" w:rsidRPr="008205F2" w:rsidRDefault="00D21242" w:rsidP="00C26540">
      <w:pPr>
        <w:pStyle w:val="subsection"/>
      </w:pPr>
      <w:r w:rsidRPr="008205F2">
        <w:tab/>
        <w:t>(2)</w:t>
      </w:r>
      <w:r w:rsidRPr="008205F2">
        <w:tab/>
        <w:t>The persons who conduct the review must give the Minister a written report of the review.</w:t>
      </w:r>
    </w:p>
    <w:p w14:paraId="6FDE8FD0" w14:textId="77777777" w:rsidR="00D21242" w:rsidRDefault="00D21242" w:rsidP="00C26540">
      <w:pPr>
        <w:pStyle w:val="subsection"/>
      </w:pPr>
      <w:r w:rsidRPr="008205F2">
        <w:tab/>
        <w:t>(3)</w:t>
      </w:r>
      <w:r w:rsidRPr="008205F2">
        <w:tab/>
        <w:t>The Minister must cause a copy of the report to be tabled in each House of the Parliament no later than 1 July 2026.</w:t>
      </w:r>
    </w:p>
    <w:p w14:paraId="4926692E" w14:textId="77777777" w:rsidR="00FC6F17" w:rsidRPr="00A46BDD" w:rsidRDefault="00F12A56" w:rsidP="00C26540">
      <w:pPr>
        <w:pStyle w:val="ActHead5"/>
      </w:pPr>
      <w:bookmarkStart w:id="966" w:name="_Toc184212259"/>
      <w:r w:rsidRPr="00C26540">
        <w:rPr>
          <w:rStyle w:val="CharSectno"/>
        </w:rPr>
        <w:t>601</w:t>
      </w:r>
      <w:r w:rsidR="00FC6F17" w:rsidRPr="00A46BDD">
        <w:t xml:space="preserve">  Review of operation of this Act</w:t>
      </w:r>
      <w:bookmarkEnd w:id="966"/>
    </w:p>
    <w:p w14:paraId="619DEAAB" w14:textId="1A5EEB4C" w:rsidR="00FC6F17" w:rsidRPr="00A46BDD" w:rsidRDefault="00FC6F17" w:rsidP="00C26540">
      <w:pPr>
        <w:pStyle w:val="subsection"/>
      </w:pPr>
      <w:r w:rsidRPr="00A46BDD">
        <w:tab/>
        <w:t>(1)</w:t>
      </w:r>
      <w:r w:rsidRPr="00A46BDD">
        <w:tab/>
        <w:t xml:space="preserve">The Minister must cause an independent review of the operation of this Act to be conducted within 6 months after the </w:t>
      </w:r>
      <w:r w:rsidR="00CE6036">
        <w:t xml:space="preserve">third </w:t>
      </w:r>
      <w:r w:rsidRPr="00A46BDD">
        <w:t>anniversary of the commencement of this Act.</w:t>
      </w:r>
    </w:p>
    <w:p w14:paraId="4BAA05D6" w14:textId="1CAE1013" w:rsidR="00EB6105" w:rsidRDefault="00EB6105" w:rsidP="00C26540">
      <w:pPr>
        <w:pStyle w:val="subsection"/>
      </w:pPr>
      <w:r>
        <w:tab/>
        <w:t>(1A)</w:t>
      </w:r>
      <w:r>
        <w:tab/>
      </w:r>
      <w:r w:rsidRPr="00601FC1">
        <w:t xml:space="preserve">Without limiting </w:t>
      </w:r>
      <w:r>
        <w:t xml:space="preserve">the matters to be covered by the review, </w:t>
      </w:r>
      <w:r w:rsidRPr="00601FC1">
        <w:t xml:space="preserve">the </w:t>
      </w:r>
      <w:r>
        <w:t>review</w:t>
      </w:r>
      <w:r w:rsidRPr="00601FC1">
        <w:t xml:space="preserve"> must</w:t>
      </w:r>
      <w:r>
        <w:t>:</w:t>
      </w:r>
    </w:p>
    <w:p w14:paraId="54AEB95C" w14:textId="77777777" w:rsidR="00EB6105" w:rsidRDefault="00EB6105" w:rsidP="00C26540">
      <w:pPr>
        <w:pStyle w:val="paragraph"/>
      </w:pPr>
      <w:r>
        <w:tab/>
        <w:t>(a)</w:t>
      </w:r>
      <w:r>
        <w:tab/>
        <w:t>have regard to the objects of the Act; and</w:t>
      </w:r>
    </w:p>
    <w:p w14:paraId="4E09D75C" w14:textId="77777777" w:rsidR="00EB6105" w:rsidRDefault="00EB6105" w:rsidP="00C26540">
      <w:pPr>
        <w:pStyle w:val="paragraph"/>
      </w:pPr>
      <w:r>
        <w:tab/>
        <w:t>(b)</w:t>
      </w:r>
      <w:r>
        <w:tab/>
        <w:t>consider</w:t>
      </w:r>
      <w:r w:rsidRPr="00601FC1">
        <w:t xml:space="preserve"> the following matters:</w:t>
      </w:r>
    </w:p>
    <w:p w14:paraId="6A97D590" w14:textId="77777777" w:rsidR="00EB6105" w:rsidRDefault="00EB6105" w:rsidP="00C26540">
      <w:pPr>
        <w:pStyle w:val="paragraphsub"/>
      </w:pPr>
      <w:r>
        <w:tab/>
        <w:t>(i)</w:t>
      </w:r>
      <w:r>
        <w:tab/>
      </w:r>
      <w:r w:rsidRPr="00F9409C">
        <w:t>the operation of the Statement of Rights and the Statement of Principles</w:t>
      </w:r>
      <w:r w:rsidRPr="00D071F7">
        <w:t>;</w:t>
      </w:r>
    </w:p>
    <w:p w14:paraId="5DE8D9CA" w14:textId="77777777" w:rsidR="00EB6105" w:rsidRDefault="00EB6105" w:rsidP="00C26540">
      <w:pPr>
        <w:pStyle w:val="paragraphsub"/>
      </w:pPr>
      <w:r>
        <w:tab/>
        <w:t>(ii)</w:t>
      </w:r>
      <w:r>
        <w:tab/>
      </w:r>
      <w:r w:rsidRPr="00F9409C">
        <w:t xml:space="preserve">the effectiveness of the Act in delivering the </w:t>
      </w:r>
      <w:r>
        <w:t>o</w:t>
      </w:r>
      <w:r w:rsidRPr="00F9409C">
        <w:t>bjects</w:t>
      </w:r>
      <w:r>
        <w:t xml:space="preserve">, </w:t>
      </w:r>
      <w:r w:rsidRPr="00F9409C">
        <w:t>including enabling individuals to exercise choice and control</w:t>
      </w:r>
      <w:r w:rsidRPr="00D071F7">
        <w:t>;</w:t>
      </w:r>
    </w:p>
    <w:p w14:paraId="48F80A7A" w14:textId="77777777" w:rsidR="00EB6105" w:rsidRDefault="00EB6105" w:rsidP="00C26540">
      <w:pPr>
        <w:pStyle w:val="paragraphsub"/>
      </w:pPr>
      <w:r>
        <w:tab/>
        <w:t>(iii)</w:t>
      </w:r>
      <w:r>
        <w:tab/>
      </w:r>
      <w:r w:rsidRPr="00F9409C">
        <w:t>the effectiveness of the Act in embedding the role of supporters in the aged care system</w:t>
      </w:r>
      <w:r w:rsidRPr="00D071F7">
        <w:t>;</w:t>
      </w:r>
    </w:p>
    <w:p w14:paraId="6EB6B9F7" w14:textId="77777777" w:rsidR="00EB6105" w:rsidRDefault="00EB6105" w:rsidP="00C26540">
      <w:pPr>
        <w:pStyle w:val="paragraphsub"/>
      </w:pPr>
      <w:r>
        <w:tab/>
        <w:t>(iv)</w:t>
      </w:r>
      <w:r>
        <w:tab/>
      </w:r>
      <w:r w:rsidRPr="00F9409C">
        <w:t>the extent of unmet demand for funded aged care services in a home or community setting</w:t>
      </w:r>
      <w:r w:rsidRPr="00D071F7">
        <w:t>;</w:t>
      </w:r>
    </w:p>
    <w:p w14:paraId="73093C27" w14:textId="77777777" w:rsidR="00EB6105" w:rsidRDefault="00EB6105" w:rsidP="00C26540">
      <w:pPr>
        <w:pStyle w:val="paragraphsub"/>
      </w:pPr>
      <w:r>
        <w:tab/>
        <w:t>(v)</w:t>
      </w:r>
      <w:r>
        <w:tab/>
      </w:r>
      <w:r w:rsidRPr="00F9409C">
        <w:t>the duration of waiting periods from application to service commencement for funded aged care services in a home or community setting</w:t>
      </w:r>
      <w:r w:rsidRPr="00D071F7">
        <w:t>;</w:t>
      </w:r>
    </w:p>
    <w:p w14:paraId="712D6539" w14:textId="77777777" w:rsidR="00D21242" w:rsidRPr="00FE2EBA" w:rsidRDefault="00D21242" w:rsidP="00C26540">
      <w:pPr>
        <w:pStyle w:val="paragraphsub"/>
      </w:pPr>
      <w:r w:rsidRPr="00FE2EBA">
        <w:tab/>
        <w:t>(va)</w:t>
      </w:r>
      <w:r w:rsidRPr="00FE2EBA">
        <w:tab/>
        <w:t>the expansion of regular reporting on the duration of waiting periods for funded aged care services to cover specialist aged care programs;</w:t>
      </w:r>
    </w:p>
    <w:p w14:paraId="44559516" w14:textId="77777777" w:rsidR="00EB6105" w:rsidRPr="00D071F7" w:rsidRDefault="00EB6105" w:rsidP="00C26540">
      <w:pPr>
        <w:pStyle w:val="paragraphsub"/>
      </w:pPr>
      <w:r>
        <w:tab/>
        <w:t>(vi)</w:t>
      </w:r>
      <w:r>
        <w:tab/>
      </w:r>
      <w:r w:rsidRPr="00F9409C">
        <w:t>the effectiveness of the governance (under Chapter 5) and regulatory mechanisms (under Chapter 6) of the aged care system in overseeing and ensuring the quality of funded aged care services</w:t>
      </w:r>
      <w:r w:rsidRPr="00D071F7">
        <w:t>;</w:t>
      </w:r>
    </w:p>
    <w:p w14:paraId="22453CA5" w14:textId="77777777" w:rsidR="00EB6105" w:rsidRPr="00D071F7" w:rsidRDefault="00EB6105" w:rsidP="00C26540">
      <w:pPr>
        <w:pStyle w:val="paragraphsub"/>
      </w:pPr>
      <w:r>
        <w:tab/>
        <w:t>(vii)</w:t>
      </w:r>
      <w:r>
        <w:tab/>
      </w:r>
      <w:r w:rsidRPr="00F9409C">
        <w:t>the effectiveness of the Act in ensuring equitable access to funded aged care services for individuals, regardless of their location, background and life experience</w:t>
      </w:r>
      <w:r w:rsidRPr="00D071F7">
        <w:t>;</w:t>
      </w:r>
    </w:p>
    <w:p w14:paraId="55343CA3" w14:textId="77777777" w:rsidR="00EB6105" w:rsidRPr="00D071F7" w:rsidRDefault="00EB6105" w:rsidP="00C26540">
      <w:pPr>
        <w:pStyle w:val="paragraphsub"/>
      </w:pPr>
      <w:r>
        <w:tab/>
        <w:t>(viii)</w:t>
      </w:r>
      <w:r>
        <w:tab/>
      </w:r>
      <w:r w:rsidRPr="00F9409C">
        <w:t>the effect of Part 3 of Chapter 4 (about individual fees and contributions) on the sustainability of the aged care system, service usage and outcomes for individuals accessing funded aged care services</w:t>
      </w:r>
      <w:r w:rsidRPr="00D071F7">
        <w:t>;</w:t>
      </w:r>
    </w:p>
    <w:p w14:paraId="500729FB" w14:textId="77777777" w:rsidR="00EB6105" w:rsidRDefault="00EB6105" w:rsidP="00C26540">
      <w:pPr>
        <w:pStyle w:val="paragraphsub"/>
      </w:pPr>
      <w:r>
        <w:tab/>
        <w:t>(ix)</w:t>
      </w:r>
      <w:r>
        <w:tab/>
      </w:r>
      <w:r w:rsidRPr="00F9409C">
        <w:t>the use of refundable accommodation deposits and daily accommodation payments</w:t>
      </w:r>
      <w:r w:rsidRPr="00D071F7">
        <w:t>;</w:t>
      </w:r>
    </w:p>
    <w:p w14:paraId="3DE26A2F" w14:textId="77777777" w:rsidR="00EB6105" w:rsidRDefault="00EB6105" w:rsidP="00C26540">
      <w:pPr>
        <w:pStyle w:val="paragraphsub"/>
      </w:pPr>
      <w:r>
        <w:tab/>
        <w:t>(x)</w:t>
      </w:r>
      <w:r>
        <w:tab/>
      </w:r>
      <w:r w:rsidRPr="00F9409C">
        <w:t>the proportion of aged care accommodation payments being charged at the maximum accommodation payment amounts</w:t>
      </w:r>
      <w:r>
        <w:t>;</w:t>
      </w:r>
    </w:p>
    <w:p w14:paraId="32106B69" w14:textId="77777777" w:rsidR="00EB6105" w:rsidRDefault="00EB6105" w:rsidP="00C26540">
      <w:pPr>
        <w:pStyle w:val="paragraphsub"/>
      </w:pPr>
      <w:r>
        <w:tab/>
        <w:t>(xi)</w:t>
      </w:r>
      <w:r>
        <w:tab/>
      </w:r>
      <w:r w:rsidRPr="00F9409C">
        <w:t>the proportion of registered providers who charge an accommodation payment approved under section 290 (that is, an approved accommodation payment that is higher than the maximum accommodation payment amount)</w:t>
      </w:r>
      <w:r>
        <w:t>;</w:t>
      </w:r>
    </w:p>
    <w:p w14:paraId="3AF568EC" w14:textId="77777777" w:rsidR="00EB6105" w:rsidRDefault="00EB6105" w:rsidP="00C26540">
      <w:pPr>
        <w:pStyle w:val="paragraphsub"/>
      </w:pPr>
      <w:r>
        <w:tab/>
        <w:t>(xii)</w:t>
      </w:r>
      <w:r>
        <w:tab/>
      </w:r>
      <w:r w:rsidRPr="00320277">
        <w:t>the quality and timeliness of data published about the performance of the aged care system</w:t>
      </w:r>
      <w:r>
        <w:t>.</w:t>
      </w:r>
    </w:p>
    <w:p w14:paraId="02407D9D" w14:textId="77777777" w:rsidR="00FC6F17" w:rsidRPr="00A46BDD" w:rsidRDefault="00FC6F17" w:rsidP="00C26540">
      <w:pPr>
        <w:pStyle w:val="subsection"/>
      </w:pPr>
      <w:r w:rsidRPr="00A46BDD">
        <w:tab/>
        <w:t>(2)</w:t>
      </w:r>
      <w:r w:rsidRPr="00A46BDD">
        <w:tab/>
        <w:t>The persons who conduct the review must give the Minister a written report of the review.</w:t>
      </w:r>
    </w:p>
    <w:p w14:paraId="7F1F9B31" w14:textId="77777777" w:rsidR="00FC6F17" w:rsidRPr="00A46BDD" w:rsidRDefault="00FC6F17" w:rsidP="00C26540">
      <w:pPr>
        <w:pStyle w:val="subsection"/>
      </w:pPr>
      <w:r w:rsidRPr="00A46BDD">
        <w:tab/>
        <w:t>(3)</w:t>
      </w:r>
      <w:r w:rsidRPr="00A46BDD">
        <w:tab/>
        <w:t>The Minister must cause a copy of the report to be tabled in each House of the Parliament within 15 sitting days of that House after the report is given to the Minister.</w:t>
      </w:r>
    </w:p>
    <w:p w14:paraId="7A91989E" w14:textId="77777777" w:rsidR="00FC6F17" w:rsidRPr="00A46BDD" w:rsidRDefault="00FC6F17" w:rsidP="00C26540">
      <w:pPr>
        <w:pStyle w:val="ActHead2"/>
        <w:pageBreakBefore/>
      </w:pPr>
      <w:bookmarkStart w:id="967" w:name="_Toc184212260"/>
      <w:bookmarkEnd w:id="963"/>
      <w:r w:rsidRPr="00C26540">
        <w:rPr>
          <w:rStyle w:val="CharPartNo"/>
        </w:rPr>
        <w:t>Part 1</w:t>
      </w:r>
      <w:r w:rsidR="002D7F17" w:rsidRPr="00C26540">
        <w:rPr>
          <w:rStyle w:val="CharPartNo"/>
        </w:rPr>
        <w:t>0</w:t>
      </w:r>
      <w:r w:rsidRPr="00A46BDD">
        <w:t>—</w:t>
      </w:r>
      <w:r w:rsidRPr="00C26540">
        <w:rPr>
          <w:rStyle w:val="CharPartText"/>
        </w:rPr>
        <w:t>Rules</w:t>
      </w:r>
      <w:bookmarkEnd w:id="967"/>
    </w:p>
    <w:p w14:paraId="3E98D2DE" w14:textId="77777777" w:rsidR="00FC6F17" w:rsidRPr="005A7DBC" w:rsidRDefault="00FC6F17" w:rsidP="00C26540">
      <w:pPr>
        <w:pStyle w:val="Header"/>
      </w:pPr>
      <w:r w:rsidRPr="00C26540">
        <w:rPr>
          <w:rStyle w:val="CharDivNo"/>
        </w:rPr>
        <w:t xml:space="preserve"> </w:t>
      </w:r>
      <w:r w:rsidRPr="00C26540">
        <w:rPr>
          <w:rStyle w:val="CharDivText"/>
        </w:rPr>
        <w:t xml:space="preserve"> </w:t>
      </w:r>
    </w:p>
    <w:p w14:paraId="07DE7707" w14:textId="77777777" w:rsidR="00FC6F17" w:rsidRPr="00A46BDD" w:rsidRDefault="00F12A56" w:rsidP="00C26540">
      <w:pPr>
        <w:pStyle w:val="ActHead5"/>
      </w:pPr>
      <w:bookmarkStart w:id="968" w:name="_Toc184212261"/>
      <w:r w:rsidRPr="00C26540">
        <w:rPr>
          <w:rStyle w:val="CharSectno"/>
        </w:rPr>
        <w:t>602</w:t>
      </w:r>
      <w:r w:rsidR="00FC6F17" w:rsidRPr="00A46BDD">
        <w:t xml:space="preserve">  Rules</w:t>
      </w:r>
      <w:bookmarkEnd w:id="968"/>
    </w:p>
    <w:p w14:paraId="7C88FBFD" w14:textId="77777777" w:rsidR="00FC6F17" w:rsidRPr="00A46BDD" w:rsidRDefault="00FC6F17" w:rsidP="00C26540">
      <w:pPr>
        <w:pStyle w:val="subsection"/>
      </w:pPr>
      <w:r w:rsidRPr="00A46BDD">
        <w:tab/>
        <w:t>(1)</w:t>
      </w:r>
      <w:r w:rsidRPr="00A46BDD">
        <w:tab/>
        <w:t>The Minister may, by legislative instrument, make rules prescribing matters:</w:t>
      </w:r>
    </w:p>
    <w:p w14:paraId="2E381ECF" w14:textId="77777777" w:rsidR="00FC6F17" w:rsidRPr="00A46BDD" w:rsidRDefault="00FC6F17" w:rsidP="00C26540">
      <w:pPr>
        <w:pStyle w:val="paragraph"/>
      </w:pPr>
      <w:r w:rsidRPr="00A46BDD">
        <w:tab/>
        <w:t>(a)</w:t>
      </w:r>
      <w:r w:rsidRPr="00A46BDD">
        <w:tab/>
        <w:t>required or permitted by this Act to be prescribed by the rules; or</w:t>
      </w:r>
    </w:p>
    <w:p w14:paraId="3A02B574" w14:textId="77777777" w:rsidR="00FC6F17" w:rsidRPr="00A46BDD" w:rsidRDefault="00FC6F17" w:rsidP="00C26540">
      <w:pPr>
        <w:pStyle w:val="paragraph"/>
      </w:pPr>
      <w:r w:rsidRPr="00A46BDD">
        <w:tab/>
        <w:t>(b)</w:t>
      </w:r>
      <w:r w:rsidRPr="00A46BDD">
        <w:tab/>
        <w:t>necessary or convenient to be prescribed for carrying out or giving effect to this Act.</w:t>
      </w:r>
    </w:p>
    <w:p w14:paraId="14F7FD35" w14:textId="77777777" w:rsidR="00FC6F17" w:rsidRPr="00A46BDD" w:rsidRDefault="00FC6F17" w:rsidP="00C26540">
      <w:pPr>
        <w:pStyle w:val="subsection"/>
      </w:pPr>
      <w:r w:rsidRPr="00A46BDD">
        <w:tab/>
        <w:t>(2)</w:t>
      </w:r>
      <w:r w:rsidRPr="00A46BDD">
        <w:tab/>
        <w:t>To avoid doubt, the rules may not do the following:</w:t>
      </w:r>
    </w:p>
    <w:p w14:paraId="08B99A79" w14:textId="77777777" w:rsidR="00FC6F17" w:rsidRPr="00A46BDD" w:rsidRDefault="00FC6F17" w:rsidP="00C26540">
      <w:pPr>
        <w:pStyle w:val="paragraph"/>
      </w:pPr>
      <w:r w:rsidRPr="00A46BDD">
        <w:tab/>
        <w:t>(a)</w:t>
      </w:r>
      <w:r w:rsidRPr="00A46BDD">
        <w:tab/>
        <w:t>create an offence or civil penalty;</w:t>
      </w:r>
    </w:p>
    <w:p w14:paraId="5367BA9F" w14:textId="77777777" w:rsidR="00FC6F17" w:rsidRPr="00A46BDD" w:rsidRDefault="00FC6F17" w:rsidP="00C26540">
      <w:pPr>
        <w:pStyle w:val="paragraph"/>
      </w:pPr>
      <w:r w:rsidRPr="00A46BDD">
        <w:tab/>
        <w:t>(b)</w:t>
      </w:r>
      <w:r w:rsidRPr="00A46BDD">
        <w:tab/>
        <w:t>provide powers of:</w:t>
      </w:r>
    </w:p>
    <w:p w14:paraId="4D6F351C" w14:textId="77777777" w:rsidR="00FC6F17" w:rsidRPr="00A46BDD" w:rsidRDefault="00FC6F17" w:rsidP="00C26540">
      <w:pPr>
        <w:pStyle w:val="paragraphsub"/>
      </w:pPr>
      <w:r w:rsidRPr="00A46BDD">
        <w:tab/>
        <w:t>(i)</w:t>
      </w:r>
      <w:r w:rsidRPr="00A46BDD">
        <w:tab/>
        <w:t>arrest or detention; or</w:t>
      </w:r>
    </w:p>
    <w:p w14:paraId="3E555AB9" w14:textId="77777777" w:rsidR="00FC6F17" w:rsidRPr="00A46BDD" w:rsidRDefault="00FC6F17" w:rsidP="00C26540">
      <w:pPr>
        <w:pStyle w:val="paragraphsub"/>
      </w:pPr>
      <w:r w:rsidRPr="00A46BDD">
        <w:tab/>
        <w:t>(ii)</w:t>
      </w:r>
      <w:r w:rsidRPr="00A46BDD">
        <w:tab/>
        <w:t>entry, search or seizure;</w:t>
      </w:r>
    </w:p>
    <w:p w14:paraId="6B864618" w14:textId="77777777" w:rsidR="00FC6F17" w:rsidRPr="00A46BDD" w:rsidRDefault="00FC6F17" w:rsidP="00C26540">
      <w:pPr>
        <w:pStyle w:val="paragraph"/>
      </w:pPr>
      <w:r w:rsidRPr="00A46BDD">
        <w:tab/>
        <w:t>(c)</w:t>
      </w:r>
      <w:r w:rsidRPr="00A46BDD">
        <w:tab/>
        <w:t>impose a tax;</w:t>
      </w:r>
    </w:p>
    <w:p w14:paraId="193BED39" w14:textId="77777777" w:rsidR="00FC6F17" w:rsidRPr="00A46BDD" w:rsidRDefault="00FC6F17" w:rsidP="00C26540">
      <w:pPr>
        <w:pStyle w:val="paragraph"/>
      </w:pPr>
      <w:r w:rsidRPr="00A46BDD">
        <w:tab/>
        <w:t>(d)</w:t>
      </w:r>
      <w:r w:rsidRPr="00A46BDD">
        <w:tab/>
        <w:t>set an amount to be appropriated from the Consolidated Revenue Fund under an appropriation in this Act;</w:t>
      </w:r>
    </w:p>
    <w:p w14:paraId="2B0869C4" w14:textId="77777777" w:rsidR="00FC6F17" w:rsidRPr="00A46BDD" w:rsidRDefault="00FC6F17" w:rsidP="00C26540">
      <w:pPr>
        <w:pStyle w:val="paragraph"/>
      </w:pPr>
      <w:r w:rsidRPr="00A46BDD">
        <w:tab/>
        <w:t>(e)</w:t>
      </w:r>
      <w:r w:rsidRPr="00A46BDD">
        <w:tab/>
        <w:t>directly amend the text of this Act.</w:t>
      </w:r>
    </w:p>
    <w:p w14:paraId="7CCE57AB" w14:textId="77777777" w:rsidR="00FC6F17" w:rsidRPr="00A46BDD" w:rsidRDefault="00FC6F17" w:rsidP="00C26540">
      <w:pPr>
        <w:pStyle w:val="subsection"/>
      </w:pPr>
      <w:r w:rsidRPr="00A46BDD">
        <w:tab/>
        <w:t>(3)</w:t>
      </w:r>
      <w:r w:rsidRPr="00A46BDD">
        <w:tab/>
        <w:t xml:space="preserve">Without limiting </w:t>
      </w:r>
      <w:r w:rsidR="00826186" w:rsidRPr="00A46BDD">
        <w:t>subsection (</w:t>
      </w:r>
      <w:r w:rsidRPr="00A46BDD">
        <w:t>1), the rules may:</w:t>
      </w:r>
    </w:p>
    <w:p w14:paraId="130648AA" w14:textId="77777777" w:rsidR="00FC6F17" w:rsidRPr="00A46BDD" w:rsidRDefault="00FC6F17" w:rsidP="00C26540">
      <w:pPr>
        <w:pStyle w:val="paragraph"/>
      </w:pPr>
      <w:r w:rsidRPr="00A46BDD">
        <w:tab/>
        <w:t>(a)</w:t>
      </w:r>
      <w:r w:rsidRPr="00A46BDD">
        <w:tab/>
        <w:t>make different provision in relation to different classes of registered providers, including by providing for certain matters to apply only to registered providers of a certain class; and</w:t>
      </w:r>
    </w:p>
    <w:p w14:paraId="731E59E0" w14:textId="77777777" w:rsidR="00FC6F17" w:rsidRPr="00A46BDD" w:rsidRDefault="00FC6F17" w:rsidP="00C26540">
      <w:pPr>
        <w:pStyle w:val="paragraph"/>
      </w:pPr>
      <w:r w:rsidRPr="00A46BDD">
        <w:tab/>
        <w:t>(b)</w:t>
      </w:r>
      <w:r w:rsidRPr="00A46BDD">
        <w:tab/>
        <w:t>provide for the making of applications, requests and decisions in relation to matters dealt with by the rules and require the payment of fees prescribed by the rules for making such requests and applications.</w:t>
      </w:r>
    </w:p>
    <w:p w14:paraId="6E6AE873" w14:textId="77777777" w:rsidR="00FC6F17" w:rsidRPr="00A46BDD" w:rsidRDefault="00FC6F17" w:rsidP="00C26540">
      <w:pPr>
        <w:pStyle w:val="subsection"/>
      </w:pPr>
      <w:r w:rsidRPr="00A46BDD">
        <w:tab/>
        <w:t>(4)</w:t>
      </w:r>
      <w:r w:rsidRPr="00A46BDD">
        <w:tab/>
      </w:r>
      <w:r w:rsidR="00826186" w:rsidRPr="00A46BDD">
        <w:t>Subsection (</w:t>
      </w:r>
      <w:r w:rsidRPr="00A46BDD">
        <w:t xml:space="preserve">3) of this section does not limit </w:t>
      </w:r>
      <w:r w:rsidR="002E013D">
        <w:t>subsection 3</w:t>
      </w:r>
      <w:r w:rsidRPr="00A46BDD">
        <w:t xml:space="preserve">3(3A) of the </w:t>
      </w:r>
      <w:r w:rsidRPr="00A46BDD">
        <w:rPr>
          <w:i/>
          <w:iCs/>
        </w:rPr>
        <w:t>Acts Interpretation Act 1901</w:t>
      </w:r>
      <w:r w:rsidRPr="00A46BDD">
        <w:t>.</w:t>
      </w:r>
    </w:p>
    <w:p w14:paraId="16646A35" w14:textId="77777777" w:rsidR="00FC6F17" w:rsidRPr="00A46BDD" w:rsidRDefault="00FC6F17" w:rsidP="00C26540">
      <w:pPr>
        <w:pStyle w:val="subsection"/>
      </w:pPr>
      <w:r w:rsidRPr="00A46BDD">
        <w:tab/>
        <w:t>(5)</w:t>
      </w:r>
      <w:r w:rsidRPr="00A46BDD">
        <w:tab/>
        <w:t xml:space="preserve">Despite </w:t>
      </w:r>
      <w:r w:rsidR="002E013D">
        <w:t>subsection 1</w:t>
      </w:r>
      <w:r w:rsidRPr="00A46BDD">
        <w:t xml:space="preserve">4(2) of the </w:t>
      </w:r>
      <w:r w:rsidRPr="00A46BDD">
        <w:rPr>
          <w:i/>
        </w:rPr>
        <w:t>Legislation Act 2003</w:t>
      </w:r>
      <w:r w:rsidRPr="00A46BDD">
        <w:t>, the rules may make provision in relation to a matter by applying, adopting or incorporating, with or without modification, any matter contained in any other instrument or other writing as in force or existing from time to time.</w:t>
      </w:r>
    </w:p>
    <w:p w14:paraId="254B326C" w14:textId="77777777" w:rsidR="00FC6F17" w:rsidRPr="00A46BDD" w:rsidRDefault="00FC6F17" w:rsidP="00C26540">
      <w:pPr>
        <w:pStyle w:val="SubsectionHead"/>
      </w:pPr>
      <w:r w:rsidRPr="00A46BDD">
        <w:t>Prerequisites for rules prescribing aged care worker screening laws</w:t>
      </w:r>
    </w:p>
    <w:p w14:paraId="50DA116E" w14:textId="77777777" w:rsidR="00FC6F17" w:rsidRPr="00A46BDD" w:rsidRDefault="00FC6F17" w:rsidP="00C26540">
      <w:pPr>
        <w:pStyle w:val="subsection"/>
      </w:pPr>
      <w:r w:rsidRPr="00A46BDD">
        <w:tab/>
        <w:t>(6)</w:t>
      </w:r>
      <w:r w:rsidRPr="00A46BDD">
        <w:tab/>
        <w:t xml:space="preserve">Before the Minister makes rules prescribing a law of a State or Territory for the purposes of the definition of </w:t>
      </w:r>
      <w:r w:rsidRPr="00A46BDD">
        <w:rPr>
          <w:b/>
          <w:i/>
        </w:rPr>
        <w:t>aged care worker screening law</w:t>
      </w:r>
      <w:r w:rsidRPr="00A46BDD">
        <w:t xml:space="preserve"> in </w:t>
      </w:r>
      <w:r w:rsidR="002E013D">
        <w:t>section 7</w:t>
      </w:r>
      <w:r w:rsidRPr="00A46BDD">
        <w:t>, the Minister must be satisfied that:</w:t>
      </w:r>
    </w:p>
    <w:p w14:paraId="58DB8BA4" w14:textId="77777777" w:rsidR="00FC6F17" w:rsidRPr="00A46BDD" w:rsidRDefault="00FC6F17" w:rsidP="00C26540">
      <w:pPr>
        <w:pStyle w:val="paragraph"/>
      </w:pPr>
      <w:r w:rsidRPr="00A46BDD">
        <w:tab/>
        <w:t>(a)</w:t>
      </w:r>
      <w:r w:rsidRPr="00A46BDD">
        <w:tab/>
        <w:t>the law establishes a scheme for the screening of workers for purposes including the purposes of this Act; and</w:t>
      </w:r>
    </w:p>
    <w:p w14:paraId="7988F4E1" w14:textId="77777777" w:rsidR="00FC6F17" w:rsidRPr="00A46BDD" w:rsidRDefault="00FC6F17" w:rsidP="00C26540">
      <w:pPr>
        <w:pStyle w:val="paragraph"/>
      </w:pPr>
      <w:r w:rsidRPr="00A46BDD">
        <w:tab/>
        <w:t>(b)</w:t>
      </w:r>
      <w:r w:rsidRPr="00A46BDD">
        <w:tab/>
        <w:t>the State or Territory agrees to the law being prescribed.</w:t>
      </w:r>
    </w:p>
    <w:p w14:paraId="162767EF" w14:textId="77777777" w:rsidR="00FC6F17" w:rsidRPr="00A46BDD" w:rsidRDefault="00FC6F17" w:rsidP="00C26540">
      <w:pPr>
        <w:pStyle w:val="SubsectionHead"/>
      </w:pPr>
      <w:r w:rsidRPr="00A46BDD">
        <w:t>Amounts and methods for working out amounts</w:t>
      </w:r>
    </w:p>
    <w:p w14:paraId="00CAE99C" w14:textId="77777777" w:rsidR="00FC6F17" w:rsidRPr="00A46BDD" w:rsidRDefault="00FC6F17" w:rsidP="00C26540">
      <w:pPr>
        <w:pStyle w:val="subsection"/>
      </w:pPr>
      <w:r w:rsidRPr="00A46BDD">
        <w:tab/>
        <w:t>(7)</w:t>
      </w:r>
      <w:r w:rsidRPr="00A46BDD">
        <w:tab/>
        <w:t>The rules may prescribe an amount by:</w:t>
      </w:r>
    </w:p>
    <w:p w14:paraId="0370B87A" w14:textId="77777777" w:rsidR="00FC6F17" w:rsidRPr="00A46BDD" w:rsidRDefault="00FC6F17" w:rsidP="00C26540">
      <w:pPr>
        <w:pStyle w:val="paragraph"/>
      </w:pPr>
      <w:r w:rsidRPr="00A46BDD">
        <w:tab/>
        <w:t>(a)</w:t>
      </w:r>
      <w:r w:rsidRPr="00A46BDD">
        <w:tab/>
        <w:t>specifying the amount; or</w:t>
      </w:r>
    </w:p>
    <w:p w14:paraId="1661D9A5" w14:textId="77777777" w:rsidR="00FC6F17" w:rsidRPr="00A46BDD" w:rsidRDefault="00FC6F17" w:rsidP="00C26540">
      <w:pPr>
        <w:pStyle w:val="paragraph"/>
      </w:pPr>
      <w:r w:rsidRPr="00A46BDD">
        <w:tab/>
        <w:t>(b)</w:t>
      </w:r>
      <w:r w:rsidRPr="00A46BDD">
        <w:tab/>
        <w:t>specifying a method for working out the amount; or</w:t>
      </w:r>
    </w:p>
    <w:p w14:paraId="61B84C68" w14:textId="77777777" w:rsidR="001C4185" w:rsidRDefault="001C4185" w:rsidP="00C26540">
      <w:pPr>
        <w:pStyle w:val="paragraph"/>
      </w:pPr>
      <w:r w:rsidRPr="008205F2">
        <w:tab/>
        <w:t>(ba)</w:t>
      </w:r>
      <w:r w:rsidRPr="008205F2">
        <w:tab/>
        <w:t>specifying that the amount or period may be set by a determination made by the System Governor in accordance with the rules;</w:t>
      </w:r>
    </w:p>
    <w:p w14:paraId="42E74C31" w14:textId="77777777" w:rsidR="00FC6F17" w:rsidRPr="00A46BDD" w:rsidRDefault="00FC6F17" w:rsidP="00C26540">
      <w:pPr>
        <w:pStyle w:val="paragraph"/>
      </w:pPr>
      <w:r w:rsidRPr="00A46BDD">
        <w:tab/>
        <w:t>(c)</w:t>
      </w:r>
      <w:r w:rsidRPr="00A46BDD">
        <w:tab/>
        <w:t>specifying a nil amount.</w:t>
      </w:r>
    </w:p>
    <w:p w14:paraId="5BC80314" w14:textId="77777777" w:rsidR="009C7C73" w:rsidRPr="00A41EA3" w:rsidRDefault="009C7C73" w:rsidP="00C26540">
      <w:pPr>
        <w:pStyle w:val="SubsectionHead"/>
      </w:pPr>
      <w:r w:rsidRPr="00A41EA3">
        <w:t>Rules about transitional cohorts</w:t>
      </w:r>
    </w:p>
    <w:p w14:paraId="232B0E4E" w14:textId="77777777" w:rsidR="009C7C73" w:rsidRPr="00A41EA3" w:rsidRDefault="009C7C73" w:rsidP="00C26540">
      <w:pPr>
        <w:pStyle w:val="subsection"/>
      </w:pPr>
      <w:r w:rsidRPr="00A41EA3">
        <w:tab/>
        <w:t>(7A)</w:t>
      </w:r>
      <w:r w:rsidRPr="00A41EA3">
        <w:tab/>
        <w:t>Without limiting subsections (1) and (7), the rules may make different provision for an amount (including in any of the ways provided for in subsection (7)) for different classes of individuals, including classes of individuals (</w:t>
      </w:r>
      <w:r w:rsidRPr="00A41EA3">
        <w:rPr>
          <w:b/>
          <w:i/>
        </w:rPr>
        <w:t>transitional cohorts</w:t>
      </w:r>
      <w:r w:rsidRPr="00A41EA3">
        <w:t>) identified by reference to the individual being approved as a recipient of a kind of care under any of the following as in force or existing immediately before the commencement of this section:</w:t>
      </w:r>
    </w:p>
    <w:p w14:paraId="45D0795D" w14:textId="77777777" w:rsidR="009C7C73" w:rsidRPr="00A41EA3" w:rsidRDefault="009C7C73" w:rsidP="00C26540">
      <w:pPr>
        <w:pStyle w:val="paragraph"/>
      </w:pPr>
      <w:r w:rsidRPr="00A41EA3">
        <w:tab/>
        <w:t>(a)</w:t>
      </w:r>
      <w:r w:rsidRPr="00A41EA3">
        <w:tab/>
        <w:t xml:space="preserve">the </w:t>
      </w:r>
      <w:r w:rsidRPr="00A41EA3">
        <w:rPr>
          <w:i/>
        </w:rPr>
        <w:t>Aged Care Act 1997</w:t>
      </w:r>
      <w:r w:rsidRPr="00A41EA3">
        <w:t>;</w:t>
      </w:r>
    </w:p>
    <w:p w14:paraId="69CCB302" w14:textId="77777777" w:rsidR="009C7C73" w:rsidRPr="00A41EA3" w:rsidRDefault="009C7C73" w:rsidP="00C26540">
      <w:pPr>
        <w:pStyle w:val="paragraph"/>
      </w:pPr>
      <w:r w:rsidRPr="00A41EA3">
        <w:tab/>
        <w:t>(b)</w:t>
      </w:r>
      <w:r w:rsidRPr="00A41EA3">
        <w:tab/>
        <w:t xml:space="preserve">the </w:t>
      </w:r>
      <w:r w:rsidRPr="00A41EA3">
        <w:rPr>
          <w:i/>
        </w:rPr>
        <w:t>Aged Care (Transitional Provisions) Act 1997</w:t>
      </w:r>
      <w:r w:rsidRPr="00A41EA3">
        <w:t>;</w:t>
      </w:r>
    </w:p>
    <w:p w14:paraId="6CFC45D7" w14:textId="77777777" w:rsidR="009C7C73" w:rsidRPr="00A41EA3" w:rsidRDefault="009C7C73" w:rsidP="00C26540">
      <w:pPr>
        <w:pStyle w:val="paragraph"/>
      </w:pPr>
      <w:r w:rsidRPr="00A41EA3">
        <w:tab/>
        <w:t>(c)</w:t>
      </w:r>
      <w:r w:rsidRPr="00A41EA3">
        <w:tab/>
        <w:t>the program manual for the Commonwealth Home Support Program or the National Aboriginal and Torres Strait Islander Flexible Aged Care Program.</w:t>
      </w:r>
    </w:p>
    <w:p w14:paraId="25103B73" w14:textId="77777777" w:rsidR="009C7C73" w:rsidRPr="00A41EA3" w:rsidRDefault="009C7C73" w:rsidP="00C26540">
      <w:pPr>
        <w:pStyle w:val="subsection"/>
      </w:pPr>
      <w:r w:rsidRPr="00A41EA3">
        <w:tab/>
        <w:t>(7B)</w:t>
      </w:r>
      <w:r w:rsidRPr="00A41EA3">
        <w:tab/>
        <w:t>Without limiting subsection (1), the rules may prescribe the following:</w:t>
      </w:r>
    </w:p>
    <w:p w14:paraId="7AC56571" w14:textId="77777777" w:rsidR="009C7C73" w:rsidRPr="00A41EA3" w:rsidRDefault="009C7C73" w:rsidP="00C26540">
      <w:pPr>
        <w:pStyle w:val="paragraph"/>
      </w:pPr>
      <w:r w:rsidRPr="00A41EA3">
        <w:tab/>
        <w:t>(a)</w:t>
      </w:r>
      <w:r w:rsidRPr="00A41EA3">
        <w:tab/>
        <w:t>arrangements for individuals in a transitional cohort to elect to cease to be included in the cohort;</w:t>
      </w:r>
    </w:p>
    <w:p w14:paraId="01D1A8E0" w14:textId="77777777" w:rsidR="009C7C73" w:rsidRPr="00A41EA3" w:rsidRDefault="009C7C73" w:rsidP="00C26540">
      <w:pPr>
        <w:pStyle w:val="paragraph"/>
      </w:pPr>
      <w:r w:rsidRPr="00A41EA3">
        <w:tab/>
        <w:t>(b)</w:t>
      </w:r>
      <w:r w:rsidRPr="00A41EA3">
        <w:tab/>
        <w:t>circumstances in which an individual will cease to be included in a transitional cohort.</w:t>
      </w:r>
    </w:p>
    <w:p w14:paraId="3E62C5AE" w14:textId="77777777" w:rsidR="00FC6F17" w:rsidRPr="00A46BDD" w:rsidRDefault="00FC6F17" w:rsidP="00C26540">
      <w:pPr>
        <w:pStyle w:val="SubsectionHead"/>
      </w:pPr>
      <w:r w:rsidRPr="00A46BDD">
        <w:t>Rules about former registered providers</w:t>
      </w:r>
    </w:p>
    <w:p w14:paraId="6E467402" w14:textId="77777777" w:rsidR="00FC6F17" w:rsidRPr="00A46BDD" w:rsidRDefault="00FC6F17" w:rsidP="00C26540">
      <w:pPr>
        <w:pStyle w:val="subsection"/>
      </w:pPr>
      <w:r w:rsidRPr="00A46BDD">
        <w:tab/>
        <w:t>(8)</w:t>
      </w:r>
      <w:r w:rsidRPr="00A46BDD">
        <w:tab/>
        <w:t xml:space="preserve">Without limiting </w:t>
      </w:r>
      <w:r w:rsidR="00826186" w:rsidRPr="00A46BDD">
        <w:t>subsection (</w:t>
      </w:r>
      <w:r w:rsidRPr="00A46BDD">
        <w:t>1), the rules may provide that a provision of this Act continues to apply in relation to an entity that has ceased to be a registered provider in circumstances prescribed by the rules.</w:t>
      </w:r>
    </w:p>
    <w:p w14:paraId="1FDD5BBA" w14:textId="77777777" w:rsidR="003B52FF" w:rsidRPr="00A46BDD" w:rsidRDefault="003B52FF" w:rsidP="00C26540">
      <w:pPr>
        <w:pStyle w:val="SubsectionHead"/>
      </w:pPr>
      <w:r w:rsidRPr="00A46BDD">
        <w:t>Constitutional limits for rules made for the purposes of subsidy calculations</w:t>
      </w:r>
    </w:p>
    <w:p w14:paraId="0A14B0BC" w14:textId="77777777" w:rsidR="003B52FF" w:rsidRPr="00A46BDD" w:rsidRDefault="00B17285" w:rsidP="00C26540">
      <w:pPr>
        <w:pStyle w:val="subsection"/>
      </w:pPr>
      <w:r w:rsidRPr="00A46BDD">
        <w:tab/>
        <w:t>(</w:t>
      </w:r>
      <w:r w:rsidR="003B1E48" w:rsidRPr="00A46BDD">
        <w:t>9</w:t>
      </w:r>
      <w:r w:rsidRPr="00A46BDD">
        <w:t>)</w:t>
      </w:r>
      <w:r w:rsidR="003B52FF" w:rsidRPr="00A46BDD">
        <w:tab/>
        <w:t xml:space="preserve">Rules made for the purposes of a provision of </w:t>
      </w:r>
      <w:r w:rsidR="00826186" w:rsidRPr="00A46BDD">
        <w:t>Division 1</w:t>
      </w:r>
      <w:r w:rsidR="003B52FF" w:rsidRPr="00A46BDD">
        <w:t xml:space="preserve">, 2 or 3 </w:t>
      </w:r>
      <w:r w:rsidR="003268CC" w:rsidRPr="00A46BDD">
        <w:t xml:space="preserve">of </w:t>
      </w:r>
      <w:r w:rsidR="00826186" w:rsidRPr="00A46BDD">
        <w:t>Part 2</w:t>
      </w:r>
      <w:r w:rsidR="003268CC" w:rsidRPr="00A46BDD">
        <w:t xml:space="preserve"> of </w:t>
      </w:r>
      <w:r w:rsidR="00826186" w:rsidRPr="00A46BDD">
        <w:t>Chapter 4</w:t>
      </w:r>
      <w:r w:rsidR="003268CC" w:rsidRPr="00A46BDD">
        <w:t xml:space="preserve"> </w:t>
      </w:r>
      <w:r w:rsidR="003B52FF" w:rsidRPr="00A46BDD">
        <w:t xml:space="preserve">that </w:t>
      </w:r>
      <w:r w:rsidR="003268CC" w:rsidRPr="00A46BDD">
        <w:t>affect</w:t>
      </w:r>
      <w:r w:rsidR="003B52FF" w:rsidRPr="00A46BDD">
        <w:t xml:space="preserve"> the amount of subsidy payable under th</w:t>
      </w:r>
      <w:r w:rsidR="003268CC" w:rsidRPr="00A46BDD">
        <w:t>at</w:t>
      </w:r>
      <w:r w:rsidR="003B52FF" w:rsidRPr="00A46BDD">
        <w:t xml:space="preserve"> Division must:</w:t>
      </w:r>
    </w:p>
    <w:p w14:paraId="56CCDEAF" w14:textId="77777777" w:rsidR="003B52FF" w:rsidRPr="00A46BDD" w:rsidRDefault="003B52FF" w:rsidP="00C26540">
      <w:pPr>
        <w:pStyle w:val="paragraph"/>
      </w:pPr>
      <w:r w:rsidRPr="00A46BDD">
        <w:tab/>
        <w:t>(a)</w:t>
      </w:r>
      <w:r w:rsidRPr="00A46BDD">
        <w:tab/>
        <w:t>be with respect to implementing Australia’s international obligations under Articles 4, 19, 20, 25 and 26 of the Convention on the Rights of Persons with Disabilities; or</w:t>
      </w:r>
    </w:p>
    <w:p w14:paraId="0C87B6DF" w14:textId="77777777" w:rsidR="003B52FF" w:rsidRPr="00A46BDD" w:rsidRDefault="003B52FF" w:rsidP="00C26540">
      <w:pPr>
        <w:pStyle w:val="paragraph"/>
      </w:pPr>
      <w:r w:rsidRPr="00A46BDD">
        <w:tab/>
        <w:t>(b)</w:t>
      </w:r>
      <w:r w:rsidRPr="00A46BDD">
        <w:tab/>
        <w:t>be with respect to implementing Australia’s international obligations under Articles 2 and 12(2) of the International Covenant on Economic, Social and Cultural Rights; or</w:t>
      </w:r>
    </w:p>
    <w:p w14:paraId="4D7F2D94" w14:textId="77777777" w:rsidR="003B52FF" w:rsidRPr="00A46BDD" w:rsidRDefault="003B52FF" w:rsidP="00C26540">
      <w:pPr>
        <w:pStyle w:val="paragraph"/>
      </w:pPr>
      <w:r w:rsidRPr="00A46BDD">
        <w:tab/>
        <w:t>(c)</w:t>
      </w:r>
      <w:r w:rsidRPr="00A46BDD">
        <w:tab/>
      </w:r>
      <w:r w:rsidR="008D3D8D" w:rsidRPr="00A46BDD">
        <w:t xml:space="preserve">be with respect to the provision of </w:t>
      </w:r>
      <w:r w:rsidRPr="00A46BDD">
        <w:t xml:space="preserve">be a right or benefit conferred upon Aboriginal or Torres Strait Islander </w:t>
      </w:r>
      <w:r w:rsidR="00D67FB5" w:rsidRPr="00A46BDD">
        <w:t>persons</w:t>
      </w:r>
      <w:r w:rsidRPr="00A46BDD">
        <w:t>.</w:t>
      </w:r>
    </w:p>
    <w:p w14:paraId="230452D2" w14:textId="77777777" w:rsidR="00B17285" w:rsidRPr="00A46BDD" w:rsidRDefault="003268CC" w:rsidP="00C26540">
      <w:pPr>
        <w:pStyle w:val="subsection"/>
      </w:pPr>
      <w:r w:rsidRPr="00A46BDD">
        <w:tab/>
        <w:t>(1</w:t>
      </w:r>
      <w:r w:rsidR="003B1E48" w:rsidRPr="00A46BDD">
        <w:t>0</w:t>
      </w:r>
      <w:r w:rsidRPr="00A46BDD">
        <w:t>)</w:t>
      </w:r>
      <w:r w:rsidRPr="00A46BDD">
        <w:tab/>
      </w:r>
      <w:r w:rsidR="00B17285" w:rsidRPr="00A46BDD">
        <w:t xml:space="preserve">Rules made for the purposes of a provision of </w:t>
      </w:r>
      <w:r w:rsidR="00826186" w:rsidRPr="00A46BDD">
        <w:t>Division 4</w:t>
      </w:r>
      <w:r w:rsidR="00B96C31" w:rsidRPr="00A46BDD">
        <w:t xml:space="preserve"> of </w:t>
      </w:r>
      <w:r w:rsidR="00826186" w:rsidRPr="00A46BDD">
        <w:t>Part 2</w:t>
      </w:r>
      <w:r w:rsidR="00B96C31" w:rsidRPr="00A46BDD">
        <w:t xml:space="preserve"> of </w:t>
      </w:r>
      <w:r w:rsidR="00826186" w:rsidRPr="00A46BDD">
        <w:t>Chapter 4</w:t>
      </w:r>
      <w:r w:rsidR="00B96C31" w:rsidRPr="00A46BDD">
        <w:t xml:space="preserve"> that</w:t>
      </w:r>
      <w:r w:rsidR="00B17285" w:rsidRPr="00A46BDD">
        <w:t xml:space="preserve"> </w:t>
      </w:r>
      <w:r w:rsidR="00B96C31" w:rsidRPr="00A46BDD">
        <w:t xml:space="preserve">affect </w:t>
      </w:r>
      <w:r w:rsidR="00B17285" w:rsidRPr="00A46BDD">
        <w:t>the amount of subsidy payable under th</w:t>
      </w:r>
      <w:r w:rsidR="009A6652" w:rsidRPr="00A46BDD">
        <w:t>at</w:t>
      </w:r>
      <w:r w:rsidR="00B17285" w:rsidRPr="00A46BDD">
        <w:t xml:space="preserve"> Division must:</w:t>
      </w:r>
    </w:p>
    <w:p w14:paraId="77EA03C6" w14:textId="77777777" w:rsidR="00B17285" w:rsidRPr="00A46BDD" w:rsidRDefault="00B17285" w:rsidP="00C26540">
      <w:pPr>
        <w:pStyle w:val="paragraph"/>
      </w:pPr>
      <w:r w:rsidRPr="00A46BDD">
        <w:tab/>
        <w:t>(a)</w:t>
      </w:r>
      <w:r w:rsidRPr="00A46BDD">
        <w:tab/>
        <w:t xml:space="preserve">be with respect to the provision of sickness and hospital benefits within the meaning of </w:t>
      </w:r>
      <w:r w:rsidR="002E013D">
        <w:t>paragraph 5</w:t>
      </w:r>
      <w:r w:rsidRPr="00A46BDD">
        <w:t>1(xxiiiA) of the Constitution; or</w:t>
      </w:r>
    </w:p>
    <w:p w14:paraId="679FB9B0" w14:textId="77777777" w:rsidR="00B17285" w:rsidRPr="00A46BDD" w:rsidRDefault="00B17285" w:rsidP="00C26540">
      <w:pPr>
        <w:pStyle w:val="paragraph"/>
      </w:pPr>
      <w:r w:rsidRPr="00A46BDD">
        <w:tab/>
        <w:t>(b)</w:t>
      </w:r>
      <w:r w:rsidRPr="00A46BDD">
        <w:tab/>
        <w:t>be with respect to implementing Australia’s international obligations under Articles 2 and 12(2) of the International Covenant on Economic, Social and Cultural Rights; or</w:t>
      </w:r>
    </w:p>
    <w:p w14:paraId="75A39164" w14:textId="77777777" w:rsidR="003B52FF" w:rsidRPr="00A46BDD" w:rsidRDefault="00B17285" w:rsidP="00C26540">
      <w:pPr>
        <w:pStyle w:val="paragraph"/>
      </w:pPr>
      <w:r w:rsidRPr="00A46BDD">
        <w:tab/>
        <w:t>(c)</w:t>
      </w:r>
      <w:r w:rsidRPr="00A46BDD">
        <w:tab/>
        <w:t>be</w:t>
      </w:r>
      <w:r w:rsidR="008D3D8D" w:rsidRPr="00A46BDD">
        <w:t xml:space="preserve"> with respect to the provision of</w:t>
      </w:r>
      <w:r w:rsidRPr="00A46BDD">
        <w:t xml:space="preserve"> a right or benefit conferred upon Aboriginal or Torres Strait Islander</w:t>
      </w:r>
      <w:r w:rsidR="008A19B7" w:rsidRPr="00A46BDD">
        <w:t xml:space="preserve"> </w:t>
      </w:r>
      <w:r w:rsidR="00D67FB5" w:rsidRPr="00A46BDD">
        <w:t>persons</w:t>
      </w:r>
      <w:r w:rsidRPr="00A46BDD">
        <w:t>.</w:t>
      </w:r>
    </w:p>
    <w:p w14:paraId="1F0D9E38" w14:textId="77777777" w:rsidR="002C62D4" w:rsidRPr="00A46BDD" w:rsidRDefault="002C62D4" w:rsidP="00C26540">
      <w:pPr>
        <w:pStyle w:val="subsection"/>
      </w:pPr>
      <w:r w:rsidRPr="00A46BDD">
        <w:tab/>
        <w:t>(1</w:t>
      </w:r>
      <w:r w:rsidR="003B1E48" w:rsidRPr="00A46BDD">
        <w:t>1</w:t>
      </w:r>
      <w:r w:rsidRPr="00A46BDD">
        <w:t>)</w:t>
      </w:r>
      <w:r w:rsidRPr="00A46BDD">
        <w:tab/>
        <w:t xml:space="preserve">Rules made for the purposes of a provision of </w:t>
      </w:r>
      <w:r w:rsidR="00826186" w:rsidRPr="00A46BDD">
        <w:t>Division 5</w:t>
      </w:r>
      <w:r w:rsidRPr="00A46BDD">
        <w:t xml:space="preserve"> of </w:t>
      </w:r>
      <w:r w:rsidR="00826186" w:rsidRPr="00A46BDD">
        <w:t>Part 2</w:t>
      </w:r>
      <w:r w:rsidRPr="00A46BDD">
        <w:t xml:space="preserve"> of </w:t>
      </w:r>
      <w:r w:rsidR="00826186" w:rsidRPr="00A46BDD">
        <w:t>Chapter 4</w:t>
      </w:r>
      <w:r w:rsidRPr="00A46BDD">
        <w:t xml:space="preserve"> that affect the amount of subsidy payable under th</w:t>
      </w:r>
      <w:r w:rsidR="00EE2B56" w:rsidRPr="00A46BDD">
        <w:t>at</w:t>
      </w:r>
      <w:r w:rsidRPr="00A46BDD">
        <w:t xml:space="preserve"> Division must:</w:t>
      </w:r>
    </w:p>
    <w:p w14:paraId="687B8B9B" w14:textId="77777777" w:rsidR="002C62D4" w:rsidRPr="00A46BDD" w:rsidRDefault="002C62D4" w:rsidP="00C26540">
      <w:pPr>
        <w:pStyle w:val="paragraph"/>
      </w:pPr>
      <w:r w:rsidRPr="00A46BDD">
        <w:tab/>
        <w:t>(a)</w:t>
      </w:r>
      <w:r w:rsidRPr="00A46BDD">
        <w:tab/>
        <w:t>be with respect to implementing Australia’s international obligations under Articles 4, 19, 20, 25 and 26 of the Convention on the Rights of Persons with Disabilities; or</w:t>
      </w:r>
    </w:p>
    <w:p w14:paraId="66A79B2A" w14:textId="77777777" w:rsidR="002C62D4" w:rsidRPr="00A46BDD" w:rsidRDefault="002C62D4" w:rsidP="00C26540">
      <w:pPr>
        <w:pStyle w:val="paragraph"/>
      </w:pPr>
      <w:r w:rsidRPr="00A46BDD">
        <w:tab/>
        <w:t>(b)</w:t>
      </w:r>
      <w:r w:rsidRPr="00A46BDD">
        <w:tab/>
        <w:t>be with respect to implementing Australia’s international obligations under Articles 2 and 12(2) of the International Covenant on Economic, Social and Cultural Rights; or</w:t>
      </w:r>
    </w:p>
    <w:p w14:paraId="46F87CA3" w14:textId="77777777" w:rsidR="002C62D4" w:rsidRDefault="002C62D4" w:rsidP="00C26540">
      <w:pPr>
        <w:pStyle w:val="paragraph"/>
      </w:pPr>
      <w:r w:rsidRPr="00A46BDD">
        <w:tab/>
        <w:t>(c)</w:t>
      </w:r>
      <w:r w:rsidRPr="00A46BDD">
        <w:tab/>
        <w:t xml:space="preserve">be </w:t>
      </w:r>
      <w:r w:rsidR="008D3D8D" w:rsidRPr="00A46BDD">
        <w:t xml:space="preserve">with respect to the provision of </w:t>
      </w:r>
      <w:r w:rsidRPr="00A46BDD">
        <w:t xml:space="preserve">a right or benefit conferred upon Aboriginal or Torres Strait Islander </w:t>
      </w:r>
      <w:r w:rsidR="00BA7371" w:rsidRPr="00A46BDD">
        <w:t>persons</w:t>
      </w:r>
      <w:r w:rsidRPr="00A46BDD">
        <w:t>.</w:t>
      </w:r>
    </w:p>
    <w:p w14:paraId="4F4D38C1" w14:textId="77777777" w:rsidR="00D21242" w:rsidRDefault="00D21242" w:rsidP="00C26540">
      <w:pPr>
        <w:pStyle w:val="SubsectionHead"/>
      </w:pPr>
      <w:r>
        <w:t>Review by Senate Committee</w:t>
      </w:r>
    </w:p>
    <w:p w14:paraId="60872AFD" w14:textId="77777777" w:rsidR="00D21242" w:rsidRPr="00AD4D71" w:rsidRDefault="00D21242" w:rsidP="00C26540">
      <w:pPr>
        <w:pStyle w:val="subsection"/>
      </w:pPr>
      <w:r>
        <w:tab/>
        <w:t>(12)</w:t>
      </w:r>
      <w:r>
        <w:tab/>
        <w:t xml:space="preserve">The </w:t>
      </w:r>
      <w:r w:rsidRPr="00AD4D71">
        <w:t xml:space="preserve">Senate Community Affairs </w:t>
      </w:r>
      <w:r w:rsidRPr="000D3820">
        <w:t>Legislation Committee</w:t>
      </w:r>
      <w:r w:rsidRPr="00AD4D71">
        <w:t>, or such other committee constituted under a resolution of the Senate, must:</w:t>
      </w:r>
    </w:p>
    <w:p w14:paraId="3C8914CF" w14:textId="77777777" w:rsidR="00D21242" w:rsidRPr="000D3820" w:rsidRDefault="00D21242" w:rsidP="00C26540">
      <w:pPr>
        <w:pStyle w:val="paragraph"/>
      </w:pPr>
      <w:r w:rsidRPr="00AD4D71">
        <w:tab/>
        <w:t>(a)</w:t>
      </w:r>
      <w:r w:rsidRPr="00AD4D71">
        <w:tab/>
        <w:t>begin a review of</w:t>
      </w:r>
      <w:r>
        <w:t xml:space="preserve"> any</w:t>
      </w:r>
      <w:r w:rsidRPr="00AD4D71">
        <w:t xml:space="preserve"> </w:t>
      </w:r>
      <w:r w:rsidRPr="000D3820">
        <w:t>rules made for the purposes of a provision specified in subsection (13) within 3 months after the day the rules are tabled in the Senate; and</w:t>
      </w:r>
    </w:p>
    <w:p w14:paraId="71F02E6D" w14:textId="77777777" w:rsidR="00D21242" w:rsidRPr="000D3820" w:rsidRDefault="00D21242" w:rsidP="00C26540">
      <w:pPr>
        <w:pStyle w:val="paragraph"/>
      </w:pPr>
      <w:r w:rsidRPr="000D3820">
        <w:tab/>
        <w:t>(b)</w:t>
      </w:r>
      <w:r w:rsidRPr="000D3820">
        <w:tab/>
        <w:t>report the Committee’s findings to the Senate as soon as practicable after completing each review.</w:t>
      </w:r>
    </w:p>
    <w:p w14:paraId="2631F4A6" w14:textId="77777777" w:rsidR="00D21242" w:rsidRDefault="00D21242" w:rsidP="00C26540">
      <w:pPr>
        <w:pStyle w:val="subsection"/>
      </w:pPr>
      <w:r w:rsidRPr="00AD4D71">
        <w:tab/>
        <w:t>(13)</w:t>
      </w:r>
      <w:r w:rsidRPr="00AD4D71">
        <w:tab/>
        <w:t>The following provisions are specified</w:t>
      </w:r>
      <w:r>
        <w:t>:</w:t>
      </w:r>
    </w:p>
    <w:p w14:paraId="65835141" w14:textId="77777777" w:rsidR="00D21242" w:rsidRDefault="00D21242" w:rsidP="00C26540">
      <w:pPr>
        <w:pStyle w:val="paragraph"/>
      </w:pPr>
      <w:r>
        <w:tab/>
        <w:t>(a)</w:t>
      </w:r>
      <w:r>
        <w:tab/>
        <w:t>section 14 (Aged Care Code of Conduct);</w:t>
      </w:r>
    </w:p>
    <w:p w14:paraId="79D1195B" w14:textId="77777777" w:rsidR="00D21242" w:rsidRDefault="00D21242" w:rsidP="00C26540">
      <w:pPr>
        <w:pStyle w:val="paragraph"/>
      </w:pPr>
      <w:r>
        <w:tab/>
        <w:t>(b)</w:t>
      </w:r>
      <w:r>
        <w:tab/>
        <w:t>section 15 (Aged Care Quality Standards);</w:t>
      </w:r>
    </w:p>
    <w:p w14:paraId="65C6A3BB" w14:textId="77777777" w:rsidR="00D21242" w:rsidRDefault="00D21242" w:rsidP="00C26540">
      <w:pPr>
        <w:pStyle w:val="paragraph"/>
      </w:pPr>
      <w:r>
        <w:tab/>
        <w:t>(c)</w:t>
      </w:r>
      <w:r>
        <w:tab/>
        <w:t xml:space="preserve">section 16 (meaning of </w:t>
      </w:r>
      <w:r>
        <w:rPr>
          <w:i/>
          <w:iCs/>
        </w:rPr>
        <w:t>reportable incident</w:t>
      </w:r>
      <w:r>
        <w:t>);</w:t>
      </w:r>
    </w:p>
    <w:p w14:paraId="10841786" w14:textId="77777777" w:rsidR="00D21242" w:rsidRDefault="00D21242" w:rsidP="00C26540">
      <w:pPr>
        <w:pStyle w:val="paragraph"/>
      </w:pPr>
      <w:r>
        <w:tab/>
        <w:t>(d)</w:t>
      </w:r>
      <w:r>
        <w:tab/>
        <w:t>section 17 (restrictive practice in relation to an individual);</w:t>
      </w:r>
    </w:p>
    <w:p w14:paraId="36873A4F" w14:textId="77777777" w:rsidR="00D21242" w:rsidRDefault="00D21242" w:rsidP="00C26540">
      <w:pPr>
        <w:pStyle w:val="paragraph"/>
      </w:pPr>
      <w:r>
        <w:tab/>
        <w:t>(e)</w:t>
      </w:r>
      <w:r>
        <w:tab/>
        <w:t>section 141 (Provider Register);</w:t>
      </w:r>
    </w:p>
    <w:p w14:paraId="7CD4BF3D" w14:textId="77777777" w:rsidR="00D21242" w:rsidRDefault="00D21242" w:rsidP="00C26540">
      <w:pPr>
        <w:pStyle w:val="paragraph"/>
      </w:pPr>
      <w:r>
        <w:tab/>
        <w:t>(f)</w:t>
      </w:r>
      <w:r>
        <w:tab/>
        <w:t>section 154 (personal information and record keeping);</w:t>
      </w:r>
    </w:p>
    <w:p w14:paraId="08B97F80" w14:textId="77777777" w:rsidR="00D21242" w:rsidRDefault="00D21242" w:rsidP="00C26540">
      <w:pPr>
        <w:pStyle w:val="paragraph"/>
      </w:pPr>
      <w:r>
        <w:tab/>
        <w:t>(g)</w:t>
      </w:r>
      <w:r>
        <w:tab/>
        <w:t>section 162 (restrictive practices);</w:t>
      </w:r>
    </w:p>
    <w:p w14:paraId="4F5CFA2F" w14:textId="77777777" w:rsidR="00D21242" w:rsidRDefault="00D21242" w:rsidP="00C26540">
      <w:pPr>
        <w:pStyle w:val="paragraph"/>
      </w:pPr>
      <w:r>
        <w:tab/>
        <w:t>(h)</w:t>
      </w:r>
      <w:r>
        <w:tab/>
        <w:t>section 163 (immunity from civil or criminal liability in relation to the use of a restrictive practice in certain circumstances);</w:t>
      </w:r>
    </w:p>
    <w:p w14:paraId="3CF6CF1E" w14:textId="77777777" w:rsidR="00D21242" w:rsidRDefault="00D21242" w:rsidP="00C26540">
      <w:pPr>
        <w:pStyle w:val="paragraph"/>
      </w:pPr>
      <w:r>
        <w:tab/>
        <w:t>(i)</w:t>
      </w:r>
      <w:r>
        <w:tab/>
        <w:t>Chapter 4 (funding of aged care services);</w:t>
      </w:r>
    </w:p>
    <w:p w14:paraId="637476E8" w14:textId="77777777" w:rsidR="00D21242" w:rsidRDefault="00D21242" w:rsidP="00C26540">
      <w:pPr>
        <w:pStyle w:val="paragraph"/>
      </w:pPr>
      <w:r>
        <w:tab/>
        <w:t>(j)</w:t>
      </w:r>
      <w:r>
        <w:tab/>
        <w:t>section 379 (aged care worker screening database);</w:t>
      </w:r>
    </w:p>
    <w:p w14:paraId="7E976C34" w14:textId="2AC1BA6B" w:rsidR="00D80634" w:rsidRDefault="00D21242" w:rsidP="00C26540">
      <w:pPr>
        <w:pStyle w:val="paragraph"/>
      </w:pPr>
      <w:r>
        <w:tab/>
        <w:t>(k)</w:t>
      </w:r>
      <w:r>
        <w:tab/>
        <w:t>section 507 (register of banning orders).</w:t>
      </w:r>
    </w:p>
    <w:p w14:paraId="27520FE1" w14:textId="77777777" w:rsidR="0048548B" w:rsidRDefault="0048548B" w:rsidP="0048548B"/>
    <w:p w14:paraId="1237E3E9" w14:textId="77777777" w:rsidR="0048548B" w:rsidRDefault="0048548B" w:rsidP="0048548B">
      <w:pPr>
        <w:pStyle w:val="AssentBk"/>
        <w:keepNext/>
      </w:pPr>
    </w:p>
    <w:p w14:paraId="052F2BD4" w14:textId="77777777" w:rsidR="0048548B" w:rsidRDefault="0048548B" w:rsidP="0048548B">
      <w:pPr>
        <w:pStyle w:val="AssentBk"/>
        <w:keepNext/>
      </w:pPr>
    </w:p>
    <w:p w14:paraId="7DB110BF" w14:textId="77777777" w:rsidR="0048548B" w:rsidRDefault="0048548B" w:rsidP="0048548B">
      <w:pPr>
        <w:pStyle w:val="2ndRd"/>
        <w:keepNext/>
        <w:pBdr>
          <w:top w:val="single" w:sz="2" w:space="1" w:color="auto"/>
        </w:pBdr>
      </w:pPr>
    </w:p>
    <w:p w14:paraId="62A5A272" w14:textId="77777777" w:rsidR="0048548B" w:rsidRDefault="0048548B" w:rsidP="000C5962">
      <w:pPr>
        <w:pStyle w:val="2ndRd"/>
        <w:keepNext/>
        <w:spacing w:line="260" w:lineRule="atLeast"/>
        <w:rPr>
          <w:i/>
        </w:rPr>
      </w:pPr>
      <w:r>
        <w:t>[</w:t>
      </w:r>
      <w:r>
        <w:rPr>
          <w:i/>
        </w:rPr>
        <w:t>Minister’s second reading speech made in—</w:t>
      </w:r>
    </w:p>
    <w:p w14:paraId="0755E129" w14:textId="7D0070DB" w:rsidR="0048548B" w:rsidRDefault="0048548B" w:rsidP="000C5962">
      <w:pPr>
        <w:pStyle w:val="2ndRd"/>
        <w:keepNext/>
        <w:spacing w:line="260" w:lineRule="atLeast"/>
        <w:rPr>
          <w:i/>
        </w:rPr>
      </w:pPr>
      <w:r>
        <w:rPr>
          <w:i/>
        </w:rPr>
        <w:t>House of Representatives on 12 September 2024</w:t>
      </w:r>
    </w:p>
    <w:p w14:paraId="04AB8B09" w14:textId="7DE4FE97" w:rsidR="0048548B" w:rsidRDefault="0048548B" w:rsidP="000C5962">
      <w:pPr>
        <w:pStyle w:val="2ndRd"/>
        <w:keepNext/>
        <w:spacing w:line="260" w:lineRule="atLeast"/>
        <w:rPr>
          <w:i/>
        </w:rPr>
      </w:pPr>
      <w:r>
        <w:rPr>
          <w:i/>
        </w:rPr>
        <w:t>Senate on 18 November 2024</w:t>
      </w:r>
      <w:r>
        <w:t>]</w:t>
      </w:r>
    </w:p>
    <w:p w14:paraId="44018108" w14:textId="77777777" w:rsidR="0048548B" w:rsidRDefault="0048548B" w:rsidP="000C5962"/>
    <w:p w14:paraId="081FB169" w14:textId="3CAF9D88" w:rsidR="005C7B0A" w:rsidRPr="0048548B" w:rsidRDefault="0048548B" w:rsidP="0048548B">
      <w:pPr>
        <w:framePr w:w="773" w:hSpace="180" w:wrap="around" w:vAnchor="text" w:hAnchor="page" w:x="2452" w:y="7717"/>
      </w:pPr>
      <w:r>
        <w:t>(104/24)</w:t>
      </w:r>
    </w:p>
    <w:p w14:paraId="43A56F67" w14:textId="77777777" w:rsidR="0048548B" w:rsidRDefault="0048548B"/>
    <w:sectPr w:rsidR="0048548B" w:rsidSect="005C7B0A">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5404D" w14:textId="77777777" w:rsidR="00084D86" w:rsidRDefault="00084D86" w:rsidP="00715914">
      <w:pPr>
        <w:spacing w:line="240" w:lineRule="auto"/>
      </w:pPr>
      <w:r>
        <w:separator/>
      </w:r>
    </w:p>
  </w:endnote>
  <w:endnote w:type="continuationSeparator" w:id="0">
    <w:p w14:paraId="6F503519" w14:textId="77777777" w:rsidR="00084D86" w:rsidRDefault="00084D8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0ED0" w14:textId="734DA11F" w:rsidR="0048548B" w:rsidRDefault="0048548B" w:rsidP="00CD12A5">
    <w:pPr>
      <w:pStyle w:val="ScalePlusRef"/>
    </w:pPr>
    <w:r>
      <w:t>Note: An electronic version of this Act is available on the Federal Register of Legislation (</w:t>
    </w:r>
    <w:hyperlink r:id="rId1" w:history="1">
      <w:r>
        <w:t>https://www.legislation.gov.au/</w:t>
      </w:r>
    </w:hyperlink>
    <w:r>
      <w:t>)</w:t>
    </w:r>
  </w:p>
  <w:p w14:paraId="2EFD1675" w14:textId="77777777" w:rsidR="0048548B" w:rsidRDefault="0048548B" w:rsidP="00CD12A5"/>
  <w:p w14:paraId="7C12D40F" w14:textId="43591F71" w:rsidR="00084D86" w:rsidRDefault="00084D86" w:rsidP="00C26540">
    <w:pPr>
      <w:pStyle w:val="Footer"/>
      <w:spacing w:before="120"/>
    </w:pPr>
  </w:p>
  <w:p w14:paraId="795E41B3" w14:textId="77777777" w:rsidR="00084D86" w:rsidRPr="005F1388" w:rsidRDefault="00084D86" w:rsidP="005D7042">
    <w:pPr>
      <w:pStyle w:val="Footer"/>
      <w:tabs>
        <w:tab w:val="clear" w:pos="4153"/>
        <w:tab w:val="clear" w:pos="8306"/>
        <w:tab w:val="center" w:pos="4150"/>
        <w:tab w:val="right" w:pos="8307"/>
      </w:tabs>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E9589" w14:textId="77777777" w:rsidR="00084D86" w:rsidRPr="00ED79B6" w:rsidRDefault="00084D86" w:rsidP="00C26540">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3772" w14:textId="77777777" w:rsidR="00084D86" w:rsidRDefault="00084D86" w:rsidP="00C265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84D86" w14:paraId="46DEB7E0" w14:textId="77777777" w:rsidTr="00AC4BB2">
      <w:tc>
        <w:tcPr>
          <w:tcW w:w="646" w:type="dxa"/>
        </w:tcPr>
        <w:p w14:paraId="1591F2CC" w14:textId="77777777" w:rsidR="00084D86" w:rsidRDefault="00084D86"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B1C429F" w14:textId="5135CC0A" w:rsidR="00084D86" w:rsidRDefault="00084D86"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9449D">
            <w:rPr>
              <w:i/>
              <w:sz w:val="18"/>
            </w:rPr>
            <w:t>Aged Care Act 2024</w:t>
          </w:r>
          <w:r w:rsidRPr="00ED79B6">
            <w:rPr>
              <w:i/>
              <w:sz w:val="18"/>
            </w:rPr>
            <w:fldChar w:fldCharType="end"/>
          </w:r>
        </w:p>
      </w:tc>
      <w:tc>
        <w:tcPr>
          <w:tcW w:w="1270" w:type="dxa"/>
        </w:tcPr>
        <w:p w14:paraId="26347E51" w14:textId="3FF9EDE7" w:rsidR="00084D86" w:rsidRDefault="00084D86"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9449D">
            <w:rPr>
              <w:i/>
              <w:sz w:val="18"/>
            </w:rPr>
            <w:t>No. 104, 2024</w:t>
          </w:r>
          <w:r w:rsidRPr="00ED79B6">
            <w:rPr>
              <w:i/>
              <w:sz w:val="18"/>
            </w:rPr>
            <w:fldChar w:fldCharType="end"/>
          </w:r>
        </w:p>
      </w:tc>
    </w:tr>
  </w:tbl>
  <w:p w14:paraId="6940ED08" w14:textId="77777777" w:rsidR="00084D86" w:rsidRPr="00ED79B6" w:rsidRDefault="00084D86" w:rsidP="00715914">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08D1B" w14:textId="77777777" w:rsidR="00084D86" w:rsidRPr="00ED79B6" w:rsidRDefault="00084D86" w:rsidP="00C265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84D86" w14:paraId="4B6FEB90" w14:textId="77777777" w:rsidTr="00340F07">
      <w:tc>
        <w:tcPr>
          <w:tcW w:w="1247" w:type="dxa"/>
        </w:tcPr>
        <w:p w14:paraId="17C23521" w14:textId="1B965983" w:rsidR="00084D86" w:rsidRDefault="00084D86"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9449D">
            <w:rPr>
              <w:i/>
              <w:sz w:val="18"/>
            </w:rPr>
            <w:t>No. 104, 2024</w:t>
          </w:r>
          <w:r w:rsidRPr="00ED79B6">
            <w:rPr>
              <w:i/>
              <w:sz w:val="18"/>
            </w:rPr>
            <w:fldChar w:fldCharType="end"/>
          </w:r>
        </w:p>
      </w:tc>
      <w:tc>
        <w:tcPr>
          <w:tcW w:w="5387" w:type="dxa"/>
        </w:tcPr>
        <w:p w14:paraId="107CF142" w14:textId="515E2929" w:rsidR="00084D86" w:rsidRDefault="00084D86"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9449D">
            <w:rPr>
              <w:i/>
              <w:sz w:val="18"/>
            </w:rPr>
            <w:t>Aged Care Act 2024</w:t>
          </w:r>
          <w:r w:rsidRPr="00ED79B6">
            <w:rPr>
              <w:i/>
              <w:sz w:val="18"/>
            </w:rPr>
            <w:fldChar w:fldCharType="end"/>
          </w:r>
        </w:p>
      </w:tc>
      <w:tc>
        <w:tcPr>
          <w:tcW w:w="669" w:type="dxa"/>
        </w:tcPr>
        <w:p w14:paraId="24402248" w14:textId="77777777" w:rsidR="00084D86" w:rsidRDefault="00084D86"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FACD120" w14:textId="77777777" w:rsidR="00084D86" w:rsidRPr="00ED79B6" w:rsidRDefault="00084D86" w:rsidP="00715914">
    <w:pPr>
      <w:jc w:val="right"/>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0B4F" w14:textId="77777777" w:rsidR="00084D86" w:rsidRDefault="00084D86" w:rsidP="00C265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84D86" w14:paraId="28F0FE17" w14:textId="77777777" w:rsidTr="0099120D">
      <w:tc>
        <w:tcPr>
          <w:tcW w:w="646" w:type="dxa"/>
        </w:tcPr>
        <w:p w14:paraId="446299A9" w14:textId="77777777" w:rsidR="00084D86" w:rsidRDefault="00084D86"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5ADB892" w14:textId="535095F2" w:rsidR="00084D86" w:rsidRDefault="00084D8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9449D">
            <w:rPr>
              <w:i/>
              <w:sz w:val="18"/>
            </w:rPr>
            <w:t>Aged Care Act 2024</w:t>
          </w:r>
          <w:r w:rsidRPr="007A1328">
            <w:rPr>
              <w:i/>
              <w:sz w:val="18"/>
            </w:rPr>
            <w:fldChar w:fldCharType="end"/>
          </w:r>
        </w:p>
      </w:tc>
      <w:tc>
        <w:tcPr>
          <w:tcW w:w="1270" w:type="dxa"/>
        </w:tcPr>
        <w:p w14:paraId="448E7A27" w14:textId="5B4D0FFF" w:rsidR="00084D86" w:rsidRDefault="00084D86"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9449D">
            <w:rPr>
              <w:i/>
              <w:sz w:val="18"/>
            </w:rPr>
            <w:t>No. 104, 2024</w:t>
          </w:r>
          <w:r w:rsidRPr="007A1328">
            <w:rPr>
              <w:i/>
              <w:sz w:val="18"/>
            </w:rPr>
            <w:fldChar w:fldCharType="end"/>
          </w:r>
        </w:p>
      </w:tc>
    </w:tr>
  </w:tbl>
  <w:p w14:paraId="40507C9E" w14:textId="77777777" w:rsidR="00084D86" w:rsidRPr="007A1328" w:rsidRDefault="00084D86" w:rsidP="00601309">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1F9F" w14:textId="77777777" w:rsidR="00084D86" w:rsidRDefault="00084D86" w:rsidP="00C265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84D86" w14:paraId="426812D9" w14:textId="77777777" w:rsidTr="0099120D">
      <w:tc>
        <w:tcPr>
          <w:tcW w:w="1247" w:type="dxa"/>
        </w:tcPr>
        <w:p w14:paraId="2B52EC42" w14:textId="58CD2C64" w:rsidR="00084D86" w:rsidRDefault="00084D86"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9449D">
            <w:rPr>
              <w:i/>
              <w:sz w:val="18"/>
            </w:rPr>
            <w:t>No. 104, 2024</w:t>
          </w:r>
          <w:r w:rsidRPr="007A1328">
            <w:rPr>
              <w:i/>
              <w:sz w:val="18"/>
            </w:rPr>
            <w:fldChar w:fldCharType="end"/>
          </w:r>
        </w:p>
      </w:tc>
      <w:tc>
        <w:tcPr>
          <w:tcW w:w="5387" w:type="dxa"/>
        </w:tcPr>
        <w:p w14:paraId="273E5D1F" w14:textId="1FE8C65E" w:rsidR="00084D86" w:rsidRDefault="00084D8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9449D">
            <w:rPr>
              <w:i/>
              <w:sz w:val="18"/>
            </w:rPr>
            <w:t>Aged Care Act 2024</w:t>
          </w:r>
          <w:r w:rsidRPr="007A1328">
            <w:rPr>
              <w:i/>
              <w:sz w:val="18"/>
            </w:rPr>
            <w:fldChar w:fldCharType="end"/>
          </w:r>
        </w:p>
      </w:tc>
      <w:tc>
        <w:tcPr>
          <w:tcW w:w="669" w:type="dxa"/>
        </w:tcPr>
        <w:p w14:paraId="1E872A22" w14:textId="77777777" w:rsidR="00084D86" w:rsidRDefault="00084D86"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DA7E706" w14:textId="77777777" w:rsidR="00084D86" w:rsidRPr="007A1328" w:rsidRDefault="00084D86" w:rsidP="00715914">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3F500" w14:textId="77777777" w:rsidR="00084D86" w:rsidRDefault="00084D86" w:rsidP="00C265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013"/>
      <w:gridCol w:w="656"/>
    </w:tblGrid>
    <w:tr w:rsidR="00084D86" w14:paraId="62583323" w14:textId="77777777" w:rsidTr="0048548B">
      <w:tc>
        <w:tcPr>
          <w:tcW w:w="1418" w:type="dxa"/>
        </w:tcPr>
        <w:p w14:paraId="08CAEC60" w14:textId="136A3B7A" w:rsidR="00084D86" w:rsidRDefault="00084D86"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9449D">
            <w:rPr>
              <w:i/>
              <w:sz w:val="18"/>
            </w:rPr>
            <w:t>No. 104, 2024</w:t>
          </w:r>
          <w:r w:rsidRPr="007A1328">
            <w:rPr>
              <w:i/>
              <w:sz w:val="18"/>
            </w:rPr>
            <w:fldChar w:fldCharType="end"/>
          </w:r>
        </w:p>
      </w:tc>
      <w:tc>
        <w:tcPr>
          <w:tcW w:w="5013" w:type="dxa"/>
        </w:tcPr>
        <w:p w14:paraId="6BDADD96" w14:textId="3FA8C5A7" w:rsidR="00084D86" w:rsidRDefault="00084D86"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9449D">
            <w:rPr>
              <w:i/>
              <w:sz w:val="18"/>
            </w:rPr>
            <w:t>Aged Care Act 2024</w:t>
          </w:r>
          <w:r w:rsidRPr="007A1328">
            <w:rPr>
              <w:i/>
              <w:sz w:val="18"/>
            </w:rPr>
            <w:fldChar w:fldCharType="end"/>
          </w:r>
        </w:p>
      </w:tc>
      <w:tc>
        <w:tcPr>
          <w:tcW w:w="656" w:type="dxa"/>
        </w:tcPr>
        <w:p w14:paraId="4673C4F8" w14:textId="77777777" w:rsidR="00084D86" w:rsidRDefault="00084D86"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CAEA5C5" w14:textId="77777777" w:rsidR="00084D86" w:rsidRPr="007A1328" w:rsidRDefault="00084D86"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0510A" w14:textId="77777777" w:rsidR="00084D86" w:rsidRDefault="00084D86" w:rsidP="00715914">
      <w:pPr>
        <w:spacing w:line="240" w:lineRule="auto"/>
      </w:pPr>
      <w:r>
        <w:separator/>
      </w:r>
    </w:p>
  </w:footnote>
  <w:footnote w:type="continuationSeparator" w:id="0">
    <w:p w14:paraId="63210E2C" w14:textId="77777777" w:rsidR="00084D86" w:rsidRDefault="00084D8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446CB" w14:textId="77777777" w:rsidR="00084D86" w:rsidRPr="005F1388" w:rsidRDefault="00084D86"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7B84" w14:textId="77777777" w:rsidR="00084D86" w:rsidRPr="005F1388" w:rsidRDefault="00084D86"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14C9" w14:textId="77777777" w:rsidR="00084D86" w:rsidRPr="005F1388" w:rsidRDefault="00084D8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E9D1" w14:textId="77777777" w:rsidR="00084D86" w:rsidRPr="00ED79B6" w:rsidRDefault="00084D86"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C4EC9" w14:textId="77777777" w:rsidR="00084D86" w:rsidRPr="00ED79B6" w:rsidRDefault="00084D86"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57B3" w14:textId="77777777" w:rsidR="00084D86" w:rsidRPr="00ED79B6" w:rsidRDefault="00084D8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F132B" w14:textId="1973663E" w:rsidR="00084D86" w:rsidRDefault="00084D86" w:rsidP="00715914">
    <w:pPr>
      <w:rPr>
        <w:sz w:val="20"/>
      </w:rPr>
    </w:pPr>
    <w:r w:rsidRPr="007A1328">
      <w:rPr>
        <w:b/>
        <w:sz w:val="20"/>
      </w:rPr>
      <w:fldChar w:fldCharType="begin"/>
    </w:r>
    <w:r w:rsidRPr="007A1328">
      <w:rPr>
        <w:b/>
        <w:sz w:val="20"/>
      </w:rPr>
      <w:instrText xml:space="preserve"> STYLEREF CharChapNo </w:instrText>
    </w:r>
    <w:r w:rsidR="0099449D">
      <w:rPr>
        <w:b/>
        <w:sz w:val="20"/>
      </w:rPr>
      <w:fldChar w:fldCharType="separate"/>
    </w:r>
    <w:r w:rsidR="0099449D">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99449D">
      <w:rPr>
        <w:sz w:val="20"/>
      </w:rPr>
      <w:fldChar w:fldCharType="separate"/>
    </w:r>
    <w:r w:rsidR="0099449D">
      <w:rPr>
        <w:noProof/>
        <w:sz w:val="20"/>
      </w:rPr>
      <w:t>Introduction</w:t>
    </w:r>
    <w:r>
      <w:rPr>
        <w:sz w:val="20"/>
      </w:rPr>
      <w:fldChar w:fldCharType="end"/>
    </w:r>
  </w:p>
  <w:p w14:paraId="6BAF4005" w14:textId="24EF9337" w:rsidR="00084D86" w:rsidRDefault="00084D86" w:rsidP="00715914">
    <w:pPr>
      <w:rPr>
        <w:sz w:val="20"/>
      </w:rPr>
    </w:pPr>
    <w:r w:rsidRPr="007A1328">
      <w:rPr>
        <w:b/>
        <w:sz w:val="20"/>
      </w:rPr>
      <w:fldChar w:fldCharType="begin"/>
    </w:r>
    <w:r w:rsidRPr="007A1328">
      <w:rPr>
        <w:b/>
        <w:sz w:val="20"/>
      </w:rPr>
      <w:instrText xml:space="preserve"> STYLEREF CharPartNo </w:instrText>
    </w:r>
    <w:r w:rsidR="0099449D">
      <w:rPr>
        <w:b/>
        <w:sz w:val="20"/>
      </w:rPr>
      <w:fldChar w:fldCharType="separate"/>
    </w:r>
    <w:r w:rsidR="0099449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9449D">
      <w:rPr>
        <w:sz w:val="20"/>
      </w:rPr>
      <w:fldChar w:fldCharType="separate"/>
    </w:r>
    <w:r w:rsidR="0099449D">
      <w:rPr>
        <w:noProof/>
        <w:sz w:val="20"/>
      </w:rPr>
      <w:t>Definitions and key concepts</w:t>
    </w:r>
    <w:r>
      <w:rPr>
        <w:sz w:val="20"/>
      </w:rPr>
      <w:fldChar w:fldCharType="end"/>
    </w:r>
  </w:p>
  <w:p w14:paraId="3D37F322" w14:textId="5E5FAFD2" w:rsidR="00084D86" w:rsidRPr="007A1328" w:rsidRDefault="00084D86" w:rsidP="00715914">
    <w:pPr>
      <w:rPr>
        <w:sz w:val="20"/>
      </w:rPr>
    </w:pPr>
    <w:r>
      <w:rPr>
        <w:b/>
        <w:sz w:val="20"/>
      </w:rPr>
      <w:fldChar w:fldCharType="begin"/>
    </w:r>
    <w:r>
      <w:rPr>
        <w:b/>
        <w:sz w:val="20"/>
      </w:rPr>
      <w:instrText xml:space="preserve"> STYLEREF CharDivNo </w:instrText>
    </w:r>
    <w:r w:rsidR="0099449D">
      <w:rPr>
        <w:b/>
        <w:sz w:val="20"/>
      </w:rPr>
      <w:fldChar w:fldCharType="separate"/>
    </w:r>
    <w:r w:rsidR="0099449D">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9449D">
      <w:rPr>
        <w:sz w:val="20"/>
      </w:rPr>
      <w:fldChar w:fldCharType="separate"/>
    </w:r>
    <w:r w:rsidR="0099449D">
      <w:rPr>
        <w:noProof/>
        <w:sz w:val="20"/>
      </w:rPr>
      <w:t>Key concepts</w:t>
    </w:r>
    <w:r>
      <w:rPr>
        <w:sz w:val="20"/>
      </w:rPr>
      <w:fldChar w:fldCharType="end"/>
    </w:r>
  </w:p>
  <w:p w14:paraId="267727CF" w14:textId="77777777" w:rsidR="00084D86" w:rsidRPr="007A1328" w:rsidRDefault="00084D86" w:rsidP="00715914">
    <w:pPr>
      <w:rPr>
        <w:b/>
        <w:sz w:val="24"/>
      </w:rPr>
    </w:pPr>
  </w:p>
  <w:p w14:paraId="443EFC7A" w14:textId="5E5D0121" w:rsidR="00084D86" w:rsidRPr="007A1328" w:rsidRDefault="00084D86"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9449D">
      <w:rPr>
        <w:noProof/>
        <w:sz w:val="24"/>
      </w:rPr>
      <w:t>11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9F284" w14:textId="413BA521" w:rsidR="00084D86" w:rsidRPr="007A1328" w:rsidRDefault="00084D86" w:rsidP="00715914">
    <w:pPr>
      <w:jc w:val="right"/>
      <w:rPr>
        <w:sz w:val="20"/>
      </w:rPr>
    </w:pPr>
    <w:r w:rsidRPr="007A1328">
      <w:rPr>
        <w:sz w:val="20"/>
      </w:rPr>
      <w:fldChar w:fldCharType="begin"/>
    </w:r>
    <w:r w:rsidRPr="007A1328">
      <w:rPr>
        <w:sz w:val="20"/>
      </w:rPr>
      <w:instrText xml:space="preserve"> STYLEREF CharChapText </w:instrText>
    </w:r>
    <w:r w:rsidR="0099449D">
      <w:rPr>
        <w:sz w:val="20"/>
      </w:rPr>
      <w:fldChar w:fldCharType="separate"/>
    </w:r>
    <w:r w:rsidR="0099449D">
      <w:rPr>
        <w:noProof/>
        <w:sz w:val="20"/>
      </w:rPr>
      <w:t>Introduction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99449D">
      <w:rPr>
        <w:b/>
        <w:sz w:val="20"/>
      </w:rPr>
      <w:fldChar w:fldCharType="separate"/>
    </w:r>
    <w:r w:rsidR="0099449D">
      <w:rPr>
        <w:b/>
        <w:noProof/>
        <w:sz w:val="20"/>
      </w:rPr>
      <w:t>Chapter 1</w:t>
    </w:r>
    <w:r>
      <w:rPr>
        <w:b/>
        <w:sz w:val="20"/>
      </w:rPr>
      <w:fldChar w:fldCharType="end"/>
    </w:r>
  </w:p>
  <w:p w14:paraId="54898918" w14:textId="2989A5B3" w:rsidR="00084D86" w:rsidRPr="007A1328" w:rsidRDefault="00084D86" w:rsidP="00715914">
    <w:pPr>
      <w:jc w:val="right"/>
      <w:rPr>
        <w:sz w:val="20"/>
      </w:rPr>
    </w:pPr>
    <w:r w:rsidRPr="007A1328">
      <w:rPr>
        <w:sz w:val="20"/>
      </w:rPr>
      <w:fldChar w:fldCharType="begin"/>
    </w:r>
    <w:r w:rsidRPr="007A1328">
      <w:rPr>
        <w:sz w:val="20"/>
      </w:rPr>
      <w:instrText xml:space="preserve"> STYLEREF CharPartText </w:instrText>
    </w:r>
    <w:r w:rsidR="0099449D">
      <w:rPr>
        <w:sz w:val="20"/>
      </w:rPr>
      <w:fldChar w:fldCharType="separate"/>
    </w:r>
    <w:r w:rsidR="0099449D">
      <w:rPr>
        <w:noProof/>
        <w:sz w:val="20"/>
      </w:rPr>
      <w:t>Definitions and key concepts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9449D">
      <w:rPr>
        <w:b/>
        <w:sz w:val="20"/>
      </w:rPr>
      <w:fldChar w:fldCharType="separate"/>
    </w:r>
    <w:r w:rsidR="0099449D">
      <w:rPr>
        <w:b/>
        <w:noProof/>
        <w:sz w:val="20"/>
      </w:rPr>
      <w:t>Part 2</w:t>
    </w:r>
    <w:r>
      <w:rPr>
        <w:b/>
        <w:sz w:val="20"/>
      </w:rPr>
      <w:fldChar w:fldCharType="end"/>
    </w:r>
  </w:p>
  <w:p w14:paraId="3B5D4113" w14:textId="0C24F0A0" w:rsidR="00084D86" w:rsidRPr="007A1328" w:rsidRDefault="00084D86" w:rsidP="00715914">
    <w:pPr>
      <w:jc w:val="right"/>
      <w:rPr>
        <w:sz w:val="20"/>
      </w:rPr>
    </w:pPr>
    <w:r w:rsidRPr="007A1328">
      <w:rPr>
        <w:sz w:val="20"/>
      </w:rPr>
      <w:fldChar w:fldCharType="begin"/>
    </w:r>
    <w:r w:rsidRPr="007A1328">
      <w:rPr>
        <w:sz w:val="20"/>
      </w:rPr>
      <w:instrText xml:space="preserve"> STYLEREF CharDivText </w:instrText>
    </w:r>
    <w:r w:rsidR="0099449D">
      <w:rPr>
        <w:sz w:val="20"/>
      </w:rPr>
      <w:fldChar w:fldCharType="separate"/>
    </w:r>
    <w:r w:rsidR="0099449D">
      <w:rPr>
        <w:noProof/>
        <w:sz w:val="20"/>
      </w:rPr>
      <w:t>Key concepts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9449D">
      <w:rPr>
        <w:b/>
        <w:sz w:val="20"/>
      </w:rPr>
      <w:fldChar w:fldCharType="separate"/>
    </w:r>
    <w:r w:rsidR="0099449D">
      <w:rPr>
        <w:b/>
        <w:noProof/>
        <w:sz w:val="20"/>
      </w:rPr>
      <w:t>Division 2</w:t>
    </w:r>
    <w:r>
      <w:rPr>
        <w:b/>
        <w:sz w:val="20"/>
      </w:rPr>
      <w:fldChar w:fldCharType="end"/>
    </w:r>
  </w:p>
  <w:p w14:paraId="03964A33" w14:textId="77777777" w:rsidR="00084D86" w:rsidRPr="007A1328" w:rsidRDefault="00084D86" w:rsidP="00715914">
    <w:pPr>
      <w:jc w:val="right"/>
      <w:rPr>
        <w:b/>
        <w:sz w:val="24"/>
      </w:rPr>
    </w:pPr>
  </w:p>
  <w:p w14:paraId="37A94744" w14:textId="48B3DED7" w:rsidR="00084D86" w:rsidRPr="007A1328" w:rsidRDefault="00084D86"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9449D">
      <w:rPr>
        <w:noProof/>
        <w:sz w:val="24"/>
      </w:rPr>
      <w:t>10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81E54" w14:textId="77777777" w:rsidR="00084D86" w:rsidRPr="007A1328" w:rsidRDefault="00084D8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31126"/>
    <w:multiLevelType w:val="hybridMultilevel"/>
    <w:tmpl w:val="14B49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280117"/>
    <w:multiLevelType w:val="hybridMultilevel"/>
    <w:tmpl w:val="E3B89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C2255A"/>
    <w:multiLevelType w:val="hybridMultilevel"/>
    <w:tmpl w:val="3F44A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80CCD"/>
    <w:multiLevelType w:val="hybridMultilevel"/>
    <w:tmpl w:val="190A11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F86455"/>
    <w:multiLevelType w:val="hybridMultilevel"/>
    <w:tmpl w:val="D220D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81810E0"/>
    <w:multiLevelType w:val="hybridMultilevel"/>
    <w:tmpl w:val="2402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B437E2"/>
    <w:multiLevelType w:val="hybridMultilevel"/>
    <w:tmpl w:val="B260BADC"/>
    <w:lvl w:ilvl="0" w:tplc="045A308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F3496E"/>
    <w:multiLevelType w:val="multilevel"/>
    <w:tmpl w:val="767297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75D41F42"/>
    <w:multiLevelType w:val="hybridMultilevel"/>
    <w:tmpl w:val="057006DA"/>
    <w:lvl w:ilvl="0" w:tplc="5BD4428A">
      <w:start w:val="1"/>
      <w:numFmt w:val="lowerRoman"/>
      <w:lvlText w:val="(%1)"/>
      <w:lvlJc w:val="left"/>
      <w:pPr>
        <w:ind w:left="1800" w:hanging="72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4" w15:restartNumberingAfterBreak="0">
    <w:nsid w:val="77856DD0"/>
    <w:multiLevelType w:val="hybridMultilevel"/>
    <w:tmpl w:val="09FC47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5420417">
    <w:abstractNumId w:val="9"/>
  </w:num>
  <w:num w:numId="2" w16cid:durableId="904493647">
    <w:abstractNumId w:val="7"/>
  </w:num>
  <w:num w:numId="3" w16cid:durableId="1216434969">
    <w:abstractNumId w:val="6"/>
  </w:num>
  <w:num w:numId="4" w16cid:durableId="1165586923">
    <w:abstractNumId w:val="5"/>
  </w:num>
  <w:num w:numId="5" w16cid:durableId="1341392774">
    <w:abstractNumId w:val="4"/>
  </w:num>
  <w:num w:numId="6" w16cid:durableId="137458239">
    <w:abstractNumId w:val="8"/>
  </w:num>
  <w:num w:numId="7" w16cid:durableId="320279844">
    <w:abstractNumId w:val="3"/>
  </w:num>
  <w:num w:numId="8" w16cid:durableId="1443574650">
    <w:abstractNumId w:val="2"/>
  </w:num>
  <w:num w:numId="9" w16cid:durableId="1348214098">
    <w:abstractNumId w:val="1"/>
  </w:num>
  <w:num w:numId="10" w16cid:durableId="1327049434">
    <w:abstractNumId w:val="0"/>
  </w:num>
  <w:num w:numId="11" w16cid:durableId="597754649">
    <w:abstractNumId w:val="16"/>
  </w:num>
  <w:num w:numId="12" w16cid:durableId="1006980298">
    <w:abstractNumId w:val="11"/>
  </w:num>
  <w:num w:numId="13" w16cid:durableId="383337190">
    <w:abstractNumId w:val="20"/>
  </w:num>
  <w:num w:numId="14" w16cid:durableId="1497762294">
    <w:abstractNumId w:val="18"/>
  </w:num>
  <w:num w:numId="15" w16cid:durableId="491526653">
    <w:abstractNumId w:val="22"/>
  </w:num>
  <w:num w:numId="16" w16cid:durableId="762215997">
    <w:abstractNumId w:val="13"/>
  </w:num>
  <w:num w:numId="17" w16cid:durableId="480773506">
    <w:abstractNumId w:val="12"/>
  </w:num>
  <w:num w:numId="18" w16cid:durableId="406729091">
    <w:abstractNumId w:val="10"/>
  </w:num>
  <w:num w:numId="19" w16cid:durableId="15351812">
    <w:abstractNumId w:val="15"/>
  </w:num>
  <w:num w:numId="20" w16cid:durableId="18021874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80760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5261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3821604">
    <w:abstractNumId w:val="24"/>
  </w:num>
  <w:num w:numId="24" w16cid:durableId="1115635078">
    <w:abstractNumId w:val="17"/>
  </w:num>
  <w:num w:numId="25" w16cid:durableId="61370939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4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D3"/>
    <w:rsid w:val="000012FA"/>
    <w:rsid w:val="000013A4"/>
    <w:rsid w:val="00003AAD"/>
    <w:rsid w:val="00003C35"/>
    <w:rsid w:val="00004423"/>
    <w:rsid w:val="00004B4D"/>
    <w:rsid w:val="00005DFF"/>
    <w:rsid w:val="000066F1"/>
    <w:rsid w:val="000072C9"/>
    <w:rsid w:val="00007604"/>
    <w:rsid w:val="00007D4B"/>
    <w:rsid w:val="00010213"/>
    <w:rsid w:val="000109D4"/>
    <w:rsid w:val="00010E49"/>
    <w:rsid w:val="0001147E"/>
    <w:rsid w:val="00011B58"/>
    <w:rsid w:val="00012558"/>
    <w:rsid w:val="00012999"/>
    <w:rsid w:val="000136AF"/>
    <w:rsid w:val="00013B9E"/>
    <w:rsid w:val="00014CBA"/>
    <w:rsid w:val="0001522E"/>
    <w:rsid w:val="0001646A"/>
    <w:rsid w:val="00016601"/>
    <w:rsid w:val="00016684"/>
    <w:rsid w:val="00017A0A"/>
    <w:rsid w:val="00020C77"/>
    <w:rsid w:val="00020F9E"/>
    <w:rsid w:val="00021160"/>
    <w:rsid w:val="000215BB"/>
    <w:rsid w:val="00021750"/>
    <w:rsid w:val="00021EDF"/>
    <w:rsid w:val="00021F79"/>
    <w:rsid w:val="0002269F"/>
    <w:rsid w:val="00022769"/>
    <w:rsid w:val="000237F9"/>
    <w:rsid w:val="000239B1"/>
    <w:rsid w:val="00024768"/>
    <w:rsid w:val="000247FB"/>
    <w:rsid w:val="00024ECB"/>
    <w:rsid w:val="00025B08"/>
    <w:rsid w:val="00026024"/>
    <w:rsid w:val="000262AE"/>
    <w:rsid w:val="0002715D"/>
    <w:rsid w:val="0002764B"/>
    <w:rsid w:val="00031339"/>
    <w:rsid w:val="000331D0"/>
    <w:rsid w:val="0003377B"/>
    <w:rsid w:val="00034A82"/>
    <w:rsid w:val="000359B2"/>
    <w:rsid w:val="00035FF5"/>
    <w:rsid w:val="0003618A"/>
    <w:rsid w:val="000367D0"/>
    <w:rsid w:val="000378D9"/>
    <w:rsid w:val="000403A5"/>
    <w:rsid w:val="00041082"/>
    <w:rsid w:val="00041A08"/>
    <w:rsid w:val="00041CA5"/>
    <w:rsid w:val="00041CE6"/>
    <w:rsid w:val="00041DDC"/>
    <w:rsid w:val="00041E44"/>
    <w:rsid w:val="000423EE"/>
    <w:rsid w:val="0004266A"/>
    <w:rsid w:val="00042D04"/>
    <w:rsid w:val="00043D6A"/>
    <w:rsid w:val="0004430A"/>
    <w:rsid w:val="00044999"/>
    <w:rsid w:val="000449E5"/>
    <w:rsid w:val="00045D88"/>
    <w:rsid w:val="00046AAD"/>
    <w:rsid w:val="00047DB6"/>
    <w:rsid w:val="00050C10"/>
    <w:rsid w:val="00050C32"/>
    <w:rsid w:val="0005200D"/>
    <w:rsid w:val="00052135"/>
    <w:rsid w:val="00052465"/>
    <w:rsid w:val="00052671"/>
    <w:rsid w:val="00052E95"/>
    <w:rsid w:val="0005314F"/>
    <w:rsid w:val="00053870"/>
    <w:rsid w:val="00053CA7"/>
    <w:rsid w:val="0005421C"/>
    <w:rsid w:val="0005477A"/>
    <w:rsid w:val="00055FFE"/>
    <w:rsid w:val="00057A30"/>
    <w:rsid w:val="000614BF"/>
    <w:rsid w:val="0006166F"/>
    <w:rsid w:val="0006167B"/>
    <w:rsid w:val="0006171D"/>
    <w:rsid w:val="00063CD9"/>
    <w:rsid w:val="000640A2"/>
    <w:rsid w:val="000645F5"/>
    <w:rsid w:val="00064C4E"/>
    <w:rsid w:val="0006526C"/>
    <w:rsid w:val="00065279"/>
    <w:rsid w:val="0006628D"/>
    <w:rsid w:val="00066631"/>
    <w:rsid w:val="0006666E"/>
    <w:rsid w:val="00070047"/>
    <w:rsid w:val="000715D4"/>
    <w:rsid w:val="00071FDA"/>
    <w:rsid w:val="000720C1"/>
    <w:rsid w:val="00072CD7"/>
    <w:rsid w:val="0007368B"/>
    <w:rsid w:val="00073E9C"/>
    <w:rsid w:val="00073FFD"/>
    <w:rsid w:val="00074D23"/>
    <w:rsid w:val="00075025"/>
    <w:rsid w:val="00075908"/>
    <w:rsid w:val="000759C9"/>
    <w:rsid w:val="00075EAC"/>
    <w:rsid w:val="00075F11"/>
    <w:rsid w:val="0007702D"/>
    <w:rsid w:val="00080294"/>
    <w:rsid w:val="000819B1"/>
    <w:rsid w:val="00081B30"/>
    <w:rsid w:val="00081D06"/>
    <w:rsid w:val="00082295"/>
    <w:rsid w:val="0008234F"/>
    <w:rsid w:val="00082A3A"/>
    <w:rsid w:val="000841E4"/>
    <w:rsid w:val="00084D86"/>
    <w:rsid w:val="00085A43"/>
    <w:rsid w:val="00085DDA"/>
    <w:rsid w:val="00086558"/>
    <w:rsid w:val="000868A6"/>
    <w:rsid w:val="00087259"/>
    <w:rsid w:val="000874D4"/>
    <w:rsid w:val="00087B16"/>
    <w:rsid w:val="00087D1D"/>
    <w:rsid w:val="00087D46"/>
    <w:rsid w:val="00090853"/>
    <w:rsid w:val="00090B65"/>
    <w:rsid w:val="000928B8"/>
    <w:rsid w:val="00092F73"/>
    <w:rsid w:val="000930F8"/>
    <w:rsid w:val="00093951"/>
    <w:rsid w:val="00093B6E"/>
    <w:rsid w:val="0009454E"/>
    <w:rsid w:val="00094840"/>
    <w:rsid w:val="00096358"/>
    <w:rsid w:val="00097E16"/>
    <w:rsid w:val="000A0855"/>
    <w:rsid w:val="000A0F6E"/>
    <w:rsid w:val="000A1072"/>
    <w:rsid w:val="000A2A04"/>
    <w:rsid w:val="000A3C01"/>
    <w:rsid w:val="000A4486"/>
    <w:rsid w:val="000A47D0"/>
    <w:rsid w:val="000A4E4C"/>
    <w:rsid w:val="000A556A"/>
    <w:rsid w:val="000A623B"/>
    <w:rsid w:val="000A6A7B"/>
    <w:rsid w:val="000B1229"/>
    <w:rsid w:val="000B1F5A"/>
    <w:rsid w:val="000B1F5D"/>
    <w:rsid w:val="000B1FAE"/>
    <w:rsid w:val="000B2504"/>
    <w:rsid w:val="000B29F6"/>
    <w:rsid w:val="000B2AEF"/>
    <w:rsid w:val="000B3EBB"/>
    <w:rsid w:val="000B42C4"/>
    <w:rsid w:val="000B4329"/>
    <w:rsid w:val="000B49F3"/>
    <w:rsid w:val="000B55AB"/>
    <w:rsid w:val="000B56F7"/>
    <w:rsid w:val="000B5DF4"/>
    <w:rsid w:val="000B6208"/>
    <w:rsid w:val="000B6D4D"/>
    <w:rsid w:val="000B7052"/>
    <w:rsid w:val="000B7056"/>
    <w:rsid w:val="000B749A"/>
    <w:rsid w:val="000C0BF9"/>
    <w:rsid w:val="000C0F13"/>
    <w:rsid w:val="000C1F2A"/>
    <w:rsid w:val="000C1F83"/>
    <w:rsid w:val="000C2312"/>
    <w:rsid w:val="000C24AC"/>
    <w:rsid w:val="000C43F8"/>
    <w:rsid w:val="000C4500"/>
    <w:rsid w:val="000C4B0D"/>
    <w:rsid w:val="000C4E8B"/>
    <w:rsid w:val="000C5090"/>
    <w:rsid w:val="000C5B2B"/>
    <w:rsid w:val="000C5E7E"/>
    <w:rsid w:val="000C5FCC"/>
    <w:rsid w:val="000C71B5"/>
    <w:rsid w:val="000C7727"/>
    <w:rsid w:val="000C7A4E"/>
    <w:rsid w:val="000C7FA1"/>
    <w:rsid w:val="000D04EB"/>
    <w:rsid w:val="000D05EF"/>
    <w:rsid w:val="000D0AC5"/>
    <w:rsid w:val="000D0EB7"/>
    <w:rsid w:val="000D163B"/>
    <w:rsid w:val="000D21D4"/>
    <w:rsid w:val="000D24D6"/>
    <w:rsid w:val="000D2727"/>
    <w:rsid w:val="000D2F76"/>
    <w:rsid w:val="000D359C"/>
    <w:rsid w:val="000D3763"/>
    <w:rsid w:val="000D43DE"/>
    <w:rsid w:val="000D6506"/>
    <w:rsid w:val="000D6A25"/>
    <w:rsid w:val="000D6CB7"/>
    <w:rsid w:val="000D792A"/>
    <w:rsid w:val="000D7A6A"/>
    <w:rsid w:val="000E0AF0"/>
    <w:rsid w:val="000E0F46"/>
    <w:rsid w:val="000E149A"/>
    <w:rsid w:val="000E2261"/>
    <w:rsid w:val="000E2567"/>
    <w:rsid w:val="000E3133"/>
    <w:rsid w:val="000E32C9"/>
    <w:rsid w:val="000E3459"/>
    <w:rsid w:val="000E3F44"/>
    <w:rsid w:val="000E3F92"/>
    <w:rsid w:val="000E4DD7"/>
    <w:rsid w:val="000E57DD"/>
    <w:rsid w:val="000E60EA"/>
    <w:rsid w:val="000E68F6"/>
    <w:rsid w:val="000E7178"/>
    <w:rsid w:val="000E7285"/>
    <w:rsid w:val="000E7AFA"/>
    <w:rsid w:val="000F00E5"/>
    <w:rsid w:val="000F0ECB"/>
    <w:rsid w:val="000F1620"/>
    <w:rsid w:val="000F199A"/>
    <w:rsid w:val="000F21C1"/>
    <w:rsid w:val="000F255E"/>
    <w:rsid w:val="000F25D5"/>
    <w:rsid w:val="000F2D40"/>
    <w:rsid w:val="000F3D23"/>
    <w:rsid w:val="000F3F95"/>
    <w:rsid w:val="000F485B"/>
    <w:rsid w:val="000F4BC3"/>
    <w:rsid w:val="000F504B"/>
    <w:rsid w:val="000F543F"/>
    <w:rsid w:val="000F57F6"/>
    <w:rsid w:val="000F6618"/>
    <w:rsid w:val="0010003E"/>
    <w:rsid w:val="001028D7"/>
    <w:rsid w:val="0010299F"/>
    <w:rsid w:val="00104E88"/>
    <w:rsid w:val="001050F4"/>
    <w:rsid w:val="0010553F"/>
    <w:rsid w:val="001058AF"/>
    <w:rsid w:val="00105E5B"/>
    <w:rsid w:val="001062A5"/>
    <w:rsid w:val="00106F3B"/>
    <w:rsid w:val="0010745C"/>
    <w:rsid w:val="0010760D"/>
    <w:rsid w:val="0011026E"/>
    <w:rsid w:val="001106D0"/>
    <w:rsid w:val="0011294C"/>
    <w:rsid w:val="00112FE8"/>
    <w:rsid w:val="00113B8E"/>
    <w:rsid w:val="00113FE6"/>
    <w:rsid w:val="00114BCB"/>
    <w:rsid w:val="00114E37"/>
    <w:rsid w:val="00115407"/>
    <w:rsid w:val="0011573D"/>
    <w:rsid w:val="0011697E"/>
    <w:rsid w:val="00116A6D"/>
    <w:rsid w:val="00116FAE"/>
    <w:rsid w:val="00117139"/>
    <w:rsid w:val="001172D0"/>
    <w:rsid w:val="001175F8"/>
    <w:rsid w:val="00117A8C"/>
    <w:rsid w:val="00117B5D"/>
    <w:rsid w:val="00117F93"/>
    <w:rsid w:val="00120078"/>
    <w:rsid w:val="00122488"/>
    <w:rsid w:val="00122CDE"/>
    <w:rsid w:val="00122D33"/>
    <w:rsid w:val="00122DAA"/>
    <w:rsid w:val="00122FE1"/>
    <w:rsid w:val="00123731"/>
    <w:rsid w:val="00124413"/>
    <w:rsid w:val="00124643"/>
    <w:rsid w:val="0012480C"/>
    <w:rsid w:val="00124AEF"/>
    <w:rsid w:val="001271A7"/>
    <w:rsid w:val="00127445"/>
    <w:rsid w:val="0012777C"/>
    <w:rsid w:val="00130025"/>
    <w:rsid w:val="001306BE"/>
    <w:rsid w:val="001306EA"/>
    <w:rsid w:val="0013072E"/>
    <w:rsid w:val="00130D49"/>
    <w:rsid w:val="00131993"/>
    <w:rsid w:val="0013267D"/>
    <w:rsid w:val="00133638"/>
    <w:rsid w:val="00133F75"/>
    <w:rsid w:val="001353D2"/>
    <w:rsid w:val="001355B9"/>
    <w:rsid w:val="00135C36"/>
    <w:rsid w:val="00135E1E"/>
    <w:rsid w:val="001360F4"/>
    <w:rsid w:val="00137535"/>
    <w:rsid w:val="0014036E"/>
    <w:rsid w:val="00140D51"/>
    <w:rsid w:val="0014149B"/>
    <w:rsid w:val="00143878"/>
    <w:rsid w:val="001439A7"/>
    <w:rsid w:val="00143FBD"/>
    <w:rsid w:val="00145E2F"/>
    <w:rsid w:val="001464BD"/>
    <w:rsid w:val="001469C4"/>
    <w:rsid w:val="0014792C"/>
    <w:rsid w:val="00147A18"/>
    <w:rsid w:val="0015018F"/>
    <w:rsid w:val="00150A4F"/>
    <w:rsid w:val="00150E71"/>
    <w:rsid w:val="00152F32"/>
    <w:rsid w:val="00153327"/>
    <w:rsid w:val="00153CC2"/>
    <w:rsid w:val="0015421F"/>
    <w:rsid w:val="00154303"/>
    <w:rsid w:val="00154506"/>
    <w:rsid w:val="001551C5"/>
    <w:rsid w:val="001571CB"/>
    <w:rsid w:val="0015747F"/>
    <w:rsid w:val="0016060C"/>
    <w:rsid w:val="00160B0D"/>
    <w:rsid w:val="00160E06"/>
    <w:rsid w:val="0016137A"/>
    <w:rsid w:val="00161B36"/>
    <w:rsid w:val="00163CBA"/>
    <w:rsid w:val="00164120"/>
    <w:rsid w:val="00164D1B"/>
    <w:rsid w:val="0016551F"/>
    <w:rsid w:val="001660BF"/>
    <w:rsid w:val="00166C2F"/>
    <w:rsid w:val="001671AA"/>
    <w:rsid w:val="001671E9"/>
    <w:rsid w:val="00167359"/>
    <w:rsid w:val="0016798E"/>
    <w:rsid w:val="00167F86"/>
    <w:rsid w:val="001703C3"/>
    <w:rsid w:val="00170E2D"/>
    <w:rsid w:val="00171475"/>
    <w:rsid w:val="001714D1"/>
    <w:rsid w:val="0017193E"/>
    <w:rsid w:val="00171AC9"/>
    <w:rsid w:val="0017214F"/>
    <w:rsid w:val="00172B10"/>
    <w:rsid w:val="00173225"/>
    <w:rsid w:val="00173B14"/>
    <w:rsid w:val="00175360"/>
    <w:rsid w:val="0017581B"/>
    <w:rsid w:val="0017666B"/>
    <w:rsid w:val="00176848"/>
    <w:rsid w:val="00176C84"/>
    <w:rsid w:val="00177D4A"/>
    <w:rsid w:val="001801F2"/>
    <w:rsid w:val="0018131A"/>
    <w:rsid w:val="001817C7"/>
    <w:rsid w:val="00181E1A"/>
    <w:rsid w:val="00181F5D"/>
    <w:rsid w:val="001825B5"/>
    <w:rsid w:val="001826FC"/>
    <w:rsid w:val="00182E92"/>
    <w:rsid w:val="001831AC"/>
    <w:rsid w:val="00183654"/>
    <w:rsid w:val="00183C2F"/>
    <w:rsid w:val="0018432B"/>
    <w:rsid w:val="00184CF1"/>
    <w:rsid w:val="00185797"/>
    <w:rsid w:val="00185AA5"/>
    <w:rsid w:val="00185D07"/>
    <w:rsid w:val="00185D14"/>
    <w:rsid w:val="00185DD9"/>
    <w:rsid w:val="0018666A"/>
    <w:rsid w:val="00186A4C"/>
    <w:rsid w:val="00187357"/>
    <w:rsid w:val="00190B12"/>
    <w:rsid w:val="00190D0F"/>
    <w:rsid w:val="001926BE"/>
    <w:rsid w:val="00193607"/>
    <w:rsid w:val="001939E1"/>
    <w:rsid w:val="00194097"/>
    <w:rsid w:val="001947BC"/>
    <w:rsid w:val="0019531C"/>
    <w:rsid w:val="00195382"/>
    <w:rsid w:val="001954AB"/>
    <w:rsid w:val="00195845"/>
    <w:rsid w:val="00195C0C"/>
    <w:rsid w:val="00195C1E"/>
    <w:rsid w:val="00196838"/>
    <w:rsid w:val="0019698A"/>
    <w:rsid w:val="00196B05"/>
    <w:rsid w:val="00196E5A"/>
    <w:rsid w:val="0019721D"/>
    <w:rsid w:val="0019747C"/>
    <w:rsid w:val="00197BB3"/>
    <w:rsid w:val="001A002D"/>
    <w:rsid w:val="001A23CE"/>
    <w:rsid w:val="001A2E9B"/>
    <w:rsid w:val="001A3037"/>
    <w:rsid w:val="001A45D5"/>
    <w:rsid w:val="001A483B"/>
    <w:rsid w:val="001A4B76"/>
    <w:rsid w:val="001A54F4"/>
    <w:rsid w:val="001A5FF3"/>
    <w:rsid w:val="001A6901"/>
    <w:rsid w:val="001A6B9C"/>
    <w:rsid w:val="001A7944"/>
    <w:rsid w:val="001B0583"/>
    <w:rsid w:val="001B0A44"/>
    <w:rsid w:val="001B1D16"/>
    <w:rsid w:val="001B2DE5"/>
    <w:rsid w:val="001B585E"/>
    <w:rsid w:val="001B6753"/>
    <w:rsid w:val="001B76F0"/>
    <w:rsid w:val="001B782B"/>
    <w:rsid w:val="001B7F0D"/>
    <w:rsid w:val="001B7F92"/>
    <w:rsid w:val="001C050D"/>
    <w:rsid w:val="001C0BCE"/>
    <w:rsid w:val="001C222A"/>
    <w:rsid w:val="001C2E50"/>
    <w:rsid w:val="001C3539"/>
    <w:rsid w:val="001C39B1"/>
    <w:rsid w:val="001C4185"/>
    <w:rsid w:val="001C4519"/>
    <w:rsid w:val="001C4552"/>
    <w:rsid w:val="001C499A"/>
    <w:rsid w:val="001C67FC"/>
    <w:rsid w:val="001C69C4"/>
    <w:rsid w:val="001C70DE"/>
    <w:rsid w:val="001C72B9"/>
    <w:rsid w:val="001C7E95"/>
    <w:rsid w:val="001D0016"/>
    <w:rsid w:val="001D01FF"/>
    <w:rsid w:val="001D0375"/>
    <w:rsid w:val="001D04A4"/>
    <w:rsid w:val="001D05B7"/>
    <w:rsid w:val="001D0C94"/>
    <w:rsid w:val="001D11E9"/>
    <w:rsid w:val="001D1BA8"/>
    <w:rsid w:val="001D37EF"/>
    <w:rsid w:val="001D4116"/>
    <w:rsid w:val="001D47DA"/>
    <w:rsid w:val="001D4B48"/>
    <w:rsid w:val="001D4E35"/>
    <w:rsid w:val="001D536B"/>
    <w:rsid w:val="001D67E5"/>
    <w:rsid w:val="001D6DAB"/>
    <w:rsid w:val="001D7677"/>
    <w:rsid w:val="001E0580"/>
    <w:rsid w:val="001E078A"/>
    <w:rsid w:val="001E12DA"/>
    <w:rsid w:val="001E2230"/>
    <w:rsid w:val="001E2DDC"/>
    <w:rsid w:val="001E2E63"/>
    <w:rsid w:val="001E34C1"/>
    <w:rsid w:val="001E3590"/>
    <w:rsid w:val="001E3B69"/>
    <w:rsid w:val="001E3ECF"/>
    <w:rsid w:val="001E3F6B"/>
    <w:rsid w:val="001E5255"/>
    <w:rsid w:val="001E5F52"/>
    <w:rsid w:val="001E619D"/>
    <w:rsid w:val="001E6E4E"/>
    <w:rsid w:val="001E732C"/>
    <w:rsid w:val="001E7407"/>
    <w:rsid w:val="001E7F6E"/>
    <w:rsid w:val="001F0663"/>
    <w:rsid w:val="001F0F6F"/>
    <w:rsid w:val="001F1250"/>
    <w:rsid w:val="001F1347"/>
    <w:rsid w:val="001F2225"/>
    <w:rsid w:val="001F2512"/>
    <w:rsid w:val="001F384E"/>
    <w:rsid w:val="001F58BA"/>
    <w:rsid w:val="001F5C49"/>
    <w:rsid w:val="001F5D5B"/>
    <w:rsid w:val="001F5D5E"/>
    <w:rsid w:val="001F6219"/>
    <w:rsid w:val="001F66AC"/>
    <w:rsid w:val="001F75FF"/>
    <w:rsid w:val="001F7A51"/>
    <w:rsid w:val="002003D0"/>
    <w:rsid w:val="002015F5"/>
    <w:rsid w:val="00202B7C"/>
    <w:rsid w:val="00202B84"/>
    <w:rsid w:val="00202EF9"/>
    <w:rsid w:val="002032D3"/>
    <w:rsid w:val="002032EC"/>
    <w:rsid w:val="00203AE2"/>
    <w:rsid w:val="00204D48"/>
    <w:rsid w:val="002065DA"/>
    <w:rsid w:val="00206894"/>
    <w:rsid w:val="002068EC"/>
    <w:rsid w:val="002069E1"/>
    <w:rsid w:val="00207A4A"/>
    <w:rsid w:val="00207C47"/>
    <w:rsid w:val="00207F2F"/>
    <w:rsid w:val="002101EB"/>
    <w:rsid w:val="00210892"/>
    <w:rsid w:val="002108F6"/>
    <w:rsid w:val="00210C02"/>
    <w:rsid w:val="0021144B"/>
    <w:rsid w:val="00211C01"/>
    <w:rsid w:val="00211CC8"/>
    <w:rsid w:val="00212DDD"/>
    <w:rsid w:val="002131C3"/>
    <w:rsid w:val="002136FE"/>
    <w:rsid w:val="002137A7"/>
    <w:rsid w:val="00213D15"/>
    <w:rsid w:val="00215224"/>
    <w:rsid w:val="0021619F"/>
    <w:rsid w:val="00216229"/>
    <w:rsid w:val="00216A69"/>
    <w:rsid w:val="00216B35"/>
    <w:rsid w:val="00217423"/>
    <w:rsid w:val="00217A3F"/>
    <w:rsid w:val="00217A6F"/>
    <w:rsid w:val="002214A8"/>
    <w:rsid w:val="002220E6"/>
    <w:rsid w:val="00222100"/>
    <w:rsid w:val="00223075"/>
    <w:rsid w:val="0022380A"/>
    <w:rsid w:val="00223DEB"/>
    <w:rsid w:val="002249B5"/>
    <w:rsid w:val="00224D57"/>
    <w:rsid w:val="002250CB"/>
    <w:rsid w:val="00225588"/>
    <w:rsid w:val="002267CE"/>
    <w:rsid w:val="00226CA1"/>
    <w:rsid w:val="002271BF"/>
    <w:rsid w:val="0022729D"/>
    <w:rsid w:val="00227DE1"/>
    <w:rsid w:val="00230730"/>
    <w:rsid w:val="00230A90"/>
    <w:rsid w:val="00230DBF"/>
    <w:rsid w:val="00231037"/>
    <w:rsid w:val="00231056"/>
    <w:rsid w:val="0023193B"/>
    <w:rsid w:val="00231AFF"/>
    <w:rsid w:val="0023402C"/>
    <w:rsid w:val="002348F8"/>
    <w:rsid w:val="0023524F"/>
    <w:rsid w:val="002353E6"/>
    <w:rsid w:val="0024010F"/>
    <w:rsid w:val="00240619"/>
    <w:rsid w:val="00240749"/>
    <w:rsid w:val="00240F23"/>
    <w:rsid w:val="002418AE"/>
    <w:rsid w:val="00242DCC"/>
    <w:rsid w:val="00243D28"/>
    <w:rsid w:val="00245DF2"/>
    <w:rsid w:val="00245E39"/>
    <w:rsid w:val="00246116"/>
    <w:rsid w:val="002470B0"/>
    <w:rsid w:val="00247320"/>
    <w:rsid w:val="0024765C"/>
    <w:rsid w:val="00250122"/>
    <w:rsid w:val="00250316"/>
    <w:rsid w:val="002506B3"/>
    <w:rsid w:val="002512E5"/>
    <w:rsid w:val="002516A9"/>
    <w:rsid w:val="002518AF"/>
    <w:rsid w:val="0025230A"/>
    <w:rsid w:val="0025237D"/>
    <w:rsid w:val="002524F7"/>
    <w:rsid w:val="0025265B"/>
    <w:rsid w:val="00252F27"/>
    <w:rsid w:val="002530BD"/>
    <w:rsid w:val="0025401F"/>
    <w:rsid w:val="00254C82"/>
    <w:rsid w:val="00255237"/>
    <w:rsid w:val="00255A11"/>
    <w:rsid w:val="002564A4"/>
    <w:rsid w:val="0025661D"/>
    <w:rsid w:val="00256896"/>
    <w:rsid w:val="002568B1"/>
    <w:rsid w:val="00256E40"/>
    <w:rsid w:val="00257B8D"/>
    <w:rsid w:val="002600BD"/>
    <w:rsid w:val="0026112B"/>
    <w:rsid w:val="002613AE"/>
    <w:rsid w:val="00262EEC"/>
    <w:rsid w:val="0026412B"/>
    <w:rsid w:val="00265A24"/>
    <w:rsid w:val="00265CB7"/>
    <w:rsid w:val="00265EA3"/>
    <w:rsid w:val="00266021"/>
    <w:rsid w:val="002662E2"/>
    <w:rsid w:val="0027037A"/>
    <w:rsid w:val="0027052E"/>
    <w:rsid w:val="0027076F"/>
    <w:rsid w:val="00270DA4"/>
    <w:rsid w:val="002721F3"/>
    <w:rsid w:val="00272F52"/>
    <w:rsid w:val="00274AD5"/>
    <w:rsid w:val="0027579C"/>
    <w:rsid w:val="00275B75"/>
    <w:rsid w:val="00276EB0"/>
    <w:rsid w:val="0027712B"/>
    <w:rsid w:val="002773D9"/>
    <w:rsid w:val="002774B3"/>
    <w:rsid w:val="00277867"/>
    <w:rsid w:val="0027786C"/>
    <w:rsid w:val="00277A3D"/>
    <w:rsid w:val="00277E86"/>
    <w:rsid w:val="00277EAE"/>
    <w:rsid w:val="002800C0"/>
    <w:rsid w:val="00280566"/>
    <w:rsid w:val="00280D5B"/>
    <w:rsid w:val="002813D7"/>
    <w:rsid w:val="002815EA"/>
    <w:rsid w:val="00283577"/>
    <w:rsid w:val="0028429E"/>
    <w:rsid w:val="00284F81"/>
    <w:rsid w:val="00285405"/>
    <w:rsid w:val="00286711"/>
    <w:rsid w:val="0028795E"/>
    <w:rsid w:val="002917C3"/>
    <w:rsid w:val="00291867"/>
    <w:rsid w:val="00292180"/>
    <w:rsid w:val="0029240B"/>
    <w:rsid w:val="00292EF2"/>
    <w:rsid w:val="00293638"/>
    <w:rsid w:val="00293C88"/>
    <w:rsid w:val="00293DE2"/>
    <w:rsid w:val="002944A1"/>
    <w:rsid w:val="00294984"/>
    <w:rsid w:val="00294FB3"/>
    <w:rsid w:val="00295E70"/>
    <w:rsid w:val="00296460"/>
    <w:rsid w:val="002966EA"/>
    <w:rsid w:val="0029709A"/>
    <w:rsid w:val="00297269"/>
    <w:rsid w:val="00297CAF"/>
    <w:rsid w:val="00297ECB"/>
    <w:rsid w:val="002A0B8E"/>
    <w:rsid w:val="002A1806"/>
    <w:rsid w:val="002A2446"/>
    <w:rsid w:val="002A310D"/>
    <w:rsid w:val="002A393B"/>
    <w:rsid w:val="002A4180"/>
    <w:rsid w:val="002A4BCD"/>
    <w:rsid w:val="002A4DFD"/>
    <w:rsid w:val="002A5E4E"/>
    <w:rsid w:val="002B001B"/>
    <w:rsid w:val="002B02D7"/>
    <w:rsid w:val="002B25AD"/>
    <w:rsid w:val="002B34BE"/>
    <w:rsid w:val="002B3C7A"/>
    <w:rsid w:val="002B3EE5"/>
    <w:rsid w:val="002B425F"/>
    <w:rsid w:val="002B4EA8"/>
    <w:rsid w:val="002B4F07"/>
    <w:rsid w:val="002B66C8"/>
    <w:rsid w:val="002B6875"/>
    <w:rsid w:val="002B6990"/>
    <w:rsid w:val="002B707F"/>
    <w:rsid w:val="002C04F4"/>
    <w:rsid w:val="002C09B4"/>
    <w:rsid w:val="002C0D03"/>
    <w:rsid w:val="002C1869"/>
    <w:rsid w:val="002C20E3"/>
    <w:rsid w:val="002C2355"/>
    <w:rsid w:val="002C33F6"/>
    <w:rsid w:val="002C4A97"/>
    <w:rsid w:val="002C508D"/>
    <w:rsid w:val="002C5175"/>
    <w:rsid w:val="002C5AF1"/>
    <w:rsid w:val="002C62D4"/>
    <w:rsid w:val="002C65F2"/>
    <w:rsid w:val="002C79D0"/>
    <w:rsid w:val="002D043A"/>
    <w:rsid w:val="002D1446"/>
    <w:rsid w:val="002D1BCD"/>
    <w:rsid w:val="002D1EAA"/>
    <w:rsid w:val="002D1FFF"/>
    <w:rsid w:val="002D2A9A"/>
    <w:rsid w:val="002D472F"/>
    <w:rsid w:val="002D5448"/>
    <w:rsid w:val="002D6224"/>
    <w:rsid w:val="002D71F0"/>
    <w:rsid w:val="002D7CB6"/>
    <w:rsid w:val="002D7F17"/>
    <w:rsid w:val="002E013D"/>
    <w:rsid w:val="002E110F"/>
    <w:rsid w:val="002E35C4"/>
    <w:rsid w:val="002E3FD9"/>
    <w:rsid w:val="002E4137"/>
    <w:rsid w:val="002E45E6"/>
    <w:rsid w:val="002E4C39"/>
    <w:rsid w:val="002E4C79"/>
    <w:rsid w:val="002E4EFB"/>
    <w:rsid w:val="002E51F7"/>
    <w:rsid w:val="002E5985"/>
    <w:rsid w:val="002E5BE0"/>
    <w:rsid w:val="002E6121"/>
    <w:rsid w:val="002E7915"/>
    <w:rsid w:val="002E7B83"/>
    <w:rsid w:val="002F1163"/>
    <w:rsid w:val="002F2062"/>
    <w:rsid w:val="002F2273"/>
    <w:rsid w:val="002F270F"/>
    <w:rsid w:val="002F28C5"/>
    <w:rsid w:val="002F2D4D"/>
    <w:rsid w:val="002F33CB"/>
    <w:rsid w:val="002F374C"/>
    <w:rsid w:val="002F3827"/>
    <w:rsid w:val="002F5104"/>
    <w:rsid w:val="002F532B"/>
    <w:rsid w:val="002F6AD2"/>
    <w:rsid w:val="002F7E45"/>
    <w:rsid w:val="003004E3"/>
    <w:rsid w:val="00300690"/>
    <w:rsid w:val="003019B3"/>
    <w:rsid w:val="00302074"/>
    <w:rsid w:val="0030242F"/>
    <w:rsid w:val="00302CE2"/>
    <w:rsid w:val="00302DCC"/>
    <w:rsid w:val="00303CED"/>
    <w:rsid w:val="0030568F"/>
    <w:rsid w:val="00306CC0"/>
    <w:rsid w:val="00307758"/>
    <w:rsid w:val="00310355"/>
    <w:rsid w:val="00311622"/>
    <w:rsid w:val="0031167A"/>
    <w:rsid w:val="00311DEF"/>
    <w:rsid w:val="00312111"/>
    <w:rsid w:val="00312112"/>
    <w:rsid w:val="00313572"/>
    <w:rsid w:val="00313918"/>
    <w:rsid w:val="00313E21"/>
    <w:rsid w:val="003140C4"/>
    <w:rsid w:val="00314966"/>
    <w:rsid w:val="00314A00"/>
    <w:rsid w:val="003157A4"/>
    <w:rsid w:val="00320119"/>
    <w:rsid w:val="003201E7"/>
    <w:rsid w:val="00320722"/>
    <w:rsid w:val="003213F0"/>
    <w:rsid w:val="00321637"/>
    <w:rsid w:val="00322807"/>
    <w:rsid w:val="003229F4"/>
    <w:rsid w:val="00322FD2"/>
    <w:rsid w:val="00323270"/>
    <w:rsid w:val="00324704"/>
    <w:rsid w:val="00324BDF"/>
    <w:rsid w:val="0032591D"/>
    <w:rsid w:val="003259F8"/>
    <w:rsid w:val="003262AB"/>
    <w:rsid w:val="003268CC"/>
    <w:rsid w:val="00326967"/>
    <w:rsid w:val="00326A00"/>
    <w:rsid w:val="003277AA"/>
    <w:rsid w:val="00327F6F"/>
    <w:rsid w:val="003304A9"/>
    <w:rsid w:val="00331339"/>
    <w:rsid w:val="00331A9D"/>
    <w:rsid w:val="00331CBD"/>
    <w:rsid w:val="00331F01"/>
    <w:rsid w:val="00332550"/>
    <w:rsid w:val="0033255E"/>
    <w:rsid w:val="00332CBE"/>
    <w:rsid w:val="00333FC0"/>
    <w:rsid w:val="00334A3B"/>
    <w:rsid w:val="00335325"/>
    <w:rsid w:val="00335615"/>
    <w:rsid w:val="0033789D"/>
    <w:rsid w:val="00340F07"/>
    <w:rsid w:val="00341241"/>
    <w:rsid w:val="003415D3"/>
    <w:rsid w:val="00341970"/>
    <w:rsid w:val="0034231C"/>
    <w:rsid w:val="0034321D"/>
    <w:rsid w:val="0034382B"/>
    <w:rsid w:val="00344FE6"/>
    <w:rsid w:val="00345065"/>
    <w:rsid w:val="00345143"/>
    <w:rsid w:val="00345913"/>
    <w:rsid w:val="00345BC3"/>
    <w:rsid w:val="00346419"/>
    <w:rsid w:val="00346827"/>
    <w:rsid w:val="00347744"/>
    <w:rsid w:val="00347C87"/>
    <w:rsid w:val="00351DBE"/>
    <w:rsid w:val="003522F3"/>
    <w:rsid w:val="00352325"/>
    <w:rsid w:val="00352353"/>
    <w:rsid w:val="00352912"/>
    <w:rsid w:val="00352B0F"/>
    <w:rsid w:val="00352B52"/>
    <w:rsid w:val="00355469"/>
    <w:rsid w:val="00355700"/>
    <w:rsid w:val="0035635F"/>
    <w:rsid w:val="0035699C"/>
    <w:rsid w:val="00356B3D"/>
    <w:rsid w:val="00357137"/>
    <w:rsid w:val="00357C5E"/>
    <w:rsid w:val="00357EE1"/>
    <w:rsid w:val="0036001C"/>
    <w:rsid w:val="00360459"/>
    <w:rsid w:val="003609D2"/>
    <w:rsid w:val="00360D2F"/>
    <w:rsid w:val="0036163F"/>
    <w:rsid w:val="0036264E"/>
    <w:rsid w:val="003635A8"/>
    <w:rsid w:val="00363FE1"/>
    <w:rsid w:val="00364C98"/>
    <w:rsid w:val="00364E32"/>
    <w:rsid w:val="00364EFF"/>
    <w:rsid w:val="00365505"/>
    <w:rsid w:val="00365C20"/>
    <w:rsid w:val="003661E6"/>
    <w:rsid w:val="003662E3"/>
    <w:rsid w:val="0036763E"/>
    <w:rsid w:val="00371118"/>
    <w:rsid w:val="00371137"/>
    <w:rsid w:val="00371451"/>
    <w:rsid w:val="0037186B"/>
    <w:rsid w:val="00371F79"/>
    <w:rsid w:val="003728F9"/>
    <w:rsid w:val="0037420C"/>
    <w:rsid w:val="00374398"/>
    <w:rsid w:val="00374B0A"/>
    <w:rsid w:val="003757DE"/>
    <w:rsid w:val="00375F37"/>
    <w:rsid w:val="00375F3C"/>
    <w:rsid w:val="00380298"/>
    <w:rsid w:val="0038087B"/>
    <w:rsid w:val="00380F98"/>
    <w:rsid w:val="00383D70"/>
    <w:rsid w:val="0038526F"/>
    <w:rsid w:val="00385CA6"/>
    <w:rsid w:val="00386530"/>
    <w:rsid w:val="00386A44"/>
    <w:rsid w:val="003870AD"/>
    <w:rsid w:val="00387742"/>
    <w:rsid w:val="00387802"/>
    <w:rsid w:val="00390024"/>
    <w:rsid w:val="00390606"/>
    <w:rsid w:val="0039068A"/>
    <w:rsid w:val="00390928"/>
    <w:rsid w:val="00390BF0"/>
    <w:rsid w:val="0039145C"/>
    <w:rsid w:val="003919AC"/>
    <w:rsid w:val="0039249E"/>
    <w:rsid w:val="00392F11"/>
    <w:rsid w:val="00393B1F"/>
    <w:rsid w:val="00394DFF"/>
    <w:rsid w:val="0039530D"/>
    <w:rsid w:val="00395B7A"/>
    <w:rsid w:val="00396CEA"/>
    <w:rsid w:val="003973EE"/>
    <w:rsid w:val="00397F15"/>
    <w:rsid w:val="00397FD5"/>
    <w:rsid w:val="003A19DC"/>
    <w:rsid w:val="003A2A45"/>
    <w:rsid w:val="003A2CAB"/>
    <w:rsid w:val="003A4737"/>
    <w:rsid w:val="003A504B"/>
    <w:rsid w:val="003A58F0"/>
    <w:rsid w:val="003A6D6C"/>
    <w:rsid w:val="003A7B87"/>
    <w:rsid w:val="003B00CF"/>
    <w:rsid w:val="003B0230"/>
    <w:rsid w:val="003B06B0"/>
    <w:rsid w:val="003B0D0D"/>
    <w:rsid w:val="003B1E48"/>
    <w:rsid w:val="003B2D5E"/>
    <w:rsid w:val="003B34BB"/>
    <w:rsid w:val="003B36EC"/>
    <w:rsid w:val="003B3A1D"/>
    <w:rsid w:val="003B4551"/>
    <w:rsid w:val="003B4818"/>
    <w:rsid w:val="003B526F"/>
    <w:rsid w:val="003B52FF"/>
    <w:rsid w:val="003B7C51"/>
    <w:rsid w:val="003B7DDC"/>
    <w:rsid w:val="003C01E0"/>
    <w:rsid w:val="003C08F8"/>
    <w:rsid w:val="003C1DA1"/>
    <w:rsid w:val="003C2463"/>
    <w:rsid w:val="003C396F"/>
    <w:rsid w:val="003C3AC1"/>
    <w:rsid w:val="003C41D7"/>
    <w:rsid w:val="003C5672"/>
    <w:rsid w:val="003C5BF0"/>
    <w:rsid w:val="003C66B5"/>
    <w:rsid w:val="003C69AE"/>
    <w:rsid w:val="003C6C06"/>
    <w:rsid w:val="003C71E6"/>
    <w:rsid w:val="003D07CE"/>
    <w:rsid w:val="003D0AEC"/>
    <w:rsid w:val="003D0BDE"/>
    <w:rsid w:val="003D0BFE"/>
    <w:rsid w:val="003D13FA"/>
    <w:rsid w:val="003D16B4"/>
    <w:rsid w:val="003D27E2"/>
    <w:rsid w:val="003D4144"/>
    <w:rsid w:val="003D4184"/>
    <w:rsid w:val="003D449F"/>
    <w:rsid w:val="003D4657"/>
    <w:rsid w:val="003D4FF3"/>
    <w:rsid w:val="003D51C9"/>
    <w:rsid w:val="003D5700"/>
    <w:rsid w:val="003D6550"/>
    <w:rsid w:val="003D6FD5"/>
    <w:rsid w:val="003D71F7"/>
    <w:rsid w:val="003D74C1"/>
    <w:rsid w:val="003D7A3E"/>
    <w:rsid w:val="003D7F49"/>
    <w:rsid w:val="003E02C7"/>
    <w:rsid w:val="003E0D45"/>
    <w:rsid w:val="003E1CFA"/>
    <w:rsid w:val="003E2032"/>
    <w:rsid w:val="003E3A24"/>
    <w:rsid w:val="003E5952"/>
    <w:rsid w:val="003E5A84"/>
    <w:rsid w:val="003E6EED"/>
    <w:rsid w:val="003F0581"/>
    <w:rsid w:val="003F0A10"/>
    <w:rsid w:val="003F0EA0"/>
    <w:rsid w:val="003F0F99"/>
    <w:rsid w:val="003F10AD"/>
    <w:rsid w:val="003F206C"/>
    <w:rsid w:val="003F27A4"/>
    <w:rsid w:val="003F2B7E"/>
    <w:rsid w:val="003F43B3"/>
    <w:rsid w:val="003F49B3"/>
    <w:rsid w:val="003F49CC"/>
    <w:rsid w:val="003F4C94"/>
    <w:rsid w:val="003F60FA"/>
    <w:rsid w:val="003F61BF"/>
    <w:rsid w:val="003F64B9"/>
    <w:rsid w:val="003F69F9"/>
    <w:rsid w:val="003F7D5F"/>
    <w:rsid w:val="00400565"/>
    <w:rsid w:val="00400CD7"/>
    <w:rsid w:val="00401A4D"/>
    <w:rsid w:val="00402577"/>
    <w:rsid w:val="00402663"/>
    <w:rsid w:val="004032B4"/>
    <w:rsid w:val="004032B8"/>
    <w:rsid w:val="00404DE0"/>
    <w:rsid w:val="00405B11"/>
    <w:rsid w:val="00405F35"/>
    <w:rsid w:val="00407238"/>
    <w:rsid w:val="004073A9"/>
    <w:rsid w:val="004077F3"/>
    <w:rsid w:val="00407BA4"/>
    <w:rsid w:val="00407D9F"/>
    <w:rsid w:val="00407F8C"/>
    <w:rsid w:val="004104A1"/>
    <w:rsid w:val="004109B9"/>
    <w:rsid w:val="00410A84"/>
    <w:rsid w:val="00410F18"/>
    <w:rsid w:val="00411303"/>
    <w:rsid w:val="004116CD"/>
    <w:rsid w:val="00411E9D"/>
    <w:rsid w:val="00413956"/>
    <w:rsid w:val="004143D4"/>
    <w:rsid w:val="004151D9"/>
    <w:rsid w:val="004169A6"/>
    <w:rsid w:val="00417EB9"/>
    <w:rsid w:val="0042001B"/>
    <w:rsid w:val="00420265"/>
    <w:rsid w:val="00420575"/>
    <w:rsid w:val="0042061B"/>
    <w:rsid w:val="00423386"/>
    <w:rsid w:val="004234E2"/>
    <w:rsid w:val="00424CA9"/>
    <w:rsid w:val="00425347"/>
    <w:rsid w:val="0042558A"/>
    <w:rsid w:val="00426B77"/>
    <w:rsid w:val="00426C97"/>
    <w:rsid w:val="004270D8"/>
    <w:rsid w:val="00427F8C"/>
    <w:rsid w:val="004302C5"/>
    <w:rsid w:val="00430634"/>
    <w:rsid w:val="004307B1"/>
    <w:rsid w:val="00430860"/>
    <w:rsid w:val="00430F5E"/>
    <w:rsid w:val="004310CA"/>
    <w:rsid w:val="00431A1F"/>
    <w:rsid w:val="00432665"/>
    <w:rsid w:val="0043269D"/>
    <w:rsid w:val="004343E4"/>
    <w:rsid w:val="00435174"/>
    <w:rsid w:val="004356EB"/>
    <w:rsid w:val="00435EC0"/>
    <w:rsid w:val="00436268"/>
    <w:rsid w:val="00436366"/>
    <w:rsid w:val="00436661"/>
    <w:rsid w:val="00436834"/>
    <w:rsid w:val="004370A9"/>
    <w:rsid w:val="00437583"/>
    <w:rsid w:val="0043779C"/>
    <w:rsid w:val="00440053"/>
    <w:rsid w:val="00441550"/>
    <w:rsid w:val="004422E0"/>
    <w:rsid w:val="0044291A"/>
    <w:rsid w:val="00442FC1"/>
    <w:rsid w:val="00443842"/>
    <w:rsid w:val="00444023"/>
    <w:rsid w:val="0044534C"/>
    <w:rsid w:val="004454EF"/>
    <w:rsid w:val="00446812"/>
    <w:rsid w:val="004471DB"/>
    <w:rsid w:val="00447444"/>
    <w:rsid w:val="00447A5C"/>
    <w:rsid w:val="00447B0C"/>
    <w:rsid w:val="00450EAC"/>
    <w:rsid w:val="004511D0"/>
    <w:rsid w:val="00452568"/>
    <w:rsid w:val="004537D3"/>
    <w:rsid w:val="00453A78"/>
    <w:rsid w:val="00453ACE"/>
    <w:rsid w:val="004547BC"/>
    <w:rsid w:val="00454E9C"/>
    <w:rsid w:val="00455849"/>
    <w:rsid w:val="00455AD1"/>
    <w:rsid w:val="00456C98"/>
    <w:rsid w:val="00456FE0"/>
    <w:rsid w:val="0045725C"/>
    <w:rsid w:val="00457CBC"/>
    <w:rsid w:val="00460A8D"/>
    <w:rsid w:val="00460E02"/>
    <w:rsid w:val="0046151F"/>
    <w:rsid w:val="0046207F"/>
    <w:rsid w:val="004621C1"/>
    <w:rsid w:val="0046319B"/>
    <w:rsid w:val="00463C32"/>
    <w:rsid w:val="00463EC0"/>
    <w:rsid w:val="00463ECB"/>
    <w:rsid w:val="0046455B"/>
    <w:rsid w:val="0046532E"/>
    <w:rsid w:val="0046629F"/>
    <w:rsid w:val="00467584"/>
    <w:rsid w:val="00470A59"/>
    <w:rsid w:val="00470CC2"/>
    <w:rsid w:val="00470E9A"/>
    <w:rsid w:val="004710B4"/>
    <w:rsid w:val="004715E8"/>
    <w:rsid w:val="00471B20"/>
    <w:rsid w:val="00471D3B"/>
    <w:rsid w:val="00472ACB"/>
    <w:rsid w:val="00472D28"/>
    <w:rsid w:val="00472FF9"/>
    <w:rsid w:val="004731B6"/>
    <w:rsid w:val="004751D8"/>
    <w:rsid w:val="0047584E"/>
    <w:rsid w:val="0047720A"/>
    <w:rsid w:val="00477851"/>
    <w:rsid w:val="00477DA7"/>
    <w:rsid w:val="00477FB9"/>
    <w:rsid w:val="00480588"/>
    <w:rsid w:val="0048080F"/>
    <w:rsid w:val="004809D1"/>
    <w:rsid w:val="00481861"/>
    <w:rsid w:val="00482763"/>
    <w:rsid w:val="00482C2F"/>
    <w:rsid w:val="00483B02"/>
    <w:rsid w:val="00483EBE"/>
    <w:rsid w:val="004842E7"/>
    <w:rsid w:val="0048525B"/>
    <w:rsid w:val="00485352"/>
    <w:rsid w:val="00485459"/>
    <w:rsid w:val="0048548B"/>
    <w:rsid w:val="0048585C"/>
    <w:rsid w:val="004878B5"/>
    <w:rsid w:val="00487A2D"/>
    <w:rsid w:val="0049088D"/>
    <w:rsid w:val="0049123F"/>
    <w:rsid w:val="00491D85"/>
    <w:rsid w:val="004920C9"/>
    <w:rsid w:val="004927CC"/>
    <w:rsid w:val="00492ACA"/>
    <w:rsid w:val="004937C4"/>
    <w:rsid w:val="004937E0"/>
    <w:rsid w:val="004937E9"/>
    <w:rsid w:val="00493E84"/>
    <w:rsid w:val="00495757"/>
    <w:rsid w:val="0049684E"/>
    <w:rsid w:val="00496A29"/>
    <w:rsid w:val="00496F47"/>
    <w:rsid w:val="00496F97"/>
    <w:rsid w:val="004971A1"/>
    <w:rsid w:val="004975D8"/>
    <w:rsid w:val="004977E5"/>
    <w:rsid w:val="004A0405"/>
    <w:rsid w:val="004A088E"/>
    <w:rsid w:val="004A12BF"/>
    <w:rsid w:val="004A22C9"/>
    <w:rsid w:val="004A2FFF"/>
    <w:rsid w:val="004A44C7"/>
    <w:rsid w:val="004A4889"/>
    <w:rsid w:val="004A4F6B"/>
    <w:rsid w:val="004A55B0"/>
    <w:rsid w:val="004A7F70"/>
    <w:rsid w:val="004B1427"/>
    <w:rsid w:val="004B17BF"/>
    <w:rsid w:val="004B21B5"/>
    <w:rsid w:val="004B2A1B"/>
    <w:rsid w:val="004B2A72"/>
    <w:rsid w:val="004B2F12"/>
    <w:rsid w:val="004B318F"/>
    <w:rsid w:val="004B38C1"/>
    <w:rsid w:val="004B3997"/>
    <w:rsid w:val="004B459F"/>
    <w:rsid w:val="004B4BEF"/>
    <w:rsid w:val="004B58E3"/>
    <w:rsid w:val="004B5B7E"/>
    <w:rsid w:val="004B6A8C"/>
    <w:rsid w:val="004B74BF"/>
    <w:rsid w:val="004B7A30"/>
    <w:rsid w:val="004B7CB4"/>
    <w:rsid w:val="004B7EF9"/>
    <w:rsid w:val="004C0489"/>
    <w:rsid w:val="004C07B9"/>
    <w:rsid w:val="004C0BC2"/>
    <w:rsid w:val="004C21CF"/>
    <w:rsid w:val="004C27FC"/>
    <w:rsid w:val="004C2F26"/>
    <w:rsid w:val="004C37B1"/>
    <w:rsid w:val="004C3CEB"/>
    <w:rsid w:val="004C45BC"/>
    <w:rsid w:val="004C4D31"/>
    <w:rsid w:val="004C65A8"/>
    <w:rsid w:val="004C7673"/>
    <w:rsid w:val="004C7C1E"/>
    <w:rsid w:val="004C7DA8"/>
    <w:rsid w:val="004D0DDD"/>
    <w:rsid w:val="004D103C"/>
    <w:rsid w:val="004D1841"/>
    <w:rsid w:val="004D1F7A"/>
    <w:rsid w:val="004D2370"/>
    <w:rsid w:val="004D4014"/>
    <w:rsid w:val="004D4329"/>
    <w:rsid w:val="004D4699"/>
    <w:rsid w:val="004D4737"/>
    <w:rsid w:val="004D5AB1"/>
    <w:rsid w:val="004D6F44"/>
    <w:rsid w:val="004D7464"/>
    <w:rsid w:val="004D7AD8"/>
    <w:rsid w:val="004D7ED9"/>
    <w:rsid w:val="004E063E"/>
    <w:rsid w:val="004E0C03"/>
    <w:rsid w:val="004E10CC"/>
    <w:rsid w:val="004E19F0"/>
    <w:rsid w:val="004E1CFD"/>
    <w:rsid w:val="004E1E5B"/>
    <w:rsid w:val="004E1FEA"/>
    <w:rsid w:val="004E223D"/>
    <w:rsid w:val="004E2AAB"/>
    <w:rsid w:val="004E4A05"/>
    <w:rsid w:val="004E4B8F"/>
    <w:rsid w:val="004E4E80"/>
    <w:rsid w:val="004E546F"/>
    <w:rsid w:val="004E6C18"/>
    <w:rsid w:val="004E7BEC"/>
    <w:rsid w:val="004F01EA"/>
    <w:rsid w:val="004F3805"/>
    <w:rsid w:val="004F3BF9"/>
    <w:rsid w:val="004F536F"/>
    <w:rsid w:val="004F55E9"/>
    <w:rsid w:val="004F5926"/>
    <w:rsid w:val="004F7D11"/>
    <w:rsid w:val="0050005D"/>
    <w:rsid w:val="0050023D"/>
    <w:rsid w:val="00500793"/>
    <w:rsid w:val="00501C61"/>
    <w:rsid w:val="00501FF3"/>
    <w:rsid w:val="00502192"/>
    <w:rsid w:val="0050223D"/>
    <w:rsid w:val="00502293"/>
    <w:rsid w:val="0050276B"/>
    <w:rsid w:val="0050347C"/>
    <w:rsid w:val="005036CA"/>
    <w:rsid w:val="00504BA6"/>
    <w:rsid w:val="00505A35"/>
    <w:rsid w:val="0050622E"/>
    <w:rsid w:val="005063D3"/>
    <w:rsid w:val="0050673C"/>
    <w:rsid w:val="00506D58"/>
    <w:rsid w:val="00510227"/>
    <w:rsid w:val="005107D1"/>
    <w:rsid w:val="00510B78"/>
    <w:rsid w:val="00510DE2"/>
    <w:rsid w:val="005116D6"/>
    <w:rsid w:val="005120FB"/>
    <w:rsid w:val="00512E46"/>
    <w:rsid w:val="005133E0"/>
    <w:rsid w:val="005135ED"/>
    <w:rsid w:val="00515850"/>
    <w:rsid w:val="0051625F"/>
    <w:rsid w:val="005164F3"/>
    <w:rsid w:val="00516B16"/>
    <w:rsid w:val="00516B8D"/>
    <w:rsid w:val="00517E23"/>
    <w:rsid w:val="00520A93"/>
    <w:rsid w:val="0052110B"/>
    <w:rsid w:val="005213B8"/>
    <w:rsid w:val="00521FC0"/>
    <w:rsid w:val="00522ADD"/>
    <w:rsid w:val="00522D30"/>
    <w:rsid w:val="005233BF"/>
    <w:rsid w:val="00523451"/>
    <w:rsid w:val="00523EC3"/>
    <w:rsid w:val="00524225"/>
    <w:rsid w:val="00524318"/>
    <w:rsid w:val="00524BC0"/>
    <w:rsid w:val="00524EB6"/>
    <w:rsid w:val="005268C8"/>
    <w:rsid w:val="0053010E"/>
    <w:rsid w:val="005301DE"/>
    <w:rsid w:val="00530475"/>
    <w:rsid w:val="0053288C"/>
    <w:rsid w:val="00533266"/>
    <w:rsid w:val="00533DEF"/>
    <w:rsid w:val="00533E3C"/>
    <w:rsid w:val="00535707"/>
    <w:rsid w:val="005360D4"/>
    <w:rsid w:val="00536825"/>
    <w:rsid w:val="00536A08"/>
    <w:rsid w:val="005375C4"/>
    <w:rsid w:val="00537FBC"/>
    <w:rsid w:val="0054000C"/>
    <w:rsid w:val="00540168"/>
    <w:rsid w:val="00542FC6"/>
    <w:rsid w:val="00543A96"/>
    <w:rsid w:val="00544482"/>
    <w:rsid w:val="00544776"/>
    <w:rsid w:val="005448DE"/>
    <w:rsid w:val="00544EEC"/>
    <w:rsid w:val="00546B88"/>
    <w:rsid w:val="00546F17"/>
    <w:rsid w:val="005500A2"/>
    <w:rsid w:val="005505CE"/>
    <w:rsid w:val="00550B40"/>
    <w:rsid w:val="00550E33"/>
    <w:rsid w:val="00552455"/>
    <w:rsid w:val="0055247B"/>
    <w:rsid w:val="00552CC1"/>
    <w:rsid w:val="0055459B"/>
    <w:rsid w:val="005550D6"/>
    <w:rsid w:val="005556E2"/>
    <w:rsid w:val="00555AAE"/>
    <w:rsid w:val="00556459"/>
    <w:rsid w:val="0055756E"/>
    <w:rsid w:val="00557CC1"/>
    <w:rsid w:val="00560A40"/>
    <w:rsid w:val="00561ACA"/>
    <w:rsid w:val="00562C17"/>
    <w:rsid w:val="00563188"/>
    <w:rsid w:val="00563847"/>
    <w:rsid w:val="0056426C"/>
    <w:rsid w:val="0056475F"/>
    <w:rsid w:val="00565786"/>
    <w:rsid w:val="00566062"/>
    <w:rsid w:val="005665AA"/>
    <w:rsid w:val="00566D7D"/>
    <w:rsid w:val="00566FA7"/>
    <w:rsid w:val="00566FF5"/>
    <w:rsid w:val="00567E72"/>
    <w:rsid w:val="00567F23"/>
    <w:rsid w:val="0057030E"/>
    <w:rsid w:val="00571253"/>
    <w:rsid w:val="0057129C"/>
    <w:rsid w:val="005715BE"/>
    <w:rsid w:val="00571F81"/>
    <w:rsid w:val="00572465"/>
    <w:rsid w:val="005738C0"/>
    <w:rsid w:val="00573C1C"/>
    <w:rsid w:val="00575627"/>
    <w:rsid w:val="00575C79"/>
    <w:rsid w:val="00576630"/>
    <w:rsid w:val="005766FE"/>
    <w:rsid w:val="0057697C"/>
    <w:rsid w:val="00577057"/>
    <w:rsid w:val="00580120"/>
    <w:rsid w:val="00580B11"/>
    <w:rsid w:val="00581DC4"/>
    <w:rsid w:val="00581FF4"/>
    <w:rsid w:val="005828FB"/>
    <w:rsid w:val="005835BE"/>
    <w:rsid w:val="00584034"/>
    <w:rsid w:val="00584811"/>
    <w:rsid w:val="00584EF3"/>
    <w:rsid w:val="00586343"/>
    <w:rsid w:val="005869D0"/>
    <w:rsid w:val="00586DA6"/>
    <w:rsid w:val="00586DE9"/>
    <w:rsid w:val="0059137D"/>
    <w:rsid w:val="005927AC"/>
    <w:rsid w:val="00592B54"/>
    <w:rsid w:val="00593329"/>
    <w:rsid w:val="0059336B"/>
    <w:rsid w:val="00593AA6"/>
    <w:rsid w:val="00594161"/>
    <w:rsid w:val="00594749"/>
    <w:rsid w:val="0059494A"/>
    <w:rsid w:val="00594F9A"/>
    <w:rsid w:val="00595362"/>
    <w:rsid w:val="00595896"/>
    <w:rsid w:val="005966D6"/>
    <w:rsid w:val="005969D8"/>
    <w:rsid w:val="00597819"/>
    <w:rsid w:val="00597B60"/>
    <w:rsid w:val="00597B68"/>
    <w:rsid w:val="005A0E72"/>
    <w:rsid w:val="005A16EA"/>
    <w:rsid w:val="005A26A4"/>
    <w:rsid w:val="005A3227"/>
    <w:rsid w:val="005A5778"/>
    <w:rsid w:val="005A68A4"/>
    <w:rsid w:val="005A6928"/>
    <w:rsid w:val="005A7DBC"/>
    <w:rsid w:val="005B0AD9"/>
    <w:rsid w:val="005B1326"/>
    <w:rsid w:val="005B19EB"/>
    <w:rsid w:val="005B1E8D"/>
    <w:rsid w:val="005B27D4"/>
    <w:rsid w:val="005B28EC"/>
    <w:rsid w:val="005B2FE4"/>
    <w:rsid w:val="005B4067"/>
    <w:rsid w:val="005B44AF"/>
    <w:rsid w:val="005B5346"/>
    <w:rsid w:val="005B546B"/>
    <w:rsid w:val="005B5F74"/>
    <w:rsid w:val="005B6391"/>
    <w:rsid w:val="005B64F1"/>
    <w:rsid w:val="005B7006"/>
    <w:rsid w:val="005B7216"/>
    <w:rsid w:val="005B75CE"/>
    <w:rsid w:val="005C1169"/>
    <w:rsid w:val="005C1A32"/>
    <w:rsid w:val="005C1DFB"/>
    <w:rsid w:val="005C1E6B"/>
    <w:rsid w:val="005C3F41"/>
    <w:rsid w:val="005C44F4"/>
    <w:rsid w:val="005C47CE"/>
    <w:rsid w:val="005C7028"/>
    <w:rsid w:val="005C73DE"/>
    <w:rsid w:val="005C7B0A"/>
    <w:rsid w:val="005C7D77"/>
    <w:rsid w:val="005D03AF"/>
    <w:rsid w:val="005D1652"/>
    <w:rsid w:val="005D1766"/>
    <w:rsid w:val="005D1CEE"/>
    <w:rsid w:val="005D343F"/>
    <w:rsid w:val="005D3471"/>
    <w:rsid w:val="005D3639"/>
    <w:rsid w:val="005D3E9D"/>
    <w:rsid w:val="005D4005"/>
    <w:rsid w:val="005D4663"/>
    <w:rsid w:val="005D584F"/>
    <w:rsid w:val="005D5B23"/>
    <w:rsid w:val="005D5B33"/>
    <w:rsid w:val="005D6D24"/>
    <w:rsid w:val="005D7042"/>
    <w:rsid w:val="005D74DB"/>
    <w:rsid w:val="005E02E7"/>
    <w:rsid w:val="005E13D0"/>
    <w:rsid w:val="005E2164"/>
    <w:rsid w:val="005E2434"/>
    <w:rsid w:val="005E2539"/>
    <w:rsid w:val="005E258F"/>
    <w:rsid w:val="005E278B"/>
    <w:rsid w:val="005E30BC"/>
    <w:rsid w:val="005E3852"/>
    <w:rsid w:val="005E3EAB"/>
    <w:rsid w:val="005E4262"/>
    <w:rsid w:val="005E4273"/>
    <w:rsid w:val="005E4A5B"/>
    <w:rsid w:val="005E4D41"/>
    <w:rsid w:val="005E6D6F"/>
    <w:rsid w:val="005E6FB1"/>
    <w:rsid w:val="005E78FC"/>
    <w:rsid w:val="005E7E2A"/>
    <w:rsid w:val="005F0A35"/>
    <w:rsid w:val="005F0FFD"/>
    <w:rsid w:val="005F1170"/>
    <w:rsid w:val="005F175C"/>
    <w:rsid w:val="005F2002"/>
    <w:rsid w:val="005F21B8"/>
    <w:rsid w:val="005F2E2F"/>
    <w:rsid w:val="005F3B74"/>
    <w:rsid w:val="005F40F5"/>
    <w:rsid w:val="005F45A5"/>
    <w:rsid w:val="005F51AB"/>
    <w:rsid w:val="005F6345"/>
    <w:rsid w:val="005F7EEF"/>
    <w:rsid w:val="00600219"/>
    <w:rsid w:val="00601309"/>
    <w:rsid w:val="00601431"/>
    <w:rsid w:val="0060179A"/>
    <w:rsid w:val="00601FB2"/>
    <w:rsid w:val="00602388"/>
    <w:rsid w:val="00603713"/>
    <w:rsid w:val="00604719"/>
    <w:rsid w:val="00604790"/>
    <w:rsid w:val="00604817"/>
    <w:rsid w:val="00605E5E"/>
    <w:rsid w:val="006111BA"/>
    <w:rsid w:val="006113C3"/>
    <w:rsid w:val="00611B3F"/>
    <w:rsid w:val="00612B0F"/>
    <w:rsid w:val="00612BE9"/>
    <w:rsid w:val="006131F5"/>
    <w:rsid w:val="00613755"/>
    <w:rsid w:val="00613941"/>
    <w:rsid w:val="00613F78"/>
    <w:rsid w:val="006141DC"/>
    <w:rsid w:val="00614A2C"/>
    <w:rsid w:val="00614DB5"/>
    <w:rsid w:val="00615962"/>
    <w:rsid w:val="00616B88"/>
    <w:rsid w:val="00617FCD"/>
    <w:rsid w:val="0062028A"/>
    <w:rsid w:val="00620B8C"/>
    <w:rsid w:val="00620FAF"/>
    <w:rsid w:val="0062129E"/>
    <w:rsid w:val="006212C5"/>
    <w:rsid w:val="006221CB"/>
    <w:rsid w:val="00623138"/>
    <w:rsid w:val="006231CF"/>
    <w:rsid w:val="00623393"/>
    <w:rsid w:val="0062359C"/>
    <w:rsid w:val="00624029"/>
    <w:rsid w:val="006249E5"/>
    <w:rsid w:val="00625EDB"/>
    <w:rsid w:val="00627110"/>
    <w:rsid w:val="00627295"/>
    <w:rsid w:val="0063010A"/>
    <w:rsid w:val="00630937"/>
    <w:rsid w:val="0063096C"/>
    <w:rsid w:val="00631175"/>
    <w:rsid w:val="00631274"/>
    <w:rsid w:val="00632C8A"/>
    <w:rsid w:val="0063300B"/>
    <w:rsid w:val="00633384"/>
    <w:rsid w:val="00633822"/>
    <w:rsid w:val="00633E99"/>
    <w:rsid w:val="00633FEC"/>
    <w:rsid w:val="0063420D"/>
    <w:rsid w:val="006352A9"/>
    <w:rsid w:val="0063641E"/>
    <w:rsid w:val="006367F7"/>
    <w:rsid w:val="00636B47"/>
    <w:rsid w:val="00636F7B"/>
    <w:rsid w:val="006401E8"/>
    <w:rsid w:val="00640232"/>
    <w:rsid w:val="00640404"/>
    <w:rsid w:val="00641A53"/>
    <w:rsid w:val="00641FA8"/>
    <w:rsid w:val="006423A0"/>
    <w:rsid w:val="006435EE"/>
    <w:rsid w:val="00643E46"/>
    <w:rsid w:val="00644C2E"/>
    <w:rsid w:val="00644D47"/>
    <w:rsid w:val="00645B3D"/>
    <w:rsid w:val="0064611E"/>
    <w:rsid w:val="006461ED"/>
    <w:rsid w:val="0065048E"/>
    <w:rsid w:val="0065071D"/>
    <w:rsid w:val="00651D1C"/>
    <w:rsid w:val="006522A2"/>
    <w:rsid w:val="0065347E"/>
    <w:rsid w:val="00653F30"/>
    <w:rsid w:val="006541ED"/>
    <w:rsid w:val="00656023"/>
    <w:rsid w:val="006575A9"/>
    <w:rsid w:val="0065779A"/>
    <w:rsid w:val="006601F8"/>
    <w:rsid w:val="00660535"/>
    <w:rsid w:val="00660ED4"/>
    <w:rsid w:val="006614CE"/>
    <w:rsid w:val="006617D9"/>
    <w:rsid w:val="00661B58"/>
    <w:rsid w:val="00661F73"/>
    <w:rsid w:val="00662842"/>
    <w:rsid w:val="00662AFD"/>
    <w:rsid w:val="00662B79"/>
    <w:rsid w:val="00662C33"/>
    <w:rsid w:val="0066382D"/>
    <w:rsid w:val="00664F34"/>
    <w:rsid w:val="006659A7"/>
    <w:rsid w:val="00666628"/>
    <w:rsid w:val="00666F06"/>
    <w:rsid w:val="006677C9"/>
    <w:rsid w:val="00667F41"/>
    <w:rsid w:val="0067029C"/>
    <w:rsid w:val="006704DE"/>
    <w:rsid w:val="00670AFA"/>
    <w:rsid w:val="006714C7"/>
    <w:rsid w:val="00671509"/>
    <w:rsid w:val="00671958"/>
    <w:rsid w:val="00671A10"/>
    <w:rsid w:val="006727A5"/>
    <w:rsid w:val="00672EAF"/>
    <w:rsid w:val="006738B9"/>
    <w:rsid w:val="0067404E"/>
    <w:rsid w:val="00674AD1"/>
    <w:rsid w:val="006752BA"/>
    <w:rsid w:val="00675A4D"/>
    <w:rsid w:val="00676A50"/>
    <w:rsid w:val="0067725A"/>
    <w:rsid w:val="00677928"/>
    <w:rsid w:val="00677BA3"/>
    <w:rsid w:val="00677CC2"/>
    <w:rsid w:val="00677D04"/>
    <w:rsid w:val="00677EB0"/>
    <w:rsid w:val="00680AA7"/>
    <w:rsid w:val="00680BF1"/>
    <w:rsid w:val="00680C38"/>
    <w:rsid w:val="006810EC"/>
    <w:rsid w:val="006815E2"/>
    <w:rsid w:val="006819F0"/>
    <w:rsid w:val="00681D4E"/>
    <w:rsid w:val="00681EA9"/>
    <w:rsid w:val="0068201D"/>
    <w:rsid w:val="00683455"/>
    <w:rsid w:val="0068590E"/>
    <w:rsid w:val="00686AD3"/>
    <w:rsid w:val="00686AFB"/>
    <w:rsid w:val="00686C04"/>
    <w:rsid w:val="00687AFE"/>
    <w:rsid w:val="006903D7"/>
    <w:rsid w:val="006905DE"/>
    <w:rsid w:val="00690EE6"/>
    <w:rsid w:val="006913FE"/>
    <w:rsid w:val="0069207B"/>
    <w:rsid w:val="0069210F"/>
    <w:rsid w:val="0069216C"/>
    <w:rsid w:val="00692348"/>
    <w:rsid w:val="00692509"/>
    <w:rsid w:val="00693B2F"/>
    <w:rsid w:val="00694B35"/>
    <w:rsid w:val="00695E37"/>
    <w:rsid w:val="00695FD4"/>
    <w:rsid w:val="00696D3B"/>
    <w:rsid w:val="00697AC8"/>
    <w:rsid w:val="006A0584"/>
    <w:rsid w:val="006A111A"/>
    <w:rsid w:val="006A1951"/>
    <w:rsid w:val="006A1DC4"/>
    <w:rsid w:val="006A2368"/>
    <w:rsid w:val="006A2B1F"/>
    <w:rsid w:val="006A41FC"/>
    <w:rsid w:val="006A4678"/>
    <w:rsid w:val="006A4DDA"/>
    <w:rsid w:val="006A50AC"/>
    <w:rsid w:val="006A50F1"/>
    <w:rsid w:val="006A66FA"/>
    <w:rsid w:val="006A6ABA"/>
    <w:rsid w:val="006A6B37"/>
    <w:rsid w:val="006A77FD"/>
    <w:rsid w:val="006A7DF0"/>
    <w:rsid w:val="006B1E67"/>
    <w:rsid w:val="006B297F"/>
    <w:rsid w:val="006B2E07"/>
    <w:rsid w:val="006B376D"/>
    <w:rsid w:val="006B3797"/>
    <w:rsid w:val="006B39E1"/>
    <w:rsid w:val="006B50E7"/>
    <w:rsid w:val="006B51C2"/>
    <w:rsid w:val="006B5BAC"/>
    <w:rsid w:val="006B6E88"/>
    <w:rsid w:val="006B70A2"/>
    <w:rsid w:val="006B780A"/>
    <w:rsid w:val="006C06A5"/>
    <w:rsid w:val="006C076F"/>
    <w:rsid w:val="006C0E30"/>
    <w:rsid w:val="006C102D"/>
    <w:rsid w:val="006C1060"/>
    <w:rsid w:val="006C1181"/>
    <w:rsid w:val="006C119D"/>
    <w:rsid w:val="006C1A92"/>
    <w:rsid w:val="006C1D7C"/>
    <w:rsid w:val="006C203B"/>
    <w:rsid w:val="006C252B"/>
    <w:rsid w:val="006C2748"/>
    <w:rsid w:val="006C3A55"/>
    <w:rsid w:val="006C41FA"/>
    <w:rsid w:val="006C505A"/>
    <w:rsid w:val="006C539B"/>
    <w:rsid w:val="006C53A9"/>
    <w:rsid w:val="006C5800"/>
    <w:rsid w:val="006C5F62"/>
    <w:rsid w:val="006C5FE9"/>
    <w:rsid w:val="006C6081"/>
    <w:rsid w:val="006C7145"/>
    <w:rsid w:val="006C7F8C"/>
    <w:rsid w:val="006D0031"/>
    <w:rsid w:val="006D01F8"/>
    <w:rsid w:val="006D0A3B"/>
    <w:rsid w:val="006D2292"/>
    <w:rsid w:val="006D253F"/>
    <w:rsid w:val="006D257F"/>
    <w:rsid w:val="006D2B5E"/>
    <w:rsid w:val="006D2BE6"/>
    <w:rsid w:val="006D2F87"/>
    <w:rsid w:val="006D3C48"/>
    <w:rsid w:val="006D47EF"/>
    <w:rsid w:val="006D4B35"/>
    <w:rsid w:val="006D4FF6"/>
    <w:rsid w:val="006D50B7"/>
    <w:rsid w:val="006D55D4"/>
    <w:rsid w:val="006D5F88"/>
    <w:rsid w:val="006D61A3"/>
    <w:rsid w:val="006D71D0"/>
    <w:rsid w:val="006D7EF8"/>
    <w:rsid w:val="006E0977"/>
    <w:rsid w:val="006E1C1B"/>
    <w:rsid w:val="006E1D11"/>
    <w:rsid w:val="006E261B"/>
    <w:rsid w:val="006E2975"/>
    <w:rsid w:val="006E3E6D"/>
    <w:rsid w:val="006E5441"/>
    <w:rsid w:val="006E57C0"/>
    <w:rsid w:val="006E5AEB"/>
    <w:rsid w:val="006E7EB6"/>
    <w:rsid w:val="006F1FE3"/>
    <w:rsid w:val="006F2C0B"/>
    <w:rsid w:val="006F2F97"/>
    <w:rsid w:val="006F318F"/>
    <w:rsid w:val="006F3387"/>
    <w:rsid w:val="006F3647"/>
    <w:rsid w:val="006F45E1"/>
    <w:rsid w:val="006F6D10"/>
    <w:rsid w:val="006F7763"/>
    <w:rsid w:val="007009C4"/>
    <w:rsid w:val="00700B2C"/>
    <w:rsid w:val="00702D82"/>
    <w:rsid w:val="00703107"/>
    <w:rsid w:val="007032F6"/>
    <w:rsid w:val="00703C78"/>
    <w:rsid w:val="00704125"/>
    <w:rsid w:val="00704278"/>
    <w:rsid w:val="00704992"/>
    <w:rsid w:val="00704DB9"/>
    <w:rsid w:val="00705896"/>
    <w:rsid w:val="0070603F"/>
    <w:rsid w:val="00706AFD"/>
    <w:rsid w:val="00711870"/>
    <w:rsid w:val="007118E2"/>
    <w:rsid w:val="007118F3"/>
    <w:rsid w:val="00711A5F"/>
    <w:rsid w:val="00712D0A"/>
    <w:rsid w:val="00713084"/>
    <w:rsid w:val="007132E8"/>
    <w:rsid w:val="007133B8"/>
    <w:rsid w:val="00713BC1"/>
    <w:rsid w:val="00713CA3"/>
    <w:rsid w:val="00713CB0"/>
    <w:rsid w:val="00714ADD"/>
    <w:rsid w:val="00715914"/>
    <w:rsid w:val="00716AAA"/>
    <w:rsid w:val="00716D06"/>
    <w:rsid w:val="0072017D"/>
    <w:rsid w:val="00720832"/>
    <w:rsid w:val="00723482"/>
    <w:rsid w:val="0072382B"/>
    <w:rsid w:val="00723E8B"/>
    <w:rsid w:val="00725BF9"/>
    <w:rsid w:val="00726486"/>
    <w:rsid w:val="00726B96"/>
    <w:rsid w:val="00730098"/>
    <w:rsid w:val="00730F11"/>
    <w:rsid w:val="00730FDD"/>
    <w:rsid w:val="00731DE3"/>
    <w:rsid w:val="00731E00"/>
    <w:rsid w:val="0073228B"/>
    <w:rsid w:val="007322D5"/>
    <w:rsid w:val="00732AD6"/>
    <w:rsid w:val="00732BA1"/>
    <w:rsid w:val="0073471B"/>
    <w:rsid w:val="00735171"/>
    <w:rsid w:val="00735654"/>
    <w:rsid w:val="007369E2"/>
    <w:rsid w:val="0073742E"/>
    <w:rsid w:val="007376AC"/>
    <w:rsid w:val="00737F84"/>
    <w:rsid w:val="00740B6B"/>
    <w:rsid w:val="00740E0E"/>
    <w:rsid w:val="00740E70"/>
    <w:rsid w:val="00741501"/>
    <w:rsid w:val="0074172E"/>
    <w:rsid w:val="0074313A"/>
    <w:rsid w:val="007434A9"/>
    <w:rsid w:val="00743692"/>
    <w:rsid w:val="00743D2A"/>
    <w:rsid w:val="007440B7"/>
    <w:rsid w:val="00744953"/>
    <w:rsid w:val="00745552"/>
    <w:rsid w:val="00745E96"/>
    <w:rsid w:val="00746698"/>
    <w:rsid w:val="00746C1A"/>
    <w:rsid w:val="00746F55"/>
    <w:rsid w:val="007471B5"/>
    <w:rsid w:val="00750030"/>
    <w:rsid w:val="00750318"/>
    <w:rsid w:val="00750AB7"/>
    <w:rsid w:val="00752BE5"/>
    <w:rsid w:val="007536BB"/>
    <w:rsid w:val="0075479C"/>
    <w:rsid w:val="00755375"/>
    <w:rsid w:val="00755824"/>
    <w:rsid w:val="00755E71"/>
    <w:rsid w:val="00756865"/>
    <w:rsid w:val="00756AB7"/>
    <w:rsid w:val="00756D9C"/>
    <w:rsid w:val="00756EAA"/>
    <w:rsid w:val="0075720A"/>
    <w:rsid w:val="007572D5"/>
    <w:rsid w:val="0075757D"/>
    <w:rsid w:val="00757F68"/>
    <w:rsid w:val="007602FD"/>
    <w:rsid w:val="00760493"/>
    <w:rsid w:val="00760751"/>
    <w:rsid w:val="00761B2E"/>
    <w:rsid w:val="0076215E"/>
    <w:rsid w:val="00763D3A"/>
    <w:rsid w:val="00764A9F"/>
    <w:rsid w:val="00764EAD"/>
    <w:rsid w:val="00764F72"/>
    <w:rsid w:val="0076552C"/>
    <w:rsid w:val="0076749E"/>
    <w:rsid w:val="007676AB"/>
    <w:rsid w:val="007677E9"/>
    <w:rsid w:val="00770507"/>
    <w:rsid w:val="00770DBD"/>
    <w:rsid w:val="00770FBF"/>
    <w:rsid w:val="007715C9"/>
    <w:rsid w:val="00771768"/>
    <w:rsid w:val="00771C70"/>
    <w:rsid w:val="007726FF"/>
    <w:rsid w:val="0077331C"/>
    <w:rsid w:val="00773E19"/>
    <w:rsid w:val="00774104"/>
    <w:rsid w:val="00774906"/>
    <w:rsid w:val="00774AA4"/>
    <w:rsid w:val="00774DD7"/>
    <w:rsid w:val="00774EDD"/>
    <w:rsid w:val="007755F3"/>
    <w:rsid w:val="007756F0"/>
    <w:rsid w:val="007757EC"/>
    <w:rsid w:val="00775B26"/>
    <w:rsid w:val="0077648A"/>
    <w:rsid w:val="007808A3"/>
    <w:rsid w:val="0078139D"/>
    <w:rsid w:val="00781CA7"/>
    <w:rsid w:val="00782462"/>
    <w:rsid w:val="00782EB3"/>
    <w:rsid w:val="007838A9"/>
    <w:rsid w:val="00784248"/>
    <w:rsid w:val="007842EB"/>
    <w:rsid w:val="00785607"/>
    <w:rsid w:val="007858FC"/>
    <w:rsid w:val="007869B6"/>
    <w:rsid w:val="00787B98"/>
    <w:rsid w:val="00787DD5"/>
    <w:rsid w:val="0079167B"/>
    <w:rsid w:val="007924FC"/>
    <w:rsid w:val="00792F1C"/>
    <w:rsid w:val="007933E1"/>
    <w:rsid w:val="00794245"/>
    <w:rsid w:val="00796813"/>
    <w:rsid w:val="007969C1"/>
    <w:rsid w:val="00797196"/>
    <w:rsid w:val="0079797A"/>
    <w:rsid w:val="00797A8A"/>
    <w:rsid w:val="00797C3E"/>
    <w:rsid w:val="007A0B67"/>
    <w:rsid w:val="007A2AF8"/>
    <w:rsid w:val="007A3A04"/>
    <w:rsid w:val="007A3A50"/>
    <w:rsid w:val="007A46CA"/>
    <w:rsid w:val="007A4C37"/>
    <w:rsid w:val="007A743D"/>
    <w:rsid w:val="007A7E88"/>
    <w:rsid w:val="007B049E"/>
    <w:rsid w:val="007B0944"/>
    <w:rsid w:val="007B2212"/>
    <w:rsid w:val="007B25FB"/>
    <w:rsid w:val="007B2E2C"/>
    <w:rsid w:val="007B6248"/>
    <w:rsid w:val="007B6699"/>
    <w:rsid w:val="007B75F4"/>
    <w:rsid w:val="007C08D2"/>
    <w:rsid w:val="007C0954"/>
    <w:rsid w:val="007C0D41"/>
    <w:rsid w:val="007C10D6"/>
    <w:rsid w:val="007C1B33"/>
    <w:rsid w:val="007C226E"/>
    <w:rsid w:val="007C2443"/>
    <w:rsid w:val="007C2CD2"/>
    <w:rsid w:val="007C325D"/>
    <w:rsid w:val="007C3399"/>
    <w:rsid w:val="007C3F7D"/>
    <w:rsid w:val="007C43F9"/>
    <w:rsid w:val="007C457C"/>
    <w:rsid w:val="007C5D87"/>
    <w:rsid w:val="007C5F78"/>
    <w:rsid w:val="007C73D9"/>
    <w:rsid w:val="007D07E6"/>
    <w:rsid w:val="007D120D"/>
    <w:rsid w:val="007D1228"/>
    <w:rsid w:val="007D19C2"/>
    <w:rsid w:val="007D2198"/>
    <w:rsid w:val="007D26F0"/>
    <w:rsid w:val="007D2C62"/>
    <w:rsid w:val="007D2F38"/>
    <w:rsid w:val="007D419A"/>
    <w:rsid w:val="007D4E57"/>
    <w:rsid w:val="007D5760"/>
    <w:rsid w:val="007D6535"/>
    <w:rsid w:val="007D687B"/>
    <w:rsid w:val="007D6928"/>
    <w:rsid w:val="007D750F"/>
    <w:rsid w:val="007E16D1"/>
    <w:rsid w:val="007E3013"/>
    <w:rsid w:val="007E3437"/>
    <w:rsid w:val="007E4356"/>
    <w:rsid w:val="007E46EF"/>
    <w:rsid w:val="007E497A"/>
    <w:rsid w:val="007E4982"/>
    <w:rsid w:val="007E5E4A"/>
    <w:rsid w:val="007E774E"/>
    <w:rsid w:val="007E79A9"/>
    <w:rsid w:val="007F04E7"/>
    <w:rsid w:val="007F0C46"/>
    <w:rsid w:val="007F0FDD"/>
    <w:rsid w:val="007F1475"/>
    <w:rsid w:val="007F1A38"/>
    <w:rsid w:val="007F2D9B"/>
    <w:rsid w:val="007F33D8"/>
    <w:rsid w:val="007F40C3"/>
    <w:rsid w:val="007F6225"/>
    <w:rsid w:val="007F6256"/>
    <w:rsid w:val="007F7327"/>
    <w:rsid w:val="007F7883"/>
    <w:rsid w:val="007F789E"/>
    <w:rsid w:val="007F7EA1"/>
    <w:rsid w:val="008001E9"/>
    <w:rsid w:val="00800587"/>
    <w:rsid w:val="0080086B"/>
    <w:rsid w:val="00801297"/>
    <w:rsid w:val="00802983"/>
    <w:rsid w:val="0080299F"/>
    <w:rsid w:val="00802DCE"/>
    <w:rsid w:val="00804E8C"/>
    <w:rsid w:val="00807DA8"/>
    <w:rsid w:val="00810769"/>
    <w:rsid w:val="00810B3E"/>
    <w:rsid w:val="008121E9"/>
    <w:rsid w:val="00812AE4"/>
    <w:rsid w:val="00812EE1"/>
    <w:rsid w:val="00814E35"/>
    <w:rsid w:val="0081590D"/>
    <w:rsid w:val="00816847"/>
    <w:rsid w:val="0081684D"/>
    <w:rsid w:val="00817941"/>
    <w:rsid w:val="008209A4"/>
    <w:rsid w:val="008223CF"/>
    <w:rsid w:val="0082296E"/>
    <w:rsid w:val="00823950"/>
    <w:rsid w:val="00823F04"/>
    <w:rsid w:val="0082402C"/>
    <w:rsid w:val="00824BD7"/>
    <w:rsid w:val="008253F7"/>
    <w:rsid w:val="008259CB"/>
    <w:rsid w:val="0082607E"/>
    <w:rsid w:val="00826186"/>
    <w:rsid w:val="00826CAA"/>
    <w:rsid w:val="00826D0A"/>
    <w:rsid w:val="008274FD"/>
    <w:rsid w:val="00827FE6"/>
    <w:rsid w:val="00831C52"/>
    <w:rsid w:val="0083288B"/>
    <w:rsid w:val="00834497"/>
    <w:rsid w:val="00836336"/>
    <w:rsid w:val="00836603"/>
    <w:rsid w:val="00837796"/>
    <w:rsid w:val="0084070C"/>
    <w:rsid w:val="008422C3"/>
    <w:rsid w:val="00842F65"/>
    <w:rsid w:val="0084395C"/>
    <w:rsid w:val="008441CC"/>
    <w:rsid w:val="00845108"/>
    <w:rsid w:val="0084576F"/>
    <w:rsid w:val="00845BBC"/>
    <w:rsid w:val="00847710"/>
    <w:rsid w:val="00850A69"/>
    <w:rsid w:val="00851335"/>
    <w:rsid w:val="00851D09"/>
    <w:rsid w:val="008524E6"/>
    <w:rsid w:val="008525A4"/>
    <w:rsid w:val="00853A1C"/>
    <w:rsid w:val="00853B9D"/>
    <w:rsid w:val="0085473A"/>
    <w:rsid w:val="00855352"/>
    <w:rsid w:val="00855FBA"/>
    <w:rsid w:val="0085660B"/>
    <w:rsid w:val="00856A31"/>
    <w:rsid w:val="00856B6B"/>
    <w:rsid w:val="008578C6"/>
    <w:rsid w:val="008606C4"/>
    <w:rsid w:val="00860CCC"/>
    <w:rsid w:val="008618FF"/>
    <w:rsid w:val="0086241A"/>
    <w:rsid w:val="00862FCC"/>
    <w:rsid w:val="00863B0C"/>
    <w:rsid w:val="00863BD6"/>
    <w:rsid w:val="008649F6"/>
    <w:rsid w:val="008671C1"/>
    <w:rsid w:val="00867794"/>
    <w:rsid w:val="00867850"/>
    <w:rsid w:val="00867DB1"/>
    <w:rsid w:val="008704B8"/>
    <w:rsid w:val="00870B3D"/>
    <w:rsid w:val="008715B6"/>
    <w:rsid w:val="0087181C"/>
    <w:rsid w:val="00871D90"/>
    <w:rsid w:val="00871EB1"/>
    <w:rsid w:val="008743A2"/>
    <w:rsid w:val="0087531A"/>
    <w:rsid w:val="008754D0"/>
    <w:rsid w:val="00875E7B"/>
    <w:rsid w:val="008765D2"/>
    <w:rsid w:val="00876DD8"/>
    <w:rsid w:val="008774CE"/>
    <w:rsid w:val="00877CCB"/>
    <w:rsid w:val="00880B88"/>
    <w:rsid w:val="00880F98"/>
    <w:rsid w:val="00881461"/>
    <w:rsid w:val="00881B8F"/>
    <w:rsid w:val="00883181"/>
    <w:rsid w:val="00883DFB"/>
    <w:rsid w:val="00884A02"/>
    <w:rsid w:val="00884A74"/>
    <w:rsid w:val="0088526F"/>
    <w:rsid w:val="00886741"/>
    <w:rsid w:val="008902DA"/>
    <w:rsid w:val="0089107B"/>
    <w:rsid w:val="00891DE1"/>
    <w:rsid w:val="00892DD3"/>
    <w:rsid w:val="0089460A"/>
    <w:rsid w:val="008946E6"/>
    <w:rsid w:val="008948CE"/>
    <w:rsid w:val="00895EB4"/>
    <w:rsid w:val="008A19B7"/>
    <w:rsid w:val="008A1AFD"/>
    <w:rsid w:val="008A2792"/>
    <w:rsid w:val="008A27FC"/>
    <w:rsid w:val="008A2B3B"/>
    <w:rsid w:val="008A3F9C"/>
    <w:rsid w:val="008A495D"/>
    <w:rsid w:val="008A4997"/>
    <w:rsid w:val="008A4B48"/>
    <w:rsid w:val="008A52FC"/>
    <w:rsid w:val="008A5D00"/>
    <w:rsid w:val="008A6F78"/>
    <w:rsid w:val="008A786B"/>
    <w:rsid w:val="008B0E8C"/>
    <w:rsid w:val="008B1B9C"/>
    <w:rsid w:val="008B1D00"/>
    <w:rsid w:val="008B2FE9"/>
    <w:rsid w:val="008B3A5C"/>
    <w:rsid w:val="008B454D"/>
    <w:rsid w:val="008B45D1"/>
    <w:rsid w:val="008B49C9"/>
    <w:rsid w:val="008B4EF1"/>
    <w:rsid w:val="008B56F9"/>
    <w:rsid w:val="008B7269"/>
    <w:rsid w:val="008B75E1"/>
    <w:rsid w:val="008C0F29"/>
    <w:rsid w:val="008C133B"/>
    <w:rsid w:val="008C1C2A"/>
    <w:rsid w:val="008C1D74"/>
    <w:rsid w:val="008C22AD"/>
    <w:rsid w:val="008C404C"/>
    <w:rsid w:val="008C448A"/>
    <w:rsid w:val="008C5411"/>
    <w:rsid w:val="008C56FD"/>
    <w:rsid w:val="008C5D63"/>
    <w:rsid w:val="008C67F1"/>
    <w:rsid w:val="008D037A"/>
    <w:rsid w:val="008D065E"/>
    <w:rsid w:val="008D0EE0"/>
    <w:rsid w:val="008D165D"/>
    <w:rsid w:val="008D2A3A"/>
    <w:rsid w:val="008D2DF7"/>
    <w:rsid w:val="008D35F5"/>
    <w:rsid w:val="008D3D8D"/>
    <w:rsid w:val="008D42F7"/>
    <w:rsid w:val="008D4A6F"/>
    <w:rsid w:val="008D4DFB"/>
    <w:rsid w:val="008D6E6F"/>
    <w:rsid w:val="008D7E34"/>
    <w:rsid w:val="008D7F49"/>
    <w:rsid w:val="008E0BFA"/>
    <w:rsid w:val="008E17F8"/>
    <w:rsid w:val="008E1AD4"/>
    <w:rsid w:val="008E1C19"/>
    <w:rsid w:val="008E1E6F"/>
    <w:rsid w:val="008E22B0"/>
    <w:rsid w:val="008E242A"/>
    <w:rsid w:val="008E2DF5"/>
    <w:rsid w:val="008E318C"/>
    <w:rsid w:val="008E4AA7"/>
    <w:rsid w:val="008E4CD4"/>
    <w:rsid w:val="008E54B4"/>
    <w:rsid w:val="008E556B"/>
    <w:rsid w:val="008E5DB9"/>
    <w:rsid w:val="008E6079"/>
    <w:rsid w:val="008E6C02"/>
    <w:rsid w:val="008E7617"/>
    <w:rsid w:val="008E7D47"/>
    <w:rsid w:val="008E7E46"/>
    <w:rsid w:val="008F0164"/>
    <w:rsid w:val="008F3D7D"/>
    <w:rsid w:val="008F3E33"/>
    <w:rsid w:val="008F4C3E"/>
    <w:rsid w:val="008F54E7"/>
    <w:rsid w:val="008F573A"/>
    <w:rsid w:val="008F678C"/>
    <w:rsid w:val="008F7902"/>
    <w:rsid w:val="008F7C3E"/>
    <w:rsid w:val="0090033A"/>
    <w:rsid w:val="0090111A"/>
    <w:rsid w:val="00902268"/>
    <w:rsid w:val="009029CE"/>
    <w:rsid w:val="00902DD8"/>
    <w:rsid w:val="00902E26"/>
    <w:rsid w:val="00903422"/>
    <w:rsid w:val="0090377C"/>
    <w:rsid w:val="009038AF"/>
    <w:rsid w:val="00903D19"/>
    <w:rsid w:val="00904525"/>
    <w:rsid w:val="0090489E"/>
    <w:rsid w:val="00904A28"/>
    <w:rsid w:val="009051ED"/>
    <w:rsid w:val="00905FE6"/>
    <w:rsid w:val="00907883"/>
    <w:rsid w:val="00907FB6"/>
    <w:rsid w:val="0091011F"/>
    <w:rsid w:val="00910631"/>
    <w:rsid w:val="00910C6C"/>
    <w:rsid w:val="00911090"/>
    <w:rsid w:val="00911219"/>
    <w:rsid w:val="009113DF"/>
    <w:rsid w:val="009117DB"/>
    <w:rsid w:val="00911AD6"/>
    <w:rsid w:val="00911C4C"/>
    <w:rsid w:val="00912323"/>
    <w:rsid w:val="009129E4"/>
    <w:rsid w:val="00913EEB"/>
    <w:rsid w:val="00914963"/>
    <w:rsid w:val="00915638"/>
    <w:rsid w:val="00915ED4"/>
    <w:rsid w:val="009166D0"/>
    <w:rsid w:val="00916EB9"/>
    <w:rsid w:val="00917847"/>
    <w:rsid w:val="00917999"/>
    <w:rsid w:val="00917A36"/>
    <w:rsid w:val="00917A76"/>
    <w:rsid w:val="00917C5A"/>
    <w:rsid w:val="0092014F"/>
    <w:rsid w:val="0092097C"/>
    <w:rsid w:val="009213B7"/>
    <w:rsid w:val="00925201"/>
    <w:rsid w:val="009259D2"/>
    <w:rsid w:val="00925A62"/>
    <w:rsid w:val="00925CF9"/>
    <w:rsid w:val="009265BF"/>
    <w:rsid w:val="00926B1C"/>
    <w:rsid w:val="00927884"/>
    <w:rsid w:val="009316CD"/>
    <w:rsid w:val="0093197C"/>
    <w:rsid w:val="00931AC7"/>
    <w:rsid w:val="00931CAB"/>
    <w:rsid w:val="00932377"/>
    <w:rsid w:val="00932B0E"/>
    <w:rsid w:val="00932D63"/>
    <w:rsid w:val="009333C3"/>
    <w:rsid w:val="00934188"/>
    <w:rsid w:val="00935054"/>
    <w:rsid w:val="00935674"/>
    <w:rsid w:val="00935EF2"/>
    <w:rsid w:val="00935F62"/>
    <w:rsid w:val="00935FE3"/>
    <w:rsid w:val="00937329"/>
    <w:rsid w:val="009373A4"/>
    <w:rsid w:val="00940885"/>
    <w:rsid w:val="00942467"/>
    <w:rsid w:val="00942874"/>
    <w:rsid w:val="0094294F"/>
    <w:rsid w:val="00942D0F"/>
    <w:rsid w:val="00943CBE"/>
    <w:rsid w:val="009442FD"/>
    <w:rsid w:val="009443E4"/>
    <w:rsid w:val="009449DF"/>
    <w:rsid w:val="00944E0D"/>
    <w:rsid w:val="009460B7"/>
    <w:rsid w:val="00946563"/>
    <w:rsid w:val="00946C2A"/>
    <w:rsid w:val="00946F14"/>
    <w:rsid w:val="00947B25"/>
    <w:rsid w:val="00947D5A"/>
    <w:rsid w:val="00950B4A"/>
    <w:rsid w:val="00951AE4"/>
    <w:rsid w:val="00952005"/>
    <w:rsid w:val="00952FA0"/>
    <w:rsid w:val="009531A6"/>
    <w:rsid w:val="009531BB"/>
    <w:rsid w:val="009532A5"/>
    <w:rsid w:val="0095433E"/>
    <w:rsid w:val="00954A42"/>
    <w:rsid w:val="00954B8E"/>
    <w:rsid w:val="009552DB"/>
    <w:rsid w:val="00955860"/>
    <w:rsid w:val="00957D71"/>
    <w:rsid w:val="00960307"/>
    <w:rsid w:val="009603D0"/>
    <w:rsid w:val="0096078A"/>
    <w:rsid w:val="00961C3E"/>
    <w:rsid w:val="00963401"/>
    <w:rsid w:val="00963B42"/>
    <w:rsid w:val="009657D6"/>
    <w:rsid w:val="00965EC7"/>
    <w:rsid w:val="00966B3B"/>
    <w:rsid w:val="00967196"/>
    <w:rsid w:val="0097182F"/>
    <w:rsid w:val="00971EB0"/>
    <w:rsid w:val="0097230F"/>
    <w:rsid w:val="00972C22"/>
    <w:rsid w:val="00972EFE"/>
    <w:rsid w:val="0097302F"/>
    <w:rsid w:val="00973915"/>
    <w:rsid w:val="009749AA"/>
    <w:rsid w:val="00974D2A"/>
    <w:rsid w:val="00975775"/>
    <w:rsid w:val="00976A82"/>
    <w:rsid w:val="00977680"/>
    <w:rsid w:val="00977ED3"/>
    <w:rsid w:val="00980F4A"/>
    <w:rsid w:val="00982CBC"/>
    <w:rsid w:val="0098300F"/>
    <w:rsid w:val="00983C08"/>
    <w:rsid w:val="009841CC"/>
    <w:rsid w:val="009851AC"/>
    <w:rsid w:val="009853AE"/>
    <w:rsid w:val="00985986"/>
    <w:rsid w:val="009859A0"/>
    <w:rsid w:val="009868E9"/>
    <w:rsid w:val="00986A19"/>
    <w:rsid w:val="00990ED3"/>
    <w:rsid w:val="0099120D"/>
    <w:rsid w:val="009918E1"/>
    <w:rsid w:val="00991E9A"/>
    <w:rsid w:val="00993C93"/>
    <w:rsid w:val="00993E42"/>
    <w:rsid w:val="0099408D"/>
    <w:rsid w:val="0099449D"/>
    <w:rsid w:val="00994649"/>
    <w:rsid w:val="00994AF6"/>
    <w:rsid w:val="0099579B"/>
    <w:rsid w:val="00996142"/>
    <w:rsid w:val="00996795"/>
    <w:rsid w:val="009967AC"/>
    <w:rsid w:val="0099769B"/>
    <w:rsid w:val="00997BBB"/>
    <w:rsid w:val="009A0AE5"/>
    <w:rsid w:val="009A1FF7"/>
    <w:rsid w:val="009A20E4"/>
    <w:rsid w:val="009A30F1"/>
    <w:rsid w:val="009A375A"/>
    <w:rsid w:val="009A3E47"/>
    <w:rsid w:val="009A4452"/>
    <w:rsid w:val="009A4DE5"/>
    <w:rsid w:val="009A5D15"/>
    <w:rsid w:val="009A6652"/>
    <w:rsid w:val="009B03F1"/>
    <w:rsid w:val="009B07EB"/>
    <w:rsid w:val="009B2A0B"/>
    <w:rsid w:val="009B2AA3"/>
    <w:rsid w:val="009B320E"/>
    <w:rsid w:val="009B3260"/>
    <w:rsid w:val="009B3B1F"/>
    <w:rsid w:val="009B3B32"/>
    <w:rsid w:val="009B44FD"/>
    <w:rsid w:val="009B4AE7"/>
    <w:rsid w:val="009B4DF5"/>
    <w:rsid w:val="009B4FEB"/>
    <w:rsid w:val="009B5B21"/>
    <w:rsid w:val="009B65FE"/>
    <w:rsid w:val="009B77B4"/>
    <w:rsid w:val="009B7CAA"/>
    <w:rsid w:val="009B7D43"/>
    <w:rsid w:val="009C03A6"/>
    <w:rsid w:val="009C1E12"/>
    <w:rsid w:val="009C2D77"/>
    <w:rsid w:val="009C4998"/>
    <w:rsid w:val="009C4AF5"/>
    <w:rsid w:val="009C5DD3"/>
    <w:rsid w:val="009C6347"/>
    <w:rsid w:val="009C6470"/>
    <w:rsid w:val="009C682B"/>
    <w:rsid w:val="009C6DC9"/>
    <w:rsid w:val="009C7C73"/>
    <w:rsid w:val="009D006B"/>
    <w:rsid w:val="009D0350"/>
    <w:rsid w:val="009D0396"/>
    <w:rsid w:val="009D0417"/>
    <w:rsid w:val="009D0773"/>
    <w:rsid w:val="009D0CCE"/>
    <w:rsid w:val="009D1FCD"/>
    <w:rsid w:val="009D25A4"/>
    <w:rsid w:val="009D2E09"/>
    <w:rsid w:val="009D36F7"/>
    <w:rsid w:val="009D3CEB"/>
    <w:rsid w:val="009D3FDD"/>
    <w:rsid w:val="009D45E6"/>
    <w:rsid w:val="009D5F89"/>
    <w:rsid w:val="009D7B8E"/>
    <w:rsid w:val="009E0A1B"/>
    <w:rsid w:val="009E1042"/>
    <w:rsid w:val="009E1B6F"/>
    <w:rsid w:val="009E2088"/>
    <w:rsid w:val="009E3486"/>
    <w:rsid w:val="009E38BA"/>
    <w:rsid w:val="009E3B97"/>
    <w:rsid w:val="009E453B"/>
    <w:rsid w:val="009E494B"/>
    <w:rsid w:val="009E5026"/>
    <w:rsid w:val="009E539C"/>
    <w:rsid w:val="009E604B"/>
    <w:rsid w:val="009E7795"/>
    <w:rsid w:val="009E79FC"/>
    <w:rsid w:val="009F1032"/>
    <w:rsid w:val="009F1239"/>
    <w:rsid w:val="009F227B"/>
    <w:rsid w:val="009F374D"/>
    <w:rsid w:val="009F39D7"/>
    <w:rsid w:val="009F476F"/>
    <w:rsid w:val="009F5C3E"/>
    <w:rsid w:val="009F5CCE"/>
    <w:rsid w:val="009F6C35"/>
    <w:rsid w:val="009F6E66"/>
    <w:rsid w:val="00A00BC7"/>
    <w:rsid w:val="00A0197E"/>
    <w:rsid w:val="00A01F1A"/>
    <w:rsid w:val="00A021A7"/>
    <w:rsid w:val="00A02433"/>
    <w:rsid w:val="00A024C8"/>
    <w:rsid w:val="00A03DF4"/>
    <w:rsid w:val="00A04750"/>
    <w:rsid w:val="00A04F55"/>
    <w:rsid w:val="00A04FF9"/>
    <w:rsid w:val="00A05485"/>
    <w:rsid w:val="00A06158"/>
    <w:rsid w:val="00A061EA"/>
    <w:rsid w:val="00A06439"/>
    <w:rsid w:val="00A06F99"/>
    <w:rsid w:val="00A07693"/>
    <w:rsid w:val="00A104F3"/>
    <w:rsid w:val="00A122A2"/>
    <w:rsid w:val="00A12926"/>
    <w:rsid w:val="00A1329C"/>
    <w:rsid w:val="00A1375B"/>
    <w:rsid w:val="00A14736"/>
    <w:rsid w:val="00A14F41"/>
    <w:rsid w:val="00A15C6B"/>
    <w:rsid w:val="00A15C98"/>
    <w:rsid w:val="00A16560"/>
    <w:rsid w:val="00A16C0D"/>
    <w:rsid w:val="00A1728F"/>
    <w:rsid w:val="00A17A67"/>
    <w:rsid w:val="00A17DFC"/>
    <w:rsid w:val="00A20167"/>
    <w:rsid w:val="00A20362"/>
    <w:rsid w:val="00A203C8"/>
    <w:rsid w:val="00A20A13"/>
    <w:rsid w:val="00A21D9E"/>
    <w:rsid w:val="00A22C98"/>
    <w:rsid w:val="00A231E2"/>
    <w:rsid w:val="00A23332"/>
    <w:rsid w:val="00A23487"/>
    <w:rsid w:val="00A234F8"/>
    <w:rsid w:val="00A23904"/>
    <w:rsid w:val="00A23AF0"/>
    <w:rsid w:val="00A253BF"/>
    <w:rsid w:val="00A253C3"/>
    <w:rsid w:val="00A25D4C"/>
    <w:rsid w:val="00A262FE"/>
    <w:rsid w:val="00A265EE"/>
    <w:rsid w:val="00A26957"/>
    <w:rsid w:val="00A26C44"/>
    <w:rsid w:val="00A27223"/>
    <w:rsid w:val="00A27C6C"/>
    <w:rsid w:val="00A27FF3"/>
    <w:rsid w:val="00A30336"/>
    <w:rsid w:val="00A30808"/>
    <w:rsid w:val="00A316DE"/>
    <w:rsid w:val="00A31ED3"/>
    <w:rsid w:val="00A3291D"/>
    <w:rsid w:val="00A32FFB"/>
    <w:rsid w:val="00A33100"/>
    <w:rsid w:val="00A343AE"/>
    <w:rsid w:val="00A34C13"/>
    <w:rsid w:val="00A3565C"/>
    <w:rsid w:val="00A36A19"/>
    <w:rsid w:val="00A36B31"/>
    <w:rsid w:val="00A36F3E"/>
    <w:rsid w:val="00A37388"/>
    <w:rsid w:val="00A37A98"/>
    <w:rsid w:val="00A40F7F"/>
    <w:rsid w:val="00A415A6"/>
    <w:rsid w:val="00A428DE"/>
    <w:rsid w:val="00A43C5F"/>
    <w:rsid w:val="00A44109"/>
    <w:rsid w:val="00A44618"/>
    <w:rsid w:val="00A44712"/>
    <w:rsid w:val="00A458B4"/>
    <w:rsid w:val="00A45AA9"/>
    <w:rsid w:val="00A4620B"/>
    <w:rsid w:val="00A46266"/>
    <w:rsid w:val="00A46BDD"/>
    <w:rsid w:val="00A47C84"/>
    <w:rsid w:val="00A52943"/>
    <w:rsid w:val="00A52BDF"/>
    <w:rsid w:val="00A5435A"/>
    <w:rsid w:val="00A54FE0"/>
    <w:rsid w:val="00A55569"/>
    <w:rsid w:val="00A56240"/>
    <w:rsid w:val="00A56C5C"/>
    <w:rsid w:val="00A57D6E"/>
    <w:rsid w:val="00A61F49"/>
    <w:rsid w:val="00A621AC"/>
    <w:rsid w:val="00A6262A"/>
    <w:rsid w:val="00A62A7E"/>
    <w:rsid w:val="00A62E62"/>
    <w:rsid w:val="00A63D19"/>
    <w:rsid w:val="00A64177"/>
    <w:rsid w:val="00A64912"/>
    <w:rsid w:val="00A64C2C"/>
    <w:rsid w:val="00A65006"/>
    <w:rsid w:val="00A65102"/>
    <w:rsid w:val="00A651C1"/>
    <w:rsid w:val="00A66046"/>
    <w:rsid w:val="00A66E1B"/>
    <w:rsid w:val="00A670E5"/>
    <w:rsid w:val="00A675AF"/>
    <w:rsid w:val="00A67D6F"/>
    <w:rsid w:val="00A67EA2"/>
    <w:rsid w:val="00A701FA"/>
    <w:rsid w:val="00A70A74"/>
    <w:rsid w:val="00A70B97"/>
    <w:rsid w:val="00A71B00"/>
    <w:rsid w:val="00A72ECE"/>
    <w:rsid w:val="00A73637"/>
    <w:rsid w:val="00A74C7A"/>
    <w:rsid w:val="00A74E1D"/>
    <w:rsid w:val="00A7602E"/>
    <w:rsid w:val="00A77000"/>
    <w:rsid w:val="00A77075"/>
    <w:rsid w:val="00A7719D"/>
    <w:rsid w:val="00A77476"/>
    <w:rsid w:val="00A80586"/>
    <w:rsid w:val="00A80B7E"/>
    <w:rsid w:val="00A812E1"/>
    <w:rsid w:val="00A81946"/>
    <w:rsid w:val="00A81C46"/>
    <w:rsid w:val="00A8341C"/>
    <w:rsid w:val="00A83743"/>
    <w:rsid w:val="00A838E9"/>
    <w:rsid w:val="00A85A62"/>
    <w:rsid w:val="00A86197"/>
    <w:rsid w:val="00A861A2"/>
    <w:rsid w:val="00A878F4"/>
    <w:rsid w:val="00A906F8"/>
    <w:rsid w:val="00A90A34"/>
    <w:rsid w:val="00A90D08"/>
    <w:rsid w:val="00A90E2F"/>
    <w:rsid w:val="00A91545"/>
    <w:rsid w:val="00A91777"/>
    <w:rsid w:val="00A91C36"/>
    <w:rsid w:val="00A92296"/>
    <w:rsid w:val="00A923E9"/>
    <w:rsid w:val="00A930F1"/>
    <w:rsid w:val="00A933F2"/>
    <w:rsid w:val="00A936B3"/>
    <w:rsid w:val="00A93A44"/>
    <w:rsid w:val="00A940B4"/>
    <w:rsid w:val="00A9485D"/>
    <w:rsid w:val="00A94C35"/>
    <w:rsid w:val="00A95458"/>
    <w:rsid w:val="00A95B4A"/>
    <w:rsid w:val="00A9663C"/>
    <w:rsid w:val="00A9694D"/>
    <w:rsid w:val="00A97614"/>
    <w:rsid w:val="00A97B02"/>
    <w:rsid w:val="00AA01F6"/>
    <w:rsid w:val="00AA1873"/>
    <w:rsid w:val="00AA242B"/>
    <w:rsid w:val="00AA3B7D"/>
    <w:rsid w:val="00AA3E3D"/>
    <w:rsid w:val="00AA4A5D"/>
    <w:rsid w:val="00AA4A7D"/>
    <w:rsid w:val="00AA5214"/>
    <w:rsid w:val="00AA5526"/>
    <w:rsid w:val="00AA676D"/>
    <w:rsid w:val="00AA6D0C"/>
    <w:rsid w:val="00AA7DF2"/>
    <w:rsid w:val="00AB23DD"/>
    <w:rsid w:val="00AB2DC7"/>
    <w:rsid w:val="00AB32A2"/>
    <w:rsid w:val="00AB33D4"/>
    <w:rsid w:val="00AB375A"/>
    <w:rsid w:val="00AB458F"/>
    <w:rsid w:val="00AB4BC4"/>
    <w:rsid w:val="00AB574F"/>
    <w:rsid w:val="00AB6A55"/>
    <w:rsid w:val="00AC025C"/>
    <w:rsid w:val="00AC1F5F"/>
    <w:rsid w:val="00AC2246"/>
    <w:rsid w:val="00AC2EC0"/>
    <w:rsid w:val="00AC31B7"/>
    <w:rsid w:val="00AC37EB"/>
    <w:rsid w:val="00AC46DB"/>
    <w:rsid w:val="00AC4BB2"/>
    <w:rsid w:val="00AC5254"/>
    <w:rsid w:val="00AC6619"/>
    <w:rsid w:val="00AC6D6C"/>
    <w:rsid w:val="00AC6DC7"/>
    <w:rsid w:val="00AC719E"/>
    <w:rsid w:val="00AC78EE"/>
    <w:rsid w:val="00AC7E9B"/>
    <w:rsid w:val="00AD037F"/>
    <w:rsid w:val="00AD0617"/>
    <w:rsid w:val="00AD094A"/>
    <w:rsid w:val="00AD19C9"/>
    <w:rsid w:val="00AD1CAD"/>
    <w:rsid w:val="00AD2AC8"/>
    <w:rsid w:val="00AD3605"/>
    <w:rsid w:val="00AD37E0"/>
    <w:rsid w:val="00AD3C47"/>
    <w:rsid w:val="00AD420F"/>
    <w:rsid w:val="00AD5641"/>
    <w:rsid w:val="00AD588E"/>
    <w:rsid w:val="00AD61F4"/>
    <w:rsid w:val="00AD645A"/>
    <w:rsid w:val="00AD6721"/>
    <w:rsid w:val="00AD6D75"/>
    <w:rsid w:val="00AD720C"/>
    <w:rsid w:val="00AD7B84"/>
    <w:rsid w:val="00AD7D51"/>
    <w:rsid w:val="00AD7F10"/>
    <w:rsid w:val="00AD7F96"/>
    <w:rsid w:val="00AE0E69"/>
    <w:rsid w:val="00AE1A4F"/>
    <w:rsid w:val="00AE1FB9"/>
    <w:rsid w:val="00AE22F9"/>
    <w:rsid w:val="00AE2BA3"/>
    <w:rsid w:val="00AE350C"/>
    <w:rsid w:val="00AE4A8C"/>
    <w:rsid w:val="00AE4E93"/>
    <w:rsid w:val="00AE56CA"/>
    <w:rsid w:val="00AE5CA2"/>
    <w:rsid w:val="00AE75E5"/>
    <w:rsid w:val="00AE7702"/>
    <w:rsid w:val="00AF006C"/>
    <w:rsid w:val="00AF06CF"/>
    <w:rsid w:val="00AF090D"/>
    <w:rsid w:val="00AF0D99"/>
    <w:rsid w:val="00AF1673"/>
    <w:rsid w:val="00AF1C39"/>
    <w:rsid w:val="00AF2239"/>
    <w:rsid w:val="00AF251C"/>
    <w:rsid w:val="00AF2766"/>
    <w:rsid w:val="00AF3209"/>
    <w:rsid w:val="00AF32CB"/>
    <w:rsid w:val="00AF3F5E"/>
    <w:rsid w:val="00AF4757"/>
    <w:rsid w:val="00AF4771"/>
    <w:rsid w:val="00AF49CD"/>
    <w:rsid w:val="00AF5BD8"/>
    <w:rsid w:val="00AF6715"/>
    <w:rsid w:val="00AF6951"/>
    <w:rsid w:val="00AF6BD8"/>
    <w:rsid w:val="00AF7356"/>
    <w:rsid w:val="00B03245"/>
    <w:rsid w:val="00B048BB"/>
    <w:rsid w:val="00B04B50"/>
    <w:rsid w:val="00B053C8"/>
    <w:rsid w:val="00B055A1"/>
    <w:rsid w:val="00B07016"/>
    <w:rsid w:val="00B0714A"/>
    <w:rsid w:val="00B0728F"/>
    <w:rsid w:val="00B10101"/>
    <w:rsid w:val="00B102EF"/>
    <w:rsid w:val="00B1093C"/>
    <w:rsid w:val="00B11037"/>
    <w:rsid w:val="00B11230"/>
    <w:rsid w:val="00B129BF"/>
    <w:rsid w:val="00B12B5A"/>
    <w:rsid w:val="00B13907"/>
    <w:rsid w:val="00B143F3"/>
    <w:rsid w:val="00B147E8"/>
    <w:rsid w:val="00B1508D"/>
    <w:rsid w:val="00B16731"/>
    <w:rsid w:val="00B16757"/>
    <w:rsid w:val="00B16B5E"/>
    <w:rsid w:val="00B170C6"/>
    <w:rsid w:val="00B171F9"/>
    <w:rsid w:val="00B17285"/>
    <w:rsid w:val="00B20224"/>
    <w:rsid w:val="00B21143"/>
    <w:rsid w:val="00B21265"/>
    <w:rsid w:val="00B21C94"/>
    <w:rsid w:val="00B2286A"/>
    <w:rsid w:val="00B235F4"/>
    <w:rsid w:val="00B23A8C"/>
    <w:rsid w:val="00B23EF7"/>
    <w:rsid w:val="00B245B6"/>
    <w:rsid w:val="00B255D6"/>
    <w:rsid w:val="00B25982"/>
    <w:rsid w:val="00B27075"/>
    <w:rsid w:val="00B27106"/>
    <w:rsid w:val="00B27301"/>
    <w:rsid w:val="00B311BB"/>
    <w:rsid w:val="00B31385"/>
    <w:rsid w:val="00B31E09"/>
    <w:rsid w:val="00B3233C"/>
    <w:rsid w:val="00B329F7"/>
    <w:rsid w:val="00B32C32"/>
    <w:rsid w:val="00B33B3C"/>
    <w:rsid w:val="00B33C7D"/>
    <w:rsid w:val="00B34315"/>
    <w:rsid w:val="00B34CC6"/>
    <w:rsid w:val="00B35451"/>
    <w:rsid w:val="00B359A3"/>
    <w:rsid w:val="00B35A31"/>
    <w:rsid w:val="00B37630"/>
    <w:rsid w:val="00B37E0E"/>
    <w:rsid w:val="00B4050E"/>
    <w:rsid w:val="00B40C2D"/>
    <w:rsid w:val="00B42708"/>
    <w:rsid w:val="00B43654"/>
    <w:rsid w:val="00B43704"/>
    <w:rsid w:val="00B43937"/>
    <w:rsid w:val="00B440FE"/>
    <w:rsid w:val="00B44B16"/>
    <w:rsid w:val="00B44FAB"/>
    <w:rsid w:val="00B47599"/>
    <w:rsid w:val="00B50C9B"/>
    <w:rsid w:val="00B51D9F"/>
    <w:rsid w:val="00B5279F"/>
    <w:rsid w:val="00B53152"/>
    <w:rsid w:val="00B54018"/>
    <w:rsid w:val="00B542D2"/>
    <w:rsid w:val="00B54B25"/>
    <w:rsid w:val="00B553AE"/>
    <w:rsid w:val="00B55952"/>
    <w:rsid w:val="00B55C80"/>
    <w:rsid w:val="00B55D35"/>
    <w:rsid w:val="00B56E11"/>
    <w:rsid w:val="00B5724B"/>
    <w:rsid w:val="00B57A99"/>
    <w:rsid w:val="00B57C71"/>
    <w:rsid w:val="00B57EC1"/>
    <w:rsid w:val="00B57EEE"/>
    <w:rsid w:val="00B61588"/>
    <w:rsid w:val="00B61955"/>
    <w:rsid w:val="00B61C02"/>
    <w:rsid w:val="00B62884"/>
    <w:rsid w:val="00B62C0D"/>
    <w:rsid w:val="00B63834"/>
    <w:rsid w:val="00B63CA7"/>
    <w:rsid w:val="00B63E6F"/>
    <w:rsid w:val="00B646E3"/>
    <w:rsid w:val="00B64AAD"/>
    <w:rsid w:val="00B6686F"/>
    <w:rsid w:val="00B66F58"/>
    <w:rsid w:val="00B67319"/>
    <w:rsid w:val="00B72783"/>
    <w:rsid w:val="00B731C7"/>
    <w:rsid w:val="00B73E39"/>
    <w:rsid w:val="00B74B10"/>
    <w:rsid w:val="00B7525D"/>
    <w:rsid w:val="00B763CF"/>
    <w:rsid w:val="00B80006"/>
    <w:rsid w:val="00B80199"/>
    <w:rsid w:val="00B80585"/>
    <w:rsid w:val="00B82B10"/>
    <w:rsid w:val="00B82BFF"/>
    <w:rsid w:val="00B8312D"/>
    <w:rsid w:val="00B8387F"/>
    <w:rsid w:val="00B84398"/>
    <w:rsid w:val="00B84A9E"/>
    <w:rsid w:val="00B84EDB"/>
    <w:rsid w:val="00B85900"/>
    <w:rsid w:val="00B86188"/>
    <w:rsid w:val="00B86480"/>
    <w:rsid w:val="00B877B9"/>
    <w:rsid w:val="00B87F13"/>
    <w:rsid w:val="00B9165E"/>
    <w:rsid w:val="00B91950"/>
    <w:rsid w:val="00B91A49"/>
    <w:rsid w:val="00B923C1"/>
    <w:rsid w:val="00B923EE"/>
    <w:rsid w:val="00B9276A"/>
    <w:rsid w:val="00B9286E"/>
    <w:rsid w:val="00B93F3D"/>
    <w:rsid w:val="00B94856"/>
    <w:rsid w:val="00B95184"/>
    <w:rsid w:val="00B9623F"/>
    <w:rsid w:val="00B96559"/>
    <w:rsid w:val="00B969C7"/>
    <w:rsid w:val="00B96C31"/>
    <w:rsid w:val="00B9706F"/>
    <w:rsid w:val="00BA013A"/>
    <w:rsid w:val="00BA0303"/>
    <w:rsid w:val="00BA2001"/>
    <w:rsid w:val="00BA220B"/>
    <w:rsid w:val="00BA29B2"/>
    <w:rsid w:val="00BA29D5"/>
    <w:rsid w:val="00BA344E"/>
    <w:rsid w:val="00BA38C8"/>
    <w:rsid w:val="00BA440A"/>
    <w:rsid w:val="00BA4A50"/>
    <w:rsid w:val="00BA58A3"/>
    <w:rsid w:val="00BA5E71"/>
    <w:rsid w:val="00BA6282"/>
    <w:rsid w:val="00BA6755"/>
    <w:rsid w:val="00BA7371"/>
    <w:rsid w:val="00BB00AA"/>
    <w:rsid w:val="00BB101C"/>
    <w:rsid w:val="00BB1486"/>
    <w:rsid w:val="00BB200D"/>
    <w:rsid w:val="00BB2C08"/>
    <w:rsid w:val="00BB32A6"/>
    <w:rsid w:val="00BB3347"/>
    <w:rsid w:val="00BB33FD"/>
    <w:rsid w:val="00BB3D5B"/>
    <w:rsid w:val="00BB449A"/>
    <w:rsid w:val="00BB4A1A"/>
    <w:rsid w:val="00BB5544"/>
    <w:rsid w:val="00BB589B"/>
    <w:rsid w:val="00BB64C9"/>
    <w:rsid w:val="00BB6DCE"/>
    <w:rsid w:val="00BB7165"/>
    <w:rsid w:val="00BB7C68"/>
    <w:rsid w:val="00BB7E93"/>
    <w:rsid w:val="00BC0676"/>
    <w:rsid w:val="00BC0AB7"/>
    <w:rsid w:val="00BC1F40"/>
    <w:rsid w:val="00BC2D8A"/>
    <w:rsid w:val="00BC2F43"/>
    <w:rsid w:val="00BC2F73"/>
    <w:rsid w:val="00BC348D"/>
    <w:rsid w:val="00BC49DE"/>
    <w:rsid w:val="00BC4FA2"/>
    <w:rsid w:val="00BC5061"/>
    <w:rsid w:val="00BC52ED"/>
    <w:rsid w:val="00BC568B"/>
    <w:rsid w:val="00BC6999"/>
    <w:rsid w:val="00BC6C0E"/>
    <w:rsid w:val="00BC6C1C"/>
    <w:rsid w:val="00BC6E3E"/>
    <w:rsid w:val="00BC7167"/>
    <w:rsid w:val="00BC73B8"/>
    <w:rsid w:val="00BC7973"/>
    <w:rsid w:val="00BC7FEC"/>
    <w:rsid w:val="00BD0190"/>
    <w:rsid w:val="00BD0353"/>
    <w:rsid w:val="00BD15A4"/>
    <w:rsid w:val="00BD177F"/>
    <w:rsid w:val="00BD1846"/>
    <w:rsid w:val="00BD251E"/>
    <w:rsid w:val="00BD3757"/>
    <w:rsid w:val="00BD3DA2"/>
    <w:rsid w:val="00BD48BB"/>
    <w:rsid w:val="00BD4B71"/>
    <w:rsid w:val="00BD4D6F"/>
    <w:rsid w:val="00BD4E24"/>
    <w:rsid w:val="00BD53BF"/>
    <w:rsid w:val="00BD58DB"/>
    <w:rsid w:val="00BD5946"/>
    <w:rsid w:val="00BD68B3"/>
    <w:rsid w:val="00BD7843"/>
    <w:rsid w:val="00BE05FA"/>
    <w:rsid w:val="00BE1BB0"/>
    <w:rsid w:val="00BE2470"/>
    <w:rsid w:val="00BE35E1"/>
    <w:rsid w:val="00BE39E5"/>
    <w:rsid w:val="00BE57A0"/>
    <w:rsid w:val="00BE5A40"/>
    <w:rsid w:val="00BE5ABC"/>
    <w:rsid w:val="00BE719A"/>
    <w:rsid w:val="00BE720A"/>
    <w:rsid w:val="00BE74EB"/>
    <w:rsid w:val="00BF17AE"/>
    <w:rsid w:val="00BF2126"/>
    <w:rsid w:val="00BF2AE2"/>
    <w:rsid w:val="00BF2D74"/>
    <w:rsid w:val="00BF3086"/>
    <w:rsid w:val="00BF423D"/>
    <w:rsid w:val="00BF4855"/>
    <w:rsid w:val="00BF496B"/>
    <w:rsid w:val="00BF4ACF"/>
    <w:rsid w:val="00BF5A5E"/>
    <w:rsid w:val="00BF603B"/>
    <w:rsid w:val="00BF6132"/>
    <w:rsid w:val="00BF66F4"/>
    <w:rsid w:val="00BF6BCB"/>
    <w:rsid w:val="00BF6F58"/>
    <w:rsid w:val="00BF7D68"/>
    <w:rsid w:val="00C01019"/>
    <w:rsid w:val="00C0187D"/>
    <w:rsid w:val="00C01B03"/>
    <w:rsid w:val="00C027FE"/>
    <w:rsid w:val="00C02CCC"/>
    <w:rsid w:val="00C02E86"/>
    <w:rsid w:val="00C03361"/>
    <w:rsid w:val="00C035CA"/>
    <w:rsid w:val="00C03CAE"/>
    <w:rsid w:val="00C043D1"/>
    <w:rsid w:val="00C04E78"/>
    <w:rsid w:val="00C05674"/>
    <w:rsid w:val="00C05997"/>
    <w:rsid w:val="00C05DCD"/>
    <w:rsid w:val="00C063AD"/>
    <w:rsid w:val="00C06548"/>
    <w:rsid w:val="00C105F9"/>
    <w:rsid w:val="00C107B5"/>
    <w:rsid w:val="00C112B5"/>
    <w:rsid w:val="00C1146C"/>
    <w:rsid w:val="00C122FF"/>
    <w:rsid w:val="00C126CC"/>
    <w:rsid w:val="00C12960"/>
    <w:rsid w:val="00C12AE1"/>
    <w:rsid w:val="00C137A2"/>
    <w:rsid w:val="00C13C45"/>
    <w:rsid w:val="00C14B78"/>
    <w:rsid w:val="00C15034"/>
    <w:rsid w:val="00C16658"/>
    <w:rsid w:val="00C16938"/>
    <w:rsid w:val="00C16FA0"/>
    <w:rsid w:val="00C1724C"/>
    <w:rsid w:val="00C17251"/>
    <w:rsid w:val="00C1741F"/>
    <w:rsid w:val="00C17448"/>
    <w:rsid w:val="00C2057A"/>
    <w:rsid w:val="00C2092B"/>
    <w:rsid w:val="00C21C25"/>
    <w:rsid w:val="00C222BD"/>
    <w:rsid w:val="00C22A89"/>
    <w:rsid w:val="00C246D0"/>
    <w:rsid w:val="00C25299"/>
    <w:rsid w:val="00C25874"/>
    <w:rsid w:val="00C260D5"/>
    <w:rsid w:val="00C26540"/>
    <w:rsid w:val="00C26827"/>
    <w:rsid w:val="00C272AB"/>
    <w:rsid w:val="00C278BB"/>
    <w:rsid w:val="00C3162F"/>
    <w:rsid w:val="00C31790"/>
    <w:rsid w:val="00C320C1"/>
    <w:rsid w:val="00C32740"/>
    <w:rsid w:val="00C3352E"/>
    <w:rsid w:val="00C33C0D"/>
    <w:rsid w:val="00C34683"/>
    <w:rsid w:val="00C348A9"/>
    <w:rsid w:val="00C34EAB"/>
    <w:rsid w:val="00C35448"/>
    <w:rsid w:val="00C354C5"/>
    <w:rsid w:val="00C354F1"/>
    <w:rsid w:val="00C37090"/>
    <w:rsid w:val="00C37099"/>
    <w:rsid w:val="00C37AAE"/>
    <w:rsid w:val="00C40023"/>
    <w:rsid w:val="00C40585"/>
    <w:rsid w:val="00C4163A"/>
    <w:rsid w:val="00C418A3"/>
    <w:rsid w:val="00C421B9"/>
    <w:rsid w:val="00C42BF8"/>
    <w:rsid w:val="00C43D7A"/>
    <w:rsid w:val="00C43FEF"/>
    <w:rsid w:val="00C450F2"/>
    <w:rsid w:val="00C45333"/>
    <w:rsid w:val="00C45921"/>
    <w:rsid w:val="00C46749"/>
    <w:rsid w:val="00C4674A"/>
    <w:rsid w:val="00C50043"/>
    <w:rsid w:val="00C50AE1"/>
    <w:rsid w:val="00C50B4B"/>
    <w:rsid w:val="00C5139D"/>
    <w:rsid w:val="00C514DF"/>
    <w:rsid w:val="00C51BE8"/>
    <w:rsid w:val="00C51C80"/>
    <w:rsid w:val="00C52088"/>
    <w:rsid w:val="00C52821"/>
    <w:rsid w:val="00C52FF1"/>
    <w:rsid w:val="00C538EE"/>
    <w:rsid w:val="00C5509A"/>
    <w:rsid w:val="00C55DFC"/>
    <w:rsid w:val="00C5698A"/>
    <w:rsid w:val="00C56BCC"/>
    <w:rsid w:val="00C57A17"/>
    <w:rsid w:val="00C60D9C"/>
    <w:rsid w:val="00C60F1C"/>
    <w:rsid w:val="00C61A67"/>
    <w:rsid w:val="00C63203"/>
    <w:rsid w:val="00C63AFC"/>
    <w:rsid w:val="00C63F31"/>
    <w:rsid w:val="00C64378"/>
    <w:rsid w:val="00C64E25"/>
    <w:rsid w:val="00C65277"/>
    <w:rsid w:val="00C65ED6"/>
    <w:rsid w:val="00C66EA5"/>
    <w:rsid w:val="00C6795F"/>
    <w:rsid w:val="00C67C70"/>
    <w:rsid w:val="00C67E7F"/>
    <w:rsid w:val="00C707E4"/>
    <w:rsid w:val="00C70E18"/>
    <w:rsid w:val="00C71254"/>
    <w:rsid w:val="00C739F8"/>
    <w:rsid w:val="00C746C2"/>
    <w:rsid w:val="00C74F0A"/>
    <w:rsid w:val="00C74FD3"/>
    <w:rsid w:val="00C75154"/>
    <w:rsid w:val="00C751A2"/>
    <w:rsid w:val="00C7573B"/>
    <w:rsid w:val="00C76F53"/>
    <w:rsid w:val="00C807C1"/>
    <w:rsid w:val="00C821A7"/>
    <w:rsid w:val="00C828EC"/>
    <w:rsid w:val="00C8303A"/>
    <w:rsid w:val="00C83653"/>
    <w:rsid w:val="00C83DC6"/>
    <w:rsid w:val="00C849DE"/>
    <w:rsid w:val="00C85C86"/>
    <w:rsid w:val="00C86BB7"/>
    <w:rsid w:val="00C87BB4"/>
    <w:rsid w:val="00C9001D"/>
    <w:rsid w:val="00C902E5"/>
    <w:rsid w:val="00C90314"/>
    <w:rsid w:val="00C904E8"/>
    <w:rsid w:val="00C90873"/>
    <w:rsid w:val="00C90E85"/>
    <w:rsid w:val="00C91088"/>
    <w:rsid w:val="00C910E7"/>
    <w:rsid w:val="00C91412"/>
    <w:rsid w:val="00C916D3"/>
    <w:rsid w:val="00C91F90"/>
    <w:rsid w:val="00C92109"/>
    <w:rsid w:val="00C9238F"/>
    <w:rsid w:val="00C92845"/>
    <w:rsid w:val="00C9305A"/>
    <w:rsid w:val="00C94519"/>
    <w:rsid w:val="00C95434"/>
    <w:rsid w:val="00C960D4"/>
    <w:rsid w:val="00C972A1"/>
    <w:rsid w:val="00C973CA"/>
    <w:rsid w:val="00C9740C"/>
    <w:rsid w:val="00C97E6D"/>
    <w:rsid w:val="00CA0D72"/>
    <w:rsid w:val="00CA0E60"/>
    <w:rsid w:val="00CA1E45"/>
    <w:rsid w:val="00CA2588"/>
    <w:rsid w:val="00CA310E"/>
    <w:rsid w:val="00CA349B"/>
    <w:rsid w:val="00CA34EB"/>
    <w:rsid w:val="00CA35C1"/>
    <w:rsid w:val="00CA3B1F"/>
    <w:rsid w:val="00CA3BE7"/>
    <w:rsid w:val="00CA3D61"/>
    <w:rsid w:val="00CA5576"/>
    <w:rsid w:val="00CA561B"/>
    <w:rsid w:val="00CA62F5"/>
    <w:rsid w:val="00CA6709"/>
    <w:rsid w:val="00CA69BE"/>
    <w:rsid w:val="00CA6C11"/>
    <w:rsid w:val="00CA7822"/>
    <w:rsid w:val="00CA78E2"/>
    <w:rsid w:val="00CA7C2B"/>
    <w:rsid w:val="00CB0ADE"/>
    <w:rsid w:val="00CB1750"/>
    <w:rsid w:val="00CB2C46"/>
    <w:rsid w:val="00CB356C"/>
    <w:rsid w:val="00CB3ACB"/>
    <w:rsid w:val="00CB4037"/>
    <w:rsid w:val="00CB612C"/>
    <w:rsid w:val="00CB65A9"/>
    <w:rsid w:val="00CB70C9"/>
    <w:rsid w:val="00CB74D9"/>
    <w:rsid w:val="00CB7B07"/>
    <w:rsid w:val="00CB7CDC"/>
    <w:rsid w:val="00CC003D"/>
    <w:rsid w:val="00CC0128"/>
    <w:rsid w:val="00CC032E"/>
    <w:rsid w:val="00CC2023"/>
    <w:rsid w:val="00CC28DE"/>
    <w:rsid w:val="00CC2F77"/>
    <w:rsid w:val="00CC36FA"/>
    <w:rsid w:val="00CC43A4"/>
    <w:rsid w:val="00CC4C04"/>
    <w:rsid w:val="00CC54A3"/>
    <w:rsid w:val="00CC56ED"/>
    <w:rsid w:val="00CC5E6D"/>
    <w:rsid w:val="00CC6A5E"/>
    <w:rsid w:val="00CD1580"/>
    <w:rsid w:val="00CD25DA"/>
    <w:rsid w:val="00CD2B96"/>
    <w:rsid w:val="00CD2C30"/>
    <w:rsid w:val="00CD4089"/>
    <w:rsid w:val="00CD43E8"/>
    <w:rsid w:val="00CD5E78"/>
    <w:rsid w:val="00CD61C0"/>
    <w:rsid w:val="00CD62E1"/>
    <w:rsid w:val="00CD6699"/>
    <w:rsid w:val="00CD69C5"/>
    <w:rsid w:val="00CD7DE5"/>
    <w:rsid w:val="00CE0014"/>
    <w:rsid w:val="00CE0086"/>
    <w:rsid w:val="00CE00D2"/>
    <w:rsid w:val="00CE07CA"/>
    <w:rsid w:val="00CE0AA8"/>
    <w:rsid w:val="00CE1FD6"/>
    <w:rsid w:val="00CE22D8"/>
    <w:rsid w:val="00CE2ABF"/>
    <w:rsid w:val="00CE2C5E"/>
    <w:rsid w:val="00CE3233"/>
    <w:rsid w:val="00CE3369"/>
    <w:rsid w:val="00CE431E"/>
    <w:rsid w:val="00CE4AC6"/>
    <w:rsid w:val="00CE4BD5"/>
    <w:rsid w:val="00CE59E1"/>
    <w:rsid w:val="00CE6036"/>
    <w:rsid w:val="00CE61BB"/>
    <w:rsid w:val="00CE645F"/>
    <w:rsid w:val="00CE68E0"/>
    <w:rsid w:val="00CE69EF"/>
    <w:rsid w:val="00CE6D34"/>
    <w:rsid w:val="00CE7577"/>
    <w:rsid w:val="00CF05F7"/>
    <w:rsid w:val="00CF0BB2"/>
    <w:rsid w:val="00CF0F08"/>
    <w:rsid w:val="00CF1A02"/>
    <w:rsid w:val="00CF1ABD"/>
    <w:rsid w:val="00CF1CBC"/>
    <w:rsid w:val="00CF2DA8"/>
    <w:rsid w:val="00CF2DBD"/>
    <w:rsid w:val="00CF2EEA"/>
    <w:rsid w:val="00CF3EE8"/>
    <w:rsid w:val="00CF3FAE"/>
    <w:rsid w:val="00CF573F"/>
    <w:rsid w:val="00CF5BC3"/>
    <w:rsid w:val="00CF69A8"/>
    <w:rsid w:val="00CF6ADA"/>
    <w:rsid w:val="00CF6C0D"/>
    <w:rsid w:val="00D00940"/>
    <w:rsid w:val="00D01058"/>
    <w:rsid w:val="00D01166"/>
    <w:rsid w:val="00D0129E"/>
    <w:rsid w:val="00D013E6"/>
    <w:rsid w:val="00D01C3A"/>
    <w:rsid w:val="00D02753"/>
    <w:rsid w:val="00D03670"/>
    <w:rsid w:val="00D03931"/>
    <w:rsid w:val="00D03C98"/>
    <w:rsid w:val="00D03EFB"/>
    <w:rsid w:val="00D03FB4"/>
    <w:rsid w:val="00D04150"/>
    <w:rsid w:val="00D04338"/>
    <w:rsid w:val="00D0468C"/>
    <w:rsid w:val="00D04A42"/>
    <w:rsid w:val="00D04D7A"/>
    <w:rsid w:val="00D05442"/>
    <w:rsid w:val="00D05D63"/>
    <w:rsid w:val="00D06A93"/>
    <w:rsid w:val="00D06FBD"/>
    <w:rsid w:val="00D07841"/>
    <w:rsid w:val="00D07BF3"/>
    <w:rsid w:val="00D103A4"/>
    <w:rsid w:val="00D104B3"/>
    <w:rsid w:val="00D11013"/>
    <w:rsid w:val="00D1137C"/>
    <w:rsid w:val="00D12CF7"/>
    <w:rsid w:val="00D12D71"/>
    <w:rsid w:val="00D13141"/>
    <w:rsid w:val="00D13441"/>
    <w:rsid w:val="00D13B5F"/>
    <w:rsid w:val="00D1481A"/>
    <w:rsid w:val="00D15240"/>
    <w:rsid w:val="00D15DBC"/>
    <w:rsid w:val="00D17C02"/>
    <w:rsid w:val="00D21242"/>
    <w:rsid w:val="00D2134D"/>
    <w:rsid w:val="00D21D29"/>
    <w:rsid w:val="00D224D1"/>
    <w:rsid w:val="00D23C6E"/>
    <w:rsid w:val="00D24792"/>
    <w:rsid w:val="00D24E62"/>
    <w:rsid w:val="00D256F3"/>
    <w:rsid w:val="00D25EBE"/>
    <w:rsid w:val="00D27246"/>
    <w:rsid w:val="00D27960"/>
    <w:rsid w:val="00D30236"/>
    <w:rsid w:val="00D30831"/>
    <w:rsid w:val="00D30FFA"/>
    <w:rsid w:val="00D311F3"/>
    <w:rsid w:val="00D32AE0"/>
    <w:rsid w:val="00D33065"/>
    <w:rsid w:val="00D339EF"/>
    <w:rsid w:val="00D33EF3"/>
    <w:rsid w:val="00D34C9D"/>
    <w:rsid w:val="00D352C2"/>
    <w:rsid w:val="00D364E2"/>
    <w:rsid w:val="00D367D2"/>
    <w:rsid w:val="00D36AD3"/>
    <w:rsid w:val="00D37805"/>
    <w:rsid w:val="00D37E43"/>
    <w:rsid w:val="00D401AF"/>
    <w:rsid w:val="00D40B55"/>
    <w:rsid w:val="00D40C6C"/>
    <w:rsid w:val="00D411B4"/>
    <w:rsid w:val="00D41B02"/>
    <w:rsid w:val="00D4232C"/>
    <w:rsid w:val="00D430A5"/>
    <w:rsid w:val="00D43809"/>
    <w:rsid w:val="00D44310"/>
    <w:rsid w:val="00D44378"/>
    <w:rsid w:val="00D44587"/>
    <w:rsid w:val="00D44ADB"/>
    <w:rsid w:val="00D4531B"/>
    <w:rsid w:val="00D453A0"/>
    <w:rsid w:val="00D45D8F"/>
    <w:rsid w:val="00D473B5"/>
    <w:rsid w:val="00D475F5"/>
    <w:rsid w:val="00D479EF"/>
    <w:rsid w:val="00D5144E"/>
    <w:rsid w:val="00D524C6"/>
    <w:rsid w:val="00D53505"/>
    <w:rsid w:val="00D53DDC"/>
    <w:rsid w:val="00D53DF5"/>
    <w:rsid w:val="00D5475A"/>
    <w:rsid w:val="00D54BD3"/>
    <w:rsid w:val="00D55675"/>
    <w:rsid w:val="00D55689"/>
    <w:rsid w:val="00D55AD6"/>
    <w:rsid w:val="00D56BC7"/>
    <w:rsid w:val="00D56EC3"/>
    <w:rsid w:val="00D570BD"/>
    <w:rsid w:val="00D57E4A"/>
    <w:rsid w:val="00D60295"/>
    <w:rsid w:val="00D60DED"/>
    <w:rsid w:val="00D61471"/>
    <w:rsid w:val="00D62D49"/>
    <w:rsid w:val="00D62EBA"/>
    <w:rsid w:val="00D6543C"/>
    <w:rsid w:val="00D657CD"/>
    <w:rsid w:val="00D65B73"/>
    <w:rsid w:val="00D65F9E"/>
    <w:rsid w:val="00D6676D"/>
    <w:rsid w:val="00D66E34"/>
    <w:rsid w:val="00D67658"/>
    <w:rsid w:val="00D67FB5"/>
    <w:rsid w:val="00D70DFB"/>
    <w:rsid w:val="00D7170E"/>
    <w:rsid w:val="00D72075"/>
    <w:rsid w:val="00D72335"/>
    <w:rsid w:val="00D73098"/>
    <w:rsid w:val="00D737D5"/>
    <w:rsid w:val="00D73BBE"/>
    <w:rsid w:val="00D74249"/>
    <w:rsid w:val="00D74FE8"/>
    <w:rsid w:val="00D763B4"/>
    <w:rsid w:val="00D764D0"/>
    <w:rsid w:val="00D766DF"/>
    <w:rsid w:val="00D768EE"/>
    <w:rsid w:val="00D772F6"/>
    <w:rsid w:val="00D7791C"/>
    <w:rsid w:val="00D77B9E"/>
    <w:rsid w:val="00D77FEE"/>
    <w:rsid w:val="00D80634"/>
    <w:rsid w:val="00D80A87"/>
    <w:rsid w:val="00D80B2D"/>
    <w:rsid w:val="00D80C20"/>
    <w:rsid w:val="00D81315"/>
    <w:rsid w:val="00D813B3"/>
    <w:rsid w:val="00D818DA"/>
    <w:rsid w:val="00D81BE3"/>
    <w:rsid w:val="00D81F45"/>
    <w:rsid w:val="00D8201D"/>
    <w:rsid w:val="00D824EA"/>
    <w:rsid w:val="00D8280A"/>
    <w:rsid w:val="00D82A4B"/>
    <w:rsid w:val="00D83822"/>
    <w:rsid w:val="00D84B4F"/>
    <w:rsid w:val="00D855FA"/>
    <w:rsid w:val="00D85B7B"/>
    <w:rsid w:val="00D85EF1"/>
    <w:rsid w:val="00D86868"/>
    <w:rsid w:val="00D86F1B"/>
    <w:rsid w:val="00D87597"/>
    <w:rsid w:val="00D87B9E"/>
    <w:rsid w:val="00D87BAA"/>
    <w:rsid w:val="00D87E13"/>
    <w:rsid w:val="00D905F9"/>
    <w:rsid w:val="00D91629"/>
    <w:rsid w:val="00D91A51"/>
    <w:rsid w:val="00D91EDD"/>
    <w:rsid w:val="00D925F1"/>
    <w:rsid w:val="00D9334E"/>
    <w:rsid w:val="00D93B60"/>
    <w:rsid w:val="00D93DC5"/>
    <w:rsid w:val="00D9413A"/>
    <w:rsid w:val="00D94385"/>
    <w:rsid w:val="00D94905"/>
    <w:rsid w:val="00D95378"/>
    <w:rsid w:val="00D95797"/>
    <w:rsid w:val="00D957A8"/>
    <w:rsid w:val="00D95D1B"/>
    <w:rsid w:val="00D95E8F"/>
    <w:rsid w:val="00D969D8"/>
    <w:rsid w:val="00D96E3B"/>
    <w:rsid w:val="00D97ACD"/>
    <w:rsid w:val="00DA1EDF"/>
    <w:rsid w:val="00DA2250"/>
    <w:rsid w:val="00DA2667"/>
    <w:rsid w:val="00DA3F35"/>
    <w:rsid w:val="00DA427E"/>
    <w:rsid w:val="00DA4324"/>
    <w:rsid w:val="00DA44B2"/>
    <w:rsid w:val="00DA4D42"/>
    <w:rsid w:val="00DA4D7C"/>
    <w:rsid w:val="00DA5852"/>
    <w:rsid w:val="00DA5AFC"/>
    <w:rsid w:val="00DA6185"/>
    <w:rsid w:val="00DA75F5"/>
    <w:rsid w:val="00DB038D"/>
    <w:rsid w:val="00DB03E6"/>
    <w:rsid w:val="00DB15D3"/>
    <w:rsid w:val="00DB19B1"/>
    <w:rsid w:val="00DB3420"/>
    <w:rsid w:val="00DB563F"/>
    <w:rsid w:val="00DB5CF4"/>
    <w:rsid w:val="00DB604E"/>
    <w:rsid w:val="00DB66C3"/>
    <w:rsid w:val="00DB676E"/>
    <w:rsid w:val="00DB776D"/>
    <w:rsid w:val="00DC1148"/>
    <w:rsid w:val="00DC1B96"/>
    <w:rsid w:val="00DC1C62"/>
    <w:rsid w:val="00DC214A"/>
    <w:rsid w:val="00DC403F"/>
    <w:rsid w:val="00DC43B7"/>
    <w:rsid w:val="00DC450B"/>
    <w:rsid w:val="00DC4F88"/>
    <w:rsid w:val="00DC59FD"/>
    <w:rsid w:val="00DC7411"/>
    <w:rsid w:val="00DD0A9C"/>
    <w:rsid w:val="00DD0D1E"/>
    <w:rsid w:val="00DD0D72"/>
    <w:rsid w:val="00DD1EE2"/>
    <w:rsid w:val="00DD2427"/>
    <w:rsid w:val="00DD2D28"/>
    <w:rsid w:val="00DD2D56"/>
    <w:rsid w:val="00DD32CA"/>
    <w:rsid w:val="00DD35FB"/>
    <w:rsid w:val="00DD438B"/>
    <w:rsid w:val="00DD46B3"/>
    <w:rsid w:val="00DD4A13"/>
    <w:rsid w:val="00DD50FF"/>
    <w:rsid w:val="00DD51EA"/>
    <w:rsid w:val="00DD55AB"/>
    <w:rsid w:val="00DD6ADE"/>
    <w:rsid w:val="00DD728C"/>
    <w:rsid w:val="00DD74AE"/>
    <w:rsid w:val="00DD780D"/>
    <w:rsid w:val="00DD79D1"/>
    <w:rsid w:val="00DD7A6D"/>
    <w:rsid w:val="00DE0083"/>
    <w:rsid w:val="00DE0280"/>
    <w:rsid w:val="00DE1517"/>
    <w:rsid w:val="00DE1A23"/>
    <w:rsid w:val="00DE21ED"/>
    <w:rsid w:val="00DE2290"/>
    <w:rsid w:val="00DE392A"/>
    <w:rsid w:val="00DE5033"/>
    <w:rsid w:val="00DE6226"/>
    <w:rsid w:val="00DE6FC2"/>
    <w:rsid w:val="00DE78AA"/>
    <w:rsid w:val="00DF0106"/>
    <w:rsid w:val="00DF0425"/>
    <w:rsid w:val="00DF0739"/>
    <w:rsid w:val="00DF197D"/>
    <w:rsid w:val="00DF2145"/>
    <w:rsid w:val="00DF4069"/>
    <w:rsid w:val="00DF4328"/>
    <w:rsid w:val="00DF50CA"/>
    <w:rsid w:val="00DF57CD"/>
    <w:rsid w:val="00DF5871"/>
    <w:rsid w:val="00DF6B2D"/>
    <w:rsid w:val="00DF771A"/>
    <w:rsid w:val="00DF7C91"/>
    <w:rsid w:val="00DF7F3A"/>
    <w:rsid w:val="00E02E84"/>
    <w:rsid w:val="00E0398C"/>
    <w:rsid w:val="00E0438F"/>
    <w:rsid w:val="00E05704"/>
    <w:rsid w:val="00E05795"/>
    <w:rsid w:val="00E05DD7"/>
    <w:rsid w:val="00E06090"/>
    <w:rsid w:val="00E061DB"/>
    <w:rsid w:val="00E063EE"/>
    <w:rsid w:val="00E06539"/>
    <w:rsid w:val="00E065BD"/>
    <w:rsid w:val="00E075A9"/>
    <w:rsid w:val="00E077EC"/>
    <w:rsid w:val="00E07913"/>
    <w:rsid w:val="00E100B4"/>
    <w:rsid w:val="00E11514"/>
    <w:rsid w:val="00E117F6"/>
    <w:rsid w:val="00E118B9"/>
    <w:rsid w:val="00E12254"/>
    <w:rsid w:val="00E12A8D"/>
    <w:rsid w:val="00E1365E"/>
    <w:rsid w:val="00E145C6"/>
    <w:rsid w:val="00E15635"/>
    <w:rsid w:val="00E15693"/>
    <w:rsid w:val="00E159D1"/>
    <w:rsid w:val="00E167CD"/>
    <w:rsid w:val="00E16F63"/>
    <w:rsid w:val="00E16FDA"/>
    <w:rsid w:val="00E17108"/>
    <w:rsid w:val="00E171E5"/>
    <w:rsid w:val="00E17475"/>
    <w:rsid w:val="00E20285"/>
    <w:rsid w:val="00E2032A"/>
    <w:rsid w:val="00E207AF"/>
    <w:rsid w:val="00E22243"/>
    <w:rsid w:val="00E22281"/>
    <w:rsid w:val="00E22BF3"/>
    <w:rsid w:val="00E23F61"/>
    <w:rsid w:val="00E24189"/>
    <w:rsid w:val="00E24FE8"/>
    <w:rsid w:val="00E25575"/>
    <w:rsid w:val="00E26521"/>
    <w:rsid w:val="00E26BE5"/>
    <w:rsid w:val="00E27271"/>
    <w:rsid w:val="00E273E4"/>
    <w:rsid w:val="00E30B44"/>
    <w:rsid w:val="00E30E26"/>
    <w:rsid w:val="00E30FCA"/>
    <w:rsid w:val="00E311B6"/>
    <w:rsid w:val="00E31877"/>
    <w:rsid w:val="00E3222C"/>
    <w:rsid w:val="00E327BD"/>
    <w:rsid w:val="00E33701"/>
    <w:rsid w:val="00E338EF"/>
    <w:rsid w:val="00E33DB8"/>
    <w:rsid w:val="00E3452B"/>
    <w:rsid w:val="00E34F41"/>
    <w:rsid w:val="00E35174"/>
    <w:rsid w:val="00E35437"/>
    <w:rsid w:val="00E375C4"/>
    <w:rsid w:val="00E37C66"/>
    <w:rsid w:val="00E40FE8"/>
    <w:rsid w:val="00E410A8"/>
    <w:rsid w:val="00E42318"/>
    <w:rsid w:val="00E4242B"/>
    <w:rsid w:val="00E4278F"/>
    <w:rsid w:val="00E42CDA"/>
    <w:rsid w:val="00E431C3"/>
    <w:rsid w:val="00E44E87"/>
    <w:rsid w:val="00E44EC3"/>
    <w:rsid w:val="00E450A4"/>
    <w:rsid w:val="00E46205"/>
    <w:rsid w:val="00E465C9"/>
    <w:rsid w:val="00E46933"/>
    <w:rsid w:val="00E50314"/>
    <w:rsid w:val="00E52761"/>
    <w:rsid w:val="00E52B39"/>
    <w:rsid w:val="00E53375"/>
    <w:rsid w:val="00E53783"/>
    <w:rsid w:val="00E546A1"/>
    <w:rsid w:val="00E55384"/>
    <w:rsid w:val="00E555D9"/>
    <w:rsid w:val="00E55830"/>
    <w:rsid w:val="00E559CE"/>
    <w:rsid w:val="00E55B5B"/>
    <w:rsid w:val="00E55FF8"/>
    <w:rsid w:val="00E56382"/>
    <w:rsid w:val="00E56400"/>
    <w:rsid w:val="00E57FFC"/>
    <w:rsid w:val="00E609E1"/>
    <w:rsid w:val="00E60DA4"/>
    <w:rsid w:val="00E6144E"/>
    <w:rsid w:val="00E615A3"/>
    <w:rsid w:val="00E61ED5"/>
    <w:rsid w:val="00E62349"/>
    <w:rsid w:val="00E624CB"/>
    <w:rsid w:val="00E632C2"/>
    <w:rsid w:val="00E63E5E"/>
    <w:rsid w:val="00E65007"/>
    <w:rsid w:val="00E658D0"/>
    <w:rsid w:val="00E65A98"/>
    <w:rsid w:val="00E665F2"/>
    <w:rsid w:val="00E66AFE"/>
    <w:rsid w:val="00E675A8"/>
    <w:rsid w:val="00E677CE"/>
    <w:rsid w:val="00E70102"/>
    <w:rsid w:val="00E709A7"/>
    <w:rsid w:val="00E72387"/>
    <w:rsid w:val="00E73FC6"/>
    <w:rsid w:val="00E745F6"/>
    <w:rsid w:val="00E74DC7"/>
    <w:rsid w:val="00E7597F"/>
    <w:rsid w:val="00E75AEA"/>
    <w:rsid w:val="00E75C2F"/>
    <w:rsid w:val="00E7706E"/>
    <w:rsid w:val="00E772AB"/>
    <w:rsid w:val="00E778C2"/>
    <w:rsid w:val="00E77D6C"/>
    <w:rsid w:val="00E81420"/>
    <w:rsid w:val="00E8188A"/>
    <w:rsid w:val="00E81D65"/>
    <w:rsid w:val="00E81F32"/>
    <w:rsid w:val="00E825F4"/>
    <w:rsid w:val="00E8296A"/>
    <w:rsid w:val="00E83654"/>
    <w:rsid w:val="00E83B9B"/>
    <w:rsid w:val="00E840C8"/>
    <w:rsid w:val="00E84F8A"/>
    <w:rsid w:val="00E84FB1"/>
    <w:rsid w:val="00E85B60"/>
    <w:rsid w:val="00E867F8"/>
    <w:rsid w:val="00E86897"/>
    <w:rsid w:val="00E86B8D"/>
    <w:rsid w:val="00E878B9"/>
    <w:rsid w:val="00E8798C"/>
    <w:rsid w:val="00E87BDF"/>
    <w:rsid w:val="00E9017E"/>
    <w:rsid w:val="00E9067B"/>
    <w:rsid w:val="00E93547"/>
    <w:rsid w:val="00E9388F"/>
    <w:rsid w:val="00E93AF9"/>
    <w:rsid w:val="00E93CB8"/>
    <w:rsid w:val="00E94A79"/>
    <w:rsid w:val="00E94D5E"/>
    <w:rsid w:val="00E94E48"/>
    <w:rsid w:val="00E9533F"/>
    <w:rsid w:val="00E95E00"/>
    <w:rsid w:val="00E96096"/>
    <w:rsid w:val="00E96695"/>
    <w:rsid w:val="00E9678D"/>
    <w:rsid w:val="00E975CC"/>
    <w:rsid w:val="00E97F9D"/>
    <w:rsid w:val="00EA0B57"/>
    <w:rsid w:val="00EA27D2"/>
    <w:rsid w:val="00EA27FA"/>
    <w:rsid w:val="00EA355F"/>
    <w:rsid w:val="00EA3C85"/>
    <w:rsid w:val="00EA4496"/>
    <w:rsid w:val="00EA4EAA"/>
    <w:rsid w:val="00EA5DEF"/>
    <w:rsid w:val="00EA61F7"/>
    <w:rsid w:val="00EA64D1"/>
    <w:rsid w:val="00EA7100"/>
    <w:rsid w:val="00EA7790"/>
    <w:rsid w:val="00EB002D"/>
    <w:rsid w:val="00EB0448"/>
    <w:rsid w:val="00EB0EAD"/>
    <w:rsid w:val="00EB108B"/>
    <w:rsid w:val="00EB1780"/>
    <w:rsid w:val="00EB17C0"/>
    <w:rsid w:val="00EB1E23"/>
    <w:rsid w:val="00EB28EB"/>
    <w:rsid w:val="00EB2EB2"/>
    <w:rsid w:val="00EB2FFE"/>
    <w:rsid w:val="00EB35A0"/>
    <w:rsid w:val="00EB366C"/>
    <w:rsid w:val="00EB41A8"/>
    <w:rsid w:val="00EB4D88"/>
    <w:rsid w:val="00EB5455"/>
    <w:rsid w:val="00EB57D1"/>
    <w:rsid w:val="00EB6105"/>
    <w:rsid w:val="00EB62C4"/>
    <w:rsid w:val="00EB6373"/>
    <w:rsid w:val="00EB638C"/>
    <w:rsid w:val="00EB6776"/>
    <w:rsid w:val="00EB7408"/>
    <w:rsid w:val="00EB7845"/>
    <w:rsid w:val="00EB7AC1"/>
    <w:rsid w:val="00EB7F61"/>
    <w:rsid w:val="00EC0759"/>
    <w:rsid w:val="00EC0BCD"/>
    <w:rsid w:val="00EC1820"/>
    <w:rsid w:val="00EC1B49"/>
    <w:rsid w:val="00EC1D3F"/>
    <w:rsid w:val="00EC20A9"/>
    <w:rsid w:val="00EC3721"/>
    <w:rsid w:val="00EC489A"/>
    <w:rsid w:val="00EC4A01"/>
    <w:rsid w:val="00EC4B59"/>
    <w:rsid w:val="00EC4CB1"/>
    <w:rsid w:val="00EC4ECE"/>
    <w:rsid w:val="00EC53C1"/>
    <w:rsid w:val="00EC60E8"/>
    <w:rsid w:val="00ED040D"/>
    <w:rsid w:val="00ED0F93"/>
    <w:rsid w:val="00ED17F2"/>
    <w:rsid w:val="00ED1ECD"/>
    <w:rsid w:val="00ED2528"/>
    <w:rsid w:val="00ED2B0B"/>
    <w:rsid w:val="00ED2DB8"/>
    <w:rsid w:val="00ED3775"/>
    <w:rsid w:val="00ED3DA7"/>
    <w:rsid w:val="00ED46A8"/>
    <w:rsid w:val="00ED483B"/>
    <w:rsid w:val="00ED5CA1"/>
    <w:rsid w:val="00ED6655"/>
    <w:rsid w:val="00ED6CA5"/>
    <w:rsid w:val="00ED7CF5"/>
    <w:rsid w:val="00ED7DB0"/>
    <w:rsid w:val="00ED7E0A"/>
    <w:rsid w:val="00EE0315"/>
    <w:rsid w:val="00EE036F"/>
    <w:rsid w:val="00EE088E"/>
    <w:rsid w:val="00EE2B56"/>
    <w:rsid w:val="00EE2C31"/>
    <w:rsid w:val="00EE394E"/>
    <w:rsid w:val="00EE425E"/>
    <w:rsid w:val="00EE4AEE"/>
    <w:rsid w:val="00EE4C59"/>
    <w:rsid w:val="00EE530F"/>
    <w:rsid w:val="00EE5F2D"/>
    <w:rsid w:val="00EE6628"/>
    <w:rsid w:val="00EE6AAC"/>
    <w:rsid w:val="00EE6EEE"/>
    <w:rsid w:val="00EE7A41"/>
    <w:rsid w:val="00EF0687"/>
    <w:rsid w:val="00EF11EA"/>
    <w:rsid w:val="00EF1855"/>
    <w:rsid w:val="00EF1C56"/>
    <w:rsid w:val="00EF218E"/>
    <w:rsid w:val="00EF2E3A"/>
    <w:rsid w:val="00EF394E"/>
    <w:rsid w:val="00EF3D48"/>
    <w:rsid w:val="00EF4631"/>
    <w:rsid w:val="00EF4C2C"/>
    <w:rsid w:val="00EF4C68"/>
    <w:rsid w:val="00EF6234"/>
    <w:rsid w:val="00F00023"/>
    <w:rsid w:val="00F00F98"/>
    <w:rsid w:val="00F010E5"/>
    <w:rsid w:val="00F011C1"/>
    <w:rsid w:val="00F01472"/>
    <w:rsid w:val="00F01866"/>
    <w:rsid w:val="00F0228A"/>
    <w:rsid w:val="00F030EC"/>
    <w:rsid w:val="00F0453C"/>
    <w:rsid w:val="00F059B0"/>
    <w:rsid w:val="00F05B02"/>
    <w:rsid w:val="00F066FD"/>
    <w:rsid w:val="00F071FA"/>
    <w:rsid w:val="00F072A7"/>
    <w:rsid w:val="00F078DC"/>
    <w:rsid w:val="00F07FA3"/>
    <w:rsid w:val="00F10383"/>
    <w:rsid w:val="00F107CF"/>
    <w:rsid w:val="00F11648"/>
    <w:rsid w:val="00F11ADE"/>
    <w:rsid w:val="00F12083"/>
    <w:rsid w:val="00F1298C"/>
    <w:rsid w:val="00F12A56"/>
    <w:rsid w:val="00F14476"/>
    <w:rsid w:val="00F14845"/>
    <w:rsid w:val="00F14B60"/>
    <w:rsid w:val="00F15936"/>
    <w:rsid w:val="00F15A18"/>
    <w:rsid w:val="00F2094E"/>
    <w:rsid w:val="00F20998"/>
    <w:rsid w:val="00F20E0A"/>
    <w:rsid w:val="00F2143E"/>
    <w:rsid w:val="00F21571"/>
    <w:rsid w:val="00F21C69"/>
    <w:rsid w:val="00F21E67"/>
    <w:rsid w:val="00F22D60"/>
    <w:rsid w:val="00F23B02"/>
    <w:rsid w:val="00F2439C"/>
    <w:rsid w:val="00F248B6"/>
    <w:rsid w:val="00F262FB"/>
    <w:rsid w:val="00F26C09"/>
    <w:rsid w:val="00F26D58"/>
    <w:rsid w:val="00F26F55"/>
    <w:rsid w:val="00F2734C"/>
    <w:rsid w:val="00F27B29"/>
    <w:rsid w:val="00F30432"/>
    <w:rsid w:val="00F3107A"/>
    <w:rsid w:val="00F31911"/>
    <w:rsid w:val="00F319D5"/>
    <w:rsid w:val="00F32577"/>
    <w:rsid w:val="00F3299C"/>
    <w:rsid w:val="00F33511"/>
    <w:rsid w:val="00F338E0"/>
    <w:rsid w:val="00F33EB2"/>
    <w:rsid w:val="00F341CF"/>
    <w:rsid w:val="00F34951"/>
    <w:rsid w:val="00F34D1E"/>
    <w:rsid w:val="00F34F61"/>
    <w:rsid w:val="00F35EB9"/>
    <w:rsid w:val="00F364F2"/>
    <w:rsid w:val="00F378EF"/>
    <w:rsid w:val="00F37FA6"/>
    <w:rsid w:val="00F40E7C"/>
    <w:rsid w:val="00F41DF3"/>
    <w:rsid w:val="00F41F0A"/>
    <w:rsid w:val="00F423A9"/>
    <w:rsid w:val="00F4344C"/>
    <w:rsid w:val="00F43E15"/>
    <w:rsid w:val="00F44044"/>
    <w:rsid w:val="00F44760"/>
    <w:rsid w:val="00F453A7"/>
    <w:rsid w:val="00F46645"/>
    <w:rsid w:val="00F46A36"/>
    <w:rsid w:val="00F5072B"/>
    <w:rsid w:val="00F50805"/>
    <w:rsid w:val="00F510CB"/>
    <w:rsid w:val="00F51ABE"/>
    <w:rsid w:val="00F51C3A"/>
    <w:rsid w:val="00F51F68"/>
    <w:rsid w:val="00F5208B"/>
    <w:rsid w:val="00F52330"/>
    <w:rsid w:val="00F5293F"/>
    <w:rsid w:val="00F5298E"/>
    <w:rsid w:val="00F5307E"/>
    <w:rsid w:val="00F54062"/>
    <w:rsid w:val="00F54265"/>
    <w:rsid w:val="00F56786"/>
    <w:rsid w:val="00F56D21"/>
    <w:rsid w:val="00F5722F"/>
    <w:rsid w:val="00F57E7C"/>
    <w:rsid w:val="00F60EAA"/>
    <w:rsid w:val="00F61D21"/>
    <w:rsid w:val="00F64AAE"/>
    <w:rsid w:val="00F65141"/>
    <w:rsid w:val="00F657D8"/>
    <w:rsid w:val="00F65CD4"/>
    <w:rsid w:val="00F668EB"/>
    <w:rsid w:val="00F672E6"/>
    <w:rsid w:val="00F673C7"/>
    <w:rsid w:val="00F67883"/>
    <w:rsid w:val="00F679DD"/>
    <w:rsid w:val="00F67A45"/>
    <w:rsid w:val="00F706EB"/>
    <w:rsid w:val="00F712F6"/>
    <w:rsid w:val="00F71433"/>
    <w:rsid w:val="00F71650"/>
    <w:rsid w:val="00F717E2"/>
    <w:rsid w:val="00F71B99"/>
    <w:rsid w:val="00F71E5E"/>
    <w:rsid w:val="00F72476"/>
    <w:rsid w:val="00F72973"/>
    <w:rsid w:val="00F734D3"/>
    <w:rsid w:val="00F73BD6"/>
    <w:rsid w:val="00F74ACB"/>
    <w:rsid w:val="00F750A9"/>
    <w:rsid w:val="00F75662"/>
    <w:rsid w:val="00F77107"/>
    <w:rsid w:val="00F7726B"/>
    <w:rsid w:val="00F80012"/>
    <w:rsid w:val="00F80A55"/>
    <w:rsid w:val="00F81A2E"/>
    <w:rsid w:val="00F81F9C"/>
    <w:rsid w:val="00F82A20"/>
    <w:rsid w:val="00F836E3"/>
    <w:rsid w:val="00F83989"/>
    <w:rsid w:val="00F83D99"/>
    <w:rsid w:val="00F847BA"/>
    <w:rsid w:val="00F84CCF"/>
    <w:rsid w:val="00F850B5"/>
    <w:rsid w:val="00F853DF"/>
    <w:rsid w:val="00F85977"/>
    <w:rsid w:val="00F85D73"/>
    <w:rsid w:val="00F85E0B"/>
    <w:rsid w:val="00F86BB2"/>
    <w:rsid w:val="00F86EDC"/>
    <w:rsid w:val="00F874B2"/>
    <w:rsid w:val="00F90534"/>
    <w:rsid w:val="00F906E2"/>
    <w:rsid w:val="00F90B38"/>
    <w:rsid w:val="00F90E56"/>
    <w:rsid w:val="00F91403"/>
    <w:rsid w:val="00F919FD"/>
    <w:rsid w:val="00F91FD8"/>
    <w:rsid w:val="00F9232D"/>
    <w:rsid w:val="00F9270A"/>
    <w:rsid w:val="00F92961"/>
    <w:rsid w:val="00F92EB1"/>
    <w:rsid w:val="00F93654"/>
    <w:rsid w:val="00F93AA5"/>
    <w:rsid w:val="00F94267"/>
    <w:rsid w:val="00F94463"/>
    <w:rsid w:val="00F94D42"/>
    <w:rsid w:val="00F95A47"/>
    <w:rsid w:val="00F97743"/>
    <w:rsid w:val="00FA0E9E"/>
    <w:rsid w:val="00FA10A1"/>
    <w:rsid w:val="00FA1878"/>
    <w:rsid w:val="00FA1C88"/>
    <w:rsid w:val="00FA2F49"/>
    <w:rsid w:val="00FA3961"/>
    <w:rsid w:val="00FA49A2"/>
    <w:rsid w:val="00FA4DDE"/>
    <w:rsid w:val="00FA517A"/>
    <w:rsid w:val="00FA554C"/>
    <w:rsid w:val="00FA56ED"/>
    <w:rsid w:val="00FA5B6F"/>
    <w:rsid w:val="00FA7B64"/>
    <w:rsid w:val="00FA7D21"/>
    <w:rsid w:val="00FB2894"/>
    <w:rsid w:val="00FB2D5C"/>
    <w:rsid w:val="00FB2F1C"/>
    <w:rsid w:val="00FB3D61"/>
    <w:rsid w:val="00FB404B"/>
    <w:rsid w:val="00FB40BA"/>
    <w:rsid w:val="00FB42DB"/>
    <w:rsid w:val="00FB49B5"/>
    <w:rsid w:val="00FB5769"/>
    <w:rsid w:val="00FB5F1B"/>
    <w:rsid w:val="00FB629F"/>
    <w:rsid w:val="00FB62CA"/>
    <w:rsid w:val="00FB6C31"/>
    <w:rsid w:val="00FC002F"/>
    <w:rsid w:val="00FC03EF"/>
    <w:rsid w:val="00FC04B3"/>
    <w:rsid w:val="00FC0593"/>
    <w:rsid w:val="00FC05B7"/>
    <w:rsid w:val="00FC0CE6"/>
    <w:rsid w:val="00FC0E57"/>
    <w:rsid w:val="00FC2399"/>
    <w:rsid w:val="00FC2784"/>
    <w:rsid w:val="00FC31CB"/>
    <w:rsid w:val="00FC5176"/>
    <w:rsid w:val="00FC542E"/>
    <w:rsid w:val="00FC6E0E"/>
    <w:rsid w:val="00FC6F17"/>
    <w:rsid w:val="00FC738F"/>
    <w:rsid w:val="00FD04E8"/>
    <w:rsid w:val="00FD0D44"/>
    <w:rsid w:val="00FD13F7"/>
    <w:rsid w:val="00FD20E4"/>
    <w:rsid w:val="00FD2155"/>
    <w:rsid w:val="00FD442D"/>
    <w:rsid w:val="00FD4871"/>
    <w:rsid w:val="00FD4F27"/>
    <w:rsid w:val="00FD53C3"/>
    <w:rsid w:val="00FD5515"/>
    <w:rsid w:val="00FD61E6"/>
    <w:rsid w:val="00FD63A6"/>
    <w:rsid w:val="00FD656D"/>
    <w:rsid w:val="00FD6A61"/>
    <w:rsid w:val="00FD73C5"/>
    <w:rsid w:val="00FD7548"/>
    <w:rsid w:val="00FD7E7F"/>
    <w:rsid w:val="00FE0289"/>
    <w:rsid w:val="00FE116E"/>
    <w:rsid w:val="00FE123D"/>
    <w:rsid w:val="00FE17DF"/>
    <w:rsid w:val="00FE1FA6"/>
    <w:rsid w:val="00FE2C0F"/>
    <w:rsid w:val="00FE2FC6"/>
    <w:rsid w:val="00FE37D2"/>
    <w:rsid w:val="00FE3A30"/>
    <w:rsid w:val="00FE3F89"/>
    <w:rsid w:val="00FE43A3"/>
    <w:rsid w:val="00FE6714"/>
    <w:rsid w:val="00FE6B8A"/>
    <w:rsid w:val="00FE6E55"/>
    <w:rsid w:val="00FE7184"/>
    <w:rsid w:val="00FF00F1"/>
    <w:rsid w:val="00FF0178"/>
    <w:rsid w:val="00FF018F"/>
    <w:rsid w:val="00FF15E3"/>
    <w:rsid w:val="00FF1D7E"/>
    <w:rsid w:val="00FF2578"/>
    <w:rsid w:val="00FF3283"/>
    <w:rsid w:val="00FF3757"/>
    <w:rsid w:val="00FF4904"/>
    <w:rsid w:val="00FF4DF2"/>
    <w:rsid w:val="00FF5A3E"/>
    <w:rsid w:val="00FF6A65"/>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3425"/>
    <o:shapelayout v:ext="edit">
      <o:idmap v:ext="edit" data="1"/>
    </o:shapelayout>
  </w:shapeDefaults>
  <w:decimalSymbol w:val="."/>
  <w:listSeparator w:val=","/>
  <w14:docId w14:val="3A430826"/>
  <w15:docId w15:val="{7769ACF9-0790-44C4-A0CF-E4F557AB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6540"/>
    <w:pPr>
      <w:spacing w:line="260" w:lineRule="atLeast"/>
    </w:pPr>
    <w:rPr>
      <w:sz w:val="22"/>
    </w:rPr>
  </w:style>
  <w:style w:type="paragraph" w:styleId="Heading1">
    <w:name w:val="heading 1"/>
    <w:basedOn w:val="Normal"/>
    <w:next w:val="Normal"/>
    <w:link w:val="Heading1Char"/>
    <w:uiPriority w:val="9"/>
    <w:qFormat/>
    <w:rsid w:val="00C26540"/>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26540"/>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26540"/>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26540"/>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26540"/>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26540"/>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26540"/>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26540"/>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6540"/>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6540"/>
  </w:style>
  <w:style w:type="paragraph" w:customStyle="1" w:styleId="OPCParaBase">
    <w:name w:val="OPCParaBase"/>
    <w:qFormat/>
    <w:rsid w:val="00C26540"/>
    <w:pPr>
      <w:spacing w:line="260" w:lineRule="atLeast"/>
    </w:pPr>
    <w:rPr>
      <w:rFonts w:eastAsia="Times New Roman" w:cs="Times New Roman"/>
      <w:sz w:val="22"/>
      <w:lang w:eastAsia="en-AU"/>
    </w:rPr>
  </w:style>
  <w:style w:type="paragraph" w:customStyle="1" w:styleId="ShortT">
    <w:name w:val="ShortT"/>
    <w:basedOn w:val="OPCParaBase"/>
    <w:next w:val="Normal"/>
    <w:qFormat/>
    <w:rsid w:val="00C26540"/>
    <w:pPr>
      <w:spacing w:line="240" w:lineRule="auto"/>
    </w:pPr>
    <w:rPr>
      <w:b/>
      <w:sz w:val="40"/>
    </w:rPr>
  </w:style>
  <w:style w:type="paragraph" w:customStyle="1" w:styleId="ActHead1">
    <w:name w:val="ActHead 1"/>
    <w:aliases w:val="c"/>
    <w:basedOn w:val="OPCParaBase"/>
    <w:next w:val="Normal"/>
    <w:qFormat/>
    <w:rsid w:val="00C2654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C2654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C2654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654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2654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654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654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654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654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26540"/>
  </w:style>
  <w:style w:type="paragraph" w:customStyle="1" w:styleId="Blocks">
    <w:name w:val="Blocks"/>
    <w:aliases w:val="bb"/>
    <w:basedOn w:val="OPCParaBase"/>
    <w:qFormat/>
    <w:rsid w:val="00C26540"/>
    <w:pPr>
      <w:spacing w:line="240" w:lineRule="auto"/>
    </w:pPr>
    <w:rPr>
      <w:sz w:val="24"/>
    </w:rPr>
  </w:style>
  <w:style w:type="paragraph" w:customStyle="1" w:styleId="BoxText">
    <w:name w:val="BoxText"/>
    <w:aliases w:val="bt"/>
    <w:basedOn w:val="OPCParaBase"/>
    <w:qFormat/>
    <w:rsid w:val="00C2654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6540"/>
    <w:rPr>
      <w:b/>
    </w:rPr>
  </w:style>
  <w:style w:type="paragraph" w:customStyle="1" w:styleId="BoxHeadItalic">
    <w:name w:val="BoxHeadItalic"/>
    <w:aliases w:val="bhi"/>
    <w:basedOn w:val="BoxText"/>
    <w:next w:val="BoxStep"/>
    <w:qFormat/>
    <w:rsid w:val="00C26540"/>
    <w:rPr>
      <w:i/>
    </w:rPr>
  </w:style>
  <w:style w:type="paragraph" w:customStyle="1" w:styleId="BoxList">
    <w:name w:val="BoxList"/>
    <w:aliases w:val="bl"/>
    <w:basedOn w:val="BoxText"/>
    <w:qFormat/>
    <w:rsid w:val="00C26540"/>
    <w:pPr>
      <w:ind w:left="1559" w:hanging="425"/>
    </w:pPr>
  </w:style>
  <w:style w:type="paragraph" w:customStyle="1" w:styleId="BoxNote">
    <w:name w:val="BoxNote"/>
    <w:aliases w:val="bn"/>
    <w:basedOn w:val="BoxText"/>
    <w:qFormat/>
    <w:rsid w:val="00C26540"/>
    <w:pPr>
      <w:tabs>
        <w:tab w:val="left" w:pos="1985"/>
      </w:tabs>
      <w:spacing w:before="122" w:line="198" w:lineRule="exact"/>
      <w:ind w:left="2948" w:hanging="1814"/>
    </w:pPr>
    <w:rPr>
      <w:sz w:val="18"/>
    </w:rPr>
  </w:style>
  <w:style w:type="paragraph" w:customStyle="1" w:styleId="BoxPara">
    <w:name w:val="BoxPara"/>
    <w:aliases w:val="bp"/>
    <w:basedOn w:val="BoxText"/>
    <w:qFormat/>
    <w:rsid w:val="00C26540"/>
    <w:pPr>
      <w:tabs>
        <w:tab w:val="right" w:pos="2268"/>
      </w:tabs>
      <w:ind w:left="2552" w:hanging="1418"/>
    </w:pPr>
  </w:style>
  <w:style w:type="paragraph" w:customStyle="1" w:styleId="BoxStep">
    <w:name w:val="BoxStep"/>
    <w:aliases w:val="bs"/>
    <w:basedOn w:val="BoxText"/>
    <w:qFormat/>
    <w:rsid w:val="00C26540"/>
    <w:pPr>
      <w:ind w:left="1985" w:hanging="851"/>
    </w:pPr>
  </w:style>
  <w:style w:type="character" w:customStyle="1" w:styleId="CharAmPartNo">
    <w:name w:val="CharAmPartNo"/>
    <w:basedOn w:val="OPCCharBase"/>
    <w:qFormat/>
    <w:rsid w:val="00C26540"/>
  </w:style>
  <w:style w:type="character" w:customStyle="1" w:styleId="CharAmPartText">
    <w:name w:val="CharAmPartText"/>
    <w:basedOn w:val="OPCCharBase"/>
    <w:qFormat/>
    <w:rsid w:val="00C26540"/>
  </w:style>
  <w:style w:type="character" w:customStyle="1" w:styleId="CharAmSchNo">
    <w:name w:val="CharAmSchNo"/>
    <w:basedOn w:val="OPCCharBase"/>
    <w:qFormat/>
    <w:rsid w:val="00C26540"/>
  </w:style>
  <w:style w:type="character" w:customStyle="1" w:styleId="CharAmSchText">
    <w:name w:val="CharAmSchText"/>
    <w:basedOn w:val="OPCCharBase"/>
    <w:qFormat/>
    <w:rsid w:val="00C26540"/>
  </w:style>
  <w:style w:type="character" w:customStyle="1" w:styleId="CharBoldItalic">
    <w:name w:val="CharBoldItalic"/>
    <w:basedOn w:val="OPCCharBase"/>
    <w:uiPriority w:val="1"/>
    <w:qFormat/>
    <w:rsid w:val="00C26540"/>
    <w:rPr>
      <w:b/>
      <w:i/>
    </w:rPr>
  </w:style>
  <w:style w:type="character" w:customStyle="1" w:styleId="CharChapNo">
    <w:name w:val="CharChapNo"/>
    <w:basedOn w:val="OPCCharBase"/>
    <w:uiPriority w:val="1"/>
    <w:qFormat/>
    <w:rsid w:val="00C26540"/>
  </w:style>
  <w:style w:type="character" w:customStyle="1" w:styleId="CharChapText">
    <w:name w:val="CharChapText"/>
    <w:basedOn w:val="OPCCharBase"/>
    <w:uiPriority w:val="1"/>
    <w:qFormat/>
    <w:rsid w:val="00C26540"/>
  </w:style>
  <w:style w:type="character" w:customStyle="1" w:styleId="CharDivNo">
    <w:name w:val="CharDivNo"/>
    <w:basedOn w:val="OPCCharBase"/>
    <w:uiPriority w:val="1"/>
    <w:qFormat/>
    <w:rsid w:val="00C26540"/>
  </w:style>
  <w:style w:type="character" w:customStyle="1" w:styleId="CharDivText">
    <w:name w:val="CharDivText"/>
    <w:basedOn w:val="OPCCharBase"/>
    <w:uiPriority w:val="1"/>
    <w:qFormat/>
    <w:rsid w:val="00C26540"/>
  </w:style>
  <w:style w:type="character" w:customStyle="1" w:styleId="CharItalic">
    <w:name w:val="CharItalic"/>
    <w:basedOn w:val="OPCCharBase"/>
    <w:uiPriority w:val="1"/>
    <w:qFormat/>
    <w:rsid w:val="00C26540"/>
    <w:rPr>
      <w:i/>
    </w:rPr>
  </w:style>
  <w:style w:type="character" w:customStyle="1" w:styleId="CharPartNo">
    <w:name w:val="CharPartNo"/>
    <w:basedOn w:val="OPCCharBase"/>
    <w:uiPriority w:val="1"/>
    <w:qFormat/>
    <w:rsid w:val="00C26540"/>
  </w:style>
  <w:style w:type="character" w:customStyle="1" w:styleId="CharPartText">
    <w:name w:val="CharPartText"/>
    <w:basedOn w:val="OPCCharBase"/>
    <w:uiPriority w:val="1"/>
    <w:qFormat/>
    <w:rsid w:val="00C26540"/>
  </w:style>
  <w:style w:type="character" w:customStyle="1" w:styleId="CharSectno">
    <w:name w:val="CharSectno"/>
    <w:basedOn w:val="OPCCharBase"/>
    <w:qFormat/>
    <w:rsid w:val="00C26540"/>
  </w:style>
  <w:style w:type="character" w:customStyle="1" w:styleId="CharSubdNo">
    <w:name w:val="CharSubdNo"/>
    <w:basedOn w:val="OPCCharBase"/>
    <w:uiPriority w:val="1"/>
    <w:qFormat/>
    <w:rsid w:val="00C26540"/>
  </w:style>
  <w:style w:type="character" w:customStyle="1" w:styleId="CharSubdText">
    <w:name w:val="CharSubdText"/>
    <w:basedOn w:val="OPCCharBase"/>
    <w:uiPriority w:val="1"/>
    <w:qFormat/>
    <w:rsid w:val="00C26540"/>
  </w:style>
  <w:style w:type="paragraph" w:customStyle="1" w:styleId="CTA--">
    <w:name w:val="CTA --"/>
    <w:basedOn w:val="OPCParaBase"/>
    <w:next w:val="Normal"/>
    <w:rsid w:val="00C26540"/>
    <w:pPr>
      <w:spacing w:before="60" w:line="240" w:lineRule="atLeast"/>
      <w:ind w:left="142" w:hanging="142"/>
    </w:pPr>
    <w:rPr>
      <w:sz w:val="20"/>
    </w:rPr>
  </w:style>
  <w:style w:type="paragraph" w:customStyle="1" w:styleId="CTA-">
    <w:name w:val="CTA -"/>
    <w:basedOn w:val="OPCParaBase"/>
    <w:rsid w:val="00C26540"/>
    <w:pPr>
      <w:spacing w:before="60" w:line="240" w:lineRule="atLeast"/>
      <w:ind w:left="85" w:hanging="85"/>
    </w:pPr>
    <w:rPr>
      <w:sz w:val="20"/>
    </w:rPr>
  </w:style>
  <w:style w:type="paragraph" w:customStyle="1" w:styleId="CTA---">
    <w:name w:val="CTA ---"/>
    <w:basedOn w:val="OPCParaBase"/>
    <w:next w:val="Normal"/>
    <w:rsid w:val="00C26540"/>
    <w:pPr>
      <w:spacing w:before="60" w:line="240" w:lineRule="atLeast"/>
      <w:ind w:left="198" w:hanging="198"/>
    </w:pPr>
    <w:rPr>
      <w:sz w:val="20"/>
    </w:rPr>
  </w:style>
  <w:style w:type="paragraph" w:customStyle="1" w:styleId="CTA----">
    <w:name w:val="CTA ----"/>
    <w:basedOn w:val="OPCParaBase"/>
    <w:next w:val="Normal"/>
    <w:rsid w:val="00C26540"/>
    <w:pPr>
      <w:spacing w:before="60" w:line="240" w:lineRule="atLeast"/>
      <w:ind w:left="255" w:hanging="255"/>
    </w:pPr>
    <w:rPr>
      <w:sz w:val="20"/>
    </w:rPr>
  </w:style>
  <w:style w:type="paragraph" w:customStyle="1" w:styleId="CTA1a">
    <w:name w:val="CTA 1(a)"/>
    <w:basedOn w:val="OPCParaBase"/>
    <w:rsid w:val="00C26540"/>
    <w:pPr>
      <w:tabs>
        <w:tab w:val="right" w:pos="414"/>
      </w:tabs>
      <w:spacing w:before="40" w:line="240" w:lineRule="atLeast"/>
      <w:ind w:left="675" w:hanging="675"/>
    </w:pPr>
    <w:rPr>
      <w:sz w:val="20"/>
    </w:rPr>
  </w:style>
  <w:style w:type="paragraph" w:customStyle="1" w:styleId="CTA1ai">
    <w:name w:val="CTA 1(a)(i)"/>
    <w:basedOn w:val="OPCParaBase"/>
    <w:rsid w:val="00C26540"/>
    <w:pPr>
      <w:tabs>
        <w:tab w:val="right" w:pos="1004"/>
      </w:tabs>
      <w:spacing w:before="40" w:line="240" w:lineRule="atLeast"/>
      <w:ind w:left="1253" w:hanging="1253"/>
    </w:pPr>
    <w:rPr>
      <w:sz w:val="20"/>
    </w:rPr>
  </w:style>
  <w:style w:type="paragraph" w:customStyle="1" w:styleId="CTA2a">
    <w:name w:val="CTA 2(a)"/>
    <w:basedOn w:val="OPCParaBase"/>
    <w:rsid w:val="00C26540"/>
    <w:pPr>
      <w:tabs>
        <w:tab w:val="right" w:pos="482"/>
      </w:tabs>
      <w:spacing w:before="40" w:line="240" w:lineRule="atLeast"/>
      <w:ind w:left="748" w:hanging="748"/>
    </w:pPr>
    <w:rPr>
      <w:sz w:val="20"/>
    </w:rPr>
  </w:style>
  <w:style w:type="paragraph" w:customStyle="1" w:styleId="CTA2ai">
    <w:name w:val="CTA 2(a)(i)"/>
    <w:basedOn w:val="OPCParaBase"/>
    <w:rsid w:val="00C26540"/>
    <w:pPr>
      <w:tabs>
        <w:tab w:val="right" w:pos="1089"/>
      </w:tabs>
      <w:spacing w:before="40" w:line="240" w:lineRule="atLeast"/>
      <w:ind w:left="1327" w:hanging="1327"/>
    </w:pPr>
    <w:rPr>
      <w:sz w:val="20"/>
    </w:rPr>
  </w:style>
  <w:style w:type="paragraph" w:customStyle="1" w:styleId="CTA3a">
    <w:name w:val="CTA 3(a)"/>
    <w:basedOn w:val="OPCParaBase"/>
    <w:rsid w:val="00C26540"/>
    <w:pPr>
      <w:tabs>
        <w:tab w:val="right" w:pos="556"/>
      </w:tabs>
      <w:spacing w:before="40" w:line="240" w:lineRule="atLeast"/>
      <w:ind w:left="805" w:hanging="805"/>
    </w:pPr>
    <w:rPr>
      <w:sz w:val="20"/>
    </w:rPr>
  </w:style>
  <w:style w:type="paragraph" w:customStyle="1" w:styleId="CTA3ai">
    <w:name w:val="CTA 3(a)(i)"/>
    <w:basedOn w:val="OPCParaBase"/>
    <w:rsid w:val="00C26540"/>
    <w:pPr>
      <w:tabs>
        <w:tab w:val="right" w:pos="1140"/>
      </w:tabs>
      <w:spacing w:before="40" w:line="240" w:lineRule="atLeast"/>
      <w:ind w:left="1361" w:hanging="1361"/>
    </w:pPr>
    <w:rPr>
      <w:sz w:val="20"/>
    </w:rPr>
  </w:style>
  <w:style w:type="paragraph" w:customStyle="1" w:styleId="CTA4a">
    <w:name w:val="CTA 4(a)"/>
    <w:basedOn w:val="OPCParaBase"/>
    <w:rsid w:val="00C26540"/>
    <w:pPr>
      <w:tabs>
        <w:tab w:val="right" w:pos="624"/>
      </w:tabs>
      <w:spacing w:before="40" w:line="240" w:lineRule="atLeast"/>
      <w:ind w:left="873" w:hanging="873"/>
    </w:pPr>
    <w:rPr>
      <w:sz w:val="20"/>
    </w:rPr>
  </w:style>
  <w:style w:type="paragraph" w:customStyle="1" w:styleId="CTA4ai">
    <w:name w:val="CTA 4(a)(i)"/>
    <w:basedOn w:val="OPCParaBase"/>
    <w:rsid w:val="00C26540"/>
    <w:pPr>
      <w:tabs>
        <w:tab w:val="right" w:pos="1213"/>
      </w:tabs>
      <w:spacing w:before="40" w:line="240" w:lineRule="atLeast"/>
      <w:ind w:left="1452" w:hanging="1452"/>
    </w:pPr>
    <w:rPr>
      <w:sz w:val="20"/>
    </w:rPr>
  </w:style>
  <w:style w:type="paragraph" w:customStyle="1" w:styleId="CTACAPS">
    <w:name w:val="CTA CAPS"/>
    <w:basedOn w:val="OPCParaBase"/>
    <w:rsid w:val="00C26540"/>
    <w:pPr>
      <w:spacing w:before="60" w:line="240" w:lineRule="atLeast"/>
    </w:pPr>
    <w:rPr>
      <w:sz w:val="20"/>
    </w:rPr>
  </w:style>
  <w:style w:type="paragraph" w:customStyle="1" w:styleId="CTAright">
    <w:name w:val="CTA right"/>
    <w:basedOn w:val="OPCParaBase"/>
    <w:rsid w:val="00C26540"/>
    <w:pPr>
      <w:spacing w:before="60" w:line="240" w:lineRule="auto"/>
      <w:jc w:val="right"/>
    </w:pPr>
    <w:rPr>
      <w:sz w:val="20"/>
    </w:rPr>
  </w:style>
  <w:style w:type="paragraph" w:customStyle="1" w:styleId="subsection">
    <w:name w:val="subsection"/>
    <w:aliases w:val="ss,Subsection"/>
    <w:basedOn w:val="OPCParaBase"/>
    <w:link w:val="subsectionChar"/>
    <w:rsid w:val="00C2654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26540"/>
    <w:pPr>
      <w:spacing w:before="180" w:line="240" w:lineRule="auto"/>
      <w:ind w:left="1134"/>
    </w:pPr>
  </w:style>
  <w:style w:type="paragraph" w:customStyle="1" w:styleId="Formula">
    <w:name w:val="Formula"/>
    <w:basedOn w:val="OPCParaBase"/>
    <w:rsid w:val="00C26540"/>
    <w:pPr>
      <w:spacing w:line="240" w:lineRule="auto"/>
      <w:ind w:left="1134"/>
    </w:pPr>
    <w:rPr>
      <w:sz w:val="20"/>
    </w:rPr>
  </w:style>
  <w:style w:type="paragraph" w:styleId="Header">
    <w:name w:val="header"/>
    <w:basedOn w:val="OPCParaBase"/>
    <w:link w:val="HeaderChar"/>
    <w:unhideWhenUsed/>
    <w:rsid w:val="00C2654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6540"/>
    <w:rPr>
      <w:rFonts w:eastAsia="Times New Roman" w:cs="Times New Roman"/>
      <w:sz w:val="16"/>
      <w:lang w:eastAsia="en-AU"/>
    </w:rPr>
  </w:style>
  <w:style w:type="paragraph" w:customStyle="1" w:styleId="House">
    <w:name w:val="House"/>
    <w:basedOn w:val="OPCParaBase"/>
    <w:rsid w:val="00C26540"/>
    <w:pPr>
      <w:spacing w:line="240" w:lineRule="auto"/>
    </w:pPr>
    <w:rPr>
      <w:sz w:val="28"/>
    </w:rPr>
  </w:style>
  <w:style w:type="paragraph" w:customStyle="1" w:styleId="Item">
    <w:name w:val="Item"/>
    <w:aliases w:val="i"/>
    <w:basedOn w:val="OPCParaBase"/>
    <w:next w:val="ItemHead"/>
    <w:rsid w:val="00C26540"/>
    <w:pPr>
      <w:keepLines/>
      <w:spacing w:before="80" w:line="240" w:lineRule="auto"/>
      <w:ind w:left="709"/>
    </w:pPr>
  </w:style>
  <w:style w:type="paragraph" w:customStyle="1" w:styleId="ItemHead">
    <w:name w:val="ItemHead"/>
    <w:aliases w:val="ih"/>
    <w:basedOn w:val="OPCParaBase"/>
    <w:next w:val="Item"/>
    <w:rsid w:val="00C2654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6540"/>
    <w:pPr>
      <w:spacing w:line="240" w:lineRule="auto"/>
    </w:pPr>
    <w:rPr>
      <w:b/>
      <w:sz w:val="32"/>
    </w:rPr>
  </w:style>
  <w:style w:type="paragraph" w:customStyle="1" w:styleId="notedraft">
    <w:name w:val="note(draft)"/>
    <w:aliases w:val="nd"/>
    <w:basedOn w:val="OPCParaBase"/>
    <w:rsid w:val="00C26540"/>
    <w:pPr>
      <w:spacing w:before="240" w:line="240" w:lineRule="auto"/>
      <w:ind w:left="284" w:hanging="284"/>
    </w:pPr>
    <w:rPr>
      <w:i/>
      <w:sz w:val="24"/>
    </w:rPr>
  </w:style>
  <w:style w:type="paragraph" w:customStyle="1" w:styleId="notemargin">
    <w:name w:val="note(margin)"/>
    <w:aliases w:val="nm"/>
    <w:basedOn w:val="OPCParaBase"/>
    <w:rsid w:val="00C26540"/>
    <w:pPr>
      <w:tabs>
        <w:tab w:val="left" w:pos="709"/>
      </w:tabs>
      <w:spacing w:before="122" w:line="198" w:lineRule="exact"/>
      <w:ind w:left="709" w:hanging="709"/>
    </w:pPr>
    <w:rPr>
      <w:sz w:val="18"/>
    </w:rPr>
  </w:style>
  <w:style w:type="paragraph" w:customStyle="1" w:styleId="noteToPara">
    <w:name w:val="noteToPara"/>
    <w:aliases w:val="ntp"/>
    <w:basedOn w:val="OPCParaBase"/>
    <w:rsid w:val="00C26540"/>
    <w:pPr>
      <w:spacing w:before="122" w:line="198" w:lineRule="exact"/>
      <w:ind w:left="2353" w:hanging="709"/>
    </w:pPr>
    <w:rPr>
      <w:sz w:val="18"/>
    </w:rPr>
  </w:style>
  <w:style w:type="paragraph" w:customStyle="1" w:styleId="noteParlAmend">
    <w:name w:val="note(ParlAmend)"/>
    <w:aliases w:val="npp"/>
    <w:basedOn w:val="OPCParaBase"/>
    <w:next w:val="ParlAmend"/>
    <w:rsid w:val="00C26540"/>
    <w:pPr>
      <w:spacing w:line="240" w:lineRule="auto"/>
      <w:jc w:val="right"/>
    </w:pPr>
    <w:rPr>
      <w:rFonts w:ascii="Arial" w:hAnsi="Arial"/>
      <w:b/>
      <w:i/>
    </w:rPr>
  </w:style>
  <w:style w:type="paragraph" w:customStyle="1" w:styleId="Page1">
    <w:name w:val="Page1"/>
    <w:basedOn w:val="OPCParaBase"/>
    <w:rsid w:val="00C26540"/>
    <w:pPr>
      <w:spacing w:before="5600" w:line="240" w:lineRule="auto"/>
    </w:pPr>
    <w:rPr>
      <w:b/>
      <w:sz w:val="32"/>
    </w:rPr>
  </w:style>
  <w:style w:type="paragraph" w:customStyle="1" w:styleId="PageBreak">
    <w:name w:val="PageBreak"/>
    <w:aliases w:val="pb"/>
    <w:basedOn w:val="OPCParaBase"/>
    <w:rsid w:val="00C26540"/>
    <w:pPr>
      <w:spacing w:line="240" w:lineRule="auto"/>
    </w:pPr>
    <w:rPr>
      <w:sz w:val="20"/>
    </w:rPr>
  </w:style>
  <w:style w:type="paragraph" w:customStyle="1" w:styleId="paragraphsub">
    <w:name w:val="paragraph(sub)"/>
    <w:aliases w:val="aa"/>
    <w:basedOn w:val="OPCParaBase"/>
    <w:link w:val="paragraphsubChar"/>
    <w:rsid w:val="00C26540"/>
    <w:pPr>
      <w:tabs>
        <w:tab w:val="right" w:pos="1985"/>
      </w:tabs>
      <w:spacing w:before="40" w:line="240" w:lineRule="auto"/>
      <w:ind w:left="2098" w:hanging="2098"/>
    </w:pPr>
  </w:style>
  <w:style w:type="paragraph" w:customStyle="1" w:styleId="paragraphsub-sub">
    <w:name w:val="paragraph(sub-sub)"/>
    <w:aliases w:val="aaa"/>
    <w:basedOn w:val="OPCParaBase"/>
    <w:rsid w:val="00C26540"/>
    <w:pPr>
      <w:tabs>
        <w:tab w:val="right" w:pos="2722"/>
      </w:tabs>
      <w:spacing w:before="40" w:line="240" w:lineRule="auto"/>
      <w:ind w:left="2835" w:hanging="2835"/>
    </w:pPr>
  </w:style>
  <w:style w:type="paragraph" w:customStyle="1" w:styleId="paragraph">
    <w:name w:val="paragraph"/>
    <w:aliases w:val="a"/>
    <w:basedOn w:val="OPCParaBase"/>
    <w:link w:val="paragraphChar"/>
    <w:rsid w:val="00C26540"/>
    <w:pPr>
      <w:tabs>
        <w:tab w:val="right" w:pos="1531"/>
      </w:tabs>
      <w:spacing w:before="40" w:line="240" w:lineRule="auto"/>
      <w:ind w:left="1644" w:hanging="1644"/>
    </w:pPr>
  </w:style>
  <w:style w:type="paragraph" w:customStyle="1" w:styleId="ParlAmend">
    <w:name w:val="ParlAmend"/>
    <w:aliases w:val="pp"/>
    <w:basedOn w:val="OPCParaBase"/>
    <w:rsid w:val="00C26540"/>
    <w:pPr>
      <w:spacing w:before="240" w:line="240" w:lineRule="atLeast"/>
      <w:ind w:hanging="567"/>
    </w:pPr>
    <w:rPr>
      <w:sz w:val="24"/>
    </w:rPr>
  </w:style>
  <w:style w:type="paragraph" w:customStyle="1" w:styleId="Penalty">
    <w:name w:val="Penalty"/>
    <w:basedOn w:val="OPCParaBase"/>
    <w:rsid w:val="00C26540"/>
    <w:pPr>
      <w:tabs>
        <w:tab w:val="left" w:pos="2977"/>
      </w:tabs>
      <w:spacing w:before="180" w:line="240" w:lineRule="auto"/>
      <w:ind w:left="1985" w:hanging="851"/>
    </w:pPr>
  </w:style>
  <w:style w:type="paragraph" w:customStyle="1" w:styleId="Portfolio">
    <w:name w:val="Portfolio"/>
    <w:basedOn w:val="OPCParaBase"/>
    <w:rsid w:val="00C26540"/>
    <w:pPr>
      <w:spacing w:line="240" w:lineRule="auto"/>
    </w:pPr>
    <w:rPr>
      <w:i/>
      <w:sz w:val="20"/>
    </w:rPr>
  </w:style>
  <w:style w:type="paragraph" w:customStyle="1" w:styleId="Preamble">
    <w:name w:val="Preamble"/>
    <w:basedOn w:val="OPCParaBase"/>
    <w:next w:val="Normal"/>
    <w:rsid w:val="00C2654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6540"/>
    <w:pPr>
      <w:spacing w:line="240" w:lineRule="auto"/>
    </w:pPr>
    <w:rPr>
      <w:i/>
      <w:sz w:val="20"/>
    </w:rPr>
  </w:style>
  <w:style w:type="paragraph" w:customStyle="1" w:styleId="Session">
    <w:name w:val="Session"/>
    <w:basedOn w:val="OPCParaBase"/>
    <w:rsid w:val="00C26540"/>
    <w:pPr>
      <w:spacing w:line="240" w:lineRule="auto"/>
    </w:pPr>
    <w:rPr>
      <w:sz w:val="28"/>
    </w:rPr>
  </w:style>
  <w:style w:type="paragraph" w:customStyle="1" w:styleId="Sponsor">
    <w:name w:val="Sponsor"/>
    <w:basedOn w:val="OPCParaBase"/>
    <w:rsid w:val="00C26540"/>
    <w:pPr>
      <w:spacing w:line="240" w:lineRule="auto"/>
    </w:pPr>
    <w:rPr>
      <w:i/>
    </w:rPr>
  </w:style>
  <w:style w:type="paragraph" w:customStyle="1" w:styleId="Subitem">
    <w:name w:val="Subitem"/>
    <w:aliases w:val="iss"/>
    <w:basedOn w:val="OPCParaBase"/>
    <w:rsid w:val="00C26540"/>
    <w:pPr>
      <w:spacing w:before="180" w:line="240" w:lineRule="auto"/>
      <w:ind w:left="709" w:hanging="709"/>
    </w:pPr>
  </w:style>
  <w:style w:type="paragraph" w:customStyle="1" w:styleId="SubitemHead">
    <w:name w:val="SubitemHead"/>
    <w:aliases w:val="issh"/>
    <w:basedOn w:val="OPCParaBase"/>
    <w:rsid w:val="00C2654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6540"/>
    <w:pPr>
      <w:spacing w:before="40" w:line="240" w:lineRule="auto"/>
      <w:ind w:left="1134"/>
    </w:pPr>
  </w:style>
  <w:style w:type="paragraph" w:customStyle="1" w:styleId="SubsectionHead">
    <w:name w:val="SubsectionHead"/>
    <w:aliases w:val="ssh"/>
    <w:basedOn w:val="OPCParaBase"/>
    <w:next w:val="subsection"/>
    <w:rsid w:val="00C26540"/>
    <w:pPr>
      <w:keepNext/>
      <w:keepLines/>
      <w:spacing w:before="240" w:line="240" w:lineRule="auto"/>
      <w:ind w:left="1134"/>
    </w:pPr>
    <w:rPr>
      <w:i/>
    </w:rPr>
  </w:style>
  <w:style w:type="paragraph" w:customStyle="1" w:styleId="Tablea">
    <w:name w:val="Table(a)"/>
    <w:aliases w:val="ta"/>
    <w:basedOn w:val="OPCParaBase"/>
    <w:rsid w:val="00C26540"/>
    <w:pPr>
      <w:spacing w:before="60" w:line="240" w:lineRule="auto"/>
      <w:ind w:left="284" w:hanging="284"/>
    </w:pPr>
    <w:rPr>
      <w:sz w:val="20"/>
    </w:rPr>
  </w:style>
  <w:style w:type="paragraph" w:customStyle="1" w:styleId="TableAA">
    <w:name w:val="Table(AA)"/>
    <w:aliases w:val="taaa"/>
    <w:basedOn w:val="OPCParaBase"/>
    <w:rsid w:val="00C2654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654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6540"/>
    <w:pPr>
      <w:spacing w:before="60" w:line="240" w:lineRule="atLeast"/>
    </w:pPr>
    <w:rPr>
      <w:sz w:val="20"/>
    </w:rPr>
  </w:style>
  <w:style w:type="paragraph" w:customStyle="1" w:styleId="TLPBoxTextnote">
    <w:name w:val="TLPBoxText(note"/>
    <w:aliases w:val="right)"/>
    <w:basedOn w:val="OPCParaBase"/>
    <w:rsid w:val="00C2654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654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6540"/>
    <w:pPr>
      <w:spacing w:before="122" w:line="198" w:lineRule="exact"/>
      <w:ind w:left="1985" w:hanging="851"/>
      <w:jc w:val="right"/>
    </w:pPr>
    <w:rPr>
      <w:sz w:val="18"/>
    </w:rPr>
  </w:style>
  <w:style w:type="paragraph" w:customStyle="1" w:styleId="TLPTableBullet">
    <w:name w:val="TLPTableBullet"/>
    <w:aliases w:val="ttb"/>
    <w:basedOn w:val="OPCParaBase"/>
    <w:rsid w:val="00C26540"/>
    <w:pPr>
      <w:spacing w:line="240" w:lineRule="exact"/>
      <w:ind w:left="284" w:hanging="284"/>
    </w:pPr>
    <w:rPr>
      <w:sz w:val="20"/>
    </w:rPr>
  </w:style>
  <w:style w:type="paragraph" w:styleId="TOC1">
    <w:name w:val="toc 1"/>
    <w:basedOn w:val="OPCParaBase"/>
    <w:next w:val="Normal"/>
    <w:uiPriority w:val="39"/>
    <w:unhideWhenUsed/>
    <w:rsid w:val="00C2654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654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654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2654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2654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2654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2654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2654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2654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6540"/>
    <w:pPr>
      <w:keepLines/>
      <w:spacing w:before="240" w:after="120" w:line="240" w:lineRule="auto"/>
      <w:ind w:left="794"/>
    </w:pPr>
    <w:rPr>
      <w:b/>
      <w:kern w:val="28"/>
      <w:sz w:val="20"/>
    </w:rPr>
  </w:style>
  <w:style w:type="paragraph" w:customStyle="1" w:styleId="TofSectsHeading">
    <w:name w:val="TofSects(Heading)"/>
    <w:basedOn w:val="OPCParaBase"/>
    <w:rsid w:val="00C26540"/>
    <w:pPr>
      <w:spacing w:before="240" w:after="120" w:line="240" w:lineRule="auto"/>
    </w:pPr>
    <w:rPr>
      <w:b/>
      <w:sz w:val="24"/>
    </w:rPr>
  </w:style>
  <w:style w:type="paragraph" w:customStyle="1" w:styleId="TofSectsSection">
    <w:name w:val="TofSects(Section)"/>
    <w:basedOn w:val="OPCParaBase"/>
    <w:rsid w:val="00C26540"/>
    <w:pPr>
      <w:keepLines/>
      <w:spacing w:before="40" w:line="240" w:lineRule="auto"/>
      <w:ind w:left="1588" w:hanging="794"/>
    </w:pPr>
    <w:rPr>
      <w:kern w:val="28"/>
      <w:sz w:val="18"/>
    </w:rPr>
  </w:style>
  <w:style w:type="paragraph" w:customStyle="1" w:styleId="TofSectsSubdiv">
    <w:name w:val="TofSects(Subdiv)"/>
    <w:basedOn w:val="OPCParaBase"/>
    <w:rsid w:val="00C26540"/>
    <w:pPr>
      <w:keepLines/>
      <w:spacing w:before="80" w:line="240" w:lineRule="auto"/>
      <w:ind w:left="1588" w:hanging="794"/>
    </w:pPr>
    <w:rPr>
      <w:kern w:val="28"/>
    </w:rPr>
  </w:style>
  <w:style w:type="paragraph" w:customStyle="1" w:styleId="WRStyle">
    <w:name w:val="WR Style"/>
    <w:aliases w:val="WR"/>
    <w:basedOn w:val="OPCParaBase"/>
    <w:rsid w:val="00C26540"/>
    <w:pPr>
      <w:spacing w:before="240" w:line="240" w:lineRule="auto"/>
      <w:ind w:left="284" w:hanging="284"/>
    </w:pPr>
    <w:rPr>
      <w:b/>
      <w:i/>
      <w:kern w:val="28"/>
      <w:sz w:val="24"/>
    </w:rPr>
  </w:style>
  <w:style w:type="paragraph" w:customStyle="1" w:styleId="notepara">
    <w:name w:val="note(para)"/>
    <w:aliases w:val="na"/>
    <w:basedOn w:val="OPCParaBase"/>
    <w:rsid w:val="00C26540"/>
    <w:pPr>
      <w:spacing w:before="40" w:line="198" w:lineRule="exact"/>
      <w:ind w:left="2354" w:hanging="369"/>
    </w:pPr>
    <w:rPr>
      <w:sz w:val="18"/>
    </w:rPr>
  </w:style>
  <w:style w:type="paragraph" w:styleId="Footer">
    <w:name w:val="footer"/>
    <w:link w:val="FooterChar"/>
    <w:rsid w:val="00C2654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6540"/>
    <w:rPr>
      <w:rFonts w:eastAsia="Times New Roman" w:cs="Times New Roman"/>
      <w:sz w:val="22"/>
      <w:szCs w:val="24"/>
      <w:lang w:eastAsia="en-AU"/>
    </w:rPr>
  </w:style>
  <w:style w:type="character" w:styleId="LineNumber">
    <w:name w:val="line number"/>
    <w:basedOn w:val="OPCCharBase"/>
    <w:uiPriority w:val="99"/>
    <w:semiHidden/>
    <w:unhideWhenUsed/>
    <w:rsid w:val="00C26540"/>
    <w:rPr>
      <w:sz w:val="16"/>
    </w:rPr>
  </w:style>
  <w:style w:type="table" w:customStyle="1" w:styleId="CFlag">
    <w:name w:val="CFlag"/>
    <w:basedOn w:val="TableNormal"/>
    <w:uiPriority w:val="99"/>
    <w:rsid w:val="00C26540"/>
    <w:rPr>
      <w:rFonts w:eastAsia="Times New Roman" w:cs="Times New Roman"/>
      <w:lang w:eastAsia="en-AU"/>
    </w:rPr>
    <w:tblPr/>
  </w:style>
  <w:style w:type="paragraph" w:customStyle="1" w:styleId="SignCoverPageEnd">
    <w:name w:val="SignCoverPageEnd"/>
    <w:basedOn w:val="OPCParaBase"/>
    <w:next w:val="Normal"/>
    <w:rsid w:val="00C2654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6540"/>
    <w:pPr>
      <w:pBdr>
        <w:top w:val="single" w:sz="4" w:space="1" w:color="auto"/>
      </w:pBdr>
      <w:spacing w:before="360"/>
      <w:ind w:right="397"/>
      <w:jc w:val="both"/>
    </w:pPr>
  </w:style>
  <w:style w:type="paragraph" w:customStyle="1" w:styleId="CompiledActNo">
    <w:name w:val="CompiledActNo"/>
    <w:basedOn w:val="OPCParaBase"/>
    <w:next w:val="Normal"/>
    <w:rsid w:val="00C26540"/>
    <w:rPr>
      <w:b/>
      <w:sz w:val="24"/>
      <w:szCs w:val="24"/>
    </w:rPr>
  </w:style>
  <w:style w:type="paragraph" w:customStyle="1" w:styleId="ENotesText">
    <w:name w:val="ENotesText"/>
    <w:aliases w:val="Ent"/>
    <w:basedOn w:val="OPCParaBase"/>
    <w:next w:val="Normal"/>
    <w:rsid w:val="00C26540"/>
    <w:pPr>
      <w:spacing w:before="120"/>
    </w:pPr>
  </w:style>
  <w:style w:type="paragraph" w:customStyle="1" w:styleId="CompiledMadeUnder">
    <w:name w:val="CompiledMadeUnder"/>
    <w:basedOn w:val="OPCParaBase"/>
    <w:next w:val="Normal"/>
    <w:rsid w:val="00C26540"/>
    <w:rPr>
      <w:i/>
      <w:sz w:val="24"/>
      <w:szCs w:val="24"/>
    </w:rPr>
  </w:style>
  <w:style w:type="paragraph" w:customStyle="1" w:styleId="Paragraphsub-sub-sub">
    <w:name w:val="Paragraph(sub-sub-sub)"/>
    <w:aliases w:val="aaaa"/>
    <w:basedOn w:val="OPCParaBase"/>
    <w:rsid w:val="00C2654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654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654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654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654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26540"/>
    <w:pPr>
      <w:spacing w:before="60" w:line="240" w:lineRule="auto"/>
    </w:pPr>
    <w:rPr>
      <w:rFonts w:cs="Arial"/>
      <w:sz w:val="20"/>
      <w:szCs w:val="22"/>
    </w:rPr>
  </w:style>
  <w:style w:type="paragraph" w:customStyle="1" w:styleId="TableHeading">
    <w:name w:val="TableHeading"/>
    <w:aliases w:val="th"/>
    <w:basedOn w:val="OPCParaBase"/>
    <w:next w:val="Tabletext"/>
    <w:rsid w:val="00C26540"/>
    <w:pPr>
      <w:keepNext/>
      <w:spacing w:before="60" w:line="240" w:lineRule="atLeast"/>
    </w:pPr>
    <w:rPr>
      <w:b/>
      <w:sz w:val="20"/>
    </w:rPr>
  </w:style>
  <w:style w:type="paragraph" w:customStyle="1" w:styleId="NoteToSubpara">
    <w:name w:val="NoteToSubpara"/>
    <w:aliases w:val="nts"/>
    <w:basedOn w:val="OPCParaBase"/>
    <w:rsid w:val="00C26540"/>
    <w:pPr>
      <w:spacing w:before="40" w:line="198" w:lineRule="exact"/>
      <w:ind w:left="2835" w:hanging="709"/>
    </w:pPr>
    <w:rPr>
      <w:sz w:val="18"/>
    </w:rPr>
  </w:style>
  <w:style w:type="paragraph" w:customStyle="1" w:styleId="ENoteTableHeading">
    <w:name w:val="ENoteTableHeading"/>
    <w:aliases w:val="enth"/>
    <w:basedOn w:val="OPCParaBase"/>
    <w:rsid w:val="00C26540"/>
    <w:pPr>
      <w:keepNext/>
      <w:spacing w:before="60" w:line="240" w:lineRule="atLeast"/>
    </w:pPr>
    <w:rPr>
      <w:rFonts w:ascii="Arial" w:hAnsi="Arial"/>
      <w:b/>
      <w:sz w:val="16"/>
    </w:rPr>
  </w:style>
  <w:style w:type="paragraph" w:customStyle="1" w:styleId="ENoteTableText">
    <w:name w:val="ENoteTableText"/>
    <w:aliases w:val="entt"/>
    <w:basedOn w:val="OPCParaBase"/>
    <w:rsid w:val="00C26540"/>
    <w:pPr>
      <w:spacing w:before="60" w:line="240" w:lineRule="atLeast"/>
    </w:pPr>
    <w:rPr>
      <w:sz w:val="16"/>
    </w:rPr>
  </w:style>
  <w:style w:type="paragraph" w:customStyle="1" w:styleId="ENoteTTi">
    <w:name w:val="ENoteTTi"/>
    <w:aliases w:val="entti"/>
    <w:basedOn w:val="OPCParaBase"/>
    <w:rsid w:val="00C26540"/>
    <w:pPr>
      <w:keepNext/>
      <w:spacing w:before="60" w:line="240" w:lineRule="atLeast"/>
      <w:ind w:left="170"/>
    </w:pPr>
    <w:rPr>
      <w:sz w:val="16"/>
    </w:rPr>
  </w:style>
  <w:style w:type="paragraph" w:customStyle="1" w:styleId="ENoteTTIndentHeading">
    <w:name w:val="ENoteTTIndentHeading"/>
    <w:aliases w:val="enTTHi"/>
    <w:basedOn w:val="OPCParaBase"/>
    <w:rsid w:val="00C2654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C26540"/>
    <w:pPr>
      <w:spacing w:before="120"/>
      <w:outlineLvl w:val="1"/>
    </w:pPr>
    <w:rPr>
      <w:b/>
      <w:sz w:val="28"/>
      <w:szCs w:val="28"/>
    </w:rPr>
  </w:style>
  <w:style w:type="paragraph" w:customStyle="1" w:styleId="ENotesHeading2">
    <w:name w:val="ENotesHeading 2"/>
    <w:aliases w:val="Enh2"/>
    <w:basedOn w:val="OPCParaBase"/>
    <w:next w:val="Normal"/>
    <w:rsid w:val="00C26540"/>
    <w:pPr>
      <w:spacing w:before="120" w:after="120"/>
      <w:outlineLvl w:val="2"/>
    </w:pPr>
    <w:rPr>
      <w:b/>
      <w:sz w:val="24"/>
      <w:szCs w:val="28"/>
    </w:rPr>
  </w:style>
  <w:style w:type="paragraph" w:customStyle="1" w:styleId="MadeunderText">
    <w:name w:val="MadeunderText"/>
    <w:basedOn w:val="OPCParaBase"/>
    <w:next w:val="Normal"/>
    <w:rsid w:val="00C26540"/>
    <w:pPr>
      <w:spacing w:before="240"/>
    </w:pPr>
    <w:rPr>
      <w:sz w:val="24"/>
      <w:szCs w:val="24"/>
    </w:rPr>
  </w:style>
  <w:style w:type="paragraph" w:customStyle="1" w:styleId="ENotesHeading3">
    <w:name w:val="ENotesHeading 3"/>
    <w:aliases w:val="Enh3"/>
    <w:basedOn w:val="OPCParaBase"/>
    <w:next w:val="Normal"/>
    <w:rsid w:val="00C26540"/>
    <w:pPr>
      <w:keepNext/>
      <w:spacing w:before="120" w:line="240" w:lineRule="auto"/>
      <w:outlineLvl w:val="4"/>
    </w:pPr>
    <w:rPr>
      <w:b/>
      <w:szCs w:val="24"/>
    </w:rPr>
  </w:style>
  <w:style w:type="character" w:customStyle="1" w:styleId="CharSubPartNoCASA">
    <w:name w:val="CharSubPartNo(CASA)"/>
    <w:basedOn w:val="OPCCharBase"/>
    <w:uiPriority w:val="1"/>
    <w:rsid w:val="00C26540"/>
  </w:style>
  <w:style w:type="character" w:customStyle="1" w:styleId="CharSubPartTextCASA">
    <w:name w:val="CharSubPartText(CASA)"/>
    <w:basedOn w:val="OPCCharBase"/>
    <w:uiPriority w:val="1"/>
    <w:rsid w:val="00C26540"/>
  </w:style>
  <w:style w:type="paragraph" w:customStyle="1" w:styleId="SubPartCASA">
    <w:name w:val="SubPart(CASA)"/>
    <w:aliases w:val="csp"/>
    <w:basedOn w:val="OPCParaBase"/>
    <w:next w:val="ActHead3"/>
    <w:rsid w:val="00C26540"/>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C26540"/>
    <w:pPr>
      <w:keepNext/>
      <w:spacing w:before="60" w:line="240" w:lineRule="atLeast"/>
      <w:ind w:left="340"/>
    </w:pPr>
    <w:rPr>
      <w:b/>
      <w:sz w:val="16"/>
    </w:rPr>
  </w:style>
  <w:style w:type="paragraph" w:customStyle="1" w:styleId="ENoteTTiSub">
    <w:name w:val="ENoteTTiSub"/>
    <w:aliases w:val="enttis"/>
    <w:basedOn w:val="OPCParaBase"/>
    <w:rsid w:val="00C26540"/>
    <w:pPr>
      <w:keepNext/>
      <w:spacing w:before="60" w:line="240" w:lineRule="atLeast"/>
      <w:ind w:left="340"/>
    </w:pPr>
    <w:rPr>
      <w:sz w:val="16"/>
    </w:rPr>
  </w:style>
  <w:style w:type="paragraph" w:customStyle="1" w:styleId="SubDivisionMigration">
    <w:name w:val="SubDivisionMigration"/>
    <w:aliases w:val="sdm"/>
    <w:basedOn w:val="OPCParaBase"/>
    <w:rsid w:val="00C2654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6540"/>
    <w:pPr>
      <w:keepNext/>
      <w:keepLines/>
      <w:spacing w:before="240" w:line="240" w:lineRule="auto"/>
      <w:ind w:left="1134" w:hanging="1134"/>
    </w:pPr>
    <w:rPr>
      <w:b/>
      <w:sz w:val="28"/>
    </w:rPr>
  </w:style>
  <w:style w:type="table" w:styleId="TableGrid">
    <w:name w:val="Table Grid"/>
    <w:basedOn w:val="TableNormal"/>
    <w:uiPriority w:val="59"/>
    <w:rsid w:val="00C26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26540"/>
    <w:pPr>
      <w:spacing w:before="122" w:line="240" w:lineRule="auto"/>
      <w:ind w:left="1985" w:hanging="851"/>
    </w:pPr>
    <w:rPr>
      <w:sz w:val="18"/>
    </w:rPr>
  </w:style>
  <w:style w:type="paragraph" w:customStyle="1" w:styleId="FreeForm">
    <w:name w:val="FreeForm"/>
    <w:rsid w:val="00C26540"/>
    <w:rPr>
      <w:rFonts w:ascii="Arial" w:hAnsi="Arial"/>
      <w:sz w:val="22"/>
    </w:rPr>
  </w:style>
  <w:style w:type="paragraph" w:customStyle="1" w:styleId="SOText">
    <w:name w:val="SO Text"/>
    <w:aliases w:val="sot"/>
    <w:link w:val="SOTextChar"/>
    <w:rsid w:val="00C2654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26540"/>
    <w:rPr>
      <w:sz w:val="22"/>
    </w:rPr>
  </w:style>
  <w:style w:type="paragraph" w:customStyle="1" w:styleId="SOTextNote">
    <w:name w:val="SO TextNote"/>
    <w:aliases w:val="sont"/>
    <w:basedOn w:val="SOText"/>
    <w:qFormat/>
    <w:rsid w:val="00C26540"/>
    <w:pPr>
      <w:spacing w:before="122" w:line="198" w:lineRule="exact"/>
      <w:ind w:left="1843" w:hanging="709"/>
    </w:pPr>
    <w:rPr>
      <w:sz w:val="18"/>
    </w:rPr>
  </w:style>
  <w:style w:type="paragraph" w:customStyle="1" w:styleId="SOPara">
    <w:name w:val="SO Para"/>
    <w:aliases w:val="soa"/>
    <w:basedOn w:val="SOText"/>
    <w:link w:val="SOParaChar"/>
    <w:qFormat/>
    <w:rsid w:val="00C26540"/>
    <w:pPr>
      <w:tabs>
        <w:tab w:val="right" w:pos="1786"/>
      </w:tabs>
      <w:spacing w:before="40"/>
      <w:ind w:left="2070" w:hanging="936"/>
    </w:pPr>
  </w:style>
  <w:style w:type="character" w:customStyle="1" w:styleId="SOParaChar">
    <w:name w:val="SO Para Char"/>
    <w:aliases w:val="soa Char"/>
    <w:basedOn w:val="DefaultParagraphFont"/>
    <w:link w:val="SOPara"/>
    <w:rsid w:val="00C26540"/>
    <w:rPr>
      <w:sz w:val="22"/>
    </w:rPr>
  </w:style>
  <w:style w:type="paragraph" w:customStyle="1" w:styleId="SOBullet">
    <w:name w:val="SO Bullet"/>
    <w:aliases w:val="sotb"/>
    <w:basedOn w:val="SOText"/>
    <w:link w:val="SOBulletChar"/>
    <w:qFormat/>
    <w:rsid w:val="00C26540"/>
    <w:pPr>
      <w:ind w:left="1559" w:hanging="425"/>
    </w:pPr>
  </w:style>
  <w:style w:type="character" w:customStyle="1" w:styleId="SOBulletChar">
    <w:name w:val="SO Bullet Char"/>
    <w:aliases w:val="sotb Char"/>
    <w:basedOn w:val="DefaultParagraphFont"/>
    <w:link w:val="SOBullet"/>
    <w:rsid w:val="00C26540"/>
    <w:rPr>
      <w:sz w:val="22"/>
    </w:rPr>
  </w:style>
  <w:style w:type="paragraph" w:customStyle="1" w:styleId="SOBulletNote">
    <w:name w:val="SO BulletNote"/>
    <w:aliases w:val="sonb"/>
    <w:basedOn w:val="SOTextNote"/>
    <w:link w:val="SOBulletNoteChar"/>
    <w:qFormat/>
    <w:rsid w:val="00C26540"/>
    <w:pPr>
      <w:tabs>
        <w:tab w:val="left" w:pos="1560"/>
      </w:tabs>
      <w:ind w:left="2268" w:hanging="1134"/>
    </w:pPr>
  </w:style>
  <w:style w:type="character" w:customStyle="1" w:styleId="SOBulletNoteChar">
    <w:name w:val="SO BulletNote Char"/>
    <w:aliases w:val="sonb Char"/>
    <w:basedOn w:val="DefaultParagraphFont"/>
    <w:link w:val="SOBulletNote"/>
    <w:rsid w:val="00C26540"/>
    <w:rPr>
      <w:sz w:val="18"/>
    </w:rPr>
  </w:style>
  <w:style w:type="paragraph" w:customStyle="1" w:styleId="FileName">
    <w:name w:val="FileName"/>
    <w:basedOn w:val="Normal"/>
    <w:rsid w:val="00C26540"/>
  </w:style>
  <w:style w:type="paragraph" w:customStyle="1" w:styleId="SOHeadBold">
    <w:name w:val="SO HeadBold"/>
    <w:aliases w:val="sohb"/>
    <w:basedOn w:val="SOText"/>
    <w:next w:val="SOText"/>
    <w:link w:val="SOHeadBoldChar"/>
    <w:qFormat/>
    <w:rsid w:val="00C26540"/>
    <w:rPr>
      <w:b/>
    </w:rPr>
  </w:style>
  <w:style w:type="character" w:customStyle="1" w:styleId="SOHeadBoldChar">
    <w:name w:val="SO HeadBold Char"/>
    <w:aliases w:val="sohb Char"/>
    <w:basedOn w:val="DefaultParagraphFont"/>
    <w:link w:val="SOHeadBold"/>
    <w:rsid w:val="00C26540"/>
    <w:rPr>
      <w:b/>
      <w:sz w:val="22"/>
    </w:rPr>
  </w:style>
  <w:style w:type="paragraph" w:customStyle="1" w:styleId="SOHeadItalic">
    <w:name w:val="SO HeadItalic"/>
    <w:aliases w:val="sohi"/>
    <w:basedOn w:val="SOText"/>
    <w:next w:val="SOText"/>
    <w:link w:val="SOHeadItalicChar"/>
    <w:qFormat/>
    <w:rsid w:val="00C26540"/>
    <w:rPr>
      <w:i/>
    </w:rPr>
  </w:style>
  <w:style w:type="character" w:customStyle="1" w:styleId="SOHeadItalicChar">
    <w:name w:val="SO HeadItalic Char"/>
    <w:aliases w:val="sohi Char"/>
    <w:basedOn w:val="DefaultParagraphFont"/>
    <w:link w:val="SOHeadItalic"/>
    <w:rsid w:val="00C26540"/>
    <w:rPr>
      <w:i/>
      <w:sz w:val="22"/>
    </w:rPr>
  </w:style>
  <w:style w:type="paragraph" w:customStyle="1" w:styleId="SOText2">
    <w:name w:val="SO Text2"/>
    <w:aliases w:val="sot2"/>
    <w:basedOn w:val="Normal"/>
    <w:next w:val="SOText"/>
    <w:link w:val="SOText2Char"/>
    <w:rsid w:val="00C2654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26540"/>
    <w:rPr>
      <w:sz w:val="22"/>
    </w:rPr>
  </w:style>
  <w:style w:type="paragraph" w:customStyle="1" w:styleId="ETAsubitem">
    <w:name w:val="ETA(subitem)"/>
    <w:basedOn w:val="OPCParaBase"/>
    <w:rsid w:val="00C26540"/>
    <w:pPr>
      <w:tabs>
        <w:tab w:val="right" w:pos="340"/>
      </w:tabs>
      <w:spacing w:before="60" w:line="240" w:lineRule="auto"/>
      <w:ind w:left="454" w:hanging="454"/>
    </w:pPr>
    <w:rPr>
      <w:sz w:val="20"/>
    </w:rPr>
  </w:style>
  <w:style w:type="paragraph" w:customStyle="1" w:styleId="ETApara">
    <w:name w:val="ETA(para)"/>
    <w:basedOn w:val="OPCParaBase"/>
    <w:rsid w:val="00C26540"/>
    <w:pPr>
      <w:tabs>
        <w:tab w:val="right" w:pos="754"/>
      </w:tabs>
      <w:spacing w:before="60" w:line="240" w:lineRule="auto"/>
      <w:ind w:left="828" w:hanging="828"/>
    </w:pPr>
    <w:rPr>
      <w:sz w:val="20"/>
    </w:rPr>
  </w:style>
  <w:style w:type="paragraph" w:customStyle="1" w:styleId="ETAsubpara">
    <w:name w:val="ETA(subpara)"/>
    <w:basedOn w:val="OPCParaBase"/>
    <w:rsid w:val="00C26540"/>
    <w:pPr>
      <w:tabs>
        <w:tab w:val="right" w:pos="1083"/>
      </w:tabs>
      <w:spacing w:before="60" w:line="240" w:lineRule="auto"/>
      <w:ind w:left="1191" w:hanging="1191"/>
    </w:pPr>
    <w:rPr>
      <w:sz w:val="20"/>
    </w:rPr>
  </w:style>
  <w:style w:type="paragraph" w:customStyle="1" w:styleId="ETAsub-subpara">
    <w:name w:val="ETA(sub-subpara)"/>
    <w:basedOn w:val="OPCParaBase"/>
    <w:rsid w:val="00C2654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26540"/>
    <w:rPr>
      <w:b/>
      <w:sz w:val="28"/>
      <w:szCs w:val="28"/>
    </w:rPr>
  </w:style>
  <w:style w:type="paragraph" w:customStyle="1" w:styleId="NotesHeading2">
    <w:name w:val="NotesHeading 2"/>
    <w:basedOn w:val="OPCParaBase"/>
    <w:next w:val="Normal"/>
    <w:rsid w:val="00C26540"/>
    <w:rPr>
      <w:b/>
      <w:sz w:val="28"/>
      <w:szCs w:val="28"/>
    </w:rPr>
  </w:style>
  <w:style w:type="paragraph" w:customStyle="1" w:styleId="Transitional">
    <w:name w:val="Transitional"/>
    <w:aliases w:val="tr"/>
    <w:basedOn w:val="ItemHead"/>
    <w:next w:val="Item"/>
    <w:rsid w:val="00C26540"/>
  </w:style>
  <w:style w:type="character" w:customStyle="1" w:styleId="subsectionChar">
    <w:name w:val="subsection Char"/>
    <w:aliases w:val="ss Char"/>
    <w:basedOn w:val="DefaultParagraphFont"/>
    <w:link w:val="subsection"/>
    <w:locked/>
    <w:rsid w:val="001E2230"/>
    <w:rPr>
      <w:rFonts w:eastAsia="Times New Roman" w:cs="Times New Roman"/>
      <w:sz w:val="22"/>
      <w:lang w:eastAsia="en-AU"/>
    </w:rPr>
  </w:style>
  <w:style w:type="character" w:customStyle="1" w:styleId="DefinitionChar">
    <w:name w:val="Definition Char"/>
    <w:aliases w:val="dd Char"/>
    <w:link w:val="Definition"/>
    <w:rsid w:val="001E2230"/>
    <w:rPr>
      <w:rFonts w:eastAsia="Times New Roman" w:cs="Times New Roman"/>
      <w:sz w:val="22"/>
      <w:lang w:eastAsia="en-AU"/>
    </w:rPr>
  </w:style>
  <w:style w:type="character" w:customStyle="1" w:styleId="Heading1Char">
    <w:name w:val="Heading 1 Char"/>
    <w:basedOn w:val="DefaultParagraphFont"/>
    <w:link w:val="Heading1"/>
    <w:uiPriority w:val="9"/>
    <w:rsid w:val="00C2654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265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2654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2654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C2654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C2654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2654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C265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6540"/>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C26540"/>
    <w:pPr>
      <w:numPr>
        <w:numId w:val="13"/>
      </w:numPr>
    </w:pPr>
  </w:style>
  <w:style w:type="numbering" w:styleId="1ai">
    <w:name w:val="Outline List 1"/>
    <w:basedOn w:val="NoList"/>
    <w:uiPriority w:val="99"/>
    <w:semiHidden/>
    <w:unhideWhenUsed/>
    <w:rsid w:val="00C26540"/>
    <w:pPr>
      <w:numPr>
        <w:numId w:val="14"/>
      </w:numPr>
    </w:pPr>
  </w:style>
  <w:style w:type="numbering" w:styleId="ArticleSection">
    <w:name w:val="Outline List 3"/>
    <w:basedOn w:val="NoList"/>
    <w:uiPriority w:val="99"/>
    <w:semiHidden/>
    <w:unhideWhenUsed/>
    <w:rsid w:val="00C26540"/>
    <w:pPr>
      <w:numPr>
        <w:numId w:val="15"/>
      </w:numPr>
    </w:pPr>
  </w:style>
  <w:style w:type="paragraph" w:styleId="BalloonText">
    <w:name w:val="Balloon Text"/>
    <w:basedOn w:val="Normal"/>
    <w:link w:val="BalloonTextChar"/>
    <w:uiPriority w:val="99"/>
    <w:semiHidden/>
    <w:unhideWhenUsed/>
    <w:rsid w:val="00C265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540"/>
    <w:rPr>
      <w:rFonts w:ascii="Segoe UI" w:hAnsi="Segoe UI" w:cs="Segoe UI"/>
      <w:sz w:val="18"/>
      <w:szCs w:val="18"/>
    </w:rPr>
  </w:style>
  <w:style w:type="paragraph" w:styleId="Bibliography">
    <w:name w:val="Bibliography"/>
    <w:basedOn w:val="Normal"/>
    <w:next w:val="Normal"/>
    <w:uiPriority w:val="37"/>
    <w:semiHidden/>
    <w:unhideWhenUsed/>
    <w:rsid w:val="00C26540"/>
  </w:style>
  <w:style w:type="paragraph" w:styleId="BlockText">
    <w:name w:val="Block Text"/>
    <w:basedOn w:val="Normal"/>
    <w:uiPriority w:val="99"/>
    <w:semiHidden/>
    <w:unhideWhenUsed/>
    <w:rsid w:val="00C2654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C26540"/>
    <w:pPr>
      <w:spacing w:after="120"/>
    </w:pPr>
  </w:style>
  <w:style w:type="character" w:customStyle="1" w:styleId="BodyTextChar">
    <w:name w:val="Body Text Char"/>
    <w:basedOn w:val="DefaultParagraphFont"/>
    <w:link w:val="BodyText"/>
    <w:uiPriority w:val="99"/>
    <w:semiHidden/>
    <w:rsid w:val="00C26540"/>
    <w:rPr>
      <w:sz w:val="22"/>
    </w:rPr>
  </w:style>
  <w:style w:type="paragraph" w:styleId="BodyText2">
    <w:name w:val="Body Text 2"/>
    <w:basedOn w:val="Normal"/>
    <w:link w:val="BodyText2Char"/>
    <w:uiPriority w:val="99"/>
    <w:semiHidden/>
    <w:unhideWhenUsed/>
    <w:rsid w:val="00C26540"/>
    <w:pPr>
      <w:spacing w:after="120" w:line="480" w:lineRule="auto"/>
    </w:pPr>
  </w:style>
  <w:style w:type="character" w:customStyle="1" w:styleId="BodyText2Char">
    <w:name w:val="Body Text 2 Char"/>
    <w:basedOn w:val="DefaultParagraphFont"/>
    <w:link w:val="BodyText2"/>
    <w:uiPriority w:val="99"/>
    <w:semiHidden/>
    <w:rsid w:val="00C26540"/>
    <w:rPr>
      <w:sz w:val="22"/>
    </w:rPr>
  </w:style>
  <w:style w:type="paragraph" w:styleId="BodyText3">
    <w:name w:val="Body Text 3"/>
    <w:basedOn w:val="Normal"/>
    <w:link w:val="BodyText3Char"/>
    <w:uiPriority w:val="99"/>
    <w:semiHidden/>
    <w:unhideWhenUsed/>
    <w:rsid w:val="00C26540"/>
    <w:pPr>
      <w:spacing w:after="120"/>
    </w:pPr>
    <w:rPr>
      <w:sz w:val="16"/>
      <w:szCs w:val="16"/>
    </w:rPr>
  </w:style>
  <w:style w:type="character" w:customStyle="1" w:styleId="BodyText3Char">
    <w:name w:val="Body Text 3 Char"/>
    <w:basedOn w:val="DefaultParagraphFont"/>
    <w:link w:val="BodyText3"/>
    <w:uiPriority w:val="99"/>
    <w:semiHidden/>
    <w:rsid w:val="00C26540"/>
    <w:rPr>
      <w:sz w:val="16"/>
      <w:szCs w:val="16"/>
    </w:rPr>
  </w:style>
  <w:style w:type="paragraph" w:styleId="BodyTextFirstIndent">
    <w:name w:val="Body Text First Indent"/>
    <w:basedOn w:val="BodyText"/>
    <w:link w:val="BodyTextFirstIndentChar"/>
    <w:uiPriority w:val="99"/>
    <w:semiHidden/>
    <w:unhideWhenUsed/>
    <w:rsid w:val="00C26540"/>
    <w:pPr>
      <w:spacing w:after="0"/>
      <w:ind w:firstLine="360"/>
    </w:pPr>
  </w:style>
  <w:style w:type="character" w:customStyle="1" w:styleId="BodyTextFirstIndentChar">
    <w:name w:val="Body Text First Indent Char"/>
    <w:basedOn w:val="BodyTextChar"/>
    <w:link w:val="BodyTextFirstIndent"/>
    <w:uiPriority w:val="99"/>
    <w:semiHidden/>
    <w:rsid w:val="00C26540"/>
    <w:rPr>
      <w:sz w:val="22"/>
    </w:rPr>
  </w:style>
  <w:style w:type="paragraph" w:styleId="BodyTextIndent">
    <w:name w:val="Body Text Indent"/>
    <w:basedOn w:val="Normal"/>
    <w:link w:val="BodyTextIndentChar"/>
    <w:uiPriority w:val="99"/>
    <w:semiHidden/>
    <w:unhideWhenUsed/>
    <w:rsid w:val="00C26540"/>
    <w:pPr>
      <w:spacing w:after="120"/>
      <w:ind w:left="283"/>
    </w:pPr>
  </w:style>
  <w:style w:type="character" w:customStyle="1" w:styleId="BodyTextIndentChar">
    <w:name w:val="Body Text Indent Char"/>
    <w:basedOn w:val="DefaultParagraphFont"/>
    <w:link w:val="BodyTextIndent"/>
    <w:uiPriority w:val="99"/>
    <w:semiHidden/>
    <w:rsid w:val="00C26540"/>
    <w:rPr>
      <w:sz w:val="22"/>
    </w:rPr>
  </w:style>
  <w:style w:type="paragraph" w:styleId="BodyTextFirstIndent2">
    <w:name w:val="Body Text First Indent 2"/>
    <w:basedOn w:val="BodyTextIndent"/>
    <w:link w:val="BodyTextFirstIndent2Char"/>
    <w:uiPriority w:val="99"/>
    <w:semiHidden/>
    <w:unhideWhenUsed/>
    <w:rsid w:val="00C26540"/>
    <w:pPr>
      <w:spacing w:after="0"/>
      <w:ind w:left="360" w:firstLine="360"/>
    </w:pPr>
  </w:style>
  <w:style w:type="character" w:customStyle="1" w:styleId="BodyTextFirstIndent2Char">
    <w:name w:val="Body Text First Indent 2 Char"/>
    <w:basedOn w:val="BodyTextIndentChar"/>
    <w:link w:val="BodyTextFirstIndent2"/>
    <w:uiPriority w:val="99"/>
    <w:semiHidden/>
    <w:rsid w:val="00C26540"/>
    <w:rPr>
      <w:sz w:val="22"/>
    </w:rPr>
  </w:style>
  <w:style w:type="paragraph" w:styleId="BodyTextIndent2">
    <w:name w:val="Body Text Indent 2"/>
    <w:basedOn w:val="Normal"/>
    <w:link w:val="BodyTextIndent2Char"/>
    <w:uiPriority w:val="99"/>
    <w:semiHidden/>
    <w:unhideWhenUsed/>
    <w:rsid w:val="00C26540"/>
    <w:pPr>
      <w:spacing w:after="120" w:line="480" w:lineRule="auto"/>
      <w:ind w:left="283"/>
    </w:pPr>
  </w:style>
  <w:style w:type="character" w:customStyle="1" w:styleId="BodyTextIndent2Char">
    <w:name w:val="Body Text Indent 2 Char"/>
    <w:basedOn w:val="DefaultParagraphFont"/>
    <w:link w:val="BodyTextIndent2"/>
    <w:uiPriority w:val="99"/>
    <w:semiHidden/>
    <w:rsid w:val="00C26540"/>
    <w:rPr>
      <w:sz w:val="22"/>
    </w:rPr>
  </w:style>
  <w:style w:type="paragraph" w:styleId="BodyTextIndent3">
    <w:name w:val="Body Text Indent 3"/>
    <w:basedOn w:val="Normal"/>
    <w:link w:val="BodyTextIndent3Char"/>
    <w:uiPriority w:val="99"/>
    <w:semiHidden/>
    <w:unhideWhenUsed/>
    <w:rsid w:val="00C265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6540"/>
    <w:rPr>
      <w:sz w:val="16"/>
      <w:szCs w:val="16"/>
    </w:rPr>
  </w:style>
  <w:style w:type="character" w:styleId="BookTitle">
    <w:name w:val="Book Title"/>
    <w:basedOn w:val="DefaultParagraphFont"/>
    <w:uiPriority w:val="33"/>
    <w:qFormat/>
    <w:rsid w:val="00C26540"/>
    <w:rPr>
      <w:b/>
      <w:bCs/>
      <w:i/>
      <w:iCs/>
      <w:spacing w:val="5"/>
    </w:rPr>
  </w:style>
  <w:style w:type="paragraph" w:styleId="Caption">
    <w:name w:val="caption"/>
    <w:basedOn w:val="Normal"/>
    <w:next w:val="Normal"/>
    <w:uiPriority w:val="35"/>
    <w:semiHidden/>
    <w:unhideWhenUsed/>
    <w:qFormat/>
    <w:rsid w:val="00C26540"/>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C26540"/>
    <w:pPr>
      <w:spacing w:line="240" w:lineRule="auto"/>
      <w:ind w:left="4252"/>
    </w:pPr>
  </w:style>
  <w:style w:type="character" w:customStyle="1" w:styleId="ClosingChar">
    <w:name w:val="Closing Char"/>
    <w:basedOn w:val="DefaultParagraphFont"/>
    <w:link w:val="Closing"/>
    <w:uiPriority w:val="99"/>
    <w:semiHidden/>
    <w:rsid w:val="00C26540"/>
    <w:rPr>
      <w:sz w:val="22"/>
    </w:rPr>
  </w:style>
  <w:style w:type="table" w:styleId="ColorfulGrid">
    <w:name w:val="Colorful Grid"/>
    <w:basedOn w:val="TableNormal"/>
    <w:uiPriority w:val="73"/>
    <w:semiHidden/>
    <w:unhideWhenUsed/>
    <w:rsid w:val="00C2654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2654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2654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2654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2654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2654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2654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2654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2654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2654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2654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2654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2654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2654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2654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654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654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654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2654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654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654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26540"/>
    <w:rPr>
      <w:sz w:val="16"/>
      <w:szCs w:val="16"/>
    </w:rPr>
  </w:style>
  <w:style w:type="paragraph" w:styleId="CommentText">
    <w:name w:val="annotation text"/>
    <w:basedOn w:val="Normal"/>
    <w:link w:val="CommentTextChar"/>
    <w:uiPriority w:val="99"/>
    <w:unhideWhenUsed/>
    <w:rsid w:val="00C26540"/>
    <w:pPr>
      <w:spacing w:line="240" w:lineRule="auto"/>
    </w:pPr>
    <w:rPr>
      <w:sz w:val="20"/>
    </w:rPr>
  </w:style>
  <w:style w:type="character" w:customStyle="1" w:styleId="CommentTextChar">
    <w:name w:val="Comment Text Char"/>
    <w:basedOn w:val="DefaultParagraphFont"/>
    <w:link w:val="CommentText"/>
    <w:uiPriority w:val="99"/>
    <w:rsid w:val="00C26540"/>
  </w:style>
  <w:style w:type="paragraph" w:styleId="CommentSubject">
    <w:name w:val="annotation subject"/>
    <w:basedOn w:val="CommentText"/>
    <w:next w:val="CommentText"/>
    <w:link w:val="CommentSubjectChar"/>
    <w:uiPriority w:val="99"/>
    <w:semiHidden/>
    <w:unhideWhenUsed/>
    <w:rsid w:val="00C26540"/>
    <w:rPr>
      <w:b/>
      <w:bCs/>
    </w:rPr>
  </w:style>
  <w:style w:type="character" w:customStyle="1" w:styleId="CommentSubjectChar">
    <w:name w:val="Comment Subject Char"/>
    <w:basedOn w:val="CommentTextChar"/>
    <w:link w:val="CommentSubject"/>
    <w:uiPriority w:val="99"/>
    <w:semiHidden/>
    <w:rsid w:val="00C26540"/>
    <w:rPr>
      <w:b/>
      <w:bCs/>
    </w:rPr>
  </w:style>
  <w:style w:type="table" w:styleId="DarkList">
    <w:name w:val="Dark List"/>
    <w:basedOn w:val="TableNormal"/>
    <w:uiPriority w:val="70"/>
    <w:semiHidden/>
    <w:unhideWhenUsed/>
    <w:rsid w:val="00C2654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2654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2654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2654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2654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2654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2654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26540"/>
  </w:style>
  <w:style w:type="character" w:customStyle="1" w:styleId="DateChar">
    <w:name w:val="Date Char"/>
    <w:basedOn w:val="DefaultParagraphFont"/>
    <w:link w:val="Date"/>
    <w:uiPriority w:val="99"/>
    <w:semiHidden/>
    <w:rsid w:val="00C26540"/>
    <w:rPr>
      <w:sz w:val="22"/>
    </w:rPr>
  </w:style>
  <w:style w:type="paragraph" w:styleId="DocumentMap">
    <w:name w:val="Document Map"/>
    <w:basedOn w:val="Normal"/>
    <w:link w:val="DocumentMapChar"/>
    <w:uiPriority w:val="99"/>
    <w:semiHidden/>
    <w:unhideWhenUsed/>
    <w:rsid w:val="00C2654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6540"/>
    <w:rPr>
      <w:rFonts w:ascii="Segoe UI" w:hAnsi="Segoe UI" w:cs="Segoe UI"/>
      <w:sz w:val="16"/>
      <w:szCs w:val="16"/>
    </w:rPr>
  </w:style>
  <w:style w:type="paragraph" w:styleId="E-mailSignature">
    <w:name w:val="E-mail Signature"/>
    <w:basedOn w:val="Normal"/>
    <w:link w:val="E-mailSignatureChar"/>
    <w:uiPriority w:val="99"/>
    <w:semiHidden/>
    <w:unhideWhenUsed/>
    <w:rsid w:val="00C26540"/>
    <w:pPr>
      <w:spacing w:line="240" w:lineRule="auto"/>
    </w:pPr>
  </w:style>
  <w:style w:type="character" w:customStyle="1" w:styleId="E-mailSignatureChar">
    <w:name w:val="E-mail Signature Char"/>
    <w:basedOn w:val="DefaultParagraphFont"/>
    <w:link w:val="E-mailSignature"/>
    <w:uiPriority w:val="99"/>
    <w:semiHidden/>
    <w:rsid w:val="00C26540"/>
    <w:rPr>
      <w:sz w:val="22"/>
    </w:rPr>
  </w:style>
  <w:style w:type="character" w:styleId="Emphasis">
    <w:name w:val="Emphasis"/>
    <w:basedOn w:val="DefaultParagraphFont"/>
    <w:uiPriority w:val="20"/>
    <w:qFormat/>
    <w:rsid w:val="00C26540"/>
    <w:rPr>
      <w:i/>
      <w:iCs/>
    </w:rPr>
  </w:style>
  <w:style w:type="character" w:styleId="EndnoteReference">
    <w:name w:val="endnote reference"/>
    <w:basedOn w:val="DefaultParagraphFont"/>
    <w:uiPriority w:val="99"/>
    <w:semiHidden/>
    <w:unhideWhenUsed/>
    <w:rsid w:val="00C26540"/>
    <w:rPr>
      <w:vertAlign w:val="superscript"/>
    </w:rPr>
  </w:style>
  <w:style w:type="paragraph" w:styleId="EndnoteText">
    <w:name w:val="endnote text"/>
    <w:basedOn w:val="Normal"/>
    <w:link w:val="EndnoteTextChar"/>
    <w:uiPriority w:val="99"/>
    <w:semiHidden/>
    <w:unhideWhenUsed/>
    <w:rsid w:val="00C26540"/>
    <w:pPr>
      <w:spacing w:line="240" w:lineRule="auto"/>
    </w:pPr>
    <w:rPr>
      <w:sz w:val="20"/>
    </w:rPr>
  </w:style>
  <w:style w:type="character" w:customStyle="1" w:styleId="EndnoteTextChar">
    <w:name w:val="Endnote Text Char"/>
    <w:basedOn w:val="DefaultParagraphFont"/>
    <w:link w:val="EndnoteText"/>
    <w:uiPriority w:val="99"/>
    <w:semiHidden/>
    <w:rsid w:val="00C26540"/>
  </w:style>
  <w:style w:type="paragraph" w:styleId="EnvelopeAddress">
    <w:name w:val="envelope address"/>
    <w:basedOn w:val="Normal"/>
    <w:uiPriority w:val="99"/>
    <w:semiHidden/>
    <w:unhideWhenUsed/>
    <w:rsid w:val="00C2654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2654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C26540"/>
    <w:rPr>
      <w:color w:val="800080" w:themeColor="followedHyperlink"/>
      <w:u w:val="single"/>
    </w:rPr>
  </w:style>
  <w:style w:type="character" w:styleId="FootnoteReference">
    <w:name w:val="footnote reference"/>
    <w:basedOn w:val="DefaultParagraphFont"/>
    <w:uiPriority w:val="99"/>
    <w:semiHidden/>
    <w:unhideWhenUsed/>
    <w:rsid w:val="00C26540"/>
    <w:rPr>
      <w:vertAlign w:val="superscript"/>
    </w:rPr>
  </w:style>
  <w:style w:type="paragraph" w:styleId="FootnoteText">
    <w:name w:val="footnote text"/>
    <w:basedOn w:val="Normal"/>
    <w:link w:val="FootnoteTextChar"/>
    <w:uiPriority w:val="99"/>
    <w:semiHidden/>
    <w:unhideWhenUsed/>
    <w:rsid w:val="00C26540"/>
    <w:pPr>
      <w:spacing w:line="240" w:lineRule="auto"/>
    </w:pPr>
    <w:rPr>
      <w:sz w:val="20"/>
    </w:rPr>
  </w:style>
  <w:style w:type="character" w:customStyle="1" w:styleId="FootnoteTextChar">
    <w:name w:val="Footnote Text Char"/>
    <w:basedOn w:val="DefaultParagraphFont"/>
    <w:link w:val="FootnoteText"/>
    <w:uiPriority w:val="99"/>
    <w:semiHidden/>
    <w:rsid w:val="00C26540"/>
  </w:style>
  <w:style w:type="table" w:styleId="GridTable1Light">
    <w:name w:val="Grid Table 1 Light"/>
    <w:basedOn w:val="TableNormal"/>
    <w:uiPriority w:val="46"/>
    <w:rsid w:val="00C265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265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2654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2654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2654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2654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2654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2654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2654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2654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2654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2654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2654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2654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2654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65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654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654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654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65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654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654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265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2654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2654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2654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265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2654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26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26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26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26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26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26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265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2654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654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654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654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654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65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654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654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654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654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654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654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65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654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26540"/>
    <w:rPr>
      <w:color w:val="2B579A"/>
      <w:shd w:val="clear" w:color="auto" w:fill="E1DFDD"/>
    </w:rPr>
  </w:style>
  <w:style w:type="character" w:styleId="HTMLAcronym">
    <w:name w:val="HTML Acronym"/>
    <w:basedOn w:val="DefaultParagraphFont"/>
    <w:uiPriority w:val="99"/>
    <w:semiHidden/>
    <w:unhideWhenUsed/>
    <w:rsid w:val="00C26540"/>
  </w:style>
  <w:style w:type="paragraph" w:styleId="HTMLAddress">
    <w:name w:val="HTML Address"/>
    <w:basedOn w:val="Normal"/>
    <w:link w:val="HTMLAddressChar"/>
    <w:uiPriority w:val="99"/>
    <w:semiHidden/>
    <w:unhideWhenUsed/>
    <w:rsid w:val="00C26540"/>
    <w:pPr>
      <w:spacing w:line="240" w:lineRule="auto"/>
    </w:pPr>
    <w:rPr>
      <w:i/>
      <w:iCs/>
    </w:rPr>
  </w:style>
  <w:style w:type="character" w:customStyle="1" w:styleId="HTMLAddressChar">
    <w:name w:val="HTML Address Char"/>
    <w:basedOn w:val="DefaultParagraphFont"/>
    <w:link w:val="HTMLAddress"/>
    <w:uiPriority w:val="99"/>
    <w:semiHidden/>
    <w:rsid w:val="00C26540"/>
    <w:rPr>
      <w:i/>
      <w:iCs/>
      <w:sz w:val="22"/>
    </w:rPr>
  </w:style>
  <w:style w:type="character" w:styleId="HTMLCite">
    <w:name w:val="HTML Cite"/>
    <w:basedOn w:val="DefaultParagraphFont"/>
    <w:uiPriority w:val="99"/>
    <w:semiHidden/>
    <w:unhideWhenUsed/>
    <w:rsid w:val="00C26540"/>
    <w:rPr>
      <w:i/>
      <w:iCs/>
    </w:rPr>
  </w:style>
  <w:style w:type="character" w:styleId="HTMLCode">
    <w:name w:val="HTML Code"/>
    <w:basedOn w:val="DefaultParagraphFont"/>
    <w:uiPriority w:val="99"/>
    <w:semiHidden/>
    <w:unhideWhenUsed/>
    <w:rsid w:val="00C26540"/>
    <w:rPr>
      <w:rFonts w:ascii="Consolas" w:hAnsi="Consolas"/>
      <w:sz w:val="20"/>
      <w:szCs w:val="20"/>
    </w:rPr>
  </w:style>
  <w:style w:type="character" w:styleId="HTMLDefinition">
    <w:name w:val="HTML Definition"/>
    <w:basedOn w:val="DefaultParagraphFont"/>
    <w:uiPriority w:val="99"/>
    <w:semiHidden/>
    <w:unhideWhenUsed/>
    <w:rsid w:val="00C26540"/>
    <w:rPr>
      <w:i/>
      <w:iCs/>
    </w:rPr>
  </w:style>
  <w:style w:type="character" w:styleId="HTMLKeyboard">
    <w:name w:val="HTML Keyboard"/>
    <w:basedOn w:val="DefaultParagraphFont"/>
    <w:uiPriority w:val="99"/>
    <w:semiHidden/>
    <w:unhideWhenUsed/>
    <w:rsid w:val="00C26540"/>
    <w:rPr>
      <w:rFonts w:ascii="Consolas" w:hAnsi="Consolas"/>
      <w:sz w:val="20"/>
      <w:szCs w:val="20"/>
    </w:rPr>
  </w:style>
  <w:style w:type="paragraph" w:styleId="HTMLPreformatted">
    <w:name w:val="HTML Preformatted"/>
    <w:basedOn w:val="Normal"/>
    <w:link w:val="HTMLPreformattedChar"/>
    <w:uiPriority w:val="99"/>
    <w:semiHidden/>
    <w:unhideWhenUsed/>
    <w:rsid w:val="00C26540"/>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C26540"/>
    <w:rPr>
      <w:rFonts w:ascii="Consolas" w:hAnsi="Consolas"/>
    </w:rPr>
  </w:style>
  <w:style w:type="character" w:styleId="HTMLSample">
    <w:name w:val="HTML Sample"/>
    <w:basedOn w:val="DefaultParagraphFont"/>
    <w:uiPriority w:val="99"/>
    <w:semiHidden/>
    <w:unhideWhenUsed/>
    <w:rsid w:val="00C26540"/>
    <w:rPr>
      <w:rFonts w:ascii="Consolas" w:hAnsi="Consolas"/>
      <w:sz w:val="24"/>
      <w:szCs w:val="24"/>
    </w:rPr>
  </w:style>
  <w:style w:type="character" w:styleId="HTMLTypewriter">
    <w:name w:val="HTML Typewriter"/>
    <w:basedOn w:val="DefaultParagraphFont"/>
    <w:uiPriority w:val="99"/>
    <w:semiHidden/>
    <w:unhideWhenUsed/>
    <w:rsid w:val="00C26540"/>
    <w:rPr>
      <w:rFonts w:ascii="Consolas" w:hAnsi="Consolas"/>
      <w:sz w:val="20"/>
      <w:szCs w:val="20"/>
    </w:rPr>
  </w:style>
  <w:style w:type="character" w:styleId="HTMLVariable">
    <w:name w:val="HTML Variable"/>
    <w:basedOn w:val="DefaultParagraphFont"/>
    <w:uiPriority w:val="99"/>
    <w:semiHidden/>
    <w:unhideWhenUsed/>
    <w:rsid w:val="00C26540"/>
    <w:rPr>
      <w:i/>
      <w:iCs/>
    </w:rPr>
  </w:style>
  <w:style w:type="character" w:styleId="Hyperlink">
    <w:name w:val="Hyperlink"/>
    <w:basedOn w:val="DefaultParagraphFont"/>
    <w:uiPriority w:val="99"/>
    <w:unhideWhenUsed/>
    <w:rsid w:val="00C26540"/>
    <w:rPr>
      <w:color w:val="0000FF" w:themeColor="hyperlink"/>
      <w:u w:val="single"/>
    </w:rPr>
  </w:style>
  <w:style w:type="paragraph" w:styleId="Index1">
    <w:name w:val="index 1"/>
    <w:basedOn w:val="Normal"/>
    <w:next w:val="Normal"/>
    <w:autoRedefine/>
    <w:uiPriority w:val="99"/>
    <w:semiHidden/>
    <w:unhideWhenUsed/>
    <w:rsid w:val="00C26540"/>
    <w:pPr>
      <w:spacing w:line="240" w:lineRule="auto"/>
      <w:ind w:left="220" w:hanging="220"/>
    </w:pPr>
  </w:style>
  <w:style w:type="paragraph" w:styleId="Index2">
    <w:name w:val="index 2"/>
    <w:basedOn w:val="Normal"/>
    <w:next w:val="Normal"/>
    <w:autoRedefine/>
    <w:uiPriority w:val="99"/>
    <w:semiHidden/>
    <w:unhideWhenUsed/>
    <w:rsid w:val="00C26540"/>
    <w:pPr>
      <w:spacing w:line="240" w:lineRule="auto"/>
      <w:ind w:left="440" w:hanging="220"/>
    </w:pPr>
  </w:style>
  <w:style w:type="paragraph" w:styleId="Index3">
    <w:name w:val="index 3"/>
    <w:basedOn w:val="Normal"/>
    <w:next w:val="Normal"/>
    <w:autoRedefine/>
    <w:uiPriority w:val="99"/>
    <w:semiHidden/>
    <w:unhideWhenUsed/>
    <w:rsid w:val="00C26540"/>
    <w:pPr>
      <w:spacing w:line="240" w:lineRule="auto"/>
      <w:ind w:left="660" w:hanging="220"/>
    </w:pPr>
  </w:style>
  <w:style w:type="paragraph" w:styleId="Index4">
    <w:name w:val="index 4"/>
    <w:basedOn w:val="Normal"/>
    <w:next w:val="Normal"/>
    <w:autoRedefine/>
    <w:uiPriority w:val="99"/>
    <w:semiHidden/>
    <w:unhideWhenUsed/>
    <w:rsid w:val="00C26540"/>
    <w:pPr>
      <w:spacing w:line="240" w:lineRule="auto"/>
      <w:ind w:left="880" w:hanging="220"/>
    </w:pPr>
  </w:style>
  <w:style w:type="paragraph" w:styleId="Index5">
    <w:name w:val="index 5"/>
    <w:basedOn w:val="Normal"/>
    <w:next w:val="Normal"/>
    <w:autoRedefine/>
    <w:uiPriority w:val="99"/>
    <w:semiHidden/>
    <w:unhideWhenUsed/>
    <w:rsid w:val="00C26540"/>
    <w:pPr>
      <w:spacing w:line="240" w:lineRule="auto"/>
      <w:ind w:left="1100" w:hanging="220"/>
    </w:pPr>
  </w:style>
  <w:style w:type="paragraph" w:styleId="Index6">
    <w:name w:val="index 6"/>
    <w:basedOn w:val="Normal"/>
    <w:next w:val="Normal"/>
    <w:autoRedefine/>
    <w:uiPriority w:val="99"/>
    <w:semiHidden/>
    <w:unhideWhenUsed/>
    <w:rsid w:val="00C26540"/>
    <w:pPr>
      <w:spacing w:line="240" w:lineRule="auto"/>
      <w:ind w:left="1320" w:hanging="220"/>
    </w:pPr>
  </w:style>
  <w:style w:type="paragraph" w:styleId="Index7">
    <w:name w:val="index 7"/>
    <w:basedOn w:val="Normal"/>
    <w:next w:val="Normal"/>
    <w:autoRedefine/>
    <w:uiPriority w:val="99"/>
    <w:semiHidden/>
    <w:unhideWhenUsed/>
    <w:rsid w:val="00C26540"/>
    <w:pPr>
      <w:spacing w:line="240" w:lineRule="auto"/>
      <w:ind w:left="1540" w:hanging="220"/>
    </w:pPr>
  </w:style>
  <w:style w:type="paragraph" w:styleId="Index8">
    <w:name w:val="index 8"/>
    <w:basedOn w:val="Normal"/>
    <w:next w:val="Normal"/>
    <w:autoRedefine/>
    <w:uiPriority w:val="99"/>
    <w:semiHidden/>
    <w:unhideWhenUsed/>
    <w:rsid w:val="00C26540"/>
    <w:pPr>
      <w:spacing w:line="240" w:lineRule="auto"/>
      <w:ind w:left="1760" w:hanging="220"/>
    </w:pPr>
  </w:style>
  <w:style w:type="paragraph" w:styleId="Index9">
    <w:name w:val="index 9"/>
    <w:basedOn w:val="Normal"/>
    <w:next w:val="Normal"/>
    <w:autoRedefine/>
    <w:uiPriority w:val="99"/>
    <w:semiHidden/>
    <w:unhideWhenUsed/>
    <w:rsid w:val="00C26540"/>
    <w:pPr>
      <w:spacing w:line="240" w:lineRule="auto"/>
      <w:ind w:left="1980" w:hanging="220"/>
    </w:pPr>
  </w:style>
  <w:style w:type="paragraph" w:styleId="IndexHeading">
    <w:name w:val="index heading"/>
    <w:basedOn w:val="Normal"/>
    <w:next w:val="Index1"/>
    <w:uiPriority w:val="99"/>
    <w:semiHidden/>
    <w:unhideWhenUsed/>
    <w:rsid w:val="00C26540"/>
    <w:rPr>
      <w:rFonts w:asciiTheme="majorHAnsi" w:eastAsiaTheme="majorEastAsia" w:hAnsiTheme="majorHAnsi" w:cstheme="majorBidi"/>
      <w:b/>
      <w:bCs/>
    </w:rPr>
  </w:style>
  <w:style w:type="character" w:styleId="IntenseEmphasis">
    <w:name w:val="Intense Emphasis"/>
    <w:basedOn w:val="DefaultParagraphFont"/>
    <w:uiPriority w:val="21"/>
    <w:qFormat/>
    <w:rsid w:val="00C26540"/>
    <w:rPr>
      <w:i/>
      <w:iCs/>
      <w:color w:val="4F81BD" w:themeColor="accent1"/>
    </w:rPr>
  </w:style>
  <w:style w:type="paragraph" w:styleId="IntenseQuote">
    <w:name w:val="Intense Quote"/>
    <w:basedOn w:val="Normal"/>
    <w:next w:val="Normal"/>
    <w:link w:val="IntenseQuoteChar"/>
    <w:uiPriority w:val="30"/>
    <w:qFormat/>
    <w:rsid w:val="00C265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26540"/>
    <w:rPr>
      <w:i/>
      <w:iCs/>
      <w:color w:val="4F81BD" w:themeColor="accent1"/>
      <w:sz w:val="22"/>
    </w:rPr>
  </w:style>
  <w:style w:type="character" w:styleId="IntenseReference">
    <w:name w:val="Intense Reference"/>
    <w:basedOn w:val="DefaultParagraphFont"/>
    <w:uiPriority w:val="32"/>
    <w:qFormat/>
    <w:rsid w:val="00C26540"/>
    <w:rPr>
      <w:b/>
      <w:bCs/>
      <w:smallCaps/>
      <w:color w:val="4F81BD" w:themeColor="accent1"/>
      <w:spacing w:val="5"/>
    </w:rPr>
  </w:style>
  <w:style w:type="table" w:styleId="LightGrid">
    <w:name w:val="Light Grid"/>
    <w:basedOn w:val="TableNormal"/>
    <w:uiPriority w:val="62"/>
    <w:semiHidden/>
    <w:unhideWhenUsed/>
    <w:rsid w:val="00C2654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654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2654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265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2654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2654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265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2654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2654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2654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265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2654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2654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265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2654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654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2654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2654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2654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2654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2654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C26540"/>
    <w:pPr>
      <w:ind w:left="283" w:hanging="283"/>
      <w:contextualSpacing/>
    </w:pPr>
  </w:style>
  <w:style w:type="paragraph" w:styleId="List2">
    <w:name w:val="List 2"/>
    <w:basedOn w:val="Normal"/>
    <w:uiPriority w:val="99"/>
    <w:semiHidden/>
    <w:unhideWhenUsed/>
    <w:rsid w:val="00C26540"/>
    <w:pPr>
      <w:ind w:left="566" w:hanging="283"/>
      <w:contextualSpacing/>
    </w:pPr>
  </w:style>
  <w:style w:type="paragraph" w:styleId="List3">
    <w:name w:val="List 3"/>
    <w:basedOn w:val="Normal"/>
    <w:uiPriority w:val="99"/>
    <w:semiHidden/>
    <w:unhideWhenUsed/>
    <w:rsid w:val="00C26540"/>
    <w:pPr>
      <w:ind w:left="849" w:hanging="283"/>
      <w:contextualSpacing/>
    </w:pPr>
  </w:style>
  <w:style w:type="paragraph" w:styleId="List4">
    <w:name w:val="List 4"/>
    <w:basedOn w:val="Normal"/>
    <w:uiPriority w:val="99"/>
    <w:semiHidden/>
    <w:unhideWhenUsed/>
    <w:rsid w:val="00C26540"/>
    <w:pPr>
      <w:ind w:left="1132" w:hanging="283"/>
      <w:contextualSpacing/>
    </w:pPr>
  </w:style>
  <w:style w:type="paragraph" w:styleId="List5">
    <w:name w:val="List 5"/>
    <w:basedOn w:val="Normal"/>
    <w:uiPriority w:val="99"/>
    <w:semiHidden/>
    <w:unhideWhenUsed/>
    <w:rsid w:val="00C26540"/>
    <w:pPr>
      <w:ind w:left="1415" w:hanging="283"/>
      <w:contextualSpacing/>
    </w:pPr>
  </w:style>
  <w:style w:type="paragraph" w:styleId="ListBullet">
    <w:name w:val="List Bullet"/>
    <w:basedOn w:val="Normal"/>
    <w:uiPriority w:val="99"/>
    <w:semiHidden/>
    <w:unhideWhenUsed/>
    <w:rsid w:val="00C26540"/>
    <w:pPr>
      <w:numPr>
        <w:numId w:val="1"/>
      </w:numPr>
      <w:contextualSpacing/>
    </w:pPr>
  </w:style>
  <w:style w:type="paragraph" w:styleId="ListBullet2">
    <w:name w:val="List Bullet 2"/>
    <w:basedOn w:val="Normal"/>
    <w:uiPriority w:val="99"/>
    <w:semiHidden/>
    <w:unhideWhenUsed/>
    <w:rsid w:val="00C26540"/>
    <w:pPr>
      <w:numPr>
        <w:numId w:val="2"/>
      </w:numPr>
      <w:contextualSpacing/>
    </w:pPr>
  </w:style>
  <w:style w:type="paragraph" w:styleId="ListBullet3">
    <w:name w:val="List Bullet 3"/>
    <w:basedOn w:val="Normal"/>
    <w:uiPriority w:val="99"/>
    <w:semiHidden/>
    <w:unhideWhenUsed/>
    <w:rsid w:val="00C26540"/>
    <w:pPr>
      <w:numPr>
        <w:numId w:val="3"/>
      </w:numPr>
      <w:contextualSpacing/>
    </w:pPr>
  </w:style>
  <w:style w:type="paragraph" w:styleId="ListBullet4">
    <w:name w:val="List Bullet 4"/>
    <w:basedOn w:val="Normal"/>
    <w:uiPriority w:val="99"/>
    <w:semiHidden/>
    <w:unhideWhenUsed/>
    <w:rsid w:val="00C26540"/>
    <w:pPr>
      <w:numPr>
        <w:numId w:val="4"/>
      </w:numPr>
      <w:contextualSpacing/>
    </w:pPr>
  </w:style>
  <w:style w:type="paragraph" w:styleId="ListBullet5">
    <w:name w:val="List Bullet 5"/>
    <w:basedOn w:val="Normal"/>
    <w:uiPriority w:val="99"/>
    <w:semiHidden/>
    <w:unhideWhenUsed/>
    <w:rsid w:val="00C26540"/>
    <w:pPr>
      <w:numPr>
        <w:numId w:val="5"/>
      </w:numPr>
      <w:contextualSpacing/>
    </w:pPr>
  </w:style>
  <w:style w:type="paragraph" w:styleId="ListContinue">
    <w:name w:val="List Continue"/>
    <w:basedOn w:val="Normal"/>
    <w:uiPriority w:val="99"/>
    <w:semiHidden/>
    <w:unhideWhenUsed/>
    <w:rsid w:val="00C26540"/>
    <w:pPr>
      <w:spacing w:after="120"/>
      <w:ind w:left="283"/>
      <w:contextualSpacing/>
    </w:pPr>
  </w:style>
  <w:style w:type="paragraph" w:styleId="ListContinue2">
    <w:name w:val="List Continue 2"/>
    <w:basedOn w:val="Normal"/>
    <w:uiPriority w:val="99"/>
    <w:semiHidden/>
    <w:unhideWhenUsed/>
    <w:rsid w:val="00C26540"/>
    <w:pPr>
      <w:spacing w:after="120"/>
      <w:ind w:left="566"/>
      <w:contextualSpacing/>
    </w:pPr>
  </w:style>
  <w:style w:type="paragraph" w:styleId="ListContinue3">
    <w:name w:val="List Continue 3"/>
    <w:basedOn w:val="Normal"/>
    <w:uiPriority w:val="99"/>
    <w:semiHidden/>
    <w:unhideWhenUsed/>
    <w:rsid w:val="00C26540"/>
    <w:pPr>
      <w:spacing w:after="120"/>
      <w:ind w:left="849"/>
      <w:contextualSpacing/>
    </w:pPr>
  </w:style>
  <w:style w:type="paragraph" w:styleId="ListContinue4">
    <w:name w:val="List Continue 4"/>
    <w:basedOn w:val="Normal"/>
    <w:uiPriority w:val="99"/>
    <w:semiHidden/>
    <w:unhideWhenUsed/>
    <w:rsid w:val="00C26540"/>
    <w:pPr>
      <w:spacing w:after="120"/>
      <w:ind w:left="1132"/>
      <w:contextualSpacing/>
    </w:pPr>
  </w:style>
  <w:style w:type="paragraph" w:styleId="ListContinue5">
    <w:name w:val="List Continue 5"/>
    <w:basedOn w:val="Normal"/>
    <w:uiPriority w:val="99"/>
    <w:semiHidden/>
    <w:unhideWhenUsed/>
    <w:rsid w:val="00C26540"/>
    <w:pPr>
      <w:spacing w:after="120"/>
      <w:ind w:left="1415"/>
      <w:contextualSpacing/>
    </w:pPr>
  </w:style>
  <w:style w:type="paragraph" w:styleId="ListNumber">
    <w:name w:val="List Number"/>
    <w:basedOn w:val="Normal"/>
    <w:uiPriority w:val="99"/>
    <w:semiHidden/>
    <w:unhideWhenUsed/>
    <w:rsid w:val="00C26540"/>
    <w:pPr>
      <w:numPr>
        <w:numId w:val="6"/>
      </w:numPr>
      <w:contextualSpacing/>
    </w:pPr>
  </w:style>
  <w:style w:type="paragraph" w:styleId="ListNumber2">
    <w:name w:val="List Number 2"/>
    <w:basedOn w:val="Normal"/>
    <w:uiPriority w:val="99"/>
    <w:semiHidden/>
    <w:unhideWhenUsed/>
    <w:rsid w:val="00C26540"/>
    <w:pPr>
      <w:numPr>
        <w:numId w:val="7"/>
      </w:numPr>
      <w:contextualSpacing/>
    </w:pPr>
  </w:style>
  <w:style w:type="paragraph" w:styleId="ListNumber3">
    <w:name w:val="List Number 3"/>
    <w:basedOn w:val="Normal"/>
    <w:uiPriority w:val="99"/>
    <w:semiHidden/>
    <w:unhideWhenUsed/>
    <w:rsid w:val="00C26540"/>
    <w:pPr>
      <w:numPr>
        <w:numId w:val="8"/>
      </w:numPr>
      <w:contextualSpacing/>
    </w:pPr>
  </w:style>
  <w:style w:type="paragraph" w:styleId="ListNumber4">
    <w:name w:val="List Number 4"/>
    <w:basedOn w:val="Normal"/>
    <w:uiPriority w:val="99"/>
    <w:semiHidden/>
    <w:unhideWhenUsed/>
    <w:rsid w:val="00C26540"/>
    <w:pPr>
      <w:numPr>
        <w:numId w:val="9"/>
      </w:numPr>
      <w:contextualSpacing/>
    </w:pPr>
  </w:style>
  <w:style w:type="paragraph" w:styleId="ListNumber5">
    <w:name w:val="List Number 5"/>
    <w:basedOn w:val="Normal"/>
    <w:uiPriority w:val="99"/>
    <w:semiHidden/>
    <w:unhideWhenUsed/>
    <w:rsid w:val="00C26540"/>
    <w:pPr>
      <w:numPr>
        <w:numId w:val="10"/>
      </w:numPr>
      <w:contextualSpacing/>
    </w:pPr>
  </w:style>
  <w:style w:type="paragraph" w:styleId="ListParagraph">
    <w:name w:val="List Paragraph"/>
    <w:basedOn w:val="Normal"/>
    <w:uiPriority w:val="34"/>
    <w:qFormat/>
    <w:rsid w:val="00C26540"/>
    <w:pPr>
      <w:ind w:left="720"/>
      <w:contextualSpacing/>
    </w:pPr>
  </w:style>
  <w:style w:type="table" w:styleId="ListTable1Light">
    <w:name w:val="List Table 1 Light"/>
    <w:basedOn w:val="TableNormal"/>
    <w:uiPriority w:val="46"/>
    <w:rsid w:val="00C265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654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654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654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654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654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654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65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2654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2654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2654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2654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2654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2654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2654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654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654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654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654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654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654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654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65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654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654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654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65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654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654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654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654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654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654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654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654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654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654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654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654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654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654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654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654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654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654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654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654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654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654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2654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C26540"/>
    <w:rPr>
      <w:rFonts w:ascii="Consolas" w:hAnsi="Consolas"/>
    </w:rPr>
  </w:style>
  <w:style w:type="table" w:styleId="MediumGrid1">
    <w:name w:val="Medium Grid 1"/>
    <w:basedOn w:val="TableNormal"/>
    <w:uiPriority w:val="67"/>
    <w:semiHidden/>
    <w:unhideWhenUsed/>
    <w:rsid w:val="00C2654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2654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2654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2654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2654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2654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2654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65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265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265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265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265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265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2654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2654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2654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2654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2654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2654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2654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2654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654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654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2654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2654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2654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2654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2654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2654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265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265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265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265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265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265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265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26540"/>
    <w:rPr>
      <w:color w:val="2B579A"/>
      <w:shd w:val="clear" w:color="auto" w:fill="E1DFDD"/>
    </w:rPr>
  </w:style>
  <w:style w:type="paragraph" w:styleId="MessageHeader">
    <w:name w:val="Message Header"/>
    <w:basedOn w:val="Normal"/>
    <w:link w:val="MessageHeaderChar"/>
    <w:uiPriority w:val="99"/>
    <w:semiHidden/>
    <w:unhideWhenUsed/>
    <w:rsid w:val="00C2654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6540"/>
    <w:rPr>
      <w:rFonts w:asciiTheme="majorHAnsi" w:eastAsiaTheme="majorEastAsia" w:hAnsiTheme="majorHAnsi" w:cstheme="majorBidi"/>
      <w:sz w:val="24"/>
      <w:szCs w:val="24"/>
      <w:shd w:val="pct20" w:color="auto" w:fill="auto"/>
    </w:rPr>
  </w:style>
  <w:style w:type="paragraph" w:styleId="NoSpacing">
    <w:name w:val="No Spacing"/>
    <w:uiPriority w:val="1"/>
    <w:qFormat/>
    <w:rsid w:val="00C26540"/>
    <w:rPr>
      <w:sz w:val="22"/>
    </w:rPr>
  </w:style>
  <w:style w:type="paragraph" w:styleId="NormalWeb">
    <w:name w:val="Normal (Web)"/>
    <w:basedOn w:val="Normal"/>
    <w:uiPriority w:val="99"/>
    <w:semiHidden/>
    <w:unhideWhenUsed/>
    <w:rsid w:val="00C26540"/>
    <w:rPr>
      <w:rFonts w:cs="Times New Roman"/>
      <w:sz w:val="24"/>
      <w:szCs w:val="24"/>
    </w:rPr>
  </w:style>
  <w:style w:type="paragraph" w:styleId="NormalIndent">
    <w:name w:val="Normal Indent"/>
    <w:basedOn w:val="Normal"/>
    <w:uiPriority w:val="99"/>
    <w:semiHidden/>
    <w:unhideWhenUsed/>
    <w:rsid w:val="00C26540"/>
    <w:pPr>
      <w:ind w:left="720"/>
    </w:pPr>
  </w:style>
  <w:style w:type="paragraph" w:styleId="NoteHeading">
    <w:name w:val="Note Heading"/>
    <w:basedOn w:val="Normal"/>
    <w:next w:val="Normal"/>
    <w:link w:val="NoteHeadingChar"/>
    <w:uiPriority w:val="99"/>
    <w:semiHidden/>
    <w:unhideWhenUsed/>
    <w:rsid w:val="00C26540"/>
    <w:pPr>
      <w:spacing w:line="240" w:lineRule="auto"/>
    </w:pPr>
  </w:style>
  <w:style w:type="character" w:customStyle="1" w:styleId="NoteHeadingChar">
    <w:name w:val="Note Heading Char"/>
    <w:basedOn w:val="DefaultParagraphFont"/>
    <w:link w:val="NoteHeading"/>
    <w:uiPriority w:val="99"/>
    <w:semiHidden/>
    <w:rsid w:val="00C26540"/>
    <w:rPr>
      <w:sz w:val="22"/>
    </w:rPr>
  </w:style>
  <w:style w:type="character" w:styleId="PageNumber">
    <w:name w:val="page number"/>
    <w:basedOn w:val="DefaultParagraphFont"/>
    <w:uiPriority w:val="99"/>
    <w:semiHidden/>
    <w:unhideWhenUsed/>
    <w:rsid w:val="00C26540"/>
  </w:style>
  <w:style w:type="character" w:styleId="PlaceholderText">
    <w:name w:val="Placeholder Text"/>
    <w:basedOn w:val="DefaultParagraphFont"/>
    <w:uiPriority w:val="99"/>
    <w:semiHidden/>
    <w:rsid w:val="00C26540"/>
    <w:rPr>
      <w:color w:val="808080"/>
    </w:rPr>
  </w:style>
  <w:style w:type="table" w:styleId="PlainTable1">
    <w:name w:val="Plain Table 1"/>
    <w:basedOn w:val="TableNormal"/>
    <w:uiPriority w:val="41"/>
    <w:rsid w:val="00C265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265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2654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65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2654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2654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6540"/>
    <w:rPr>
      <w:rFonts w:ascii="Consolas" w:hAnsi="Consolas"/>
      <w:sz w:val="21"/>
      <w:szCs w:val="21"/>
    </w:rPr>
  </w:style>
  <w:style w:type="paragraph" w:styleId="Quote">
    <w:name w:val="Quote"/>
    <w:basedOn w:val="Normal"/>
    <w:next w:val="Normal"/>
    <w:link w:val="QuoteChar"/>
    <w:uiPriority w:val="29"/>
    <w:qFormat/>
    <w:rsid w:val="00C265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6540"/>
    <w:rPr>
      <w:i/>
      <w:iCs/>
      <w:color w:val="404040" w:themeColor="text1" w:themeTint="BF"/>
      <w:sz w:val="22"/>
    </w:rPr>
  </w:style>
  <w:style w:type="paragraph" w:styleId="Salutation">
    <w:name w:val="Salutation"/>
    <w:basedOn w:val="Normal"/>
    <w:next w:val="Normal"/>
    <w:link w:val="SalutationChar"/>
    <w:uiPriority w:val="99"/>
    <w:semiHidden/>
    <w:unhideWhenUsed/>
    <w:rsid w:val="00C26540"/>
  </w:style>
  <w:style w:type="character" w:customStyle="1" w:styleId="SalutationChar">
    <w:name w:val="Salutation Char"/>
    <w:basedOn w:val="DefaultParagraphFont"/>
    <w:link w:val="Salutation"/>
    <w:uiPriority w:val="99"/>
    <w:semiHidden/>
    <w:rsid w:val="00C26540"/>
    <w:rPr>
      <w:sz w:val="22"/>
    </w:rPr>
  </w:style>
  <w:style w:type="paragraph" w:styleId="Signature">
    <w:name w:val="Signature"/>
    <w:basedOn w:val="Normal"/>
    <w:link w:val="SignatureChar"/>
    <w:uiPriority w:val="99"/>
    <w:semiHidden/>
    <w:unhideWhenUsed/>
    <w:rsid w:val="00C26540"/>
    <w:pPr>
      <w:spacing w:line="240" w:lineRule="auto"/>
      <w:ind w:left="4252"/>
    </w:pPr>
  </w:style>
  <w:style w:type="character" w:customStyle="1" w:styleId="SignatureChar">
    <w:name w:val="Signature Char"/>
    <w:basedOn w:val="DefaultParagraphFont"/>
    <w:link w:val="Signature"/>
    <w:uiPriority w:val="99"/>
    <w:semiHidden/>
    <w:rsid w:val="00C26540"/>
    <w:rPr>
      <w:sz w:val="22"/>
    </w:rPr>
  </w:style>
  <w:style w:type="character" w:styleId="SmartHyperlink">
    <w:name w:val="Smart Hyperlink"/>
    <w:basedOn w:val="DefaultParagraphFont"/>
    <w:uiPriority w:val="99"/>
    <w:semiHidden/>
    <w:unhideWhenUsed/>
    <w:rsid w:val="00C26540"/>
    <w:rPr>
      <w:u w:val="dotted"/>
    </w:rPr>
  </w:style>
  <w:style w:type="character" w:styleId="Strong">
    <w:name w:val="Strong"/>
    <w:basedOn w:val="DefaultParagraphFont"/>
    <w:uiPriority w:val="22"/>
    <w:qFormat/>
    <w:rsid w:val="00C26540"/>
    <w:rPr>
      <w:b/>
      <w:bCs/>
    </w:rPr>
  </w:style>
  <w:style w:type="paragraph" w:styleId="Subtitle">
    <w:name w:val="Subtitle"/>
    <w:basedOn w:val="Normal"/>
    <w:next w:val="Normal"/>
    <w:link w:val="SubtitleChar"/>
    <w:uiPriority w:val="11"/>
    <w:qFormat/>
    <w:rsid w:val="00C26540"/>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C26540"/>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C26540"/>
    <w:rPr>
      <w:i/>
      <w:iCs/>
      <w:color w:val="404040" w:themeColor="text1" w:themeTint="BF"/>
    </w:rPr>
  </w:style>
  <w:style w:type="character" w:styleId="SubtleReference">
    <w:name w:val="Subtle Reference"/>
    <w:basedOn w:val="DefaultParagraphFont"/>
    <w:uiPriority w:val="31"/>
    <w:qFormat/>
    <w:rsid w:val="00C26540"/>
    <w:rPr>
      <w:smallCaps/>
      <w:color w:val="5A5A5A" w:themeColor="text1" w:themeTint="A5"/>
    </w:rPr>
  </w:style>
  <w:style w:type="table" w:styleId="Table3Deffects1">
    <w:name w:val="Table 3D effects 1"/>
    <w:basedOn w:val="TableNormal"/>
    <w:uiPriority w:val="99"/>
    <w:semiHidden/>
    <w:unhideWhenUsed/>
    <w:rsid w:val="00C2654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2654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2654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2654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2654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2654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2654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2654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2654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2654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2654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2654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2654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2654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2654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2654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2654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2654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2654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2654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2654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2654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2654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2654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2654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265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2654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654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654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2654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2654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2654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2654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2654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26540"/>
    <w:pPr>
      <w:ind w:left="220" w:hanging="220"/>
    </w:pPr>
  </w:style>
  <w:style w:type="paragraph" w:styleId="TableofFigures">
    <w:name w:val="table of figures"/>
    <w:basedOn w:val="Normal"/>
    <w:next w:val="Normal"/>
    <w:uiPriority w:val="99"/>
    <w:semiHidden/>
    <w:unhideWhenUsed/>
    <w:rsid w:val="00C26540"/>
  </w:style>
  <w:style w:type="table" w:styleId="TableProfessional">
    <w:name w:val="Table Professional"/>
    <w:basedOn w:val="TableNormal"/>
    <w:uiPriority w:val="99"/>
    <w:semiHidden/>
    <w:unhideWhenUsed/>
    <w:rsid w:val="00C2654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2654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2654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2654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2654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2654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2654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2654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2654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2654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2654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54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2654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C26540"/>
    <w:pPr>
      <w:numPr>
        <w:numId w:val="0"/>
      </w:numPr>
      <w:outlineLvl w:val="9"/>
    </w:pPr>
  </w:style>
  <w:style w:type="character" w:styleId="UnresolvedMention">
    <w:name w:val="Unresolved Mention"/>
    <w:basedOn w:val="DefaultParagraphFont"/>
    <w:uiPriority w:val="99"/>
    <w:semiHidden/>
    <w:unhideWhenUsed/>
    <w:rsid w:val="00C26540"/>
    <w:rPr>
      <w:color w:val="605E5C"/>
      <w:shd w:val="clear" w:color="auto" w:fill="E1DFDD"/>
    </w:rPr>
  </w:style>
  <w:style w:type="character" w:customStyle="1" w:styleId="ActHead5Char">
    <w:name w:val="ActHead 5 Char"/>
    <w:aliases w:val="s Char"/>
    <w:link w:val="ActHead5"/>
    <w:rsid w:val="005927AC"/>
    <w:rPr>
      <w:rFonts w:eastAsia="Times New Roman" w:cs="Times New Roman"/>
      <w:b/>
      <w:kern w:val="28"/>
      <w:sz w:val="24"/>
      <w:lang w:eastAsia="en-AU"/>
    </w:rPr>
  </w:style>
  <w:style w:type="character" w:customStyle="1" w:styleId="paragraphChar">
    <w:name w:val="paragraph Char"/>
    <w:aliases w:val="a Char"/>
    <w:link w:val="paragraph"/>
    <w:rsid w:val="005927AC"/>
    <w:rPr>
      <w:rFonts w:eastAsia="Times New Roman" w:cs="Times New Roman"/>
      <w:sz w:val="22"/>
      <w:lang w:eastAsia="en-AU"/>
    </w:rPr>
  </w:style>
  <w:style w:type="character" w:customStyle="1" w:styleId="notetextChar">
    <w:name w:val="note(text) Char"/>
    <w:aliases w:val="n Char"/>
    <w:link w:val="notetext"/>
    <w:rsid w:val="000B49F3"/>
    <w:rPr>
      <w:rFonts w:eastAsia="Times New Roman" w:cs="Times New Roman"/>
      <w:sz w:val="18"/>
      <w:lang w:eastAsia="en-AU"/>
    </w:rPr>
  </w:style>
  <w:style w:type="character" w:customStyle="1" w:styleId="ActHead3Char">
    <w:name w:val="ActHead 3 Char"/>
    <w:aliases w:val="d Char"/>
    <w:link w:val="ActHead3"/>
    <w:rsid w:val="00246116"/>
    <w:rPr>
      <w:rFonts w:eastAsia="Times New Roman" w:cs="Times New Roman"/>
      <w:b/>
      <w:kern w:val="28"/>
      <w:sz w:val="28"/>
      <w:lang w:eastAsia="en-AU"/>
    </w:rPr>
  </w:style>
  <w:style w:type="character" w:customStyle="1" w:styleId="ActHead2Char">
    <w:name w:val="ActHead 2 Char"/>
    <w:aliases w:val="p Char"/>
    <w:link w:val="ActHead2"/>
    <w:rsid w:val="004B3997"/>
    <w:rPr>
      <w:rFonts w:eastAsia="Times New Roman" w:cs="Times New Roman"/>
      <w:b/>
      <w:kern w:val="28"/>
      <w:sz w:val="32"/>
      <w:lang w:eastAsia="en-AU"/>
    </w:rPr>
  </w:style>
  <w:style w:type="character" w:customStyle="1" w:styleId="paragraphsubChar">
    <w:name w:val="paragraph(sub) Char"/>
    <w:aliases w:val="aa Char"/>
    <w:link w:val="paragraphsub"/>
    <w:rsid w:val="00FC6F17"/>
    <w:rPr>
      <w:rFonts w:eastAsia="Times New Roman" w:cs="Times New Roman"/>
      <w:sz w:val="22"/>
      <w:lang w:eastAsia="en-AU"/>
    </w:rPr>
  </w:style>
  <w:style w:type="paragraph" w:customStyle="1" w:styleId="ClerkBlock">
    <w:name w:val="ClerkBlock"/>
    <w:basedOn w:val="Normal"/>
    <w:rsid w:val="00D8063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5C7B0A"/>
    <w:pPr>
      <w:spacing w:before="800"/>
    </w:pPr>
  </w:style>
  <w:style w:type="character" w:customStyle="1" w:styleId="ShortTP1Char">
    <w:name w:val="ShortTP1 Char"/>
    <w:basedOn w:val="DefaultParagraphFont"/>
    <w:link w:val="ShortTP1"/>
    <w:rsid w:val="005C7B0A"/>
    <w:rPr>
      <w:rFonts w:eastAsia="Times New Roman" w:cs="Times New Roman"/>
      <w:b/>
      <w:sz w:val="40"/>
      <w:lang w:eastAsia="en-AU"/>
    </w:rPr>
  </w:style>
  <w:style w:type="paragraph" w:customStyle="1" w:styleId="ActNoP1">
    <w:name w:val="ActNoP1"/>
    <w:basedOn w:val="Actno"/>
    <w:link w:val="ActNoP1Char"/>
    <w:rsid w:val="005C7B0A"/>
    <w:pPr>
      <w:spacing w:before="800"/>
    </w:pPr>
    <w:rPr>
      <w:sz w:val="28"/>
    </w:rPr>
  </w:style>
  <w:style w:type="character" w:customStyle="1" w:styleId="ActNoP1Char">
    <w:name w:val="ActNoP1 Char"/>
    <w:basedOn w:val="DefaultParagraphFont"/>
    <w:link w:val="ActNoP1"/>
    <w:rsid w:val="005C7B0A"/>
    <w:rPr>
      <w:rFonts w:eastAsia="Times New Roman" w:cs="Times New Roman"/>
      <w:b/>
      <w:sz w:val="28"/>
      <w:lang w:eastAsia="en-AU"/>
    </w:rPr>
  </w:style>
  <w:style w:type="paragraph" w:customStyle="1" w:styleId="AssentBk">
    <w:name w:val="AssentBk"/>
    <w:basedOn w:val="Normal"/>
    <w:rsid w:val="005C7B0A"/>
    <w:pPr>
      <w:spacing w:line="240" w:lineRule="auto"/>
    </w:pPr>
    <w:rPr>
      <w:rFonts w:eastAsia="Times New Roman" w:cs="Times New Roman"/>
      <w:sz w:val="20"/>
      <w:lang w:eastAsia="en-AU"/>
    </w:rPr>
  </w:style>
  <w:style w:type="paragraph" w:customStyle="1" w:styleId="AssentDt">
    <w:name w:val="AssentDt"/>
    <w:basedOn w:val="Normal"/>
    <w:rsid w:val="0048548B"/>
    <w:pPr>
      <w:spacing w:line="240" w:lineRule="auto"/>
    </w:pPr>
    <w:rPr>
      <w:rFonts w:eastAsia="Times New Roman" w:cs="Times New Roman"/>
      <w:sz w:val="20"/>
      <w:lang w:eastAsia="en-AU"/>
    </w:rPr>
  </w:style>
  <w:style w:type="paragraph" w:customStyle="1" w:styleId="2ndRd">
    <w:name w:val="2ndRd"/>
    <w:basedOn w:val="Normal"/>
    <w:rsid w:val="0048548B"/>
    <w:pPr>
      <w:spacing w:line="240" w:lineRule="auto"/>
    </w:pPr>
    <w:rPr>
      <w:rFonts w:eastAsia="Times New Roman" w:cs="Times New Roman"/>
      <w:sz w:val="20"/>
      <w:lang w:eastAsia="en-AU"/>
    </w:rPr>
  </w:style>
  <w:style w:type="paragraph" w:customStyle="1" w:styleId="ScalePlusRef">
    <w:name w:val="ScalePlusRef"/>
    <w:basedOn w:val="Normal"/>
    <w:rsid w:val="0048548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7791">
      <w:bodyDiv w:val="1"/>
      <w:marLeft w:val="0"/>
      <w:marRight w:val="0"/>
      <w:marTop w:val="0"/>
      <w:marBottom w:val="0"/>
      <w:divBdr>
        <w:top w:val="none" w:sz="0" w:space="0" w:color="auto"/>
        <w:left w:val="none" w:sz="0" w:space="0" w:color="auto"/>
        <w:bottom w:val="none" w:sz="0" w:space="0" w:color="auto"/>
        <w:right w:val="none" w:sz="0" w:space="0" w:color="auto"/>
      </w:divBdr>
    </w:div>
    <w:div w:id="63534124">
      <w:bodyDiv w:val="1"/>
      <w:marLeft w:val="0"/>
      <w:marRight w:val="0"/>
      <w:marTop w:val="0"/>
      <w:marBottom w:val="0"/>
      <w:divBdr>
        <w:top w:val="none" w:sz="0" w:space="0" w:color="auto"/>
        <w:left w:val="none" w:sz="0" w:space="0" w:color="auto"/>
        <w:bottom w:val="none" w:sz="0" w:space="0" w:color="auto"/>
        <w:right w:val="none" w:sz="0" w:space="0" w:color="auto"/>
      </w:divBdr>
    </w:div>
    <w:div w:id="287005189">
      <w:bodyDiv w:val="1"/>
      <w:marLeft w:val="0"/>
      <w:marRight w:val="0"/>
      <w:marTop w:val="0"/>
      <w:marBottom w:val="0"/>
      <w:divBdr>
        <w:top w:val="none" w:sz="0" w:space="0" w:color="auto"/>
        <w:left w:val="none" w:sz="0" w:space="0" w:color="auto"/>
        <w:bottom w:val="none" w:sz="0" w:space="0" w:color="auto"/>
        <w:right w:val="none" w:sz="0" w:space="0" w:color="auto"/>
      </w:divBdr>
    </w:div>
    <w:div w:id="391581946">
      <w:bodyDiv w:val="1"/>
      <w:marLeft w:val="0"/>
      <w:marRight w:val="0"/>
      <w:marTop w:val="0"/>
      <w:marBottom w:val="0"/>
      <w:divBdr>
        <w:top w:val="none" w:sz="0" w:space="0" w:color="auto"/>
        <w:left w:val="none" w:sz="0" w:space="0" w:color="auto"/>
        <w:bottom w:val="none" w:sz="0" w:space="0" w:color="auto"/>
        <w:right w:val="none" w:sz="0" w:space="0" w:color="auto"/>
      </w:divBdr>
    </w:div>
    <w:div w:id="429401009">
      <w:bodyDiv w:val="1"/>
      <w:marLeft w:val="0"/>
      <w:marRight w:val="0"/>
      <w:marTop w:val="0"/>
      <w:marBottom w:val="0"/>
      <w:divBdr>
        <w:top w:val="none" w:sz="0" w:space="0" w:color="auto"/>
        <w:left w:val="none" w:sz="0" w:space="0" w:color="auto"/>
        <w:bottom w:val="none" w:sz="0" w:space="0" w:color="auto"/>
        <w:right w:val="none" w:sz="0" w:space="0" w:color="auto"/>
      </w:divBdr>
    </w:div>
    <w:div w:id="697852361">
      <w:bodyDiv w:val="1"/>
      <w:marLeft w:val="0"/>
      <w:marRight w:val="0"/>
      <w:marTop w:val="0"/>
      <w:marBottom w:val="0"/>
      <w:divBdr>
        <w:top w:val="none" w:sz="0" w:space="0" w:color="auto"/>
        <w:left w:val="none" w:sz="0" w:space="0" w:color="auto"/>
        <w:bottom w:val="none" w:sz="0" w:space="0" w:color="auto"/>
        <w:right w:val="none" w:sz="0" w:space="0" w:color="auto"/>
      </w:divBdr>
    </w:div>
    <w:div w:id="1015888688">
      <w:bodyDiv w:val="1"/>
      <w:marLeft w:val="0"/>
      <w:marRight w:val="0"/>
      <w:marTop w:val="0"/>
      <w:marBottom w:val="0"/>
      <w:divBdr>
        <w:top w:val="none" w:sz="0" w:space="0" w:color="auto"/>
        <w:left w:val="none" w:sz="0" w:space="0" w:color="auto"/>
        <w:bottom w:val="none" w:sz="0" w:space="0" w:color="auto"/>
        <w:right w:val="none" w:sz="0" w:space="0" w:color="auto"/>
      </w:divBdr>
    </w:div>
    <w:div w:id="1186752807">
      <w:bodyDiv w:val="1"/>
      <w:marLeft w:val="0"/>
      <w:marRight w:val="0"/>
      <w:marTop w:val="0"/>
      <w:marBottom w:val="0"/>
      <w:divBdr>
        <w:top w:val="none" w:sz="0" w:space="0" w:color="auto"/>
        <w:left w:val="none" w:sz="0" w:space="0" w:color="auto"/>
        <w:bottom w:val="none" w:sz="0" w:space="0" w:color="auto"/>
        <w:right w:val="none" w:sz="0" w:space="0" w:color="auto"/>
      </w:divBdr>
    </w:div>
    <w:div w:id="1216115629">
      <w:bodyDiv w:val="1"/>
      <w:marLeft w:val="0"/>
      <w:marRight w:val="0"/>
      <w:marTop w:val="0"/>
      <w:marBottom w:val="0"/>
      <w:divBdr>
        <w:top w:val="none" w:sz="0" w:space="0" w:color="auto"/>
        <w:left w:val="none" w:sz="0" w:space="0" w:color="auto"/>
        <w:bottom w:val="none" w:sz="0" w:space="0" w:color="auto"/>
        <w:right w:val="none" w:sz="0" w:space="0" w:color="auto"/>
      </w:divBdr>
    </w:div>
    <w:div w:id="1228758302">
      <w:bodyDiv w:val="1"/>
      <w:marLeft w:val="0"/>
      <w:marRight w:val="0"/>
      <w:marTop w:val="0"/>
      <w:marBottom w:val="0"/>
      <w:divBdr>
        <w:top w:val="none" w:sz="0" w:space="0" w:color="auto"/>
        <w:left w:val="none" w:sz="0" w:space="0" w:color="auto"/>
        <w:bottom w:val="none" w:sz="0" w:space="0" w:color="auto"/>
        <w:right w:val="none" w:sz="0" w:space="0" w:color="auto"/>
      </w:divBdr>
    </w:div>
    <w:div w:id="1256591913">
      <w:bodyDiv w:val="1"/>
      <w:marLeft w:val="0"/>
      <w:marRight w:val="0"/>
      <w:marTop w:val="0"/>
      <w:marBottom w:val="0"/>
      <w:divBdr>
        <w:top w:val="none" w:sz="0" w:space="0" w:color="auto"/>
        <w:left w:val="none" w:sz="0" w:space="0" w:color="auto"/>
        <w:bottom w:val="none" w:sz="0" w:space="0" w:color="auto"/>
        <w:right w:val="none" w:sz="0" w:space="0" w:color="auto"/>
      </w:divBdr>
    </w:div>
    <w:div w:id="1364600983">
      <w:bodyDiv w:val="1"/>
      <w:marLeft w:val="0"/>
      <w:marRight w:val="0"/>
      <w:marTop w:val="0"/>
      <w:marBottom w:val="0"/>
      <w:divBdr>
        <w:top w:val="none" w:sz="0" w:space="0" w:color="auto"/>
        <w:left w:val="none" w:sz="0" w:space="0" w:color="auto"/>
        <w:bottom w:val="none" w:sz="0" w:space="0" w:color="auto"/>
        <w:right w:val="none" w:sz="0" w:space="0" w:color="auto"/>
      </w:divBdr>
    </w:div>
    <w:div w:id="1478062968">
      <w:bodyDiv w:val="1"/>
      <w:marLeft w:val="0"/>
      <w:marRight w:val="0"/>
      <w:marTop w:val="0"/>
      <w:marBottom w:val="0"/>
      <w:divBdr>
        <w:top w:val="none" w:sz="0" w:space="0" w:color="auto"/>
        <w:left w:val="none" w:sz="0" w:space="0" w:color="auto"/>
        <w:bottom w:val="none" w:sz="0" w:space="0" w:color="auto"/>
        <w:right w:val="none" w:sz="0" w:space="0" w:color="auto"/>
      </w:divBdr>
    </w:div>
    <w:div w:id="1607037957">
      <w:bodyDiv w:val="1"/>
      <w:marLeft w:val="0"/>
      <w:marRight w:val="0"/>
      <w:marTop w:val="0"/>
      <w:marBottom w:val="0"/>
      <w:divBdr>
        <w:top w:val="none" w:sz="0" w:space="0" w:color="auto"/>
        <w:left w:val="none" w:sz="0" w:space="0" w:color="auto"/>
        <w:bottom w:val="none" w:sz="0" w:space="0" w:color="auto"/>
        <w:right w:val="none" w:sz="0" w:space="0" w:color="auto"/>
      </w:divBdr>
    </w:div>
    <w:div w:id="1665207532">
      <w:bodyDiv w:val="1"/>
      <w:marLeft w:val="0"/>
      <w:marRight w:val="0"/>
      <w:marTop w:val="0"/>
      <w:marBottom w:val="0"/>
      <w:divBdr>
        <w:top w:val="none" w:sz="0" w:space="0" w:color="auto"/>
        <w:left w:val="none" w:sz="0" w:space="0" w:color="auto"/>
        <w:bottom w:val="none" w:sz="0" w:space="0" w:color="auto"/>
        <w:right w:val="none" w:sz="0" w:space="0" w:color="auto"/>
      </w:divBdr>
    </w:div>
    <w:div w:id="1972396289">
      <w:bodyDiv w:val="1"/>
      <w:marLeft w:val="0"/>
      <w:marRight w:val="0"/>
      <w:marTop w:val="0"/>
      <w:marBottom w:val="0"/>
      <w:divBdr>
        <w:top w:val="none" w:sz="0" w:space="0" w:color="auto"/>
        <w:left w:val="none" w:sz="0" w:space="0" w:color="auto"/>
        <w:bottom w:val="none" w:sz="0" w:space="0" w:color="auto"/>
        <w:right w:val="none" w:sz="0" w:space="0" w:color="auto"/>
      </w:divBdr>
    </w:div>
    <w:div w:id="1985352522">
      <w:bodyDiv w:val="1"/>
      <w:marLeft w:val="0"/>
      <w:marRight w:val="0"/>
      <w:marTop w:val="0"/>
      <w:marBottom w:val="0"/>
      <w:divBdr>
        <w:top w:val="none" w:sz="0" w:space="0" w:color="auto"/>
        <w:left w:val="none" w:sz="0" w:space="0" w:color="auto"/>
        <w:bottom w:val="none" w:sz="0" w:space="0" w:color="auto"/>
        <w:right w:val="none" w:sz="0" w:space="0" w:color="auto"/>
      </w:divBdr>
    </w:div>
    <w:div w:id="19885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4C3F-4101-43FF-9A11-FA0679FC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Template>
  <TotalTime>45</TotalTime>
  <Pages>588</Pages>
  <Words>136730</Words>
  <Characters>730139</Characters>
  <Application>Microsoft Office Word</Application>
  <DocSecurity>0</DocSecurity>
  <PresentationFormat/>
  <Lines>20281</Lines>
  <Paragraphs>13336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853533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Hinder, Lisa</dc:creator>
  <cp:keywords/>
  <dc:description/>
  <cp:lastModifiedBy>Hinder, Lisa</cp:lastModifiedBy>
  <cp:revision>12</cp:revision>
  <cp:lastPrinted>2024-12-04T04:49:00Z</cp:lastPrinted>
  <dcterms:created xsi:type="dcterms:W3CDTF">2024-12-04T02:15:00Z</dcterms:created>
  <dcterms:modified xsi:type="dcterms:W3CDTF">2024-12-04T04:54:00Z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Aged Care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OPC7679</vt:lpwstr>
  </property>
  <property fmtid="{D5CDD505-2E9C-101B-9397-08002B2CF9AE}" pid="8" name="ActNo">
    <vt:lpwstr>No. 104,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TrimID">
    <vt:lpwstr>PC:D24/11911</vt:lpwstr>
  </property>
  <property fmtid="{D5CDD505-2E9C-101B-9397-08002B2CF9AE}" pid="14" name="MSIP_Label_234ea0fa-41da-4eb0-b95e-07c328641c0b_Enabled">
    <vt:lpwstr>true</vt:lpwstr>
  </property>
  <property fmtid="{D5CDD505-2E9C-101B-9397-08002B2CF9AE}" pid="15" name="MSIP_Label_234ea0fa-41da-4eb0-b95e-07c328641c0b_SetDate">
    <vt:lpwstr>2024-11-11T00:10:12Z</vt:lpwstr>
  </property>
  <property fmtid="{D5CDD505-2E9C-101B-9397-08002B2CF9AE}" pid="16" name="MSIP_Label_234ea0fa-41da-4eb0-b95e-07c328641c0b_Method">
    <vt:lpwstr>Standard</vt:lpwstr>
  </property>
  <property fmtid="{D5CDD505-2E9C-101B-9397-08002B2CF9AE}" pid="17" name="MSIP_Label_234ea0fa-41da-4eb0-b95e-07c328641c0b_Name">
    <vt:lpwstr>BLANK</vt:lpwstr>
  </property>
  <property fmtid="{D5CDD505-2E9C-101B-9397-08002B2CF9AE}" pid="18" name="MSIP_Label_234ea0fa-41da-4eb0-b95e-07c328641c0b_SiteId">
    <vt:lpwstr>f6214c15-3a99-47d1-b862-c9648e927316</vt:lpwstr>
  </property>
  <property fmtid="{D5CDD505-2E9C-101B-9397-08002B2CF9AE}" pid="19" name="MSIP_Label_234ea0fa-41da-4eb0-b95e-07c328641c0b_ActionId">
    <vt:lpwstr>886934f3-f077-479c-b100-cdedfdf6b583</vt:lpwstr>
  </property>
  <property fmtid="{D5CDD505-2E9C-101B-9397-08002B2CF9AE}" pid="20" name="MSIP_Label_234ea0fa-41da-4eb0-b95e-07c328641c0b_ContentBits">
    <vt:lpwstr>0</vt:lpwstr>
  </property>
</Properties>
</file>