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57001882"/>
    <w:p w14:paraId="0D1B13A7" w14:textId="4223B6A5" w:rsidR="00D47BBF" w:rsidRDefault="00D47BBF" w:rsidP="00D47BBF">
      <w:r>
        <w:object w:dxaOrig="2146" w:dyaOrig="1561" w14:anchorId="08B3CD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25pt;height:78pt" o:ole="" fillcolor="window">
            <v:imagedata r:id="rId8" o:title=""/>
          </v:shape>
          <o:OLEObject Type="Embed" ProgID="Word.Picture.8" ShapeID="_x0000_i1026" DrawAspect="Content" ObjectID="_1788183029" r:id="rId9"/>
        </w:object>
      </w:r>
    </w:p>
    <w:p w14:paraId="0E125035" w14:textId="77777777" w:rsidR="00D47BBF" w:rsidRDefault="00D47BBF" w:rsidP="00D47BBF"/>
    <w:p w14:paraId="4E370F8E" w14:textId="77777777" w:rsidR="00D47BBF" w:rsidRDefault="00D47BBF" w:rsidP="00D47BBF"/>
    <w:p w14:paraId="38A4F7DB" w14:textId="77777777" w:rsidR="00D47BBF" w:rsidRDefault="00D47BBF" w:rsidP="00D47BBF"/>
    <w:p w14:paraId="4FE5EF0A" w14:textId="77777777" w:rsidR="00D47BBF" w:rsidRDefault="00D47BBF" w:rsidP="00D47BBF"/>
    <w:p w14:paraId="2132C0A3" w14:textId="77777777" w:rsidR="00D47BBF" w:rsidRDefault="00D47BBF" w:rsidP="00D47BBF"/>
    <w:p w14:paraId="1D4F8BF4" w14:textId="77777777" w:rsidR="00D47BBF" w:rsidRDefault="00D47BBF" w:rsidP="00D47BBF"/>
    <w:bookmarkEnd w:id="0"/>
    <w:p w14:paraId="2D22F0EE" w14:textId="6A17A114" w:rsidR="00715914" w:rsidRPr="009E4D18" w:rsidRDefault="00D47BBF" w:rsidP="00D47BBF">
      <w:pPr>
        <w:pStyle w:val="ShortT"/>
      </w:pPr>
      <w:r>
        <w:t>Net Zero Economy Authority Act 2024</w:t>
      </w:r>
    </w:p>
    <w:p w14:paraId="308195E1" w14:textId="1FFBEC01" w:rsidR="00802FFC" w:rsidRPr="009E4D18" w:rsidRDefault="00802FFC" w:rsidP="00D47BBF">
      <w:pPr>
        <w:pStyle w:val="Actno"/>
        <w:spacing w:before="400"/>
      </w:pPr>
      <w:r w:rsidRPr="009E4D18">
        <w:t>No.</w:t>
      </w:r>
      <w:r w:rsidR="00586B42">
        <w:t xml:space="preserve"> 85</w:t>
      </w:r>
      <w:r w:rsidRPr="009E4D18">
        <w:t>, 2024</w:t>
      </w:r>
    </w:p>
    <w:p w14:paraId="765FB426" w14:textId="77777777" w:rsidR="00715914" w:rsidRPr="009E4D18" w:rsidRDefault="00715914" w:rsidP="00715914"/>
    <w:p w14:paraId="0526429E" w14:textId="77777777" w:rsidR="00F11455" w:rsidRDefault="00F11455" w:rsidP="00F11455">
      <w:pPr>
        <w:rPr>
          <w:lang w:eastAsia="en-AU"/>
        </w:rPr>
      </w:pPr>
    </w:p>
    <w:p w14:paraId="1A01B6DC" w14:textId="7A03F6F6" w:rsidR="00990ED3" w:rsidRPr="009E4D18" w:rsidRDefault="00990ED3" w:rsidP="00715914"/>
    <w:p w14:paraId="4ED0CC9E" w14:textId="77777777" w:rsidR="00990ED3" w:rsidRPr="009E4D18" w:rsidRDefault="00990ED3" w:rsidP="00715914"/>
    <w:p w14:paraId="3B46BA2B" w14:textId="77777777" w:rsidR="00990ED3" w:rsidRPr="009E4D18" w:rsidRDefault="00990ED3" w:rsidP="00715914"/>
    <w:p w14:paraId="2899DD91" w14:textId="77777777" w:rsidR="00D47BBF" w:rsidRDefault="00D47BBF" w:rsidP="00D47BBF">
      <w:pPr>
        <w:pStyle w:val="LongT"/>
      </w:pPr>
      <w:r>
        <w:t>An Act to establish the Net Zero Economy Authority, and for related purposes</w:t>
      </w:r>
    </w:p>
    <w:p w14:paraId="527C534F" w14:textId="74958EF2" w:rsidR="00715914" w:rsidRPr="00853B30" w:rsidRDefault="00715914" w:rsidP="00715914">
      <w:pPr>
        <w:pStyle w:val="Header"/>
        <w:tabs>
          <w:tab w:val="clear" w:pos="4150"/>
          <w:tab w:val="clear" w:pos="8307"/>
        </w:tabs>
      </w:pPr>
      <w:r w:rsidRPr="000B2D00">
        <w:rPr>
          <w:rStyle w:val="CharChapNo"/>
        </w:rPr>
        <w:t xml:space="preserve"> </w:t>
      </w:r>
      <w:r w:rsidRPr="000B2D00">
        <w:rPr>
          <w:rStyle w:val="CharChapText"/>
        </w:rPr>
        <w:t xml:space="preserve"> </w:t>
      </w:r>
    </w:p>
    <w:p w14:paraId="0694F1D8" w14:textId="77777777" w:rsidR="00715914" w:rsidRPr="00853B30" w:rsidRDefault="00715914" w:rsidP="00715914">
      <w:pPr>
        <w:pStyle w:val="Header"/>
        <w:tabs>
          <w:tab w:val="clear" w:pos="4150"/>
          <w:tab w:val="clear" w:pos="8307"/>
        </w:tabs>
      </w:pPr>
      <w:r w:rsidRPr="000B2D00">
        <w:rPr>
          <w:rStyle w:val="CharPartNo"/>
        </w:rPr>
        <w:t xml:space="preserve"> </w:t>
      </w:r>
      <w:r w:rsidRPr="000B2D00">
        <w:rPr>
          <w:rStyle w:val="CharPartText"/>
        </w:rPr>
        <w:t xml:space="preserve"> </w:t>
      </w:r>
    </w:p>
    <w:p w14:paraId="1B0E8D6A" w14:textId="77777777" w:rsidR="00715914" w:rsidRPr="00853B30" w:rsidRDefault="00715914" w:rsidP="00715914">
      <w:pPr>
        <w:pStyle w:val="Header"/>
        <w:tabs>
          <w:tab w:val="clear" w:pos="4150"/>
          <w:tab w:val="clear" w:pos="8307"/>
        </w:tabs>
      </w:pPr>
      <w:r w:rsidRPr="000B2D00">
        <w:rPr>
          <w:rStyle w:val="CharDivNo"/>
        </w:rPr>
        <w:t xml:space="preserve"> </w:t>
      </w:r>
      <w:r w:rsidRPr="000B2D00">
        <w:rPr>
          <w:rStyle w:val="CharDivText"/>
        </w:rPr>
        <w:t xml:space="preserve"> </w:t>
      </w:r>
    </w:p>
    <w:p w14:paraId="1853D9DA" w14:textId="77777777" w:rsidR="00715914" w:rsidRPr="009E4D18" w:rsidRDefault="00715914" w:rsidP="00715914">
      <w:pPr>
        <w:sectPr w:rsidR="00715914" w:rsidRPr="009E4D18" w:rsidSect="00D47BBF">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docGrid w:linePitch="360"/>
        </w:sectPr>
      </w:pPr>
    </w:p>
    <w:p w14:paraId="63D93877" w14:textId="77777777" w:rsidR="00715914" w:rsidRPr="009E4D18" w:rsidRDefault="00715914" w:rsidP="00715914">
      <w:pPr>
        <w:outlineLvl w:val="0"/>
        <w:rPr>
          <w:sz w:val="36"/>
        </w:rPr>
      </w:pPr>
      <w:r w:rsidRPr="009E4D18">
        <w:rPr>
          <w:sz w:val="36"/>
        </w:rPr>
        <w:lastRenderedPageBreak/>
        <w:t>Contents</w:t>
      </w:r>
    </w:p>
    <w:p w14:paraId="5EDBC581" w14:textId="4FFD7818" w:rsidR="00632743" w:rsidRDefault="00632743">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632743">
        <w:rPr>
          <w:b w:val="0"/>
          <w:noProof/>
          <w:sz w:val="18"/>
        </w:rPr>
        <w:tab/>
      </w:r>
      <w:r w:rsidRPr="00632743">
        <w:rPr>
          <w:b w:val="0"/>
          <w:noProof/>
          <w:sz w:val="18"/>
        </w:rPr>
        <w:fldChar w:fldCharType="begin"/>
      </w:r>
      <w:r w:rsidRPr="00632743">
        <w:rPr>
          <w:b w:val="0"/>
          <w:noProof/>
          <w:sz w:val="18"/>
        </w:rPr>
        <w:instrText xml:space="preserve"> PAGEREF _Toc177569891 \h </w:instrText>
      </w:r>
      <w:r w:rsidRPr="00632743">
        <w:rPr>
          <w:b w:val="0"/>
          <w:noProof/>
          <w:sz w:val="18"/>
        </w:rPr>
      </w:r>
      <w:r w:rsidRPr="00632743">
        <w:rPr>
          <w:b w:val="0"/>
          <w:noProof/>
          <w:sz w:val="18"/>
        </w:rPr>
        <w:fldChar w:fldCharType="separate"/>
      </w:r>
      <w:r w:rsidR="005442F9">
        <w:rPr>
          <w:b w:val="0"/>
          <w:noProof/>
          <w:sz w:val="18"/>
        </w:rPr>
        <w:t>1</w:t>
      </w:r>
      <w:r w:rsidRPr="00632743">
        <w:rPr>
          <w:b w:val="0"/>
          <w:noProof/>
          <w:sz w:val="18"/>
        </w:rPr>
        <w:fldChar w:fldCharType="end"/>
      </w:r>
    </w:p>
    <w:p w14:paraId="3034D31C" w14:textId="59C0E4CA" w:rsidR="00632743" w:rsidRDefault="00632743">
      <w:pPr>
        <w:pStyle w:val="TOC5"/>
        <w:rPr>
          <w:rFonts w:asciiTheme="minorHAnsi" w:eastAsiaTheme="minorEastAsia" w:hAnsiTheme="minorHAnsi" w:cstheme="minorBidi"/>
          <w:noProof/>
          <w:kern w:val="0"/>
          <w:sz w:val="22"/>
          <w:szCs w:val="22"/>
        </w:rPr>
      </w:pPr>
      <w:r>
        <w:rPr>
          <w:noProof/>
        </w:rPr>
        <w:t>1</w:t>
      </w:r>
      <w:r>
        <w:rPr>
          <w:noProof/>
        </w:rPr>
        <w:tab/>
        <w:t>Short title</w:t>
      </w:r>
      <w:r w:rsidRPr="00632743">
        <w:rPr>
          <w:noProof/>
        </w:rPr>
        <w:tab/>
      </w:r>
      <w:r w:rsidRPr="00632743">
        <w:rPr>
          <w:noProof/>
        </w:rPr>
        <w:fldChar w:fldCharType="begin"/>
      </w:r>
      <w:r w:rsidRPr="00632743">
        <w:rPr>
          <w:noProof/>
        </w:rPr>
        <w:instrText xml:space="preserve"> PAGEREF _Toc177569892 \h </w:instrText>
      </w:r>
      <w:r w:rsidRPr="00632743">
        <w:rPr>
          <w:noProof/>
        </w:rPr>
      </w:r>
      <w:r w:rsidRPr="00632743">
        <w:rPr>
          <w:noProof/>
        </w:rPr>
        <w:fldChar w:fldCharType="separate"/>
      </w:r>
      <w:r w:rsidR="005442F9">
        <w:rPr>
          <w:noProof/>
        </w:rPr>
        <w:t>1</w:t>
      </w:r>
      <w:r w:rsidRPr="00632743">
        <w:rPr>
          <w:noProof/>
        </w:rPr>
        <w:fldChar w:fldCharType="end"/>
      </w:r>
    </w:p>
    <w:p w14:paraId="7593AC90" w14:textId="5F5F8983" w:rsidR="00632743" w:rsidRDefault="00632743">
      <w:pPr>
        <w:pStyle w:val="TOC5"/>
        <w:rPr>
          <w:rFonts w:asciiTheme="minorHAnsi" w:eastAsiaTheme="minorEastAsia" w:hAnsiTheme="minorHAnsi" w:cstheme="minorBidi"/>
          <w:noProof/>
          <w:kern w:val="0"/>
          <w:sz w:val="22"/>
          <w:szCs w:val="22"/>
        </w:rPr>
      </w:pPr>
      <w:r>
        <w:rPr>
          <w:noProof/>
        </w:rPr>
        <w:t>2</w:t>
      </w:r>
      <w:r>
        <w:rPr>
          <w:noProof/>
        </w:rPr>
        <w:tab/>
        <w:t>Commencement</w:t>
      </w:r>
      <w:r w:rsidRPr="00632743">
        <w:rPr>
          <w:noProof/>
        </w:rPr>
        <w:tab/>
      </w:r>
      <w:r w:rsidRPr="00632743">
        <w:rPr>
          <w:noProof/>
        </w:rPr>
        <w:fldChar w:fldCharType="begin"/>
      </w:r>
      <w:r w:rsidRPr="00632743">
        <w:rPr>
          <w:noProof/>
        </w:rPr>
        <w:instrText xml:space="preserve"> PAGEREF _Toc177569893 \h </w:instrText>
      </w:r>
      <w:r w:rsidRPr="00632743">
        <w:rPr>
          <w:noProof/>
        </w:rPr>
      </w:r>
      <w:r w:rsidRPr="00632743">
        <w:rPr>
          <w:noProof/>
        </w:rPr>
        <w:fldChar w:fldCharType="separate"/>
      </w:r>
      <w:r w:rsidR="005442F9">
        <w:rPr>
          <w:noProof/>
        </w:rPr>
        <w:t>2</w:t>
      </w:r>
      <w:r w:rsidRPr="00632743">
        <w:rPr>
          <w:noProof/>
        </w:rPr>
        <w:fldChar w:fldCharType="end"/>
      </w:r>
    </w:p>
    <w:p w14:paraId="3D5016E2" w14:textId="6C392C44" w:rsidR="00632743" w:rsidRDefault="00632743">
      <w:pPr>
        <w:pStyle w:val="TOC5"/>
        <w:rPr>
          <w:rFonts w:asciiTheme="minorHAnsi" w:eastAsiaTheme="minorEastAsia" w:hAnsiTheme="minorHAnsi" w:cstheme="minorBidi"/>
          <w:noProof/>
          <w:kern w:val="0"/>
          <w:sz w:val="22"/>
          <w:szCs w:val="22"/>
        </w:rPr>
      </w:pPr>
      <w:r>
        <w:rPr>
          <w:noProof/>
        </w:rPr>
        <w:t>3</w:t>
      </w:r>
      <w:r>
        <w:rPr>
          <w:noProof/>
        </w:rPr>
        <w:tab/>
        <w:t>Object</w:t>
      </w:r>
      <w:r w:rsidRPr="00632743">
        <w:rPr>
          <w:noProof/>
        </w:rPr>
        <w:tab/>
      </w:r>
      <w:r w:rsidRPr="00632743">
        <w:rPr>
          <w:noProof/>
        </w:rPr>
        <w:fldChar w:fldCharType="begin"/>
      </w:r>
      <w:r w:rsidRPr="00632743">
        <w:rPr>
          <w:noProof/>
        </w:rPr>
        <w:instrText xml:space="preserve"> PAGEREF _Toc177569894 \h </w:instrText>
      </w:r>
      <w:r w:rsidRPr="00632743">
        <w:rPr>
          <w:noProof/>
        </w:rPr>
      </w:r>
      <w:r w:rsidRPr="00632743">
        <w:rPr>
          <w:noProof/>
        </w:rPr>
        <w:fldChar w:fldCharType="separate"/>
      </w:r>
      <w:r w:rsidR="005442F9">
        <w:rPr>
          <w:noProof/>
        </w:rPr>
        <w:t>2</w:t>
      </w:r>
      <w:r w:rsidRPr="00632743">
        <w:rPr>
          <w:noProof/>
        </w:rPr>
        <w:fldChar w:fldCharType="end"/>
      </w:r>
    </w:p>
    <w:p w14:paraId="448ABEA2" w14:textId="61EE4223" w:rsidR="00632743" w:rsidRDefault="00632743">
      <w:pPr>
        <w:pStyle w:val="TOC5"/>
        <w:rPr>
          <w:rFonts w:asciiTheme="minorHAnsi" w:eastAsiaTheme="minorEastAsia" w:hAnsiTheme="minorHAnsi" w:cstheme="minorBidi"/>
          <w:noProof/>
          <w:kern w:val="0"/>
          <w:sz w:val="22"/>
          <w:szCs w:val="22"/>
        </w:rPr>
      </w:pPr>
      <w:r>
        <w:rPr>
          <w:noProof/>
        </w:rPr>
        <w:t>4</w:t>
      </w:r>
      <w:r>
        <w:rPr>
          <w:noProof/>
        </w:rPr>
        <w:tab/>
        <w:t>Simplified outline of this Act</w:t>
      </w:r>
      <w:r w:rsidRPr="00632743">
        <w:rPr>
          <w:noProof/>
        </w:rPr>
        <w:tab/>
      </w:r>
      <w:r w:rsidRPr="00632743">
        <w:rPr>
          <w:noProof/>
        </w:rPr>
        <w:fldChar w:fldCharType="begin"/>
      </w:r>
      <w:r w:rsidRPr="00632743">
        <w:rPr>
          <w:noProof/>
        </w:rPr>
        <w:instrText xml:space="preserve"> PAGEREF _Toc177569895 \h </w:instrText>
      </w:r>
      <w:r w:rsidRPr="00632743">
        <w:rPr>
          <w:noProof/>
        </w:rPr>
      </w:r>
      <w:r w:rsidRPr="00632743">
        <w:rPr>
          <w:noProof/>
        </w:rPr>
        <w:fldChar w:fldCharType="separate"/>
      </w:r>
      <w:r w:rsidR="005442F9">
        <w:rPr>
          <w:noProof/>
        </w:rPr>
        <w:t>3</w:t>
      </w:r>
      <w:r w:rsidRPr="00632743">
        <w:rPr>
          <w:noProof/>
        </w:rPr>
        <w:fldChar w:fldCharType="end"/>
      </w:r>
    </w:p>
    <w:p w14:paraId="19C02139" w14:textId="29D13A98" w:rsidR="00632743" w:rsidRDefault="00632743">
      <w:pPr>
        <w:pStyle w:val="TOC5"/>
        <w:rPr>
          <w:rFonts w:asciiTheme="minorHAnsi" w:eastAsiaTheme="minorEastAsia" w:hAnsiTheme="minorHAnsi" w:cstheme="minorBidi"/>
          <w:noProof/>
          <w:kern w:val="0"/>
          <w:sz w:val="22"/>
          <w:szCs w:val="22"/>
        </w:rPr>
      </w:pPr>
      <w:r>
        <w:rPr>
          <w:noProof/>
        </w:rPr>
        <w:t>5</w:t>
      </w:r>
      <w:r>
        <w:rPr>
          <w:noProof/>
        </w:rPr>
        <w:tab/>
        <w:t>Definitions</w:t>
      </w:r>
      <w:r w:rsidRPr="00632743">
        <w:rPr>
          <w:noProof/>
        </w:rPr>
        <w:tab/>
      </w:r>
      <w:r w:rsidRPr="00632743">
        <w:rPr>
          <w:noProof/>
        </w:rPr>
        <w:fldChar w:fldCharType="begin"/>
      </w:r>
      <w:r w:rsidRPr="00632743">
        <w:rPr>
          <w:noProof/>
        </w:rPr>
        <w:instrText xml:space="preserve"> PAGEREF _Toc177569896 \h </w:instrText>
      </w:r>
      <w:r w:rsidRPr="00632743">
        <w:rPr>
          <w:noProof/>
        </w:rPr>
      </w:r>
      <w:r w:rsidRPr="00632743">
        <w:rPr>
          <w:noProof/>
        </w:rPr>
        <w:fldChar w:fldCharType="separate"/>
      </w:r>
      <w:r w:rsidR="005442F9">
        <w:rPr>
          <w:noProof/>
        </w:rPr>
        <w:t>4</w:t>
      </w:r>
      <w:r w:rsidRPr="00632743">
        <w:rPr>
          <w:noProof/>
        </w:rPr>
        <w:fldChar w:fldCharType="end"/>
      </w:r>
    </w:p>
    <w:p w14:paraId="7AC74F69" w14:textId="52CB85F5" w:rsidR="00632743" w:rsidRDefault="00632743">
      <w:pPr>
        <w:pStyle w:val="TOC5"/>
        <w:rPr>
          <w:rFonts w:asciiTheme="minorHAnsi" w:eastAsiaTheme="minorEastAsia" w:hAnsiTheme="minorHAnsi" w:cstheme="minorBidi"/>
          <w:noProof/>
          <w:kern w:val="0"/>
          <w:sz w:val="22"/>
          <w:szCs w:val="22"/>
        </w:rPr>
      </w:pPr>
      <w:r>
        <w:rPr>
          <w:noProof/>
        </w:rPr>
        <w:t>6</w:t>
      </w:r>
      <w:r>
        <w:rPr>
          <w:noProof/>
        </w:rPr>
        <w:tab/>
        <w:t>Closing employers, dependent employers and receiving employers</w:t>
      </w:r>
      <w:r w:rsidRPr="00632743">
        <w:rPr>
          <w:noProof/>
        </w:rPr>
        <w:tab/>
      </w:r>
      <w:r w:rsidRPr="00632743">
        <w:rPr>
          <w:noProof/>
        </w:rPr>
        <w:fldChar w:fldCharType="begin"/>
      </w:r>
      <w:r w:rsidRPr="00632743">
        <w:rPr>
          <w:noProof/>
        </w:rPr>
        <w:instrText xml:space="preserve"> PAGEREF _Toc177569897 \h </w:instrText>
      </w:r>
      <w:r w:rsidRPr="00632743">
        <w:rPr>
          <w:noProof/>
        </w:rPr>
      </w:r>
      <w:r w:rsidRPr="00632743">
        <w:rPr>
          <w:noProof/>
        </w:rPr>
        <w:fldChar w:fldCharType="separate"/>
      </w:r>
      <w:r w:rsidR="005442F9">
        <w:rPr>
          <w:noProof/>
        </w:rPr>
        <w:t>10</w:t>
      </w:r>
      <w:r w:rsidRPr="00632743">
        <w:rPr>
          <w:noProof/>
        </w:rPr>
        <w:fldChar w:fldCharType="end"/>
      </w:r>
    </w:p>
    <w:p w14:paraId="4B3E68D4" w14:textId="5850ED32" w:rsidR="00632743" w:rsidRDefault="00632743">
      <w:pPr>
        <w:pStyle w:val="TOC5"/>
        <w:rPr>
          <w:rFonts w:asciiTheme="minorHAnsi" w:eastAsiaTheme="minorEastAsia" w:hAnsiTheme="minorHAnsi" w:cstheme="minorBidi"/>
          <w:noProof/>
          <w:kern w:val="0"/>
          <w:sz w:val="22"/>
          <w:szCs w:val="22"/>
        </w:rPr>
      </w:pPr>
      <w:r>
        <w:rPr>
          <w:noProof/>
        </w:rPr>
        <w:t>7</w:t>
      </w:r>
      <w:r>
        <w:rPr>
          <w:noProof/>
        </w:rPr>
        <w:tab/>
        <w:t>Transition employees of closing employers or dependent employers</w:t>
      </w:r>
      <w:r w:rsidRPr="00632743">
        <w:rPr>
          <w:noProof/>
        </w:rPr>
        <w:tab/>
      </w:r>
      <w:r w:rsidRPr="00632743">
        <w:rPr>
          <w:noProof/>
        </w:rPr>
        <w:fldChar w:fldCharType="begin"/>
      </w:r>
      <w:r w:rsidRPr="00632743">
        <w:rPr>
          <w:noProof/>
        </w:rPr>
        <w:instrText xml:space="preserve"> PAGEREF _Toc177569898 \h </w:instrText>
      </w:r>
      <w:r w:rsidRPr="00632743">
        <w:rPr>
          <w:noProof/>
        </w:rPr>
      </w:r>
      <w:r w:rsidRPr="00632743">
        <w:rPr>
          <w:noProof/>
        </w:rPr>
        <w:fldChar w:fldCharType="separate"/>
      </w:r>
      <w:r w:rsidR="005442F9">
        <w:rPr>
          <w:noProof/>
        </w:rPr>
        <w:t>12</w:t>
      </w:r>
      <w:r w:rsidRPr="00632743">
        <w:rPr>
          <w:noProof/>
        </w:rPr>
        <w:fldChar w:fldCharType="end"/>
      </w:r>
    </w:p>
    <w:p w14:paraId="34486642" w14:textId="62A1C6E7" w:rsidR="00632743" w:rsidRDefault="00632743">
      <w:pPr>
        <w:pStyle w:val="TOC5"/>
        <w:rPr>
          <w:rFonts w:asciiTheme="minorHAnsi" w:eastAsiaTheme="minorEastAsia" w:hAnsiTheme="minorHAnsi" w:cstheme="minorBidi"/>
          <w:noProof/>
          <w:kern w:val="0"/>
          <w:sz w:val="22"/>
          <w:szCs w:val="22"/>
        </w:rPr>
      </w:pPr>
      <w:r>
        <w:rPr>
          <w:noProof/>
        </w:rPr>
        <w:t>8</w:t>
      </w:r>
      <w:r>
        <w:rPr>
          <w:noProof/>
        </w:rPr>
        <w:tab/>
        <w:t>Geographic area</w:t>
      </w:r>
      <w:r w:rsidRPr="00632743">
        <w:rPr>
          <w:noProof/>
        </w:rPr>
        <w:tab/>
      </w:r>
      <w:r w:rsidRPr="00632743">
        <w:rPr>
          <w:noProof/>
        </w:rPr>
        <w:fldChar w:fldCharType="begin"/>
      </w:r>
      <w:r w:rsidRPr="00632743">
        <w:rPr>
          <w:noProof/>
        </w:rPr>
        <w:instrText xml:space="preserve"> PAGEREF _Toc177569899 \h </w:instrText>
      </w:r>
      <w:r w:rsidRPr="00632743">
        <w:rPr>
          <w:noProof/>
        </w:rPr>
      </w:r>
      <w:r w:rsidRPr="00632743">
        <w:rPr>
          <w:noProof/>
        </w:rPr>
        <w:fldChar w:fldCharType="separate"/>
      </w:r>
      <w:r w:rsidR="005442F9">
        <w:rPr>
          <w:noProof/>
        </w:rPr>
        <w:t>13</w:t>
      </w:r>
      <w:r w:rsidRPr="00632743">
        <w:rPr>
          <w:noProof/>
        </w:rPr>
        <w:fldChar w:fldCharType="end"/>
      </w:r>
    </w:p>
    <w:p w14:paraId="5887B244" w14:textId="210837DE" w:rsidR="00632743" w:rsidRDefault="00632743">
      <w:pPr>
        <w:pStyle w:val="TOC5"/>
        <w:rPr>
          <w:rFonts w:asciiTheme="minorHAnsi" w:eastAsiaTheme="minorEastAsia" w:hAnsiTheme="minorHAnsi" w:cstheme="minorBidi"/>
          <w:noProof/>
          <w:kern w:val="0"/>
          <w:sz w:val="22"/>
          <w:szCs w:val="22"/>
        </w:rPr>
      </w:pPr>
      <w:r>
        <w:rPr>
          <w:noProof/>
        </w:rPr>
        <w:t>9</w:t>
      </w:r>
      <w:r>
        <w:rPr>
          <w:noProof/>
        </w:rPr>
        <w:tab/>
        <w:t>Trigger notice</w:t>
      </w:r>
      <w:r w:rsidRPr="00632743">
        <w:rPr>
          <w:noProof/>
        </w:rPr>
        <w:tab/>
      </w:r>
      <w:r w:rsidRPr="00632743">
        <w:rPr>
          <w:noProof/>
        </w:rPr>
        <w:fldChar w:fldCharType="begin"/>
      </w:r>
      <w:r w:rsidRPr="00632743">
        <w:rPr>
          <w:noProof/>
        </w:rPr>
        <w:instrText xml:space="preserve"> PAGEREF _Toc177569900 \h </w:instrText>
      </w:r>
      <w:r w:rsidRPr="00632743">
        <w:rPr>
          <w:noProof/>
        </w:rPr>
      </w:r>
      <w:r w:rsidRPr="00632743">
        <w:rPr>
          <w:noProof/>
        </w:rPr>
        <w:fldChar w:fldCharType="separate"/>
      </w:r>
      <w:r w:rsidR="005442F9">
        <w:rPr>
          <w:noProof/>
        </w:rPr>
        <w:t>14</w:t>
      </w:r>
      <w:r w:rsidRPr="00632743">
        <w:rPr>
          <w:noProof/>
        </w:rPr>
        <w:fldChar w:fldCharType="end"/>
      </w:r>
    </w:p>
    <w:p w14:paraId="68CEAEB2" w14:textId="580D1400" w:rsidR="00632743" w:rsidRDefault="00632743">
      <w:pPr>
        <w:pStyle w:val="TOC5"/>
        <w:rPr>
          <w:rFonts w:asciiTheme="minorHAnsi" w:eastAsiaTheme="minorEastAsia" w:hAnsiTheme="minorHAnsi" w:cstheme="minorBidi"/>
          <w:noProof/>
          <w:kern w:val="0"/>
          <w:sz w:val="22"/>
          <w:szCs w:val="22"/>
        </w:rPr>
      </w:pPr>
      <w:r>
        <w:rPr>
          <w:noProof/>
        </w:rPr>
        <w:t>10</w:t>
      </w:r>
      <w:r>
        <w:rPr>
          <w:noProof/>
        </w:rPr>
        <w:tab/>
        <w:t>Extension to external Territories</w:t>
      </w:r>
      <w:r w:rsidRPr="00632743">
        <w:rPr>
          <w:noProof/>
        </w:rPr>
        <w:tab/>
      </w:r>
      <w:r w:rsidRPr="00632743">
        <w:rPr>
          <w:noProof/>
        </w:rPr>
        <w:fldChar w:fldCharType="begin"/>
      </w:r>
      <w:r w:rsidRPr="00632743">
        <w:rPr>
          <w:noProof/>
        </w:rPr>
        <w:instrText xml:space="preserve"> PAGEREF _Toc177569901 \h </w:instrText>
      </w:r>
      <w:r w:rsidRPr="00632743">
        <w:rPr>
          <w:noProof/>
        </w:rPr>
      </w:r>
      <w:r w:rsidRPr="00632743">
        <w:rPr>
          <w:noProof/>
        </w:rPr>
        <w:fldChar w:fldCharType="separate"/>
      </w:r>
      <w:r w:rsidR="005442F9">
        <w:rPr>
          <w:noProof/>
        </w:rPr>
        <w:t>14</w:t>
      </w:r>
      <w:r w:rsidRPr="00632743">
        <w:rPr>
          <w:noProof/>
        </w:rPr>
        <w:fldChar w:fldCharType="end"/>
      </w:r>
    </w:p>
    <w:p w14:paraId="5C10D441" w14:textId="0FB174C7" w:rsidR="00632743" w:rsidRDefault="00632743">
      <w:pPr>
        <w:pStyle w:val="TOC5"/>
        <w:rPr>
          <w:rFonts w:asciiTheme="minorHAnsi" w:eastAsiaTheme="minorEastAsia" w:hAnsiTheme="minorHAnsi" w:cstheme="minorBidi"/>
          <w:noProof/>
          <w:kern w:val="0"/>
          <w:sz w:val="22"/>
          <w:szCs w:val="22"/>
        </w:rPr>
      </w:pPr>
      <w:r>
        <w:rPr>
          <w:noProof/>
        </w:rPr>
        <w:t>11</w:t>
      </w:r>
      <w:r>
        <w:rPr>
          <w:noProof/>
        </w:rPr>
        <w:tab/>
        <w:t>Extension to exclusive economic zone and continental shelf</w:t>
      </w:r>
      <w:r w:rsidRPr="00632743">
        <w:rPr>
          <w:noProof/>
        </w:rPr>
        <w:tab/>
      </w:r>
      <w:r w:rsidRPr="00632743">
        <w:rPr>
          <w:noProof/>
        </w:rPr>
        <w:fldChar w:fldCharType="begin"/>
      </w:r>
      <w:r w:rsidRPr="00632743">
        <w:rPr>
          <w:noProof/>
        </w:rPr>
        <w:instrText xml:space="preserve"> PAGEREF _Toc177569902 \h </w:instrText>
      </w:r>
      <w:r w:rsidRPr="00632743">
        <w:rPr>
          <w:noProof/>
        </w:rPr>
      </w:r>
      <w:r w:rsidRPr="00632743">
        <w:rPr>
          <w:noProof/>
        </w:rPr>
        <w:fldChar w:fldCharType="separate"/>
      </w:r>
      <w:r w:rsidR="005442F9">
        <w:rPr>
          <w:noProof/>
        </w:rPr>
        <w:t>14</w:t>
      </w:r>
      <w:r w:rsidRPr="00632743">
        <w:rPr>
          <w:noProof/>
        </w:rPr>
        <w:fldChar w:fldCharType="end"/>
      </w:r>
    </w:p>
    <w:p w14:paraId="0CABA98B" w14:textId="2AB477D8" w:rsidR="00632743" w:rsidRDefault="00632743">
      <w:pPr>
        <w:pStyle w:val="TOC5"/>
        <w:rPr>
          <w:rFonts w:asciiTheme="minorHAnsi" w:eastAsiaTheme="minorEastAsia" w:hAnsiTheme="minorHAnsi" w:cstheme="minorBidi"/>
          <w:noProof/>
          <w:kern w:val="0"/>
          <w:sz w:val="22"/>
          <w:szCs w:val="22"/>
        </w:rPr>
      </w:pPr>
      <w:r>
        <w:rPr>
          <w:noProof/>
        </w:rPr>
        <w:t>12</w:t>
      </w:r>
      <w:r>
        <w:rPr>
          <w:noProof/>
        </w:rPr>
        <w:tab/>
        <w:t>Application of this Act outside Australia</w:t>
      </w:r>
      <w:r w:rsidRPr="00632743">
        <w:rPr>
          <w:noProof/>
        </w:rPr>
        <w:tab/>
      </w:r>
      <w:r w:rsidRPr="00632743">
        <w:rPr>
          <w:noProof/>
        </w:rPr>
        <w:fldChar w:fldCharType="begin"/>
      </w:r>
      <w:r w:rsidRPr="00632743">
        <w:rPr>
          <w:noProof/>
        </w:rPr>
        <w:instrText xml:space="preserve"> PAGEREF _Toc177569903 \h </w:instrText>
      </w:r>
      <w:r w:rsidRPr="00632743">
        <w:rPr>
          <w:noProof/>
        </w:rPr>
      </w:r>
      <w:r w:rsidRPr="00632743">
        <w:rPr>
          <w:noProof/>
        </w:rPr>
        <w:fldChar w:fldCharType="separate"/>
      </w:r>
      <w:r w:rsidR="005442F9">
        <w:rPr>
          <w:noProof/>
        </w:rPr>
        <w:t>14</w:t>
      </w:r>
      <w:r w:rsidRPr="00632743">
        <w:rPr>
          <w:noProof/>
        </w:rPr>
        <w:fldChar w:fldCharType="end"/>
      </w:r>
    </w:p>
    <w:p w14:paraId="3093EA80" w14:textId="39911B58" w:rsidR="00632743" w:rsidRDefault="00632743">
      <w:pPr>
        <w:pStyle w:val="TOC2"/>
        <w:rPr>
          <w:rFonts w:asciiTheme="minorHAnsi" w:eastAsiaTheme="minorEastAsia" w:hAnsiTheme="minorHAnsi" w:cstheme="minorBidi"/>
          <w:b w:val="0"/>
          <w:noProof/>
          <w:kern w:val="0"/>
          <w:sz w:val="22"/>
          <w:szCs w:val="22"/>
        </w:rPr>
      </w:pPr>
      <w:r>
        <w:rPr>
          <w:noProof/>
        </w:rPr>
        <w:t>Part 2—Net Zero Economy Authority</w:t>
      </w:r>
      <w:r w:rsidRPr="00632743">
        <w:rPr>
          <w:b w:val="0"/>
          <w:noProof/>
          <w:sz w:val="18"/>
        </w:rPr>
        <w:tab/>
      </w:r>
      <w:r w:rsidRPr="00632743">
        <w:rPr>
          <w:b w:val="0"/>
          <w:noProof/>
          <w:sz w:val="18"/>
        </w:rPr>
        <w:fldChar w:fldCharType="begin"/>
      </w:r>
      <w:r w:rsidRPr="00632743">
        <w:rPr>
          <w:b w:val="0"/>
          <w:noProof/>
          <w:sz w:val="18"/>
        </w:rPr>
        <w:instrText xml:space="preserve"> PAGEREF _Toc177569904 \h </w:instrText>
      </w:r>
      <w:r w:rsidRPr="00632743">
        <w:rPr>
          <w:b w:val="0"/>
          <w:noProof/>
          <w:sz w:val="18"/>
        </w:rPr>
      </w:r>
      <w:r w:rsidRPr="00632743">
        <w:rPr>
          <w:b w:val="0"/>
          <w:noProof/>
          <w:sz w:val="18"/>
        </w:rPr>
        <w:fldChar w:fldCharType="separate"/>
      </w:r>
      <w:r w:rsidR="005442F9">
        <w:rPr>
          <w:b w:val="0"/>
          <w:noProof/>
          <w:sz w:val="18"/>
        </w:rPr>
        <w:t>15</w:t>
      </w:r>
      <w:r w:rsidRPr="00632743">
        <w:rPr>
          <w:b w:val="0"/>
          <w:noProof/>
          <w:sz w:val="18"/>
        </w:rPr>
        <w:fldChar w:fldCharType="end"/>
      </w:r>
    </w:p>
    <w:p w14:paraId="35980266" w14:textId="4705AF34" w:rsidR="00632743" w:rsidRDefault="00632743">
      <w:pPr>
        <w:pStyle w:val="TOC3"/>
        <w:rPr>
          <w:rFonts w:asciiTheme="minorHAnsi" w:eastAsiaTheme="minorEastAsia" w:hAnsiTheme="minorHAnsi" w:cstheme="minorBidi"/>
          <w:b w:val="0"/>
          <w:noProof/>
          <w:kern w:val="0"/>
          <w:szCs w:val="22"/>
        </w:rPr>
      </w:pPr>
      <w:r>
        <w:rPr>
          <w:noProof/>
        </w:rPr>
        <w:t>Division 1—Preliminary</w:t>
      </w:r>
      <w:r w:rsidRPr="00632743">
        <w:rPr>
          <w:b w:val="0"/>
          <w:noProof/>
          <w:sz w:val="18"/>
        </w:rPr>
        <w:tab/>
      </w:r>
      <w:r w:rsidRPr="00632743">
        <w:rPr>
          <w:b w:val="0"/>
          <w:noProof/>
          <w:sz w:val="18"/>
        </w:rPr>
        <w:fldChar w:fldCharType="begin"/>
      </w:r>
      <w:r w:rsidRPr="00632743">
        <w:rPr>
          <w:b w:val="0"/>
          <w:noProof/>
          <w:sz w:val="18"/>
        </w:rPr>
        <w:instrText xml:space="preserve"> PAGEREF _Toc177569905 \h </w:instrText>
      </w:r>
      <w:r w:rsidRPr="00632743">
        <w:rPr>
          <w:b w:val="0"/>
          <w:noProof/>
          <w:sz w:val="18"/>
        </w:rPr>
      </w:r>
      <w:r w:rsidRPr="00632743">
        <w:rPr>
          <w:b w:val="0"/>
          <w:noProof/>
          <w:sz w:val="18"/>
        </w:rPr>
        <w:fldChar w:fldCharType="separate"/>
      </w:r>
      <w:r w:rsidR="005442F9">
        <w:rPr>
          <w:b w:val="0"/>
          <w:noProof/>
          <w:sz w:val="18"/>
        </w:rPr>
        <w:t>15</w:t>
      </w:r>
      <w:r w:rsidRPr="00632743">
        <w:rPr>
          <w:b w:val="0"/>
          <w:noProof/>
          <w:sz w:val="18"/>
        </w:rPr>
        <w:fldChar w:fldCharType="end"/>
      </w:r>
    </w:p>
    <w:p w14:paraId="23A0CAFD" w14:textId="07C3DCF5" w:rsidR="00632743" w:rsidRDefault="00632743">
      <w:pPr>
        <w:pStyle w:val="TOC5"/>
        <w:rPr>
          <w:rFonts w:asciiTheme="minorHAnsi" w:eastAsiaTheme="minorEastAsia" w:hAnsiTheme="minorHAnsi" w:cstheme="minorBidi"/>
          <w:noProof/>
          <w:kern w:val="0"/>
          <w:sz w:val="22"/>
          <w:szCs w:val="22"/>
        </w:rPr>
      </w:pPr>
      <w:r>
        <w:rPr>
          <w:noProof/>
        </w:rPr>
        <w:t>13</w:t>
      </w:r>
      <w:r>
        <w:rPr>
          <w:noProof/>
        </w:rPr>
        <w:tab/>
        <w:t>Simplified outline of this Part</w:t>
      </w:r>
      <w:r w:rsidRPr="00632743">
        <w:rPr>
          <w:noProof/>
        </w:rPr>
        <w:tab/>
      </w:r>
      <w:r w:rsidRPr="00632743">
        <w:rPr>
          <w:noProof/>
        </w:rPr>
        <w:fldChar w:fldCharType="begin"/>
      </w:r>
      <w:r w:rsidRPr="00632743">
        <w:rPr>
          <w:noProof/>
        </w:rPr>
        <w:instrText xml:space="preserve"> PAGEREF _Toc177569906 \h </w:instrText>
      </w:r>
      <w:r w:rsidRPr="00632743">
        <w:rPr>
          <w:noProof/>
        </w:rPr>
      </w:r>
      <w:r w:rsidRPr="00632743">
        <w:rPr>
          <w:noProof/>
        </w:rPr>
        <w:fldChar w:fldCharType="separate"/>
      </w:r>
      <w:r w:rsidR="005442F9">
        <w:rPr>
          <w:noProof/>
        </w:rPr>
        <w:t>15</w:t>
      </w:r>
      <w:r w:rsidRPr="00632743">
        <w:rPr>
          <w:noProof/>
        </w:rPr>
        <w:fldChar w:fldCharType="end"/>
      </w:r>
    </w:p>
    <w:p w14:paraId="6A980DC5" w14:textId="259B5A08" w:rsidR="00632743" w:rsidRDefault="00632743">
      <w:pPr>
        <w:pStyle w:val="TOC3"/>
        <w:rPr>
          <w:rFonts w:asciiTheme="minorHAnsi" w:eastAsiaTheme="minorEastAsia" w:hAnsiTheme="minorHAnsi" w:cstheme="minorBidi"/>
          <w:b w:val="0"/>
          <w:noProof/>
          <w:kern w:val="0"/>
          <w:szCs w:val="22"/>
        </w:rPr>
      </w:pPr>
      <w:r>
        <w:rPr>
          <w:noProof/>
        </w:rPr>
        <w:t>Division 2—Establishment and functions of the Authority</w:t>
      </w:r>
      <w:r w:rsidRPr="00632743">
        <w:rPr>
          <w:b w:val="0"/>
          <w:noProof/>
          <w:sz w:val="18"/>
        </w:rPr>
        <w:tab/>
      </w:r>
      <w:r w:rsidRPr="00632743">
        <w:rPr>
          <w:b w:val="0"/>
          <w:noProof/>
          <w:sz w:val="18"/>
        </w:rPr>
        <w:fldChar w:fldCharType="begin"/>
      </w:r>
      <w:r w:rsidRPr="00632743">
        <w:rPr>
          <w:b w:val="0"/>
          <w:noProof/>
          <w:sz w:val="18"/>
        </w:rPr>
        <w:instrText xml:space="preserve"> PAGEREF _Toc177569907 \h </w:instrText>
      </w:r>
      <w:r w:rsidRPr="00632743">
        <w:rPr>
          <w:b w:val="0"/>
          <w:noProof/>
          <w:sz w:val="18"/>
        </w:rPr>
      </w:r>
      <w:r w:rsidRPr="00632743">
        <w:rPr>
          <w:b w:val="0"/>
          <w:noProof/>
          <w:sz w:val="18"/>
        </w:rPr>
        <w:fldChar w:fldCharType="separate"/>
      </w:r>
      <w:r w:rsidR="005442F9">
        <w:rPr>
          <w:b w:val="0"/>
          <w:noProof/>
          <w:sz w:val="18"/>
        </w:rPr>
        <w:t>16</w:t>
      </w:r>
      <w:r w:rsidRPr="00632743">
        <w:rPr>
          <w:b w:val="0"/>
          <w:noProof/>
          <w:sz w:val="18"/>
        </w:rPr>
        <w:fldChar w:fldCharType="end"/>
      </w:r>
    </w:p>
    <w:p w14:paraId="665531CE" w14:textId="63550665" w:rsidR="00632743" w:rsidRDefault="00632743">
      <w:pPr>
        <w:pStyle w:val="TOC5"/>
        <w:rPr>
          <w:rFonts w:asciiTheme="minorHAnsi" w:eastAsiaTheme="minorEastAsia" w:hAnsiTheme="minorHAnsi" w:cstheme="minorBidi"/>
          <w:noProof/>
          <w:kern w:val="0"/>
          <w:sz w:val="22"/>
          <w:szCs w:val="22"/>
        </w:rPr>
      </w:pPr>
      <w:r>
        <w:rPr>
          <w:noProof/>
        </w:rPr>
        <w:t>14</w:t>
      </w:r>
      <w:r>
        <w:rPr>
          <w:noProof/>
        </w:rPr>
        <w:tab/>
        <w:t>Establishment of the Authority</w:t>
      </w:r>
      <w:r w:rsidRPr="00632743">
        <w:rPr>
          <w:noProof/>
        </w:rPr>
        <w:tab/>
      </w:r>
      <w:r w:rsidRPr="00632743">
        <w:rPr>
          <w:noProof/>
        </w:rPr>
        <w:fldChar w:fldCharType="begin"/>
      </w:r>
      <w:r w:rsidRPr="00632743">
        <w:rPr>
          <w:noProof/>
        </w:rPr>
        <w:instrText xml:space="preserve"> PAGEREF _Toc177569908 \h </w:instrText>
      </w:r>
      <w:r w:rsidRPr="00632743">
        <w:rPr>
          <w:noProof/>
        </w:rPr>
      </w:r>
      <w:r w:rsidRPr="00632743">
        <w:rPr>
          <w:noProof/>
        </w:rPr>
        <w:fldChar w:fldCharType="separate"/>
      </w:r>
      <w:r w:rsidR="005442F9">
        <w:rPr>
          <w:noProof/>
        </w:rPr>
        <w:t>16</w:t>
      </w:r>
      <w:r w:rsidRPr="00632743">
        <w:rPr>
          <w:noProof/>
        </w:rPr>
        <w:fldChar w:fldCharType="end"/>
      </w:r>
    </w:p>
    <w:p w14:paraId="6D64939C" w14:textId="5CE886C7" w:rsidR="00632743" w:rsidRDefault="00632743">
      <w:pPr>
        <w:pStyle w:val="TOC5"/>
        <w:rPr>
          <w:rFonts w:asciiTheme="minorHAnsi" w:eastAsiaTheme="minorEastAsia" w:hAnsiTheme="minorHAnsi" w:cstheme="minorBidi"/>
          <w:noProof/>
          <w:kern w:val="0"/>
          <w:sz w:val="22"/>
          <w:szCs w:val="22"/>
        </w:rPr>
      </w:pPr>
      <w:r>
        <w:rPr>
          <w:noProof/>
        </w:rPr>
        <w:t>15</w:t>
      </w:r>
      <w:r>
        <w:rPr>
          <w:noProof/>
        </w:rPr>
        <w:tab/>
        <w:t>Constitution of the Authority</w:t>
      </w:r>
      <w:r w:rsidRPr="00632743">
        <w:rPr>
          <w:noProof/>
        </w:rPr>
        <w:tab/>
      </w:r>
      <w:r w:rsidRPr="00632743">
        <w:rPr>
          <w:noProof/>
        </w:rPr>
        <w:fldChar w:fldCharType="begin"/>
      </w:r>
      <w:r w:rsidRPr="00632743">
        <w:rPr>
          <w:noProof/>
        </w:rPr>
        <w:instrText xml:space="preserve"> PAGEREF _Toc177569909 \h </w:instrText>
      </w:r>
      <w:r w:rsidRPr="00632743">
        <w:rPr>
          <w:noProof/>
        </w:rPr>
      </w:r>
      <w:r w:rsidRPr="00632743">
        <w:rPr>
          <w:noProof/>
        </w:rPr>
        <w:fldChar w:fldCharType="separate"/>
      </w:r>
      <w:r w:rsidR="005442F9">
        <w:rPr>
          <w:noProof/>
        </w:rPr>
        <w:t>16</w:t>
      </w:r>
      <w:r w:rsidRPr="00632743">
        <w:rPr>
          <w:noProof/>
        </w:rPr>
        <w:fldChar w:fldCharType="end"/>
      </w:r>
    </w:p>
    <w:p w14:paraId="467FB777" w14:textId="69A778D8" w:rsidR="00632743" w:rsidRDefault="00632743">
      <w:pPr>
        <w:pStyle w:val="TOC5"/>
        <w:rPr>
          <w:rFonts w:asciiTheme="minorHAnsi" w:eastAsiaTheme="minorEastAsia" w:hAnsiTheme="minorHAnsi" w:cstheme="minorBidi"/>
          <w:noProof/>
          <w:kern w:val="0"/>
          <w:sz w:val="22"/>
          <w:szCs w:val="22"/>
        </w:rPr>
      </w:pPr>
      <w:r>
        <w:rPr>
          <w:noProof/>
        </w:rPr>
        <w:t>16</w:t>
      </w:r>
      <w:r>
        <w:rPr>
          <w:noProof/>
        </w:rPr>
        <w:tab/>
        <w:t>Functions of the Authority</w:t>
      </w:r>
      <w:r w:rsidRPr="00632743">
        <w:rPr>
          <w:noProof/>
        </w:rPr>
        <w:tab/>
      </w:r>
      <w:r w:rsidRPr="00632743">
        <w:rPr>
          <w:noProof/>
        </w:rPr>
        <w:fldChar w:fldCharType="begin"/>
      </w:r>
      <w:r w:rsidRPr="00632743">
        <w:rPr>
          <w:noProof/>
        </w:rPr>
        <w:instrText xml:space="preserve"> PAGEREF _Toc177569910 \h </w:instrText>
      </w:r>
      <w:r w:rsidRPr="00632743">
        <w:rPr>
          <w:noProof/>
        </w:rPr>
      </w:r>
      <w:r w:rsidRPr="00632743">
        <w:rPr>
          <w:noProof/>
        </w:rPr>
        <w:fldChar w:fldCharType="separate"/>
      </w:r>
      <w:r w:rsidR="005442F9">
        <w:rPr>
          <w:noProof/>
        </w:rPr>
        <w:t>16</w:t>
      </w:r>
      <w:r w:rsidRPr="00632743">
        <w:rPr>
          <w:noProof/>
        </w:rPr>
        <w:fldChar w:fldCharType="end"/>
      </w:r>
    </w:p>
    <w:p w14:paraId="2CAE2A5F" w14:textId="5557C56A" w:rsidR="00632743" w:rsidRDefault="00632743">
      <w:pPr>
        <w:pStyle w:val="TOC2"/>
        <w:rPr>
          <w:rFonts w:asciiTheme="minorHAnsi" w:eastAsiaTheme="minorEastAsia" w:hAnsiTheme="minorHAnsi" w:cstheme="minorBidi"/>
          <w:b w:val="0"/>
          <w:noProof/>
          <w:kern w:val="0"/>
          <w:sz w:val="22"/>
          <w:szCs w:val="22"/>
        </w:rPr>
      </w:pPr>
      <w:r>
        <w:rPr>
          <w:noProof/>
        </w:rPr>
        <w:t>Part 3—Board of the Authority</w:t>
      </w:r>
      <w:r w:rsidRPr="00632743">
        <w:rPr>
          <w:b w:val="0"/>
          <w:noProof/>
          <w:sz w:val="18"/>
        </w:rPr>
        <w:tab/>
      </w:r>
      <w:r w:rsidRPr="00632743">
        <w:rPr>
          <w:b w:val="0"/>
          <w:noProof/>
          <w:sz w:val="18"/>
        </w:rPr>
        <w:fldChar w:fldCharType="begin"/>
      </w:r>
      <w:r w:rsidRPr="00632743">
        <w:rPr>
          <w:b w:val="0"/>
          <w:noProof/>
          <w:sz w:val="18"/>
        </w:rPr>
        <w:instrText xml:space="preserve"> PAGEREF _Toc177569911 \h </w:instrText>
      </w:r>
      <w:r w:rsidRPr="00632743">
        <w:rPr>
          <w:b w:val="0"/>
          <w:noProof/>
          <w:sz w:val="18"/>
        </w:rPr>
      </w:r>
      <w:r w:rsidRPr="00632743">
        <w:rPr>
          <w:b w:val="0"/>
          <w:noProof/>
          <w:sz w:val="18"/>
        </w:rPr>
        <w:fldChar w:fldCharType="separate"/>
      </w:r>
      <w:r w:rsidR="005442F9">
        <w:rPr>
          <w:b w:val="0"/>
          <w:noProof/>
          <w:sz w:val="18"/>
        </w:rPr>
        <w:t>20</w:t>
      </w:r>
      <w:r w:rsidRPr="00632743">
        <w:rPr>
          <w:b w:val="0"/>
          <w:noProof/>
          <w:sz w:val="18"/>
        </w:rPr>
        <w:fldChar w:fldCharType="end"/>
      </w:r>
    </w:p>
    <w:p w14:paraId="309C45B2" w14:textId="059E7509" w:rsidR="00632743" w:rsidRDefault="00632743">
      <w:pPr>
        <w:pStyle w:val="TOC3"/>
        <w:rPr>
          <w:rFonts w:asciiTheme="minorHAnsi" w:eastAsiaTheme="minorEastAsia" w:hAnsiTheme="minorHAnsi" w:cstheme="minorBidi"/>
          <w:b w:val="0"/>
          <w:noProof/>
          <w:kern w:val="0"/>
          <w:szCs w:val="22"/>
        </w:rPr>
      </w:pPr>
      <w:r>
        <w:rPr>
          <w:noProof/>
        </w:rPr>
        <w:t>Division 1—Preliminary</w:t>
      </w:r>
      <w:r w:rsidRPr="00632743">
        <w:rPr>
          <w:b w:val="0"/>
          <w:noProof/>
          <w:sz w:val="18"/>
        </w:rPr>
        <w:tab/>
      </w:r>
      <w:r w:rsidRPr="00632743">
        <w:rPr>
          <w:b w:val="0"/>
          <w:noProof/>
          <w:sz w:val="18"/>
        </w:rPr>
        <w:fldChar w:fldCharType="begin"/>
      </w:r>
      <w:r w:rsidRPr="00632743">
        <w:rPr>
          <w:b w:val="0"/>
          <w:noProof/>
          <w:sz w:val="18"/>
        </w:rPr>
        <w:instrText xml:space="preserve"> PAGEREF _Toc177569912 \h </w:instrText>
      </w:r>
      <w:r w:rsidRPr="00632743">
        <w:rPr>
          <w:b w:val="0"/>
          <w:noProof/>
          <w:sz w:val="18"/>
        </w:rPr>
      </w:r>
      <w:r w:rsidRPr="00632743">
        <w:rPr>
          <w:b w:val="0"/>
          <w:noProof/>
          <w:sz w:val="18"/>
        </w:rPr>
        <w:fldChar w:fldCharType="separate"/>
      </w:r>
      <w:r w:rsidR="005442F9">
        <w:rPr>
          <w:b w:val="0"/>
          <w:noProof/>
          <w:sz w:val="18"/>
        </w:rPr>
        <w:t>20</w:t>
      </w:r>
      <w:r w:rsidRPr="00632743">
        <w:rPr>
          <w:b w:val="0"/>
          <w:noProof/>
          <w:sz w:val="18"/>
        </w:rPr>
        <w:fldChar w:fldCharType="end"/>
      </w:r>
    </w:p>
    <w:p w14:paraId="762A8691" w14:textId="3882CB48" w:rsidR="00632743" w:rsidRDefault="00632743">
      <w:pPr>
        <w:pStyle w:val="TOC5"/>
        <w:rPr>
          <w:rFonts w:asciiTheme="minorHAnsi" w:eastAsiaTheme="minorEastAsia" w:hAnsiTheme="minorHAnsi" w:cstheme="minorBidi"/>
          <w:noProof/>
          <w:kern w:val="0"/>
          <w:sz w:val="22"/>
          <w:szCs w:val="22"/>
        </w:rPr>
      </w:pPr>
      <w:r>
        <w:rPr>
          <w:noProof/>
        </w:rPr>
        <w:t>17</w:t>
      </w:r>
      <w:r>
        <w:rPr>
          <w:noProof/>
        </w:rPr>
        <w:tab/>
        <w:t>Simplified outline of this Part</w:t>
      </w:r>
      <w:r w:rsidRPr="00632743">
        <w:rPr>
          <w:noProof/>
        </w:rPr>
        <w:tab/>
      </w:r>
      <w:r w:rsidRPr="00632743">
        <w:rPr>
          <w:noProof/>
        </w:rPr>
        <w:fldChar w:fldCharType="begin"/>
      </w:r>
      <w:r w:rsidRPr="00632743">
        <w:rPr>
          <w:noProof/>
        </w:rPr>
        <w:instrText xml:space="preserve"> PAGEREF _Toc177569913 \h </w:instrText>
      </w:r>
      <w:r w:rsidRPr="00632743">
        <w:rPr>
          <w:noProof/>
        </w:rPr>
      </w:r>
      <w:r w:rsidRPr="00632743">
        <w:rPr>
          <w:noProof/>
        </w:rPr>
        <w:fldChar w:fldCharType="separate"/>
      </w:r>
      <w:r w:rsidR="005442F9">
        <w:rPr>
          <w:noProof/>
        </w:rPr>
        <w:t>20</w:t>
      </w:r>
      <w:r w:rsidRPr="00632743">
        <w:rPr>
          <w:noProof/>
        </w:rPr>
        <w:fldChar w:fldCharType="end"/>
      </w:r>
    </w:p>
    <w:p w14:paraId="58795EC3" w14:textId="5538C897" w:rsidR="00632743" w:rsidRDefault="00632743">
      <w:pPr>
        <w:pStyle w:val="TOC3"/>
        <w:rPr>
          <w:rFonts w:asciiTheme="minorHAnsi" w:eastAsiaTheme="minorEastAsia" w:hAnsiTheme="minorHAnsi" w:cstheme="minorBidi"/>
          <w:b w:val="0"/>
          <w:noProof/>
          <w:kern w:val="0"/>
          <w:szCs w:val="22"/>
        </w:rPr>
      </w:pPr>
      <w:r>
        <w:rPr>
          <w:noProof/>
        </w:rPr>
        <w:t>Division 2—Establishment and functions of the Board</w:t>
      </w:r>
      <w:r w:rsidRPr="00632743">
        <w:rPr>
          <w:b w:val="0"/>
          <w:noProof/>
          <w:sz w:val="18"/>
        </w:rPr>
        <w:tab/>
      </w:r>
      <w:r w:rsidRPr="00632743">
        <w:rPr>
          <w:b w:val="0"/>
          <w:noProof/>
          <w:sz w:val="18"/>
        </w:rPr>
        <w:fldChar w:fldCharType="begin"/>
      </w:r>
      <w:r w:rsidRPr="00632743">
        <w:rPr>
          <w:b w:val="0"/>
          <w:noProof/>
          <w:sz w:val="18"/>
        </w:rPr>
        <w:instrText xml:space="preserve"> PAGEREF _Toc177569914 \h </w:instrText>
      </w:r>
      <w:r w:rsidRPr="00632743">
        <w:rPr>
          <w:b w:val="0"/>
          <w:noProof/>
          <w:sz w:val="18"/>
        </w:rPr>
      </w:r>
      <w:r w:rsidRPr="00632743">
        <w:rPr>
          <w:b w:val="0"/>
          <w:noProof/>
          <w:sz w:val="18"/>
        </w:rPr>
        <w:fldChar w:fldCharType="separate"/>
      </w:r>
      <w:r w:rsidR="005442F9">
        <w:rPr>
          <w:b w:val="0"/>
          <w:noProof/>
          <w:sz w:val="18"/>
        </w:rPr>
        <w:t>21</w:t>
      </w:r>
      <w:r w:rsidRPr="00632743">
        <w:rPr>
          <w:b w:val="0"/>
          <w:noProof/>
          <w:sz w:val="18"/>
        </w:rPr>
        <w:fldChar w:fldCharType="end"/>
      </w:r>
    </w:p>
    <w:p w14:paraId="433542DF" w14:textId="4727A690" w:rsidR="00632743" w:rsidRDefault="00632743">
      <w:pPr>
        <w:pStyle w:val="TOC5"/>
        <w:rPr>
          <w:rFonts w:asciiTheme="minorHAnsi" w:eastAsiaTheme="minorEastAsia" w:hAnsiTheme="minorHAnsi" w:cstheme="minorBidi"/>
          <w:noProof/>
          <w:kern w:val="0"/>
          <w:sz w:val="22"/>
          <w:szCs w:val="22"/>
        </w:rPr>
      </w:pPr>
      <w:r>
        <w:rPr>
          <w:noProof/>
        </w:rPr>
        <w:t>18</w:t>
      </w:r>
      <w:r>
        <w:rPr>
          <w:noProof/>
        </w:rPr>
        <w:tab/>
        <w:t>Establishment of the Board</w:t>
      </w:r>
      <w:r w:rsidRPr="00632743">
        <w:rPr>
          <w:noProof/>
        </w:rPr>
        <w:tab/>
      </w:r>
      <w:r w:rsidRPr="00632743">
        <w:rPr>
          <w:noProof/>
        </w:rPr>
        <w:fldChar w:fldCharType="begin"/>
      </w:r>
      <w:r w:rsidRPr="00632743">
        <w:rPr>
          <w:noProof/>
        </w:rPr>
        <w:instrText xml:space="preserve"> PAGEREF _Toc177569915 \h </w:instrText>
      </w:r>
      <w:r w:rsidRPr="00632743">
        <w:rPr>
          <w:noProof/>
        </w:rPr>
      </w:r>
      <w:r w:rsidRPr="00632743">
        <w:rPr>
          <w:noProof/>
        </w:rPr>
        <w:fldChar w:fldCharType="separate"/>
      </w:r>
      <w:r w:rsidR="005442F9">
        <w:rPr>
          <w:noProof/>
        </w:rPr>
        <w:t>21</w:t>
      </w:r>
      <w:r w:rsidRPr="00632743">
        <w:rPr>
          <w:noProof/>
        </w:rPr>
        <w:fldChar w:fldCharType="end"/>
      </w:r>
    </w:p>
    <w:p w14:paraId="6D532B4B" w14:textId="0F7882C7" w:rsidR="00632743" w:rsidRDefault="00632743">
      <w:pPr>
        <w:pStyle w:val="TOC5"/>
        <w:rPr>
          <w:rFonts w:asciiTheme="minorHAnsi" w:eastAsiaTheme="minorEastAsia" w:hAnsiTheme="minorHAnsi" w:cstheme="minorBidi"/>
          <w:noProof/>
          <w:kern w:val="0"/>
          <w:sz w:val="22"/>
          <w:szCs w:val="22"/>
        </w:rPr>
      </w:pPr>
      <w:r>
        <w:rPr>
          <w:noProof/>
        </w:rPr>
        <w:t>19</w:t>
      </w:r>
      <w:r>
        <w:rPr>
          <w:noProof/>
        </w:rPr>
        <w:tab/>
        <w:t>Functions of the Board</w:t>
      </w:r>
      <w:r w:rsidRPr="00632743">
        <w:rPr>
          <w:noProof/>
        </w:rPr>
        <w:tab/>
      </w:r>
      <w:r w:rsidRPr="00632743">
        <w:rPr>
          <w:noProof/>
        </w:rPr>
        <w:fldChar w:fldCharType="begin"/>
      </w:r>
      <w:r w:rsidRPr="00632743">
        <w:rPr>
          <w:noProof/>
        </w:rPr>
        <w:instrText xml:space="preserve"> PAGEREF _Toc177569916 \h </w:instrText>
      </w:r>
      <w:r w:rsidRPr="00632743">
        <w:rPr>
          <w:noProof/>
        </w:rPr>
      </w:r>
      <w:r w:rsidRPr="00632743">
        <w:rPr>
          <w:noProof/>
        </w:rPr>
        <w:fldChar w:fldCharType="separate"/>
      </w:r>
      <w:r w:rsidR="005442F9">
        <w:rPr>
          <w:noProof/>
        </w:rPr>
        <w:t>21</w:t>
      </w:r>
      <w:r w:rsidRPr="00632743">
        <w:rPr>
          <w:noProof/>
        </w:rPr>
        <w:fldChar w:fldCharType="end"/>
      </w:r>
    </w:p>
    <w:p w14:paraId="2AB0C49F" w14:textId="63660C15" w:rsidR="00632743" w:rsidRDefault="00632743">
      <w:pPr>
        <w:pStyle w:val="TOC5"/>
        <w:rPr>
          <w:rFonts w:asciiTheme="minorHAnsi" w:eastAsiaTheme="minorEastAsia" w:hAnsiTheme="minorHAnsi" w:cstheme="minorBidi"/>
          <w:noProof/>
          <w:kern w:val="0"/>
          <w:sz w:val="22"/>
          <w:szCs w:val="22"/>
        </w:rPr>
      </w:pPr>
      <w:r>
        <w:rPr>
          <w:noProof/>
        </w:rPr>
        <w:t>20</w:t>
      </w:r>
      <w:r>
        <w:rPr>
          <w:noProof/>
        </w:rPr>
        <w:tab/>
        <w:t>Minister may give directions to the Board</w:t>
      </w:r>
      <w:r w:rsidRPr="00632743">
        <w:rPr>
          <w:noProof/>
        </w:rPr>
        <w:tab/>
      </w:r>
      <w:r w:rsidRPr="00632743">
        <w:rPr>
          <w:noProof/>
        </w:rPr>
        <w:fldChar w:fldCharType="begin"/>
      </w:r>
      <w:r w:rsidRPr="00632743">
        <w:rPr>
          <w:noProof/>
        </w:rPr>
        <w:instrText xml:space="preserve"> PAGEREF _Toc177569917 \h </w:instrText>
      </w:r>
      <w:r w:rsidRPr="00632743">
        <w:rPr>
          <w:noProof/>
        </w:rPr>
      </w:r>
      <w:r w:rsidRPr="00632743">
        <w:rPr>
          <w:noProof/>
        </w:rPr>
        <w:fldChar w:fldCharType="separate"/>
      </w:r>
      <w:r w:rsidR="005442F9">
        <w:rPr>
          <w:noProof/>
        </w:rPr>
        <w:t>22</w:t>
      </w:r>
      <w:r w:rsidRPr="00632743">
        <w:rPr>
          <w:noProof/>
        </w:rPr>
        <w:fldChar w:fldCharType="end"/>
      </w:r>
    </w:p>
    <w:p w14:paraId="5A73E2A6" w14:textId="2A6FA678" w:rsidR="00632743" w:rsidRDefault="00632743">
      <w:pPr>
        <w:pStyle w:val="TOC3"/>
        <w:rPr>
          <w:rFonts w:asciiTheme="minorHAnsi" w:eastAsiaTheme="minorEastAsia" w:hAnsiTheme="minorHAnsi" w:cstheme="minorBidi"/>
          <w:b w:val="0"/>
          <w:noProof/>
          <w:kern w:val="0"/>
          <w:szCs w:val="22"/>
        </w:rPr>
      </w:pPr>
      <w:r>
        <w:rPr>
          <w:noProof/>
        </w:rPr>
        <w:t>Division 3—Board members</w:t>
      </w:r>
      <w:r w:rsidRPr="00632743">
        <w:rPr>
          <w:b w:val="0"/>
          <w:noProof/>
          <w:sz w:val="18"/>
        </w:rPr>
        <w:tab/>
      </w:r>
      <w:r w:rsidRPr="00632743">
        <w:rPr>
          <w:b w:val="0"/>
          <w:noProof/>
          <w:sz w:val="18"/>
        </w:rPr>
        <w:fldChar w:fldCharType="begin"/>
      </w:r>
      <w:r w:rsidRPr="00632743">
        <w:rPr>
          <w:b w:val="0"/>
          <w:noProof/>
          <w:sz w:val="18"/>
        </w:rPr>
        <w:instrText xml:space="preserve"> PAGEREF _Toc177569918 \h </w:instrText>
      </w:r>
      <w:r w:rsidRPr="00632743">
        <w:rPr>
          <w:b w:val="0"/>
          <w:noProof/>
          <w:sz w:val="18"/>
        </w:rPr>
      </w:r>
      <w:r w:rsidRPr="00632743">
        <w:rPr>
          <w:b w:val="0"/>
          <w:noProof/>
          <w:sz w:val="18"/>
        </w:rPr>
        <w:fldChar w:fldCharType="separate"/>
      </w:r>
      <w:r w:rsidR="005442F9">
        <w:rPr>
          <w:b w:val="0"/>
          <w:noProof/>
          <w:sz w:val="18"/>
        </w:rPr>
        <w:t>23</w:t>
      </w:r>
      <w:r w:rsidRPr="00632743">
        <w:rPr>
          <w:b w:val="0"/>
          <w:noProof/>
          <w:sz w:val="18"/>
        </w:rPr>
        <w:fldChar w:fldCharType="end"/>
      </w:r>
    </w:p>
    <w:p w14:paraId="2ACAE0CF" w14:textId="1E21194C" w:rsidR="00632743" w:rsidRDefault="00632743">
      <w:pPr>
        <w:pStyle w:val="TOC5"/>
        <w:rPr>
          <w:rFonts w:asciiTheme="minorHAnsi" w:eastAsiaTheme="minorEastAsia" w:hAnsiTheme="minorHAnsi" w:cstheme="minorBidi"/>
          <w:noProof/>
          <w:kern w:val="0"/>
          <w:sz w:val="22"/>
          <w:szCs w:val="22"/>
        </w:rPr>
      </w:pPr>
      <w:r>
        <w:rPr>
          <w:noProof/>
        </w:rPr>
        <w:t>21</w:t>
      </w:r>
      <w:r>
        <w:rPr>
          <w:noProof/>
        </w:rPr>
        <w:tab/>
        <w:t>Membership</w:t>
      </w:r>
      <w:r w:rsidRPr="00632743">
        <w:rPr>
          <w:noProof/>
        </w:rPr>
        <w:tab/>
      </w:r>
      <w:r w:rsidRPr="00632743">
        <w:rPr>
          <w:noProof/>
        </w:rPr>
        <w:fldChar w:fldCharType="begin"/>
      </w:r>
      <w:r w:rsidRPr="00632743">
        <w:rPr>
          <w:noProof/>
        </w:rPr>
        <w:instrText xml:space="preserve"> PAGEREF _Toc177569919 \h </w:instrText>
      </w:r>
      <w:r w:rsidRPr="00632743">
        <w:rPr>
          <w:noProof/>
        </w:rPr>
      </w:r>
      <w:r w:rsidRPr="00632743">
        <w:rPr>
          <w:noProof/>
        </w:rPr>
        <w:fldChar w:fldCharType="separate"/>
      </w:r>
      <w:r w:rsidR="005442F9">
        <w:rPr>
          <w:noProof/>
        </w:rPr>
        <w:t>23</w:t>
      </w:r>
      <w:r w:rsidRPr="00632743">
        <w:rPr>
          <w:noProof/>
        </w:rPr>
        <w:fldChar w:fldCharType="end"/>
      </w:r>
    </w:p>
    <w:p w14:paraId="441F2B42" w14:textId="473B7C2D" w:rsidR="00632743" w:rsidRDefault="00632743">
      <w:pPr>
        <w:pStyle w:val="TOC5"/>
        <w:rPr>
          <w:rFonts w:asciiTheme="minorHAnsi" w:eastAsiaTheme="minorEastAsia" w:hAnsiTheme="minorHAnsi" w:cstheme="minorBidi"/>
          <w:noProof/>
          <w:kern w:val="0"/>
          <w:sz w:val="22"/>
          <w:szCs w:val="22"/>
        </w:rPr>
      </w:pPr>
      <w:r>
        <w:rPr>
          <w:noProof/>
        </w:rPr>
        <w:t>22</w:t>
      </w:r>
      <w:r>
        <w:rPr>
          <w:noProof/>
        </w:rPr>
        <w:tab/>
        <w:t>Appointment of Board members</w:t>
      </w:r>
      <w:r w:rsidRPr="00632743">
        <w:rPr>
          <w:noProof/>
        </w:rPr>
        <w:tab/>
      </w:r>
      <w:r w:rsidRPr="00632743">
        <w:rPr>
          <w:noProof/>
        </w:rPr>
        <w:fldChar w:fldCharType="begin"/>
      </w:r>
      <w:r w:rsidRPr="00632743">
        <w:rPr>
          <w:noProof/>
        </w:rPr>
        <w:instrText xml:space="preserve"> PAGEREF _Toc177569920 \h </w:instrText>
      </w:r>
      <w:r w:rsidRPr="00632743">
        <w:rPr>
          <w:noProof/>
        </w:rPr>
      </w:r>
      <w:r w:rsidRPr="00632743">
        <w:rPr>
          <w:noProof/>
        </w:rPr>
        <w:fldChar w:fldCharType="separate"/>
      </w:r>
      <w:r w:rsidR="005442F9">
        <w:rPr>
          <w:noProof/>
        </w:rPr>
        <w:t>23</w:t>
      </w:r>
      <w:r w:rsidRPr="00632743">
        <w:rPr>
          <w:noProof/>
        </w:rPr>
        <w:fldChar w:fldCharType="end"/>
      </w:r>
    </w:p>
    <w:p w14:paraId="7ACB5672" w14:textId="38E27601" w:rsidR="00632743" w:rsidRDefault="00632743">
      <w:pPr>
        <w:pStyle w:val="TOC5"/>
        <w:rPr>
          <w:rFonts w:asciiTheme="minorHAnsi" w:eastAsiaTheme="minorEastAsia" w:hAnsiTheme="minorHAnsi" w:cstheme="minorBidi"/>
          <w:noProof/>
          <w:kern w:val="0"/>
          <w:sz w:val="22"/>
          <w:szCs w:val="22"/>
        </w:rPr>
      </w:pPr>
      <w:r>
        <w:rPr>
          <w:noProof/>
        </w:rPr>
        <w:t>23</w:t>
      </w:r>
      <w:r>
        <w:rPr>
          <w:noProof/>
        </w:rPr>
        <w:tab/>
        <w:t>Eligibility for appointment as Board member</w:t>
      </w:r>
      <w:r w:rsidRPr="00632743">
        <w:rPr>
          <w:noProof/>
        </w:rPr>
        <w:tab/>
      </w:r>
      <w:r w:rsidRPr="00632743">
        <w:rPr>
          <w:noProof/>
        </w:rPr>
        <w:fldChar w:fldCharType="begin"/>
      </w:r>
      <w:r w:rsidRPr="00632743">
        <w:rPr>
          <w:noProof/>
        </w:rPr>
        <w:instrText xml:space="preserve"> PAGEREF _Toc177569921 \h </w:instrText>
      </w:r>
      <w:r w:rsidRPr="00632743">
        <w:rPr>
          <w:noProof/>
        </w:rPr>
      </w:r>
      <w:r w:rsidRPr="00632743">
        <w:rPr>
          <w:noProof/>
        </w:rPr>
        <w:fldChar w:fldCharType="separate"/>
      </w:r>
      <w:r w:rsidR="005442F9">
        <w:rPr>
          <w:noProof/>
        </w:rPr>
        <w:t>23</w:t>
      </w:r>
      <w:r w:rsidRPr="00632743">
        <w:rPr>
          <w:noProof/>
        </w:rPr>
        <w:fldChar w:fldCharType="end"/>
      </w:r>
    </w:p>
    <w:p w14:paraId="65C03A97" w14:textId="3EC92472" w:rsidR="00632743" w:rsidRDefault="00632743">
      <w:pPr>
        <w:pStyle w:val="TOC5"/>
        <w:rPr>
          <w:rFonts w:asciiTheme="minorHAnsi" w:eastAsiaTheme="minorEastAsia" w:hAnsiTheme="minorHAnsi" w:cstheme="minorBidi"/>
          <w:noProof/>
          <w:kern w:val="0"/>
          <w:sz w:val="22"/>
          <w:szCs w:val="22"/>
        </w:rPr>
      </w:pPr>
      <w:r>
        <w:rPr>
          <w:noProof/>
        </w:rPr>
        <w:t>24</w:t>
      </w:r>
      <w:r>
        <w:rPr>
          <w:noProof/>
        </w:rPr>
        <w:tab/>
        <w:t>Appointment of acting Chair or Board member</w:t>
      </w:r>
      <w:r w:rsidRPr="00632743">
        <w:rPr>
          <w:noProof/>
        </w:rPr>
        <w:tab/>
      </w:r>
      <w:r w:rsidRPr="00632743">
        <w:rPr>
          <w:noProof/>
        </w:rPr>
        <w:fldChar w:fldCharType="begin"/>
      </w:r>
      <w:r w:rsidRPr="00632743">
        <w:rPr>
          <w:noProof/>
        </w:rPr>
        <w:instrText xml:space="preserve"> PAGEREF _Toc177569922 \h </w:instrText>
      </w:r>
      <w:r w:rsidRPr="00632743">
        <w:rPr>
          <w:noProof/>
        </w:rPr>
      </w:r>
      <w:r w:rsidRPr="00632743">
        <w:rPr>
          <w:noProof/>
        </w:rPr>
        <w:fldChar w:fldCharType="separate"/>
      </w:r>
      <w:r w:rsidR="005442F9">
        <w:rPr>
          <w:noProof/>
        </w:rPr>
        <w:t>25</w:t>
      </w:r>
      <w:r w:rsidRPr="00632743">
        <w:rPr>
          <w:noProof/>
        </w:rPr>
        <w:fldChar w:fldCharType="end"/>
      </w:r>
    </w:p>
    <w:p w14:paraId="1A949158" w14:textId="0EB51D7F" w:rsidR="00632743" w:rsidRDefault="00632743">
      <w:pPr>
        <w:pStyle w:val="TOC5"/>
        <w:rPr>
          <w:rFonts w:asciiTheme="minorHAnsi" w:eastAsiaTheme="minorEastAsia" w:hAnsiTheme="minorHAnsi" w:cstheme="minorBidi"/>
          <w:noProof/>
          <w:kern w:val="0"/>
          <w:sz w:val="22"/>
          <w:szCs w:val="22"/>
        </w:rPr>
      </w:pPr>
      <w:r>
        <w:rPr>
          <w:noProof/>
        </w:rPr>
        <w:t>25</w:t>
      </w:r>
      <w:r>
        <w:rPr>
          <w:noProof/>
        </w:rPr>
        <w:tab/>
        <w:t>Remuneration of Board members</w:t>
      </w:r>
      <w:r w:rsidRPr="00632743">
        <w:rPr>
          <w:noProof/>
        </w:rPr>
        <w:tab/>
      </w:r>
      <w:r w:rsidRPr="00632743">
        <w:rPr>
          <w:noProof/>
        </w:rPr>
        <w:fldChar w:fldCharType="begin"/>
      </w:r>
      <w:r w:rsidRPr="00632743">
        <w:rPr>
          <w:noProof/>
        </w:rPr>
        <w:instrText xml:space="preserve"> PAGEREF _Toc177569923 \h </w:instrText>
      </w:r>
      <w:r w:rsidRPr="00632743">
        <w:rPr>
          <w:noProof/>
        </w:rPr>
      </w:r>
      <w:r w:rsidRPr="00632743">
        <w:rPr>
          <w:noProof/>
        </w:rPr>
        <w:fldChar w:fldCharType="separate"/>
      </w:r>
      <w:r w:rsidR="005442F9">
        <w:rPr>
          <w:noProof/>
        </w:rPr>
        <w:t>26</w:t>
      </w:r>
      <w:r w:rsidRPr="00632743">
        <w:rPr>
          <w:noProof/>
        </w:rPr>
        <w:fldChar w:fldCharType="end"/>
      </w:r>
    </w:p>
    <w:p w14:paraId="50989251" w14:textId="0F3861A9" w:rsidR="00632743" w:rsidRDefault="00632743">
      <w:pPr>
        <w:pStyle w:val="TOC5"/>
        <w:rPr>
          <w:rFonts w:asciiTheme="minorHAnsi" w:eastAsiaTheme="minorEastAsia" w:hAnsiTheme="minorHAnsi" w:cstheme="minorBidi"/>
          <w:noProof/>
          <w:kern w:val="0"/>
          <w:sz w:val="22"/>
          <w:szCs w:val="22"/>
        </w:rPr>
      </w:pPr>
      <w:r>
        <w:rPr>
          <w:noProof/>
        </w:rPr>
        <w:t>26</w:t>
      </w:r>
      <w:r>
        <w:rPr>
          <w:noProof/>
        </w:rPr>
        <w:tab/>
        <w:t>Disclosure of interests by Board members</w:t>
      </w:r>
      <w:r w:rsidRPr="00632743">
        <w:rPr>
          <w:noProof/>
        </w:rPr>
        <w:tab/>
      </w:r>
      <w:r w:rsidRPr="00632743">
        <w:rPr>
          <w:noProof/>
        </w:rPr>
        <w:fldChar w:fldCharType="begin"/>
      </w:r>
      <w:r w:rsidRPr="00632743">
        <w:rPr>
          <w:noProof/>
        </w:rPr>
        <w:instrText xml:space="preserve"> PAGEREF _Toc177569924 \h </w:instrText>
      </w:r>
      <w:r w:rsidRPr="00632743">
        <w:rPr>
          <w:noProof/>
        </w:rPr>
      </w:r>
      <w:r w:rsidRPr="00632743">
        <w:rPr>
          <w:noProof/>
        </w:rPr>
        <w:fldChar w:fldCharType="separate"/>
      </w:r>
      <w:r w:rsidR="005442F9">
        <w:rPr>
          <w:noProof/>
        </w:rPr>
        <w:t>26</w:t>
      </w:r>
      <w:r w:rsidRPr="00632743">
        <w:rPr>
          <w:noProof/>
        </w:rPr>
        <w:fldChar w:fldCharType="end"/>
      </w:r>
    </w:p>
    <w:p w14:paraId="083213DB" w14:textId="110279D2" w:rsidR="00632743" w:rsidRDefault="00632743">
      <w:pPr>
        <w:pStyle w:val="TOC5"/>
        <w:rPr>
          <w:rFonts w:asciiTheme="minorHAnsi" w:eastAsiaTheme="minorEastAsia" w:hAnsiTheme="minorHAnsi" w:cstheme="minorBidi"/>
          <w:noProof/>
          <w:kern w:val="0"/>
          <w:sz w:val="22"/>
          <w:szCs w:val="22"/>
        </w:rPr>
      </w:pPr>
      <w:r>
        <w:rPr>
          <w:noProof/>
        </w:rPr>
        <w:t>27</w:t>
      </w:r>
      <w:r>
        <w:rPr>
          <w:noProof/>
        </w:rPr>
        <w:tab/>
        <w:t>Leave of absence of Board members</w:t>
      </w:r>
      <w:r w:rsidRPr="00632743">
        <w:rPr>
          <w:noProof/>
        </w:rPr>
        <w:tab/>
      </w:r>
      <w:r w:rsidRPr="00632743">
        <w:rPr>
          <w:noProof/>
        </w:rPr>
        <w:fldChar w:fldCharType="begin"/>
      </w:r>
      <w:r w:rsidRPr="00632743">
        <w:rPr>
          <w:noProof/>
        </w:rPr>
        <w:instrText xml:space="preserve"> PAGEREF _Toc177569925 \h </w:instrText>
      </w:r>
      <w:r w:rsidRPr="00632743">
        <w:rPr>
          <w:noProof/>
        </w:rPr>
      </w:r>
      <w:r w:rsidRPr="00632743">
        <w:rPr>
          <w:noProof/>
        </w:rPr>
        <w:fldChar w:fldCharType="separate"/>
      </w:r>
      <w:r w:rsidR="005442F9">
        <w:rPr>
          <w:noProof/>
        </w:rPr>
        <w:t>27</w:t>
      </w:r>
      <w:r w:rsidRPr="00632743">
        <w:rPr>
          <w:noProof/>
        </w:rPr>
        <w:fldChar w:fldCharType="end"/>
      </w:r>
    </w:p>
    <w:p w14:paraId="043077A7" w14:textId="00C37B04" w:rsidR="00632743" w:rsidRDefault="00632743">
      <w:pPr>
        <w:pStyle w:val="TOC5"/>
        <w:rPr>
          <w:rFonts w:asciiTheme="minorHAnsi" w:eastAsiaTheme="minorEastAsia" w:hAnsiTheme="minorHAnsi" w:cstheme="minorBidi"/>
          <w:noProof/>
          <w:kern w:val="0"/>
          <w:sz w:val="22"/>
          <w:szCs w:val="22"/>
        </w:rPr>
      </w:pPr>
      <w:r>
        <w:rPr>
          <w:noProof/>
        </w:rPr>
        <w:t>28</w:t>
      </w:r>
      <w:r>
        <w:rPr>
          <w:noProof/>
        </w:rPr>
        <w:tab/>
        <w:t>Other terms and conditions of Board members</w:t>
      </w:r>
      <w:r w:rsidRPr="00632743">
        <w:rPr>
          <w:noProof/>
        </w:rPr>
        <w:tab/>
      </w:r>
      <w:r w:rsidRPr="00632743">
        <w:rPr>
          <w:noProof/>
        </w:rPr>
        <w:fldChar w:fldCharType="begin"/>
      </w:r>
      <w:r w:rsidRPr="00632743">
        <w:rPr>
          <w:noProof/>
        </w:rPr>
        <w:instrText xml:space="preserve"> PAGEREF _Toc177569926 \h </w:instrText>
      </w:r>
      <w:r w:rsidRPr="00632743">
        <w:rPr>
          <w:noProof/>
        </w:rPr>
      </w:r>
      <w:r w:rsidRPr="00632743">
        <w:rPr>
          <w:noProof/>
        </w:rPr>
        <w:fldChar w:fldCharType="separate"/>
      </w:r>
      <w:r w:rsidR="005442F9">
        <w:rPr>
          <w:noProof/>
        </w:rPr>
        <w:t>27</w:t>
      </w:r>
      <w:r w:rsidRPr="00632743">
        <w:rPr>
          <w:noProof/>
        </w:rPr>
        <w:fldChar w:fldCharType="end"/>
      </w:r>
    </w:p>
    <w:p w14:paraId="526AF2E5" w14:textId="169C51F6" w:rsidR="00632743" w:rsidRDefault="00632743">
      <w:pPr>
        <w:pStyle w:val="TOC5"/>
        <w:rPr>
          <w:rFonts w:asciiTheme="minorHAnsi" w:eastAsiaTheme="minorEastAsia" w:hAnsiTheme="minorHAnsi" w:cstheme="minorBidi"/>
          <w:noProof/>
          <w:kern w:val="0"/>
          <w:sz w:val="22"/>
          <w:szCs w:val="22"/>
        </w:rPr>
      </w:pPr>
      <w:r>
        <w:rPr>
          <w:noProof/>
        </w:rPr>
        <w:t>29</w:t>
      </w:r>
      <w:r>
        <w:rPr>
          <w:noProof/>
        </w:rPr>
        <w:tab/>
        <w:t>Resignation of Board members</w:t>
      </w:r>
      <w:r w:rsidRPr="00632743">
        <w:rPr>
          <w:noProof/>
        </w:rPr>
        <w:tab/>
      </w:r>
      <w:r w:rsidRPr="00632743">
        <w:rPr>
          <w:noProof/>
        </w:rPr>
        <w:fldChar w:fldCharType="begin"/>
      </w:r>
      <w:r w:rsidRPr="00632743">
        <w:rPr>
          <w:noProof/>
        </w:rPr>
        <w:instrText xml:space="preserve"> PAGEREF _Toc177569927 \h </w:instrText>
      </w:r>
      <w:r w:rsidRPr="00632743">
        <w:rPr>
          <w:noProof/>
        </w:rPr>
      </w:r>
      <w:r w:rsidRPr="00632743">
        <w:rPr>
          <w:noProof/>
        </w:rPr>
        <w:fldChar w:fldCharType="separate"/>
      </w:r>
      <w:r w:rsidR="005442F9">
        <w:rPr>
          <w:noProof/>
        </w:rPr>
        <w:t>27</w:t>
      </w:r>
      <w:r w:rsidRPr="00632743">
        <w:rPr>
          <w:noProof/>
        </w:rPr>
        <w:fldChar w:fldCharType="end"/>
      </w:r>
    </w:p>
    <w:p w14:paraId="6BF521FE" w14:textId="7364079B" w:rsidR="00632743" w:rsidRDefault="00632743">
      <w:pPr>
        <w:pStyle w:val="TOC5"/>
        <w:rPr>
          <w:rFonts w:asciiTheme="minorHAnsi" w:eastAsiaTheme="minorEastAsia" w:hAnsiTheme="minorHAnsi" w:cstheme="minorBidi"/>
          <w:noProof/>
          <w:kern w:val="0"/>
          <w:sz w:val="22"/>
          <w:szCs w:val="22"/>
        </w:rPr>
      </w:pPr>
      <w:r>
        <w:rPr>
          <w:noProof/>
        </w:rPr>
        <w:t>30</w:t>
      </w:r>
      <w:r>
        <w:rPr>
          <w:noProof/>
        </w:rPr>
        <w:tab/>
        <w:t>Termination of appointment of Board members</w:t>
      </w:r>
      <w:r w:rsidRPr="00632743">
        <w:rPr>
          <w:noProof/>
        </w:rPr>
        <w:tab/>
      </w:r>
      <w:r w:rsidRPr="00632743">
        <w:rPr>
          <w:noProof/>
        </w:rPr>
        <w:fldChar w:fldCharType="begin"/>
      </w:r>
      <w:r w:rsidRPr="00632743">
        <w:rPr>
          <w:noProof/>
        </w:rPr>
        <w:instrText xml:space="preserve"> PAGEREF _Toc177569928 \h </w:instrText>
      </w:r>
      <w:r w:rsidRPr="00632743">
        <w:rPr>
          <w:noProof/>
        </w:rPr>
      </w:r>
      <w:r w:rsidRPr="00632743">
        <w:rPr>
          <w:noProof/>
        </w:rPr>
        <w:fldChar w:fldCharType="separate"/>
      </w:r>
      <w:r w:rsidR="005442F9">
        <w:rPr>
          <w:noProof/>
        </w:rPr>
        <w:t>27</w:t>
      </w:r>
      <w:r w:rsidRPr="00632743">
        <w:rPr>
          <w:noProof/>
        </w:rPr>
        <w:fldChar w:fldCharType="end"/>
      </w:r>
    </w:p>
    <w:p w14:paraId="3625EF35" w14:textId="02B6EE7C" w:rsidR="00632743" w:rsidRDefault="00632743">
      <w:pPr>
        <w:pStyle w:val="TOC3"/>
        <w:rPr>
          <w:rFonts w:asciiTheme="minorHAnsi" w:eastAsiaTheme="minorEastAsia" w:hAnsiTheme="minorHAnsi" w:cstheme="minorBidi"/>
          <w:b w:val="0"/>
          <w:noProof/>
          <w:kern w:val="0"/>
          <w:szCs w:val="22"/>
        </w:rPr>
      </w:pPr>
      <w:r>
        <w:rPr>
          <w:noProof/>
        </w:rPr>
        <w:t>Division 4—Meetings of the Board</w:t>
      </w:r>
      <w:r w:rsidRPr="00632743">
        <w:rPr>
          <w:b w:val="0"/>
          <w:noProof/>
          <w:sz w:val="18"/>
        </w:rPr>
        <w:tab/>
      </w:r>
      <w:r w:rsidRPr="00632743">
        <w:rPr>
          <w:b w:val="0"/>
          <w:noProof/>
          <w:sz w:val="18"/>
        </w:rPr>
        <w:fldChar w:fldCharType="begin"/>
      </w:r>
      <w:r w:rsidRPr="00632743">
        <w:rPr>
          <w:b w:val="0"/>
          <w:noProof/>
          <w:sz w:val="18"/>
        </w:rPr>
        <w:instrText xml:space="preserve"> PAGEREF _Toc177569929 \h </w:instrText>
      </w:r>
      <w:r w:rsidRPr="00632743">
        <w:rPr>
          <w:b w:val="0"/>
          <w:noProof/>
          <w:sz w:val="18"/>
        </w:rPr>
      </w:r>
      <w:r w:rsidRPr="00632743">
        <w:rPr>
          <w:b w:val="0"/>
          <w:noProof/>
          <w:sz w:val="18"/>
        </w:rPr>
        <w:fldChar w:fldCharType="separate"/>
      </w:r>
      <w:r w:rsidR="005442F9">
        <w:rPr>
          <w:b w:val="0"/>
          <w:noProof/>
          <w:sz w:val="18"/>
        </w:rPr>
        <w:t>29</w:t>
      </w:r>
      <w:r w:rsidRPr="00632743">
        <w:rPr>
          <w:b w:val="0"/>
          <w:noProof/>
          <w:sz w:val="18"/>
        </w:rPr>
        <w:fldChar w:fldCharType="end"/>
      </w:r>
    </w:p>
    <w:p w14:paraId="68568750" w14:textId="587FAF24" w:rsidR="00632743" w:rsidRDefault="00632743">
      <w:pPr>
        <w:pStyle w:val="TOC5"/>
        <w:rPr>
          <w:rFonts w:asciiTheme="minorHAnsi" w:eastAsiaTheme="minorEastAsia" w:hAnsiTheme="minorHAnsi" w:cstheme="minorBidi"/>
          <w:noProof/>
          <w:kern w:val="0"/>
          <w:sz w:val="22"/>
          <w:szCs w:val="22"/>
        </w:rPr>
      </w:pPr>
      <w:r>
        <w:rPr>
          <w:noProof/>
        </w:rPr>
        <w:t>31</w:t>
      </w:r>
      <w:r>
        <w:rPr>
          <w:noProof/>
        </w:rPr>
        <w:tab/>
        <w:t>Convening meetings</w:t>
      </w:r>
      <w:r w:rsidRPr="00632743">
        <w:rPr>
          <w:noProof/>
        </w:rPr>
        <w:tab/>
      </w:r>
      <w:r w:rsidRPr="00632743">
        <w:rPr>
          <w:noProof/>
        </w:rPr>
        <w:fldChar w:fldCharType="begin"/>
      </w:r>
      <w:r w:rsidRPr="00632743">
        <w:rPr>
          <w:noProof/>
        </w:rPr>
        <w:instrText xml:space="preserve"> PAGEREF _Toc177569930 \h </w:instrText>
      </w:r>
      <w:r w:rsidRPr="00632743">
        <w:rPr>
          <w:noProof/>
        </w:rPr>
      </w:r>
      <w:r w:rsidRPr="00632743">
        <w:rPr>
          <w:noProof/>
        </w:rPr>
        <w:fldChar w:fldCharType="separate"/>
      </w:r>
      <w:r w:rsidR="005442F9">
        <w:rPr>
          <w:noProof/>
        </w:rPr>
        <w:t>29</w:t>
      </w:r>
      <w:r w:rsidRPr="00632743">
        <w:rPr>
          <w:noProof/>
        </w:rPr>
        <w:fldChar w:fldCharType="end"/>
      </w:r>
    </w:p>
    <w:p w14:paraId="5A91F7B4" w14:textId="7A40D5F8" w:rsidR="00632743" w:rsidRDefault="00632743">
      <w:pPr>
        <w:pStyle w:val="TOC5"/>
        <w:rPr>
          <w:rFonts w:asciiTheme="minorHAnsi" w:eastAsiaTheme="minorEastAsia" w:hAnsiTheme="minorHAnsi" w:cstheme="minorBidi"/>
          <w:noProof/>
          <w:kern w:val="0"/>
          <w:sz w:val="22"/>
          <w:szCs w:val="22"/>
        </w:rPr>
      </w:pPr>
      <w:r>
        <w:rPr>
          <w:noProof/>
        </w:rPr>
        <w:t>32</w:t>
      </w:r>
      <w:r>
        <w:rPr>
          <w:noProof/>
        </w:rPr>
        <w:tab/>
        <w:t>Presiding at meetings</w:t>
      </w:r>
      <w:r w:rsidRPr="00632743">
        <w:rPr>
          <w:noProof/>
        </w:rPr>
        <w:tab/>
      </w:r>
      <w:r w:rsidRPr="00632743">
        <w:rPr>
          <w:noProof/>
        </w:rPr>
        <w:fldChar w:fldCharType="begin"/>
      </w:r>
      <w:r w:rsidRPr="00632743">
        <w:rPr>
          <w:noProof/>
        </w:rPr>
        <w:instrText xml:space="preserve"> PAGEREF _Toc177569931 \h </w:instrText>
      </w:r>
      <w:r w:rsidRPr="00632743">
        <w:rPr>
          <w:noProof/>
        </w:rPr>
      </w:r>
      <w:r w:rsidRPr="00632743">
        <w:rPr>
          <w:noProof/>
        </w:rPr>
        <w:fldChar w:fldCharType="separate"/>
      </w:r>
      <w:r w:rsidR="005442F9">
        <w:rPr>
          <w:noProof/>
        </w:rPr>
        <w:t>29</w:t>
      </w:r>
      <w:r w:rsidRPr="00632743">
        <w:rPr>
          <w:noProof/>
        </w:rPr>
        <w:fldChar w:fldCharType="end"/>
      </w:r>
    </w:p>
    <w:p w14:paraId="2CD8A6F5" w14:textId="2FF59F8D" w:rsidR="00632743" w:rsidRDefault="00632743">
      <w:pPr>
        <w:pStyle w:val="TOC5"/>
        <w:rPr>
          <w:rFonts w:asciiTheme="minorHAnsi" w:eastAsiaTheme="minorEastAsia" w:hAnsiTheme="minorHAnsi" w:cstheme="minorBidi"/>
          <w:noProof/>
          <w:kern w:val="0"/>
          <w:sz w:val="22"/>
          <w:szCs w:val="22"/>
        </w:rPr>
      </w:pPr>
      <w:r>
        <w:rPr>
          <w:noProof/>
        </w:rPr>
        <w:t>33</w:t>
      </w:r>
      <w:r>
        <w:rPr>
          <w:noProof/>
        </w:rPr>
        <w:tab/>
        <w:t>Quorum</w:t>
      </w:r>
      <w:r w:rsidRPr="00632743">
        <w:rPr>
          <w:noProof/>
        </w:rPr>
        <w:tab/>
      </w:r>
      <w:r w:rsidRPr="00632743">
        <w:rPr>
          <w:noProof/>
        </w:rPr>
        <w:fldChar w:fldCharType="begin"/>
      </w:r>
      <w:r w:rsidRPr="00632743">
        <w:rPr>
          <w:noProof/>
        </w:rPr>
        <w:instrText xml:space="preserve"> PAGEREF _Toc177569932 \h </w:instrText>
      </w:r>
      <w:r w:rsidRPr="00632743">
        <w:rPr>
          <w:noProof/>
        </w:rPr>
      </w:r>
      <w:r w:rsidRPr="00632743">
        <w:rPr>
          <w:noProof/>
        </w:rPr>
        <w:fldChar w:fldCharType="separate"/>
      </w:r>
      <w:r w:rsidR="005442F9">
        <w:rPr>
          <w:noProof/>
        </w:rPr>
        <w:t>29</w:t>
      </w:r>
      <w:r w:rsidRPr="00632743">
        <w:rPr>
          <w:noProof/>
        </w:rPr>
        <w:fldChar w:fldCharType="end"/>
      </w:r>
    </w:p>
    <w:p w14:paraId="0E89D46E" w14:textId="212E1A41" w:rsidR="00632743" w:rsidRDefault="00632743">
      <w:pPr>
        <w:pStyle w:val="TOC5"/>
        <w:rPr>
          <w:rFonts w:asciiTheme="minorHAnsi" w:eastAsiaTheme="minorEastAsia" w:hAnsiTheme="minorHAnsi" w:cstheme="minorBidi"/>
          <w:noProof/>
          <w:kern w:val="0"/>
          <w:sz w:val="22"/>
          <w:szCs w:val="22"/>
        </w:rPr>
      </w:pPr>
      <w:r>
        <w:rPr>
          <w:noProof/>
        </w:rPr>
        <w:t>34</w:t>
      </w:r>
      <w:r>
        <w:rPr>
          <w:noProof/>
        </w:rPr>
        <w:tab/>
        <w:t>Voting at meetings</w:t>
      </w:r>
      <w:r w:rsidRPr="00632743">
        <w:rPr>
          <w:noProof/>
        </w:rPr>
        <w:tab/>
      </w:r>
      <w:r w:rsidRPr="00632743">
        <w:rPr>
          <w:noProof/>
        </w:rPr>
        <w:fldChar w:fldCharType="begin"/>
      </w:r>
      <w:r w:rsidRPr="00632743">
        <w:rPr>
          <w:noProof/>
        </w:rPr>
        <w:instrText xml:space="preserve"> PAGEREF _Toc177569933 \h </w:instrText>
      </w:r>
      <w:r w:rsidRPr="00632743">
        <w:rPr>
          <w:noProof/>
        </w:rPr>
      </w:r>
      <w:r w:rsidRPr="00632743">
        <w:rPr>
          <w:noProof/>
        </w:rPr>
        <w:fldChar w:fldCharType="separate"/>
      </w:r>
      <w:r w:rsidR="005442F9">
        <w:rPr>
          <w:noProof/>
        </w:rPr>
        <w:t>30</w:t>
      </w:r>
      <w:r w:rsidRPr="00632743">
        <w:rPr>
          <w:noProof/>
        </w:rPr>
        <w:fldChar w:fldCharType="end"/>
      </w:r>
    </w:p>
    <w:p w14:paraId="58A7481E" w14:textId="452226DA" w:rsidR="00632743" w:rsidRDefault="00632743">
      <w:pPr>
        <w:pStyle w:val="TOC5"/>
        <w:rPr>
          <w:rFonts w:asciiTheme="minorHAnsi" w:eastAsiaTheme="minorEastAsia" w:hAnsiTheme="minorHAnsi" w:cstheme="minorBidi"/>
          <w:noProof/>
          <w:kern w:val="0"/>
          <w:sz w:val="22"/>
          <w:szCs w:val="22"/>
        </w:rPr>
      </w:pPr>
      <w:r>
        <w:rPr>
          <w:noProof/>
        </w:rPr>
        <w:t>35</w:t>
      </w:r>
      <w:r>
        <w:rPr>
          <w:noProof/>
        </w:rPr>
        <w:tab/>
        <w:t>Conduct of meetings</w:t>
      </w:r>
      <w:r w:rsidRPr="00632743">
        <w:rPr>
          <w:noProof/>
        </w:rPr>
        <w:tab/>
      </w:r>
      <w:r w:rsidRPr="00632743">
        <w:rPr>
          <w:noProof/>
        </w:rPr>
        <w:fldChar w:fldCharType="begin"/>
      </w:r>
      <w:r w:rsidRPr="00632743">
        <w:rPr>
          <w:noProof/>
        </w:rPr>
        <w:instrText xml:space="preserve"> PAGEREF _Toc177569934 \h </w:instrText>
      </w:r>
      <w:r w:rsidRPr="00632743">
        <w:rPr>
          <w:noProof/>
        </w:rPr>
      </w:r>
      <w:r w:rsidRPr="00632743">
        <w:rPr>
          <w:noProof/>
        </w:rPr>
        <w:fldChar w:fldCharType="separate"/>
      </w:r>
      <w:r w:rsidR="005442F9">
        <w:rPr>
          <w:noProof/>
        </w:rPr>
        <w:t>30</w:t>
      </w:r>
      <w:r w:rsidRPr="00632743">
        <w:rPr>
          <w:noProof/>
        </w:rPr>
        <w:fldChar w:fldCharType="end"/>
      </w:r>
    </w:p>
    <w:p w14:paraId="24867DAB" w14:textId="15868E26" w:rsidR="00632743" w:rsidRDefault="00632743">
      <w:pPr>
        <w:pStyle w:val="TOC5"/>
        <w:rPr>
          <w:rFonts w:asciiTheme="minorHAnsi" w:eastAsiaTheme="minorEastAsia" w:hAnsiTheme="minorHAnsi" w:cstheme="minorBidi"/>
          <w:noProof/>
          <w:kern w:val="0"/>
          <w:sz w:val="22"/>
          <w:szCs w:val="22"/>
        </w:rPr>
      </w:pPr>
      <w:r>
        <w:rPr>
          <w:noProof/>
        </w:rPr>
        <w:t>36</w:t>
      </w:r>
      <w:r>
        <w:rPr>
          <w:noProof/>
        </w:rPr>
        <w:tab/>
        <w:t>Minutes</w:t>
      </w:r>
      <w:r w:rsidRPr="00632743">
        <w:rPr>
          <w:noProof/>
        </w:rPr>
        <w:tab/>
      </w:r>
      <w:r w:rsidRPr="00632743">
        <w:rPr>
          <w:noProof/>
        </w:rPr>
        <w:fldChar w:fldCharType="begin"/>
      </w:r>
      <w:r w:rsidRPr="00632743">
        <w:rPr>
          <w:noProof/>
        </w:rPr>
        <w:instrText xml:space="preserve"> PAGEREF _Toc177569935 \h </w:instrText>
      </w:r>
      <w:r w:rsidRPr="00632743">
        <w:rPr>
          <w:noProof/>
        </w:rPr>
      </w:r>
      <w:r w:rsidRPr="00632743">
        <w:rPr>
          <w:noProof/>
        </w:rPr>
        <w:fldChar w:fldCharType="separate"/>
      </w:r>
      <w:r w:rsidR="005442F9">
        <w:rPr>
          <w:noProof/>
        </w:rPr>
        <w:t>30</w:t>
      </w:r>
      <w:r w:rsidRPr="00632743">
        <w:rPr>
          <w:noProof/>
        </w:rPr>
        <w:fldChar w:fldCharType="end"/>
      </w:r>
    </w:p>
    <w:p w14:paraId="568FC9A2" w14:textId="5BD823F9" w:rsidR="00632743" w:rsidRDefault="00632743">
      <w:pPr>
        <w:pStyle w:val="TOC5"/>
        <w:rPr>
          <w:rFonts w:asciiTheme="minorHAnsi" w:eastAsiaTheme="minorEastAsia" w:hAnsiTheme="minorHAnsi" w:cstheme="minorBidi"/>
          <w:noProof/>
          <w:kern w:val="0"/>
          <w:sz w:val="22"/>
          <w:szCs w:val="22"/>
        </w:rPr>
      </w:pPr>
      <w:r>
        <w:rPr>
          <w:noProof/>
        </w:rPr>
        <w:t>37</w:t>
      </w:r>
      <w:r>
        <w:rPr>
          <w:noProof/>
        </w:rPr>
        <w:tab/>
        <w:t>Decisions without meetings</w:t>
      </w:r>
      <w:r w:rsidRPr="00632743">
        <w:rPr>
          <w:noProof/>
        </w:rPr>
        <w:tab/>
      </w:r>
      <w:r w:rsidRPr="00632743">
        <w:rPr>
          <w:noProof/>
        </w:rPr>
        <w:fldChar w:fldCharType="begin"/>
      </w:r>
      <w:r w:rsidRPr="00632743">
        <w:rPr>
          <w:noProof/>
        </w:rPr>
        <w:instrText xml:space="preserve"> PAGEREF _Toc177569936 \h </w:instrText>
      </w:r>
      <w:r w:rsidRPr="00632743">
        <w:rPr>
          <w:noProof/>
        </w:rPr>
      </w:r>
      <w:r w:rsidRPr="00632743">
        <w:rPr>
          <w:noProof/>
        </w:rPr>
        <w:fldChar w:fldCharType="separate"/>
      </w:r>
      <w:r w:rsidR="005442F9">
        <w:rPr>
          <w:noProof/>
        </w:rPr>
        <w:t>30</w:t>
      </w:r>
      <w:r w:rsidRPr="00632743">
        <w:rPr>
          <w:noProof/>
        </w:rPr>
        <w:fldChar w:fldCharType="end"/>
      </w:r>
    </w:p>
    <w:p w14:paraId="653734C0" w14:textId="3BC9FEC1" w:rsidR="00632743" w:rsidRDefault="00632743">
      <w:pPr>
        <w:pStyle w:val="TOC2"/>
        <w:rPr>
          <w:rFonts w:asciiTheme="minorHAnsi" w:eastAsiaTheme="minorEastAsia" w:hAnsiTheme="minorHAnsi" w:cstheme="minorBidi"/>
          <w:b w:val="0"/>
          <w:noProof/>
          <w:kern w:val="0"/>
          <w:sz w:val="22"/>
          <w:szCs w:val="22"/>
        </w:rPr>
      </w:pPr>
      <w:r>
        <w:rPr>
          <w:noProof/>
        </w:rPr>
        <w:t>Part 4—Chief Executive Officer and staff etc. of the Authority</w:t>
      </w:r>
      <w:r w:rsidRPr="00632743">
        <w:rPr>
          <w:b w:val="0"/>
          <w:noProof/>
          <w:sz w:val="18"/>
        </w:rPr>
        <w:tab/>
      </w:r>
      <w:r w:rsidRPr="00632743">
        <w:rPr>
          <w:b w:val="0"/>
          <w:noProof/>
          <w:sz w:val="18"/>
        </w:rPr>
        <w:fldChar w:fldCharType="begin"/>
      </w:r>
      <w:r w:rsidRPr="00632743">
        <w:rPr>
          <w:b w:val="0"/>
          <w:noProof/>
          <w:sz w:val="18"/>
        </w:rPr>
        <w:instrText xml:space="preserve"> PAGEREF _Toc177569937 \h </w:instrText>
      </w:r>
      <w:r w:rsidRPr="00632743">
        <w:rPr>
          <w:b w:val="0"/>
          <w:noProof/>
          <w:sz w:val="18"/>
        </w:rPr>
      </w:r>
      <w:r w:rsidRPr="00632743">
        <w:rPr>
          <w:b w:val="0"/>
          <w:noProof/>
          <w:sz w:val="18"/>
        </w:rPr>
        <w:fldChar w:fldCharType="separate"/>
      </w:r>
      <w:r w:rsidR="005442F9">
        <w:rPr>
          <w:b w:val="0"/>
          <w:noProof/>
          <w:sz w:val="18"/>
        </w:rPr>
        <w:t>32</w:t>
      </w:r>
      <w:r w:rsidRPr="00632743">
        <w:rPr>
          <w:b w:val="0"/>
          <w:noProof/>
          <w:sz w:val="18"/>
        </w:rPr>
        <w:fldChar w:fldCharType="end"/>
      </w:r>
    </w:p>
    <w:p w14:paraId="11EF8EFB" w14:textId="3F6450B4" w:rsidR="00632743" w:rsidRDefault="00632743">
      <w:pPr>
        <w:pStyle w:val="TOC3"/>
        <w:rPr>
          <w:rFonts w:asciiTheme="minorHAnsi" w:eastAsiaTheme="minorEastAsia" w:hAnsiTheme="minorHAnsi" w:cstheme="minorBidi"/>
          <w:b w:val="0"/>
          <w:noProof/>
          <w:kern w:val="0"/>
          <w:szCs w:val="22"/>
        </w:rPr>
      </w:pPr>
      <w:r>
        <w:rPr>
          <w:noProof/>
        </w:rPr>
        <w:t>Division 1—Preliminary</w:t>
      </w:r>
      <w:r w:rsidRPr="00632743">
        <w:rPr>
          <w:b w:val="0"/>
          <w:noProof/>
          <w:sz w:val="18"/>
        </w:rPr>
        <w:tab/>
      </w:r>
      <w:r w:rsidRPr="00632743">
        <w:rPr>
          <w:b w:val="0"/>
          <w:noProof/>
          <w:sz w:val="18"/>
        </w:rPr>
        <w:fldChar w:fldCharType="begin"/>
      </w:r>
      <w:r w:rsidRPr="00632743">
        <w:rPr>
          <w:b w:val="0"/>
          <w:noProof/>
          <w:sz w:val="18"/>
        </w:rPr>
        <w:instrText xml:space="preserve"> PAGEREF _Toc177569938 \h </w:instrText>
      </w:r>
      <w:r w:rsidRPr="00632743">
        <w:rPr>
          <w:b w:val="0"/>
          <w:noProof/>
          <w:sz w:val="18"/>
        </w:rPr>
      </w:r>
      <w:r w:rsidRPr="00632743">
        <w:rPr>
          <w:b w:val="0"/>
          <w:noProof/>
          <w:sz w:val="18"/>
        </w:rPr>
        <w:fldChar w:fldCharType="separate"/>
      </w:r>
      <w:r w:rsidR="005442F9">
        <w:rPr>
          <w:b w:val="0"/>
          <w:noProof/>
          <w:sz w:val="18"/>
        </w:rPr>
        <w:t>32</w:t>
      </w:r>
      <w:r w:rsidRPr="00632743">
        <w:rPr>
          <w:b w:val="0"/>
          <w:noProof/>
          <w:sz w:val="18"/>
        </w:rPr>
        <w:fldChar w:fldCharType="end"/>
      </w:r>
    </w:p>
    <w:p w14:paraId="2E4CF5DF" w14:textId="6561CF3C" w:rsidR="00632743" w:rsidRDefault="00632743">
      <w:pPr>
        <w:pStyle w:val="TOC5"/>
        <w:rPr>
          <w:rFonts w:asciiTheme="minorHAnsi" w:eastAsiaTheme="minorEastAsia" w:hAnsiTheme="minorHAnsi" w:cstheme="minorBidi"/>
          <w:noProof/>
          <w:kern w:val="0"/>
          <w:sz w:val="22"/>
          <w:szCs w:val="22"/>
        </w:rPr>
      </w:pPr>
      <w:r>
        <w:rPr>
          <w:noProof/>
        </w:rPr>
        <w:t>38</w:t>
      </w:r>
      <w:r>
        <w:rPr>
          <w:noProof/>
        </w:rPr>
        <w:tab/>
        <w:t>Simplified outline of this Part</w:t>
      </w:r>
      <w:r w:rsidRPr="00632743">
        <w:rPr>
          <w:noProof/>
        </w:rPr>
        <w:tab/>
      </w:r>
      <w:r w:rsidRPr="00632743">
        <w:rPr>
          <w:noProof/>
        </w:rPr>
        <w:fldChar w:fldCharType="begin"/>
      </w:r>
      <w:r w:rsidRPr="00632743">
        <w:rPr>
          <w:noProof/>
        </w:rPr>
        <w:instrText xml:space="preserve"> PAGEREF _Toc177569939 \h </w:instrText>
      </w:r>
      <w:r w:rsidRPr="00632743">
        <w:rPr>
          <w:noProof/>
        </w:rPr>
      </w:r>
      <w:r w:rsidRPr="00632743">
        <w:rPr>
          <w:noProof/>
        </w:rPr>
        <w:fldChar w:fldCharType="separate"/>
      </w:r>
      <w:r w:rsidR="005442F9">
        <w:rPr>
          <w:noProof/>
        </w:rPr>
        <w:t>32</w:t>
      </w:r>
      <w:r w:rsidRPr="00632743">
        <w:rPr>
          <w:noProof/>
        </w:rPr>
        <w:fldChar w:fldCharType="end"/>
      </w:r>
    </w:p>
    <w:p w14:paraId="598138D0" w14:textId="73D01C07" w:rsidR="00632743" w:rsidRDefault="00632743">
      <w:pPr>
        <w:pStyle w:val="TOC3"/>
        <w:rPr>
          <w:rFonts w:asciiTheme="minorHAnsi" w:eastAsiaTheme="minorEastAsia" w:hAnsiTheme="minorHAnsi" w:cstheme="minorBidi"/>
          <w:b w:val="0"/>
          <w:noProof/>
          <w:kern w:val="0"/>
          <w:szCs w:val="22"/>
        </w:rPr>
      </w:pPr>
      <w:r>
        <w:rPr>
          <w:noProof/>
        </w:rPr>
        <w:t>Division 2—Chief Executive Officer</w:t>
      </w:r>
      <w:r w:rsidRPr="00632743">
        <w:rPr>
          <w:b w:val="0"/>
          <w:noProof/>
          <w:sz w:val="18"/>
        </w:rPr>
        <w:tab/>
      </w:r>
      <w:r w:rsidRPr="00632743">
        <w:rPr>
          <w:b w:val="0"/>
          <w:noProof/>
          <w:sz w:val="18"/>
        </w:rPr>
        <w:fldChar w:fldCharType="begin"/>
      </w:r>
      <w:r w:rsidRPr="00632743">
        <w:rPr>
          <w:b w:val="0"/>
          <w:noProof/>
          <w:sz w:val="18"/>
        </w:rPr>
        <w:instrText xml:space="preserve"> PAGEREF _Toc177569940 \h </w:instrText>
      </w:r>
      <w:r w:rsidRPr="00632743">
        <w:rPr>
          <w:b w:val="0"/>
          <w:noProof/>
          <w:sz w:val="18"/>
        </w:rPr>
      </w:r>
      <w:r w:rsidRPr="00632743">
        <w:rPr>
          <w:b w:val="0"/>
          <w:noProof/>
          <w:sz w:val="18"/>
        </w:rPr>
        <w:fldChar w:fldCharType="separate"/>
      </w:r>
      <w:r w:rsidR="005442F9">
        <w:rPr>
          <w:b w:val="0"/>
          <w:noProof/>
          <w:sz w:val="18"/>
        </w:rPr>
        <w:t>33</w:t>
      </w:r>
      <w:r w:rsidRPr="00632743">
        <w:rPr>
          <w:b w:val="0"/>
          <w:noProof/>
          <w:sz w:val="18"/>
        </w:rPr>
        <w:fldChar w:fldCharType="end"/>
      </w:r>
    </w:p>
    <w:p w14:paraId="4D6D645F" w14:textId="7885F284" w:rsidR="00632743" w:rsidRDefault="00632743">
      <w:pPr>
        <w:pStyle w:val="TOC5"/>
        <w:rPr>
          <w:rFonts w:asciiTheme="minorHAnsi" w:eastAsiaTheme="minorEastAsia" w:hAnsiTheme="minorHAnsi" w:cstheme="minorBidi"/>
          <w:noProof/>
          <w:kern w:val="0"/>
          <w:sz w:val="22"/>
          <w:szCs w:val="22"/>
        </w:rPr>
      </w:pPr>
      <w:r>
        <w:rPr>
          <w:noProof/>
        </w:rPr>
        <w:t>39</w:t>
      </w:r>
      <w:r>
        <w:rPr>
          <w:noProof/>
        </w:rPr>
        <w:tab/>
        <w:t>The Chief Executive Officer</w:t>
      </w:r>
      <w:r w:rsidRPr="00632743">
        <w:rPr>
          <w:noProof/>
        </w:rPr>
        <w:tab/>
      </w:r>
      <w:r w:rsidRPr="00632743">
        <w:rPr>
          <w:noProof/>
        </w:rPr>
        <w:fldChar w:fldCharType="begin"/>
      </w:r>
      <w:r w:rsidRPr="00632743">
        <w:rPr>
          <w:noProof/>
        </w:rPr>
        <w:instrText xml:space="preserve"> PAGEREF _Toc177569941 \h </w:instrText>
      </w:r>
      <w:r w:rsidRPr="00632743">
        <w:rPr>
          <w:noProof/>
        </w:rPr>
      </w:r>
      <w:r w:rsidRPr="00632743">
        <w:rPr>
          <w:noProof/>
        </w:rPr>
        <w:fldChar w:fldCharType="separate"/>
      </w:r>
      <w:r w:rsidR="005442F9">
        <w:rPr>
          <w:noProof/>
        </w:rPr>
        <w:t>33</w:t>
      </w:r>
      <w:r w:rsidRPr="00632743">
        <w:rPr>
          <w:noProof/>
        </w:rPr>
        <w:fldChar w:fldCharType="end"/>
      </w:r>
    </w:p>
    <w:p w14:paraId="78B05E0F" w14:textId="63E2B87C" w:rsidR="00632743" w:rsidRDefault="00632743">
      <w:pPr>
        <w:pStyle w:val="TOC5"/>
        <w:rPr>
          <w:rFonts w:asciiTheme="minorHAnsi" w:eastAsiaTheme="minorEastAsia" w:hAnsiTheme="minorHAnsi" w:cstheme="minorBidi"/>
          <w:noProof/>
          <w:kern w:val="0"/>
          <w:sz w:val="22"/>
          <w:szCs w:val="22"/>
        </w:rPr>
      </w:pPr>
      <w:r>
        <w:rPr>
          <w:noProof/>
        </w:rPr>
        <w:t>40</w:t>
      </w:r>
      <w:r>
        <w:rPr>
          <w:noProof/>
        </w:rPr>
        <w:tab/>
        <w:t>CEO’s functions</w:t>
      </w:r>
      <w:r w:rsidRPr="00632743">
        <w:rPr>
          <w:noProof/>
        </w:rPr>
        <w:tab/>
      </w:r>
      <w:r w:rsidRPr="00632743">
        <w:rPr>
          <w:noProof/>
        </w:rPr>
        <w:fldChar w:fldCharType="begin"/>
      </w:r>
      <w:r w:rsidRPr="00632743">
        <w:rPr>
          <w:noProof/>
        </w:rPr>
        <w:instrText xml:space="preserve"> PAGEREF _Toc177569942 \h </w:instrText>
      </w:r>
      <w:r w:rsidRPr="00632743">
        <w:rPr>
          <w:noProof/>
        </w:rPr>
      </w:r>
      <w:r w:rsidRPr="00632743">
        <w:rPr>
          <w:noProof/>
        </w:rPr>
        <w:fldChar w:fldCharType="separate"/>
      </w:r>
      <w:r w:rsidR="005442F9">
        <w:rPr>
          <w:noProof/>
        </w:rPr>
        <w:t>33</w:t>
      </w:r>
      <w:r w:rsidRPr="00632743">
        <w:rPr>
          <w:noProof/>
        </w:rPr>
        <w:fldChar w:fldCharType="end"/>
      </w:r>
    </w:p>
    <w:p w14:paraId="21156594" w14:textId="38F8CAEB" w:rsidR="00632743" w:rsidRDefault="00632743">
      <w:pPr>
        <w:pStyle w:val="TOC5"/>
        <w:rPr>
          <w:rFonts w:asciiTheme="minorHAnsi" w:eastAsiaTheme="minorEastAsia" w:hAnsiTheme="minorHAnsi" w:cstheme="minorBidi"/>
          <w:noProof/>
          <w:kern w:val="0"/>
          <w:sz w:val="22"/>
          <w:szCs w:val="22"/>
        </w:rPr>
      </w:pPr>
      <w:r>
        <w:rPr>
          <w:noProof/>
        </w:rPr>
        <w:t>41</w:t>
      </w:r>
      <w:r>
        <w:rPr>
          <w:noProof/>
        </w:rPr>
        <w:tab/>
        <w:t>CEO to act in accordance with directions of the Board</w:t>
      </w:r>
      <w:r w:rsidRPr="00632743">
        <w:rPr>
          <w:noProof/>
        </w:rPr>
        <w:tab/>
      </w:r>
      <w:r w:rsidRPr="00632743">
        <w:rPr>
          <w:noProof/>
        </w:rPr>
        <w:fldChar w:fldCharType="begin"/>
      </w:r>
      <w:r w:rsidRPr="00632743">
        <w:rPr>
          <w:noProof/>
        </w:rPr>
        <w:instrText xml:space="preserve"> PAGEREF _Toc177569943 \h </w:instrText>
      </w:r>
      <w:r w:rsidRPr="00632743">
        <w:rPr>
          <w:noProof/>
        </w:rPr>
      </w:r>
      <w:r w:rsidRPr="00632743">
        <w:rPr>
          <w:noProof/>
        </w:rPr>
        <w:fldChar w:fldCharType="separate"/>
      </w:r>
      <w:r w:rsidR="005442F9">
        <w:rPr>
          <w:noProof/>
        </w:rPr>
        <w:t>33</w:t>
      </w:r>
      <w:r w:rsidRPr="00632743">
        <w:rPr>
          <w:noProof/>
        </w:rPr>
        <w:fldChar w:fldCharType="end"/>
      </w:r>
    </w:p>
    <w:p w14:paraId="4CE6A99E" w14:textId="3CC60D93" w:rsidR="00632743" w:rsidRDefault="00632743">
      <w:pPr>
        <w:pStyle w:val="TOC5"/>
        <w:rPr>
          <w:rFonts w:asciiTheme="minorHAnsi" w:eastAsiaTheme="minorEastAsia" w:hAnsiTheme="minorHAnsi" w:cstheme="minorBidi"/>
          <w:noProof/>
          <w:kern w:val="0"/>
          <w:sz w:val="22"/>
          <w:szCs w:val="22"/>
        </w:rPr>
      </w:pPr>
      <w:r>
        <w:rPr>
          <w:noProof/>
        </w:rPr>
        <w:t>42</w:t>
      </w:r>
      <w:r>
        <w:rPr>
          <w:noProof/>
        </w:rPr>
        <w:tab/>
        <w:t>Appointment of CEO</w:t>
      </w:r>
      <w:r w:rsidRPr="00632743">
        <w:rPr>
          <w:noProof/>
        </w:rPr>
        <w:tab/>
      </w:r>
      <w:r w:rsidRPr="00632743">
        <w:rPr>
          <w:noProof/>
        </w:rPr>
        <w:fldChar w:fldCharType="begin"/>
      </w:r>
      <w:r w:rsidRPr="00632743">
        <w:rPr>
          <w:noProof/>
        </w:rPr>
        <w:instrText xml:space="preserve"> PAGEREF _Toc177569944 \h </w:instrText>
      </w:r>
      <w:r w:rsidRPr="00632743">
        <w:rPr>
          <w:noProof/>
        </w:rPr>
      </w:r>
      <w:r w:rsidRPr="00632743">
        <w:rPr>
          <w:noProof/>
        </w:rPr>
        <w:fldChar w:fldCharType="separate"/>
      </w:r>
      <w:r w:rsidR="005442F9">
        <w:rPr>
          <w:noProof/>
        </w:rPr>
        <w:t>34</w:t>
      </w:r>
      <w:r w:rsidRPr="00632743">
        <w:rPr>
          <w:noProof/>
        </w:rPr>
        <w:fldChar w:fldCharType="end"/>
      </w:r>
    </w:p>
    <w:p w14:paraId="4805FDD8" w14:textId="44B73FEA" w:rsidR="00632743" w:rsidRDefault="00632743">
      <w:pPr>
        <w:pStyle w:val="TOC5"/>
        <w:rPr>
          <w:rFonts w:asciiTheme="minorHAnsi" w:eastAsiaTheme="minorEastAsia" w:hAnsiTheme="minorHAnsi" w:cstheme="minorBidi"/>
          <w:noProof/>
          <w:kern w:val="0"/>
          <w:sz w:val="22"/>
          <w:szCs w:val="22"/>
        </w:rPr>
      </w:pPr>
      <w:r>
        <w:rPr>
          <w:noProof/>
        </w:rPr>
        <w:t>43</w:t>
      </w:r>
      <w:r>
        <w:rPr>
          <w:noProof/>
        </w:rPr>
        <w:tab/>
        <w:t>Appointment of acting CEO</w:t>
      </w:r>
      <w:r w:rsidRPr="00632743">
        <w:rPr>
          <w:noProof/>
        </w:rPr>
        <w:tab/>
      </w:r>
      <w:r w:rsidRPr="00632743">
        <w:rPr>
          <w:noProof/>
        </w:rPr>
        <w:fldChar w:fldCharType="begin"/>
      </w:r>
      <w:r w:rsidRPr="00632743">
        <w:rPr>
          <w:noProof/>
        </w:rPr>
        <w:instrText xml:space="preserve"> PAGEREF _Toc177569945 \h </w:instrText>
      </w:r>
      <w:r w:rsidRPr="00632743">
        <w:rPr>
          <w:noProof/>
        </w:rPr>
      </w:r>
      <w:r w:rsidRPr="00632743">
        <w:rPr>
          <w:noProof/>
        </w:rPr>
        <w:fldChar w:fldCharType="separate"/>
      </w:r>
      <w:r w:rsidR="005442F9">
        <w:rPr>
          <w:noProof/>
        </w:rPr>
        <w:t>34</w:t>
      </w:r>
      <w:r w:rsidRPr="00632743">
        <w:rPr>
          <w:noProof/>
        </w:rPr>
        <w:fldChar w:fldCharType="end"/>
      </w:r>
    </w:p>
    <w:p w14:paraId="28E83371" w14:textId="5502C308" w:rsidR="00632743" w:rsidRDefault="00632743">
      <w:pPr>
        <w:pStyle w:val="TOC5"/>
        <w:rPr>
          <w:rFonts w:asciiTheme="minorHAnsi" w:eastAsiaTheme="minorEastAsia" w:hAnsiTheme="minorHAnsi" w:cstheme="minorBidi"/>
          <w:noProof/>
          <w:kern w:val="0"/>
          <w:sz w:val="22"/>
          <w:szCs w:val="22"/>
        </w:rPr>
      </w:pPr>
      <w:r>
        <w:rPr>
          <w:noProof/>
        </w:rPr>
        <w:t>44</w:t>
      </w:r>
      <w:r>
        <w:rPr>
          <w:noProof/>
        </w:rPr>
        <w:tab/>
        <w:t>Remuneration of CEO</w:t>
      </w:r>
      <w:r w:rsidRPr="00632743">
        <w:rPr>
          <w:noProof/>
        </w:rPr>
        <w:tab/>
      </w:r>
      <w:r w:rsidRPr="00632743">
        <w:rPr>
          <w:noProof/>
        </w:rPr>
        <w:fldChar w:fldCharType="begin"/>
      </w:r>
      <w:r w:rsidRPr="00632743">
        <w:rPr>
          <w:noProof/>
        </w:rPr>
        <w:instrText xml:space="preserve"> PAGEREF _Toc177569946 \h </w:instrText>
      </w:r>
      <w:r w:rsidRPr="00632743">
        <w:rPr>
          <w:noProof/>
        </w:rPr>
      </w:r>
      <w:r w:rsidRPr="00632743">
        <w:rPr>
          <w:noProof/>
        </w:rPr>
        <w:fldChar w:fldCharType="separate"/>
      </w:r>
      <w:r w:rsidR="005442F9">
        <w:rPr>
          <w:noProof/>
        </w:rPr>
        <w:t>35</w:t>
      </w:r>
      <w:r w:rsidRPr="00632743">
        <w:rPr>
          <w:noProof/>
        </w:rPr>
        <w:fldChar w:fldCharType="end"/>
      </w:r>
    </w:p>
    <w:p w14:paraId="6F0A4612" w14:textId="4C617A38" w:rsidR="00632743" w:rsidRDefault="00632743">
      <w:pPr>
        <w:pStyle w:val="TOC5"/>
        <w:rPr>
          <w:rFonts w:asciiTheme="minorHAnsi" w:eastAsiaTheme="minorEastAsia" w:hAnsiTheme="minorHAnsi" w:cstheme="minorBidi"/>
          <w:noProof/>
          <w:kern w:val="0"/>
          <w:sz w:val="22"/>
          <w:szCs w:val="22"/>
        </w:rPr>
      </w:pPr>
      <w:r>
        <w:rPr>
          <w:noProof/>
        </w:rPr>
        <w:t>45</w:t>
      </w:r>
      <w:r>
        <w:rPr>
          <w:noProof/>
        </w:rPr>
        <w:tab/>
        <w:t>Other paid work of CEO</w:t>
      </w:r>
      <w:r w:rsidRPr="00632743">
        <w:rPr>
          <w:noProof/>
        </w:rPr>
        <w:tab/>
      </w:r>
      <w:r w:rsidRPr="00632743">
        <w:rPr>
          <w:noProof/>
        </w:rPr>
        <w:fldChar w:fldCharType="begin"/>
      </w:r>
      <w:r w:rsidRPr="00632743">
        <w:rPr>
          <w:noProof/>
        </w:rPr>
        <w:instrText xml:space="preserve"> PAGEREF _Toc177569947 \h </w:instrText>
      </w:r>
      <w:r w:rsidRPr="00632743">
        <w:rPr>
          <w:noProof/>
        </w:rPr>
      </w:r>
      <w:r w:rsidRPr="00632743">
        <w:rPr>
          <w:noProof/>
        </w:rPr>
        <w:fldChar w:fldCharType="separate"/>
      </w:r>
      <w:r w:rsidR="005442F9">
        <w:rPr>
          <w:noProof/>
        </w:rPr>
        <w:t>35</w:t>
      </w:r>
      <w:r w:rsidRPr="00632743">
        <w:rPr>
          <w:noProof/>
        </w:rPr>
        <w:fldChar w:fldCharType="end"/>
      </w:r>
    </w:p>
    <w:p w14:paraId="782F2070" w14:textId="11716C08" w:rsidR="00632743" w:rsidRDefault="00632743">
      <w:pPr>
        <w:pStyle w:val="TOC5"/>
        <w:rPr>
          <w:rFonts w:asciiTheme="minorHAnsi" w:eastAsiaTheme="minorEastAsia" w:hAnsiTheme="minorHAnsi" w:cstheme="minorBidi"/>
          <w:noProof/>
          <w:kern w:val="0"/>
          <w:sz w:val="22"/>
          <w:szCs w:val="22"/>
        </w:rPr>
      </w:pPr>
      <w:r>
        <w:rPr>
          <w:noProof/>
        </w:rPr>
        <w:t>46</w:t>
      </w:r>
      <w:r>
        <w:rPr>
          <w:noProof/>
        </w:rPr>
        <w:tab/>
        <w:t>Disclosure of interests by CEO</w:t>
      </w:r>
      <w:r w:rsidRPr="00632743">
        <w:rPr>
          <w:noProof/>
        </w:rPr>
        <w:tab/>
      </w:r>
      <w:r w:rsidRPr="00632743">
        <w:rPr>
          <w:noProof/>
        </w:rPr>
        <w:fldChar w:fldCharType="begin"/>
      </w:r>
      <w:r w:rsidRPr="00632743">
        <w:rPr>
          <w:noProof/>
        </w:rPr>
        <w:instrText xml:space="preserve"> PAGEREF _Toc177569948 \h </w:instrText>
      </w:r>
      <w:r w:rsidRPr="00632743">
        <w:rPr>
          <w:noProof/>
        </w:rPr>
      </w:r>
      <w:r w:rsidRPr="00632743">
        <w:rPr>
          <w:noProof/>
        </w:rPr>
        <w:fldChar w:fldCharType="separate"/>
      </w:r>
      <w:r w:rsidR="005442F9">
        <w:rPr>
          <w:noProof/>
        </w:rPr>
        <w:t>35</w:t>
      </w:r>
      <w:r w:rsidRPr="00632743">
        <w:rPr>
          <w:noProof/>
        </w:rPr>
        <w:fldChar w:fldCharType="end"/>
      </w:r>
    </w:p>
    <w:p w14:paraId="42FC6B4A" w14:textId="00FF07D2" w:rsidR="00632743" w:rsidRDefault="00632743">
      <w:pPr>
        <w:pStyle w:val="TOC5"/>
        <w:rPr>
          <w:rFonts w:asciiTheme="minorHAnsi" w:eastAsiaTheme="minorEastAsia" w:hAnsiTheme="minorHAnsi" w:cstheme="minorBidi"/>
          <w:noProof/>
          <w:kern w:val="0"/>
          <w:sz w:val="22"/>
          <w:szCs w:val="22"/>
        </w:rPr>
      </w:pPr>
      <w:r>
        <w:rPr>
          <w:noProof/>
        </w:rPr>
        <w:t>47</w:t>
      </w:r>
      <w:r>
        <w:rPr>
          <w:noProof/>
        </w:rPr>
        <w:tab/>
        <w:t>Leave of absence of CEO</w:t>
      </w:r>
      <w:r w:rsidRPr="00632743">
        <w:rPr>
          <w:noProof/>
        </w:rPr>
        <w:tab/>
      </w:r>
      <w:r w:rsidRPr="00632743">
        <w:rPr>
          <w:noProof/>
        </w:rPr>
        <w:fldChar w:fldCharType="begin"/>
      </w:r>
      <w:r w:rsidRPr="00632743">
        <w:rPr>
          <w:noProof/>
        </w:rPr>
        <w:instrText xml:space="preserve"> PAGEREF _Toc177569949 \h </w:instrText>
      </w:r>
      <w:r w:rsidRPr="00632743">
        <w:rPr>
          <w:noProof/>
        </w:rPr>
      </w:r>
      <w:r w:rsidRPr="00632743">
        <w:rPr>
          <w:noProof/>
        </w:rPr>
        <w:fldChar w:fldCharType="separate"/>
      </w:r>
      <w:r w:rsidR="005442F9">
        <w:rPr>
          <w:noProof/>
        </w:rPr>
        <w:t>35</w:t>
      </w:r>
      <w:r w:rsidRPr="00632743">
        <w:rPr>
          <w:noProof/>
        </w:rPr>
        <w:fldChar w:fldCharType="end"/>
      </w:r>
    </w:p>
    <w:p w14:paraId="68ACC06F" w14:textId="545813D9" w:rsidR="00632743" w:rsidRDefault="00632743">
      <w:pPr>
        <w:pStyle w:val="TOC5"/>
        <w:rPr>
          <w:rFonts w:asciiTheme="minorHAnsi" w:eastAsiaTheme="minorEastAsia" w:hAnsiTheme="minorHAnsi" w:cstheme="minorBidi"/>
          <w:noProof/>
          <w:kern w:val="0"/>
          <w:sz w:val="22"/>
          <w:szCs w:val="22"/>
        </w:rPr>
      </w:pPr>
      <w:r>
        <w:rPr>
          <w:noProof/>
        </w:rPr>
        <w:t>48</w:t>
      </w:r>
      <w:r>
        <w:rPr>
          <w:noProof/>
        </w:rPr>
        <w:tab/>
        <w:t>Other terms and conditions of CEO</w:t>
      </w:r>
      <w:r w:rsidRPr="00632743">
        <w:rPr>
          <w:noProof/>
        </w:rPr>
        <w:tab/>
      </w:r>
      <w:r w:rsidRPr="00632743">
        <w:rPr>
          <w:noProof/>
        </w:rPr>
        <w:fldChar w:fldCharType="begin"/>
      </w:r>
      <w:r w:rsidRPr="00632743">
        <w:rPr>
          <w:noProof/>
        </w:rPr>
        <w:instrText xml:space="preserve"> PAGEREF _Toc177569950 \h </w:instrText>
      </w:r>
      <w:r w:rsidRPr="00632743">
        <w:rPr>
          <w:noProof/>
        </w:rPr>
      </w:r>
      <w:r w:rsidRPr="00632743">
        <w:rPr>
          <w:noProof/>
        </w:rPr>
        <w:fldChar w:fldCharType="separate"/>
      </w:r>
      <w:r w:rsidR="005442F9">
        <w:rPr>
          <w:noProof/>
        </w:rPr>
        <w:t>36</w:t>
      </w:r>
      <w:r w:rsidRPr="00632743">
        <w:rPr>
          <w:noProof/>
        </w:rPr>
        <w:fldChar w:fldCharType="end"/>
      </w:r>
    </w:p>
    <w:p w14:paraId="465F5843" w14:textId="21D23406" w:rsidR="00632743" w:rsidRDefault="00632743">
      <w:pPr>
        <w:pStyle w:val="TOC5"/>
        <w:rPr>
          <w:rFonts w:asciiTheme="minorHAnsi" w:eastAsiaTheme="minorEastAsia" w:hAnsiTheme="minorHAnsi" w:cstheme="minorBidi"/>
          <w:noProof/>
          <w:kern w:val="0"/>
          <w:sz w:val="22"/>
          <w:szCs w:val="22"/>
        </w:rPr>
      </w:pPr>
      <w:r>
        <w:rPr>
          <w:noProof/>
        </w:rPr>
        <w:t>49</w:t>
      </w:r>
      <w:r>
        <w:rPr>
          <w:noProof/>
        </w:rPr>
        <w:tab/>
        <w:t>Resignation of CEO</w:t>
      </w:r>
      <w:r w:rsidRPr="00632743">
        <w:rPr>
          <w:noProof/>
        </w:rPr>
        <w:tab/>
      </w:r>
      <w:r w:rsidRPr="00632743">
        <w:rPr>
          <w:noProof/>
        </w:rPr>
        <w:fldChar w:fldCharType="begin"/>
      </w:r>
      <w:r w:rsidRPr="00632743">
        <w:rPr>
          <w:noProof/>
        </w:rPr>
        <w:instrText xml:space="preserve"> PAGEREF _Toc177569951 \h </w:instrText>
      </w:r>
      <w:r w:rsidRPr="00632743">
        <w:rPr>
          <w:noProof/>
        </w:rPr>
      </w:r>
      <w:r w:rsidRPr="00632743">
        <w:rPr>
          <w:noProof/>
        </w:rPr>
        <w:fldChar w:fldCharType="separate"/>
      </w:r>
      <w:r w:rsidR="005442F9">
        <w:rPr>
          <w:noProof/>
        </w:rPr>
        <w:t>36</w:t>
      </w:r>
      <w:r w:rsidRPr="00632743">
        <w:rPr>
          <w:noProof/>
        </w:rPr>
        <w:fldChar w:fldCharType="end"/>
      </w:r>
    </w:p>
    <w:p w14:paraId="52C9D86E" w14:textId="7E4CA6EC" w:rsidR="00632743" w:rsidRDefault="00632743">
      <w:pPr>
        <w:pStyle w:val="TOC5"/>
        <w:rPr>
          <w:rFonts w:asciiTheme="minorHAnsi" w:eastAsiaTheme="minorEastAsia" w:hAnsiTheme="minorHAnsi" w:cstheme="minorBidi"/>
          <w:noProof/>
          <w:kern w:val="0"/>
          <w:sz w:val="22"/>
          <w:szCs w:val="22"/>
        </w:rPr>
      </w:pPr>
      <w:r>
        <w:rPr>
          <w:noProof/>
        </w:rPr>
        <w:t>50</w:t>
      </w:r>
      <w:r>
        <w:rPr>
          <w:noProof/>
        </w:rPr>
        <w:tab/>
        <w:t>Termination of appointment of CEO</w:t>
      </w:r>
      <w:r w:rsidRPr="00632743">
        <w:rPr>
          <w:noProof/>
        </w:rPr>
        <w:tab/>
      </w:r>
      <w:r w:rsidRPr="00632743">
        <w:rPr>
          <w:noProof/>
        </w:rPr>
        <w:fldChar w:fldCharType="begin"/>
      </w:r>
      <w:r w:rsidRPr="00632743">
        <w:rPr>
          <w:noProof/>
        </w:rPr>
        <w:instrText xml:space="preserve"> PAGEREF _Toc177569952 \h </w:instrText>
      </w:r>
      <w:r w:rsidRPr="00632743">
        <w:rPr>
          <w:noProof/>
        </w:rPr>
      </w:r>
      <w:r w:rsidRPr="00632743">
        <w:rPr>
          <w:noProof/>
        </w:rPr>
        <w:fldChar w:fldCharType="separate"/>
      </w:r>
      <w:r w:rsidR="005442F9">
        <w:rPr>
          <w:noProof/>
        </w:rPr>
        <w:t>36</w:t>
      </w:r>
      <w:r w:rsidRPr="00632743">
        <w:rPr>
          <w:noProof/>
        </w:rPr>
        <w:fldChar w:fldCharType="end"/>
      </w:r>
    </w:p>
    <w:p w14:paraId="2480E8DA" w14:textId="4646D12C" w:rsidR="00632743" w:rsidRDefault="00632743">
      <w:pPr>
        <w:pStyle w:val="TOC3"/>
        <w:rPr>
          <w:rFonts w:asciiTheme="minorHAnsi" w:eastAsiaTheme="minorEastAsia" w:hAnsiTheme="minorHAnsi" w:cstheme="minorBidi"/>
          <w:b w:val="0"/>
          <w:noProof/>
          <w:kern w:val="0"/>
          <w:szCs w:val="22"/>
        </w:rPr>
      </w:pPr>
      <w:r>
        <w:rPr>
          <w:noProof/>
        </w:rPr>
        <w:t>Division 3—Staff etc. of the Authority</w:t>
      </w:r>
      <w:r w:rsidRPr="00632743">
        <w:rPr>
          <w:b w:val="0"/>
          <w:noProof/>
          <w:sz w:val="18"/>
        </w:rPr>
        <w:tab/>
      </w:r>
      <w:r w:rsidRPr="00632743">
        <w:rPr>
          <w:b w:val="0"/>
          <w:noProof/>
          <w:sz w:val="18"/>
        </w:rPr>
        <w:fldChar w:fldCharType="begin"/>
      </w:r>
      <w:r w:rsidRPr="00632743">
        <w:rPr>
          <w:b w:val="0"/>
          <w:noProof/>
          <w:sz w:val="18"/>
        </w:rPr>
        <w:instrText xml:space="preserve"> PAGEREF _Toc177569953 \h </w:instrText>
      </w:r>
      <w:r w:rsidRPr="00632743">
        <w:rPr>
          <w:b w:val="0"/>
          <w:noProof/>
          <w:sz w:val="18"/>
        </w:rPr>
      </w:r>
      <w:r w:rsidRPr="00632743">
        <w:rPr>
          <w:b w:val="0"/>
          <w:noProof/>
          <w:sz w:val="18"/>
        </w:rPr>
        <w:fldChar w:fldCharType="separate"/>
      </w:r>
      <w:r w:rsidR="005442F9">
        <w:rPr>
          <w:b w:val="0"/>
          <w:noProof/>
          <w:sz w:val="18"/>
        </w:rPr>
        <w:t>38</w:t>
      </w:r>
      <w:r w:rsidRPr="00632743">
        <w:rPr>
          <w:b w:val="0"/>
          <w:noProof/>
          <w:sz w:val="18"/>
        </w:rPr>
        <w:fldChar w:fldCharType="end"/>
      </w:r>
    </w:p>
    <w:p w14:paraId="0071B476" w14:textId="3A6DA4DE" w:rsidR="00632743" w:rsidRDefault="00632743">
      <w:pPr>
        <w:pStyle w:val="TOC5"/>
        <w:rPr>
          <w:rFonts w:asciiTheme="minorHAnsi" w:eastAsiaTheme="minorEastAsia" w:hAnsiTheme="minorHAnsi" w:cstheme="minorBidi"/>
          <w:noProof/>
          <w:kern w:val="0"/>
          <w:sz w:val="22"/>
          <w:szCs w:val="22"/>
        </w:rPr>
      </w:pPr>
      <w:r>
        <w:rPr>
          <w:noProof/>
        </w:rPr>
        <w:t>51</w:t>
      </w:r>
      <w:r>
        <w:rPr>
          <w:noProof/>
        </w:rPr>
        <w:tab/>
        <w:t>Staff</w:t>
      </w:r>
      <w:r w:rsidRPr="00632743">
        <w:rPr>
          <w:noProof/>
        </w:rPr>
        <w:tab/>
      </w:r>
      <w:r w:rsidRPr="00632743">
        <w:rPr>
          <w:noProof/>
        </w:rPr>
        <w:fldChar w:fldCharType="begin"/>
      </w:r>
      <w:r w:rsidRPr="00632743">
        <w:rPr>
          <w:noProof/>
        </w:rPr>
        <w:instrText xml:space="preserve"> PAGEREF _Toc177569954 \h </w:instrText>
      </w:r>
      <w:r w:rsidRPr="00632743">
        <w:rPr>
          <w:noProof/>
        </w:rPr>
      </w:r>
      <w:r w:rsidRPr="00632743">
        <w:rPr>
          <w:noProof/>
        </w:rPr>
        <w:fldChar w:fldCharType="separate"/>
      </w:r>
      <w:r w:rsidR="005442F9">
        <w:rPr>
          <w:noProof/>
        </w:rPr>
        <w:t>38</w:t>
      </w:r>
      <w:r w:rsidRPr="00632743">
        <w:rPr>
          <w:noProof/>
        </w:rPr>
        <w:fldChar w:fldCharType="end"/>
      </w:r>
    </w:p>
    <w:p w14:paraId="2524CE5D" w14:textId="7E8A3917" w:rsidR="00632743" w:rsidRDefault="00632743">
      <w:pPr>
        <w:pStyle w:val="TOC5"/>
        <w:rPr>
          <w:rFonts w:asciiTheme="minorHAnsi" w:eastAsiaTheme="minorEastAsia" w:hAnsiTheme="minorHAnsi" w:cstheme="minorBidi"/>
          <w:noProof/>
          <w:kern w:val="0"/>
          <w:sz w:val="22"/>
          <w:szCs w:val="22"/>
        </w:rPr>
      </w:pPr>
      <w:r>
        <w:rPr>
          <w:noProof/>
        </w:rPr>
        <w:t>52</w:t>
      </w:r>
      <w:r>
        <w:rPr>
          <w:noProof/>
        </w:rPr>
        <w:tab/>
        <w:t>Persons assisting the Authority</w:t>
      </w:r>
      <w:r w:rsidRPr="00632743">
        <w:rPr>
          <w:noProof/>
        </w:rPr>
        <w:tab/>
      </w:r>
      <w:r w:rsidRPr="00632743">
        <w:rPr>
          <w:noProof/>
        </w:rPr>
        <w:fldChar w:fldCharType="begin"/>
      </w:r>
      <w:r w:rsidRPr="00632743">
        <w:rPr>
          <w:noProof/>
        </w:rPr>
        <w:instrText xml:space="preserve"> PAGEREF _Toc177569955 \h </w:instrText>
      </w:r>
      <w:r w:rsidRPr="00632743">
        <w:rPr>
          <w:noProof/>
        </w:rPr>
      </w:r>
      <w:r w:rsidRPr="00632743">
        <w:rPr>
          <w:noProof/>
        </w:rPr>
        <w:fldChar w:fldCharType="separate"/>
      </w:r>
      <w:r w:rsidR="005442F9">
        <w:rPr>
          <w:noProof/>
        </w:rPr>
        <w:t>38</w:t>
      </w:r>
      <w:r w:rsidRPr="00632743">
        <w:rPr>
          <w:noProof/>
        </w:rPr>
        <w:fldChar w:fldCharType="end"/>
      </w:r>
    </w:p>
    <w:p w14:paraId="100D81CF" w14:textId="5004FADD" w:rsidR="00632743" w:rsidRDefault="00632743">
      <w:pPr>
        <w:pStyle w:val="TOC5"/>
        <w:rPr>
          <w:rFonts w:asciiTheme="minorHAnsi" w:eastAsiaTheme="minorEastAsia" w:hAnsiTheme="minorHAnsi" w:cstheme="minorBidi"/>
          <w:noProof/>
          <w:kern w:val="0"/>
          <w:sz w:val="22"/>
          <w:szCs w:val="22"/>
        </w:rPr>
      </w:pPr>
      <w:r>
        <w:rPr>
          <w:noProof/>
        </w:rPr>
        <w:t>53</w:t>
      </w:r>
      <w:r>
        <w:rPr>
          <w:noProof/>
        </w:rPr>
        <w:tab/>
        <w:t>Consultants</w:t>
      </w:r>
      <w:r w:rsidRPr="00632743">
        <w:rPr>
          <w:noProof/>
        </w:rPr>
        <w:tab/>
      </w:r>
      <w:r w:rsidRPr="00632743">
        <w:rPr>
          <w:noProof/>
        </w:rPr>
        <w:fldChar w:fldCharType="begin"/>
      </w:r>
      <w:r w:rsidRPr="00632743">
        <w:rPr>
          <w:noProof/>
        </w:rPr>
        <w:instrText xml:space="preserve"> PAGEREF _Toc177569956 \h </w:instrText>
      </w:r>
      <w:r w:rsidRPr="00632743">
        <w:rPr>
          <w:noProof/>
        </w:rPr>
      </w:r>
      <w:r w:rsidRPr="00632743">
        <w:rPr>
          <w:noProof/>
        </w:rPr>
        <w:fldChar w:fldCharType="separate"/>
      </w:r>
      <w:r w:rsidR="005442F9">
        <w:rPr>
          <w:noProof/>
        </w:rPr>
        <w:t>39</w:t>
      </w:r>
      <w:r w:rsidRPr="00632743">
        <w:rPr>
          <w:noProof/>
        </w:rPr>
        <w:fldChar w:fldCharType="end"/>
      </w:r>
    </w:p>
    <w:p w14:paraId="71398DC4" w14:textId="54DB161D" w:rsidR="00632743" w:rsidRDefault="00632743">
      <w:pPr>
        <w:pStyle w:val="TOC2"/>
        <w:rPr>
          <w:rFonts w:asciiTheme="minorHAnsi" w:eastAsiaTheme="minorEastAsia" w:hAnsiTheme="minorHAnsi" w:cstheme="minorBidi"/>
          <w:b w:val="0"/>
          <w:noProof/>
          <w:kern w:val="0"/>
          <w:sz w:val="22"/>
          <w:szCs w:val="22"/>
        </w:rPr>
      </w:pPr>
      <w:r>
        <w:rPr>
          <w:noProof/>
        </w:rPr>
        <w:t>Part 5—Energy industry jobs plan</w:t>
      </w:r>
      <w:r w:rsidRPr="00632743">
        <w:rPr>
          <w:b w:val="0"/>
          <w:noProof/>
          <w:sz w:val="18"/>
        </w:rPr>
        <w:tab/>
      </w:r>
      <w:r w:rsidRPr="00632743">
        <w:rPr>
          <w:b w:val="0"/>
          <w:noProof/>
          <w:sz w:val="18"/>
        </w:rPr>
        <w:fldChar w:fldCharType="begin"/>
      </w:r>
      <w:r w:rsidRPr="00632743">
        <w:rPr>
          <w:b w:val="0"/>
          <w:noProof/>
          <w:sz w:val="18"/>
        </w:rPr>
        <w:instrText xml:space="preserve"> PAGEREF _Toc177569957 \h </w:instrText>
      </w:r>
      <w:r w:rsidRPr="00632743">
        <w:rPr>
          <w:b w:val="0"/>
          <w:noProof/>
          <w:sz w:val="18"/>
        </w:rPr>
      </w:r>
      <w:r w:rsidRPr="00632743">
        <w:rPr>
          <w:b w:val="0"/>
          <w:noProof/>
          <w:sz w:val="18"/>
        </w:rPr>
        <w:fldChar w:fldCharType="separate"/>
      </w:r>
      <w:r w:rsidR="005442F9">
        <w:rPr>
          <w:b w:val="0"/>
          <w:noProof/>
          <w:sz w:val="18"/>
        </w:rPr>
        <w:t>40</w:t>
      </w:r>
      <w:r w:rsidRPr="00632743">
        <w:rPr>
          <w:b w:val="0"/>
          <w:noProof/>
          <w:sz w:val="18"/>
        </w:rPr>
        <w:fldChar w:fldCharType="end"/>
      </w:r>
    </w:p>
    <w:p w14:paraId="48009D2A" w14:textId="491C6C9F" w:rsidR="00632743" w:rsidRDefault="00632743">
      <w:pPr>
        <w:pStyle w:val="TOC3"/>
        <w:rPr>
          <w:rFonts w:asciiTheme="minorHAnsi" w:eastAsiaTheme="minorEastAsia" w:hAnsiTheme="minorHAnsi" w:cstheme="minorBidi"/>
          <w:b w:val="0"/>
          <w:noProof/>
          <w:kern w:val="0"/>
          <w:szCs w:val="22"/>
        </w:rPr>
      </w:pPr>
      <w:r>
        <w:rPr>
          <w:noProof/>
        </w:rPr>
        <w:t>Division 1—Preliminary</w:t>
      </w:r>
      <w:r w:rsidRPr="00632743">
        <w:rPr>
          <w:b w:val="0"/>
          <w:noProof/>
          <w:sz w:val="18"/>
        </w:rPr>
        <w:tab/>
      </w:r>
      <w:r w:rsidRPr="00632743">
        <w:rPr>
          <w:b w:val="0"/>
          <w:noProof/>
          <w:sz w:val="18"/>
        </w:rPr>
        <w:fldChar w:fldCharType="begin"/>
      </w:r>
      <w:r w:rsidRPr="00632743">
        <w:rPr>
          <w:b w:val="0"/>
          <w:noProof/>
          <w:sz w:val="18"/>
        </w:rPr>
        <w:instrText xml:space="preserve"> PAGEREF _Toc177569958 \h </w:instrText>
      </w:r>
      <w:r w:rsidRPr="00632743">
        <w:rPr>
          <w:b w:val="0"/>
          <w:noProof/>
          <w:sz w:val="18"/>
        </w:rPr>
      </w:r>
      <w:r w:rsidRPr="00632743">
        <w:rPr>
          <w:b w:val="0"/>
          <w:noProof/>
          <w:sz w:val="18"/>
        </w:rPr>
        <w:fldChar w:fldCharType="separate"/>
      </w:r>
      <w:r w:rsidR="005442F9">
        <w:rPr>
          <w:b w:val="0"/>
          <w:noProof/>
          <w:sz w:val="18"/>
        </w:rPr>
        <w:t>40</w:t>
      </w:r>
      <w:r w:rsidRPr="00632743">
        <w:rPr>
          <w:b w:val="0"/>
          <w:noProof/>
          <w:sz w:val="18"/>
        </w:rPr>
        <w:fldChar w:fldCharType="end"/>
      </w:r>
    </w:p>
    <w:p w14:paraId="5A9A275A" w14:textId="60DE02DB" w:rsidR="00632743" w:rsidRDefault="00632743">
      <w:pPr>
        <w:pStyle w:val="TOC5"/>
        <w:rPr>
          <w:rFonts w:asciiTheme="minorHAnsi" w:eastAsiaTheme="minorEastAsia" w:hAnsiTheme="minorHAnsi" w:cstheme="minorBidi"/>
          <w:noProof/>
          <w:kern w:val="0"/>
          <w:sz w:val="22"/>
          <w:szCs w:val="22"/>
        </w:rPr>
      </w:pPr>
      <w:r>
        <w:rPr>
          <w:noProof/>
        </w:rPr>
        <w:t>54</w:t>
      </w:r>
      <w:r>
        <w:rPr>
          <w:noProof/>
        </w:rPr>
        <w:tab/>
        <w:t>Simplified outline of this Part</w:t>
      </w:r>
      <w:r w:rsidRPr="00632743">
        <w:rPr>
          <w:noProof/>
        </w:rPr>
        <w:tab/>
      </w:r>
      <w:r w:rsidRPr="00632743">
        <w:rPr>
          <w:noProof/>
        </w:rPr>
        <w:fldChar w:fldCharType="begin"/>
      </w:r>
      <w:r w:rsidRPr="00632743">
        <w:rPr>
          <w:noProof/>
        </w:rPr>
        <w:instrText xml:space="preserve"> PAGEREF _Toc177569959 \h </w:instrText>
      </w:r>
      <w:r w:rsidRPr="00632743">
        <w:rPr>
          <w:noProof/>
        </w:rPr>
      </w:r>
      <w:r w:rsidRPr="00632743">
        <w:rPr>
          <w:noProof/>
        </w:rPr>
        <w:fldChar w:fldCharType="separate"/>
      </w:r>
      <w:r w:rsidR="005442F9">
        <w:rPr>
          <w:noProof/>
        </w:rPr>
        <w:t>40</w:t>
      </w:r>
      <w:r w:rsidRPr="00632743">
        <w:rPr>
          <w:noProof/>
        </w:rPr>
        <w:fldChar w:fldCharType="end"/>
      </w:r>
    </w:p>
    <w:p w14:paraId="66E49264" w14:textId="38FDE7C6" w:rsidR="00632743" w:rsidRDefault="00632743">
      <w:pPr>
        <w:pStyle w:val="TOC3"/>
        <w:rPr>
          <w:rFonts w:asciiTheme="minorHAnsi" w:eastAsiaTheme="minorEastAsia" w:hAnsiTheme="minorHAnsi" w:cstheme="minorBidi"/>
          <w:b w:val="0"/>
          <w:noProof/>
          <w:kern w:val="0"/>
          <w:szCs w:val="22"/>
        </w:rPr>
      </w:pPr>
      <w:r>
        <w:rPr>
          <w:noProof/>
        </w:rPr>
        <w:t>Division 2—Community of interest process and community of interest determinations</w:t>
      </w:r>
      <w:r w:rsidRPr="00632743">
        <w:rPr>
          <w:b w:val="0"/>
          <w:noProof/>
          <w:sz w:val="18"/>
        </w:rPr>
        <w:tab/>
      </w:r>
      <w:r w:rsidRPr="00632743">
        <w:rPr>
          <w:b w:val="0"/>
          <w:noProof/>
          <w:sz w:val="18"/>
        </w:rPr>
        <w:fldChar w:fldCharType="begin"/>
      </w:r>
      <w:r w:rsidRPr="00632743">
        <w:rPr>
          <w:b w:val="0"/>
          <w:noProof/>
          <w:sz w:val="18"/>
        </w:rPr>
        <w:instrText xml:space="preserve"> PAGEREF _Toc177569960 \h </w:instrText>
      </w:r>
      <w:r w:rsidRPr="00632743">
        <w:rPr>
          <w:b w:val="0"/>
          <w:noProof/>
          <w:sz w:val="18"/>
        </w:rPr>
      </w:r>
      <w:r w:rsidRPr="00632743">
        <w:rPr>
          <w:b w:val="0"/>
          <w:noProof/>
          <w:sz w:val="18"/>
        </w:rPr>
        <w:fldChar w:fldCharType="separate"/>
      </w:r>
      <w:r w:rsidR="005442F9">
        <w:rPr>
          <w:b w:val="0"/>
          <w:noProof/>
          <w:sz w:val="18"/>
        </w:rPr>
        <w:t>42</w:t>
      </w:r>
      <w:r w:rsidRPr="00632743">
        <w:rPr>
          <w:b w:val="0"/>
          <w:noProof/>
          <w:sz w:val="18"/>
        </w:rPr>
        <w:fldChar w:fldCharType="end"/>
      </w:r>
    </w:p>
    <w:p w14:paraId="69D0F957" w14:textId="55F7FEF6" w:rsidR="00632743" w:rsidRDefault="00632743">
      <w:pPr>
        <w:pStyle w:val="TOC5"/>
        <w:rPr>
          <w:rFonts w:asciiTheme="minorHAnsi" w:eastAsiaTheme="minorEastAsia" w:hAnsiTheme="minorHAnsi" w:cstheme="minorBidi"/>
          <w:noProof/>
          <w:kern w:val="0"/>
          <w:sz w:val="22"/>
          <w:szCs w:val="22"/>
        </w:rPr>
      </w:pPr>
      <w:r>
        <w:rPr>
          <w:noProof/>
        </w:rPr>
        <w:t>55</w:t>
      </w:r>
      <w:r>
        <w:rPr>
          <w:noProof/>
        </w:rPr>
        <w:tab/>
        <w:t>CEO to undertake community of interest process after giving of trigger notice</w:t>
      </w:r>
      <w:r w:rsidRPr="00632743">
        <w:rPr>
          <w:noProof/>
        </w:rPr>
        <w:tab/>
      </w:r>
      <w:r w:rsidRPr="00632743">
        <w:rPr>
          <w:noProof/>
        </w:rPr>
        <w:fldChar w:fldCharType="begin"/>
      </w:r>
      <w:r w:rsidRPr="00632743">
        <w:rPr>
          <w:noProof/>
        </w:rPr>
        <w:instrText xml:space="preserve"> PAGEREF _Toc177569961 \h </w:instrText>
      </w:r>
      <w:r w:rsidRPr="00632743">
        <w:rPr>
          <w:noProof/>
        </w:rPr>
      </w:r>
      <w:r w:rsidRPr="00632743">
        <w:rPr>
          <w:noProof/>
        </w:rPr>
        <w:fldChar w:fldCharType="separate"/>
      </w:r>
      <w:r w:rsidR="005442F9">
        <w:rPr>
          <w:noProof/>
        </w:rPr>
        <w:t>42</w:t>
      </w:r>
      <w:r w:rsidRPr="00632743">
        <w:rPr>
          <w:noProof/>
        </w:rPr>
        <w:fldChar w:fldCharType="end"/>
      </w:r>
    </w:p>
    <w:p w14:paraId="10FA77D8" w14:textId="7637242A" w:rsidR="00632743" w:rsidRDefault="00632743">
      <w:pPr>
        <w:pStyle w:val="TOC5"/>
        <w:rPr>
          <w:rFonts w:asciiTheme="minorHAnsi" w:eastAsiaTheme="minorEastAsia" w:hAnsiTheme="minorHAnsi" w:cstheme="minorBidi"/>
          <w:noProof/>
          <w:kern w:val="0"/>
          <w:sz w:val="22"/>
          <w:szCs w:val="22"/>
        </w:rPr>
      </w:pPr>
      <w:r>
        <w:rPr>
          <w:noProof/>
        </w:rPr>
        <w:t>56</w:t>
      </w:r>
      <w:r>
        <w:rPr>
          <w:noProof/>
        </w:rPr>
        <w:tab/>
        <w:t>CEO may apply to Fair Work Commission for a community of interest determination</w:t>
      </w:r>
      <w:r w:rsidRPr="00632743">
        <w:rPr>
          <w:noProof/>
        </w:rPr>
        <w:tab/>
      </w:r>
      <w:r w:rsidRPr="00632743">
        <w:rPr>
          <w:noProof/>
        </w:rPr>
        <w:fldChar w:fldCharType="begin"/>
      </w:r>
      <w:r w:rsidRPr="00632743">
        <w:rPr>
          <w:noProof/>
        </w:rPr>
        <w:instrText xml:space="preserve"> PAGEREF _Toc177569962 \h </w:instrText>
      </w:r>
      <w:r w:rsidRPr="00632743">
        <w:rPr>
          <w:noProof/>
        </w:rPr>
      </w:r>
      <w:r w:rsidRPr="00632743">
        <w:rPr>
          <w:noProof/>
        </w:rPr>
        <w:fldChar w:fldCharType="separate"/>
      </w:r>
      <w:r w:rsidR="005442F9">
        <w:rPr>
          <w:noProof/>
        </w:rPr>
        <w:t>43</w:t>
      </w:r>
      <w:r w:rsidRPr="00632743">
        <w:rPr>
          <w:noProof/>
        </w:rPr>
        <w:fldChar w:fldCharType="end"/>
      </w:r>
    </w:p>
    <w:p w14:paraId="73D448E5" w14:textId="2E8161E1" w:rsidR="00632743" w:rsidRDefault="00632743">
      <w:pPr>
        <w:pStyle w:val="TOC5"/>
        <w:rPr>
          <w:rFonts w:asciiTheme="minorHAnsi" w:eastAsiaTheme="minorEastAsia" w:hAnsiTheme="minorHAnsi" w:cstheme="minorBidi"/>
          <w:noProof/>
          <w:kern w:val="0"/>
          <w:sz w:val="22"/>
          <w:szCs w:val="22"/>
        </w:rPr>
      </w:pPr>
      <w:r>
        <w:rPr>
          <w:noProof/>
        </w:rPr>
        <w:t>57</w:t>
      </w:r>
      <w:r>
        <w:rPr>
          <w:noProof/>
        </w:rPr>
        <w:tab/>
        <w:t>Fair Work Commission to make community of interest determination</w:t>
      </w:r>
      <w:r w:rsidRPr="00632743">
        <w:rPr>
          <w:noProof/>
        </w:rPr>
        <w:tab/>
      </w:r>
      <w:r w:rsidRPr="00632743">
        <w:rPr>
          <w:noProof/>
        </w:rPr>
        <w:fldChar w:fldCharType="begin"/>
      </w:r>
      <w:r w:rsidRPr="00632743">
        <w:rPr>
          <w:noProof/>
        </w:rPr>
        <w:instrText xml:space="preserve"> PAGEREF _Toc177569963 \h </w:instrText>
      </w:r>
      <w:r w:rsidRPr="00632743">
        <w:rPr>
          <w:noProof/>
        </w:rPr>
      </w:r>
      <w:r w:rsidRPr="00632743">
        <w:rPr>
          <w:noProof/>
        </w:rPr>
        <w:fldChar w:fldCharType="separate"/>
      </w:r>
      <w:r w:rsidR="005442F9">
        <w:rPr>
          <w:noProof/>
        </w:rPr>
        <w:t>45</w:t>
      </w:r>
      <w:r w:rsidRPr="00632743">
        <w:rPr>
          <w:noProof/>
        </w:rPr>
        <w:fldChar w:fldCharType="end"/>
      </w:r>
    </w:p>
    <w:p w14:paraId="31FD7892" w14:textId="47C96359" w:rsidR="00632743" w:rsidRDefault="00632743">
      <w:pPr>
        <w:pStyle w:val="TOC3"/>
        <w:rPr>
          <w:rFonts w:asciiTheme="minorHAnsi" w:eastAsiaTheme="minorEastAsia" w:hAnsiTheme="minorHAnsi" w:cstheme="minorBidi"/>
          <w:b w:val="0"/>
          <w:noProof/>
          <w:kern w:val="0"/>
          <w:szCs w:val="22"/>
        </w:rPr>
      </w:pPr>
      <w:r>
        <w:rPr>
          <w:noProof/>
        </w:rPr>
        <w:t>Division 3—Employer obligations</w:t>
      </w:r>
      <w:r w:rsidRPr="00632743">
        <w:rPr>
          <w:b w:val="0"/>
          <w:noProof/>
          <w:sz w:val="18"/>
        </w:rPr>
        <w:tab/>
      </w:r>
      <w:r w:rsidRPr="00632743">
        <w:rPr>
          <w:b w:val="0"/>
          <w:noProof/>
          <w:sz w:val="18"/>
        </w:rPr>
        <w:fldChar w:fldCharType="begin"/>
      </w:r>
      <w:r w:rsidRPr="00632743">
        <w:rPr>
          <w:b w:val="0"/>
          <w:noProof/>
          <w:sz w:val="18"/>
        </w:rPr>
        <w:instrText xml:space="preserve"> PAGEREF _Toc177569964 \h </w:instrText>
      </w:r>
      <w:r w:rsidRPr="00632743">
        <w:rPr>
          <w:b w:val="0"/>
          <w:noProof/>
          <w:sz w:val="18"/>
        </w:rPr>
      </w:r>
      <w:r w:rsidRPr="00632743">
        <w:rPr>
          <w:b w:val="0"/>
          <w:noProof/>
          <w:sz w:val="18"/>
        </w:rPr>
        <w:fldChar w:fldCharType="separate"/>
      </w:r>
      <w:r w:rsidR="005442F9">
        <w:rPr>
          <w:b w:val="0"/>
          <w:noProof/>
          <w:sz w:val="18"/>
        </w:rPr>
        <w:t>49</w:t>
      </w:r>
      <w:r w:rsidRPr="00632743">
        <w:rPr>
          <w:b w:val="0"/>
          <w:noProof/>
          <w:sz w:val="18"/>
        </w:rPr>
        <w:fldChar w:fldCharType="end"/>
      </w:r>
    </w:p>
    <w:p w14:paraId="64074AC9" w14:textId="3FA1AC82" w:rsidR="00632743" w:rsidRDefault="00632743">
      <w:pPr>
        <w:pStyle w:val="TOC5"/>
        <w:rPr>
          <w:rFonts w:asciiTheme="minorHAnsi" w:eastAsiaTheme="minorEastAsia" w:hAnsiTheme="minorHAnsi" w:cstheme="minorBidi"/>
          <w:noProof/>
          <w:kern w:val="0"/>
          <w:sz w:val="22"/>
          <w:szCs w:val="22"/>
        </w:rPr>
      </w:pPr>
      <w:r>
        <w:rPr>
          <w:noProof/>
        </w:rPr>
        <w:t>58</w:t>
      </w:r>
      <w:r>
        <w:rPr>
          <w:noProof/>
        </w:rPr>
        <w:tab/>
        <w:t>General obligations of closing employers and dependent employers</w:t>
      </w:r>
      <w:r w:rsidRPr="00632743">
        <w:rPr>
          <w:noProof/>
        </w:rPr>
        <w:tab/>
      </w:r>
      <w:r w:rsidRPr="00632743">
        <w:rPr>
          <w:noProof/>
        </w:rPr>
        <w:fldChar w:fldCharType="begin"/>
      </w:r>
      <w:r w:rsidRPr="00632743">
        <w:rPr>
          <w:noProof/>
        </w:rPr>
        <w:instrText xml:space="preserve"> PAGEREF _Toc177569965 \h </w:instrText>
      </w:r>
      <w:r w:rsidRPr="00632743">
        <w:rPr>
          <w:noProof/>
        </w:rPr>
      </w:r>
      <w:r w:rsidRPr="00632743">
        <w:rPr>
          <w:noProof/>
        </w:rPr>
        <w:fldChar w:fldCharType="separate"/>
      </w:r>
      <w:r w:rsidR="005442F9">
        <w:rPr>
          <w:noProof/>
        </w:rPr>
        <w:t>49</w:t>
      </w:r>
      <w:r w:rsidRPr="00632743">
        <w:rPr>
          <w:noProof/>
        </w:rPr>
        <w:fldChar w:fldCharType="end"/>
      </w:r>
    </w:p>
    <w:p w14:paraId="06CCE162" w14:textId="699D1C3B" w:rsidR="00632743" w:rsidRDefault="00632743">
      <w:pPr>
        <w:pStyle w:val="TOC5"/>
        <w:rPr>
          <w:rFonts w:asciiTheme="minorHAnsi" w:eastAsiaTheme="minorEastAsia" w:hAnsiTheme="minorHAnsi" w:cstheme="minorBidi"/>
          <w:noProof/>
          <w:kern w:val="0"/>
          <w:sz w:val="22"/>
          <w:szCs w:val="22"/>
        </w:rPr>
      </w:pPr>
      <w:r>
        <w:rPr>
          <w:noProof/>
        </w:rPr>
        <w:t>59</w:t>
      </w:r>
      <w:r>
        <w:rPr>
          <w:noProof/>
        </w:rPr>
        <w:tab/>
        <w:t>Other obligations of closing employers and dependent employers</w:t>
      </w:r>
      <w:r w:rsidRPr="00632743">
        <w:rPr>
          <w:noProof/>
        </w:rPr>
        <w:tab/>
      </w:r>
      <w:r w:rsidRPr="00632743">
        <w:rPr>
          <w:noProof/>
        </w:rPr>
        <w:fldChar w:fldCharType="begin"/>
      </w:r>
      <w:r w:rsidRPr="00632743">
        <w:rPr>
          <w:noProof/>
        </w:rPr>
        <w:instrText xml:space="preserve"> PAGEREF _Toc177569966 \h </w:instrText>
      </w:r>
      <w:r w:rsidRPr="00632743">
        <w:rPr>
          <w:noProof/>
        </w:rPr>
      </w:r>
      <w:r w:rsidRPr="00632743">
        <w:rPr>
          <w:noProof/>
        </w:rPr>
        <w:fldChar w:fldCharType="separate"/>
      </w:r>
      <w:r w:rsidR="005442F9">
        <w:rPr>
          <w:noProof/>
        </w:rPr>
        <w:t>50</w:t>
      </w:r>
      <w:r w:rsidRPr="00632743">
        <w:rPr>
          <w:noProof/>
        </w:rPr>
        <w:fldChar w:fldCharType="end"/>
      </w:r>
    </w:p>
    <w:p w14:paraId="7CEF1057" w14:textId="7D27FFD7" w:rsidR="00632743" w:rsidRDefault="00632743">
      <w:pPr>
        <w:pStyle w:val="TOC5"/>
        <w:rPr>
          <w:rFonts w:asciiTheme="minorHAnsi" w:eastAsiaTheme="minorEastAsia" w:hAnsiTheme="minorHAnsi" w:cstheme="minorBidi"/>
          <w:noProof/>
          <w:kern w:val="0"/>
          <w:sz w:val="22"/>
          <w:szCs w:val="22"/>
        </w:rPr>
      </w:pPr>
      <w:r>
        <w:rPr>
          <w:noProof/>
        </w:rPr>
        <w:t>60</w:t>
      </w:r>
      <w:r>
        <w:rPr>
          <w:noProof/>
        </w:rPr>
        <w:tab/>
        <w:t>Fair Work Commission determination about section 59—agreement between employer and employee organisations</w:t>
      </w:r>
      <w:r w:rsidRPr="00632743">
        <w:rPr>
          <w:noProof/>
        </w:rPr>
        <w:tab/>
      </w:r>
      <w:r w:rsidRPr="00632743">
        <w:rPr>
          <w:noProof/>
        </w:rPr>
        <w:fldChar w:fldCharType="begin"/>
      </w:r>
      <w:r w:rsidRPr="00632743">
        <w:rPr>
          <w:noProof/>
        </w:rPr>
        <w:instrText xml:space="preserve"> PAGEREF _Toc177569967 \h </w:instrText>
      </w:r>
      <w:r w:rsidRPr="00632743">
        <w:rPr>
          <w:noProof/>
        </w:rPr>
      </w:r>
      <w:r w:rsidRPr="00632743">
        <w:rPr>
          <w:noProof/>
        </w:rPr>
        <w:fldChar w:fldCharType="separate"/>
      </w:r>
      <w:r w:rsidR="005442F9">
        <w:rPr>
          <w:noProof/>
        </w:rPr>
        <w:t>53</w:t>
      </w:r>
      <w:r w:rsidRPr="00632743">
        <w:rPr>
          <w:noProof/>
        </w:rPr>
        <w:fldChar w:fldCharType="end"/>
      </w:r>
    </w:p>
    <w:p w14:paraId="7A52CC18" w14:textId="3EFE862C" w:rsidR="00632743" w:rsidRDefault="00632743">
      <w:pPr>
        <w:pStyle w:val="TOC5"/>
        <w:rPr>
          <w:rFonts w:asciiTheme="minorHAnsi" w:eastAsiaTheme="minorEastAsia" w:hAnsiTheme="minorHAnsi" w:cstheme="minorBidi"/>
          <w:noProof/>
          <w:kern w:val="0"/>
          <w:sz w:val="22"/>
          <w:szCs w:val="22"/>
        </w:rPr>
      </w:pPr>
      <w:r>
        <w:rPr>
          <w:noProof/>
        </w:rPr>
        <w:t>61</w:t>
      </w:r>
      <w:r>
        <w:rPr>
          <w:noProof/>
        </w:rPr>
        <w:tab/>
        <w:t>Fair Work Commission determination about section 59—no agreement between employer and employee organisations</w:t>
      </w:r>
      <w:r w:rsidRPr="00632743">
        <w:rPr>
          <w:noProof/>
        </w:rPr>
        <w:tab/>
      </w:r>
      <w:r w:rsidRPr="00632743">
        <w:rPr>
          <w:noProof/>
        </w:rPr>
        <w:fldChar w:fldCharType="begin"/>
      </w:r>
      <w:r w:rsidRPr="00632743">
        <w:rPr>
          <w:noProof/>
        </w:rPr>
        <w:instrText xml:space="preserve"> PAGEREF _Toc177569968 \h </w:instrText>
      </w:r>
      <w:r w:rsidRPr="00632743">
        <w:rPr>
          <w:noProof/>
        </w:rPr>
      </w:r>
      <w:r w:rsidRPr="00632743">
        <w:rPr>
          <w:noProof/>
        </w:rPr>
        <w:fldChar w:fldCharType="separate"/>
      </w:r>
      <w:r w:rsidR="005442F9">
        <w:rPr>
          <w:noProof/>
        </w:rPr>
        <w:t>56</w:t>
      </w:r>
      <w:r w:rsidRPr="00632743">
        <w:rPr>
          <w:noProof/>
        </w:rPr>
        <w:fldChar w:fldCharType="end"/>
      </w:r>
    </w:p>
    <w:p w14:paraId="556CA389" w14:textId="2B0FFE1E" w:rsidR="00632743" w:rsidRDefault="00632743">
      <w:pPr>
        <w:pStyle w:val="TOC5"/>
        <w:rPr>
          <w:rFonts w:asciiTheme="minorHAnsi" w:eastAsiaTheme="minorEastAsia" w:hAnsiTheme="minorHAnsi" w:cstheme="minorBidi"/>
          <w:noProof/>
          <w:kern w:val="0"/>
          <w:sz w:val="22"/>
          <w:szCs w:val="22"/>
        </w:rPr>
      </w:pPr>
      <w:r>
        <w:rPr>
          <w:noProof/>
        </w:rPr>
        <w:t>61A</w:t>
      </w:r>
      <w:r>
        <w:rPr>
          <w:noProof/>
        </w:rPr>
        <w:tab/>
        <w:t>Dealing with disputes</w:t>
      </w:r>
      <w:r w:rsidRPr="00632743">
        <w:rPr>
          <w:noProof/>
        </w:rPr>
        <w:tab/>
      </w:r>
      <w:r w:rsidRPr="00632743">
        <w:rPr>
          <w:noProof/>
        </w:rPr>
        <w:fldChar w:fldCharType="begin"/>
      </w:r>
      <w:r w:rsidRPr="00632743">
        <w:rPr>
          <w:noProof/>
        </w:rPr>
        <w:instrText xml:space="preserve"> PAGEREF _Toc177569969 \h </w:instrText>
      </w:r>
      <w:r w:rsidRPr="00632743">
        <w:rPr>
          <w:noProof/>
        </w:rPr>
      </w:r>
      <w:r w:rsidRPr="00632743">
        <w:rPr>
          <w:noProof/>
        </w:rPr>
        <w:fldChar w:fldCharType="separate"/>
      </w:r>
      <w:r w:rsidR="005442F9">
        <w:rPr>
          <w:noProof/>
        </w:rPr>
        <w:t>59</w:t>
      </w:r>
      <w:r w:rsidRPr="00632743">
        <w:rPr>
          <w:noProof/>
        </w:rPr>
        <w:fldChar w:fldCharType="end"/>
      </w:r>
    </w:p>
    <w:p w14:paraId="43CAB17C" w14:textId="1EEEC022" w:rsidR="00632743" w:rsidRDefault="00632743">
      <w:pPr>
        <w:pStyle w:val="TOC5"/>
        <w:rPr>
          <w:rFonts w:asciiTheme="minorHAnsi" w:eastAsiaTheme="minorEastAsia" w:hAnsiTheme="minorHAnsi" w:cstheme="minorBidi"/>
          <w:noProof/>
          <w:kern w:val="0"/>
          <w:sz w:val="22"/>
          <w:szCs w:val="22"/>
        </w:rPr>
      </w:pPr>
      <w:r>
        <w:rPr>
          <w:noProof/>
        </w:rPr>
        <w:t>62</w:t>
      </w:r>
      <w:r>
        <w:rPr>
          <w:noProof/>
        </w:rPr>
        <w:tab/>
        <w:t>Fair Work Commission order about a community of interest determination</w:t>
      </w:r>
      <w:r w:rsidRPr="00632743">
        <w:rPr>
          <w:noProof/>
        </w:rPr>
        <w:tab/>
      </w:r>
      <w:r w:rsidRPr="00632743">
        <w:rPr>
          <w:noProof/>
        </w:rPr>
        <w:fldChar w:fldCharType="begin"/>
      </w:r>
      <w:r w:rsidRPr="00632743">
        <w:rPr>
          <w:noProof/>
        </w:rPr>
        <w:instrText xml:space="preserve"> PAGEREF _Toc177569970 \h </w:instrText>
      </w:r>
      <w:r w:rsidRPr="00632743">
        <w:rPr>
          <w:noProof/>
        </w:rPr>
      </w:r>
      <w:r w:rsidRPr="00632743">
        <w:rPr>
          <w:noProof/>
        </w:rPr>
        <w:fldChar w:fldCharType="separate"/>
      </w:r>
      <w:r w:rsidR="005442F9">
        <w:rPr>
          <w:noProof/>
        </w:rPr>
        <w:t>60</w:t>
      </w:r>
      <w:r w:rsidRPr="00632743">
        <w:rPr>
          <w:noProof/>
        </w:rPr>
        <w:fldChar w:fldCharType="end"/>
      </w:r>
    </w:p>
    <w:p w14:paraId="5207BF68" w14:textId="65DCA8F0" w:rsidR="00632743" w:rsidRDefault="00632743">
      <w:pPr>
        <w:pStyle w:val="TOC3"/>
        <w:rPr>
          <w:rFonts w:asciiTheme="minorHAnsi" w:eastAsiaTheme="minorEastAsia" w:hAnsiTheme="minorHAnsi" w:cstheme="minorBidi"/>
          <w:b w:val="0"/>
          <w:noProof/>
          <w:kern w:val="0"/>
          <w:szCs w:val="22"/>
        </w:rPr>
      </w:pPr>
      <w:r>
        <w:rPr>
          <w:noProof/>
        </w:rPr>
        <w:t>Division 4—Energy Industry Worker Redeployment Advisory Group</w:t>
      </w:r>
      <w:r w:rsidRPr="00632743">
        <w:rPr>
          <w:b w:val="0"/>
          <w:noProof/>
          <w:sz w:val="18"/>
        </w:rPr>
        <w:tab/>
      </w:r>
      <w:r w:rsidRPr="00632743">
        <w:rPr>
          <w:b w:val="0"/>
          <w:noProof/>
          <w:sz w:val="18"/>
        </w:rPr>
        <w:fldChar w:fldCharType="begin"/>
      </w:r>
      <w:r w:rsidRPr="00632743">
        <w:rPr>
          <w:b w:val="0"/>
          <w:noProof/>
          <w:sz w:val="18"/>
        </w:rPr>
        <w:instrText xml:space="preserve"> PAGEREF _Toc177569971 \h </w:instrText>
      </w:r>
      <w:r w:rsidRPr="00632743">
        <w:rPr>
          <w:b w:val="0"/>
          <w:noProof/>
          <w:sz w:val="18"/>
        </w:rPr>
      </w:r>
      <w:r w:rsidRPr="00632743">
        <w:rPr>
          <w:b w:val="0"/>
          <w:noProof/>
          <w:sz w:val="18"/>
        </w:rPr>
        <w:fldChar w:fldCharType="separate"/>
      </w:r>
      <w:r w:rsidR="005442F9">
        <w:rPr>
          <w:b w:val="0"/>
          <w:noProof/>
          <w:sz w:val="18"/>
        </w:rPr>
        <w:t>64</w:t>
      </w:r>
      <w:r w:rsidRPr="00632743">
        <w:rPr>
          <w:b w:val="0"/>
          <w:noProof/>
          <w:sz w:val="18"/>
        </w:rPr>
        <w:fldChar w:fldCharType="end"/>
      </w:r>
    </w:p>
    <w:p w14:paraId="0E46DF10" w14:textId="79CEFCE5" w:rsidR="00632743" w:rsidRDefault="00632743">
      <w:pPr>
        <w:pStyle w:val="TOC5"/>
        <w:rPr>
          <w:rFonts w:asciiTheme="minorHAnsi" w:eastAsiaTheme="minorEastAsia" w:hAnsiTheme="minorHAnsi" w:cstheme="minorBidi"/>
          <w:noProof/>
          <w:kern w:val="0"/>
          <w:sz w:val="22"/>
          <w:szCs w:val="22"/>
        </w:rPr>
      </w:pPr>
      <w:r>
        <w:rPr>
          <w:noProof/>
        </w:rPr>
        <w:t>63</w:t>
      </w:r>
      <w:r>
        <w:rPr>
          <w:noProof/>
        </w:rPr>
        <w:tab/>
        <w:t>Energy Industry Worker Redeployment Advisory Group</w:t>
      </w:r>
      <w:r w:rsidRPr="00632743">
        <w:rPr>
          <w:noProof/>
        </w:rPr>
        <w:tab/>
      </w:r>
      <w:r w:rsidRPr="00632743">
        <w:rPr>
          <w:noProof/>
        </w:rPr>
        <w:fldChar w:fldCharType="begin"/>
      </w:r>
      <w:r w:rsidRPr="00632743">
        <w:rPr>
          <w:noProof/>
        </w:rPr>
        <w:instrText xml:space="preserve"> PAGEREF _Toc177569972 \h </w:instrText>
      </w:r>
      <w:r w:rsidRPr="00632743">
        <w:rPr>
          <w:noProof/>
        </w:rPr>
      </w:r>
      <w:r w:rsidRPr="00632743">
        <w:rPr>
          <w:noProof/>
        </w:rPr>
        <w:fldChar w:fldCharType="separate"/>
      </w:r>
      <w:r w:rsidR="005442F9">
        <w:rPr>
          <w:noProof/>
        </w:rPr>
        <w:t>64</w:t>
      </w:r>
      <w:r w:rsidRPr="00632743">
        <w:rPr>
          <w:noProof/>
        </w:rPr>
        <w:fldChar w:fldCharType="end"/>
      </w:r>
    </w:p>
    <w:p w14:paraId="4FE819F7" w14:textId="782485F8" w:rsidR="00632743" w:rsidRDefault="00632743">
      <w:pPr>
        <w:pStyle w:val="TOC3"/>
        <w:rPr>
          <w:rFonts w:asciiTheme="minorHAnsi" w:eastAsiaTheme="minorEastAsia" w:hAnsiTheme="minorHAnsi" w:cstheme="minorBidi"/>
          <w:b w:val="0"/>
          <w:noProof/>
          <w:kern w:val="0"/>
          <w:szCs w:val="22"/>
        </w:rPr>
      </w:pPr>
      <w:r>
        <w:rPr>
          <w:noProof/>
        </w:rPr>
        <w:t>Division 5—Information management</w:t>
      </w:r>
      <w:r w:rsidRPr="00632743">
        <w:rPr>
          <w:b w:val="0"/>
          <w:noProof/>
          <w:sz w:val="18"/>
        </w:rPr>
        <w:tab/>
      </w:r>
      <w:r w:rsidRPr="00632743">
        <w:rPr>
          <w:b w:val="0"/>
          <w:noProof/>
          <w:sz w:val="18"/>
        </w:rPr>
        <w:fldChar w:fldCharType="begin"/>
      </w:r>
      <w:r w:rsidRPr="00632743">
        <w:rPr>
          <w:b w:val="0"/>
          <w:noProof/>
          <w:sz w:val="18"/>
        </w:rPr>
        <w:instrText xml:space="preserve"> PAGEREF _Toc177569973 \h </w:instrText>
      </w:r>
      <w:r w:rsidRPr="00632743">
        <w:rPr>
          <w:b w:val="0"/>
          <w:noProof/>
          <w:sz w:val="18"/>
        </w:rPr>
      </w:r>
      <w:r w:rsidRPr="00632743">
        <w:rPr>
          <w:b w:val="0"/>
          <w:noProof/>
          <w:sz w:val="18"/>
        </w:rPr>
        <w:fldChar w:fldCharType="separate"/>
      </w:r>
      <w:r w:rsidR="005442F9">
        <w:rPr>
          <w:b w:val="0"/>
          <w:noProof/>
          <w:sz w:val="18"/>
        </w:rPr>
        <w:t>66</w:t>
      </w:r>
      <w:r w:rsidRPr="00632743">
        <w:rPr>
          <w:b w:val="0"/>
          <w:noProof/>
          <w:sz w:val="18"/>
        </w:rPr>
        <w:fldChar w:fldCharType="end"/>
      </w:r>
    </w:p>
    <w:p w14:paraId="1638F891" w14:textId="75E93314" w:rsidR="00632743" w:rsidRDefault="00632743">
      <w:pPr>
        <w:pStyle w:val="TOC5"/>
        <w:rPr>
          <w:rFonts w:asciiTheme="minorHAnsi" w:eastAsiaTheme="minorEastAsia" w:hAnsiTheme="minorHAnsi" w:cstheme="minorBidi"/>
          <w:noProof/>
          <w:kern w:val="0"/>
          <w:sz w:val="22"/>
          <w:szCs w:val="22"/>
        </w:rPr>
      </w:pPr>
      <w:r>
        <w:rPr>
          <w:noProof/>
        </w:rPr>
        <w:t>64</w:t>
      </w:r>
      <w:r>
        <w:rPr>
          <w:noProof/>
        </w:rPr>
        <w:tab/>
        <w:t>CEO may require information or documents</w:t>
      </w:r>
      <w:r w:rsidRPr="00632743">
        <w:rPr>
          <w:noProof/>
        </w:rPr>
        <w:tab/>
      </w:r>
      <w:r w:rsidRPr="00632743">
        <w:rPr>
          <w:noProof/>
        </w:rPr>
        <w:fldChar w:fldCharType="begin"/>
      </w:r>
      <w:r w:rsidRPr="00632743">
        <w:rPr>
          <w:noProof/>
        </w:rPr>
        <w:instrText xml:space="preserve"> PAGEREF _Toc177569974 \h </w:instrText>
      </w:r>
      <w:r w:rsidRPr="00632743">
        <w:rPr>
          <w:noProof/>
        </w:rPr>
      </w:r>
      <w:r w:rsidRPr="00632743">
        <w:rPr>
          <w:noProof/>
        </w:rPr>
        <w:fldChar w:fldCharType="separate"/>
      </w:r>
      <w:r w:rsidR="005442F9">
        <w:rPr>
          <w:noProof/>
        </w:rPr>
        <w:t>66</w:t>
      </w:r>
      <w:r w:rsidRPr="00632743">
        <w:rPr>
          <w:noProof/>
        </w:rPr>
        <w:fldChar w:fldCharType="end"/>
      </w:r>
    </w:p>
    <w:p w14:paraId="22A4925E" w14:textId="19D0AF34" w:rsidR="00632743" w:rsidRDefault="00632743">
      <w:pPr>
        <w:pStyle w:val="TOC5"/>
        <w:rPr>
          <w:rFonts w:asciiTheme="minorHAnsi" w:eastAsiaTheme="minorEastAsia" w:hAnsiTheme="minorHAnsi" w:cstheme="minorBidi"/>
          <w:noProof/>
          <w:kern w:val="0"/>
          <w:sz w:val="22"/>
          <w:szCs w:val="22"/>
        </w:rPr>
      </w:pPr>
      <w:r>
        <w:rPr>
          <w:noProof/>
        </w:rPr>
        <w:t>65</w:t>
      </w:r>
      <w:r>
        <w:rPr>
          <w:noProof/>
        </w:rPr>
        <w:tab/>
        <w:t>Inspection and retention of documents and provision of certified copies of documents</w:t>
      </w:r>
      <w:r w:rsidRPr="00632743">
        <w:rPr>
          <w:noProof/>
        </w:rPr>
        <w:tab/>
      </w:r>
      <w:r w:rsidRPr="00632743">
        <w:rPr>
          <w:noProof/>
        </w:rPr>
        <w:fldChar w:fldCharType="begin"/>
      </w:r>
      <w:r w:rsidRPr="00632743">
        <w:rPr>
          <w:noProof/>
        </w:rPr>
        <w:instrText xml:space="preserve"> PAGEREF _Toc177569975 \h </w:instrText>
      </w:r>
      <w:r w:rsidRPr="00632743">
        <w:rPr>
          <w:noProof/>
        </w:rPr>
      </w:r>
      <w:r w:rsidRPr="00632743">
        <w:rPr>
          <w:noProof/>
        </w:rPr>
        <w:fldChar w:fldCharType="separate"/>
      </w:r>
      <w:r w:rsidR="005442F9">
        <w:rPr>
          <w:noProof/>
        </w:rPr>
        <w:t>67</w:t>
      </w:r>
      <w:r w:rsidRPr="00632743">
        <w:rPr>
          <w:noProof/>
        </w:rPr>
        <w:fldChar w:fldCharType="end"/>
      </w:r>
    </w:p>
    <w:p w14:paraId="1E8FE2C3" w14:textId="67D380B3" w:rsidR="00632743" w:rsidRDefault="00632743">
      <w:pPr>
        <w:pStyle w:val="TOC5"/>
        <w:rPr>
          <w:rFonts w:asciiTheme="minorHAnsi" w:eastAsiaTheme="minorEastAsia" w:hAnsiTheme="minorHAnsi" w:cstheme="minorBidi"/>
          <w:noProof/>
          <w:kern w:val="0"/>
          <w:sz w:val="22"/>
          <w:szCs w:val="22"/>
        </w:rPr>
      </w:pPr>
      <w:r>
        <w:rPr>
          <w:noProof/>
        </w:rPr>
        <w:t>66</w:t>
      </w:r>
      <w:r>
        <w:rPr>
          <w:noProof/>
        </w:rPr>
        <w:tab/>
        <w:t>CEO may provide information to employers</w:t>
      </w:r>
      <w:r w:rsidRPr="00632743">
        <w:rPr>
          <w:noProof/>
        </w:rPr>
        <w:tab/>
      </w:r>
      <w:r w:rsidRPr="00632743">
        <w:rPr>
          <w:noProof/>
        </w:rPr>
        <w:fldChar w:fldCharType="begin"/>
      </w:r>
      <w:r w:rsidRPr="00632743">
        <w:rPr>
          <w:noProof/>
        </w:rPr>
        <w:instrText xml:space="preserve"> PAGEREF _Toc177569976 \h </w:instrText>
      </w:r>
      <w:r w:rsidRPr="00632743">
        <w:rPr>
          <w:noProof/>
        </w:rPr>
      </w:r>
      <w:r w:rsidRPr="00632743">
        <w:rPr>
          <w:noProof/>
        </w:rPr>
        <w:fldChar w:fldCharType="separate"/>
      </w:r>
      <w:r w:rsidR="005442F9">
        <w:rPr>
          <w:noProof/>
        </w:rPr>
        <w:t>68</w:t>
      </w:r>
      <w:r w:rsidRPr="00632743">
        <w:rPr>
          <w:noProof/>
        </w:rPr>
        <w:fldChar w:fldCharType="end"/>
      </w:r>
    </w:p>
    <w:p w14:paraId="10FB18AD" w14:textId="0AB42406" w:rsidR="00632743" w:rsidRDefault="00632743">
      <w:pPr>
        <w:pStyle w:val="TOC3"/>
        <w:rPr>
          <w:rFonts w:asciiTheme="minorHAnsi" w:eastAsiaTheme="minorEastAsia" w:hAnsiTheme="minorHAnsi" w:cstheme="minorBidi"/>
          <w:b w:val="0"/>
          <w:noProof/>
          <w:kern w:val="0"/>
          <w:szCs w:val="22"/>
        </w:rPr>
      </w:pPr>
      <w:r>
        <w:rPr>
          <w:noProof/>
        </w:rPr>
        <w:t>Division 6—Enforcement of civil penalty provisions</w:t>
      </w:r>
      <w:r w:rsidRPr="00632743">
        <w:rPr>
          <w:b w:val="0"/>
          <w:noProof/>
          <w:sz w:val="18"/>
        </w:rPr>
        <w:tab/>
      </w:r>
      <w:r w:rsidRPr="00632743">
        <w:rPr>
          <w:b w:val="0"/>
          <w:noProof/>
          <w:sz w:val="18"/>
        </w:rPr>
        <w:fldChar w:fldCharType="begin"/>
      </w:r>
      <w:r w:rsidRPr="00632743">
        <w:rPr>
          <w:b w:val="0"/>
          <w:noProof/>
          <w:sz w:val="18"/>
        </w:rPr>
        <w:instrText xml:space="preserve"> PAGEREF _Toc177569977 \h </w:instrText>
      </w:r>
      <w:r w:rsidRPr="00632743">
        <w:rPr>
          <w:b w:val="0"/>
          <w:noProof/>
          <w:sz w:val="18"/>
        </w:rPr>
      </w:r>
      <w:r w:rsidRPr="00632743">
        <w:rPr>
          <w:b w:val="0"/>
          <w:noProof/>
          <w:sz w:val="18"/>
        </w:rPr>
        <w:fldChar w:fldCharType="separate"/>
      </w:r>
      <w:r w:rsidR="005442F9">
        <w:rPr>
          <w:b w:val="0"/>
          <w:noProof/>
          <w:sz w:val="18"/>
        </w:rPr>
        <w:t>69</w:t>
      </w:r>
      <w:r w:rsidRPr="00632743">
        <w:rPr>
          <w:b w:val="0"/>
          <w:noProof/>
          <w:sz w:val="18"/>
        </w:rPr>
        <w:fldChar w:fldCharType="end"/>
      </w:r>
    </w:p>
    <w:p w14:paraId="0BEE636B" w14:textId="38DEB487" w:rsidR="00632743" w:rsidRDefault="00632743">
      <w:pPr>
        <w:pStyle w:val="TOC5"/>
        <w:rPr>
          <w:rFonts w:asciiTheme="minorHAnsi" w:eastAsiaTheme="minorEastAsia" w:hAnsiTheme="minorHAnsi" w:cstheme="minorBidi"/>
          <w:noProof/>
          <w:kern w:val="0"/>
          <w:sz w:val="22"/>
          <w:szCs w:val="22"/>
        </w:rPr>
      </w:pPr>
      <w:r>
        <w:rPr>
          <w:noProof/>
        </w:rPr>
        <w:t>67</w:t>
      </w:r>
      <w:r>
        <w:rPr>
          <w:noProof/>
        </w:rPr>
        <w:tab/>
        <w:t>Enforcement of civil penalty provisions</w:t>
      </w:r>
      <w:r w:rsidRPr="00632743">
        <w:rPr>
          <w:noProof/>
        </w:rPr>
        <w:tab/>
      </w:r>
      <w:r w:rsidRPr="00632743">
        <w:rPr>
          <w:noProof/>
        </w:rPr>
        <w:fldChar w:fldCharType="begin"/>
      </w:r>
      <w:r w:rsidRPr="00632743">
        <w:rPr>
          <w:noProof/>
        </w:rPr>
        <w:instrText xml:space="preserve"> PAGEREF _Toc177569978 \h </w:instrText>
      </w:r>
      <w:r w:rsidRPr="00632743">
        <w:rPr>
          <w:noProof/>
        </w:rPr>
      </w:r>
      <w:r w:rsidRPr="00632743">
        <w:rPr>
          <w:noProof/>
        </w:rPr>
        <w:fldChar w:fldCharType="separate"/>
      </w:r>
      <w:r w:rsidR="005442F9">
        <w:rPr>
          <w:noProof/>
        </w:rPr>
        <w:t>69</w:t>
      </w:r>
      <w:r w:rsidRPr="00632743">
        <w:rPr>
          <w:noProof/>
        </w:rPr>
        <w:fldChar w:fldCharType="end"/>
      </w:r>
    </w:p>
    <w:p w14:paraId="5368A6AF" w14:textId="3B971709" w:rsidR="00632743" w:rsidRDefault="00632743">
      <w:pPr>
        <w:pStyle w:val="TOC5"/>
        <w:rPr>
          <w:rFonts w:asciiTheme="minorHAnsi" w:eastAsiaTheme="minorEastAsia" w:hAnsiTheme="minorHAnsi" w:cstheme="minorBidi"/>
          <w:noProof/>
          <w:kern w:val="0"/>
          <w:sz w:val="22"/>
          <w:szCs w:val="22"/>
        </w:rPr>
      </w:pPr>
      <w:r>
        <w:rPr>
          <w:noProof/>
        </w:rPr>
        <w:t>67A</w:t>
      </w:r>
      <w:r>
        <w:rPr>
          <w:noProof/>
        </w:rPr>
        <w:tab/>
        <w:t>Compensation orders</w:t>
      </w:r>
      <w:r w:rsidRPr="00632743">
        <w:rPr>
          <w:noProof/>
        </w:rPr>
        <w:tab/>
      </w:r>
      <w:r w:rsidRPr="00632743">
        <w:rPr>
          <w:noProof/>
        </w:rPr>
        <w:fldChar w:fldCharType="begin"/>
      </w:r>
      <w:r w:rsidRPr="00632743">
        <w:rPr>
          <w:noProof/>
        </w:rPr>
        <w:instrText xml:space="preserve"> PAGEREF _Toc177569979 \h </w:instrText>
      </w:r>
      <w:r w:rsidRPr="00632743">
        <w:rPr>
          <w:noProof/>
        </w:rPr>
      </w:r>
      <w:r w:rsidRPr="00632743">
        <w:rPr>
          <w:noProof/>
        </w:rPr>
        <w:fldChar w:fldCharType="separate"/>
      </w:r>
      <w:r w:rsidR="005442F9">
        <w:rPr>
          <w:noProof/>
        </w:rPr>
        <w:t>70</w:t>
      </w:r>
      <w:r w:rsidRPr="00632743">
        <w:rPr>
          <w:noProof/>
        </w:rPr>
        <w:fldChar w:fldCharType="end"/>
      </w:r>
    </w:p>
    <w:p w14:paraId="70CF64DB" w14:textId="07793017" w:rsidR="00632743" w:rsidRDefault="00632743">
      <w:pPr>
        <w:pStyle w:val="TOC3"/>
        <w:rPr>
          <w:rFonts w:asciiTheme="minorHAnsi" w:eastAsiaTheme="minorEastAsia" w:hAnsiTheme="minorHAnsi" w:cstheme="minorBidi"/>
          <w:b w:val="0"/>
          <w:noProof/>
          <w:kern w:val="0"/>
          <w:szCs w:val="22"/>
        </w:rPr>
      </w:pPr>
      <w:r>
        <w:rPr>
          <w:noProof/>
        </w:rPr>
        <w:t>Division 6A—Injunctions</w:t>
      </w:r>
      <w:r w:rsidRPr="00632743">
        <w:rPr>
          <w:b w:val="0"/>
          <w:noProof/>
          <w:sz w:val="18"/>
        </w:rPr>
        <w:tab/>
      </w:r>
      <w:r w:rsidRPr="00632743">
        <w:rPr>
          <w:b w:val="0"/>
          <w:noProof/>
          <w:sz w:val="18"/>
        </w:rPr>
        <w:fldChar w:fldCharType="begin"/>
      </w:r>
      <w:r w:rsidRPr="00632743">
        <w:rPr>
          <w:b w:val="0"/>
          <w:noProof/>
          <w:sz w:val="18"/>
        </w:rPr>
        <w:instrText xml:space="preserve"> PAGEREF _Toc177569980 \h </w:instrText>
      </w:r>
      <w:r w:rsidRPr="00632743">
        <w:rPr>
          <w:b w:val="0"/>
          <w:noProof/>
          <w:sz w:val="18"/>
        </w:rPr>
      </w:r>
      <w:r w:rsidRPr="00632743">
        <w:rPr>
          <w:b w:val="0"/>
          <w:noProof/>
          <w:sz w:val="18"/>
        </w:rPr>
        <w:fldChar w:fldCharType="separate"/>
      </w:r>
      <w:r w:rsidR="005442F9">
        <w:rPr>
          <w:b w:val="0"/>
          <w:noProof/>
          <w:sz w:val="18"/>
        </w:rPr>
        <w:t>71</w:t>
      </w:r>
      <w:r w:rsidRPr="00632743">
        <w:rPr>
          <w:b w:val="0"/>
          <w:noProof/>
          <w:sz w:val="18"/>
        </w:rPr>
        <w:fldChar w:fldCharType="end"/>
      </w:r>
    </w:p>
    <w:p w14:paraId="5F5D2B3B" w14:textId="7ECAFF45" w:rsidR="00632743" w:rsidRDefault="00632743">
      <w:pPr>
        <w:pStyle w:val="TOC5"/>
        <w:rPr>
          <w:rFonts w:asciiTheme="minorHAnsi" w:eastAsiaTheme="minorEastAsia" w:hAnsiTheme="minorHAnsi" w:cstheme="minorBidi"/>
          <w:noProof/>
          <w:kern w:val="0"/>
          <w:sz w:val="22"/>
          <w:szCs w:val="22"/>
        </w:rPr>
      </w:pPr>
      <w:r>
        <w:rPr>
          <w:noProof/>
        </w:rPr>
        <w:t>67B</w:t>
      </w:r>
      <w:r>
        <w:rPr>
          <w:noProof/>
        </w:rPr>
        <w:tab/>
        <w:t>Injunctions</w:t>
      </w:r>
      <w:r w:rsidRPr="00632743">
        <w:rPr>
          <w:noProof/>
        </w:rPr>
        <w:tab/>
      </w:r>
      <w:r w:rsidRPr="00632743">
        <w:rPr>
          <w:noProof/>
        </w:rPr>
        <w:fldChar w:fldCharType="begin"/>
      </w:r>
      <w:r w:rsidRPr="00632743">
        <w:rPr>
          <w:noProof/>
        </w:rPr>
        <w:instrText xml:space="preserve"> PAGEREF _Toc177569981 \h </w:instrText>
      </w:r>
      <w:r w:rsidRPr="00632743">
        <w:rPr>
          <w:noProof/>
        </w:rPr>
      </w:r>
      <w:r w:rsidRPr="00632743">
        <w:rPr>
          <w:noProof/>
        </w:rPr>
        <w:fldChar w:fldCharType="separate"/>
      </w:r>
      <w:r w:rsidR="005442F9">
        <w:rPr>
          <w:noProof/>
        </w:rPr>
        <w:t>71</w:t>
      </w:r>
      <w:r w:rsidRPr="00632743">
        <w:rPr>
          <w:noProof/>
        </w:rPr>
        <w:fldChar w:fldCharType="end"/>
      </w:r>
    </w:p>
    <w:p w14:paraId="14505213" w14:textId="12CE2119" w:rsidR="00632743" w:rsidRDefault="00632743">
      <w:pPr>
        <w:pStyle w:val="TOC3"/>
        <w:rPr>
          <w:rFonts w:asciiTheme="minorHAnsi" w:eastAsiaTheme="minorEastAsia" w:hAnsiTheme="minorHAnsi" w:cstheme="minorBidi"/>
          <w:b w:val="0"/>
          <w:noProof/>
          <w:kern w:val="0"/>
          <w:szCs w:val="22"/>
        </w:rPr>
      </w:pPr>
      <w:r>
        <w:rPr>
          <w:noProof/>
        </w:rPr>
        <w:t>Division 6B—Costs</w:t>
      </w:r>
      <w:r w:rsidRPr="00632743">
        <w:rPr>
          <w:b w:val="0"/>
          <w:noProof/>
          <w:sz w:val="18"/>
        </w:rPr>
        <w:tab/>
      </w:r>
      <w:r w:rsidRPr="00632743">
        <w:rPr>
          <w:b w:val="0"/>
          <w:noProof/>
          <w:sz w:val="18"/>
        </w:rPr>
        <w:fldChar w:fldCharType="begin"/>
      </w:r>
      <w:r w:rsidRPr="00632743">
        <w:rPr>
          <w:b w:val="0"/>
          <w:noProof/>
          <w:sz w:val="18"/>
        </w:rPr>
        <w:instrText xml:space="preserve"> PAGEREF _Toc177569982 \h </w:instrText>
      </w:r>
      <w:r w:rsidRPr="00632743">
        <w:rPr>
          <w:b w:val="0"/>
          <w:noProof/>
          <w:sz w:val="18"/>
        </w:rPr>
      </w:r>
      <w:r w:rsidRPr="00632743">
        <w:rPr>
          <w:b w:val="0"/>
          <w:noProof/>
          <w:sz w:val="18"/>
        </w:rPr>
        <w:fldChar w:fldCharType="separate"/>
      </w:r>
      <w:r w:rsidR="005442F9">
        <w:rPr>
          <w:b w:val="0"/>
          <w:noProof/>
          <w:sz w:val="18"/>
        </w:rPr>
        <w:t>72</w:t>
      </w:r>
      <w:r w:rsidRPr="00632743">
        <w:rPr>
          <w:b w:val="0"/>
          <w:noProof/>
          <w:sz w:val="18"/>
        </w:rPr>
        <w:fldChar w:fldCharType="end"/>
      </w:r>
    </w:p>
    <w:p w14:paraId="68695BFF" w14:textId="720BB4D1" w:rsidR="00632743" w:rsidRDefault="00632743">
      <w:pPr>
        <w:pStyle w:val="TOC5"/>
        <w:rPr>
          <w:rFonts w:asciiTheme="minorHAnsi" w:eastAsiaTheme="minorEastAsia" w:hAnsiTheme="minorHAnsi" w:cstheme="minorBidi"/>
          <w:noProof/>
          <w:kern w:val="0"/>
          <w:sz w:val="22"/>
          <w:szCs w:val="22"/>
        </w:rPr>
      </w:pPr>
      <w:r>
        <w:rPr>
          <w:noProof/>
        </w:rPr>
        <w:t>67C</w:t>
      </w:r>
      <w:r>
        <w:rPr>
          <w:noProof/>
        </w:rPr>
        <w:tab/>
        <w:t>Costs</w:t>
      </w:r>
      <w:r w:rsidRPr="00632743">
        <w:rPr>
          <w:noProof/>
        </w:rPr>
        <w:tab/>
      </w:r>
      <w:r w:rsidRPr="00632743">
        <w:rPr>
          <w:noProof/>
        </w:rPr>
        <w:fldChar w:fldCharType="begin"/>
      </w:r>
      <w:r w:rsidRPr="00632743">
        <w:rPr>
          <w:noProof/>
        </w:rPr>
        <w:instrText xml:space="preserve"> PAGEREF _Toc177569983 \h </w:instrText>
      </w:r>
      <w:r w:rsidRPr="00632743">
        <w:rPr>
          <w:noProof/>
        </w:rPr>
      </w:r>
      <w:r w:rsidRPr="00632743">
        <w:rPr>
          <w:noProof/>
        </w:rPr>
        <w:fldChar w:fldCharType="separate"/>
      </w:r>
      <w:r w:rsidR="005442F9">
        <w:rPr>
          <w:noProof/>
        </w:rPr>
        <w:t>72</w:t>
      </w:r>
      <w:r w:rsidRPr="00632743">
        <w:rPr>
          <w:noProof/>
        </w:rPr>
        <w:fldChar w:fldCharType="end"/>
      </w:r>
    </w:p>
    <w:p w14:paraId="2CFB2F36" w14:textId="085ACDF3" w:rsidR="00632743" w:rsidRDefault="00632743">
      <w:pPr>
        <w:pStyle w:val="TOC3"/>
        <w:rPr>
          <w:rFonts w:asciiTheme="minorHAnsi" w:eastAsiaTheme="minorEastAsia" w:hAnsiTheme="minorHAnsi" w:cstheme="minorBidi"/>
          <w:b w:val="0"/>
          <w:noProof/>
          <w:kern w:val="0"/>
          <w:szCs w:val="22"/>
        </w:rPr>
      </w:pPr>
      <w:r>
        <w:rPr>
          <w:noProof/>
        </w:rPr>
        <w:t>Division 7—Additional functions of CEO</w:t>
      </w:r>
      <w:r w:rsidRPr="00632743">
        <w:rPr>
          <w:b w:val="0"/>
          <w:noProof/>
          <w:sz w:val="18"/>
        </w:rPr>
        <w:tab/>
      </w:r>
      <w:r w:rsidRPr="00632743">
        <w:rPr>
          <w:b w:val="0"/>
          <w:noProof/>
          <w:sz w:val="18"/>
        </w:rPr>
        <w:fldChar w:fldCharType="begin"/>
      </w:r>
      <w:r w:rsidRPr="00632743">
        <w:rPr>
          <w:b w:val="0"/>
          <w:noProof/>
          <w:sz w:val="18"/>
        </w:rPr>
        <w:instrText xml:space="preserve"> PAGEREF _Toc177569984 \h </w:instrText>
      </w:r>
      <w:r w:rsidRPr="00632743">
        <w:rPr>
          <w:b w:val="0"/>
          <w:noProof/>
          <w:sz w:val="18"/>
        </w:rPr>
      </w:r>
      <w:r w:rsidRPr="00632743">
        <w:rPr>
          <w:b w:val="0"/>
          <w:noProof/>
          <w:sz w:val="18"/>
        </w:rPr>
        <w:fldChar w:fldCharType="separate"/>
      </w:r>
      <w:r w:rsidR="005442F9">
        <w:rPr>
          <w:b w:val="0"/>
          <w:noProof/>
          <w:sz w:val="18"/>
        </w:rPr>
        <w:t>73</w:t>
      </w:r>
      <w:r w:rsidRPr="00632743">
        <w:rPr>
          <w:b w:val="0"/>
          <w:noProof/>
          <w:sz w:val="18"/>
        </w:rPr>
        <w:fldChar w:fldCharType="end"/>
      </w:r>
    </w:p>
    <w:p w14:paraId="3B4F01D6" w14:textId="530FCEFB" w:rsidR="00632743" w:rsidRDefault="00632743">
      <w:pPr>
        <w:pStyle w:val="TOC5"/>
        <w:rPr>
          <w:rFonts w:asciiTheme="minorHAnsi" w:eastAsiaTheme="minorEastAsia" w:hAnsiTheme="minorHAnsi" w:cstheme="minorBidi"/>
          <w:noProof/>
          <w:kern w:val="0"/>
          <w:sz w:val="22"/>
          <w:szCs w:val="22"/>
        </w:rPr>
      </w:pPr>
      <w:r>
        <w:rPr>
          <w:noProof/>
        </w:rPr>
        <w:t>68</w:t>
      </w:r>
      <w:r>
        <w:rPr>
          <w:noProof/>
        </w:rPr>
        <w:tab/>
        <w:t>Additional functions of CEO</w:t>
      </w:r>
      <w:r w:rsidRPr="00632743">
        <w:rPr>
          <w:noProof/>
        </w:rPr>
        <w:tab/>
      </w:r>
      <w:r w:rsidRPr="00632743">
        <w:rPr>
          <w:noProof/>
        </w:rPr>
        <w:fldChar w:fldCharType="begin"/>
      </w:r>
      <w:r w:rsidRPr="00632743">
        <w:rPr>
          <w:noProof/>
        </w:rPr>
        <w:instrText xml:space="preserve"> PAGEREF _Toc177569985 \h </w:instrText>
      </w:r>
      <w:r w:rsidRPr="00632743">
        <w:rPr>
          <w:noProof/>
        </w:rPr>
      </w:r>
      <w:r w:rsidRPr="00632743">
        <w:rPr>
          <w:noProof/>
        </w:rPr>
        <w:fldChar w:fldCharType="separate"/>
      </w:r>
      <w:r w:rsidR="005442F9">
        <w:rPr>
          <w:noProof/>
        </w:rPr>
        <w:t>73</w:t>
      </w:r>
      <w:r w:rsidRPr="00632743">
        <w:rPr>
          <w:noProof/>
        </w:rPr>
        <w:fldChar w:fldCharType="end"/>
      </w:r>
    </w:p>
    <w:p w14:paraId="610632B3" w14:textId="1093F972" w:rsidR="00632743" w:rsidRDefault="00632743">
      <w:pPr>
        <w:pStyle w:val="TOC2"/>
        <w:rPr>
          <w:rFonts w:asciiTheme="minorHAnsi" w:eastAsiaTheme="minorEastAsia" w:hAnsiTheme="minorHAnsi" w:cstheme="minorBidi"/>
          <w:b w:val="0"/>
          <w:noProof/>
          <w:kern w:val="0"/>
          <w:sz w:val="22"/>
          <w:szCs w:val="22"/>
        </w:rPr>
      </w:pPr>
      <w:r>
        <w:rPr>
          <w:noProof/>
        </w:rPr>
        <w:t>Part 6—Miscellaneous</w:t>
      </w:r>
      <w:r w:rsidRPr="00632743">
        <w:rPr>
          <w:b w:val="0"/>
          <w:noProof/>
          <w:sz w:val="18"/>
        </w:rPr>
        <w:tab/>
      </w:r>
      <w:r w:rsidRPr="00632743">
        <w:rPr>
          <w:b w:val="0"/>
          <w:noProof/>
          <w:sz w:val="18"/>
        </w:rPr>
        <w:fldChar w:fldCharType="begin"/>
      </w:r>
      <w:r w:rsidRPr="00632743">
        <w:rPr>
          <w:b w:val="0"/>
          <w:noProof/>
          <w:sz w:val="18"/>
        </w:rPr>
        <w:instrText xml:space="preserve"> PAGEREF _Toc177569986 \h </w:instrText>
      </w:r>
      <w:r w:rsidRPr="00632743">
        <w:rPr>
          <w:b w:val="0"/>
          <w:noProof/>
          <w:sz w:val="18"/>
        </w:rPr>
      </w:r>
      <w:r w:rsidRPr="00632743">
        <w:rPr>
          <w:b w:val="0"/>
          <w:noProof/>
          <w:sz w:val="18"/>
        </w:rPr>
        <w:fldChar w:fldCharType="separate"/>
      </w:r>
      <w:r w:rsidR="005442F9">
        <w:rPr>
          <w:b w:val="0"/>
          <w:noProof/>
          <w:sz w:val="18"/>
        </w:rPr>
        <w:t>75</w:t>
      </w:r>
      <w:r w:rsidRPr="00632743">
        <w:rPr>
          <w:b w:val="0"/>
          <w:noProof/>
          <w:sz w:val="18"/>
        </w:rPr>
        <w:fldChar w:fldCharType="end"/>
      </w:r>
    </w:p>
    <w:p w14:paraId="45D3F390" w14:textId="6DD6216A" w:rsidR="00632743" w:rsidRDefault="00632743">
      <w:pPr>
        <w:pStyle w:val="TOC3"/>
        <w:rPr>
          <w:rFonts w:asciiTheme="minorHAnsi" w:eastAsiaTheme="minorEastAsia" w:hAnsiTheme="minorHAnsi" w:cstheme="minorBidi"/>
          <w:b w:val="0"/>
          <w:noProof/>
          <w:kern w:val="0"/>
          <w:szCs w:val="22"/>
        </w:rPr>
      </w:pPr>
      <w:r>
        <w:rPr>
          <w:noProof/>
        </w:rPr>
        <w:t>Division 1—Preliminary</w:t>
      </w:r>
      <w:r w:rsidRPr="00632743">
        <w:rPr>
          <w:b w:val="0"/>
          <w:noProof/>
          <w:sz w:val="18"/>
        </w:rPr>
        <w:tab/>
      </w:r>
      <w:r w:rsidRPr="00632743">
        <w:rPr>
          <w:b w:val="0"/>
          <w:noProof/>
          <w:sz w:val="18"/>
        </w:rPr>
        <w:fldChar w:fldCharType="begin"/>
      </w:r>
      <w:r w:rsidRPr="00632743">
        <w:rPr>
          <w:b w:val="0"/>
          <w:noProof/>
          <w:sz w:val="18"/>
        </w:rPr>
        <w:instrText xml:space="preserve"> PAGEREF _Toc177569987 \h </w:instrText>
      </w:r>
      <w:r w:rsidRPr="00632743">
        <w:rPr>
          <w:b w:val="0"/>
          <w:noProof/>
          <w:sz w:val="18"/>
        </w:rPr>
      </w:r>
      <w:r w:rsidRPr="00632743">
        <w:rPr>
          <w:b w:val="0"/>
          <w:noProof/>
          <w:sz w:val="18"/>
        </w:rPr>
        <w:fldChar w:fldCharType="separate"/>
      </w:r>
      <w:r w:rsidR="005442F9">
        <w:rPr>
          <w:b w:val="0"/>
          <w:noProof/>
          <w:sz w:val="18"/>
        </w:rPr>
        <w:t>75</w:t>
      </w:r>
      <w:r w:rsidRPr="00632743">
        <w:rPr>
          <w:b w:val="0"/>
          <w:noProof/>
          <w:sz w:val="18"/>
        </w:rPr>
        <w:fldChar w:fldCharType="end"/>
      </w:r>
    </w:p>
    <w:p w14:paraId="6F33C2C9" w14:textId="30C8F9A0" w:rsidR="00632743" w:rsidRDefault="00632743">
      <w:pPr>
        <w:pStyle w:val="TOC5"/>
        <w:rPr>
          <w:rFonts w:asciiTheme="minorHAnsi" w:eastAsiaTheme="minorEastAsia" w:hAnsiTheme="minorHAnsi" w:cstheme="minorBidi"/>
          <w:noProof/>
          <w:kern w:val="0"/>
          <w:sz w:val="22"/>
          <w:szCs w:val="22"/>
        </w:rPr>
      </w:pPr>
      <w:r>
        <w:rPr>
          <w:noProof/>
        </w:rPr>
        <w:t>69</w:t>
      </w:r>
      <w:r>
        <w:rPr>
          <w:noProof/>
        </w:rPr>
        <w:tab/>
        <w:t>Simplified outline of this Part</w:t>
      </w:r>
      <w:r w:rsidRPr="00632743">
        <w:rPr>
          <w:noProof/>
        </w:rPr>
        <w:tab/>
      </w:r>
      <w:r w:rsidRPr="00632743">
        <w:rPr>
          <w:noProof/>
        </w:rPr>
        <w:fldChar w:fldCharType="begin"/>
      </w:r>
      <w:r w:rsidRPr="00632743">
        <w:rPr>
          <w:noProof/>
        </w:rPr>
        <w:instrText xml:space="preserve"> PAGEREF _Toc177569988 \h </w:instrText>
      </w:r>
      <w:r w:rsidRPr="00632743">
        <w:rPr>
          <w:noProof/>
        </w:rPr>
      </w:r>
      <w:r w:rsidRPr="00632743">
        <w:rPr>
          <w:noProof/>
        </w:rPr>
        <w:fldChar w:fldCharType="separate"/>
      </w:r>
      <w:r w:rsidR="005442F9">
        <w:rPr>
          <w:noProof/>
        </w:rPr>
        <w:t>75</w:t>
      </w:r>
      <w:r w:rsidRPr="00632743">
        <w:rPr>
          <w:noProof/>
        </w:rPr>
        <w:fldChar w:fldCharType="end"/>
      </w:r>
    </w:p>
    <w:p w14:paraId="2FC4934E" w14:textId="63A49BFA" w:rsidR="00632743" w:rsidRDefault="00632743">
      <w:pPr>
        <w:pStyle w:val="TOC3"/>
        <w:rPr>
          <w:rFonts w:asciiTheme="minorHAnsi" w:eastAsiaTheme="minorEastAsia" w:hAnsiTheme="minorHAnsi" w:cstheme="minorBidi"/>
          <w:b w:val="0"/>
          <w:noProof/>
          <w:kern w:val="0"/>
          <w:szCs w:val="22"/>
        </w:rPr>
      </w:pPr>
      <w:r>
        <w:rPr>
          <w:noProof/>
        </w:rPr>
        <w:t>Division 2—Miscellaneous</w:t>
      </w:r>
      <w:r w:rsidRPr="00632743">
        <w:rPr>
          <w:b w:val="0"/>
          <w:noProof/>
          <w:sz w:val="18"/>
        </w:rPr>
        <w:tab/>
      </w:r>
      <w:r w:rsidRPr="00632743">
        <w:rPr>
          <w:b w:val="0"/>
          <w:noProof/>
          <w:sz w:val="18"/>
        </w:rPr>
        <w:fldChar w:fldCharType="begin"/>
      </w:r>
      <w:r w:rsidRPr="00632743">
        <w:rPr>
          <w:b w:val="0"/>
          <w:noProof/>
          <w:sz w:val="18"/>
        </w:rPr>
        <w:instrText xml:space="preserve"> PAGEREF _Toc177569989 \h </w:instrText>
      </w:r>
      <w:r w:rsidRPr="00632743">
        <w:rPr>
          <w:b w:val="0"/>
          <w:noProof/>
          <w:sz w:val="18"/>
        </w:rPr>
      </w:r>
      <w:r w:rsidRPr="00632743">
        <w:rPr>
          <w:b w:val="0"/>
          <w:noProof/>
          <w:sz w:val="18"/>
        </w:rPr>
        <w:fldChar w:fldCharType="separate"/>
      </w:r>
      <w:r w:rsidR="005442F9">
        <w:rPr>
          <w:b w:val="0"/>
          <w:noProof/>
          <w:sz w:val="18"/>
        </w:rPr>
        <w:t>76</w:t>
      </w:r>
      <w:r w:rsidRPr="00632743">
        <w:rPr>
          <w:b w:val="0"/>
          <w:noProof/>
          <w:sz w:val="18"/>
        </w:rPr>
        <w:fldChar w:fldCharType="end"/>
      </w:r>
    </w:p>
    <w:p w14:paraId="2353DB99" w14:textId="609D12A7" w:rsidR="00632743" w:rsidRDefault="00632743">
      <w:pPr>
        <w:pStyle w:val="TOC5"/>
        <w:rPr>
          <w:rFonts w:asciiTheme="minorHAnsi" w:eastAsiaTheme="minorEastAsia" w:hAnsiTheme="minorHAnsi" w:cstheme="minorBidi"/>
          <w:noProof/>
          <w:kern w:val="0"/>
          <w:sz w:val="22"/>
          <w:szCs w:val="22"/>
        </w:rPr>
      </w:pPr>
      <w:r>
        <w:rPr>
          <w:noProof/>
        </w:rPr>
        <w:t>70</w:t>
      </w:r>
      <w:r>
        <w:rPr>
          <w:noProof/>
        </w:rPr>
        <w:tab/>
        <w:t>Stakeholder Panel</w:t>
      </w:r>
      <w:r w:rsidRPr="00632743">
        <w:rPr>
          <w:noProof/>
        </w:rPr>
        <w:tab/>
      </w:r>
      <w:r w:rsidRPr="00632743">
        <w:rPr>
          <w:noProof/>
        </w:rPr>
        <w:fldChar w:fldCharType="begin"/>
      </w:r>
      <w:r w:rsidRPr="00632743">
        <w:rPr>
          <w:noProof/>
        </w:rPr>
        <w:instrText xml:space="preserve"> PAGEREF _Toc177569990 \h </w:instrText>
      </w:r>
      <w:r w:rsidRPr="00632743">
        <w:rPr>
          <w:noProof/>
        </w:rPr>
      </w:r>
      <w:r w:rsidRPr="00632743">
        <w:rPr>
          <w:noProof/>
        </w:rPr>
        <w:fldChar w:fldCharType="separate"/>
      </w:r>
      <w:r w:rsidR="005442F9">
        <w:rPr>
          <w:noProof/>
        </w:rPr>
        <w:t>76</w:t>
      </w:r>
      <w:r w:rsidRPr="00632743">
        <w:rPr>
          <w:noProof/>
        </w:rPr>
        <w:fldChar w:fldCharType="end"/>
      </w:r>
    </w:p>
    <w:p w14:paraId="631C4243" w14:textId="5A54C5A4" w:rsidR="00632743" w:rsidRDefault="00632743">
      <w:pPr>
        <w:pStyle w:val="TOC5"/>
        <w:rPr>
          <w:rFonts w:asciiTheme="minorHAnsi" w:eastAsiaTheme="minorEastAsia" w:hAnsiTheme="minorHAnsi" w:cstheme="minorBidi"/>
          <w:noProof/>
          <w:kern w:val="0"/>
          <w:sz w:val="22"/>
          <w:szCs w:val="22"/>
        </w:rPr>
      </w:pPr>
      <w:r>
        <w:rPr>
          <w:noProof/>
        </w:rPr>
        <w:t>71</w:t>
      </w:r>
      <w:r>
        <w:rPr>
          <w:noProof/>
        </w:rPr>
        <w:tab/>
        <w:t>Liability for damages</w:t>
      </w:r>
      <w:r w:rsidRPr="00632743">
        <w:rPr>
          <w:noProof/>
        </w:rPr>
        <w:tab/>
      </w:r>
      <w:r w:rsidRPr="00632743">
        <w:rPr>
          <w:noProof/>
        </w:rPr>
        <w:fldChar w:fldCharType="begin"/>
      </w:r>
      <w:r w:rsidRPr="00632743">
        <w:rPr>
          <w:noProof/>
        </w:rPr>
        <w:instrText xml:space="preserve"> PAGEREF _Toc177569991 \h </w:instrText>
      </w:r>
      <w:r w:rsidRPr="00632743">
        <w:rPr>
          <w:noProof/>
        </w:rPr>
      </w:r>
      <w:r w:rsidRPr="00632743">
        <w:rPr>
          <w:noProof/>
        </w:rPr>
        <w:fldChar w:fldCharType="separate"/>
      </w:r>
      <w:r w:rsidR="005442F9">
        <w:rPr>
          <w:noProof/>
        </w:rPr>
        <w:t>77</w:t>
      </w:r>
      <w:r w:rsidRPr="00632743">
        <w:rPr>
          <w:noProof/>
        </w:rPr>
        <w:fldChar w:fldCharType="end"/>
      </w:r>
    </w:p>
    <w:p w14:paraId="4E2701B2" w14:textId="0707D0D3" w:rsidR="00632743" w:rsidRDefault="00632743">
      <w:pPr>
        <w:pStyle w:val="TOC5"/>
        <w:rPr>
          <w:rFonts w:asciiTheme="minorHAnsi" w:eastAsiaTheme="minorEastAsia" w:hAnsiTheme="minorHAnsi" w:cstheme="minorBidi"/>
          <w:noProof/>
          <w:kern w:val="0"/>
          <w:sz w:val="22"/>
          <w:szCs w:val="22"/>
        </w:rPr>
      </w:pPr>
      <w:r>
        <w:rPr>
          <w:noProof/>
        </w:rPr>
        <w:t>72</w:t>
      </w:r>
      <w:r>
        <w:rPr>
          <w:noProof/>
        </w:rPr>
        <w:tab/>
        <w:t>Minister may request reports and advice</w:t>
      </w:r>
      <w:r w:rsidRPr="00632743">
        <w:rPr>
          <w:noProof/>
        </w:rPr>
        <w:tab/>
      </w:r>
      <w:r w:rsidRPr="00632743">
        <w:rPr>
          <w:noProof/>
        </w:rPr>
        <w:fldChar w:fldCharType="begin"/>
      </w:r>
      <w:r w:rsidRPr="00632743">
        <w:rPr>
          <w:noProof/>
        </w:rPr>
        <w:instrText xml:space="preserve"> PAGEREF _Toc177569992 \h </w:instrText>
      </w:r>
      <w:r w:rsidRPr="00632743">
        <w:rPr>
          <w:noProof/>
        </w:rPr>
      </w:r>
      <w:r w:rsidRPr="00632743">
        <w:rPr>
          <w:noProof/>
        </w:rPr>
        <w:fldChar w:fldCharType="separate"/>
      </w:r>
      <w:r w:rsidR="005442F9">
        <w:rPr>
          <w:noProof/>
        </w:rPr>
        <w:t>77</w:t>
      </w:r>
      <w:r w:rsidRPr="00632743">
        <w:rPr>
          <w:noProof/>
        </w:rPr>
        <w:fldChar w:fldCharType="end"/>
      </w:r>
    </w:p>
    <w:p w14:paraId="4978DF15" w14:textId="0A0C7204" w:rsidR="00632743" w:rsidRDefault="00632743">
      <w:pPr>
        <w:pStyle w:val="TOC5"/>
        <w:rPr>
          <w:rFonts w:asciiTheme="minorHAnsi" w:eastAsiaTheme="minorEastAsia" w:hAnsiTheme="minorHAnsi" w:cstheme="minorBidi"/>
          <w:noProof/>
          <w:kern w:val="0"/>
          <w:sz w:val="22"/>
          <w:szCs w:val="22"/>
        </w:rPr>
      </w:pPr>
      <w:r>
        <w:rPr>
          <w:noProof/>
        </w:rPr>
        <w:t>73</w:t>
      </w:r>
      <w:r>
        <w:rPr>
          <w:noProof/>
        </w:rPr>
        <w:tab/>
        <w:t>Consulting on corporate plan</w:t>
      </w:r>
      <w:r w:rsidRPr="00632743">
        <w:rPr>
          <w:noProof/>
        </w:rPr>
        <w:tab/>
      </w:r>
      <w:r w:rsidRPr="00632743">
        <w:rPr>
          <w:noProof/>
        </w:rPr>
        <w:fldChar w:fldCharType="begin"/>
      </w:r>
      <w:r w:rsidRPr="00632743">
        <w:rPr>
          <w:noProof/>
        </w:rPr>
        <w:instrText xml:space="preserve"> PAGEREF _Toc177569993 \h </w:instrText>
      </w:r>
      <w:r w:rsidRPr="00632743">
        <w:rPr>
          <w:noProof/>
        </w:rPr>
      </w:r>
      <w:r w:rsidRPr="00632743">
        <w:rPr>
          <w:noProof/>
        </w:rPr>
        <w:fldChar w:fldCharType="separate"/>
      </w:r>
      <w:r w:rsidR="005442F9">
        <w:rPr>
          <w:noProof/>
        </w:rPr>
        <w:t>78</w:t>
      </w:r>
      <w:r w:rsidRPr="00632743">
        <w:rPr>
          <w:noProof/>
        </w:rPr>
        <w:fldChar w:fldCharType="end"/>
      </w:r>
    </w:p>
    <w:p w14:paraId="3D13052A" w14:textId="0B0E70B2" w:rsidR="00632743" w:rsidRDefault="00632743">
      <w:pPr>
        <w:pStyle w:val="TOC5"/>
        <w:rPr>
          <w:rFonts w:asciiTheme="minorHAnsi" w:eastAsiaTheme="minorEastAsia" w:hAnsiTheme="minorHAnsi" w:cstheme="minorBidi"/>
          <w:noProof/>
          <w:kern w:val="0"/>
          <w:sz w:val="22"/>
          <w:szCs w:val="22"/>
        </w:rPr>
      </w:pPr>
      <w:r>
        <w:rPr>
          <w:noProof/>
        </w:rPr>
        <w:t>74</w:t>
      </w:r>
      <w:r>
        <w:rPr>
          <w:noProof/>
        </w:rPr>
        <w:tab/>
        <w:t>Annual report</w:t>
      </w:r>
      <w:r w:rsidRPr="00632743">
        <w:rPr>
          <w:noProof/>
        </w:rPr>
        <w:tab/>
      </w:r>
      <w:r w:rsidRPr="00632743">
        <w:rPr>
          <w:noProof/>
        </w:rPr>
        <w:fldChar w:fldCharType="begin"/>
      </w:r>
      <w:r w:rsidRPr="00632743">
        <w:rPr>
          <w:noProof/>
        </w:rPr>
        <w:instrText xml:space="preserve"> PAGEREF _Toc177569994 \h </w:instrText>
      </w:r>
      <w:r w:rsidRPr="00632743">
        <w:rPr>
          <w:noProof/>
        </w:rPr>
      </w:r>
      <w:r w:rsidRPr="00632743">
        <w:rPr>
          <w:noProof/>
        </w:rPr>
        <w:fldChar w:fldCharType="separate"/>
      </w:r>
      <w:r w:rsidR="005442F9">
        <w:rPr>
          <w:noProof/>
        </w:rPr>
        <w:t>78</w:t>
      </w:r>
      <w:r w:rsidRPr="00632743">
        <w:rPr>
          <w:noProof/>
        </w:rPr>
        <w:fldChar w:fldCharType="end"/>
      </w:r>
    </w:p>
    <w:p w14:paraId="1DBA029D" w14:textId="387D9D0D" w:rsidR="00632743" w:rsidRDefault="00632743">
      <w:pPr>
        <w:pStyle w:val="TOC5"/>
        <w:rPr>
          <w:rFonts w:asciiTheme="minorHAnsi" w:eastAsiaTheme="minorEastAsia" w:hAnsiTheme="minorHAnsi" w:cstheme="minorBidi"/>
          <w:noProof/>
          <w:kern w:val="0"/>
          <w:sz w:val="22"/>
          <w:szCs w:val="22"/>
        </w:rPr>
      </w:pPr>
      <w:r>
        <w:rPr>
          <w:noProof/>
        </w:rPr>
        <w:t>75</w:t>
      </w:r>
      <w:r>
        <w:rPr>
          <w:noProof/>
        </w:rPr>
        <w:tab/>
        <w:t>Publication of reports etc.</w:t>
      </w:r>
      <w:r w:rsidRPr="00632743">
        <w:rPr>
          <w:noProof/>
        </w:rPr>
        <w:tab/>
      </w:r>
      <w:r w:rsidRPr="00632743">
        <w:rPr>
          <w:noProof/>
        </w:rPr>
        <w:fldChar w:fldCharType="begin"/>
      </w:r>
      <w:r w:rsidRPr="00632743">
        <w:rPr>
          <w:noProof/>
        </w:rPr>
        <w:instrText xml:space="preserve"> PAGEREF _Toc177569995 \h </w:instrText>
      </w:r>
      <w:r w:rsidRPr="00632743">
        <w:rPr>
          <w:noProof/>
        </w:rPr>
      </w:r>
      <w:r w:rsidRPr="00632743">
        <w:rPr>
          <w:noProof/>
        </w:rPr>
        <w:fldChar w:fldCharType="separate"/>
      </w:r>
      <w:r w:rsidR="005442F9">
        <w:rPr>
          <w:noProof/>
        </w:rPr>
        <w:t>78</w:t>
      </w:r>
      <w:r w:rsidRPr="00632743">
        <w:rPr>
          <w:noProof/>
        </w:rPr>
        <w:fldChar w:fldCharType="end"/>
      </w:r>
    </w:p>
    <w:p w14:paraId="0402F929" w14:textId="5BEF2B82" w:rsidR="00632743" w:rsidRDefault="00632743">
      <w:pPr>
        <w:pStyle w:val="TOC5"/>
        <w:rPr>
          <w:rFonts w:asciiTheme="minorHAnsi" w:eastAsiaTheme="minorEastAsia" w:hAnsiTheme="minorHAnsi" w:cstheme="minorBidi"/>
          <w:noProof/>
          <w:kern w:val="0"/>
          <w:sz w:val="22"/>
          <w:szCs w:val="22"/>
        </w:rPr>
      </w:pPr>
      <w:r>
        <w:rPr>
          <w:noProof/>
        </w:rPr>
        <w:t>76</w:t>
      </w:r>
      <w:r>
        <w:rPr>
          <w:noProof/>
        </w:rPr>
        <w:tab/>
        <w:t>Disclosure of information—government related entities and individuals</w:t>
      </w:r>
      <w:r w:rsidRPr="00632743">
        <w:rPr>
          <w:noProof/>
        </w:rPr>
        <w:tab/>
      </w:r>
      <w:r w:rsidRPr="00632743">
        <w:rPr>
          <w:noProof/>
        </w:rPr>
        <w:fldChar w:fldCharType="begin"/>
      </w:r>
      <w:r w:rsidRPr="00632743">
        <w:rPr>
          <w:noProof/>
        </w:rPr>
        <w:instrText xml:space="preserve"> PAGEREF _Toc177569996 \h </w:instrText>
      </w:r>
      <w:r w:rsidRPr="00632743">
        <w:rPr>
          <w:noProof/>
        </w:rPr>
      </w:r>
      <w:r w:rsidRPr="00632743">
        <w:rPr>
          <w:noProof/>
        </w:rPr>
        <w:fldChar w:fldCharType="separate"/>
      </w:r>
      <w:r w:rsidR="005442F9">
        <w:rPr>
          <w:noProof/>
        </w:rPr>
        <w:t>79</w:t>
      </w:r>
      <w:r w:rsidRPr="00632743">
        <w:rPr>
          <w:noProof/>
        </w:rPr>
        <w:fldChar w:fldCharType="end"/>
      </w:r>
    </w:p>
    <w:p w14:paraId="011D4F3F" w14:textId="1D40F051" w:rsidR="00632743" w:rsidRDefault="00632743">
      <w:pPr>
        <w:pStyle w:val="TOC5"/>
        <w:rPr>
          <w:rFonts w:asciiTheme="minorHAnsi" w:eastAsiaTheme="minorEastAsia" w:hAnsiTheme="minorHAnsi" w:cstheme="minorBidi"/>
          <w:noProof/>
          <w:kern w:val="0"/>
          <w:sz w:val="22"/>
          <w:szCs w:val="22"/>
        </w:rPr>
      </w:pPr>
      <w:r>
        <w:rPr>
          <w:noProof/>
        </w:rPr>
        <w:t>77</w:t>
      </w:r>
      <w:r>
        <w:rPr>
          <w:noProof/>
        </w:rPr>
        <w:tab/>
        <w:t>Use of information—government related entities and individuals</w:t>
      </w:r>
      <w:r w:rsidRPr="00632743">
        <w:rPr>
          <w:noProof/>
        </w:rPr>
        <w:tab/>
      </w:r>
      <w:r w:rsidRPr="00632743">
        <w:rPr>
          <w:noProof/>
        </w:rPr>
        <w:fldChar w:fldCharType="begin"/>
      </w:r>
      <w:r w:rsidRPr="00632743">
        <w:rPr>
          <w:noProof/>
        </w:rPr>
        <w:instrText xml:space="preserve"> PAGEREF _Toc177569997 \h </w:instrText>
      </w:r>
      <w:r w:rsidRPr="00632743">
        <w:rPr>
          <w:noProof/>
        </w:rPr>
      </w:r>
      <w:r w:rsidRPr="00632743">
        <w:rPr>
          <w:noProof/>
        </w:rPr>
        <w:fldChar w:fldCharType="separate"/>
      </w:r>
      <w:r w:rsidR="005442F9">
        <w:rPr>
          <w:noProof/>
        </w:rPr>
        <w:t>81</w:t>
      </w:r>
      <w:r w:rsidRPr="00632743">
        <w:rPr>
          <w:noProof/>
        </w:rPr>
        <w:fldChar w:fldCharType="end"/>
      </w:r>
    </w:p>
    <w:p w14:paraId="5C75E3F3" w14:textId="21025118" w:rsidR="00632743" w:rsidRDefault="00632743">
      <w:pPr>
        <w:pStyle w:val="TOC5"/>
        <w:rPr>
          <w:rFonts w:asciiTheme="minorHAnsi" w:eastAsiaTheme="minorEastAsia" w:hAnsiTheme="minorHAnsi" w:cstheme="minorBidi"/>
          <w:noProof/>
          <w:kern w:val="0"/>
          <w:sz w:val="22"/>
          <w:szCs w:val="22"/>
        </w:rPr>
      </w:pPr>
      <w:r>
        <w:rPr>
          <w:noProof/>
        </w:rPr>
        <w:t>78</w:t>
      </w:r>
      <w:r>
        <w:rPr>
          <w:noProof/>
        </w:rPr>
        <w:tab/>
        <w:t>Disclosure and use of information—other entities</w:t>
      </w:r>
      <w:r w:rsidRPr="00632743">
        <w:rPr>
          <w:noProof/>
        </w:rPr>
        <w:tab/>
      </w:r>
      <w:r w:rsidRPr="00632743">
        <w:rPr>
          <w:noProof/>
        </w:rPr>
        <w:fldChar w:fldCharType="begin"/>
      </w:r>
      <w:r w:rsidRPr="00632743">
        <w:rPr>
          <w:noProof/>
        </w:rPr>
        <w:instrText xml:space="preserve"> PAGEREF _Toc177569998 \h </w:instrText>
      </w:r>
      <w:r w:rsidRPr="00632743">
        <w:rPr>
          <w:noProof/>
        </w:rPr>
      </w:r>
      <w:r w:rsidRPr="00632743">
        <w:rPr>
          <w:noProof/>
        </w:rPr>
        <w:fldChar w:fldCharType="separate"/>
      </w:r>
      <w:r w:rsidR="005442F9">
        <w:rPr>
          <w:noProof/>
        </w:rPr>
        <w:t>82</w:t>
      </w:r>
      <w:r w:rsidRPr="00632743">
        <w:rPr>
          <w:noProof/>
        </w:rPr>
        <w:fldChar w:fldCharType="end"/>
      </w:r>
    </w:p>
    <w:p w14:paraId="31B6C6BC" w14:textId="6FD46C0F" w:rsidR="00632743" w:rsidRDefault="00632743">
      <w:pPr>
        <w:pStyle w:val="TOC5"/>
        <w:rPr>
          <w:rFonts w:asciiTheme="minorHAnsi" w:eastAsiaTheme="minorEastAsia" w:hAnsiTheme="minorHAnsi" w:cstheme="minorBidi"/>
          <w:noProof/>
          <w:kern w:val="0"/>
          <w:sz w:val="22"/>
          <w:szCs w:val="22"/>
        </w:rPr>
      </w:pPr>
      <w:r>
        <w:rPr>
          <w:noProof/>
        </w:rPr>
        <w:t>79</w:t>
      </w:r>
      <w:r>
        <w:rPr>
          <w:noProof/>
        </w:rPr>
        <w:tab/>
        <w:t>Delegation by the Board</w:t>
      </w:r>
      <w:r w:rsidRPr="00632743">
        <w:rPr>
          <w:noProof/>
        </w:rPr>
        <w:tab/>
      </w:r>
      <w:r w:rsidRPr="00632743">
        <w:rPr>
          <w:noProof/>
        </w:rPr>
        <w:fldChar w:fldCharType="begin"/>
      </w:r>
      <w:r w:rsidRPr="00632743">
        <w:rPr>
          <w:noProof/>
        </w:rPr>
        <w:instrText xml:space="preserve"> PAGEREF _Toc177569999 \h </w:instrText>
      </w:r>
      <w:r w:rsidRPr="00632743">
        <w:rPr>
          <w:noProof/>
        </w:rPr>
      </w:r>
      <w:r w:rsidRPr="00632743">
        <w:rPr>
          <w:noProof/>
        </w:rPr>
        <w:fldChar w:fldCharType="separate"/>
      </w:r>
      <w:r w:rsidR="005442F9">
        <w:rPr>
          <w:noProof/>
        </w:rPr>
        <w:t>84</w:t>
      </w:r>
      <w:r w:rsidRPr="00632743">
        <w:rPr>
          <w:noProof/>
        </w:rPr>
        <w:fldChar w:fldCharType="end"/>
      </w:r>
    </w:p>
    <w:p w14:paraId="4BF2D6FD" w14:textId="67975289" w:rsidR="00632743" w:rsidRDefault="00632743">
      <w:pPr>
        <w:pStyle w:val="TOC5"/>
        <w:rPr>
          <w:rFonts w:asciiTheme="minorHAnsi" w:eastAsiaTheme="minorEastAsia" w:hAnsiTheme="minorHAnsi" w:cstheme="minorBidi"/>
          <w:noProof/>
          <w:kern w:val="0"/>
          <w:sz w:val="22"/>
          <w:szCs w:val="22"/>
        </w:rPr>
      </w:pPr>
      <w:r>
        <w:rPr>
          <w:noProof/>
        </w:rPr>
        <w:t>80</w:t>
      </w:r>
      <w:r>
        <w:rPr>
          <w:noProof/>
        </w:rPr>
        <w:tab/>
        <w:t>Delegation by the CEO</w:t>
      </w:r>
      <w:r w:rsidRPr="00632743">
        <w:rPr>
          <w:noProof/>
        </w:rPr>
        <w:tab/>
      </w:r>
      <w:r w:rsidRPr="00632743">
        <w:rPr>
          <w:noProof/>
        </w:rPr>
        <w:fldChar w:fldCharType="begin"/>
      </w:r>
      <w:r w:rsidRPr="00632743">
        <w:rPr>
          <w:noProof/>
        </w:rPr>
        <w:instrText xml:space="preserve"> PAGEREF _Toc177570000 \h </w:instrText>
      </w:r>
      <w:r w:rsidRPr="00632743">
        <w:rPr>
          <w:noProof/>
        </w:rPr>
      </w:r>
      <w:r w:rsidRPr="00632743">
        <w:rPr>
          <w:noProof/>
        </w:rPr>
        <w:fldChar w:fldCharType="separate"/>
      </w:r>
      <w:r w:rsidR="005442F9">
        <w:rPr>
          <w:noProof/>
        </w:rPr>
        <w:t>85</w:t>
      </w:r>
      <w:r w:rsidRPr="00632743">
        <w:rPr>
          <w:noProof/>
        </w:rPr>
        <w:fldChar w:fldCharType="end"/>
      </w:r>
    </w:p>
    <w:p w14:paraId="3E2E86B2" w14:textId="285C9651" w:rsidR="00632743" w:rsidRDefault="00632743">
      <w:pPr>
        <w:pStyle w:val="TOC5"/>
        <w:rPr>
          <w:rFonts w:asciiTheme="minorHAnsi" w:eastAsiaTheme="minorEastAsia" w:hAnsiTheme="minorHAnsi" w:cstheme="minorBidi"/>
          <w:noProof/>
          <w:kern w:val="0"/>
          <w:sz w:val="22"/>
          <w:szCs w:val="22"/>
        </w:rPr>
      </w:pPr>
      <w:r>
        <w:rPr>
          <w:noProof/>
        </w:rPr>
        <w:t>80A</w:t>
      </w:r>
      <w:r>
        <w:rPr>
          <w:noProof/>
        </w:rPr>
        <w:tab/>
        <w:t>Reviews of the operation of this Act</w:t>
      </w:r>
      <w:r w:rsidRPr="00632743">
        <w:rPr>
          <w:noProof/>
        </w:rPr>
        <w:tab/>
      </w:r>
      <w:r w:rsidRPr="00632743">
        <w:rPr>
          <w:noProof/>
        </w:rPr>
        <w:fldChar w:fldCharType="begin"/>
      </w:r>
      <w:r w:rsidRPr="00632743">
        <w:rPr>
          <w:noProof/>
        </w:rPr>
        <w:instrText xml:space="preserve"> PAGEREF _Toc177570001 \h </w:instrText>
      </w:r>
      <w:r w:rsidRPr="00632743">
        <w:rPr>
          <w:noProof/>
        </w:rPr>
      </w:r>
      <w:r w:rsidRPr="00632743">
        <w:rPr>
          <w:noProof/>
        </w:rPr>
        <w:fldChar w:fldCharType="separate"/>
      </w:r>
      <w:r w:rsidR="005442F9">
        <w:rPr>
          <w:noProof/>
        </w:rPr>
        <w:t>86</w:t>
      </w:r>
      <w:r w:rsidRPr="00632743">
        <w:rPr>
          <w:noProof/>
        </w:rPr>
        <w:fldChar w:fldCharType="end"/>
      </w:r>
    </w:p>
    <w:p w14:paraId="19F22BE4" w14:textId="1B7F7007" w:rsidR="00632743" w:rsidRDefault="00632743">
      <w:pPr>
        <w:pStyle w:val="TOC5"/>
        <w:rPr>
          <w:rFonts w:asciiTheme="minorHAnsi" w:eastAsiaTheme="minorEastAsia" w:hAnsiTheme="minorHAnsi" w:cstheme="minorBidi"/>
          <w:noProof/>
          <w:kern w:val="0"/>
          <w:sz w:val="22"/>
          <w:szCs w:val="22"/>
        </w:rPr>
      </w:pPr>
      <w:r>
        <w:rPr>
          <w:noProof/>
        </w:rPr>
        <w:t>81</w:t>
      </w:r>
      <w:r>
        <w:rPr>
          <w:noProof/>
        </w:rPr>
        <w:tab/>
        <w:t>Rules</w:t>
      </w:r>
      <w:r w:rsidRPr="00632743">
        <w:rPr>
          <w:noProof/>
        </w:rPr>
        <w:tab/>
      </w:r>
      <w:r w:rsidRPr="00632743">
        <w:rPr>
          <w:noProof/>
        </w:rPr>
        <w:fldChar w:fldCharType="begin"/>
      </w:r>
      <w:r w:rsidRPr="00632743">
        <w:rPr>
          <w:noProof/>
        </w:rPr>
        <w:instrText xml:space="preserve"> PAGEREF _Toc177570002 \h </w:instrText>
      </w:r>
      <w:r w:rsidRPr="00632743">
        <w:rPr>
          <w:noProof/>
        </w:rPr>
      </w:r>
      <w:r w:rsidRPr="00632743">
        <w:rPr>
          <w:noProof/>
        </w:rPr>
        <w:fldChar w:fldCharType="separate"/>
      </w:r>
      <w:r w:rsidR="005442F9">
        <w:rPr>
          <w:noProof/>
        </w:rPr>
        <w:t>88</w:t>
      </w:r>
      <w:r w:rsidRPr="00632743">
        <w:rPr>
          <w:noProof/>
        </w:rPr>
        <w:fldChar w:fldCharType="end"/>
      </w:r>
    </w:p>
    <w:p w14:paraId="074B14A7" w14:textId="17E72399" w:rsidR="005D7042" w:rsidRPr="009E4D18" w:rsidRDefault="00632743" w:rsidP="00B17A81">
      <w:pPr>
        <w:pStyle w:val="TOC2"/>
      </w:pPr>
      <w:r>
        <w:fldChar w:fldCharType="end"/>
      </w:r>
    </w:p>
    <w:p w14:paraId="666407A8" w14:textId="77777777" w:rsidR="00374B0A" w:rsidRPr="009E4D18" w:rsidRDefault="00374B0A" w:rsidP="00715914">
      <w:pPr>
        <w:sectPr w:rsidR="00374B0A" w:rsidRPr="009E4D18" w:rsidSect="00D47BBF">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14:paraId="2F081125" w14:textId="77777777" w:rsidR="00D47BBF" w:rsidRDefault="00D47BBF">
      <w:r>
        <w:object w:dxaOrig="2146" w:dyaOrig="1561" w14:anchorId="5CAB3473">
          <v:shape id="_x0000_i1027" type="#_x0000_t75" alt="Commonwealth Coat of Arms of Australia" style="width:110.25pt;height:80.25pt" o:ole="" fillcolor="window">
            <v:imagedata r:id="rId8" o:title=""/>
          </v:shape>
          <o:OLEObject Type="Embed" ProgID="Word.Picture.8" ShapeID="_x0000_i1027" DrawAspect="Content" ObjectID="_1788183030" r:id="rId21"/>
        </w:object>
      </w:r>
    </w:p>
    <w:p w14:paraId="63868B76" w14:textId="77777777" w:rsidR="00D47BBF" w:rsidRDefault="00D47BBF"/>
    <w:p w14:paraId="3BA11199" w14:textId="77777777" w:rsidR="00D47BBF" w:rsidRDefault="00D47BBF" w:rsidP="00586B42">
      <w:pPr>
        <w:spacing w:line="240" w:lineRule="auto"/>
      </w:pPr>
    </w:p>
    <w:p w14:paraId="2D2CEB5B" w14:textId="38DD9AE0" w:rsidR="00D47BBF" w:rsidRDefault="00186041" w:rsidP="00586B42">
      <w:pPr>
        <w:pStyle w:val="ShortTP1"/>
      </w:pPr>
      <w:fldSimple w:instr=" STYLEREF ShortT ">
        <w:r w:rsidR="005442F9">
          <w:rPr>
            <w:noProof/>
          </w:rPr>
          <w:t>Net Zero Economy Authority Act 2024</w:t>
        </w:r>
      </w:fldSimple>
    </w:p>
    <w:p w14:paraId="2F4DD48E" w14:textId="06642592" w:rsidR="00D47BBF" w:rsidRDefault="00186041" w:rsidP="00586B42">
      <w:pPr>
        <w:pStyle w:val="ActNoP1"/>
      </w:pPr>
      <w:fldSimple w:instr=" STYLEREF Actno ">
        <w:r w:rsidR="005442F9">
          <w:rPr>
            <w:noProof/>
          </w:rPr>
          <w:t>No. 85, 2024</w:t>
        </w:r>
      </w:fldSimple>
    </w:p>
    <w:p w14:paraId="57E024E6" w14:textId="77777777" w:rsidR="00D47BBF" w:rsidRPr="009A0728" w:rsidRDefault="00D47BBF" w:rsidP="00586B42">
      <w:pPr>
        <w:pBdr>
          <w:bottom w:val="single" w:sz="6" w:space="0" w:color="auto"/>
        </w:pBdr>
        <w:spacing w:before="400" w:line="240" w:lineRule="auto"/>
        <w:rPr>
          <w:rFonts w:eastAsia="Times New Roman"/>
          <w:b/>
          <w:sz w:val="28"/>
        </w:rPr>
      </w:pPr>
    </w:p>
    <w:p w14:paraId="4CF4792D" w14:textId="77777777" w:rsidR="00D47BBF" w:rsidRPr="009A0728" w:rsidRDefault="00D47BBF" w:rsidP="00586B42">
      <w:pPr>
        <w:spacing w:line="40" w:lineRule="exact"/>
        <w:rPr>
          <w:rFonts w:eastAsia="Calibri"/>
          <w:b/>
          <w:sz w:val="28"/>
        </w:rPr>
      </w:pPr>
    </w:p>
    <w:p w14:paraId="59D98338" w14:textId="77777777" w:rsidR="00D47BBF" w:rsidRPr="009A0728" w:rsidRDefault="00D47BBF" w:rsidP="00586B42">
      <w:pPr>
        <w:pBdr>
          <w:top w:val="single" w:sz="12" w:space="0" w:color="auto"/>
        </w:pBdr>
        <w:spacing w:line="240" w:lineRule="auto"/>
        <w:rPr>
          <w:rFonts w:eastAsia="Times New Roman"/>
          <w:b/>
          <w:sz w:val="28"/>
        </w:rPr>
      </w:pPr>
    </w:p>
    <w:p w14:paraId="6DA0728D" w14:textId="77777777" w:rsidR="00D47BBF" w:rsidRDefault="00D47BBF" w:rsidP="00D47BBF">
      <w:pPr>
        <w:pStyle w:val="Page1"/>
        <w:spacing w:before="400"/>
      </w:pPr>
      <w:r>
        <w:t>An Act to establish the Net Zero Economy Authority, and for related purposes</w:t>
      </w:r>
    </w:p>
    <w:p w14:paraId="4EE42677" w14:textId="7A2B3C5C" w:rsidR="00586B42" w:rsidRDefault="00586B42" w:rsidP="00586B42">
      <w:pPr>
        <w:pStyle w:val="AssentDt"/>
        <w:spacing w:before="240"/>
        <w:rPr>
          <w:sz w:val="24"/>
        </w:rPr>
      </w:pPr>
      <w:r>
        <w:rPr>
          <w:sz w:val="24"/>
        </w:rPr>
        <w:t>[</w:t>
      </w:r>
      <w:r>
        <w:rPr>
          <w:i/>
          <w:sz w:val="24"/>
        </w:rPr>
        <w:t>Assented to 17 September 2024</w:t>
      </w:r>
      <w:r>
        <w:rPr>
          <w:sz w:val="24"/>
        </w:rPr>
        <w:t>]</w:t>
      </w:r>
    </w:p>
    <w:p w14:paraId="1881F10B" w14:textId="196B929C" w:rsidR="00715914" w:rsidRPr="009E4D18" w:rsidRDefault="00715914" w:rsidP="000B2D00">
      <w:pPr>
        <w:spacing w:before="240" w:line="240" w:lineRule="auto"/>
        <w:outlineLvl w:val="0"/>
        <w:rPr>
          <w:sz w:val="32"/>
        </w:rPr>
      </w:pPr>
      <w:r w:rsidRPr="009E4D18">
        <w:rPr>
          <w:sz w:val="32"/>
        </w:rPr>
        <w:t>The Parliament of Australia enacts:</w:t>
      </w:r>
    </w:p>
    <w:p w14:paraId="4C08E413" w14:textId="77777777" w:rsidR="00715914" w:rsidRPr="009E4D18" w:rsidRDefault="00715914" w:rsidP="000B2D00">
      <w:pPr>
        <w:pStyle w:val="ActHead2"/>
      </w:pPr>
      <w:bookmarkStart w:id="1" w:name="_Toc177569891"/>
      <w:r w:rsidRPr="000B2D00">
        <w:rPr>
          <w:rStyle w:val="CharPartNo"/>
        </w:rPr>
        <w:t>Part 1</w:t>
      </w:r>
      <w:r w:rsidRPr="009E4D18">
        <w:t>—</w:t>
      </w:r>
      <w:r w:rsidRPr="000B2D00">
        <w:rPr>
          <w:rStyle w:val="CharPartText"/>
        </w:rPr>
        <w:t>Preliminary</w:t>
      </w:r>
      <w:bookmarkEnd w:id="1"/>
    </w:p>
    <w:p w14:paraId="0C2285C5" w14:textId="77777777" w:rsidR="00715914" w:rsidRPr="00853B30" w:rsidRDefault="00715914" w:rsidP="000B2D00">
      <w:pPr>
        <w:pStyle w:val="Header"/>
      </w:pPr>
      <w:r w:rsidRPr="000B2D00">
        <w:rPr>
          <w:rStyle w:val="CharDivNo"/>
        </w:rPr>
        <w:t xml:space="preserve"> </w:t>
      </w:r>
      <w:r w:rsidRPr="000B2D00">
        <w:rPr>
          <w:rStyle w:val="CharDivText"/>
        </w:rPr>
        <w:t xml:space="preserve"> </w:t>
      </w:r>
    </w:p>
    <w:p w14:paraId="23729A61" w14:textId="77777777" w:rsidR="00715914" w:rsidRPr="009E4D18" w:rsidRDefault="002D48BD" w:rsidP="000B2D00">
      <w:pPr>
        <w:pStyle w:val="ActHead5"/>
      </w:pPr>
      <w:bookmarkStart w:id="2" w:name="_Toc177569892"/>
      <w:r w:rsidRPr="000B2D00">
        <w:rPr>
          <w:rStyle w:val="CharSectno"/>
        </w:rPr>
        <w:t>1</w:t>
      </w:r>
      <w:r w:rsidR="00715914" w:rsidRPr="009E4D18">
        <w:t xml:space="preserve">  Short title</w:t>
      </w:r>
      <w:bookmarkEnd w:id="2"/>
    </w:p>
    <w:p w14:paraId="7E993D79" w14:textId="77777777" w:rsidR="00715914" w:rsidRPr="009E4D18" w:rsidRDefault="00715914" w:rsidP="000B2D00">
      <w:pPr>
        <w:pStyle w:val="subsection"/>
      </w:pPr>
      <w:r w:rsidRPr="009E4D18">
        <w:tab/>
      </w:r>
      <w:r w:rsidRPr="009E4D18">
        <w:tab/>
        <w:t xml:space="preserve">This Act </w:t>
      </w:r>
      <w:r w:rsidR="00B20224" w:rsidRPr="009E4D18">
        <w:t>is</w:t>
      </w:r>
      <w:r w:rsidRPr="009E4D18">
        <w:t xml:space="preserve"> the </w:t>
      </w:r>
      <w:r w:rsidR="0090081B" w:rsidRPr="009E4D18">
        <w:rPr>
          <w:i/>
        </w:rPr>
        <w:t>Net Zero Economy Authority</w:t>
      </w:r>
      <w:r w:rsidR="006C41FA" w:rsidRPr="009E4D18">
        <w:rPr>
          <w:i/>
        </w:rPr>
        <w:t xml:space="preserve"> Act </w:t>
      </w:r>
      <w:r w:rsidR="00154506" w:rsidRPr="009E4D18">
        <w:rPr>
          <w:i/>
        </w:rPr>
        <w:t>202</w:t>
      </w:r>
      <w:r w:rsidR="00802FFC" w:rsidRPr="009E4D18">
        <w:rPr>
          <w:i/>
        </w:rPr>
        <w:t>4</w:t>
      </w:r>
      <w:r w:rsidRPr="009E4D18">
        <w:t>.</w:t>
      </w:r>
    </w:p>
    <w:p w14:paraId="57D83AAD" w14:textId="77777777" w:rsidR="00715914" w:rsidRPr="009E4D18" w:rsidRDefault="002D48BD" w:rsidP="000B2D00">
      <w:pPr>
        <w:pStyle w:val="ActHead5"/>
      </w:pPr>
      <w:bookmarkStart w:id="3" w:name="_Toc177569893"/>
      <w:r w:rsidRPr="000B2D00">
        <w:rPr>
          <w:rStyle w:val="CharSectno"/>
        </w:rPr>
        <w:t>2</w:t>
      </w:r>
      <w:r w:rsidR="00715914" w:rsidRPr="009E4D18">
        <w:t xml:space="preserve">  Commencement</w:t>
      </w:r>
      <w:bookmarkEnd w:id="3"/>
    </w:p>
    <w:p w14:paraId="1D4FD218" w14:textId="77777777" w:rsidR="00715914" w:rsidRPr="009E4D18" w:rsidRDefault="00715914" w:rsidP="000B2D00">
      <w:pPr>
        <w:pStyle w:val="subsection"/>
      </w:pPr>
      <w:r w:rsidRPr="009E4D18">
        <w:tab/>
        <w:t>(1)</w:t>
      </w:r>
      <w:r w:rsidRPr="009E4D18">
        <w:tab/>
        <w:t xml:space="preserve">Each provision of this Act specified in column 1 of the table commences, or is taken to have commenced, in accordance with </w:t>
      </w:r>
      <w:r w:rsidRPr="009E4D18">
        <w:lastRenderedPageBreak/>
        <w:t>column 2 of the table. Any other statement in column 2 has effect according to its terms.</w:t>
      </w:r>
    </w:p>
    <w:p w14:paraId="1A3BB4FE" w14:textId="77777777" w:rsidR="00715914" w:rsidRPr="009E4D18" w:rsidRDefault="00715914" w:rsidP="000B2D00">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715914" w:rsidRPr="009E4D18" w14:paraId="00DA6533" w14:textId="77777777" w:rsidTr="009606CA">
        <w:trPr>
          <w:tblHeader/>
        </w:trPr>
        <w:tc>
          <w:tcPr>
            <w:tcW w:w="7111" w:type="dxa"/>
            <w:gridSpan w:val="3"/>
            <w:tcBorders>
              <w:top w:val="single" w:sz="12" w:space="0" w:color="auto"/>
              <w:bottom w:val="single" w:sz="6" w:space="0" w:color="auto"/>
            </w:tcBorders>
            <w:shd w:val="clear" w:color="auto" w:fill="auto"/>
          </w:tcPr>
          <w:p w14:paraId="7F9B38AE" w14:textId="77777777" w:rsidR="00715914" w:rsidRPr="009E4D18" w:rsidRDefault="00715914" w:rsidP="000B2D00">
            <w:pPr>
              <w:pStyle w:val="TableHeading"/>
            </w:pPr>
            <w:r w:rsidRPr="009E4D18">
              <w:t>Commencement information</w:t>
            </w:r>
          </w:p>
        </w:tc>
      </w:tr>
      <w:tr w:rsidR="00715914" w:rsidRPr="009E4D18" w14:paraId="21AF9ED3" w14:textId="77777777" w:rsidTr="009606CA">
        <w:trPr>
          <w:tblHeader/>
        </w:trPr>
        <w:tc>
          <w:tcPr>
            <w:tcW w:w="1701" w:type="dxa"/>
            <w:tcBorders>
              <w:top w:val="single" w:sz="6" w:space="0" w:color="auto"/>
              <w:bottom w:val="single" w:sz="6" w:space="0" w:color="auto"/>
            </w:tcBorders>
            <w:shd w:val="clear" w:color="auto" w:fill="auto"/>
          </w:tcPr>
          <w:p w14:paraId="5568FDEA" w14:textId="77777777" w:rsidR="00715914" w:rsidRPr="009E4D18" w:rsidRDefault="00715914" w:rsidP="000B2D00">
            <w:pPr>
              <w:pStyle w:val="TableHeading"/>
            </w:pPr>
            <w:r w:rsidRPr="009E4D18">
              <w:t>Column 1</w:t>
            </w:r>
          </w:p>
        </w:tc>
        <w:tc>
          <w:tcPr>
            <w:tcW w:w="3828" w:type="dxa"/>
            <w:tcBorders>
              <w:top w:val="single" w:sz="6" w:space="0" w:color="auto"/>
              <w:bottom w:val="single" w:sz="6" w:space="0" w:color="auto"/>
            </w:tcBorders>
            <w:shd w:val="clear" w:color="auto" w:fill="auto"/>
          </w:tcPr>
          <w:p w14:paraId="37E1D02D" w14:textId="77777777" w:rsidR="00715914" w:rsidRPr="009E4D18" w:rsidRDefault="00715914" w:rsidP="000B2D00">
            <w:pPr>
              <w:pStyle w:val="TableHeading"/>
            </w:pPr>
            <w:r w:rsidRPr="009E4D18">
              <w:t>Column 2</w:t>
            </w:r>
          </w:p>
        </w:tc>
        <w:tc>
          <w:tcPr>
            <w:tcW w:w="1582" w:type="dxa"/>
            <w:tcBorders>
              <w:top w:val="single" w:sz="6" w:space="0" w:color="auto"/>
              <w:bottom w:val="single" w:sz="6" w:space="0" w:color="auto"/>
            </w:tcBorders>
            <w:shd w:val="clear" w:color="auto" w:fill="auto"/>
          </w:tcPr>
          <w:p w14:paraId="6CFC2F4D" w14:textId="77777777" w:rsidR="00715914" w:rsidRPr="009E4D18" w:rsidRDefault="00715914" w:rsidP="000B2D00">
            <w:pPr>
              <w:pStyle w:val="TableHeading"/>
            </w:pPr>
            <w:r w:rsidRPr="009E4D18">
              <w:t>Column 3</w:t>
            </w:r>
          </w:p>
        </w:tc>
      </w:tr>
      <w:tr w:rsidR="00715914" w:rsidRPr="009E4D18" w14:paraId="522F8DC2" w14:textId="77777777" w:rsidTr="009606CA">
        <w:trPr>
          <w:tblHeader/>
        </w:trPr>
        <w:tc>
          <w:tcPr>
            <w:tcW w:w="1701" w:type="dxa"/>
            <w:tcBorders>
              <w:top w:val="single" w:sz="6" w:space="0" w:color="auto"/>
              <w:bottom w:val="single" w:sz="12" w:space="0" w:color="auto"/>
            </w:tcBorders>
            <w:shd w:val="clear" w:color="auto" w:fill="auto"/>
          </w:tcPr>
          <w:p w14:paraId="696CD63F" w14:textId="77777777" w:rsidR="00715914" w:rsidRPr="009E4D18" w:rsidRDefault="00715914" w:rsidP="000B2D00">
            <w:pPr>
              <w:pStyle w:val="TableHeading"/>
            </w:pPr>
            <w:r w:rsidRPr="009E4D18">
              <w:t>Provisions</w:t>
            </w:r>
          </w:p>
        </w:tc>
        <w:tc>
          <w:tcPr>
            <w:tcW w:w="3828" w:type="dxa"/>
            <w:tcBorders>
              <w:top w:val="single" w:sz="6" w:space="0" w:color="auto"/>
              <w:bottom w:val="single" w:sz="12" w:space="0" w:color="auto"/>
            </w:tcBorders>
            <w:shd w:val="clear" w:color="auto" w:fill="auto"/>
          </w:tcPr>
          <w:p w14:paraId="0F6427AD" w14:textId="77777777" w:rsidR="00715914" w:rsidRPr="009E4D18" w:rsidRDefault="00715914" w:rsidP="000B2D00">
            <w:pPr>
              <w:pStyle w:val="TableHeading"/>
            </w:pPr>
            <w:r w:rsidRPr="009E4D18">
              <w:t>Commencement</w:t>
            </w:r>
          </w:p>
        </w:tc>
        <w:tc>
          <w:tcPr>
            <w:tcW w:w="1582" w:type="dxa"/>
            <w:tcBorders>
              <w:top w:val="single" w:sz="6" w:space="0" w:color="auto"/>
              <w:bottom w:val="single" w:sz="12" w:space="0" w:color="auto"/>
            </w:tcBorders>
            <w:shd w:val="clear" w:color="auto" w:fill="auto"/>
          </w:tcPr>
          <w:p w14:paraId="1052C3D5" w14:textId="77777777" w:rsidR="00715914" w:rsidRPr="009E4D18" w:rsidRDefault="00715914" w:rsidP="000B2D00">
            <w:pPr>
              <w:pStyle w:val="TableHeading"/>
            </w:pPr>
            <w:r w:rsidRPr="009E4D18">
              <w:t>Date/Details</w:t>
            </w:r>
          </w:p>
        </w:tc>
      </w:tr>
      <w:tr w:rsidR="00715914" w:rsidRPr="009E4D18" w14:paraId="3B2043E8" w14:textId="77777777" w:rsidTr="009606CA">
        <w:tc>
          <w:tcPr>
            <w:tcW w:w="1701" w:type="dxa"/>
            <w:tcBorders>
              <w:top w:val="single" w:sz="12" w:space="0" w:color="auto"/>
              <w:bottom w:val="single" w:sz="12" w:space="0" w:color="auto"/>
            </w:tcBorders>
            <w:shd w:val="clear" w:color="auto" w:fill="auto"/>
          </w:tcPr>
          <w:p w14:paraId="055E1AFB" w14:textId="77777777" w:rsidR="00715914" w:rsidRPr="009E4D18" w:rsidRDefault="00715914" w:rsidP="000B2D00">
            <w:pPr>
              <w:pStyle w:val="Tabletext"/>
            </w:pPr>
            <w:r w:rsidRPr="009E4D18">
              <w:t xml:space="preserve">1.  </w:t>
            </w:r>
            <w:r w:rsidR="00DA7F09" w:rsidRPr="009E4D18">
              <w:t>The whole of this Act</w:t>
            </w:r>
          </w:p>
        </w:tc>
        <w:tc>
          <w:tcPr>
            <w:tcW w:w="3828" w:type="dxa"/>
            <w:tcBorders>
              <w:top w:val="single" w:sz="12" w:space="0" w:color="auto"/>
              <w:bottom w:val="single" w:sz="12" w:space="0" w:color="auto"/>
            </w:tcBorders>
            <w:shd w:val="clear" w:color="auto" w:fill="auto"/>
          </w:tcPr>
          <w:p w14:paraId="063DB7F3" w14:textId="77777777" w:rsidR="00B65EF6" w:rsidRPr="009E4D18" w:rsidRDefault="00722A6E" w:rsidP="000B2D00">
            <w:pPr>
              <w:pStyle w:val="Tabletext"/>
            </w:pPr>
            <w:r w:rsidRPr="009E4D18">
              <w:t>A single day to be fixed by Proclamation.</w:t>
            </w:r>
          </w:p>
          <w:p w14:paraId="08C69190" w14:textId="77777777" w:rsidR="00560CB5" w:rsidRPr="009E4D18" w:rsidRDefault="00560CB5" w:rsidP="000B2D00">
            <w:pPr>
              <w:pStyle w:val="Tabletext"/>
            </w:pPr>
            <w:r w:rsidRPr="009E4D18">
              <w:t>However, if the provisions do not commence</w:t>
            </w:r>
            <w:r w:rsidR="00B04FE2" w:rsidRPr="009E4D18">
              <w:t xml:space="preserve"> </w:t>
            </w:r>
            <w:r w:rsidRPr="009E4D18">
              <w:t>within the period of 6 months beginning on the day this Act receives the Royal Assent, they commence</w:t>
            </w:r>
            <w:r w:rsidR="005B5E25" w:rsidRPr="009E4D18">
              <w:t xml:space="preserve"> on</w:t>
            </w:r>
            <w:r w:rsidRPr="009E4D18">
              <w:t xml:space="preserve"> </w:t>
            </w:r>
            <w:r w:rsidR="005B5E25" w:rsidRPr="009E4D18">
              <w:t>the first day of the first calendar month to start after the end of that period.</w:t>
            </w:r>
          </w:p>
        </w:tc>
        <w:tc>
          <w:tcPr>
            <w:tcW w:w="1582" w:type="dxa"/>
            <w:tcBorders>
              <w:top w:val="single" w:sz="12" w:space="0" w:color="auto"/>
              <w:bottom w:val="single" w:sz="12" w:space="0" w:color="auto"/>
            </w:tcBorders>
            <w:shd w:val="clear" w:color="auto" w:fill="auto"/>
          </w:tcPr>
          <w:p w14:paraId="44CB0233" w14:textId="77777777" w:rsidR="00715914" w:rsidRPr="009E4D18" w:rsidRDefault="00715914" w:rsidP="000B2D00">
            <w:pPr>
              <w:pStyle w:val="Tabletext"/>
            </w:pPr>
          </w:p>
        </w:tc>
      </w:tr>
    </w:tbl>
    <w:p w14:paraId="5FD9EBE7" w14:textId="77777777" w:rsidR="00715914" w:rsidRPr="009E4D18" w:rsidRDefault="00B80199" w:rsidP="000B2D00">
      <w:pPr>
        <w:pStyle w:val="notetext"/>
      </w:pPr>
      <w:r w:rsidRPr="009E4D18">
        <w:t>Note:</w:t>
      </w:r>
      <w:r w:rsidRPr="009E4D18">
        <w:tab/>
        <w:t>This table relates only to the provisions of this Act as originally enacted. It will not be amended to deal with any later amendments of this Act.</w:t>
      </w:r>
    </w:p>
    <w:p w14:paraId="463BE7D7" w14:textId="77777777" w:rsidR="00715914" w:rsidRPr="009E4D18" w:rsidRDefault="00715914" w:rsidP="000B2D00">
      <w:pPr>
        <w:pStyle w:val="subsection"/>
      </w:pPr>
      <w:r w:rsidRPr="009E4D18">
        <w:tab/>
        <w:t>(2)</w:t>
      </w:r>
      <w:r w:rsidRPr="009E4D18">
        <w:tab/>
      </w:r>
      <w:r w:rsidR="00B80199" w:rsidRPr="009E4D18">
        <w:t xml:space="preserve">Any information in </w:t>
      </w:r>
      <w:r w:rsidR="009532A5" w:rsidRPr="009E4D18">
        <w:t>c</w:t>
      </w:r>
      <w:r w:rsidR="00B80199" w:rsidRPr="009E4D18">
        <w:t>olumn 3 of the table is not part of this Act. Information may be inserted in this column, or information in it may be edited, in any published version of this Act.</w:t>
      </w:r>
    </w:p>
    <w:p w14:paraId="033A04AB" w14:textId="77777777" w:rsidR="00672A96" w:rsidRPr="009E4D18" w:rsidRDefault="002D48BD" w:rsidP="000B2D00">
      <w:pPr>
        <w:pStyle w:val="ActHead5"/>
      </w:pPr>
      <w:bookmarkStart w:id="4" w:name="_Toc177569894"/>
      <w:r w:rsidRPr="000B2D00">
        <w:rPr>
          <w:rStyle w:val="CharSectno"/>
        </w:rPr>
        <w:t>3</w:t>
      </w:r>
      <w:r w:rsidR="00396855" w:rsidRPr="009E4D18">
        <w:t xml:space="preserve">  Object</w:t>
      </w:r>
      <w:bookmarkEnd w:id="4"/>
    </w:p>
    <w:p w14:paraId="63D1B443" w14:textId="77777777" w:rsidR="004D0DAA" w:rsidRPr="009E4D18" w:rsidRDefault="00AA39FB" w:rsidP="000B2D00">
      <w:pPr>
        <w:pStyle w:val="subsection"/>
      </w:pPr>
      <w:r w:rsidRPr="009E4D18">
        <w:tab/>
      </w:r>
      <w:r w:rsidRPr="009E4D18">
        <w:tab/>
        <w:t xml:space="preserve">The object of this Act </w:t>
      </w:r>
      <w:r w:rsidR="00DD4EBE" w:rsidRPr="009E4D18">
        <w:t>is</w:t>
      </w:r>
      <w:r w:rsidR="000960C8" w:rsidRPr="009E4D18">
        <w:t xml:space="preserve"> to:</w:t>
      </w:r>
    </w:p>
    <w:p w14:paraId="7EFD6B9E" w14:textId="77777777" w:rsidR="004D0DAA" w:rsidRPr="009E4D18" w:rsidRDefault="004D0DAA" w:rsidP="000B2D00">
      <w:pPr>
        <w:pStyle w:val="paragraph"/>
      </w:pPr>
      <w:r w:rsidRPr="009E4D18">
        <w:tab/>
        <w:t>(</w:t>
      </w:r>
      <w:r w:rsidR="000960C8" w:rsidRPr="009E4D18">
        <w:t>a</w:t>
      </w:r>
      <w:r w:rsidRPr="009E4D18">
        <w:t>)</w:t>
      </w:r>
      <w:r w:rsidRPr="009E4D18">
        <w:tab/>
      </w:r>
      <w:r w:rsidR="00AA39FB" w:rsidRPr="009E4D18">
        <w:t>promote orderly and positive economic transformation as the world decarbonises</w:t>
      </w:r>
      <w:r w:rsidRPr="009E4D18">
        <w:t>;</w:t>
      </w:r>
      <w:r w:rsidR="00D30C5D" w:rsidRPr="009E4D18">
        <w:t xml:space="preserve"> and</w:t>
      </w:r>
    </w:p>
    <w:p w14:paraId="5B169837" w14:textId="77777777" w:rsidR="004D0DAA" w:rsidRPr="009E4D18" w:rsidRDefault="004D0DAA" w:rsidP="000B2D00">
      <w:pPr>
        <w:pStyle w:val="paragraph"/>
      </w:pPr>
      <w:r w:rsidRPr="009E4D18">
        <w:tab/>
        <w:t>(</w:t>
      </w:r>
      <w:r w:rsidR="000960C8" w:rsidRPr="009E4D18">
        <w:t>b</w:t>
      </w:r>
      <w:r w:rsidRPr="009E4D18">
        <w:t>)</w:t>
      </w:r>
      <w:r w:rsidRPr="009E4D18">
        <w:tab/>
        <w:t>facilitate the achievement of Australia</w:t>
      </w:r>
      <w:r w:rsidR="00B43F47" w:rsidRPr="009E4D18">
        <w:t>’</w:t>
      </w:r>
      <w:r w:rsidRPr="009E4D18">
        <w:t>s greenhouse gas emissions reduction targets; and</w:t>
      </w:r>
    </w:p>
    <w:p w14:paraId="43CEF4E2" w14:textId="77777777" w:rsidR="000207CD" w:rsidRDefault="000207CD" w:rsidP="000B2D00">
      <w:pPr>
        <w:pStyle w:val="paragraph"/>
      </w:pPr>
      <w:r>
        <w:tab/>
        <w:t>(c)</w:t>
      </w:r>
      <w:r>
        <w:tab/>
      </w:r>
      <w:r w:rsidRPr="008903D3">
        <w:t>ensure Australia</w:t>
      </w:r>
      <w:r>
        <w:t>’</w:t>
      </w:r>
      <w:r w:rsidRPr="008903D3">
        <w:t>s regions, communities and workers are supported to manage the impacts, and share in the benefits, of Australia</w:t>
      </w:r>
      <w:r>
        <w:t>’</w:t>
      </w:r>
      <w:r w:rsidRPr="008903D3">
        <w:t>s transition to a net zero emissions economy</w:t>
      </w:r>
      <w:r>
        <w:t>.</w:t>
      </w:r>
    </w:p>
    <w:p w14:paraId="2DE48095" w14:textId="77777777" w:rsidR="00F91403" w:rsidRPr="009E4D18" w:rsidRDefault="002D48BD" w:rsidP="000B2D00">
      <w:pPr>
        <w:pStyle w:val="ActHead5"/>
      </w:pPr>
      <w:bookmarkStart w:id="5" w:name="_Toc177569895"/>
      <w:r w:rsidRPr="000B2D00">
        <w:rPr>
          <w:rStyle w:val="CharSectno"/>
        </w:rPr>
        <w:lastRenderedPageBreak/>
        <w:t>4</w:t>
      </w:r>
      <w:r w:rsidR="00F91403" w:rsidRPr="009E4D18">
        <w:t xml:space="preserve">  Simplified outline of this Act</w:t>
      </w:r>
      <w:bookmarkEnd w:id="5"/>
    </w:p>
    <w:p w14:paraId="3225ADD2" w14:textId="77777777" w:rsidR="00F92EEC" w:rsidRPr="009E4D18" w:rsidRDefault="00F92EEC" w:rsidP="000B2D00">
      <w:pPr>
        <w:pStyle w:val="SOText"/>
      </w:pPr>
      <w:r w:rsidRPr="009E4D18">
        <w:t>This Act establishes the Net Zero Economy Authority</w:t>
      </w:r>
      <w:r w:rsidR="00F21799" w:rsidRPr="009E4D18">
        <w:t>.</w:t>
      </w:r>
    </w:p>
    <w:p w14:paraId="6A8A1506" w14:textId="77777777" w:rsidR="00E56503" w:rsidRPr="009E4D18" w:rsidRDefault="00E56503" w:rsidP="000B2D00">
      <w:pPr>
        <w:pStyle w:val="SOText"/>
      </w:pPr>
      <w:r w:rsidRPr="009E4D18">
        <w:t>The Authority</w:t>
      </w:r>
      <w:r w:rsidR="00B43F47" w:rsidRPr="009E4D18">
        <w:t>’</w:t>
      </w:r>
      <w:r w:rsidRPr="009E4D18">
        <w:t>s functions are directed at promoting orderly and positive economic transformation as Australia transitions to a net zero emissions economy. These functions include:</w:t>
      </w:r>
    </w:p>
    <w:p w14:paraId="4E5568D0" w14:textId="77777777" w:rsidR="00C10885" w:rsidRPr="009E4D18" w:rsidRDefault="00E56503" w:rsidP="000B2D00">
      <w:pPr>
        <w:pStyle w:val="SOPara"/>
      </w:pPr>
      <w:r w:rsidRPr="009E4D18">
        <w:tab/>
        <w:t>(a)</w:t>
      </w:r>
      <w:r w:rsidRPr="009E4D18">
        <w:tab/>
      </w:r>
      <w:r w:rsidR="00A669A3" w:rsidRPr="009E4D18">
        <w:t>consulting and cooperating with</w:t>
      </w:r>
      <w:r w:rsidR="005F725A" w:rsidRPr="009E4D18">
        <w:t xml:space="preserve"> persons, organisations and governments to support Australia’s transition to a net zero emissions economy</w:t>
      </w:r>
      <w:r w:rsidR="00955EC4" w:rsidRPr="009E4D18">
        <w:t>; and</w:t>
      </w:r>
    </w:p>
    <w:p w14:paraId="3DA2C10A" w14:textId="77777777" w:rsidR="0091123E" w:rsidRPr="009E4D18" w:rsidRDefault="00C10885" w:rsidP="000B2D00">
      <w:pPr>
        <w:pStyle w:val="SOPara"/>
      </w:pPr>
      <w:r w:rsidRPr="009E4D18">
        <w:tab/>
        <w:t>(b)</w:t>
      </w:r>
      <w:r w:rsidRPr="009E4D18">
        <w:tab/>
      </w:r>
      <w:r w:rsidR="0091123E" w:rsidRPr="009E4D18">
        <w:t>facilitating participation and investment in net zero transformation initiatives; and</w:t>
      </w:r>
    </w:p>
    <w:p w14:paraId="27D46F6E" w14:textId="68929011" w:rsidR="00E56503" w:rsidRPr="009E4D18" w:rsidRDefault="00E56503" w:rsidP="000B2D00">
      <w:pPr>
        <w:pStyle w:val="SOPara"/>
      </w:pPr>
      <w:r w:rsidRPr="009E4D18">
        <w:tab/>
        <w:t>(</w:t>
      </w:r>
      <w:r w:rsidR="00955EC4" w:rsidRPr="009E4D18">
        <w:t>c</w:t>
      </w:r>
      <w:r w:rsidRPr="009E4D18">
        <w:t>)</w:t>
      </w:r>
      <w:r w:rsidRPr="009E4D18">
        <w:tab/>
      </w:r>
      <w:r w:rsidR="0091123E" w:rsidRPr="009E4D18">
        <w:t>supporting workers in emissions</w:t>
      </w:r>
      <w:r w:rsidR="000B2D00">
        <w:noBreakHyphen/>
      </w:r>
      <w:r w:rsidR="0091123E" w:rsidRPr="009E4D18">
        <w:t>intensive industries to access new employment or improve their employment prospects</w:t>
      </w:r>
      <w:r w:rsidR="00D2041A" w:rsidRPr="009E4D18">
        <w:t>.</w:t>
      </w:r>
    </w:p>
    <w:p w14:paraId="1BC39DCA" w14:textId="77777777" w:rsidR="00C4720C" w:rsidRPr="009E4D18" w:rsidRDefault="00C4720C" w:rsidP="000B2D00">
      <w:pPr>
        <w:pStyle w:val="SOText"/>
      </w:pPr>
      <w:r w:rsidRPr="009E4D18">
        <w:t xml:space="preserve">The Board is the accountable authority of the </w:t>
      </w:r>
      <w:r w:rsidR="00C2482F" w:rsidRPr="009E4D18">
        <w:t xml:space="preserve">Net Zero Economy </w:t>
      </w:r>
      <w:r w:rsidRPr="009E4D18">
        <w:t xml:space="preserve">Authority and is responsible for determining the objectives, strategies and policies to be followed by the </w:t>
      </w:r>
      <w:r w:rsidR="002B7BB1" w:rsidRPr="009E4D18">
        <w:t xml:space="preserve">Authority and the </w:t>
      </w:r>
      <w:r w:rsidRPr="009E4D18">
        <w:t>CEO</w:t>
      </w:r>
      <w:r w:rsidR="00A36301" w:rsidRPr="009E4D18">
        <w:t>.</w:t>
      </w:r>
      <w:r w:rsidR="004E320F" w:rsidRPr="009E4D18">
        <w:t xml:space="preserve"> The Minister may give general directions to the Board</w:t>
      </w:r>
      <w:r w:rsidR="00905369" w:rsidRPr="009E4D18">
        <w:t xml:space="preserve"> about the performance of the </w:t>
      </w:r>
      <w:r w:rsidR="00F655A1" w:rsidRPr="009E4D18">
        <w:t>functions of the Authority and the Board</w:t>
      </w:r>
      <w:r w:rsidR="004E320F" w:rsidRPr="009E4D18">
        <w:t>.</w:t>
      </w:r>
      <w:r w:rsidR="00955EC4" w:rsidRPr="009E4D18">
        <w:t xml:space="preserve"> </w:t>
      </w:r>
      <w:r w:rsidR="001F065A" w:rsidRPr="009E4D18">
        <w:t xml:space="preserve">The </w:t>
      </w:r>
      <w:r w:rsidR="00955EC4" w:rsidRPr="009E4D18">
        <w:t xml:space="preserve">Board members are appointed by the Minister and must have experience or expertise in </w:t>
      </w:r>
      <w:r w:rsidR="001F065A" w:rsidRPr="009E4D18">
        <w:t>particular fields</w:t>
      </w:r>
      <w:r w:rsidR="00955EC4" w:rsidRPr="009E4D18">
        <w:t>.</w:t>
      </w:r>
    </w:p>
    <w:p w14:paraId="3A890528" w14:textId="39CBCBF3" w:rsidR="00EC793F" w:rsidRPr="009E4D18" w:rsidRDefault="00A36301" w:rsidP="000B2D00">
      <w:pPr>
        <w:pStyle w:val="SOText"/>
      </w:pPr>
      <w:r w:rsidRPr="009E4D18">
        <w:t>The CEO is responsible for the</w:t>
      </w:r>
      <w:r w:rsidR="003F4DD1" w:rsidRPr="009E4D18">
        <w:t xml:space="preserve"> day</w:t>
      </w:r>
      <w:r w:rsidR="000B2D00">
        <w:noBreakHyphen/>
      </w:r>
      <w:r w:rsidR="003F4DD1" w:rsidRPr="009E4D18">
        <w:t>to</w:t>
      </w:r>
      <w:r w:rsidR="000B2D00">
        <w:noBreakHyphen/>
      </w:r>
      <w:r w:rsidR="003F4DD1" w:rsidRPr="009E4D18">
        <w:t>day</w:t>
      </w:r>
      <w:r w:rsidRPr="009E4D18">
        <w:t xml:space="preserve"> administration of the Authority, and </w:t>
      </w:r>
      <w:r w:rsidR="007D1ED8" w:rsidRPr="009E4D18">
        <w:t xml:space="preserve">is to assist </w:t>
      </w:r>
      <w:r w:rsidRPr="009E4D18">
        <w:t>the Board in the performance of the</w:t>
      </w:r>
      <w:r w:rsidR="00E16EBB" w:rsidRPr="009E4D18">
        <w:t xml:space="preserve"> Board</w:t>
      </w:r>
      <w:r w:rsidR="00B43F47" w:rsidRPr="009E4D18">
        <w:t>’</w:t>
      </w:r>
      <w:r w:rsidR="00E16EBB" w:rsidRPr="009E4D18">
        <w:t>s functions</w:t>
      </w:r>
      <w:r w:rsidRPr="009E4D18">
        <w:t>.</w:t>
      </w:r>
      <w:r w:rsidR="00E16EBB" w:rsidRPr="009E4D18">
        <w:t xml:space="preserve"> </w:t>
      </w:r>
      <w:r w:rsidR="007D1ED8" w:rsidRPr="009E4D18">
        <w:t xml:space="preserve">The CEO </w:t>
      </w:r>
      <w:r w:rsidR="00582475" w:rsidRPr="009E4D18">
        <w:t xml:space="preserve">is also responsible for the administration of </w:t>
      </w:r>
      <w:r w:rsidR="003A6899" w:rsidRPr="009E4D18">
        <w:t>Part 5</w:t>
      </w:r>
      <w:r w:rsidR="00FC5BD1" w:rsidRPr="009E4D18">
        <w:t xml:space="preserve"> (E</w:t>
      </w:r>
      <w:r w:rsidR="00582475" w:rsidRPr="009E4D18">
        <w:t>nergy industry jobs plan</w:t>
      </w:r>
      <w:r w:rsidR="00FC5BD1" w:rsidRPr="009E4D18">
        <w:t>)</w:t>
      </w:r>
      <w:r w:rsidR="00EC793F" w:rsidRPr="009E4D18">
        <w:t>.</w:t>
      </w:r>
    </w:p>
    <w:p w14:paraId="3597A0E8" w14:textId="43699854" w:rsidR="00912479" w:rsidRPr="009E4D18" w:rsidRDefault="005A00EF" w:rsidP="000B2D00">
      <w:pPr>
        <w:pStyle w:val="SOText"/>
      </w:pPr>
      <w:r w:rsidRPr="009E4D18">
        <w:t>If a notice is given in relation to the closure of the whole, or a part, of a coal</w:t>
      </w:r>
      <w:r w:rsidR="000B2D00">
        <w:noBreakHyphen/>
      </w:r>
      <w:r w:rsidRPr="009E4D18">
        <w:t>fired power station or a gas</w:t>
      </w:r>
      <w:r w:rsidR="000B2D00">
        <w:noBreakHyphen/>
      </w:r>
      <w:r w:rsidRPr="009E4D18">
        <w:t>fired power station:</w:t>
      </w:r>
    </w:p>
    <w:p w14:paraId="1504A1CD" w14:textId="77777777" w:rsidR="005A00EF" w:rsidRPr="009E4D18" w:rsidRDefault="005A00EF" w:rsidP="000B2D00">
      <w:pPr>
        <w:pStyle w:val="SOPara"/>
      </w:pPr>
      <w:r w:rsidRPr="009E4D18">
        <w:tab/>
        <w:t>(a)</w:t>
      </w:r>
      <w:r w:rsidRPr="009E4D18">
        <w:tab/>
        <w:t xml:space="preserve">the </w:t>
      </w:r>
      <w:r w:rsidR="00923B91" w:rsidRPr="009E4D18">
        <w:t>CEO must undertake a community of interest process to identify</w:t>
      </w:r>
      <w:r w:rsidR="00EC4737" w:rsidRPr="009E4D18">
        <w:t xml:space="preserve"> </w:t>
      </w:r>
      <w:r w:rsidR="00923B91" w:rsidRPr="009E4D18">
        <w:t>closing employers, dependent employers and receiving employers</w:t>
      </w:r>
      <w:r w:rsidRPr="009E4D18">
        <w:t>; and</w:t>
      </w:r>
    </w:p>
    <w:p w14:paraId="6DBFEDD1" w14:textId="77777777" w:rsidR="005A00EF" w:rsidRPr="009E4D18" w:rsidRDefault="005A00EF" w:rsidP="000B2D00">
      <w:pPr>
        <w:pStyle w:val="SOPara"/>
      </w:pPr>
      <w:r w:rsidRPr="009E4D18">
        <w:tab/>
        <w:t>(b)</w:t>
      </w:r>
      <w:r w:rsidRPr="009E4D18">
        <w:tab/>
      </w:r>
      <w:r w:rsidR="003C5409" w:rsidRPr="009E4D18">
        <w:t xml:space="preserve">the CEO may apply to the Fair Work Commission for a community of interest determination by the Commission; </w:t>
      </w:r>
      <w:r w:rsidRPr="009E4D18">
        <w:t>and</w:t>
      </w:r>
    </w:p>
    <w:p w14:paraId="77135B8A" w14:textId="77777777" w:rsidR="005A00EF" w:rsidRPr="009E4D18" w:rsidRDefault="005A00EF" w:rsidP="000B2D00">
      <w:pPr>
        <w:pStyle w:val="SOPara"/>
      </w:pPr>
      <w:r w:rsidRPr="009E4D18">
        <w:tab/>
        <w:t>(c)</w:t>
      </w:r>
      <w:r w:rsidRPr="009E4D18">
        <w:tab/>
      </w:r>
      <w:r w:rsidR="003C5409" w:rsidRPr="009E4D18">
        <w:t xml:space="preserve">closing employers and dependent employers </w:t>
      </w:r>
      <w:r w:rsidR="00EC4737" w:rsidRPr="009E4D18">
        <w:t>specified in the determination are subject to obligations that are connected with facilitating transition employees of the employer</w:t>
      </w:r>
      <w:r w:rsidR="003C50C2" w:rsidRPr="009E4D18">
        <w:t>s</w:t>
      </w:r>
      <w:r w:rsidR="00EC4737" w:rsidRPr="009E4D18">
        <w:t xml:space="preserve"> to find other employment</w:t>
      </w:r>
      <w:r w:rsidR="00123107" w:rsidRPr="009E4D18">
        <w:t>.</w:t>
      </w:r>
    </w:p>
    <w:p w14:paraId="3CABBDA3" w14:textId="77777777" w:rsidR="00EC793F" w:rsidRPr="009E4D18" w:rsidRDefault="00E16EBB" w:rsidP="000B2D00">
      <w:pPr>
        <w:pStyle w:val="SOText"/>
        <w:rPr>
          <w:i/>
        </w:rPr>
      </w:pPr>
      <w:r w:rsidRPr="009E4D18">
        <w:t xml:space="preserve">The staff of the Authority must be </w:t>
      </w:r>
      <w:r w:rsidR="00FB7B7C" w:rsidRPr="009E4D18">
        <w:t xml:space="preserve">persons </w:t>
      </w:r>
      <w:r w:rsidRPr="009E4D18">
        <w:t xml:space="preserve">engaged under the </w:t>
      </w:r>
      <w:r w:rsidRPr="009E4D18">
        <w:rPr>
          <w:i/>
        </w:rPr>
        <w:t>Public Service Act 1999</w:t>
      </w:r>
      <w:r w:rsidRPr="009E4D18">
        <w:t>.</w:t>
      </w:r>
    </w:p>
    <w:p w14:paraId="2396DD79" w14:textId="0612917C" w:rsidR="00352CF4" w:rsidRPr="009E4D18" w:rsidRDefault="00352CF4" w:rsidP="000B2D00">
      <w:pPr>
        <w:pStyle w:val="SOText"/>
      </w:pPr>
      <w:r w:rsidRPr="009E4D18">
        <w:t xml:space="preserve">The Board must establish a Stakeholder </w:t>
      </w:r>
      <w:r w:rsidR="0013200E" w:rsidRPr="009E4D18">
        <w:t>Panel</w:t>
      </w:r>
      <w:r w:rsidR="005F2931" w:rsidRPr="009E4D18">
        <w:t xml:space="preserve"> </w:t>
      </w:r>
      <w:r w:rsidRPr="009E4D18">
        <w:t xml:space="preserve">with representatives from a range of </w:t>
      </w:r>
      <w:r w:rsidR="004F6E0A" w:rsidRPr="009E4D18">
        <w:t>field</w:t>
      </w:r>
      <w:r w:rsidRPr="009E4D18">
        <w:t>s</w:t>
      </w:r>
      <w:r w:rsidR="005F2931" w:rsidRPr="009E4D18">
        <w:t xml:space="preserve"> to provide non</w:t>
      </w:r>
      <w:r w:rsidR="000B2D00">
        <w:noBreakHyphen/>
      </w:r>
      <w:r w:rsidR="005F2931" w:rsidRPr="009E4D18">
        <w:t xml:space="preserve">binding advice and </w:t>
      </w:r>
      <w:r w:rsidR="00F655A1" w:rsidRPr="009E4D18">
        <w:t>information</w:t>
      </w:r>
      <w:r w:rsidR="005F2931" w:rsidRPr="009E4D18">
        <w:t xml:space="preserve"> to the Board.</w:t>
      </w:r>
      <w:r w:rsidR="002B7BB1" w:rsidRPr="009E4D18">
        <w:t xml:space="preserve"> The Board may</w:t>
      </w:r>
      <w:r w:rsidR="00E16EBB" w:rsidRPr="009E4D18">
        <w:t xml:space="preserve"> also</w:t>
      </w:r>
      <w:r w:rsidR="002B7BB1" w:rsidRPr="009E4D18">
        <w:t xml:space="preserve"> engage consultants, and make arrangements for the Authority to be assisted by certain other </w:t>
      </w:r>
      <w:r w:rsidR="00E16EBB" w:rsidRPr="009E4D18">
        <w:t>persons</w:t>
      </w:r>
      <w:r w:rsidR="002B7BB1" w:rsidRPr="009E4D18">
        <w:t>.</w:t>
      </w:r>
    </w:p>
    <w:p w14:paraId="6DBB3AD4" w14:textId="5AD37660" w:rsidR="00D96CD9" w:rsidRPr="009E4D18" w:rsidRDefault="005F2931" w:rsidP="000B2D00">
      <w:pPr>
        <w:pStyle w:val="SOText"/>
      </w:pPr>
      <w:r w:rsidRPr="009E4D18">
        <w:t xml:space="preserve">This Act also deals with </w:t>
      </w:r>
      <w:r w:rsidR="00E56503" w:rsidRPr="009E4D18">
        <w:t>miscellaneous</w:t>
      </w:r>
      <w:r w:rsidRPr="009E4D18">
        <w:t xml:space="preserve"> matters, including </w:t>
      </w:r>
      <w:r w:rsidR="005261C6" w:rsidRPr="009E4D18">
        <w:t xml:space="preserve">information sharing, </w:t>
      </w:r>
      <w:r w:rsidR="000207CD" w:rsidRPr="008A20D3">
        <w:t>delegations, review of this Act</w:t>
      </w:r>
      <w:r w:rsidR="000207CD" w:rsidRPr="009E4D18">
        <w:t xml:space="preserve"> </w:t>
      </w:r>
      <w:r w:rsidR="005261C6" w:rsidRPr="009E4D18">
        <w:t>and</w:t>
      </w:r>
      <w:r w:rsidR="00D9342D" w:rsidRPr="009E4D18">
        <w:t xml:space="preserve"> the power to make rules</w:t>
      </w:r>
      <w:r w:rsidR="005261C6" w:rsidRPr="009E4D18">
        <w:t>.</w:t>
      </w:r>
    </w:p>
    <w:p w14:paraId="42CCC8FB" w14:textId="77777777" w:rsidR="003E5432" w:rsidRPr="009E4D18" w:rsidRDefault="002D48BD" w:rsidP="000B2D00">
      <w:pPr>
        <w:pStyle w:val="ActHead5"/>
      </w:pPr>
      <w:bookmarkStart w:id="6" w:name="_Toc177569896"/>
      <w:r w:rsidRPr="000B2D00">
        <w:rPr>
          <w:rStyle w:val="CharSectno"/>
        </w:rPr>
        <w:t>5</w:t>
      </w:r>
      <w:r w:rsidR="003E5432" w:rsidRPr="009E4D18">
        <w:t xml:space="preserve">  Definitions</w:t>
      </w:r>
      <w:bookmarkEnd w:id="6"/>
    </w:p>
    <w:p w14:paraId="454729AA" w14:textId="77777777" w:rsidR="009B2551" w:rsidRPr="009E4D18" w:rsidRDefault="003E5432" w:rsidP="000B2D00">
      <w:pPr>
        <w:pStyle w:val="subsection"/>
      </w:pPr>
      <w:r w:rsidRPr="009E4D18">
        <w:tab/>
      </w:r>
      <w:r w:rsidRPr="009E4D18">
        <w:tab/>
        <w:t>In this Act:</w:t>
      </w:r>
    </w:p>
    <w:p w14:paraId="5616287C" w14:textId="77777777" w:rsidR="008E4037" w:rsidRPr="009E4D18" w:rsidRDefault="008E4037" w:rsidP="000B2D00">
      <w:pPr>
        <w:pStyle w:val="Definition"/>
        <w:rPr>
          <w:b/>
          <w:i/>
        </w:rPr>
      </w:pPr>
      <w:r w:rsidRPr="009E4D18">
        <w:rPr>
          <w:b/>
          <w:i/>
        </w:rPr>
        <w:t xml:space="preserve">associated entity </w:t>
      </w:r>
      <w:r w:rsidRPr="009E4D18">
        <w:t xml:space="preserve">has the meaning given by </w:t>
      </w:r>
      <w:r w:rsidR="001908B7" w:rsidRPr="009E4D18">
        <w:t>section 5</w:t>
      </w:r>
      <w:r w:rsidRPr="009E4D18">
        <w:t xml:space="preserve">0AAA of the </w:t>
      </w:r>
      <w:r w:rsidRPr="009E4D18">
        <w:rPr>
          <w:i/>
        </w:rPr>
        <w:t>Corporations Act 2001</w:t>
      </w:r>
      <w:r w:rsidRPr="009E4D18">
        <w:t>.</w:t>
      </w:r>
    </w:p>
    <w:p w14:paraId="2B1C130F" w14:textId="77777777" w:rsidR="00302DEB" w:rsidRPr="009E4D18" w:rsidRDefault="00302DEB" w:rsidP="000B2D00">
      <w:pPr>
        <w:pStyle w:val="Definition"/>
      </w:pPr>
      <w:r w:rsidRPr="009E4D18">
        <w:rPr>
          <w:b/>
          <w:i/>
        </w:rPr>
        <w:t>Australia</w:t>
      </w:r>
      <w:r w:rsidRPr="009E4D18">
        <w:t>, when used in a geographical sense, includes the external Territories.</w:t>
      </w:r>
    </w:p>
    <w:p w14:paraId="6F140382" w14:textId="77777777" w:rsidR="00CE425B" w:rsidRPr="009E4D18" w:rsidRDefault="00CE425B" w:rsidP="000B2D00">
      <w:pPr>
        <w:pStyle w:val="Definition"/>
      </w:pPr>
      <w:bookmarkStart w:id="7" w:name="_Hlk157002938"/>
      <w:r w:rsidRPr="009E4D18">
        <w:rPr>
          <w:b/>
          <w:i/>
        </w:rPr>
        <w:t>Australia</w:t>
      </w:r>
      <w:r w:rsidR="00B43F47" w:rsidRPr="009E4D18">
        <w:rPr>
          <w:b/>
          <w:i/>
        </w:rPr>
        <w:t>’</w:t>
      </w:r>
      <w:r w:rsidRPr="009E4D18">
        <w:rPr>
          <w:b/>
          <w:i/>
        </w:rPr>
        <w:t xml:space="preserve">s greenhouse gas emissions reduction targets </w:t>
      </w:r>
      <w:r w:rsidRPr="009E4D18">
        <w:t>means:</w:t>
      </w:r>
    </w:p>
    <w:p w14:paraId="6DD782FE" w14:textId="77777777" w:rsidR="00CE425B" w:rsidRPr="009E4D18" w:rsidRDefault="00CE425B" w:rsidP="000B2D00">
      <w:pPr>
        <w:pStyle w:val="paragraph"/>
      </w:pPr>
      <w:r w:rsidRPr="009E4D18">
        <w:tab/>
        <w:t>(a)</w:t>
      </w:r>
      <w:r w:rsidRPr="009E4D18">
        <w:tab/>
        <w:t>if:</w:t>
      </w:r>
    </w:p>
    <w:p w14:paraId="7FC93258" w14:textId="77777777" w:rsidR="00CE425B" w:rsidRPr="009E4D18" w:rsidRDefault="00CE425B" w:rsidP="000B2D00">
      <w:pPr>
        <w:pStyle w:val="paragraphsub"/>
      </w:pPr>
      <w:r w:rsidRPr="009E4D18">
        <w:tab/>
        <w:t>(i)</w:t>
      </w:r>
      <w:r w:rsidRPr="009E4D18">
        <w:tab/>
        <w:t>Australia</w:t>
      </w:r>
      <w:r w:rsidR="00B43F47" w:rsidRPr="009E4D18">
        <w:t>’</w:t>
      </w:r>
      <w:r w:rsidRPr="009E4D18">
        <w:t>s current nationally determined contribution was communicated in accordance with Article 4 of the Paris Agreement in June 2022; and</w:t>
      </w:r>
    </w:p>
    <w:p w14:paraId="649D65B5" w14:textId="77777777" w:rsidR="00CE425B" w:rsidRPr="009E4D18" w:rsidRDefault="00CE425B" w:rsidP="000B2D00">
      <w:pPr>
        <w:pStyle w:val="paragraphsub"/>
      </w:pPr>
      <w:r w:rsidRPr="009E4D18">
        <w:tab/>
        <w:t>(ii)</w:t>
      </w:r>
      <w:r w:rsidRPr="009E4D18">
        <w:tab/>
        <w:t xml:space="preserve">that nationally determined contribution has not been adjusted in accordance with </w:t>
      </w:r>
      <w:r w:rsidR="001908B7" w:rsidRPr="009E4D18">
        <w:t>paragraph 1</w:t>
      </w:r>
      <w:r w:rsidRPr="009E4D18">
        <w:t>1 of Article 4 of the Paris Agreement;</w:t>
      </w:r>
    </w:p>
    <w:p w14:paraId="0553C7D2" w14:textId="77777777" w:rsidR="00CE425B" w:rsidRPr="009E4D18" w:rsidRDefault="00CE425B" w:rsidP="000B2D00">
      <w:pPr>
        <w:pStyle w:val="paragraph"/>
      </w:pPr>
      <w:r w:rsidRPr="009E4D18">
        <w:tab/>
      </w:r>
      <w:r w:rsidRPr="009E4D18">
        <w:tab/>
        <w:t xml:space="preserve">the greenhouse gas emissions reduction targets set out in paragraphs 10(1)(a) and (b) of the </w:t>
      </w:r>
      <w:r w:rsidRPr="009E4D18">
        <w:rPr>
          <w:i/>
        </w:rPr>
        <w:t>Climate Change Act 2022</w:t>
      </w:r>
      <w:r w:rsidRPr="009E4D18">
        <w:t>; or</w:t>
      </w:r>
    </w:p>
    <w:p w14:paraId="7A256873" w14:textId="77777777" w:rsidR="00CE425B" w:rsidRPr="009E4D18" w:rsidRDefault="00CE425B" w:rsidP="000B2D00">
      <w:pPr>
        <w:pStyle w:val="paragraph"/>
      </w:pPr>
      <w:r w:rsidRPr="009E4D18">
        <w:tab/>
        <w:t>(b)</w:t>
      </w:r>
      <w:r w:rsidRPr="009E4D18">
        <w:tab/>
        <w:t>in any other case—the greenhouse gas emissions reduction targets included in:</w:t>
      </w:r>
    </w:p>
    <w:p w14:paraId="08250794" w14:textId="77777777" w:rsidR="00CE425B" w:rsidRPr="009E4D18" w:rsidRDefault="00CE425B" w:rsidP="000B2D00">
      <w:pPr>
        <w:pStyle w:val="paragraphsub"/>
      </w:pPr>
      <w:r w:rsidRPr="009E4D18">
        <w:tab/>
        <w:t>(i)</w:t>
      </w:r>
      <w:r w:rsidRPr="009E4D18">
        <w:tab/>
        <w:t>Australia</w:t>
      </w:r>
      <w:r w:rsidR="00B43F47" w:rsidRPr="009E4D18">
        <w:t>’</w:t>
      </w:r>
      <w:r w:rsidRPr="009E4D18">
        <w:t>s current nationally determined contribution communicated in accordance with Article 4 of the Paris Agreement; or</w:t>
      </w:r>
    </w:p>
    <w:p w14:paraId="0FA07FBA" w14:textId="77777777" w:rsidR="00CE425B" w:rsidRPr="009E4D18" w:rsidRDefault="00CE425B" w:rsidP="000B2D00">
      <w:pPr>
        <w:pStyle w:val="paragraphsub"/>
      </w:pPr>
      <w:r w:rsidRPr="009E4D18">
        <w:tab/>
        <w:t>(ii)</w:t>
      </w:r>
      <w:r w:rsidRPr="009E4D18">
        <w:tab/>
        <w:t xml:space="preserve">if that nationally determined contribution has been adjusted in accordance with </w:t>
      </w:r>
      <w:r w:rsidR="001908B7" w:rsidRPr="009E4D18">
        <w:t>paragraph 1</w:t>
      </w:r>
      <w:r w:rsidRPr="009E4D18">
        <w:t>1 of Article 4 of the Paris Agreement—that nationally determined contribution, as adjusted and in force from time to time.</w:t>
      </w:r>
    </w:p>
    <w:bookmarkEnd w:id="7"/>
    <w:p w14:paraId="1B50B693" w14:textId="77777777" w:rsidR="003E5432" w:rsidRPr="009E4D18" w:rsidRDefault="009B2551" w:rsidP="000B2D00">
      <w:pPr>
        <w:pStyle w:val="Definition"/>
      </w:pPr>
      <w:r w:rsidRPr="009E4D18">
        <w:rPr>
          <w:b/>
          <w:i/>
        </w:rPr>
        <w:t>Authority</w:t>
      </w:r>
      <w:r w:rsidRPr="009E4D18">
        <w:t xml:space="preserve"> means the Net Zero Economy Authority.</w:t>
      </w:r>
    </w:p>
    <w:p w14:paraId="0278DB21" w14:textId="77777777" w:rsidR="000263EE" w:rsidRPr="009E4D18" w:rsidRDefault="000263EE" w:rsidP="000B2D00">
      <w:pPr>
        <w:pStyle w:val="Definition"/>
      </w:pPr>
      <w:r w:rsidRPr="009E4D18">
        <w:rPr>
          <w:b/>
          <w:i/>
        </w:rPr>
        <w:t xml:space="preserve">Board </w:t>
      </w:r>
      <w:r w:rsidRPr="009E4D18">
        <w:t>means the Board of the Authority.</w:t>
      </w:r>
    </w:p>
    <w:p w14:paraId="717B3D87" w14:textId="77777777" w:rsidR="000263EE" w:rsidRPr="009E4D18" w:rsidRDefault="000263EE" w:rsidP="000B2D00">
      <w:pPr>
        <w:pStyle w:val="Definition"/>
      </w:pPr>
      <w:r w:rsidRPr="009E4D18">
        <w:rPr>
          <w:b/>
          <w:i/>
        </w:rPr>
        <w:t xml:space="preserve">Board member </w:t>
      </w:r>
      <w:r w:rsidRPr="009E4D18">
        <w:t>means a member of the Board</w:t>
      </w:r>
      <w:r w:rsidR="00D03E6A" w:rsidRPr="009E4D18">
        <w:t>,</w:t>
      </w:r>
      <w:r w:rsidRPr="009E4D18">
        <w:t xml:space="preserve"> and includes the Chair.</w:t>
      </w:r>
    </w:p>
    <w:p w14:paraId="1FF45B42" w14:textId="77777777" w:rsidR="000263EE" w:rsidRPr="009E4D18" w:rsidRDefault="000263EE" w:rsidP="000B2D00">
      <w:pPr>
        <w:pStyle w:val="Definition"/>
      </w:pPr>
      <w:r w:rsidRPr="009E4D18">
        <w:rPr>
          <w:b/>
          <w:i/>
        </w:rPr>
        <w:t>CEO</w:t>
      </w:r>
      <w:r w:rsidRPr="009E4D18">
        <w:t xml:space="preserve"> means the Chief Executive Officer of the Authority.</w:t>
      </w:r>
    </w:p>
    <w:p w14:paraId="7C5DBD14" w14:textId="77777777" w:rsidR="000263EE" w:rsidRPr="009E4D18" w:rsidRDefault="000263EE" w:rsidP="000B2D00">
      <w:pPr>
        <w:pStyle w:val="Definition"/>
      </w:pPr>
      <w:r w:rsidRPr="009E4D18">
        <w:rPr>
          <w:b/>
          <w:i/>
        </w:rPr>
        <w:t>Chair</w:t>
      </w:r>
      <w:r w:rsidRPr="009E4D18">
        <w:t xml:space="preserve"> means the Chair of the Board.</w:t>
      </w:r>
    </w:p>
    <w:p w14:paraId="332B9AC2" w14:textId="77777777" w:rsidR="008E4037" w:rsidRPr="009E4D18" w:rsidRDefault="008E4037" w:rsidP="000B2D00">
      <w:pPr>
        <w:pStyle w:val="Definition"/>
        <w:rPr>
          <w:b/>
          <w:i/>
        </w:rPr>
      </w:pPr>
      <w:r w:rsidRPr="009E4D18">
        <w:rPr>
          <w:b/>
          <w:i/>
        </w:rPr>
        <w:t xml:space="preserve">civil penalty provision </w:t>
      </w:r>
      <w:r w:rsidRPr="009E4D18">
        <w:t>has the same meaning as in the Regulatory Powers Act.</w:t>
      </w:r>
    </w:p>
    <w:p w14:paraId="2ADCCCEF" w14:textId="77777777" w:rsidR="000263EE" w:rsidRPr="009E4D18" w:rsidRDefault="000263EE" w:rsidP="000B2D00">
      <w:pPr>
        <w:pStyle w:val="Definition"/>
      </w:pPr>
      <w:r w:rsidRPr="009E4D18">
        <w:rPr>
          <w:b/>
          <w:i/>
        </w:rPr>
        <w:t>Climate Change Convention</w:t>
      </w:r>
      <w:r w:rsidRPr="009E4D18">
        <w:t xml:space="preserve"> means the United Nations Framework Convention on Climate Change done at New York on 9 May 1992, as amended and in force for Australia from time to time.</w:t>
      </w:r>
    </w:p>
    <w:p w14:paraId="73AEB919" w14:textId="77777777" w:rsidR="000263EE" w:rsidRPr="009E4D18" w:rsidRDefault="000263EE" w:rsidP="000B2D00">
      <w:pPr>
        <w:pStyle w:val="notetext"/>
      </w:pPr>
      <w:r w:rsidRPr="009E4D18">
        <w:t>Note:</w:t>
      </w:r>
      <w:r w:rsidRPr="009E4D18">
        <w:tab/>
        <w:t xml:space="preserve">The Convention is in Australian Treaty Series 1994 No. 2 ([1994] ATS 2) and </w:t>
      </w:r>
      <w:r w:rsidR="00BE7385" w:rsidRPr="009E4D18">
        <w:t xml:space="preserve">could </w:t>
      </w:r>
      <w:r w:rsidRPr="009E4D18">
        <w:t>in</w:t>
      </w:r>
      <w:r w:rsidR="00CD672D" w:rsidRPr="009E4D18">
        <w:rPr>
          <w:i/>
        </w:rPr>
        <w:t xml:space="preserve"> </w:t>
      </w:r>
      <w:r w:rsidR="00CD672D" w:rsidRPr="009E4D18">
        <w:t xml:space="preserve">2024 </w:t>
      </w:r>
      <w:r w:rsidRPr="009E4D18">
        <w:t>be viewed in the Australian Treaties Library on the AustLII website (</w:t>
      </w:r>
      <w:r w:rsidR="00D03E6A" w:rsidRPr="009E4D18">
        <w:t>http://</w:t>
      </w:r>
      <w:r w:rsidRPr="009E4D18">
        <w:t>www.austlii.edu.au).</w:t>
      </w:r>
    </w:p>
    <w:p w14:paraId="10FFF0D7" w14:textId="77777777" w:rsidR="008E4037" w:rsidRPr="009E4D18" w:rsidRDefault="008E4037" w:rsidP="000B2D00">
      <w:pPr>
        <w:pStyle w:val="Definition"/>
      </w:pPr>
      <w:r w:rsidRPr="009E4D18">
        <w:rPr>
          <w:b/>
          <w:i/>
        </w:rPr>
        <w:t xml:space="preserve">closing employer </w:t>
      </w:r>
      <w:r w:rsidRPr="009E4D18">
        <w:t xml:space="preserve">has the meaning given by </w:t>
      </w:r>
      <w:r w:rsidR="001908B7" w:rsidRPr="009E4D18">
        <w:t>section 6</w:t>
      </w:r>
      <w:r w:rsidRPr="009E4D18">
        <w:t>.</w:t>
      </w:r>
    </w:p>
    <w:p w14:paraId="45C72C37" w14:textId="77777777" w:rsidR="00AA1746" w:rsidRPr="009E4D18" w:rsidRDefault="00AA1746" w:rsidP="000B2D00">
      <w:pPr>
        <w:pStyle w:val="Definition"/>
      </w:pPr>
      <w:r w:rsidRPr="009E4D18">
        <w:rPr>
          <w:b/>
          <w:i/>
        </w:rPr>
        <w:t>Commonwealth company</w:t>
      </w:r>
      <w:r w:rsidRPr="009E4D18">
        <w:t xml:space="preserve"> has the same meaning as in the</w:t>
      </w:r>
      <w:r w:rsidR="006E22C5" w:rsidRPr="009E4D18">
        <w:t xml:space="preserve"> PGPA Act</w:t>
      </w:r>
      <w:r w:rsidRPr="009E4D18">
        <w:t>.</w:t>
      </w:r>
    </w:p>
    <w:p w14:paraId="04F81818" w14:textId="77777777" w:rsidR="00AA1746" w:rsidRPr="009E4D18" w:rsidRDefault="00AA1746" w:rsidP="000B2D00">
      <w:pPr>
        <w:pStyle w:val="Definition"/>
      </w:pPr>
      <w:r w:rsidRPr="009E4D18">
        <w:rPr>
          <w:b/>
          <w:i/>
        </w:rPr>
        <w:t>Commonwealth entity</w:t>
      </w:r>
      <w:r w:rsidRPr="009E4D18">
        <w:t xml:space="preserve"> has the same meaning as in the </w:t>
      </w:r>
      <w:r w:rsidR="006E22C5" w:rsidRPr="009E4D18">
        <w:t>PGPA Act</w:t>
      </w:r>
      <w:r w:rsidRPr="009E4D18">
        <w:t>.</w:t>
      </w:r>
    </w:p>
    <w:p w14:paraId="3CC10997" w14:textId="77777777" w:rsidR="00CC4C7C" w:rsidRPr="009E4D18" w:rsidRDefault="00CC4C7C" w:rsidP="000B2D00">
      <w:pPr>
        <w:pStyle w:val="Definition"/>
      </w:pPr>
      <w:r w:rsidRPr="009E4D18">
        <w:rPr>
          <w:b/>
          <w:i/>
        </w:rPr>
        <w:t xml:space="preserve">community of interest determination </w:t>
      </w:r>
      <w:r w:rsidRPr="009E4D18">
        <w:t xml:space="preserve">means a determination made under </w:t>
      </w:r>
      <w:r w:rsidR="001908B7" w:rsidRPr="009E4D18">
        <w:t>subsection 5</w:t>
      </w:r>
      <w:r w:rsidR="002D48BD" w:rsidRPr="009E4D18">
        <w:t>7</w:t>
      </w:r>
      <w:r w:rsidRPr="009E4D18">
        <w:t>(2) (including as varied).</w:t>
      </w:r>
    </w:p>
    <w:p w14:paraId="5499BA86" w14:textId="77777777" w:rsidR="007E52D0" w:rsidRPr="009E4D18" w:rsidRDefault="007E52D0" w:rsidP="000B2D00">
      <w:pPr>
        <w:pStyle w:val="Definition"/>
      </w:pPr>
      <w:r w:rsidRPr="009E4D18">
        <w:rPr>
          <w:b/>
          <w:i/>
        </w:rPr>
        <w:t>community of interest process</w:t>
      </w:r>
      <w:r w:rsidRPr="009E4D18">
        <w:t xml:space="preserve">: see </w:t>
      </w:r>
      <w:r w:rsidR="001908B7" w:rsidRPr="009E4D18">
        <w:t>section 5</w:t>
      </w:r>
      <w:r w:rsidR="002D48BD" w:rsidRPr="009E4D18">
        <w:t>5</w:t>
      </w:r>
      <w:r w:rsidRPr="009E4D18">
        <w:t>.</w:t>
      </w:r>
    </w:p>
    <w:p w14:paraId="28958A43" w14:textId="77777777" w:rsidR="00CC4C7C" w:rsidRPr="009E4D18" w:rsidRDefault="00CC4C7C" w:rsidP="000B2D00">
      <w:pPr>
        <w:pStyle w:val="Definition"/>
      </w:pPr>
      <w:r w:rsidRPr="009E4D18">
        <w:rPr>
          <w:b/>
          <w:i/>
        </w:rPr>
        <w:t xml:space="preserve">constitutional corporation </w:t>
      </w:r>
      <w:r w:rsidRPr="009E4D18">
        <w:t xml:space="preserve">means a corporation to which </w:t>
      </w:r>
      <w:r w:rsidR="001908B7" w:rsidRPr="009E4D18">
        <w:t>paragraph 5</w:t>
      </w:r>
      <w:r w:rsidRPr="009E4D18">
        <w:t>1(xx) of the Constitution applies.</w:t>
      </w:r>
    </w:p>
    <w:p w14:paraId="0BE5EF2E" w14:textId="77777777" w:rsidR="00113794" w:rsidRPr="009E4D18" w:rsidRDefault="00113794" w:rsidP="000B2D00">
      <w:pPr>
        <w:pStyle w:val="Definition"/>
      </w:pPr>
      <w:r w:rsidRPr="009E4D18">
        <w:rPr>
          <w:b/>
          <w:i/>
        </w:rPr>
        <w:t>Covenant on Economic, Social and Cultural Rights</w:t>
      </w:r>
      <w:r w:rsidRPr="009E4D18">
        <w:t xml:space="preserve"> means the International Covenant on Economic, Social and Cultural Rights done at New York on 1</w:t>
      </w:r>
      <w:r w:rsidR="002E7748" w:rsidRPr="009E4D18">
        <w:t>6 December</w:t>
      </w:r>
      <w:r w:rsidRPr="009E4D18">
        <w:t xml:space="preserve"> 1966</w:t>
      </w:r>
      <w:r w:rsidR="00BF74C4" w:rsidRPr="009E4D18">
        <w:t>, as amended and in force for Australia from time to time.</w:t>
      </w:r>
    </w:p>
    <w:p w14:paraId="0F156C17" w14:textId="77777777" w:rsidR="00113794" w:rsidRPr="009E4D18" w:rsidRDefault="00113794" w:rsidP="000B2D00">
      <w:pPr>
        <w:pStyle w:val="notetext"/>
      </w:pPr>
      <w:r w:rsidRPr="009E4D18">
        <w:t>Note:</w:t>
      </w:r>
      <w:r w:rsidRPr="009E4D18">
        <w:tab/>
        <w:t>The Covenant is in Australian Treaty Series 1976 No. 5 ([1976] ATS 5) and could in</w:t>
      </w:r>
      <w:r w:rsidR="00931595" w:rsidRPr="009E4D18">
        <w:t xml:space="preserve"> </w:t>
      </w:r>
      <w:r w:rsidR="00CD672D" w:rsidRPr="009E4D18">
        <w:t>2024</w:t>
      </w:r>
      <w:r w:rsidRPr="009E4D18">
        <w:t xml:space="preserve"> be viewed in the Australian Treaties Library on the AustLII website (http://www.austlii.edu.au).</w:t>
      </w:r>
    </w:p>
    <w:p w14:paraId="43E0608F" w14:textId="77777777" w:rsidR="00CC4C7C" w:rsidRPr="009E4D18" w:rsidRDefault="00CC4C7C" w:rsidP="000B2D00">
      <w:pPr>
        <w:pStyle w:val="Definition"/>
      </w:pPr>
      <w:r w:rsidRPr="009E4D18">
        <w:rPr>
          <w:b/>
          <w:i/>
        </w:rPr>
        <w:t xml:space="preserve">dependent employer </w:t>
      </w:r>
      <w:r w:rsidRPr="009E4D18">
        <w:t xml:space="preserve">has the meaning given by </w:t>
      </w:r>
      <w:r w:rsidR="001908B7" w:rsidRPr="009E4D18">
        <w:t>section 6</w:t>
      </w:r>
      <w:r w:rsidRPr="009E4D18">
        <w:t>.</w:t>
      </w:r>
    </w:p>
    <w:p w14:paraId="11E51C41" w14:textId="77777777" w:rsidR="007E52D0" w:rsidRPr="009E4D18" w:rsidRDefault="007E52D0" w:rsidP="000B2D00">
      <w:pPr>
        <w:pStyle w:val="Definition"/>
        <w:rPr>
          <w:b/>
          <w:i/>
        </w:rPr>
      </w:pPr>
      <w:bookmarkStart w:id="8" w:name="_Hlk158233582"/>
      <w:r w:rsidRPr="009E4D18">
        <w:rPr>
          <w:b/>
          <w:i/>
        </w:rPr>
        <w:t>employee organisation</w:t>
      </w:r>
      <w:r w:rsidRPr="009E4D18">
        <w:t xml:space="preserve"> has the same meaning as in the </w:t>
      </w:r>
      <w:r w:rsidRPr="009E4D18">
        <w:rPr>
          <w:i/>
        </w:rPr>
        <w:t>Fair Work Act 2009</w:t>
      </w:r>
      <w:r w:rsidRPr="009E4D18">
        <w:t>.</w:t>
      </w:r>
    </w:p>
    <w:p w14:paraId="1D7995F9" w14:textId="77777777" w:rsidR="007E52D0" w:rsidRPr="009E4D18" w:rsidRDefault="007E52D0" w:rsidP="000B2D00">
      <w:pPr>
        <w:pStyle w:val="Definition"/>
        <w:rPr>
          <w:b/>
          <w:i/>
        </w:rPr>
      </w:pPr>
      <w:r w:rsidRPr="009E4D18">
        <w:rPr>
          <w:b/>
          <w:i/>
        </w:rPr>
        <w:t>employer organisation</w:t>
      </w:r>
      <w:r w:rsidRPr="009E4D18">
        <w:t xml:space="preserve"> has the same meaning as in the </w:t>
      </w:r>
      <w:r w:rsidRPr="009E4D18">
        <w:rPr>
          <w:i/>
        </w:rPr>
        <w:t>Fair Work Act 2009</w:t>
      </w:r>
      <w:r w:rsidRPr="009E4D18">
        <w:t>.</w:t>
      </w:r>
    </w:p>
    <w:p w14:paraId="5C7B3950" w14:textId="77777777" w:rsidR="007E52D0" w:rsidRPr="009E4D18" w:rsidRDefault="007E52D0" w:rsidP="000B2D00">
      <w:pPr>
        <w:pStyle w:val="Definition"/>
        <w:rPr>
          <w:b/>
          <w:i/>
        </w:rPr>
      </w:pPr>
      <w:r w:rsidRPr="009E4D18">
        <w:rPr>
          <w:b/>
          <w:i/>
        </w:rPr>
        <w:t>Energy Industry Worker Redeployment Advisory Group</w:t>
      </w:r>
      <w:r w:rsidRPr="009E4D18">
        <w:t xml:space="preserve"> means the Energy Industry Worker Redeployment Advisory Group established under </w:t>
      </w:r>
      <w:r w:rsidR="001908B7" w:rsidRPr="009E4D18">
        <w:t>section 6</w:t>
      </w:r>
      <w:r w:rsidR="002D48BD" w:rsidRPr="009E4D18">
        <w:t>3</w:t>
      </w:r>
      <w:r w:rsidRPr="009E4D18">
        <w:t>.</w:t>
      </w:r>
    </w:p>
    <w:p w14:paraId="7E529351" w14:textId="77777777" w:rsidR="007E52D0" w:rsidRPr="009E4D18" w:rsidRDefault="007E52D0" w:rsidP="000B2D00">
      <w:pPr>
        <w:pStyle w:val="Definition"/>
      </w:pPr>
      <w:r w:rsidRPr="009E4D18">
        <w:rPr>
          <w:b/>
          <w:i/>
        </w:rPr>
        <w:t>enterprise agreement</w:t>
      </w:r>
      <w:r w:rsidRPr="009E4D18">
        <w:t xml:space="preserve"> has the same meaning as in the </w:t>
      </w:r>
      <w:r w:rsidRPr="009E4D18">
        <w:rPr>
          <w:i/>
        </w:rPr>
        <w:t>Fair Work Act 2009</w:t>
      </w:r>
      <w:r w:rsidRPr="009E4D18">
        <w:t>.</w:t>
      </w:r>
    </w:p>
    <w:p w14:paraId="40EA81C9" w14:textId="77777777" w:rsidR="00084052" w:rsidRPr="009E4D18" w:rsidRDefault="00084052" w:rsidP="000B2D00">
      <w:pPr>
        <w:pStyle w:val="Definition"/>
      </w:pPr>
      <w:r w:rsidRPr="009E4D18">
        <w:rPr>
          <w:b/>
          <w:i/>
        </w:rPr>
        <w:t>entrusted entity</w:t>
      </w:r>
      <w:r w:rsidRPr="009E4D18">
        <w:t xml:space="preserve"> means:</w:t>
      </w:r>
    </w:p>
    <w:p w14:paraId="7F81E37E" w14:textId="77777777" w:rsidR="00084052" w:rsidRPr="009E4D18" w:rsidRDefault="00084052" w:rsidP="000B2D00">
      <w:pPr>
        <w:pStyle w:val="paragraph"/>
      </w:pPr>
      <w:r w:rsidRPr="009E4D18">
        <w:tab/>
        <w:t>(a)</w:t>
      </w:r>
      <w:r w:rsidRPr="009E4D18">
        <w:tab/>
        <w:t xml:space="preserve">a government entity (within the meaning of </w:t>
      </w:r>
      <w:r w:rsidRPr="009E4D18">
        <w:rPr>
          <w:i/>
        </w:rPr>
        <w:t>A New Tax System (Australian Business Number) Act 1999</w:t>
      </w:r>
      <w:r w:rsidRPr="009E4D18">
        <w:t>); or</w:t>
      </w:r>
    </w:p>
    <w:p w14:paraId="3501530F" w14:textId="77777777" w:rsidR="00084052" w:rsidRPr="009E4D18" w:rsidRDefault="00084052" w:rsidP="000B2D00">
      <w:pPr>
        <w:pStyle w:val="paragraph"/>
      </w:pPr>
      <w:r w:rsidRPr="009E4D18">
        <w:tab/>
        <w:t>(b)</w:t>
      </w:r>
      <w:r w:rsidRPr="009E4D18">
        <w:tab/>
        <w:t>a Commonwealth entity; or</w:t>
      </w:r>
    </w:p>
    <w:p w14:paraId="0EDC2AB6" w14:textId="77777777" w:rsidR="00084052" w:rsidRPr="009E4D18" w:rsidRDefault="00084052" w:rsidP="000B2D00">
      <w:pPr>
        <w:pStyle w:val="paragraph"/>
      </w:pPr>
      <w:r w:rsidRPr="009E4D18">
        <w:tab/>
        <w:t>(c)</w:t>
      </w:r>
      <w:r w:rsidRPr="009E4D18">
        <w:tab/>
        <w:t>the Australian Energy Market Operator Limited (ACN 072 010 327).</w:t>
      </w:r>
    </w:p>
    <w:bookmarkEnd w:id="8"/>
    <w:p w14:paraId="2F5F4DCD" w14:textId="77777777" w:rsidR="00245282" w:rsidRPr="009E4D18" w:rsidRDefault="00245282" w:rsidP="000B2D00">
      <w:pPr>
        <w:pStyle w:val="Definition"/>
      </w:pPr>
      <w:r w:rsidRPr="009E4D18">
        <w:rPr>
          <w:b/>
          <w:i/>
        </w:rPr>
        <w:t>Finance Minister</w:t>
      </w:r>
      <w:r w:rsidRPr="009E4D18">
        <w:t xml:space="preserve"> means the Minister </w:t>
      </w:r>
      <w:r w:rsidR="005877D2" w:rsidRPr="009E4D18">
        <w:t>administering</w:t>
      </w:r>
      <w:r w:rsidRPr="009E4D18">
        <w:t xml:space="preserve"> the </w:t>
      </w:r>
      <w:r w:rsidR="006E22C5" w:rsidRPr="009E4D18">
        <w:t>PGPA Act</w:t>
      </w:r>
      <w:r w:rsidRPr="009E4D18">
        <w:t>.</w:t>
      </w:r>
    </w:p>
    <w:p w14:paraId="76388876" w14:textId="40C0DF05" w:rsidR="00487DC5" w:rsidRPr="009E4D18" w:rsidRDefault="00487DC5" w:rsidP="000B2D00">
      <w:pPr>
        <w:pStyle w:val="Definition"/>
      </w:pPr>
      <w:r w:rsidRPr="009E4D18">
        <w:rPr>
          <w:b/>
          <w:i/>
        </w:rPr>
        <w:t>gas</w:t>
      </w:r>
      <w:r w:rsidR="000B2D00">
        <w:rPr>
          <w:b/>
          <w:i/>
        </w:rPr>
        <w:noBreakHyphen/>
      </w:r>
      <w:r w:rsidRPr="009E4D18">
        <w:rPr>
          <w:b/>
          <w:i/>
        </w:rPr>
        <w:t>fired power station</w:t>
      </w:r>
      <w:r w:rsidRPr="009E4D18">
        <w:t xml:space="preserve"> means a power station that generates electricity from natural gas.</w:t>
      </w:r>
    </w:p>
    <w:p w14:paraId="71D812A5" w14:textId="77777777" w:rsidR="00F16C40" w:rsidRPr="009E4D18" w:rsidRDefault="00F16C40" w:rsidP="000B2D00">
      <w:pPr>
        <w:pStyle w:val="Definition"/>
      </w:pPr>
      <w:r w:rsidRPr="009E4D18">
        <w:rPr>
          <w:b/>
          <w:i/>
        </w:rPr>
        <w:t xml:space="preserve">geographic area </w:t>
      </w:r>
      <w:r w:rsidRPr="009E4D18">
        <w:t xml:space="preserve">means an area specified in an instrument under </w:t>
      </w:r>
      <w:r w:rsidR="001908B7" w:rsidRPr="009E4D18">
        <w:t>section 8</w:t>
      </w:r>
      <w:r w:rsidRPr="009E4D18">
        <w:t>.</w:t>
      </w:r>
    </w:p>
    <w:p w14:paraId="095046D8" w14:textId="77777777" w:rsidR="000502CB" w:rsidRPr="009E4D18" w:rsidRDefault="000502CB" w:rsidP="000B2D00">
      <w:pPr>
        <w:pStyle w:val="Definition"/>
      </w:pPr>
      <w:r w:rsidRPr="009E4D18">
        <w:rPr>
          <w:b/>
          <w:i/>
        </w:rPr>
        <w:t>ILO</w:t>
      </w:r>
      <w:r w:rsidRPr="009E4D18">
        <w:t xml:space="preserve"> means the International Labour Organization.</w:t>
      </w:r>
    </w:p>
    <w:p w14:paraId="67BA8C88" w14:textId="77777777" w:rsidR="003C2EA0" w:rsidRPr="009E4D18" w:rsidRDefault="003C2EA0" w:rsidP="000B2D00">
      <w:pPr>
        <w:pStyle w:val="Definition"/>
      </w:pPr>
      <w:r w:rsidRPr="009E4D18">
        <w:rPr>
          <w:b/>
          <w:i/>
        </w:rPr>
        <w:t>ILO Convention (No. 122)</w:t>
      </w:r>
      <w:r w:rsidRPr="009E4D18">
        <w:t xml:space="preserve"> means the ILO Convention (No. 122) concerning Employment Policy done at Geneva on 9 July 1964</w:t>
      </w:r>
      <w:r w:rsidR="00BF74C4" w:rsidRPr="009E4D18">
        <w:t>, as amended and in force for Australia from time to time.</w:t>
      </w:r>
    </w:p>
    <w:p w14:paraId="7AAE22DB" w14:textId="77777777" w:rsidR="003C2EA0" w:rsidRPr="009E4D18" w:rsidRDefault="003C2EA0" w:rsidP="000B2D00">
      <w:pPr>
        <w:pStyle w:val="notetext"/>
      </w:pPr>
      <w:r w:rsidRPr="009E4D18">
        <w:t>Note:</w:t>
      </w:r>
      <w:r w:rsidRPr="009E4D18">
        <w:tab/>
        <w:t>The Convention is in Australian Treaty Series 1970 No. 17 ([1970] ATS 17) and could in</w:t>
      </w:r>
      <w:r w:rsidRPr="009E4D18">
        <w:rPr>
          <w:i/>
        </w:rPr>
        <w:t xml:space="preserve"> </w:t>
      </w:r>
      <w:r w:rsidR="00931595" w:rsidRPr="009E4D18">
        <w:t>2024</w:t>
      </w:r>
      <w:r w:rsidRPr="009E4D18">
        <w:t xml:space="preserve"> be viewed in the Australian Treaties Library on the AustLII website (http://www.austlii.edu.au).</w:t>
      </w:r>
    </w:p>
    <w:p w14:paraId="057C2984" w14:textId="77777777" w:rsidR="00307D2C" w:rsidRPr="009E4D18" w:rsidRDefault="00307D2C" w:rsidP="000B2D00">
      <w:pPr>
        <w:pStyle w:val="Definition"/>
      </w:pPr>
      <w:r w:rsidRPr="009E4D18">
        <w:rPr>
          <w:b/>
          <w:i/>
        </w:rPr>
        <w:t xml:space="preserve">ILO Convention (No. 142) </w:t>
      </w:r>
      <w:r w:rsidR="00B73521" w:rsidRPr="009E4D18">
        <w:t xml:space="preserve">means ILO Convention </w:t>
      </w:r>
      <w:r w:rsidRPr="009E4D18">
        <w:t>(No. 142) concerning Vocational Guidance and Vocational Training in the Development of Human Resources done at Geneva on 23 June 1975</w:t>
      </w:r>
      <w:r w:rsidR="00BF74C4" w:rsidRPr="009E4D18">
        <w:t>, as amended and in force for Australia from time to time.</w:t>
      </w:r>
    </w:p>
    <w:p w14:paraId="07516D78" w14:textId="77777777" w:rsidR="00307D2C" w:rsidRPr="009E4D18" w:rsidRDefault="00E00B1A" w:rsidP="000B2D00">
      <w:pPr>
        <w:pStyle w:val="notetext"/>
      </w:pPr>
      <w:r w:rsidRPr="009E4D18">
        <w:t>Note:</w:t>
      </w:r>
      <w:r w:rsidRPr="009E4D18">
        <w:tab/>
        <w:t>The Convention is in Australian Treaty Series 1986 No. 2 ([1986] ATS 2) and could in</w:t>
      </w:r>
      <w:r w:rsidR="00931595" w:rsidRPr="009E4D18">
        <w:t xml:space="preserve"> 2024 </w:t>
      </w:r>
      <w:r w:rsidRPr="009E4D18">
        <w:t>be viewed in the Australian Treaties Library on the AustLII website (http://www.austlii.edu.au</w:t>
      </w:r>
      <w:r w:rsidR="00D03E6A" w:rsidRPr="009E4D18">
        <w:t>)</w:t>
      </w:r>
      <w:r w:rsidRPr="009E4D18">
        <w:t>.</w:t>
      </w:r>
    </w:p>
    <w:p w14:paraId="59E15721" w14:textId="77777777" w:rsidR="00E80AE0" w:rsidRPr="009E4D18" w:rsidRDefault="00E80AE0" w:rsidP="000B2D00">
      <w:pPr>
        <w:pStyle w:val="Definition"/>
      </w:pPr>
      <w:r w:rsidRPr="009E4D18">
        <w:rPr>
          <w:b/>
          <w:i/>
        </w:rPr>
        <w:t>Indigenous person</w:t>
      </w:r>
      <w:r w:rsidRPr="009E4D18">
        <w:t xml:space="preserve"> means:</w:t>
      </w:r>
    </w:p>
    <w:p w14:paraId="34D87238" w14:textId="77777777" w:rsidR="00E80AE0" w:rsidRPr="009E4D18" w:rsidRDefault="00E80AE0" w:rsidP="000B2D00">
      <w:pPr>
        <w:pStyle w:val="paragraph"/>
      </w:pPr>
      <w:r w:rsidRPr="009E4D18">
        <w:tab/>
        <w:t>(a)</w:t>
      </w:r>
      <w:r w:rsidRPr="009E4D18">
        <w:tab/>
        <w:t>a member of the Aboriginal race of Australia; or</w:t>
      </w:r>
    </w:p>
    <w:p w14:paraId="6EA29107" w14:textId="77777777" w:rsidR="00E80AE0" w:rsidRPr="009E4D18" w:rsidRDefault="00E80AE0" w:rsidP="000B2D00">
      <w:pPr>
        <w:pStyle w:val="paragraph"/>
      </w:pPr>
      <w:r w:rsidRPr="009E4D18">
        <w:tab/>
        <w:t>(b)</w:t>
      </w:r>
      <w:r w:rsidRPr="009E4D18">
        <w:tab/>
        <w:t>a descendant of an Indigenous inhabitant of the Torres Strait Islands.</w:t>
      </w:r>
    </w:p>
    <w:p w14:paraId="6DA2ACB5" w14:textId="77777777" w:rsidR="000263EE" w:rsidRPr="009E4D18" w:rsidRDefault="000263EE" w:rsidP="000B2D00">
      <w:pPr>
        <w:pStyle w:val="Definition"/>
      </w:pPr>
      <w:r w:rsidRPr="009E4D18">
        <w:rPr>
          <w:b/>
          <w:i/>
        </w:rPr>
        <w:t>Kyoto Protocol</w:t>
      </w:r>
      <w:r w:rsidRPr="009E4D18">
        <w:t xml:space="preserve"> means the Kyoto Protocol to the United Nations Framework Convention on Climate Change done at Kyoto on 11 December 1997, as amended and in force for Australia from time to time.</w:t>
      </w:r>
    </w:p>
    <w:p w14:paraId="14C87CA4" w14:textId="77777777" w:rsidR="000263EE" w:rsidRPr="009E4D18" w:rsidRDefault="000263EE" w:rsidP="000B2D00">
      <w:pPr>
        <w:pStyle w:val="notetext"/>
      </w:pPr>
      <w:r w:rsidRPr="009E4D18">
        <w:t>Note:</w:t>
      </w:r>
      <w:r w:rsidRPr="009E4D18">
        <w:tab/>
        <w:t>The</w:t>
      </w:r>
      <w:r w:rsidR="0096522C" w:rsidRPr="009E4D18">
        <w:t xml:space="preserve"> </w:t>
      </w:r>
      <w:r w:rsidRPr="009E4D18">
        <w:t xml:space="preserve">Protocol is in Australian Treaty Series 2008 No. 2 ([2008] ATS 2) and could in </w:t>
      </w:r>
      <w:r w:rsidR="00931595" w:rsidRPr="009E4D18">
        <w:t xml:space="preserve">2024 </w:t>
      </w:r>
      <w:r w:rsidRPr="009E4D18">
        <w:t>be viewed in the Australian Treaties Library on the AustLII website (</w:t>
      </w:r>
      <w:r w:rsidR="00D03E6A" w:rsidRPr="009E4D18">
        <w:t>http://</w:t>
      </w:r>
      <w:r w:rsidRPr="009E4D18">
        <w:t>www.austlii.edu.au).</w:t>
      </w:r>
    </w:p>
    <w:p w14:paraId="6A624DCE" w14:textId="77777777" w:rsidR="000B2116" w:rsidRPr="009E4D18" w:rsidRDefault="000B2116" w:rsidP="000B2D00">
      <w:pPr>
        <w:pStyle w:val="Definition"/>
      </w:pPr>
      <w:r w:rsidRPr="009E4D18">
        <w:rPr>
          <w:b/>
          <w:i/>
        </w:rPr>
        <w:t>likely to prejudice national security</w:t>
      </w:r>
      <w:r w:rsidRPr="009E4D18">
        <w:t>: something is likely to prejudice national security if there is a real, and not merely a remote, possibility that it will prejudice national security.</w:t>
      </w:r>
    </w:p>
    <w:p w14:paraId="584FDACF" w14:textId="77777777" w:rsidR="00487DC5" w:rsidRPr="009E4D18" w:rsidRDefault="00487DC5" w:rsidP="000B2D00">
      <w:pPr>
        <w:pStyle w:val="Definition"/>
      </w:pPr>
      <w:r w:rsidRPr="009E4D18">
        <w:rPr>
          <w:b/>
          <w:i/>
        </w:rPr>
        <w:t xml:space="preserve">National Electricity Rules </w:t>
      </w:r>
      <w:r w:rsidRPr="009E4D18">
        <w:t>means:</w:t>
      </w:r>
    </w:p>
    <w:p w14:paraId="0A8A2486" w14:textId="77777777" w:rsidR="00487DC5" w:rsidRPr="009E4D18" w:rsidRDefault="00487DC5" w:rsidP="000B2D00">
      <w:pPr>
        <w:pStyle w:val="paragraph"/>
      </w:pPr>
      <w:r w:rsidRPr="009E4D18">
        <w:tab/>
        <w:t>(a)</w:t>
      </w:r>
      <w:r w:rsidRPr="009E4D18">
        <w:tab/>
        <w:t xml:space="preserve">the National Electricity Rules, as in force from time to time, made under the National Electricity Law set out in the Schedule to the </w:t>
      </w:r>
      <w:r w:rsidRPr="009E4D18">
        <w:rPr>
          <w:i/>
        </w:rPr>
        <w:t>National Electricity (South Australia) Act 1996</w:t>
      </w:r>
      <w:r w:rsidRPr="009E4D18">
        <w:t xml:space="preserve"> (SA); or</w:t>
      </w:r>
    </w:p>
    <w:p w14:paraId="70A7DCAD" w14:textId="77777777" w:rsidR="00487DC5" w:rsidRPr="009E4D18" w:rsidRDefault="00487DC5" w:rsidP="000B2D00">
      <w:pPr>
        <w:pStyle w:val="paragraph"/>
      </w:pPr>
      <w:r w:rsidRPr="009E4D18">
        <w:tab/>
        <w:t>(b)</w:t>
      </w:r>
      <w:r w:rsidRPr="009E4D18">
        <w:tab/>
        <w:t xml:space="preserve">the Rules referred to in </w:t>
      </w:r>
      <w:r w:rsidR="005C4125" w:rsidRPr="009E4D18">
        <w:t>paragraph (</w:t>
      </w:r>
      <w:r w:rsidRPr="009E4D18">
        <w:t>a) as they apply as a law of another State; or</w:t>
      </w:r>
    </w:p>
    <w:p w14:paraId="72C9DB4C" w14:textId="77777777" w:rsidR="00487DC5" w:rsidRPr="009E4D18" w:rsidRDefault="00487DC5" w:rsidP="000B2D00">
      <w:pPr>
        <w:pStyle w:val="paragraph"/>
        <w:keepNext/>
      </w:pPr>
      <w:r w:rsidRPr="009E4D18">
        <w:tab/>
        <w:t>(c)</w:t>
      </w:r>
      <w:r w:rsidRPr="009E4D18">
        <w:tab/>
        <w:t xml:space="preserve">the Rules referred to in </w:t>
      </w:r>
      <w:r w:rsidR="005C4125" w:rsidRPr="009E4D18">
        <w:t>paragraph (</w:t>
      </w:r>
      <w:r w:rsidRPr="009E4D18">
        <w:t>a) as they apply as a law of a Territory; or</w:t>
      </w:r>
    </w:p>
    <w:p w14:paraId="44EED597" w14:textId="77777777" w:rsidR="00487DC5" w:rsidRPr="009E4D18" w:rsidRDefault="00487DC5" w:rsidP="000B2D00">
      <w:pPr>
        <w:pStyle w:val="paragraph"/>
      </w:pPr>
      <w:r w:rsidRPr="009E4D18">
        <w:tab/>
        <w:t>(d)</w:t>
      </w:r>
      <w:r w:rsidRPr="009E4D18">
        <w:tab/>
        <w:t xml:space="preserve">the Rules referred to in </w:t>
      </w:r>
      <w:r w:rsidR="005C4125" w:rsidRPr="009E4D18">
        <w:t>paragraph (</w:t>
      </w:r>
      <w:r w:rsidRPr="009E4D18">
        <w:t>a) as they apply as a law of the Commonwealth.</w:t>
      </w:r>
    </w:p>
    <w:p w14:paraId="1984D9C0" w14:textId="77777777" w:rsidR="000B2116" w:rsidRPr="009E4D18" w:rsidRDefault="000B2116" w:rsidP="000B2D00">
      <w:pPr>
        <w:pStyle w:val="Definition"/>
      </w:pPr>
      <w:r w:rsidRPr="009E4D18">
        <w:rPr>
          <w:b/>
          <w:i/>
        </w:rPr>
        <w:t>national security</w:t>
      </w:r>
      <w:r w:rsidRPr="009E4D18">
        <w:t xml:space="preserve"> has the same meaning as in the </w:t>
      </w:r>
      <w:r w:rsidRPr="009E4D18">
        <w:rPr>
          <w:i/>
        </w:rPr>
        <w:t>National Security Information (Criminal and Civil Proceedings) Act 2004</w:t>
      </w:r>
      <w:r w:rsidRPr="009E4D18">
        <w:t>.</w:t>
      </w:r>
    </w:p>
    <w:p w14:paraId="18A250B3" w14:textId="77777777" w:rsidR="00084052" w:rsidRPr="009E4D18" w:rsidRDefault="00084052" w:rsidP="000B2D00">
      <w:pPr>
        <w:keepNext/>
        <w:keepLines/>
        <w:spacing w:before="180" w:line="276" w:lineRule="auto"/>
        <w:ind w:left="1128"/>
        <w:rPr>
          <w:rFonts w:eastAsia="Times New Roman"/>
          <w:bCs/>
          <w:iCs/>
          <w:color w:val="000000"/>
          <w:szCs w:val="22"/>
          <w:lang w:eastAsia="en-AU"/>
        </w:rPr>
      </w:pPr>
      <w:r w:rsidRPr="009E4D18">
        <w:rPr>
          <w:rFonts w:eastAsia="Times New Roman"/>
          <w:b/>
          <w:i/>
          <w:color w:val="000000"/>
          <w:szCs w:val="22"/>
          <w:lang w:eastAsia="en-AU"/>
        </w:rPr>
        <w:t>natural gas</w:t>
      </w:r>
      <w:r w:rsidRPr="009E4D18">
        <w:rPr>
          <w:rFonts w:eastAsia="Times New Roman"/>
          <w:bCs/>
          <w:iCs/>
          <w:color w:val="000000"/>
          <w:szCs w:val="22"/>
          <w:lang w:eastAsia="en-AU"/>
        </w:rPr>
        <w:t xml:space="preserve"> means a substance that:</w:t>
      </w:r>
    </w:p>
    <w:p w14:paraId="25FEB47A" w14:textId="77777777" w:rsidR="00084052" w:rsidRPr="009E4D18" w:rsidRDefault="00084052" w:rsidP="000B2D00">
      <w:pPr>
        <w:keepNext/>
        <w:keepLines/>
        <w:spacing w:before="180" w:line="240" w:lineRule="auto"/>
        <w:ind w:left="1768" w:hanging="357"/>
        <w:contextualSpacing/>
        <w:rPr>
          <w:rFonts w:eastAsia="Times New Roman"/>
          <w:bCs/>
          <w:iCs/>
          <w:color w:val="000000"/>
          <w:szCs w:val="22"/>
          <w:lang w:eastAsia="en-AU"/>
        </w:rPr>
      </w:pPr>
      <w:r w:rsidRPr="009E4D18">
        <w:rPr>
          <w:rFonts w:eastAsia="Times New Roman"/>
          <w:bCs/>
          <w:iCs/>
          <w:color w:val="000000"/>
          <w:szCs w:val="22"/>
          <w:lang w:eastAsia="en-AU"/>
        </w:rPr>
        <w:t>(a)</w:t>
      </w:r>
      <w:r w:rsidRPr="009E4D18">
        <w:rPr>
          <w:rFonts w:eastAsia="Times New Roman"/>
          <w:bCs/>
          <w:iCs/>
          <w:color w:val="000000"/>
          <w:szCs w:val="22"/>
          <w:lang w:eastAsia="en-AU"/>
        </w:rPr>
        <w:tab/>
        <w:t>is in a gaseous state at standard temperature and pressure; and</w:t>
      </w:r>
    </w:p>
    <w:p w14:paraId="375E70CE" w14:textId="0ED6621D" w:rsidR="00084052" w:rsidRPr="009E4D18" w:rsidRDefault="00084052" w:rsidP="000B2D00">
      <w:pPr>
        <w:keepNext/>
        <w:keepLines/>
        <w:spacing w:before="180" w:line="240" w:lineRule="auto"/>
        <w:ind w:left="1768" w:hanging="357"/>
        <w:contextualSpacing/>
        <w:rPr>
          <w:rFonts w:eastAsia="Times New Roman"/>
          <w:bCs/>
          <w:iCs/>
          <w:color w:val="000000"/>
          <w:szCs w:val="22"/>
          <w:lang w:eastAsia="en-AU"/>
        </w:rPr>
      </w:pPr>
      <w:r w:rsidRPr="009E4D18">
        <w:rPr>
          <w:rFonts w:eastAsia="Times New Roman"/>
          <w:bCs/>
          <w:iCs/>
          <w:color w:val="000000"/>
          <w:szCs w:val="22"/>
          <w:lang w:eastAsia="en-AU"/>
        </w:rPr>
        <w:t>(b)</w:t>
      </w:r>
      <w:r w:rsidRPr="009E4D18">
        <w:rPr>
          <w:rFonts w:eastAsia="Times New Roman"/>
          <w:bCs/>
          <w:iCs/>
          <w:color w:val="000000"/>
          <w:szCs w:val="22"/>
          <w:lang w:eastAsia="en-AU"/>
        </w:rPr>
        <w:tab/>
        <w:t>consists of naturally occurring hydrocarbons, or a naturally occurring mixture of hydrocarbons and non</w:t>
      </w:r>
      <w:r w:rsidR="000B2D00">
        <w:rPr>
          <w:rFonts w:eastAsia="Times New Roman"/>
          <w:bCs/>
          <w:iCs/>
          <w:color w:val="000000"/>
          <w:szCs w:val="22"/>
          <w:lang w:eastAsia="en-AU"/>
        </w:rPr>
        <w:noBreakHyphen/>
      </w:r>
      <w:r w:rsidRPr="009E4D18">
        <w:rPr>
          <w:rFonts w:eastAsia="Times New Roman"/>
          <w:bCs/>
          <w:iCs/>
          <w:color w:val="000000"/>
          <w:szCs w:val="22"/>
          <w:lang w:eastAsia="en-AU"/>
        </w:rPr>
        <w:t>hydrocarbons, the principal constituent of which is methane; and</w:t>
      </w:r>
    </w:p>
    <w:p w14:paraId="3D1A696D" w14:textId="77777777" w:rsidR="00084052" w:rsidRPr="009E4D18" w:rsidRDefault="00084052" w:rsidP="000B2D00">
      <w:pPr>
        <w:keepNext/>
        <w:keepLines/>
        <w:spacing w:before="180" w:line="240" w:lineRule="auto"/>
        <w:ind w:left="1768" w:hanging="357"/>
        <w:contextualSpacing/>
        <w:rPr>
          <w:rFonts w:eastAsia="Times New Roman"/>
          <w:bCs/>
          <w:iCs/>
          <w:color w:val="000000"/>
          <w:szCs w:val="22"/>
          <w:lang w:eastAsia="en-AU"/>
        </w:rPr>
      </w:pPr>
      <w:r w:rsidRPr="009E4D18">
        <w:rPr>
          <w:rFonts w:eastAsia="Times New Roman"/>
          <w:bCs/>
          <w:iCs/>
          <w:color w:val="000000"/>
          <w:szCs w:val="22"/>
          <w:lang w:eastAsia="en-AU"/>
        </w:rPr>
        <w:t>(c)</w:t>
      </w:r>
      <w:r w:rsidRPr="009E4D18">
        <w:rPr>
          <w:rFonts w:eastAsia="Times New Roman"/>
          <w:bCs/>
          <w:iCs/>
          <w:color w:val="000000"/>
          <w:szCs w:val="22"/>
          <w:lang w:eastAsia="en-AU"/>
        </w:rPr>
        <w:tab/>
        <w:t>is suitable for consumption.</w:t>
      </w:r>
    </w:p>
    <w:p w14:paraId="394B453A" w14:textId="77777777" w:rsidR="000B2116" w:rsidRPr="009E4D18" w:rsidRDefault="000B2116" w:rsidP="000B2D00">
      <w:pPr>
        <w:pStyle w:val="Definition"/>
      </w:pPr>
      <w:r w:rsidRPr="009E4D18">
        <w:rPr>
          <w:b/>
          <w:i/>
        </w:rPr>
        <w:t>national security information</w:t>
      </w:r>
      <w:r w:rsidRPr="009E4D18">
        <w:t xml:space="preserve"> means information the publication of which is likely to prejudice national security.</w:t>
      </w:r>
    </w:p>
    <w:p w14:paraId="17AB989E" w14:textId="77777777" w:rsidR="00870947" w:rsidRPr="009E4D18" w:rsidRDefault="00870947" w:rsidP="000B2D00">
      <w:pPr>
        <w:pStyle w:val="Definition"/>
      </w:pPr>
      <w:bookmarkStart w:id="9" w:name="_Hlk157002923"/>
      <w:r w:rsidRPr="009E4D18">
        <w:rPr>
          <w:b/>
          <w:i/>
        </w:rPr>
        <w:t>net zero transformation initiative</w:t>
      </w:r>
      <w:r w:rsidRPr="009E4D18">
        <w:t xml:space="preserve"> means a project or initiative that </w:t>
      </w:r>
      <w:r w:rsidR="001D7E48" w:rsidRPr="009E4D18">
        <w:t xml:space="preserve">will, or is reasonably likely to, </w:t>
      </w:r>
      <w:r w:rsidRPr="009E4D18">
        <w:t>facilitate</w:t>
      </w:r>
      <w:r w:rsidR="0088283B" w:rsidRPr="009E4D18">
        <w:t>, directly or indirectly,</w:t>
      </w:r>
      <w:r w:rsidRPr="009E4D18">
        <w:t xml:space="preserve"> the achievement of Australia</w:t>
      </w:r>
      <w:r w:rsidR="00B43F47" w:rsidRPr="009E4D18">
        <w:t>’</w:t>
      </w:r>
      <w:r w:rsidRPr="009E4D18">
        <w:t>s greenhouse gas emissions reduction targets</w:t>
      </w:r>
      <w:r w:rsidR="00287DEE" w:rsidRPr="009E4D18">
        <w:t>.</w:t>
      </w:r>
    </w:p>
    <w:bookmarkEnd w:id="9"/>
    <w:p w14:paraId="2D0A9102" w14:textId="052ED62F" w:rsidR="00245282" w:rsidRPr="009E4D18" w:rsidRDefault="00245282" w:rsidP="000B2D00">
      <w:pPr>
        <w:pStyle w:val="Definition"/>
      </w:pPr>
      <w:r w:rsidRPr="009E4D18">
        <w:rPr>
          <w:b/>
          <w:i/>
        </w:rPr>
        <w:t>paid work</w:t>
      </w:r>
      <w:r w:rsidRPr="009E4D18">
        <w:t xml:space="preserve"> means work for financial gain or reward (whether as an employee, a self</w:t>
      </w:r>
      <w:r w:rsidR="000B2D00">
        <w:noBreakHyphen/>
      </w:r>
      <w:r w:rsidRPr="009E4D18">
        <w:t>employed person or otherwise).</w:t>
      </w:r>
    </w:p>
    <w:p w14:paraId="0969C8A1" w14:textId="77777777" w:rsidR="000263EE" w:rsidRPr="009E4D18" w:rsidRDefault="000263EE" w:rsidP="000B2D00">
      <w:pPr>
        <w:pStyle w:val="Definition"/>
      </w:pPr>
      <w:r w:rsidRPr="009E4D18">
        <w:rPr>
          <w:b/>
          <w:i/>
        </w:rPr>
        <w:t>Paris Agreement</w:t>
      </w:r>
      <w:r w:rsidRPr="009E4D18">
        <w:t xml:space="preserve"> means the Paris Agreement</w:t>
      </w:r>
      <w:r w:rsidR="008053E8" w:rsidRPr="009E4D18">
        <w:t xml:space="preserve"> </w:t>
      </w:r>
      <w:r w:rsidRPr="009E4D18">
        <w:t xml:space="preserve">done at Paris on </w:t>
      </w:r>
      <w:r w:rsidR="00D55BD1" w:rsidRPr="009E4D18">
        <w:t>12 December</w:t>
      </w:r>
      <w:r w:rsidRPr="009E4D18">
        <w:t xml:space="preserve"> 2015, as amended and in force for Australia from time to time.</w:t>
      </w:r>
    </w:p>
    <w:p w14:paraId="3A42863B" w14:textId="77777777" w:rsidR="000263EE" w:rsidRPr="009E4D18" w:rsidRDefault="000263EE" w:rsidP="000B2D00">
      <w:pPr>
        <w:pStyle w:val="notetext"/>
      </w:pPr>
      <w:r w:rsidRPr="009E4D18">
        <w:t>Note:</w:t>
      </w:r>
      <w:r w:rsidRPr="009E4D18">
        <w:tab/>
        <w:t>Th Agreement is in Australian Treaty Series 2016 No. 24 ([2016] ATS 24) and could in</w:t>
      </w:r>
      <w:r w:rsidRPr="009E4D18">
        <w:rPr>
          <w:i/>
        </w:rPr>
        <w:t xml:space="preserve"> </w:t>
      </w:r>
      <w:r w:rsidR="00931595" w:rsidRPr="009E4D18">
        <w:t>2024</w:t>
      </w:r>
      <w:r w:rsidRPr="009E4D18">
        <w:t xml:space="preserve"> be viewed in the Australian Treaties Library on the AustLII website (http://www.austlii.edu.au).</w:t>
      </w:r>
    </w:p>
    <w:p w14:paraId="252452B0" w14:textId="77777777" w:rsidR="00487DC5" w:rsidRPr="009E4D18" w:rsidRDefault="00487DC5" w:rsidP="000B2D00">
      <w:pPr>
        <w:pStyle w:val="Definition"/>
      </w:pPr>
      <w:r w:rsidRPr="009E4D18">
        <w:rPr>
          <w:b/>
          <w:i/>
        </w:rPr>
        <w:t>participating employees</w:t>
      </w:r>
      <w:r w:rsidRPr="009E4D18">
        <w:t>, of a closing employer or a dependent employer, means those transition employees of the employer who have given an expression of interest to the employer in finding other employment.</w:t>
      </w:r>
    </w:p>
    <w:p w14:paraId="7D84E7D3" w14:textId="77777777" w:rsidR="00740D25" w:rsidRPr="009E4D18" w:rsidRDefault="00740D25" w:rsidP="000B2D00">
      <w:pPr>
        <w:pStyle w:val="Definition"/>
        <w:rPr>
          <w:b/>
        </w:rPr>
      </w:pPr>
      <w:r w:rsidRPr="009E4D18">
        <w:rPr>
          <w:b/>
          <w:i/>
        </w:rPr>
        <w:t xml:space="preserve">personal information </w:t>
      </w:r>
      <w:r w:rsidRPr="009E4D18">
        <w:t xml:space="preserve">has the same meaning as in the </w:t>
      </w:r>
      <w:r w:rsidRPr="009E4D18">
        <w:rPr>
          <w:i/>
        </w:rPr>
        <w:t>Privacy Act 1988</w:t>
      </w:r>
      <w:r w:rsidRPr="009E4D18">
        <w:t>.</w:t>
      </w:r>
    </w:p>
    <w:p w14:paraId="6EBE8B33" w14:textId="77777777" w:rsidR="006E22C5" w:rsidRPr="009E4D18" w:rsidRDefault="006E22C5" w:rsidP="000B2D00">
      <w:pPr>
        <w:pStyle w:val="Definition"/>
      </w:pPr>
      <w:r w:rsidRPr="009E4D18">
        <w:rPr>
          <w:b/>
          <w:i/>
        </w:rPr>
        <w:t>PGPA Act</w:t>
      </w:r>
      <w:r w:rsidRPr="009E4D18">
        <w:t xml:space="preserve"> means the</w:t>
      </w:r>
      <w:r w:rsidRPr="009E4D18">
        <w:rPr>
          <w:i/>
        </w:rPr>
        <w:t xml:space="preserve"> Public Governance, Performance and Accountability Act 2013</w:t>
      </w:r>
      <w:r w:rsidRPr="009E4D18">
        <w:t>.</w:t>
      </w:r>
    </w:p>
    <w:p w14:paraId="1EEF25FB" w14:textId="77777777" w:rsidR="0003168F" w:rsidRPr="009E4D18" w:rsidRDefault="0003168F" w:rsidP="000B2D00">
      <w:pPr>
        <w:pStyle w:val="Definition"/>
        <w:rPr>
          <w:b/>
          <w:i/>
        </w:rPr>
      </w:pPr>
      <w:r w:rsidRPr="009E4D18">
        <w:rPr>
          <w:b/>
          <w:i/>
        </w:rPr>
        <w:t xml:space="preserve">receiving employer </w:t>
      </w:r>
      <w:r w:rsidRPr="009E4D18">
        <w:t xml:space="preserve">has the meaning given by </w:t>
      </w:r>
      <w:r w:rsidR="001908B7" w:rsidRPr="009E4D18">
        <w:t>section 6</w:t>
      </w:r>
      <w:r w:rsidRPr="009E4D18">
        <w:t>.</w:t>
      </w:r>
    </w:p>
    <w:p w14:paraId="5790CACD" w14:textId="77777777" w:rsidR="0003168F" w:rsidRPr="009E4D18" w:rsidRDefault="0003168F" w:rsidP="000B2D00">
      <w:pPr>
        <w:pStyle w:val="Definition"/>
        <w:rPr>
          <w:b/>
          <w:i/>
        </w:rPr>
      </w:pPr>
      <w:bookmarkStart w:id="10" w:name="_Hlk141341584"/>
      <w:r w:rsidRPr="009E4D18">
        <w:rPr>
          <w:b/>
          <w:i/>
        </w:rPr>
        <w:t>Regulatory Powers Act</w:t>
      </w:r>
      <w:r w:rsidRPr="009E4D18">
        <w:t xml:space="preserve"> means the </w:t>
      </w:r>
      <w:r w:rsidRPr="009E4D18">
        <w:rPr>
          <w:i/>
        </w:rPr>
        <w:t>Regulatory Powers (Standard Provisions) Act 2014</w:t>
      </w:r>
      <w:r w:rsidRPr="009E4D18">
        <w:t>.</w:t>
      </w:r>
      <w:bookmarkEnd w:id="10"/>
    </w:p>
    <w:p w14:paraId="68C0F249" w14:textId="77777777" w:rsidR="00245282" w:rsidRPr="009E4D18" w:rsidRDefault="00245282" w:rsidP="000B2D00">
      <w:pPr>
        <w:pStyle w:val="Definition"/>
      </w:pPr>
      <w:r w:rsidRPr="009E4D18">
        <w:rPr>
          <w:b/>
          <w:i/>
        </w:rPr>
        <w:t>rules</w:t>
      </w:r>
      <w:r w:rsidRPr="009E4D18">
        <w:t xml:space="preserve"> means rules made under </w:t>
      </w:r>
      <w:r w:rsidR="001908B7" w:rsidRPr="009E4D18">
        <w:t>section 8</w:t>
      </w:r>
      <w:r w:rsidR="002D48BD" w:rsidRPr="009E4D18">
        <w:t>1</w:t>
      </w:r>
      <w:r w:rsidRPr="009E4D18">
        <w:t>.</w:t>
      </w:r>
    </w:p>
    <w:p w14:paraId="4D1BD63A" w14:textId="77777777" w:rsidR="000B2116" w:rsidRPr="009E4D18" w:rsidRDefault="000B2116" w:rsidP="000B2D00">
      <w:pPr>
        <w:pStyle w:val="Definition"/>
      </w:pPr>
      <w:r w:rsidRPr="009E4D18">
        <w:rPr>
          <w:b/>
          <w:i/>
        </w:rPr>
        <w:t>sensitive financial intelligence information</w:t>
      </w:r>
      <w:r w:rsidRPr="009E4D18">
        <w:t xml:space="preserve"> means:</w:t>
      </w:r>
    </w:p>
    <w:p w14:paraId="3FF644A4" w14:textId="6ADA7BF9" w:rsidR="000B2116" w:rsidRPr="009E4D18" w:rsidRDefault="000B2116" w:rsidP="000B2D00">
      <w:pPr>
        <w:pStyle w:val="paragraph"/>
      </w:pPr>
      <w:r w:rsidRPr="009E4D18">
        <w:tab/>
        <w:t>(a)</w:t>
      </w:r>
      <w:r w:rsidRPr="009E4D18">
        <w:tab/>
        <w:t xml:space="preserve">information given in compliance with </w:t>
      </w:r>
      <w:r w:rsidR="001908B7" w:rsidRPr="009E4D18">
        <w:t>subsection 4</w:t>
      </w:r>
      <w:r w:rsidRPr="009E4D18">
        <w:t xml:space="preserve">1(2) of the </w:t>
      </w:r>
      <w:r w:rsidRPr="009E4D18">
        <w:rPr>
          <w:i/>
        </w:rPr>
        <w:t>Anti</w:t>
      </w:r>
      <w:r w:rsidR="000B2D00">
        <w:rPr>
          <w:i/>
        </w:rPr>
        <w:noBreakHyphen/>
      </w:r>
      <w:r w:rsidRPr="009E4D18">
        <w:rPr>
          <w:i/>
        </w:rPr>
        <w:t>Money Laundering and Counter</w:t>
      </w:r>
      <w:r w:rsidR="000B2D00">
        <w:rPr>
          <w:i/>
        </w:rPr>
        <w:noBreakHyphen/>
      </w:r>
      <w:r w:rsidRPr="009E4D18">
        <w:rPr>
          <w:i/>
        </w:rPr>
        <w:t>Terrorism Financing Act 2006</w:t>
      </w:r>
      <w:r w:rsidRPr="009E4D18">
        <w:t>; or</w:t>
      </w:r>
    </w:p>
    <w:p w14:paraId="65B40BB0" w14:textId="26545E28" w:rsidR="000B2116" w:rsidRPr="009E4D18" w:rsidRDefault="000B2116" w:rsidP="000B2D00">
      <w:pPr>
        <w:pStyle w:val="paragraph"/>
      </w:pPr>
      <w:r w:rsidRPr="009E4D18">
        <w:tab/>
        <w:t>(b)</w:t>
      </w:r>
      <w:r w:rsidRPr="009E4D18">
        <w:tab/>
        <w:t xml:space="preserve">information given in compliance with a notice under </w:t>
      </w:r>
      <w:r w:rsidR="001908B7" w:rsidRPr="009E4D18">
        <w:t>subsection 4</w:t>
      </w:r>
      <w:r w:rsidRPr="009E4D18">
        <w:t xml:space="preserve">9(1) of the </w:t>
      </w:r>
      <w:r w:rsidRPr="009E4D18">
        <w:rPr>
          <w:i/>
        </w:rPr>
        <w:t>Anti</w:t>
      </w:r>
      <w:r w:rsidR="000B2D00">
        <w:rPr>
          <w:i/>
        </w:rPr>
        <w:noBreakHyphen/>
      </w:r>
      <w:r w:rsidRPr="009E4D18">
        <w:rPr>
          <w:i/>
        </w:rPr>
        <w:t>Money Laundering and Counter</w:t>
      </w:r>
      <w:r w:rsidR="000B2D00">
        <w:rPr>
          <w:i/>
        </w:rPr>
        <w:noBreakHyphen/>
      </w:r>
      <w:r w:rsidRPr="009E4D18">
        <w:rPr>
          <w:i/>
        </w:rPr>
        <w:t>Terrorism Financing Act 2006</w:t>
      </w:r>
      <w:r w:rsidRPr="009E4D18">
        <w:t>.</w:t>
      </w:r>
    </w:p>
    <w:p w14:paraId="47313D0C" w14:textId="77777777" w:rsidR="00BA781D" w:rsidRPr="009E4D18" w:rsidRDefault="00BA781D" w:rsidP="000B2D00">
      <w:pPr>
        <w:pStyle w:val="Definition"/>
      </w:pPr>
      <w:r w:rsidRPr="009E4D18">
        <w:rPr>
          <w:b/>
          <w:i/>
        </w:rPr>
        <w:t>staff of the Authority</w:t>
      </w:r>
      <w:r w:rsidRPr="009E4D18">
        <w:t xml:space="preserve"> means the persons referred to in </w:t>
      </w:r>
      <w:r w:rsidR="001908B7" w:rsidRPr="009E4D18">
        <w:t>subsection 5</w:t>
      </w:r>
      <w:r w:rsidR="002D48BD" w:rsidRPr="009E4D18">
        <w:t>1</w:t>
      </w:r>
      <w:r w:rsidRPr="009E4D18">
        <w:t>(1).</w:t>
      </w:r>
    </w:p>
    <w:p w14:paraId="46FFD498" w14:textId="77777777" w:rsidR="00BF3783" w:rsidRPr="009E4D18" w:rsidRDefault="00BF3783" w:rsidP="000B2D00">
      <w:pPr>
        <w:pStyle w:val="Definition"/>
      </w:pPr>
      <w:r w:rsidRPr="009E4D18">
        <w:rPr>
          <w:b/>
          <w:i/>
        </w:rPr>
        <w:t xml:space="preserve">Stakeholder </w:t>
      </w:r>
      <w:r w:rsidR="0013200E" w:rsidRPr="009E4D18">
        <w:rPr>
          <w:b/>
          <w:i/>
        </w:rPr>
        <w:t xml:space="preserve">Panel </w:t>
      </w:r>
      <w:r w:rsidRPr="009E4D18">
        <w:t>means the</w:t>
      </w:r>
      <w:r w:rsidR="0013200E" w:rsidRPr="009E4D18">
        <w:t xml:space="preserve"> panel</w:t>
      </w:r>
      <w:r w:rsidRPr="009E4D18">
        <w:t xml:space="preserve"> established </w:t>
      </w:r>
      <w:r w:rsidR="00BE3D12" w:rsidRPr="009E4D18">
        <w:t xml:space="preserve">by the Board </w:t>
      </w:r>
      <w:r w:rsidRPr="009E4D18">
        <w:t xml:space="preserve">under </w:t>
      </w:r>
      <w:r w:rsidR="001908B7" w:rsidRPr="009E4D18">
        <w:t>subsection 7</w:t>
      </w:r>
      <w:r w:rsidR="002D48BD" w:rsidRPr="009E4D18">
        <w:t>0</w:t>
      </w:r>
      <w:r w:rsidRPr="009E4D18">
        <w:t>(1).</w:t>
      </w:r>
    </w:p>
    <w:p w14:paraId="5F8B9FE3" w14:textId="77777777" w:rsidR="007747CB" w:rsidRPr="009E4D18" w:rsidRDefault="007747CB" w:rsidP="000B2D00">
      <w:pPr>
        <w:pStyle w:val="Definition"/>
      </w:pPr>
      <w:r w:rsidRPr="009E4D18">
        <w:rPr>
          <w:b/>
          <w:i/>
        </w:rPr>
        <w:t>Statistical Area level 2</w:t>
      </w:r>
      <w:r w:rsidRPr="009E4D18">
        <w:t xml:space="preserve"> means a statistical area level 2 recognised by the Australian Bureau of Statistics.</w:t>
      </w:r>
    </w:p>
    <w:p w14:paraId="0A81AB0C" w14:textId="77777777" w:rsidR="0003168F" w:rsidRPr="009E4D18" w:rsidRDefault="0003168F" w:rsidP="000B2D00">
      <w:pPr>
        <w:pStyle w:val="Definition"/>
      </w:pPr>
      <w:r w:rsidRPr="009E4D18">
        <w:rPr>
          <w:b/>
          <w:i/>
        </w:rPr>
        <w:t>this Act</w:t>
      </w:r>
      <w:r w:rsidRPr="009E4D18">
        <w:t xml:space="preserve"> includes</w:t>
      </w:r>
      <w:r w:rsidR="00067CA0" w:rsidRPr="009E4D18">
        <w:t xml:space="preserve"> </w:t>
      </w:r>
      <w:r w:rsidRPr="009E4D18">
        <w:t>the rules.</w:t>
      </w:r>
    </w:p>
    <w:p w14:paraId="2B8BAE32" w14:textId="77777777" w:rsidR="00B77C58" w:rsidRPr="009E4D18" w:rsidRDefault="00B77C58" w:rsidP="000B2D00">
      <w:pPr>
        <w:pStyle w:val="Definition"/>
      </w:pPr>
      <w:r w:rsidRPr="009E4D18">
        <w:rPr>
          <w:b/>
          <w:i/>
        </w:rPr>
        <w:t>transition employee</w:t>
      </w:r>
      <w:r w:rsidRPr="009E4D18">
        <w:t xml:space="preserve">, of a closing employer or a dependent employer, has the meaning given by </w:t>
      </w:r>
      <w:r w:rsidR="001908B7" w:rsidRPr="009E4D18">
        <w:t>section 7</w:t>
      </w:r>
      <w:r w:rsidRPr="009E4D18">
        <w:t>.</w:t>
      </w:r>
    </w:p>
    <w:p w14:paraId="28A68EE7" w14:textId="77777777" w:rsidR="007747CB" w:rsidRPr="009E4D18" w:rsidRDefault="007747CB" w:rsidP="000B2D00">
      <w:pPr>
        <w:pStyle w:val="Definition"/>
      </w:pPr>
      <w:r w:rsidRPr="009E4D18">
        <w:rPr>
          <w:b/>
          <w:i/>
        </w:rPr>
        <w:t>trigger notice</w:t>
      </w:r>
      <w:r w:rsidRPr="009E4D18">
        <w:t xml:space="preserve"> means the following:</w:t>
      </w:r>
    </w:p>
    <w:p w14:paraId="18C50C7C" w14:textId="77777777" w:rsidR="007747CB" w:rsidRPr="009E4D18" w:rsidRDefault="007747CB" w:rsidP="000B2D00">
      <w:pPr>
        <w:pStyle w:val="paragraph"/>
      </w:pPr>
      <w:r w:rsidRPr="009E4D18">
        <w:tab/>
        <w:t>(a)</w:t>
      </w:r>
      <w:r w:rsidRPr="009E4D18">
        <w:tab/>
        <w:t xml:space="preserve">a kind of notice specified in an instrument under </w:t>
      </w:r>
      <w:r w:rsidR="001908B7" w:rsidRPr="009E4D18">
        <w:t>subsection 9</w:t>
      </w:r>
      <w:r w:rsidRPr="009E4D18">
        <w:t>(1);</w:t>
      </w:r>
    </w:p>
    <w:p w14:paraId="5A7CBF58" w14:textId="77777777" w:rsidR="007747CB" w:rsidRPr="009E4D18" w:rsidRDefault="007747CB" w:rsidP="000B2D00">
      <w:pPr>
        <w:pStyle w:val="paragraph"/>
      </w:pPr>
      <w:r w:rsidRPr="009E4D18">
        <w:tab/>
        <w:t>(b)</w:t>
      </w:r>
      <w:r w:rsidRPr="009E4D18">
        <w:tab/>
        <w:t xml:space="preserve">a particular notice specified in an instrument under </w:t>
      </w:r>
      <w:r w:rsidR="001908B7" w:rsidRPr="009E4D18">
        <w:t>subsection 9</w:t>
      </w:r>
      <w:r w:rsidRPr="009E4D18">
        <w:t>(2).</w:t>
      </w:r>
    </w:p>
    <w:p w14:paraId="7EC58C0D" w14:textId="77777777" w:rsidR="007747CB" w:rsidRPr="009E4D18" w:rsidRDefault="007747CB" w:rsidP="000B2D00">
      <w:pPr>
        <w:pStyle w:val="Definition"/>
      </w:pPr>
      <w:r w:rsidRPr="009E4D18">
        <w:rPr>
          <w:b/>
          <w:i/>
        </w:rPr>
        <w:t>trigger situation</w:t>
      </w:r>
      <w:r w:rsidRPr="009E4D18">
        <w:t xml:space="preserve"> has the meaning given by </w:t>
      </w:r>
      <w:r w:rsidR="001908B7" w:rsidRPr="009E4D18">
        <w:t>section 5</w:t>
      </w:r>
      <w:r w:rsidR="002D48BD" w:rsidRPr="009E4D18">
        <w:t>5</w:t>
      </w:r>
      <w:r w:rsidRPr="009E4D18">
        <w:t>.</w:t>
      </w:r>
    </w:p>
    <w:p w14:paraId="7B9ABCF0" w14:textId="77777777" w:rsidR="00410D7F" w:rsidRPr="009E4D18" w:rsidRDefault="00410D7F" w:rsidP="000B2D00">
      <w:pPr>
        <w:pStyle w:val="ActHead5"/>
      </w:pPr>
      <w:bookmarkStart w:id="11" w:name="_Toc177569897"/>
      <w:r w:rsidRPr="000B2D00">
        <w:rPr>
          <w:rStyle w:val="CharSectno"/>
        </w:rPr>
        <w:t>6</w:t>
      </w:r>
      <w:r w:rsidRPr="009E4D18">
        <w:t xml:space="preserve">  Closing employers, dependent employers and receiving employers</w:t>
      </w:r>
      <w:bookmarkEnd w:id="11"/>
    </w:p>
    <w:p w14:paraId="7A4F4AE1" w14:textId="77777777" w:rsidR="00410D7F" w:rsidRPr="009E4D18" w:rsidRDefault="00410D7F" w:rsidP="000B2D00">
      <w:pPr>
        <w:pStyle w:val="SubsectionHead"/>
      </w:pPr>
      <w:r w:rsidRPr="009E4D18">
        <w:t>Closing employer</w:t>
      </w:r>
    </w:p>
    <w:p w14:paraId="4EF89824" w14:textId="77777777" w:rsidR="00410D7F" w:rsidRPr="009E4D18" w:rsidRDefault="00410D7F" w:rsidP="000B2D00">
      <w:pPr>
        <w:pStyle w:val="subsection"/>
      </w:pPr>
      <w:r w:rsidRPr="009E4D18">
        <w:tab/>
        <w:t>(1)</w:t>
      </w:r>
      <w:r w:rsidRPr="009E4D18">
        <w:tab/>
        <w:t xml:space="preserve">An employer is a </w:t>
      </w:r>
      <w:r w:rsidRPr="009E4D18">
        <w:rPr>
          <w:b/>
          <w:i/>
        </w:rPr>
        <w:t xml:space="preserve">closing employer </w:t>
      </w:r>
      <w:r w:rsidRPr="009E4D18">
        <w:t>if the employer:</w:t>
      </w:r>
    </w:p>
    <w:p w14:paraId="31F18767" w14:textId="77777777" w:rsidR="00410D7F" w:rsidRPr="009E4D18" w:rsidRDefault="00410D7F" w:rsidP="000B2D00">
      <w:pPr>
        <w:pStyle w:val="paragraph"/>
      </w:pPr>
      <w:r w:rsidRPr="009E4D18">
        <w:tab/>
        <w:t>(a)</w:t>
      </w:r>
      <w:r w:rsidRPr="009E4D18">
        <w:tab/>
        <w:t>is a constitutional corporation; and</w:t>
      </w:r>
    </w:p>
    <w:p w14:paraId="19E44A98" w14:textId="67D0CD63" w:rsidR="00410D7F" w:rsidRPr="009E4D18" w:rsidRDefault="00410D7F" w:rsidP="000B2D00">
      <w:pPr>
        <w:pStyle w:val="paragraph"/>
      </w:pPr>
      <w:r w:rsidRPr="009E4D18">
        <w:tab/>
        <w:t>(b)</w:t>
      </w:r>
      <w:r w:rsidRPr="009E4D18">
        <w:tab/>
        <w:t>owns (whether alone or jointly) or operates (whether alone or jointly) one or more parts of a coal</w:t>
      </w:r>
      <w:r w:rsidR="000B2D00">
        <w:noBreakHyphen/>
      </w:r>
      <w:r w:rsidRPr="009E4D18">
        <w:t>fired power station, or a gas</w:t>
      </w:r>
      <w:r w:rsidR="000B2D00">
        <w:noBreakHyphen/>
      </w:r>
      <w:r w:rsidRPr="009E4D18">
        <w:t>fired power station, that is the subject of a trigger notice that has been given;</w:t>
      </w:r>
    </w:p>
    <w:p w14:paraId="660E6A54" w14:textId="77777777" w:rsidR="00410D7F" w:rsidRPr="009E4D18" w:rsidRDefault="00410D7F" w:rsidP="000B2D00">
      <w:pPr>
        <w:pStyle w:val="subsection2"/>
      </w:pPr>
      <w:r w:rsidRPr="009E4D18">
        <w:t>whether or not the employer employs employees to perform work at the power station.</w:t>
      </w:r>
    </w:p>
    <w:p w14:paraId="521212CC" w14:textId="77777777" w:rsidR="00410D7F" w:rsidRPr="009E4D18" w:rsidRDefault="00410D7F" w:rsidP="000B2D00">
      <w:pPr>
        <w:pStyle w:val="subsection"/>
      </w:pPr>
      <w:bookmarkStart w:id="12" w:name="_Hlk161821837"/>
      <w:r w:rsidRPr="009E4D18">
        <w:tab/>
        <w:t>(2)</w:t>
      </w:r>
      <w:r w:rsidRPr="009E4D18">
        <w:tab/>
        <w:t xml:space="preserve">An employer is also a </w:t>
      </w:r>
      <w:r w:rsidRPr="009E4D18">
        <w:rPr>
          <w:b/>
          <w:i/>
        </w:rPr>
        <w:t xml:space="preserve">closing employer </w:t>
      </w:r>
      <w:r w:rsidRPr="009E4D18">
        <w:t>if:</w:t>
      </w:r>
    </w:p>
    <w:p w14:paraId="1A6806BC" w14:textId="77777777" w:rsidR="00410D7F" w:rsidRPr="009E4D18" w:rsidRDefault="00410D7F" w:rsidP="000B2D00">
      <w:pPr>
        <w:pStyle w:val="paragraph"/>
      </w:pPr>
      <w:r w:rsidRPr="009E4D18">
        <w:tab/>
        <w:t>(a)</w:t>
      </w:r>
      <w:r w:rsidRPr="009E4D18">
        <w:tab/>
        <w:t>the employer is a constitutional corporation; and</w:t>
      </w:r>
    </w:p>
    <w:p w14:paraId="23D71FFB" w14:textId="77777777" w:rsidR="00410D7F" w:rsidRPr="009E4D18" w:rsidRDefault="00410D7F" w:rsidP="000B2D00">
      <w:pPr>
        <w:pStyle w:val="paragraph"/>
      </w:pPr>
      <w:r w:rsidRPr="009E4D18">
        <w:tab/>
        <w:t>(b)</w:t>
      </w:r>
      <w:r w:rsidRPr="009E4D18">
        <w:tab/>
        <w:t>the employer is an associated entity of another constitutional corporation that owns (whether alone or jointly) or operates (whether alone or jointly) one or more parts of:</w:t>
      </w:r>
    </w:p>
    <w:p w14:paraId="0EF2B72E" w14:textId="331897FA" w:rsidR="00410D7F" w:rsidRPr="009E4D18" w:rsidRDefault="00410D7F" w:rsidP="000B2D00">
      <w:pPr>
        <w:pStyle w:val="paragraphsub"/>
      </w:pPr>
      <w:r w:rsidRPr="009E4D18">
        <w:tab/>
        <w:t>(i)</w:t>
      </w:r>
      <w:r w:rsidRPr="009E4D18">
        <w:tab/>
        <w:t>a coal</w:t>
      </w:r>
      <w:r w:rsidR="000B2D00">
        <w:noBreakHyphen/>
      </w:r>
      <w:r w:rsidRPr="009E4D18">
        <w:t>fired power station that is the subject of a trigger notice that has been given; or</w:t>
      </w:r>
    </w:p>
    <w:p w14:paraId="106A0EC5" w14:textId="5F8D4CCD" w:rsidR="00410D7F" w:rsidRPr="009E4D18" w:rsidRDefault="00410D7F" w:rsidP="000B2D00">
      <w:pPr>
        <w:pStyle w:val="paragraphsub"/>
      </w:pPr>
      <w:r w:rsidRPr="009E4D18">
        <w:tab/>
        <w:t>(ii)</w:t>
      </w:r>
      <w:r w:rsidRPr="009E4D18">
        <w:tab/>
        <w:t>a gas</w:t>
      </w:r>
      <w:r w:rsidR="000B2D00">
        <w:noBreakHyphen/>
      </w:r>
      <w:r w:rsidRPr="009E4D18">
        <w:t>fired power station that is the subject of a trigger notice that has been given; and</w:t>
      </w:r>
    </w:p>
    <w:p w14:paraId="4FC551BD" w14:textId="77777777" w:rsidR="00410D7F" w:rsidRPr="009E4D18" w:rsidRDefault="00410D7F" w:rsidP="000B2D00">
      <w:pPr>
        <w:pStyle w:val="paragraph"/>
      </w:pPr>
      <w:r w:rsidRPr="009E4D18">
        <w:tab/>
        <w:t>(c)</w:t>
      </w:r>
      <w:r w:rsidRPr="009E4D18">
        <w:tab/>
        <w:t>either or both of the following apply:</w:t>
      </w:r>
    </w:p>
    <w:p w14:paraId="5FDDA603" w14:textId="0F4D28F0" w:rsidR="00410D7F" w:rsidRPr="009E4D18" w:rsidRDefault="00410D7F" w:rsidP="000B2D00">
      <w:pPr>
        <w:pStyle w:val="paragraphsub"/>
      </w:pPr>
      <w:r w:rsidRPr="009E4D18">
        <w:tab/>
        <w:t>(i)</w:t>
      </w:r>
      <w:r w:rsidRPr="009E4D18">
        <w:tab/>
        <w:t>the employer employs employees to perform work at the coal</w:t>
      </w:r>
      <w:r w:rsidR="000B2D00">
        <w:noBreakHyphen/>
      </w:r>
      <w:r w:rsidRPr="009E4D18">
        <w:t>fired power station or gas</w:t>
      </w:r>
      <w:r w:rsidR="000B2D00">
        <w:noBreakHyphen/>
      </w:r>
      <w:r w:rsidRPr="009E4D18">
        <w:t>fired power station;</w:t>
      </w:r>
    </w:p>
    <w:p w14:paraId="55369F93" w14:textId="07C35EA5" w:rsidR="00410D7F" w:rsidRPr="009E4D18" w:rsidRDefault="00410D7F" w:rsidP="000B2D00">
      <w:pPr>
        <w:pStyle w:val="paragraphsub"/>
      </w:pPr>
      <w:r w:rsidRPr="009E4D18">
        <w:tab/>
        <w:t>(ii)</w:t>
      </w:r>
      <w:r w:rsidRPr="009E4D18">
        <w:tab/>
        <w:t>if sub</w:t>
      </w:r>
      <w:r w:rsidR="005C4125" w:rsidRPr="009E4D18">
        <w:t>paragraph (</w:t>
      </w:r>
      <w:r w:rsidRPr="009E4D18">
        <w:t>b)(i) applies and the employer operates (whether alone or jointly) a coal mine where the coal is being, or is to be, supplied for use in generating electricity at the coal</w:t>
      </w:r>
      <w:r w:rsidR="000B2D00">
        <w:noBreakHyphen/>
      </w:r>
      <w:r w:rsidRPr="009E4D18">
        <w:t>fired power station—the employer employs employees to perform work at the coal mine.</w:t>
      </w:r>
    </w:p>
    <w:p w14:paraId="2B94A61E" w14:textId="77777777" w:rsidR="00410D7F" w:rsidRPr="009E4D18" w:rsidRDefault="00410D7F" w:rsidP="000B2D00">
      <w:pPr>
        <w:pStyle w:val="SubsectionHead"/>
      </w:pPr>
      <w:bookmarkStart w:id="13" w:name="_Hlk161914066"/>
      <w:bookmarkEnd w:id="12"/>
      <w:r w:rsidRPr="009E4D18">
        <w:t>Dependent employer</w:t>
      </w:r>
    </w:p>
    <w:p w14:paraId="00B58CF7" w14:textId="77777777" w:rsidR="00410D7F" w:rsidRPr="009E4D18" w:rsidRDefault="00410D7F" w:rsidP="000B2D00">
      <w:pPr>
        <w:pStyle w:val="subsection"/>
      </w:pPr>
      <w:r w:rsidRPr="009E4D18">
        <w:tab/>
        <w:t>(3)</w:t>
      </w:r>
      <w:r w:rsidRPr="009E4D18">
        <w:tab/>
        <w:t xml:space="preserve">An employer is a </w:t>
      </w:r>
      <w:r w:rsidRPr="009E4D18">
        <w:rPr>
          <w:b/>
          <w:i/>
        </w:rPr>
        <w:t>dependent employer</w:t>
      </w:r>
      <w:r w:rsidRPr="009E4D18">
        <w:t xml:space="preserve"> if the employer (the </w:t>
      </w:r>
      <w:r w:rsidRPr="009E4D18">
        <w:rPr>
          <w:b/>
          <w:i/>
        </w:rPr>
        <w:t>relevant employer</w:t>
      </w:r>
      <w:r w:rsidRPr="009E4D18">
        <w:t>):</w:t>
      </w:r>
    </w:p>
    <w:p w14:paraId="4FED9ED2" w14:textId="77777777" w:rsidR="00410D7F" w:rsidRPr="009E4D18" w:rsidRDefault="00410D7F" w:rsidP="000B2D00">
      <w:pPr>
        <w:pStyle w:val="paragraph"/>
      </w:pPr>
      <w:r w:rsidRPr="009E4D18">
        <w:tab/>
        <w:t>(a)</w:t>
      </w:r>
      <w:r w:rsidRPr="009E4D18">
        <w:tab/>
        <w:t>is a constitutional corporation; and</w:t>
      </w:r>
    </w:p>
    <w:p w14:paraId="69F2B5E1" w14:textId="77777777" w:rsidR="00410D7F" w:rsidRPr="009E4D18" w:rsidRDefault="00410D7F" w:rsidP="000B2D00">
      <w:pPr>
        <w:pStyle w:val="paragraph"/>
      </w:pPr>
      <w:r w:rsidRPr="009E4D18">
        <w:tab/>
        <w:t>(b)</w:t>
      </w:r>
      <w:r w:rsidRPr="009E4D18">
        <w:tab/>
        <w:t>has a commercial relationship with:</w:t>
      </w:r>
    </w:p>
    <w:p w14:paraId="1F386B02" w14:textId="77777777" w:rsidR="00410D7F" w:rsidRPr="009E4D18" w:rsidRDefault="00410D7F" w:rsidP="000B2D00">
      <w:pPr>
        <w:pStyle w:val="paragraphsub"/>
      </w:pPr>
      <w:r w:rsidRPr="009E4D18">
        <w:tab/>
        <w:t>(i)</w:t>
      </w:r>
      <w:r w:rsidRPr="009E4D18">
        <w:tab/>
        <w:t xml:space="preserve">a closing employer within the meaning of </w:t>
      </w:r>
      <w:r w:rsidR="005C4125" w:rsidRPr="009E4D18">
        <w:t>subsection (</w:t>
      </w:r>
      <w:r w:rsidRPr="009E4D18">
        <w:t>1); or</w:t>
      </w:r>
    </w:p>
    <w:p w14:paraId="526DDF47" w14:textId="77777777" w:rsidR="00410D7F" w:rsidRPr="009E4D18" w:rsidRDefault="00410D7F" w:rsidP="000B2D00">
      <w:pPr>
        <w:pStyle w:val="paragraphsub"/>
      </w:pPr>
      <w:r w:rsidRPr="009E4D18">
        <w:tab/>
        <w:t>(ii)</w:t>
      </w:r>
      <w:r w:rsidRPr="009E4D18">
        <w:tab/>
        <w:t xml:space="preserve">a closing employer within the meaning of </w:t>
      </w:r>
      <w:r w:rsidR="005C4125" w:rsidRPr="009E4D18">
        <w:t>subsection (</w:t>
      </w:r>
      <w:r w:rsidRPr="009E4D18">
        <w:t>2) where the closing employer employs employees to perform work at the power station concerned; and</w:t>
      </w:r>
    </w:p>
    <w:p w14:paraId="5C1B7F6F" w14:textId="77777777" w:rsidR="00410D7F" w:rsidRPr="009E4D18" w:rsidRDefault="00410D7F" w:rsidP="000B2D00">
      <w:pPr>
        <w:pStyle w:val="paragraph"/>
      </w:pPr>
      <w:r w:rsidRPr="009E4D18">
        <w:tab/>
        <w:t>(c)</w:t>
      </w:r>
      <w:r w:rsidRPr="009E4D18">
        <w:tab/>
        <w:t>will, or will be likely to, cease a substantial part of the business operations carried on by the relevant employer at the power station concerned, or in the same geographic area in which the power station concerned is located, as a direct result of the eventual closure of that power station.</w:t>
      </w:r>
    </w:p>
    <w:p w14:paraId="29EA357F" w14:textId="77777777" w:rsidR="003B47F2" w:rsidRPr="000F799D" w:rsidRDefault="003B47F2" w:rsidP="000B2D00">
      <w:pPr>
        <w:pStyle w:val="subsection"/>
      </w:pPr>
      <w:bookmarkStart w:id="14" w:name="_Hlk161819860"/>
      <w:bookmarkEnd w:id="13"/>
      <w:r w:rsidRPr="000F799D">
        <w:tab/>
        <w:t>(4)</w:t>
      </w:r>
      <w:r w:rsidRPr="000F799D">
        <w:tab/>
        <w:t xml:space="preserve">An employer is also a </w:t>
      </w:r>
      <w:r w:rsidRPr="000F799D">
        <w:rPr>
          <w:b/>
          <w:i/>
        </w:rPr>
        <w:t>dependent employer</w:t>
      </w:r>
      <w:r w:rsidRPr="000F799D">
        <w:t xml:space="preserve"> if:</w:t>
      </w:r>
    </w:p>
    <w:p w14:paraId="1913247A" w14:textId="77777777" w:rsidR="003B47F2" w:rsidRPr="000F799D" w:rsidRDefault="003B47F2" w:rsidP="000B2D00">
      <w:pPr>
        <w:pStyle w:val="paragraph"/>
      </w:pPr>
      <w:r w:rsidRPr="000F799D">
        <w:tab/>
        <w:t>(a)</w:t>
      </w:r>
      <w:r w:rsidRPr="000F799D">
        <w:tab/>
        <w:t xml:space="preserve">the employer (the </w:t>
      </w:r>
      <w:r w:rsidRPr="000F799D">
        <w:rPr>
          <w:b/>
          <w:i/>
        </w:rPr>
        <w:t>relevant employer</w:t>
      </w:r>
      <w:r w:rsidRPr="000F799D">
        <w:t>) is a constitutional corporation; and</w:t>
      </w:r>
    </w:p>
    <w:p w14:paraId="0E6B1FE9" w14:textId="77777777" w:rsidR="003B47F2" w:rsidRPr="000F799D" w:rsidRDefault="003B47F2" w:rsidP="000B2D00">
      <w:pPr>
        <w:pStyle w:val="paragraph"/>
      </w:pPr>
      <w:r w:rsidRPr="000F799D">
        <w:tab/>
        <w:t>(b)</w:t>
      </w:r>
      <w:r w:rsidRPr="000F799D">
        <w:tab/>
        <w:t>the relevant employer:</w:t>
      </w:r>
    </w:p>
    <w:p w14:paraId="3EB3DAFA" w14:textId="77777777" w:rsidR="003B47F2" w:rsidRPr="000F799D" w:rsidRDefault="003B47F2" w:rsidP="000B2D00">
      <w:pPr>
        <w:pStyle w:val="paragraphsub"/>
      </w:pPr>
      <w:r w:rsidRPr="000F799D">
        <w:tab/>
        <w:t>(i)</w:t>
      </w:r>
      <w:r w:rsidRPr="000F799D">
        <w:tab/>
        <w:t>has a commercial relationship with another constitutional corporation that operates (whether alone or jointly) a coal mine; or</w:t>
      </w:r>
    </w:p>
    <w:p w14:paraId="14E47E8B" w14:textId="77777777" w:rsidR="003B47F2" w:rsidRPr="000F799D" w:rsidRDefault="003B47F2" w:rsidP="000B2D00">
      <w:pPr>
        <w:pStyle w:val="paragraphsub"/>
      </w:pPr>
      <w:r w:rsidRPr="000F799D">
        <w:tab/>
        <w:t>(ii)</w:t>
      </w:r>
      <w:r w:rsidRPr="000F799D">
        <w:tab/>
        <w:t>has a commercial relationship with an associated entity of another constitutional corporation, where the other constitutional corporation operates (whether alone or jointly) a coal mine; or</w:t>
      </w:r>
    </w:p>
    <w:p w14:paraId="1CD7462F" w14:textId="77777777" w:rsidR="003B47F2" w:rsidRPr="000F799D" w:rsidRDefault="003B47F2" w:rsidP="000B2D00">
      <w:pPr>
        <w:pStyle w:val="paragraphsub"/>
      </w:pPr>
      <w:r w:rsidRPr="000F799D">
        <w:tab/>
        <w:t>(iii)</w:t>
      </w:r>
      <w:r w:rsidRPr="000F799D">
        <w:tab/>
        <w:t>is an associated entity of another constitutional corporation, where the other constitutional corporation operates (whether alone or jointly) a coal mine;</w:t>
      </w:r>
    </w:p>
    <w:p w14:paraId="09AC2895" w14:textId="77777777" w:rsidR="003B47F2" w:rsidRPr="000F799D" w:rsidRDefault="003B47F2" w:rsidP="000B2D00">
      <w:pPr>
        <w:pStyle w:val="paragraph"/>
      </w:pPr>
      <w:r w:rsidRPr="000F799D">
        <w:tab/>
      </w:r>
      <w:r w:rsidRPr="000F799D">
        <w:tab/>
        <w:t>where:</w:t>
      </w:r>
    </w:p>
    <w:p w14:paraId="2C9D95C0" w14:textId="7BCF7B90" w:rsidR="003B47F2" w:rsidRPr="000F799D" w:rsidRDefault="003B47F2" w:rsidP="000B2D00">
      <w:pPr>
        <w:pStyle w:val="paragraphsub"/>
      </w:pPr>
      <w:r w:rsidRPr="000F799D">
        <w:tab/>
        <w:t>(iv)</w:t>
      </w:r>
      <w:r w:rsidRPr="000F799D">
        <w:tab/>
        <w:t>the coal from the coal mine is being, or is to be, supplied to a closing employer for use in generating electricity at the coal</w:t>
      </w:r>
      <w:r w:rsidR="000B2D00">
        <w:noBreakHyphen/>
      </w:r>
      <w:r w:rsidRPr="000F799D">
        <w:t>fired power station concerned; and</w:t>
      </w:r>
    </w:p>
    <w:p w14:paraId="3486B460" w14:textId="4050BCDB" w:rsidR="003B47F2" w:rsidRPr="000F799D" w:rsidRDefault="003B47F2" w:rsidP="000B2D00">
      <w:pPr>
        <w:pStyle w:val="paragraphsub"/>
      </w:pPr>
      <w:r w:rsidRPr="000F799D">
        <w:tab/>
        <w:t>(v)</w:t>
      </w:r>
      <w:r w:rsidRPr="000F799D">
        <w:tab/>
        <w:t>the other constitutional corporation will, or will be likely to, cease a substantial part of the business operations carried on by the other constitutional corporation in the same geographic area in which the coal</w:t>
      </w:r>
      <w:r w:rsidR="000B2D00">
        <w:noBreakHyphen/>
      </w:r>
      <w:r w:rsidRPr="000F799D">
        <w:t>fired power station concerned is located as a direct result of the eventual closure of that power station; and</w:t>
      </w:r>
    </w:p>
    <w:p w14:paraId="2EC2A79C" w14:textId="77777777" w:rsidR="003B47F2" w:rsidRPr="000F799D" w:rsidRDefault="003B47F2" w:rsidP="000B2D00">
      <w:pPr>
        <w:pStyle w:val="paragraph"/>
      </w:pPr>
      <w:r w:rsidRPr="000F799D">
        <w:tab/>
        <w:t>(c)</w:t>
      </w:r>
      <w:r w:rsidRPr="000F799D">
        <w:tab/>
        <w:t>the relevant employer employs employees to perform work in the business operations carried on at the coal mine.</w:t>
      </w:r>
    </w:p>
    <w:bookmarkEnd w:id="14"/>
    <w:p w14:paraId="76E8E9EC" w14:textId="77777777" w:rsidR="00410D7F" w:rsidRPr="009E4D18" w:rsidRDefault="00410D7F" w:rsidP="000B2D00">
      <w:pPr>
        <w:pStyle w:val="SubsectionHead"/>
      </w:pPr>
      <w:r w:rsidRPr="009E4D18">
        <w:t>Receiving employer</w:t>
      </w:r>
    </w:p>
    <w:p w14:paraId="6062FD8A" w14:textId="77777777" w:rsidR="00410D7F" w:rsidRPr="009E4D18" w:rsidRDefault="00410D7F" w:rsidP="000B2D00">
      <w:pPr>
        <w:pStyle w:val="subsection"/>
      </w:pPr>
      <w:r w:rsidRPr="009E4D18">
        <w:tab/>
        <w:t>(5)</w:t>
      </w:r>
      <w:r w:rsidRPr="009E4D18">
        <w:tab/>
        <w:t xml:space="preserve">An employer is a </w:t>
      </w:r>
      <w:r w:rsidRPr="009E4D18">
        <w:rPr>
          <w:b/>
          <w:i/>
        </w:rPr>
        <w:t>receiving employer</w:t>
      </w:r>
      <w:r w:rsidRPr="009E4D18">
        <w:t xml:space="preserve"> if the employer:</w:t>
      </w:r>
    </w:p>
    <w:p w14:paraId="50A58C3F" w14:textId="77777777" w:rsidR="00410D7F" w:rsidRPr="009E4D18" w:rsidRDefault="00410D7F" w:rsidP="000B2D00">
      <w:pPr>
        <w:pStyle w:val="paragraph"/>
      </w:pPr>
      <w:r w:rsidRPr="009E4D18">
        <w:tab/>
        <w:t>(a)</w:t>
      </w:r>
      <w:r w:rsidRPr="009E4D18">
        <w:tab/>
        <w:t>is a constitutional corporation; and</w:t>
      </w:r>
    </w:p>
    <w:p w14:paraId="7A02230D" w14:textId="77777777" w:rsidR="00410D7F" w:rsidRPr="009E4D18" w:rsidRDefault="00410D7F" w:rsidP="000B2D00">
      <w:pPr>
        <w:pStyle w:val="paragraph"/>
      </w:pPr>
      <w:r w:rsidRPr="009E4D18">
        <w:tab/>
        <w:t>(b)</w:t>
      </w:r>
      <w:r w:rsidRPr="009E4D18">
        <w:tab/>
        <w:t xml:space="preserve">has given an expression of interest to the CEO as mentioned in </w:t>
      </w:r>
      <w:r w:rsidR="001908B7" w:rsidRPr="009E4D18">
        <w:t>paragraph 5</w:t>
      </w:r>
      <w:r w:rsidRPr="009E4D18">
        <w:t>5(1)(c) and has not withdrawn that expression of interest; and</w:t>
      </w:r>
    </w:p>
    <w:p w14:paraId="3F07A594" w14:textId="77777777" w:rsidR="00410D7F" w:rsidRPr="009E4D18" w:rsidRDefault="00410D7F" w:rsidP="000B2D00">
      <w:pPr>
        <w:pStyle w:val="paragraph"/>
      </w:pPr>
      <w:r w:rsidRPr="009E4D18">
        <w:tab/>
        <w:t>(c)</w:t>
      </w:r>
      <w:r w:rsidRPr="009E4D18">
        <w:tab/>
        <w:t xml:space="preserve">is specified in a determination under </w:t>
      </w:r>
      <w:r w:rsidR="005C4125" w:rsidRPr="009E4D18">
        <w:t>subsection (</w:t>
      </w:r>
      <w:r w:rsidRPr="009E4D18">
        <w:t>6).</w:t>
      </w:r>
    </w:p>
    <w:p w14:paraId="23680259" w14:textId="77777777" w:rsidR="00410D7F" w:rsidRPr="009E4D18" w:rsidRDefault="00410D7F" w:rsidP="000B2D00">
      <w:pPr>
        <w:pStyle w:val="subsection"/>
      </w:pPr>
      <w:r w:rsidRPr="009E4D18">
        <w:tab/>
        <w:t>(6)</w:t>
      </w:r>
      <w:r w:rsidRPr="009E4D18">
        <w:tab/>
        <w:t xml:space="preserve">The CEO may, by written determination, specify one or more employers for the purposes of </w:t>
      </w:r>
      <w:r w:rsidR="005C4125" w:rsidRPr="009E4D18">
        <w:t>paragraph (</w:t>
      </w:r>
      <w:r w:rsidRPr="009E4D18">
        <w:t>5)(c).</w:t>
      </w:r>
    </w:p>
    <w:p w14:paraId="682ED32A" w14:textId="77777777" w:rsidR="00410D7F" w:rsidRPr="009E4D18" w:rsidRDefault="00410D7F" w:rsidP="000B2D00">
      <w:pPr>
        <w:pStyle w:val="subsection"/>
      </w:pPr>
      <w:r w:rsidRPr="009E4D18">
        <w:tab/>
        <w:t>(7)</w:t>
      </w:r>
      <w:r w:rsidRPr="009E4D18">
        <w:tab/>
        <w:t>The CEO must cause a copy of the determination (including as varied) to be published on the Authority’s website.</w:t>
      </w:r>
    </w:p>
    <w:p w14:paraId="6767F35B" w14:textId="77777777" w:rsidR="00410D7F" w:rsidRPr="009E4D18" w:rsidRDefault="00410D7F" w:rsidP="000B2D00">
      <w:pPr>
        <w:pStyle w:val="subsection"/>
      </w:pPr>
      <w:r w:rsidRPr="009E4D18">
        <w:tab/>
        <w:t>(8)</w:t>
      </w:r>
      <w:r w:rsidRPr="009E4D18">
        <w:tab/>
        <w:t xml:space="preserve">A determination under </w:t>
      </w:r>
      <w:r w:rsidR="005C4125" w:rsidRPr="009E4D18">
        <w:t>subsection (</w:t>
      </w:r>
      <w:r w:rsidRPr="009E4D18">
        <w:t>6) is not a legislative instrument.</w:t>
      </w:r>
    </w:p>
    <w:p w14:paraId="19EFE8FD" w14:textId="77777777" w:rsidR="00410D7F" w:rsidRPr="009E4D18" w:rsidRDefault="00410D7F" w:rsidP="000B2D00">
      <w:pPr>
        <w:pStyle w:val="subsection"/>
      </w:pPr>
      <w:r w:rsidRPr="009E4D18">
        <w:tab/>
        <w:t>(9)</w:t>
      </w:r>
      <w:r w:rsidRPr="009E4D18">
        <w:tab/>
        <w:t xml:space="preserve">In deciding which employers to specify in a determination under </w:t>
      </w:r>
      <w:r w:rsidR="005C4125" w:rsidRPr="009E4D18">
        <w:t>subsection (</w:t>
      </w:r>
      <w:r w:rsidRPr="009E4D18">
        <w:t xml:space="preserve">6), the CEO must have regard to any guidelines made under </w:t>
      </w:r>
      <w:r w:rsidR="005C4125" w:rsidRPr="009E4D18">
        <w:t>subsection (</w:t>
      </w:r>
      <w:r w:rsidRPr="009E4D18">
        <w:t>10).</w:t>
      </w:r>
    </w:p>
    <w:p w14:paraId="23CA0036" w14:textId="77777777" w:rsidR="00410D7F" w:rsidRPr="009E4D18" w:rsidRDefault="00410D7F" w:rsidP="000B2D00">
      <w:pPr>
        <w:pStyle w:val="subsection"/>
      </w:pPr>
      <w:r w:rsidRPr="009E4D18">
        <w:tab/>
        <w:t>(10)</w:t>
      </w:r>
      <w:r w:rsidRPr="009E4D18">
        <w:tab/>
        <w:t xml:space="preserve">The CEO may, by notifiable instrument, make guidelines for the purposes of </w:t>
      </w:r>
      <w:r w:rsidR="005C4125" w:rsidRPr="009E4D18">
        <w:t>subsection (</w:t>
      </w:r>
      <w:r w:rsidRPr="009E4D18">
        <w:t>9).</w:t>
      </w:r>
    </w:p>
    <w:p w14:paraId="1776EA57" w14:textId="77777777" w:rsidR="00410D7F" w:rsidRPr="009E4D18" w:rsidRDefault="00410D7F" w:rsidP="000B2D00">
      <w:pPr>
        <w:pStyle w:val="ActHead5"/>
      </w:pPr>
      <w:bookmarkStart w:id="15" w:name="_Toc177569898"/>
      <w:r w:rsidRPr="000B2D00">
        <w:rPr>
          <w:rStyle w:val="CharSectno"/>
        </w:rPr>
        <w:t>7</w:t>
      </w:r>
      <w:r w:rsidRPr="009E4D18">
        <w:t xml:space="preserve">  Transition employees of closing employers or dependent employers</w:t>
      </w:r>
      <w:bookmarkEnd w:id="15"/>
    </w:p>
    <w:p w14:paraId="4808D376" w14:textId="77777777" w:rsidR="00410D7F" w:rsidRPr="009E4D18" w:rsidRDefault="00410D7F" w:rsidP="000B2D00">
      <w:pPr>
        <w:pStyle w:val="SubsectionHead"/>
      </w:pPr>
      <w:r w:rsidRPr="009E4D18">
        <w:t>Transition employees of closing employer</w:t>
      </w:r>
    </w:p>
    <w:p w14:paraId="15A53721" w14:textId="77777777" w:rsidR="00410D7F" w:rsidRPr="009E4D18" w:rsidRDefault="00410D7F" w:rsidP="000B2D00">
      <w:pPr>
        <w:pStyle w:val="subsection"/>
      </w:pPr>
      <w:r w:rsidRPr="009E4D18">
        <w:tab/>
        <w:t>(1)</w:t>
      </w:r>
      <w:r w:rsidRPr="009E4D18">
        <w:tab/>
        <w:t xml:space="preserve">A </w:t>
      </w:r>
      <w:r w:rsidRPr="009E4D18">
        <w:rPr>
          <w:b/>
          <w:i/>
        </w:rPr>
        <w:t>transition employee</w:t>
      </w:r>
      <w:r w:rsidRPr="009E4D18">
        <w:t xml:space="preserve">, of a closing employer within the meaning of </w:t>
      </w:r>
      <w:r w:rsidR="001908B7" w:rsidRPr="009E4D18">
        <w:t>subsection 6</w:t>
      </w:r>
      <w:r w:rsidRPr="009E4D18">
        <w:t>(1), is the following:</w:t>
      </w:r>
    </w:p>
    <w:p w14:paraId="7E40979E" w14:textId="16C3C026" w:rsidR="00410D7F" w:rsidRPr="009E4D18" w:rsidRDefault="00410D7F" w:rsidP="000B2D00">
      <w:pPr>
        <w:pStyle w:val="paragraph"/>
      </w:pPr>
      <w:r w:rsidRPr="009E4D18">
        <w:tab/>
        <w:t>(a)</w:t>
      </w:r>
      <w:r w:rsidRPr="009E4D18">
        <w:tab/>
        <w:t>an employee of the closing employer who is employed to perform work at the coal</w:t>
      </w:r>
      <w:r w:rsidR="000B2D00">
        <w:noBreakHyphen/>
      </w:r>
      <w:r w:rsidRPr="009E4D18">
        <w:t>fired power station or gas</w:t>
      </w:r>
      <w:r w:rsidR="000B2D00">
        <w:noBreakHyphen/>
      </w:r>
      <w:r w:rsidRPr="009E4D18">
        <w:t>fired power station concerned;</w:t>
      </w:r>
    </w:p>
    <w:p w14:paraId="0F05962B" w14:textId="5052CB89" w:rsidR="00410D7F" w:rsidRPr="009E4D18" w:rsidRDefault="00410D7F" w:rsidP="000B2D00">
      <w:pPr>
        <w:pStyle w:val="paragraph"/>
      </w:pPr>
      <w:r w:rsidRPr="009E4D18">
        <w:tab/>
        <w:t>(b)</w:t>
      </w:r>
      <w:r w:rsidRPr="009E4D18">
        <w:tab/>
        <w:t>if the closing employer also operates (whether alone or jointly) a coal mine where the coal is being, or is to be, supplied for use in generating electricity at the coal</w:t>
      </w:r>
      <w:r w:rsidR="000B2D00">
        <w:noBreakHyphen/>
      </w:r>
      <w:r w:rsidRPr="009E4D18">
        <w:t>fired power station concerned—an employee of the closing employer who is employed to perform work at the coal mine.</w:t>
      </w:r>
    </w:p>
    <w:p w14:paraId="645E9635" w14:textId="77777777" w:rsidR="00410D7F" w:rsidRPr="009E4D18" w:rsidRDefault="00410D7F" w:rsidP="000B2D00">
      <w:pPr>
        <w:pStyle w:val="subsection"/>
      </w:pPr>
      <w:r w:rsidRPr="009E4D18">
        <w:tab/>
        <w:t>(2)</w:t>
      </w:r>
      <w:r w:rsidRPr="009E4D18">
        <w:tab/>
        <w:t xml:space="preserve">A </w:t>
      </w:r>
      <w:r w:rsidRPr="009E4D18">
        <w:rPr>
          <w:b/>
          <w:i/>
        </w:rPr>
        <w:t>transition employee</w:t>
      </w:r>
      <w:r w:rsidRPr="009E4D18">
        <w:t xml:space="preserve">, of a closing employer within the meaning of </w:t>
      </w:r>
      <w:r w:rsidR="001908B7" w:rsidRPr="009E4D18">
        <w:t>subsection 6</w:t>
      </w:r>
      <w:r w:rsidRPr="009E4D18">
        <w:t>(2), is the following:</w:t>
      </w:r>
    </w:p>
    <w:p w14:paraId="1BB55E00" w14:textId="67D0F5B9" w:rsidR="00410D7F" w:rsidRPr="009E4D18" w:rsidRDefault="00410D7F" w:rsidP="000B2D00">
      <w:pPr>
        <w:pStyle w:val="paragraph"/>
      </w:pPr>
      <w:r w:rsidRPr="009E4D18">
        <w:tab/>
        <w:t>(a)</w:t>
      </w:r>
      <w:r w:rsidRPr="009E4D18">
        <w:tab/>
        <w:t>an employee of the closing employer who is employed to perform work at the coal</w:t>
      </w:r>
      <w:r w:rsidR="000B2D00">
        <w:noBreakHyphen/>
      </w:r>
      <w:r w:rsidRPr="009E4D18">
        <w:t>fired power station or gas</w:t>
      </w:r>
      <w:r w:rsidR="000B2D00">
        <w:noBreakHyphen/>
      </w:r>
      <w:r w:rsidRPr="009E4D18">
        <w:t>fired power station concerned;</w:t>
      </w:r>
    </w:p>
    <w:p w14:paraId="17E3EB50" w14:textId="77777777" w:rsidR="00410D7F" w:rsidRPr="009E4D18" w:rsidRDefault="00410D7F" w:rsidP="000B2D00">
      <w:pPr>
        <w:pStyle w:val="paragraph"/>
      </w:pPr>
      <w:r w:rsidRPr="009E4D18">
        <w:tab/>
        <w:t>(b)</w:t>
      </w:r>
      <w:r w:rsidRPr="009E4D18">
        <w:tab/>
        <w:t xml:space="preserve">an employee of the closing employer who is employed to perform work at the coal mine mentioned in </w:t>
      </w:r>
      <w:r w:rsidR="001908B7" w:rsidRPr="009E4D18">
        <w:t>subparagraph 6</w:t>
      </w:r>
      <w:r w:rsidRPr="009E4D18">
        <w:t>(2)(c)(ii).</w:t>
      </w:r>
    </w:p>
    <w:p w14:paraId="1DC71037" w14:textId="77777777" w:rsidR="00410D7F" w:rsidRPr="009E4D18" w:rsidRDefault="00410D7F" w:rsidP="000B2D00">
      <w:pPr>
        <w:pStyle w:val="SubsectionHead"/>
      </w:pPr>
      <w:r w:rsidRPr="009E4D18">
        <w:t>Transition employees of dependent employer</w:t>
      </w:r>
    </w:p>
    <w:p w14:paraId="78C5D1A3" w14:textId="77777777" w:rsidR="00410D7F" w:rsidRPr="009E4D18" w:rsidRDefault="00410D7F" w:rsidP="000B2D00">
      <w:pPr>
        <w:pStyle w:val="subsection"/>
      </w:pPr>
      <w:r w:rsidRPr="009E4D18">
        <w:tab/>
        <w:t>(3)</w:t>
      </w:r>
      <w:r w:rsidRPr="009E4D18">
        <w:tab/>
        <w:t xml:space="preserve">A </w:t>
      </w:r>
      <w:r w:rsidRPr="009E4D18">
        <w:rPr>
          <w:b/>
          <w:i/>
        </w:rPr>
        <w:t>transition employee</w:t>
      </w:r>
      <w:r w:rsidRPr="009E4D18">
        <w:t xml:space="preserve">, of a dependent employer within the meaning of </w:t>
      </w:r>
      <w:r w:rsidR="001908B7" w:rsidRPr="009E4D18">
        <w:t>subsection 6</w:t>
      </w:r>
      <w:r w:rsidRPr="009E4D18">
        <w:t xml:space="preserve">(3), is an employee of the dependent employer who is employed to perform work in the business operations that will, or will be likely to, cease as mentioned in </w:t>
      </w:r>
      <w:r w:rsidR="001908B7" w:rsidRPr="009E4D18">
        <w:t>paragraph 6</w:t>
      </w:r>
      <w:r w:rsidRPr="009E4D18">
        <w:t>(3)(c).</w:t>
      </w:r>
    </w:p>
    <w:p w14:paraId="58085B3D" w14:textId="77777777" w:rsidR="00410D7F" w:rsidRPr="009E4D18" w:rsidRDefault="00410D7F" w:rsidP="000B2D00">
      <w:pPr>
        <w:pStyle w:val="subsection"/>
      </w:pPr>
      <w:r w:rsidRPr="009E4D18">
        <w:tab/>
        <w:t>(4)</w:t>
      </w:r>
      <w:r w:rsidRPr="009E4D18">
        <w:tab/>
        <w:t xml:space="preserve">A </w:t>
      </w:r>
      <w:r w:rsidRPr="009E4D18">
        <w:rPr>
          <w:b/>
          <w:i/>
        </w:rPr>
        <w:t>transition employee</w:t>
      </w:r>
      <w:r w:rsidRPr="009E4D18">
        <w:t xml:space="preserve">, of a dependent employer within the meaning of </w:t>
      </w:r>
      <w:r w:rsidR="001908B7" w:rsidRPr="009E4D18">
        <w:t>subsection 6</w:t>
      </w:r>
      <w:r w:rsidRPr="009E4D18">
        <w:t xml:space="preserve">(4), is an employee of the dependent employer who is employed to perform work in the business operations carried on at the coal mine mentioned in </w:t>
      </w:r>
      <w:r w:rsidR="001908B7" w:rsidRPr="009E4D18">
        <w:t>paragraph 6</w:t>
      </w:r>
      <w:r w:rsidRPr="009E4D18">
        <w:t>(4)(c).</w:t>
      </w:r>
    </w:p>
    <w:p w14:paraId="53A12B45" w14:textId="77777777" w:rsidR="00410D7F" w:rsidRPr="009E4D18" w:rsidRDefault="00410D7F" w:rsidP="000B2D00">
      <w:pPr>
        <w:pStyle w:val="ActHead5"/>
      </w:pPr>
      <w:bookmarkStart w:id="16" w:name="_Toc177569899"/>
      <w:r w:rsidRPr="000B2D00">
        <w:rPr>
          <w:rStyle w:val="CharSectno"/>
        </w:rPr>
        <w:t>8</w:t>
      </w:r>
      <w:r w:rsidRPr="009E4D18">
        <w:t xml:space="preserve">  Geographic area</w:t>
      </w:r>
      <w:bookmarkEnd w:id="16"/>
    </w:p>
    <w:p w14:paraId="6905D66C" w14:textId="77777777" w:rsidR="00410D7F" w:rsidRPr="009E4D18" w:rsidRDefault="00410D7F" w:rsidP="000B2D00">
      <w:pPr>
        <w:pStyle w:val="subsection"/>
      </w:pPr>
      <w:r w:rsidRPr="009E4D18">
        <w:tab/>
        <w:t>(1)</w:t>
      </w:r>
      <w:r w:rsidRPr="009E4D18">
        <w:tab/>
        <w:t xml:space="preserve">The CEO may, by notifiable instrument, specify one or more areas for the purposes of the definition of </w:t>
      </w:r>
      <w:r w:rsidRPr="009E4D18">
        <w:rPr>
          <w:b/>
          <w:i/>
        </w:rPr>
        <w:t xml:space="preserve">geographic area </w:t>
      </w:r>
      <w:r w:rsidRPr="009E4D18">
        <w:t xml:space="preserve">in </w:t>
      </w:r>
      <w:r w:rsidR="001908B7" w:rsidRPr="009E4D18">
        <w:t>section 5</w:t>
      </w:r>
      <w:r w:rsidRPr="009E4D18">
        <w:t>.</w:t>
      </w:r>
    </w:p>
    <w:p w14:paraId="1FFFDDB4" w14:textId="77777777" w:rsidR="00410D7F" w:rsidRPr="009E4D18" w:rsidRDefault="00410D7F" w:rsidP="000B2D00">
      <w:pPr>
        <w:pStyle w:val="subsection"/>
      </w:pPr>
      <w:r w:rsidRPr="009E4D18">
        <w:tab/>
        <w:t>(2)</w:t>
      </w:r>
      <w:r w:rsidRPr="009E4D18">
        <w:tab/>
        <w:t xml:space="preserve">Without limiting </w:t>
      </w:r>
      <w:r w:rsidR="005C4125" w:rsidRPr="009E4D18">
        <w:t>subsection (</w:t>
      </w:r>
      <w:r w:rsidRPr="009E4D18">
        <w:t>1), an area specified by the CEO may consist of:</w:t>
      </w:r>
    </w:p>
    <w:p w14:paraId="35E90E85" w14:textId="77777777" w:rsidR="00410D7F" w:rsidRPr="009E4D18" w:rsidRDefault="00410D7F" w:rsidP="000B2D00">
      <w:pPr>
        <w:pStyle w:val="paragraph"/>
      </w:pPr>
      <w:r w:rsidRPr="009E4D18">
        <w:tab/>
        <w:t>(a)</w:t>
      </w:r>
      <w:r w:rsidRPr="009E4D18">
        <w:tab/>
        <w:t>a single Statistical Area level 2; or</w:t>
      </w:r>
    </w:p>
    <w:p w14:paraId="48DECCC6" w14:textId="77777777" w:rsidR="00410D7F" w:rsidRPr="009E4D18" w:rsidRDefault="00410D7F" w:rsidP="000B2D00">
      <w:pPr>
        <w:pStyle w:val="paragraph"/>
      </w:pPr>
      <w:r w:rsidRPr="009E4D18">
        <w:tab/>
        <w:t>(b)</w:t>
      </w:r>
      <w:r w:rsidRPr="009E4D18">
        <w:tab/>
        <w:t>2 or more Statistical Areas level 2.</w:t>
      </w:r>
    </w:p>
    <w:p w14:paraId="26629435" w14:textId="77777777" w:rsidR="00410D7F" w:rsidRPr="009E4D18" w:rsidRDefault="00410D7F" w:rsidP="000B2D00">
      <w:pPr>
        <w:pStyle w:val="subsection"/>
      </w:pPr>
      <w:r w:rsidRPr="009E4D18">
        <w:tab/>
        <w:t>(3)</w:t>
      </w:r>
      <w:r w:rsidRPr="009E4D18">
        <w:tab/>
        <w:t>A reference in an instrument under this section to a Statistical Area level 2 is a reference to the Statistical Area level 2 as in effect from time to time.</w:t>
      </w:r>
    </w:p>
    <w:p w14:paraId="2EDC8BA6" w14:textId="77777777" w:rsidR="00410D7F" w:rsidRPr="009E4D18" w:rsidRDefault="00410D7F" w:rsidP="000B2D00">
      <w:pPr>
        <w:pStyle w:val="ActHead5"/>
      </w:pPr>
      <w:bookmarkStart w:id="17" w:name="_Toc177569900"/>
      <w:r w:rsidRPr="000B2D00">
        <w:rPr>
          <w:rStyle w:val="CharSectno"/>
        </w:rPr>
        <w:t>9</w:t>
      </w:r>
      <w:r w:rsidRPr="009E4D18">
        <w:t xml:space="preserve">  Trigger notice</w:t>
      </w:r>
      <w:bookmarkEnd w:id="17"/>
    </w:p>
    <w:p w14:paraId="5DE62357" w14:textId="36744596" w:rsidR="00410D7F" w:rsidRPr="009E4D18" w:rsidRDefault="00410D7F" w:rsidP="000B2D00">
      <w:pPr>
        <w:pStyle w:val="subsection"/>
      </w:pPr>
      <w:r w:rsidRPr="009E4D18">
        <w:tab/>
        <w:t>(1)</w:t>
      </w:r>
      <w:r w:rsidRPr="009E4D18">
        <w:tab/>
        <w:t xml:space="preserve">The CEO may, by notifiable instrument, specify a kind of notice for the purposes of </w:t>
      </w:r>
      <w:r w:rsidR="005C4125" w:rsidRPr="009E4D18">
        <w:t>paragraph (</w:t>
      </w:r>
      <w:r w:rsidRPr="009E4D18">
        <w:t xml:space="preserve">a) of the definition of </w:t>
      </w:r>
      <w:r w:rsidRPr="009E4D18">
        <w:rPr>
          <w:b/>
          <w:i/>
        </w:rPr>
        <w:t xml:space="preserve">trigger notice </w:t>
      </w:r>
      <w:r w:rsidRPr="009E4D18">
        <w:t xml:space="preserve">in </w:t>
      </w:r>
      <w:r w:rsidR="001908B7" w:rsidRPr="009E4D18">
        <w:t>section 5</w:t>
      </w:r>
      <w:r w:rsidRPr="009E4D18">
        <w:t>. The CEO must be satisfied that the kind of notice relates to the closure of the whole, or a part, of a coal</w:t>
      </w:r>
      <w:r w:rsidR="000B2D00">
        <w:noBreakHyphen/>
      </w:r>
      <w:r w:rsidRPr="009E4D18">
        <w:t>fired power station or a gas</w:t>
      </w:r>
      <w:r w:rsidR="000B2D00">
        <w:noBreakHyphen/>
      </w:r>
      <w:r w:rsidRPr="009E4D18">
        <w:t>fired power station.</w:t>
      </w:r>
    </w:p>
    <w:p w14:paraId="60E697BF" w14:textId="2ED763F0" w:rsidR="00410D7F" w:rsidRPr="009E4D18" w:rsidRDefault="00410D7F" w:rsidP="000B2D00">
      <w:pPr>
        <w:pStyle w:val="subsection"/>
      </w:pPr>
      <w:r w:rsidRPr="009E4D18">
        <w:tab/>
        <w:t>(2)</w:t>
      </w:r>
      <w:r w:rsidRPr="009E4D18">
        <w:tab/>
        <w:t xml:space="preserve">The CEO may, by notifiable instrument, specify a particular notice for the purposes of </w:t>
      </w:r>
      <w:r w:rsidR="005C4125" w:rsidRPr="009E4D18">
        <w:t>paragraph (</w:t>
      </w:r>
      <w:r w:rsidRPr="009E4D18">
        <w:t xml:space="preserve">b) of the definition of </w:t>
      </w:r>
      <w:r w:rsidRPr="009E4D18">
        <w:rPr>
          <w:b/>
          <w:i/>
        </w:rPr>
        <w:t xml:space="preserve">trigger notice </w:t>
      </w:r>
      <w:r w:rsidRPr="009E4D18">
        <w:t xml:space="preserve">in </w:t>
      </w:r>
      <w:r w:rsidR="001908B7" w:rsidRPr="009E4D18">
        <w:t>section 5</w:t>
      </w:r>
      <w:r w:rsidRPr="009E4D18">
        <w:t>. The CEO must be satisfied that the particular notice relates to the closure of the whole, or a part, of a coal</w:t>
      </w:r>
      <w:r w:rsidR="000B2D00">
        <w:noBreakHyphen/>
      </w:r>
      <w:r w:rsidRPr="009E4D18">
        <w:t>fired power station or a gas</w:t>
      </w:r>
      <w:r w:rsidR="000B2D00">
        <w:noBreakHyphen/>
      </w:r>
      <w:r w:rsidRPr="009E4D18">
        <w:t>fired power station.</w:t>
      </w:r>
    </w:p>
    <w:p w14:paraId="09585DBF" w14:textId="77777777" w:rsidR="00410D7F" w:rsidRPr="009E4D18" w:rsidRDefault="00410D7F" w:rsidP="000B2D00">
      <w:pPr>
        <w:pStyle w:val="subsection"/>
      </w:pPr>
      <w:r w:rsidRPr="009E4D18">
        <w:tab/>
        <w:t>(3)</w:t>
      </w:r>
      <w:r w:rsidRPr="009E4D18">
        <w:tab/>
        <w:t xml:space="preserve">Without limiting </w:t>
      </w:r>
      <w:r w:rsidR="005C4125" w:rsidRPr="009E4D18">
        <w:t>subsection (</w:t>
      </w:r>
      <w:r w:rsidRPr="009E4D18">
        <w:t xml:space="preserve">1) or (2), a kind of notice specified under </w:t>
      </w:r>
      <w:r w:rsidR="005C4125" w:rsidRPr="009E4D18">
        <w:t>subsection (</w:t>
      </w:r>
      <w:r w:rsidRPr="009E4D18">
        <w:t xml:space="preserve">1), or a particular notice specified under </w:t>
      </w:r>
      <w:r w:rsidR="005C4125" w:rsidRPr="009E4D18">
        <w:t>subsection (</w:t>
      </w:r>
      <w:r w:rsidRPr="009E4D18">
        <w:t>2), may be:</w:t>
      </w:r>
    </w:p>
    <w:p w14:paraId="1E111652" w14:textId="77777777" w:rsidR="00410D7F" w:rsidRPr="009E4D18" w:rsidRDefault="00410D7F" w:rsidP="000B2D00">
      <w:pPr>
        <w:pStyle w:val="paragraph"/>
      </w:pPr>
      <w:r w:rsidRPr="009E4D18">
        <w:tab/>
        <w:t>(a)</w:t>
      </w:r>
      <w:r w:rsidRPr="009E4D18">
        <w:tab/>
        <w:t>a notice given under a provision of the National Electricity Rules; or</w:t>
      </w:r>
    </w:p>
    <w:p w14:paraId="10920888" w14:textId="77777777" w:rsidR="00410D7F" w:rsidRPr="009E4D18" w:rsidRDefault="00410D7F" w:rsidP="000B2D00">
      <w:pPr>
        <w:pStyle w:val="paragraph"/>
      </w:pPr>
      <w:r w:rsidRPr="009E4D18">
        <w:tab/>
        <w:t>(b)</w:t>
      </w:r>
      <w:r w:rsidRPr="009E4D18">
        <w:tab/>
        <w:t>a notice given under a provision of a law of Western Australia.</w:t>
      </w:r>
    </w:p>
    <w:p w14:paraId="4D5DFA7C" w14:textId="77777777" w:rsidR="00410D7F" w:rsidRPr="009E4D18" w:rsidRDefault="00410D7F" w:rsidP="000B2D00">
      <w:pPr>
        <w:pStyle w:val="subsection"/>
      </w:pPr>
      <w:r w:rsidRPr="009E4D18">
        <w:tab/>
        <w:t>(4)</w:t>
      </w:r>
      <w:r w:rsidRPr="009E4D18">
        <w:tab/>
        <w:t xml:space="preserve">A kind of notice specified under </w:t>
      </w:r>
      <w:r w:rsidR="005C4125" w:rsidRPr="009E4D18">
        <w:t>subsection (</w:t>
      </w:r>
      <w:r w:rsidRPr="009E4D18">
        <w:t xml:space="preserve">1), or a particular notice specified under </w:t>
      </w:r>
      <w:r w:rsidR="005C4125" w:rsidRPr="009E4D18">
        <w:t>subsection (</w:t>
      </w:r>
      <w:r w:rsidRPr="009E4D18">
        <w:t>2), does not need to be a notice under a law of the Commonwealth, a State or a Territory.</w:t>
      </w:r>
    </w:p>
    <w:p w14:paraId="295F3FEA" w14:textId="77777777" w:rsidR="00867953" w:rsidRPr="009E4D18" w:rsidRDefault="002D48BD" w:rsidP="000B2D00">
      <w:pPr>
        <w:pStyle w:val="ActHead5"/>
      </w:pPr>
      <w:bookmarkStart w:id="18" w:name="_Toc177569901"/>
      <w:r w:rsidRPr="000B2D00">
        <w:rPr>
          <w:rStyle w:val="CharSectno"/>
        </w:rPr>
        <w:t>10</w:t>
      </w:r>
      <w:r w:rsidR="00867953" w:rsidRPr="009E4D18">
        <w:t xml:space="preserve">  Extension to external Territories</w:t>
      </w:r>
      <w:bookmarkEnd w:id="18"/>
    </w:p>
    <w:p w14:paraId="4623B7D1" w14:textId="77777777" w:rsidR="000D359C" w:rsidRPr="009E4D18" w:rsidRDefault="00867953" w:rsidP="000B2D00">
      <w:pPr>
        <w:pStyle w:val="subsection"/>
      </w:pPr>
      <w:r w:rsidRPr="009E4D18">
        <w:tab/>
      </w:r>
      <w:r w:rsidRPr="009E4D18">
        <w:tab/>
      </w:r>
      <w:r w:rsidR="000D359C" w:rsidRPr="009E4D18">
        <w:t>This Act extends to the external Territories.</w:t>
      </w:r>
    </w:p>
    <w:p w14:paraId="634FB586" w14:textId="77777777" w:rsidR="00162872" w:rsidRPr="009E4D18" w:rsidRDefault="002D48BD" w:rsidP="000B2D00">
      <w:pPr>
        <w:pStyle w:val="ActHead5"/>
      </w:pPr>
      <w:bookmarkStart w:id="19" w:name="_Toc177569902"/>
      <w:r w:rsidRPr="000B2D00">
        <w:rPr>
          <w:rStyle w:val="CharSectno"/>
        </w:rPr>
        <w:t>11</w:t>
      </w:r>
      <w:r w:rsidR="00162872" w:rsidRPr="009E4D18">
        <w:t xml:space="preserve">  Extension to exclusive economic zone and continental shelf</w:t>
      </w:r>
      <w:bookmarkEnd w:id="19"/>
    </w:p>
    <w:p w14:paraId="03F3C567" w14:textId="77777777" w:rsidR="00162872" w:rsidRPr="009E4D18" w:rsidRDefault="00162872" w:rsidP="000B2D00">
      <w:pPr>
        <w:pStyle w:val="subsection"/>
      </w:pPr>
      <w:r w:rsidRPr="009E4D18">
        <w:tab/>
      </w:r>
      <w:r w:rsidRPr="009E4D18">
        <w:tab/>
        <w:t>This Act extends to a matter relating to the exercise of Australia</w:t>
      </w:r>
      <w:r w:rsidR="00B43F47" w:rsidRPr="009E4D18">
        <w:t>’</w:t>
      </w:r>
      <w:r w:rsidRPr="009E4D18">
        <w:t>s sovereign rights in the exclusive economic zone or the continental shelf.</w:t>
      </w:r>
    </w:p>
    <w:p w14:paraId="39E8AD3A" w14:textId="77777777" w:rsidR="00643986" w:rsidRPr="009E4D18" w:rsidRDefault="002D48BD" w:rsidP="000B2D00">
      <w:pPr>
        <w:pStyle w:val="ActHead5"/>
      </w:pPr>
      <w:bookmarkStart w:id="20" w:name="_Toc177569903"/>
      <w:r w:rsidRPr="000B2D00">
        <w:rPr>
          <w:rStyle w:val="CharSectno"/>
        </w:rPr>
        <w:t>12</w:t>
      </w:r>
      <w:r w:rsidR="00643986" w:rsidRPr="009E4D18">
        <w:t xml:space="preserve">  Application of </w:t>
      </w:r>
      <w:r w:rsidR="008053E8" w:rsidRPr="009E4D18">
        <w:t xml:space="preserve">this </w:t>
      </w:r>
      <w:r w:rsidR="00643986" w:rsidRPr="009E4D18">
        <w:t>Act outside Australia</w:t>
      </w:r>
      <w:bookmarkEnd w:id="20"/>
    </w:p>
    <w:p w14:paraId="2E4A5560" w14:textId="77777777" w:rsidR="00643986" w:rsidRPr="009E4D18" w:rsidRDefault="00643986" w:rsidP="000B2D00">
      <w:pPr>
        <w:pStyle w:val="subsection"/>
      </w:pPr>
      <w:r w:rsidRPr="009E4D18">
        <w:tab/>
      </w:r>
      <w:r w:rsidRPr="009E4D18">
        <w:tab/>
        <w:t>This Act applies both within and outside Australia.</w:t>
      </w:r>
    </w:p>
    <w:p w14:paraId="74BA0C67" w14:textId="77777777" w:rsidR="009E7CF2" w:rsidRPr="009E4D18" w:rsidRDefault="00FE72F5" w:rsidP="000B2D00">
      <w:pPr>
        <w:pStyle w:val="ActHead2"/>
        <w:pageBreakBefore/>
      </w:pPr>
      <w:bookmarkStart w:id="21" w:name="_Toc177569904"/>
      <w:r w:rsidRPr="000B2D00">
        <w:rPr>
          <w:rStyle w:val="CharPartNo"/>
        </w:rPr>
        <w:t>Part 2</w:t>
      </w:r>
      <w:r w:rsidR="009B2551" w:rsidRPr="009E4D18">
        <w:t>—</w:t>
      </w:r>
      <w:r w:rsidR="009E7CF2" w:rsidRPr="000B2D00">
        <w:rPr>
          <w:rStyle w:val="CharPartText"/>
        </w:rPr>
        <w:t>Net Zero Economy Authority</w:t>
      </w:r>
      <w:bookmarkEnd w:id="21"/>
    </w:p>
    <w:p w14:paraId="207AC507" w14:textId="77777777" w:rsidR="009E7CF2" w:rsidRPr="009E4D18" w:rsidRDefault="00B437DF" w:rsidP="000B2D00">
      <w:pPr>
        <w:pStyle w:val="ActHead3"/>
      </w:pPr>
      <w:bookmarkStart w:id="22" w:name="_Toc177569905"/>
      <w:r w:rsidRPr="000B2D00">
        <w:rPr>
          <w:rStyle w:val="CharDivNo"/>
        </w:rPr>
        <w:t>Division 1</w:t>
      </w:r>
      <w:r w:rsidR="009E7CF2" w:rsidRPr="009E4D18">
        <w:t>—</w:t>
      </w:r>
      <w:r w:rsidR="0024572F" w:rsidRPr="000B2D00">
        <w:rPr>
          <w:rStyle w:val="CharDivText"/>
        </w:rPr>
        <w:t>Preliminary</w:t>
      </w:r>
      <w:bookmarkEnd w:id="22"/>
    </w:p>
    <w:p w14:paraId="20E56FE4" w14:textId="77777777" w:rsidR="009E7CF2" w:rsidRPr="009E4D18" w:rsidRDefault="002D48BD" w:rsidP="000B2D00">
      <w:pPr>
        <w:pStyle w:val="ActHead5"/>
      </w:pPr>
      <w:bookmarkStart w:id="23" w:name="_Toc177569906"/>
      <w:r w:rsidRPr="000B2D00">
        <w:rPr>
          <w:rStyle w:val="CharSectno"/>
        </w:rPr>
        <w:t>13</w:t>
      </w:r>
      <w:r w:rsidR="009E7CF2" w:rsidRPr="009E4D18">
        <w:t xml:space="preserve">  Simplified outline of this Part</w:t>
      </w:r>
      <w:bookmarkEnd w:id="23"/>
    </w:p>
    <w:p w14:paraId="1D024935" w14:textId="77777777" w:rsidR="009E7CF2" w:rsidRPr="009E4D18" w:rsidRDefault="009E7CF2" w:rsidP="000B2D00">
      <w:pPr>
        <w:pStyle w:val="SOText"/>
      </w:pPr>
      <w:r w:rsidRPr="009E4D18">
        <w:t>Th</w:t>
      </w:r>
      <w:r w:rsidR="000A5943" w:rsidRPr="009E4D18">
        <w:t>is Part establishes the</w:t>
      </w:r>
      <w:r w:rsidRPr="009E4D18">
        <w:t xml:space="preserve"> Net Zero Economy Authority.</w:t>
      </w:r>
    </w:p>
    <w:p w14:paraId="7BBF45C0" w14:textId="77777777" w:rsidR="00143715" w:rsidRPr="009E4D18" w:rsidRDefault="00143715" w:rsidP="000B2D00">
      <w:pPr>
        <w:pStyle w:val="SOText"/>
      </w:pPr>
      <w:r w:rsidRPr="009E4D18">
        <w:t>The Authority consists of the Board, the CEO</w:t>
      </w:r>
      <w:r w:rsidR="00FF61B8" w:rsidRPr="009E4D18">
        <w:t xml:space="preserve"> and </w:t>
      </w:r>
      <w:r w:rsidRPr="009E4D18">
        <w:t>the staff of the Authority.</w:t>
      </w:r>
    </w:p>
    <w:p w14:paraId="73E3CC3C" w14:textId="77777777" w:rsidR="009852E4" w:rsidRPr="009E4D18" w:rsidRDefault="003C698A" w:rsidP="000B2D00">
      <w:pPr>
        <w:pStyle w:val="SOText"/>
      </w:pPr>
      <w:r w:rsidRPr="009E4D18">
        <w:t>The Authority</w:t>
      </w:r>
      <w:r w:rsidR="00B43F47" w:rsidRPr="009E4D18">
        <w:t>’</w:t>
      </w:r>
      <w:r w:rsidRPr="009E4D18">
        <w:t>s function</w:t>
      </w:r>
      <w:r w:rsidR="008B1B9F" w:rsidRPr="009E4D18">
        <w:t>s</w:t>
      </w:r>
      <w:r w:rsidRPr="009E4D18">
        <w:t xml:space="preserve"> i</w:t>
      </w:r>
      <w:r w:rsidR="009852E4" w:rsidRPr="009E4D18">
        <w:t>nclude:</w:t>
      </w:r>
    </w:p>
    <w:p w14:paraId="051F12CF" w14:textId="77777777" w:rsidR="009852E4" w:rsidRPr="009E4D18" w:rsidRDefault="009852E4" w:rsidP="000B2D00">
      <w:pPr>
        <w:pStyle w:val="SOPara"/>
      </w:pPr>
      <w:r w:rsidRPr="009E4D18">
        <w:tab/>
        <w:t>(a)</w:t>
      </w:r>
      <w:r w:rsidRPr="009E4D18">
        <w:tab/>
        <w:t>consult</w:t>
      </w:r>
      <w:r w:rsidR="00A70B38" w:rsidRPr="009E4D18">
        <w:t>ing and cooperating</w:t>
      </w:r>
      <w:r w:rsidRPr="009E4D18">
        <w:t xml:space="preserve"> with </w:t>
      </w:r>
      <w:r w:rsidR="00FE387F" w:rsidRPr="009E4D18">
        <w:t>persons, organisation</w:t>
      </w:r>
      <w:r w:rsidR="002F0261" w:rsidRPr="009E4D18">
        <w:t>s</w:t>
      </w:r>
      <w:r w:rsidR="00FE387F" w:rsidRPr="009E4D18">
        <w:t xml:space="preserve"> and governments to support Australia</w:t>
      </w:r>
      <w:r w:rsidR="00B43F47" w:rsidRPr="009E4D18">
        <w:t>’</w:t>
      </w:r>
      <w:r w:rsidR="00FE387F" w:rsidRPr="009E4D18">
        <w:t>s transition to a net zero emissions economy; and</w:t>
      </w:r>
    </w:p>
    <w:p w14:paraId="1421502A" w14:textId="77777777" w:rsidR="00FE387F" w:rsidRPr="009E4D18" w:rsidRDefault="00FE387F" w:rsidP="000B2D00">
      <w:pPr>
        <w:pStyle w:val="SOPara"/>
      </w:pPr>
      <w:r w:rsidRPr="009E4D18">
        <w:tab/>
        <w:t>(b)</w:t>
      </w:r>
      <w:r w:rsidRPr="009E4D18">
        <w:tab/>
      </w:r>
      <w:r w:rsidR="00A70B38" w:rsidRPr="009E4D18">
        <w:t xml:space="preserve">facilitating </w:t>
      </w:r>
      <w:r w:rsidRPr="009E4D18">
        <w:t xml:space="preserve">public and private </w:t>
      </w:r>
      <w:r w:rsidR="00BE32B8" w:rsidRPr="009E4D18">
        <w:t>sector</w:t>
      </w:r>
      <w:r w:rsidRPr="009E4D18">
        <w:t xml:space="preserve"> participation and investment in net zero transformation initiatives, including referring matters </w:t>
      </w:r>
      <w:r w:rsidR="00FC76BA" w:rsidRPr="009E4D18">
        <w:t>to</w:t>
      </w:r>
      <w:r w:rsidR="00BE32B8" w:rsidRPr="009E4D18">
        <w:t xml:space="preserve"> specialist investment vehicles and other entities;</w:t>
      </w:r>
      <w:r w:rsidR="00F40595" w:rsidRPr="009E4D18">
        <w:t xml:space="preserve"> and</w:t>
      </w:r>
    </w:p>
    <w:p w14:paraId="5D0D213D" w14:textId="635F8213" w:rsidR="00BE32B8" w:rsidRPr="009E4D18" w:rsidRDefault="00BE32B8" w:rsidP="000B2D00">
      <w:pPr>
        <w:pStyle w:val="SOPara"/>
      </w:pPr>
      <w:r w:rsidRPr="009E4D18">
        <w:tab/>
        <w:t>(c)</w:t>
      </w:r>
      <w:r w:rsidRPr="009E4D18">
        <w:tab/>
      </w:r>
      <w:r w:rsidR="00A70B38" w:rsidRPr="009E4D18">
        <w:t>supporting</w:t>
      </w:r>
      <w:r w:rsidRPr="009E4D18">
        <w:t xml:space="preserve"> workers in emissions</w:t>
      </w:r>
      <w:r w:rsidR="000B2D00">
        <w:noBreakHyphen/>
      </w:r>
      <w:r w:rsidRPr="009E4D18">
        <w:t>intensive industries to access new employment or improve their employment prospects; and</w:t>
      </w:r>
    </w:p>
    <w:p w14:paraId="5BC11406" w14:textId="77777777" w:rsidR="004C23AA" w:rsidRPr="009E4D18" w:rsidRDefault="00F505A1" w:rsidP="000B2D00">
      <w:pPr>
        <w:pStyle w:val="SOPara"/>
      </w:pPr>
      <w:r w:rsidRPr="009E4D18">
        <w:tab/>
        <w:t>(</w:t>
      </w:r>
      <w:r w:rsidR="00841288" w:rsidRPr="009E4D18">
        <w:t>d</w:t>
      </w:r>
      <w:r w:rsidRPr="009E4D18">
        <w:t>)</w:t>
      </w:r>
      <w:r w:rsidRPr="009E4D18">
        <w:tab/>
      </w:r>
      <w:r w:rsidR="00A70B38" w:rsidRPr="009E4D18">
        <w:t>supporting and delivering</w:t>
      </w:r>
      <w:r w:rsidR="004C23AA" w:rsidRPr="009E4D18">
        <w:t xml:space="preserve"> educational and promotional initiatives to promote </w:t>
      </w:r>
      <w:r w:rsidR="00913F9F" w:rsidRPr="009E4D18">
        <w:t xml:space="preserve">an </w:t>
      </w:r>
      <w:r w:rsidR="004C23AA" w:rsidRPr="009E4D18">
        <w:t>understanding</w:t>
      </w:r>
      <w:r w:rsidR="00913F9F" w:rsidRPr="009E4D18">
        <w:t xml:space="preserve"> of</w:t>
      </w:r>
      <w:r w:rsidR="004C23AA" w:rsidRPr="009E4D18">
        <w:t xml:space="preserve">, and encourage participation in, </w:t>
      </w:r>
      <w:r w:rsidR="00FC76BA" w:rsidRPr="009E4D18">
        <w:t>Australia’s</w:t>
      </w:r>
      <w:r w:rsidR="004C23AA" w:rsidRPr="009E4D18">
        <w:t xml:space="preserve"> transition to a net zero emissions economy.</w:t>
      </w:r>
    </w:p>
    <w:p w14:paraId="192A157B" w14:textId="77777777" w:rsidR="00E40641" w:rsidRPr="009E4D18" w:rsidRDefault="00E40641" w:rsidP="000B2D00">
      <w:pPr>
        <w:pStyle w:val="SOText"/>
      </w:pPr>
      <w:r w:rsidRPr="009E4D18">
        <w:t>The Authority may perform its functions within and outside Australia.</w:t>
      </w:r>
    </w:p>
    <w:p w14:paraId="7E86C75A" w14:textId="77777777" w:rsidR="009E7CF2" w:rsidRPr="009E4D18" w:rsidRDefault="00B437DF" w:rsidP="000B2D00">
      <w:pPr>
        <w:pStyle w:val="ActHead3"/>
        <w:pageBreakBefore/>
      </w:pPr>
      <w:bookmarkStart w:id="24" w:name="_Toc177569907"/>
      <w:r w:rsidRPr="000B2D00">
        <w:rPr>
          <w:rStyle w:val="CharDivNo"/>
        </w:rPr>
        <w:t>Division 2</w:t>
      </w:r>
      <w:r w:rsidR="009E7CF2" w:rsidRPr="009E4D18">
        <w:t>—</w:t>
      </w:r>
      <w:r w:rsidR="009E7CF2" w:rsidRPr="000B2D00">
        <w:rPr>
          <w:rStyle w:val="CharDivText"/>
        </w:rPr>
        <w:t>Establishment and functions</w:t>
      </w:r>
      <w:r w:rsidR="008B7B95" w:rsidRPr="000B2D00">
        <w:rPr>
          <w:rStyle w:val="CharDivText"/>
        </w:rPr>
        <w:t xml:space="preserve"> of the Authority</w:t>
      </w:r>
      <w:bookmarkEnd w:id="24"/>
    </w:p>
    <w:p w14:paraId="139AC654" w14:textId="77777777" w:rsidR="009E7CF2" w:rsidRPr="009E4D18" w:rsidRDefault="002D48BD" w:rsidP="000B2D00">
      <w:pPr>
        <w:pStyle w:val="ActHead5"/>
      </w:pPr>
      <w:bookmarkStart w:id="25" w:name="_Toc177569908"/>
      <w:r w:rsidRPr="000B2D00">
        <w:rPr>
          <w:rStyle w:val="CharSectno"/>
        </w:rPr>
        <w:t>14</w:t>
      </w:r>
      <w:r w:rsidR="009E7CF2" w:rsidRPr="009E4D18">
        <w:t xml:space="preserve">  Establishment</w:t>
      </w:r>
      <w:r w:rsidR="008B7B95" w:rsidRPr="009E4D18">
        <w:t xml:space="preserve"> of the Authority</w:t>
      </w:r>
      <w:bookmarkEnd w:id="25"/>
    </w:p>
    <w:p w14:paraId="33B73718" w14:textId="77777777" w:rsidR="009E7CF2" w:rsidRPr="009E4D18" w:rsidRDefault="009E7CF2" w:rsidP="000B2D00">
      <w:pPr>
        <w:pStyle w:val="subsection"/>
      </w:pPr>
      <w:r w:rsidRPr="009E4D18">
        <w:tab/>
        <w:t>(1)</w:t>
      </w:r>
      <w:r w:rsidRPr="009E4D18">
        <w:tab/>
        <w:t>The Net Zero Economy Authority is established by this section.</w:t>
      </w:r>
    </w:p>
    <w:p w14:paraId="16C95E80" w14:textId="77777777" w:rsidR="009E7CF2" w:rsidRPr="009E4D18" w:rsidRDefault="009E7CF2" w:rsidP="000B2D00">
      <w:pPr>
        <w:pStyle w:val="notetext"/>
      </w:pPr>
      <w:r w:rsidRPr="009E4D18">
        <w:t>Note:</w:t>
      </w:r>
      <w:r w:rsidRPr="009E4D18">
        <w:tab/>
        <w:t>The Authority does not have a legal identity separate from the Commonwealth.</w:t>
      </w:r>
    </w:p>
    <w:p w14:paraId="463B129E" w14:textId="77777777" w:rsidR="009E7CF2" w:rsidRPr="009E4D18" w:rsidRDefault="009E7CF2" w:rsidP="000B2D00">
      <w:pPr>
        <w:pStyle w:val="subsection"/>
      </w:pPr>
      <w:r w:rsidRPr="009E4D18">
        <w:tab/>
        <w:t>(2)</w:t>
      </w:r>
      <w:r w:rsidRPr="009E4D18">
        <w:tab/>
        <w:t xml:space="preserve">For the purposes of the finance law (within the meaning of the </w:t>
      </w:r>
      <w:r w:rsidR="00107D34" w:rsidRPr="009E4D18">
        <w:t>PGPA Act)</w:t>
      </w:r>
      <w:r w:rsidRPr="009E4D18">
        <w:t>:</w:t>
      </w:r>
    </w:p>
    <w:p w14:paraId="63460120" w14:textId="77777777" w:rsidR="009E7CF2" w:rsidRPr="009E4D18" w:rsidRDefault="009E7CF2" w:rsidP="000B2D00">
      <w:pPr>
        <w:pStyle w:val="paragraph"/>
      </w:pPr>
      <w:r w:rsidRPr="009E4D18">
        <w:tab/>
        <w:t>(a)</w:t>
      </w:r>
      <w:r w:rsidRPr="009E4D18">
        <w:tab/>
        <w:t>the Authority is a listed entity; and</w:t>
      </w:r>
    </w:p>
    <w:p w14:paraId="0FA61EA4" w14:textId="77777777" w:rsidR="009E7CF2" w:rsidRPr="009E4D18" w:rsidRDefault="009E7CF2" w:rsidP="000B2D00">
      <w:pPr>
        <w:pStyle w:val="paragraph"/>
      </w:pPr>
      <w:r w:rsidRPr="009E4D18">
        <w:tab/>
        <w:t>(b)</w:t>
      </w:r>
      <w:r w:rsidRPr="009E4D18">
        <w:tab/>
        <w:t>the Board is the accountable authority of the Authority; and</w:t>
      </w:r>
    </w:p>
    <w:p w14:paraId="72F23046" w14:textId="77777777" w:rsidR="009E7CF2" w:rsidRPr="009E4D18" w:rsidRDefault="009E7CF2" w:rsidP="000B2D00">
      <w:pPr>
        <w:pStyle w:val="paragraph"/>
      </w:pPr>
      <w:r w:rsidRPr="009E4D18">
        <w:tab/>
        <w:t>(c)</w:t>
      </w:r>
      <w:r w:rsidRPr="009E4D18">
        <w:tab/>
        <w:t>the following persons are officials of the Authority:</w:t>
      </w:r>
    </w:p>
    <w:p w14:paraId="5032DE32" w14:textId="77777777" w:rsidR="009E7CF2" w:rsidRPr="009E4D18" w:rsidRDefault="009E7CF2" w:rsidP="000B2D00">
      <w:pPr>
        <w:pStyle w:val="paragraphsub"/>
      </w:pPr>
      <w:r w:rsidRPr="009E4D18">
        <w:tab/>
        <w:t>(i)</w:t>
      </w:r>
      <w:r w:rsidRPr="009E4D18">
        <w:tab/>
        <w:t xml:space="preserve">the </w:t>
      </w:r>
      <w:r w:rsidR="00CB06EE" w:rsidRPr="009E4D18">
        <w:t>Board members</w:t>
      </w:r>
      <w:r w:rsidRPr="009E4D18">
        <w:t>;</w:t>
      </w:r>
    </w:p>
    <w:p w14:paraId="4A830C3D" w14:textId="77777777" w:rsidR="009E7CF2" w:rsidRPr="009E4D18" w:rsidRDefault="009E7CF2" w:rsidP="000B2D00">
      <w:pPr>
        <w:pStyle w:val="paragraphsub"/>
      </w:pPr>
      <w:r w:rsidRPr="009E4D18">
        <w:tab/>
        <w:t>(ii)</w:t>
      </w:r>
      <w:r w:rsidRPr="009E4D18">
        <w:tab/>
        <w:t>the CEO;</w:t>
      </w:r>
    </w:p>
    <w:p w14:paraId="20796577" w14:textId="77777777" w:rsidR="00331498" w:rsidRPr="009E4D18" w:rsidRDefault="009E7CF2" w:rsidP="000B2D00">
      <w:pPr>
        <w:pStyle w:val="paragraphsub"/>
      </w:pPr>
      <w:r w:rsidRPr="009E4D18">
        <w:tab/>
        <w:t>(i</w:t>
      </w:r>
      <w:r w:rsidR="00CB06EE" w:rsidRPr="009E4D18">
        <w:t>ii</w:t>
      </w:r>
      <w:r w:rsidRPr="009E4D18">
        <w:t>)</w:t>
      </w:r>
      <w:r w:rsidRPr="009E4D18">
        <w:tab/>
        <w:t xml:space="preserve">the staff </w:t>
      </w:r>
      <w:r w:rsidR="00BA781D" w:rsidRPr="009E4D18">
        <w:t>of the Authority</w:t>
      </w:r>
      <w:r w:rsidRPr="009E4D18">
        <w:t>;</w:t>
      </w:r>
    </w:p>
    <w:p w14:paraId="6C364FE2" w14:textId="77777777" w:rsidR="009E7CF2" w:rsidRPr="009E4D18" w:rsidRDefault="00331498" w:rsidP="000B2D00">
      <w:pPr>
        <w:pStyle w:val="paragraphsub"/>
      </w:pPr>
      <w:r w:rsidRPr="009E4D18">
        <w:tab/>
        <w:t>(iv)</w:t>
      </w:r>
      <w:r w:rsidRPr="009E4D18">
        <w:tab/>
        <w:t xml:space="preserve">persons whose services are made available to the Authority under </w:t>
      </w:r>
      <w:r w:rsidR="001908B7" w:rsidRPr="009E4D18">
        <w:t>subsection 5</w:t>
      </w:r>
      <w:r w:rsidR="002D48BD" w:rsidRPr="009E4D18">
        <w:t>2</w:t>
      </w:r>
      <w:r w:rsidRPr="009E4D18">
        <w:t>(1);</w:t>
      </w:r>
      <w:r w:rsidR="00876AEE" w:rsidRPr="009E4D18">
        <w:t xml:space="preserve"> and</w:t>
      </w:r>
    </w:p>
    <w:p w14:paraId="7AA38024" w14:textId="77777777" w:rsidR="009E7CF2" w:rsidRPr="009E4D18" w:rsidRDefault="009E7CF2" w:rsidP="000B2D00">
      <w:pPr>
        <w:pStyle w:val="paragraph"/>
      </w:pPr>
      <w:r w:rsidRPr="009E4D18">
        <w:tab/>
        <w:t>(d)</w:t>
      </w:r>
      <w:r w:rsidRPr="009E4D18">
        <w:tab/>
        <w:t>the purposes of the Authority include:</w:t>
      </w:r>
    </w:p>
    <w:p w14:paraId="6D77ECC5" w14:textId="77777777" w:rsidR="009E7CF2" w:rsidRPr="009E4D18" w:rsidRDefault="009E7CF2" w:rsidP="000B2D00">
      <w:pPr>
        <w:pStyle w:val="paragraphsub"/>
      </w:pPr>
      <w:r w:rsidRPr="009E4D18">
        <w:tab/>
        <w:t>(i)</w:t>
      </w:r>
      <w:r w:rsidRPr="009E4D18">
        <w:tab/>
        <w:t>the function</w:t>
      </w:r>
      <w:r w:rsidR="00580D42" w:rsidRPr="009E4D18">
        <w:t>s</w:t>
      </w:r>
      <w:r w:rsidRPr="009E4D18">
        <w:t xml:space="preserve"> of the Authority referred to in </w:t>
      </w:r>
      <w:r w:rsidR="001908B7" w:rsidRPr="009E4D18">
        <w:t>section 1</w:t>
      </w:r>
      <w:r w:rsidR="002D48BD" w:rsidRPr="009E4D18">
        <w:t>6</w:t>
      </w:r>
      <w:r w:rsidRPr="009E4D18">
        <w:t>; and</w:t>
      </w:r>
    </w:p>
    <w:p w14:paraId="2CC33FF9" w14:textId="77777777" w:rsidR="00336635" w:rsidRPr="009E4D18" w:rsidRDefault="00336635" w:rsidP="000B2D00">
      <w:pPr>
        <w:pStyle w:val="paragraphsub"/>
      </w:pPr>
      <w:r w:rsidRPr="009E4D18">
        <w:tab/>
        <w:t>(ii)</w:t>
      </w:r>
      <w:r w:rsidRPr="009E4D18">
        <w:tab/>
        <w:t xml:space="preserve">the functions of the </w:t>
      </w:r>
      <w:r w:rsidR="00F40595" w:rsidRPr="009E4D18">
        <w:t>Board</w:t>
      </w:r>
      <w:r w:rsidRPr="009E4D18">
        <w:t xml:space="preserve"> referred to in </w:t>
      </w:r>
      <w:r w:rsidR="001908B7" w:rsidRPr="009E4D18">
        <w:t>section 1</w:t>
      </w:r>
      <w:r w:rsidR="002D48BD" w:rsidRPr="009E4D18">
        <w:t>9</w:t>
      </w:r>
      <w:r w:rsidRPr="009E4D18">
        <w:t>; and</w:t>
      </w:r>
    </w:p>
    <w:p w14:paraId="5979F76A" w14:textId="77777777" w:rsidR="009020D1" w:rsidRPr="009E4D18" w:rsidRDefault="009E7CF2" w:rsidP="000B2D00">
      <w:pPr>
        <w:pStyle w:val="paragraphsub"/>
      </w:pPr>
      <w:r w:rsidRPr="009E4D18">
        <w:tab/>
        <w:t>(i</w:t>
      </w:r>
      <w:r w:rsidR="00336635" w:rsidRPr="009E4D18">
        <w:t>i</w:t>
      </w:r>
      <w:r w:rsidRPr="009E4D18">
        <w:t>i)</w:t>
      </w:r>
      <w:r w:rsidRPr="009E4D18">
        <w:tab/>
        <w:t xml:space="preserve">the functions of the </w:t>
      </w:r>
      <w:r w:rsidR="00F40595" w:rsidRPr="009E4D18">
        <w:t>CEO</w:t>
      </w:r>
      <w:r w:rsidRPr="009E4D18">
        <w:t xml:space="preserve"> referred to in </w:t>
      </w:r>
      <w:r w:rsidR="001908B7" w:rsidRPr="009E4D18">
        <w:t>section 4</w:t>
      </w:r>
      <w:r w:rsidR="002D48BD" w:rsidRPr="009E4D18">
        <w:t>0</w:t>
      </w:r>
      <w:r w:rsidR="00336635" w:rsidRPr="009E4D18">
        <w:t>.</w:t>
      </w:r>
    </w:p>
    <w:p w14:paraId="3715940C" w14:textId="77777777" w:rsidR="006A4F0C" w:rsidRPr="009E4D18" w:rsidRDefault="002D48BD" w:rsidP="000B2D00">
      <w:pPr>
        <w:pStyle w:val="ActHead5"/>
      </w:pPr>
      <w:bookmarkStart w:id="26" w:name="_Toc177569909"/>
      <w:r w:rsidRPr="000B2D00">
        <w:rPr>
          <w:rStyle w:val="CharSectno"/>
        </w:rPr>
        <w:t>15</w:t>
      </w:r>
      <w:r w:rsidR="006A4F0C" w:rsidRPr="009E4D18">
        <w:t xml:space="preserve">  Constitution of the Authority</w:t>
      </w:r>
      <w:bookmarkEnd w:id="26"/>
    </w:p>
    <w:p w14:paraId="51DD5179" w14:textId="77777777" w:rsidR="006A4F0C" w:rsidRPr="009E4D18" w:rsidRDefault="006A4F0C" w:rsidP="000B2D00">
      <w:pPr>
        <w:pStyle w:val="subsection"/>
      </w:pPr>
      <w:r w:rsidRPr="009E4D18">
        <w:tab/>
      </w:r>
      <w:r w:rsidRPr="009E4D18">
        <w:tab/>
        <w:t>The Authority consists o</w:t>
      </w:r>
      <w:r w:rsidR="00C02CA1" w:rsidRPr="009E4D18">
        <w:t>f</w:t>
      </w:r>
      <w:r w:rsidRPr="009E4D18">
        <w:t>:</w:t>
      </w:r>
    </w:p>
    <w:p w14:paraId="328B62E1" w14:textId="77777777" w:rsidR="006A4F0C" w:rsidRPr="009E4D18" w:rsidRDefault="006A4F0C" w:rsidP="000B2D00">
      <w:pPr>
        <w:pStyle w:val="paragraph"/>
      </w:pPr>
      <w:r w:rsidRPr="009E4D18">
        <w:tab/>
        <w:t>(a)</w:t>
      </w:r>
      <w:r w:rsidRPr="009E4D18">
        <w:tab/>
      </w:r>
      <w:r w:rsidR="001A6B24" w:rsidRPr="009E4D18">
        <w:t>the Board;</w:t>
      </w:r>
      <w:r w:rsidR="00C02CA1" w:rsidRPr="009E4D18">
        <w:t xml:space="preserve"> and</w:t>
      </w:r>
    </w:p>
    <w:p w14:paraId="285D1600" w14:textId="77777777" w:rsidR="001A6B24" w:rsidRPr="009E4D18" w:rsidRDefault="001A6B24" w:rsidP="000B2D00">
      <w:pPr>
        <w:pStyle w:val="paragraph"/>
      </w:pPr>
      <w:r w:rsidRPr="009E4D18">
        <w:tab/>
        <w:t>(b)</w:t>
      </w:r>
      <w:r w:rsidRPr="009E4D18">
        <w:tab/>
        <w:t>the CEO;</w:t>
      </w:r>
      <w:r w:rsidR="00C02CA1" w:rsidRPr="009E4D18">
        <w:t xml:space="preserve"> and</w:t>
      </w:r>
    </w:p>
    <w:p w14:paraId="1621C3B0" w14:textId="77777777" w:rsidR="001A6B24" w:rsidRPr="009E4D18" w:rsidRDefault="001A6B24" w:rsidP="000B2D00">
      <w:pPr>
        <w:pStyle w:val="paragraph"/>
      </w:pPr>
      <w:r w:rsidRPr="009E4D18">
        <w:tab/>
        <w:t>(c)</w:t>
      </w:r>
      <w:r w:rsidRPr="009E4D18">
        <w:tab/>
        <w:t xml:space="preserve">the staff </w:t>
      </w:r>
      <w:r w:rsidR="00B45CEF" w:rsidRPr="009E4D18">
        <w:t>of the Authority</w:t>
      </w:r>
      <w:r w:rsidRPr="009E4D18">
        <w:t>.</w:t>
      </w:r>
    </w:p>
    <w:p w14:paraId="285CE791" w14:textId="77777777" w:rsidR="009E7CF2" w:rsidRPr="009E4D18" w:rsidRDefault="002D48BD" w:rsidP="000B2D00">
      <w:pPr>
        <w:pStyle w:val="ActHead5"/>
      </w:pPr>
      <w:bookmarkStart w:id="27" w:name="_Hlk155866388"/>
      <w:bookmarkStart w:id="28" w:name="_Toc177569910"/>
      <w:r w:rsidRPr="000B2D00">
        <w:rPr>
          <w:rStyle w:val="CharSectno"/>
        </w:rPr>
        <w:t>16</w:t>
      </w:r>
      <w:r w:rsidR="009E7CF2" w:rsidRPr="009E4D18">
        <w:t xml:space="preserve">  Function</w:t>
      </w:r>
      <w:r w:rsidR="00580D42" w:rsidRPr="009E4D18">
        <w:t>s</w:t>
      </w:r>
      <w:r w:rsidR="008B7B95" w:rsidRPr="009E4D18">
        <w:t xml:space="preserve"> of the Authority</w:t>
      </w:r>
      <w:bookmarkEnd w:id="28"/>
    </w:p>
    <w:p w14:paraId="0F2C7B19" w14:textId="77777777" w:rsidR="0076515E" w:rsidRPr="009E4D18" w:rsidRDefault="0076515E" w:rsidP="000B2D00">
      <w:pPr>
        <w:pStyle w:val="subsection"/>
      </w:pPr>
      <w:r w:rsidRPr="009E4D18">
        <w:tab/>
        <w:t>(1)</w:t>
      </w:r>
      <w:r w:rsidRPr="009E4D18">
        <w:tab/>
        <w:t>The Authority has the following functions:</w:t>
      </w:r>
    </w:p>
    <w:p w14:paraId="387B2442" w14:textId="77777777" w:rsidR="0076515E" w:rsidRPr="009E4D18" w:rsidRDefault="0076515E" w:rsidP="000B2D00">
      <w:pPr>
        <w:pStyle w:val="paragraph"/>
      </w:pPr>
      <w:r w:rsidRPr="009E4D18">
        <w:tab/>
        <w:t>(a)</w:t>
      </w:r>
      <w:r w:rsidRPr="009E4D18">
        <w:tab/>
        <w:t>to:</w:t>
      </w:r>
    </w:p>
    <w:p w14:paraId="672AB7F7" w14:textId="77777777" w:rsidR="0076515E" w:rsidRPr="009E4D18" w:rsidRDefault="0076515E" w:rsidP="000B2D00">
      <w:pPr>
        <w:pStyle w:val="paragraphsub"/>
      </w:pPr>
      <w:r w:rsidRPr="009E4D18">
        <w:tab/>
        <w:t>(i)</w:t>
      </w:r>
      <w:r w:rsidRPr="009E4D18">
        <w:tab/>
        <w:t>promote co</w:t>
      </w:r>
      <w:r w:rsidR="00710D93" w:rsidRPr="009E4D18">
        <w:t>ordination</w:t>
      </w:r>
      <w:r w:rsidRPr="009E4D18">
        <w:t xml:space="preserve"> and consistency in the design and implementation of Australian government policies, programs and plans; and</w:t>
      </w:r>
    </w:p>
    <w:p w14:paraId="6CE05D36" w14:textId="77777777" w:rsidR="0076515E" w:rsidRPr="009E4D18" w:rsidRDefault="0076515E" w:rsidP="000B2D00">
      <w:pPr>
        <w:pStyle w:val="paragraphsub"/>
      </w:pPr>
      <w:r w:rsidRPr="009E4D18">
        <w:tab/>
        <w:t>(ii)</w:t>
      </w:r>
      <w:r w:rsidRPr="009E4D18">
        <w:tab/>
        <w:t>consult and cooperate with other persons, organisations and governments; and</w:t>
      </w:r>
    </w:p>
    <w:p w14:paraId="7664E2B1" w14:textId="77777777" w:rsidR="0076515E" w:rsidRPr="009E4D18" w:rsidRDefault="0076515E" w:rsidP="000B2D00">
      <w:pPr>
        <w:pStyle w:val="paragraphsub"/>
      </w:pPr>
      <w:r w:rsidRPr="009E4D18">
        <w:tab/>
        <w:t>(i</w:t>
      </w:r>
      <w:r w:rsidR="00710D93" w:rsidRPr="009E4D18">
        <w:t>ii</w:t>
      </w:r>
      <w:r w:rsidRPr="009E4D18">
        <w:t>)</w:t>
      </w:r>
      <w:r w:rsidRPr="009E4D18">
        <w:tab/>
        <w:t>provide reports, advice and recommendations to the Minister;</w:t>
      </w:r>
    </w:p>
    <w:p w14:paraId="175986BB" w14:textId="77777777" w:rsidR="0076515E" w:rsidRPr="009E4D18" w:rsidRDefault="0076515E" w:rsidP="000B2D00">
      <w:pPr>
        <w:pStyle w:val="paragraph"/>
      </w:pPr>
      <w:r w:rsidRPr="009E4D18">
        <w:tab/>
      </w:r>
      <w:r w:rsidRPr="009E4D18">
        <w:tab/>
        <w:t>to facilitate the achievement of Australia</w:t>
      </w:r>
      <w:r w:rsidR="00B43F47" w:rsidRPr="009E4D18">
        <w:t>’</w:t>
      </w:r>
      <w:r w:rsidRPr="009E4D18">
        <w:t>s greenhouse gas emissions reduction targets and support Australia</w:t>
      </w:r>
      <w:r w:rsidR="00B43F47" w:rsidRPr="009E4D18">
        <w:t>’</w:t>
      </w:r>
      <w:r w:rsidRPr="009E4D18">
        <w:t>s transition to a net zero emissions economy;</w:t>
      </w:r>
    </w:p>
    <w:p w14:paraId="60927319" w14:textId="77777777" w:rsidR="0076515E" w:rsidRPr="009E4D18" w:rsidRDefault="0076515E" w:rsidP="000B2D00">
      <w:pPr>
        <w:pStyle w:val="paragraph"/>
      </w:pPr>
      <w:r w:rsidRPr="009E4D18">
        <w:tab/>
        <w:t>(b)</w:t>
      </w:r>
      <w:r w:rsidRPr="009E4D18">
        <w:tab/>
        <w:t xml:space="preserve">to facilitate public and private sector participation and investment in </w:t>
      </w:r>
      <w:r w:rsidR="00874A67" w:rsidRPr="009E4D18">
        <w:t>greenhouse gas emissions reduction</w:t>
      </w:r>
      <w:r w:rsidRPr="009E4D18">
        <w:t xml:space="preserve"> and net zero transformation initiatives in Australia, including, but not limited to, referring matters to</w:t>
      </w:r>
      <w:r w:rsidR="003730D0" w:rsidRPr="009E4D18">
        <w:t xml:space="preserve"> one or more of the entities mentioned in </w:t>
      </w:r>
      <w:r w:rsidR="005C4125" w:rsidRPr="009E4D18">
        <w:t>subsection (</w:t>
      </w:r>
      <w:r w:rsidR="003730D0" w:rsidRPr="009E4D18">
        <w:t>3);</w:t>
      </w:r>
    </w:p>
    <w:p w14:paraId="6D5664A4" w14:textId="4E6AA23A" w:rsidR="00797F31" w:rsidRPr="009E4D18" w:rsidRDefault="0076515E" w:rsidP="000B2D00">
      <w:pPr>
        <w:pStyle w:val="paragraph"/>
      </w:pPr>
      <w:bookmarkStart w:id="29" w:name="_Hlk157002140"/>
      <w:r w:rsidRPr="009E4D18">
        <w:tab/>
        <w:t>(c)</w:t>
      </w:r>
      <w:r w:rsidRPr="009E4D18">
        <w:tab/>
        <w:t>to support workers in emissions</w:t>
      </w:r>
      <w:r w:rsidR="000B2D00">
        <w:noBreakHyphen/>
      </w:r>
      <w:r w:rsidRPr="009E4D18">
        <w:t>intensive industries who are, or will be, affected by Australia</w:t>
      </w:r>
      <w:r w:rsidR="00B43F47" w:rsidRPr="009E4D18">
        <w:t>’</w:t>
      </w:r>
      <w:r w:rsidRPr="009E4D18">
        <w:t>s transition to a net zero emissions economy</w:t>
      </w:r>
      <w:r w:rsidR="00797F31" w:rsidRPr="009E4D18">
        <w:t>:</w:t>
      </w:r>
    </w:p>
    <w:p w14:paraId="265FCA43" w14:textId="77777777" w:rsidR="00797F31" w:rsidRPr="009E4D18" w:rsidRDefault="00797F31" w:rsidP="000B2D00">
      <w:pPr>
        <w:pStyle w:val="paragraphsub"/>
      </w:pPr>
      <w:r w:rsidRPr="009E4D18">
        <w:tab/>
        <w:t>(i)</w:t>
      </w:r>
      <w:r w:rsidRPr="009E4D18">
        <w:tab/>
      </w:r>
      <w:r w:rsidR="0076515E" w:rsidRPr="009E4D18">
        <w:t>to access new employment or other opportunities</w:t>
      </w:r>
      <w:r w:rsidRPr="009E4D18">
        <w:t>;</w:t>
      </w:r>
      <w:r w:rsidR="0076515E" w:rsidRPr="009E4D18">
        <w:t xml:space="preserve"> or</w:t>
      </w:r>
    </w:p>
    <w:p w14:paraId="43DF285C" w14:textId="77777777" w:rsidR="00797F31" w:rsidRPr="009E4D18" w:rsidRDefault="00797F31" w:rsidP="000B2D00">
      <w:pPr>
        <w:pStyle w:val="paragraphsub"/>
      </w:pPr>
      <w:r w:rsidRPr="009E4D18">
        <w:tab/>
        <w:t>(ii)</w:t>
      </w:r>
      <w:r w:rsidRPr="009E4D18">
        <w:tab/>
      </w:r>
      <w:r w:rsidR="0076515E" w:rsidRPr="009E4D18">
        <w:t>to acquire skills to improve their employment prospects</w:t>
      </w:r>
      <w:r w:rsidRPr="009E4D18">
        <w:t>;</w:t>
      </w:r>
    </w:p>
    <w:p w14:paraId="631C17DA" w14:textId="77777777" w:rsidR="00271AC6" w:rsidRPr="009E4D18" w:rsidRDefault="00797F31" w:rsidP="000B2D00">
      <w:pPr>
        <w:pStyle w:val="paragraph"/>
      </w:pPr>
      <w:r w:rsidRPr="009E4D18">
        <w:tab/>
      </w:r>
      <w:r w:rsidRPr="009E4D18">
        <w:tab/>
      </w:r>
      <w:r w:rsidR="003266C4" w:rsidRPr="009E4D18">
        <w:t xml:space="preserve">including through </w:t>
      </w:r>
      <w:r w:rsidR="00E90B18" w:rsidRPr="009E4D18">
        <w:t xml:space="preserve">the provision of funding or grants to those workers or </w:t>
      </w:r>
      <w:r w:rsidR="005E302E" w:rsidRPr="009E4D18">
        <w:t xml:space="preserve">to </w:t>
      </w:r>
      <w:r w:rsidR="00E90B18" w:rsidRPr="009E4D18">
        <w:t>employers</w:t>
      </w:r>
      <w:r w:rsidR="0040157B" w:rsidRPr="009E4D18">
        <w:t xml:space="preserve"> of those workers</w:t>
      </w:r>
      <w:r w:rsidR="009C2193" w:rsidRPr="009E4D18">
        <w:t>;</w:t>
      </w:r>
    </w:p>
    <w:p w14:paraId="47CBFC82" w14:textId="77777777" w:rsidR="0076515E" w:rsidRPr="009E4D18" w:rsidRDefault="0076515E" w:rsidP="000B2D00">
      <w:pPr>
        <w:pStyle w:val="paragraph"/>
      </w:pPr>
      <w:r w:rsidRPr="009E4D18">
        <w:tab/>
      </w:r>
      <w:bookmarkStart w:id="30" w:name="_Hlk156988578"/>
      <w:r w:rsidRPr="009E4D18">
        <w:t>(</w:t>
      </w:r>
      <w:r w:rsidR="00EE1987" w:rsidRPr="009E4D18">
        <w:t>d</w:t>
      </w:r>
      <w:r w:rsidRPr="009E4D18">
        <w:t>)</w:t>
      </w:r>
      <w:r w:rsidRPr="009E4D18">
        <w:tab/>
        <w:t xml:space="preserve">to support </w:t>
      </w:r>
      <w:r w:rsidR="00E80AE0" w:rsidRPr="009E4D18">
        <w:t>Indigenous</w:t>
      </w:r>
      <w:r w:rsidRPr="009E4D18">
        <w:t xml:space="preserve"> persons to participate in, and benefit from, Australia</w:t>
      </w:r>
      <w:r w:rsidR="00B43F47" w:rsidRPr="009E4D18">
        <w:t>’</w:t>
      </w:r>
      <w:r w:rsidRPr="009E4D18">
        <w:t>s transition to a net zero emissions economy;</w:t>
      </w:r>
    </w:p>
    <w:bookmarkEnd w:id="30"/>
    <w:p w14:paraId="77A2D9CB" w14:textId="77777777" w:rsidR="0076515E" w:rsidRPr="009E4D18" w:rsidRDefault="0076515E" w:rsidP="000B2D00">
      <w:pPr>
        <w:pStyle w:val="paragraph"/>
      </w:pPr>
      <w:r w:rsidRPr="009E4D18">
        <w:tab/>
        <w:t>(</w:t>
      </w:r>
      <w:r w:rsidR="00EE1987" w:rsidRPr="009E4D18">
        <w:t>e</w:t>
      </w:r>
      <w:r w:rsidR="00BA5CA9" w:rsidRPr="009E4D18">
        <w:t>)</w:t>
      </w:r>
      <w:r w:rsidRPr="009E4D18">
        <w:tab/>
        <w:t>to encourage, support, develop and deliver educational and promotional initiatives for the purpose of promoting an understanding of, and enabling participation in, Australia</w:t>
      </w:r>
      <w:r w:rsidR="00B43F47" w:rsidRPr="009E4D18">
        <w:t>’</w:t>
      </w:r>
      <w:r w:rsidRPr="009E4D18">
        <w:t>s transition to a net zero emissions economy;</w:t>
      </w:r>
    </w:p>
    <w:p w14:paraId="3D8A4765" w14:textId="77777777" w:rsidR="0076515E" w:rsidRPr="009E4D18" w:rsidRDefault="0076515E" w:rsidP="000B2D00">
      <w:pPr>
        <w:pStyle w:val="paragraph"/>
      </w:pPr>
      <w:r w:rsidRPr="009E4D18">
        <w:tab/>
        <w:t>(</w:t>
      </w:r>
      <w:r w:rsidR="00EE1987" w:rsidRPr="009E4D18">
        <w:t>f</w:t>
      </w:r>
      <w:r w:rsidRPr="009E4D18">
        <w:t>)</w:t>
      </w:r>
      <w:r w:rsidRPr="009E4D18">
        <w:tab/>
        <w:t xml:space="preserve">any other functions conferred on the </w:t>
      </w:r>
      <w:r w:rsidR="003A5342" w:rsidRPr="009E4D18">
        <w:t>Authority</w:t>
      </w:r>
      <w:r w:rsidRPr="009E4D18">
        <w:t xml:space="preserve"> by this Act or any other law of the Commonwealth;</w:t>
      </w:r>
    </w:p>
    <w:p w14:paraId="7CE1B0E6" w14:textId="77777777" w:rsidR="0076515E" w:rsidRPr="009E4D18" w:rsidRDefault="0076515E" w:rsidP="000B2D00">
      <w:pPr>
        <w:pStyle w:val="paragraph"/>
      </w:pPr>
      <w:r w:rsidRPr="009E4D18">
        <w:tab/>
        <w:t>(</w:t>
      </w:r>
      <w:r w:rsidR="00EE1987" w:rsidRPr="009E4D18">
        <w:t>g</w:t>
      </w:r>
      <w:r w:rsidRPr="009E4D18">
        <w:t>)</w:t>
      </w:r>
      <w:r w:rsidRPr="009E4D18">
        <w:tab/>
        <w:t>to do anything incidental or conducive to the performance of the above functions.</w:t>
      </w:r>
    </w:p>
    <w:p w14:paraId="794C6522" w14:textId="77777777" w:rsidR="009C2193" w:rsidRPr="009E4D18" w:rsidRDefault="00B23881" w:rsidP="000B2D00">
      <w:pPr>
        <w:pStyle w:val="notetext"/>
      </w:pPr>
      <w:r w:rsidRPr="009E4D18">
        <w:t>Note</w:t>
      </w:r>
      <w:r w:rsidR="009C2193" w:rsidRPr="009E4D18">
        <w:t xml:space="preserve"> 1</w:t>
      </w:r>
      <w:r w:rsidRPr="009E4D18">
        <w:t>:</w:t>
      </w:r>
      <w:r w:rsidRPr="009E4D18">
        <w:tab/>
      </w:r>
      <w:r w:rsidR="001755AF" w:rsidRPr="009E4D18">
        <w:t>Paragraphs (</w:t>
      </w:r>
      <w:r w:rsidR="00DE3D8E" w:rsidRPr="009E4D18">
        <w:t>a), (b) and (</w:t>
      </w:r>
      <w:r w:rsidR="00EE1987" w:rsidRPr="009E4D18">
        <w:t>e</w:t>
      </w:r>
      <w:r w:rsidR="00DE3D8E" w:rsidRPr="009E4D18">
        <w:t xml:space="preserve">) are subject to </w:t>
      </w:r>
      <w:r w:rsidR="005C4125" w:rsidRPr="009E4D18">
        <w:t>subsection (</w:t>
      </w:r>
      <w:r w:rsidR="00FD2ECC" w:rsidRPr="009E4D18">
        <w:t>4</w:t>
      </w:r>
      <w:r w:rsidR="00DE3D8E" w:rsidRPr="009E4D18">
        <w:t xml:space="preserve">), and </w:t>
      </w:r>
      <w:r w:rsidR="005C4125" w:rsidRPr="009E4D18">
        <w:t>paragraph (</w:t>
      </w:r>
      <w:r w:rsidR="00DE3D8E" w:rsidRPr="009E4D18">
        <w:t xml:space="preserve">c) is subject to </w:t>
      </w:r>
      <w:r w:rsidR="005C4125" w:rsidRPr="009E4D18">
        <w:t>subsection (</w:t>
      </w:r>
      <w:r w:rsidR="00FD2ECC" w:rsidRPr="009E4D18">
        <w:t>5</w:t>
      </w:r>
      <w:r w:rsidR="00DE3D8E" w:rsidRPr="009E4D18">
        <w:t>).</w:t>
      </w:r>
    </w:p>
    <w:p w14:paraId="02D0B3AE" w14:textId="77777777" w:rsidR="00CB7895" w:rsidRPr="009E4D18" w:rsidRDefault="009C2193" w:rsidP="000B2D00">
      <w:pPr>
        <w:pStyle w:val="notetext"/>
      </w:pPr>
      <w:r w:rsidRPr="009E4D18">
        <w:t>Note 2:</w:t>
      </w:r>
      <w:r w:rsidRPr="009E4D18">
        <w:tab/>
      </w:r>
      <w:r w:rsidR="00662E76" w:rsidRPr="009E4D18">
        <w:t xml:space="preserve">The CEO </w:t>
      </w:r>
      <w:r w:rsidR="00841288" w:rsidRPr="009E4D18">
        <w:t>administers</w:t>
      </w:r>
      <w:r w:rsidR="00662E76" w:rsidRPr="009E4D18">
        <w:t xml:space="preserve"> </w:t>
      </w:r>
      <w:r w:rsidR="003A6899" w:rsidRPr="009E4D18">
        <w:t>Part 5</w:t>
      </w:r>
      <w:r w:rsidR="00662E76" w:rsidRPr="009E4D18">
        <w:t xml:space="preserve"> (Energy industry jobs plan).</w:t>
      </w:r>
      <w:r w:rsidR="00CD61C5" w:rsidRPr="009E4D18">
        <w:t xml:space="preserve"> </w:t>
      </w:r>
      <w:r w:rsidR="00CB7895" w:rsidRPr="009E4D18">
        <w:t>Any objectives, strategies or policies determined by t</w:t>
      </w:r>
      <w:r w:rsidR="0085327F" w:rsidRPr="009E4D18">
        <w:t xml:space="preserve">he Board </w:t>
      </w:r>
      <w:r w:rsidR="00005AED" w:rsidRPr="009E4D18">
        <w:t xml:space="preserve">in respect of </w:t>
      </w:r>
      <w:r w:rsidR="003A6899" w:rsidRPr="009E4D18">
        <w:t>Part 5</w:t>
      </w:r>
      <w:r w:rsidR="00C47FEE" w:rsidRPr="009E4D18">
        <w:t xml:space="preserve"> </w:t>
      </w:r>
      <w:r w:rsidR="00F0679A" w:rsidRPr="009E4D18">
        <w:t>must be of a general nature only</w:t>
      </w:r>
      <w:r w:rsidR="00D44B24" w:rsidRPr="009E4D18">
        <w:t xml:space="preserve"> (see </w:t>
      </w:r>
      <w:r w:rsidR="001908B7" w:rsidRPr="009E4D18">
        <w:t>subsection 1</w:t>
      </w:r>
      <w:r w:rsidR="002D48BD" w:rsidRPr="009E4D18">
        <w:t>9</w:t>
      </w:r>
      <w:r w:rsidR="00D7498C" w:rsidRPr="009E4D18">
        <w:t>(</w:t>
      </w:r>
      <w:r w:rsidR="00075E82" w:rsidRPr="009E4D18">
        <w:t>3</w:t>
      </w:r>
      <w:r w:rsidR="00D7498C" w:rsidRPr="009E4D18">
        <w:t>)</w:t>
      </w:r>
      <w:r w:rsidR="00D44B24" w:rsidRPr="009E4D18">
        <w:t>)</w:t>
      </w:r>
      <w:r w:rsidR="00F0679A" w:rsidRPr="009E4D18">
        <w:t>.</w:t>
      </w:r>
      <w:r w:rsidR="0035226F" w:rsidRPr="009E4D18">
        <w:t xml:space="preserve"> The Board </w:t>
      </w:r>
      <w:r w:rsidR="00D44B24" w:rsidRPr="009E4D18">
        <w:t xml:space="preserve">must not give </w:t>
      </w:r>
      <w:r w:rsidR="00891633" w:rsidRPr="009E4D18">
        <w:t xml:space="preserve">a direction to </w:t>
      </w:r>
      <w:r w:rsidR="00D44B24" w:rsidRPr="009E4D18">
        <w:t>the CEO</w:t>
      </w:r>
      <w:r w:rsidR="00891633" w:rsidRPr="009E4D18">
        <w:t xml:space="preserve"> in respect of </w:t>
      </w:r>
      <w:r w:rsidR="003A6899" w:rsidRPr="009E4D18">
        <w:t>Part 5</w:t>
      </w:r>
      <w:r w:rsidR="00D44B24" w:rsidRPr="009E4D18">
        <w:t xml:space="preserve"> </w:t>
      </w:r>
      <w:r w:rsidR="00EA139B" w:rsidRPr="009E4D18">
        <w:t xml:space="preserve">(see </w:t>
      </w:r>
      <w:r w:rsidR="001908B7" w:rsidRPr="009E4D18">
        <w:t>subsection 4</w:t>
      </w:r>
      <w:r w:rsidR="002D48BD" w:rsidRPr="009E4D18">
        <w:t>1</w:t>
      </w:r>
      <w:r w:rsidR="00EA139B" w:rsidRPr="009E4D18">
        <w:t>(2).</w:t>
      </w:r>
    </w:p>
    <w:p w14:paraId="1B89C419" w14:textId="77777777" w:rsidR="0076515E" w:rsidRPr="009E4D18" w:rsidRDefault="0076515E" w:rsidP="000B2D00">
      <w:pPr>
        <w:pStyle w:val="subsection"/>
      </w:pPr>
      <w:r w:rsidRPr="009E4D18">
        <w:tab/>
        <w:t>(2)</w:t>
      </w:r>
      <w:r w:rsidRPr="009E4D18">
        <w:tab/>
        <w:t xml:space="preserve">In performing the </w:t>
      </w:r>
      <w:r w:rsidR="00694825" w:rsidRPr="009E4D18">
        <w:t>Auth</w:t>
      </w:r>
      <w:r w:rsidR="009A252C" w:rsidRPr="009E4D18">
        <w:t>ority</w:t>
      </w:r>
      <w:r w:rsidR="00B43F47" w:rsidRPr="009E4D18">
        <w:t>’</w:t>
      </w:r>
      <w:r w:rsidR="009A252C" w:rsidRPr="009E4D18">
        <w:t>s</w:t>
      </w:r>
      <w:r w:rsidRPr="009E4D18">
        <w:t xml:space="preserve"> functions, the </w:t>
      </w:r>
      <w:r w:rsidR="00694825" w:rsidRPr="009E4D18">
        <w:t>Authority</w:t>
      </w:r>
      <w:r w:rsidRPr="009E4D18">
        <w:t xml:space="preserve"> should prioritise communities, regions, industries and workers that are, or will be, significantly affected by Australia</w:t>
      </w:r>
      <w:r w:rsidR="00B43F47" w:rsidRPr="009E4D18">
        <w:t>’</w:t>
      </w:r>
      <w:r w:rsidRPr="009E4D18">
        <w:t>s transition to a net zero emissions economy.</w:t>
      </w:r>
    </w:p>
    <w:p w14:paraId="0F34BB2B" w14:textId="77777777" w:rsidR="003730D0" w:rsidRPr="009E4D18" w:rsidRDefault="003730D0" w:rsidP="000B2D00">
      <w:pPr>
        <w:pStyle w:val="subsection"/>
      </w:pPr>
      <w:r w:rsidRPr="009E4D18">
        <w:tab/>
        <w:t>(3)</w:t>
      </w:r>
      <w:r w:rsidRPr="009E4D18">
        <w:tab/>
        <w:t xml:space="preserve">For the purposes of </w:t>
      </w:r>
      <w:r w:rsidR="005C4125" w:rsidRPr="009E4D18">
        <w:t>paragraph (</w:t>
      </w:r>
      <w:r w:rsidRPr="009E4D18">
        <w:t>1)(b), the entities ar</w:t>
      </w:r>
      <w:r w:rsidR="00540636" w:rsidRPr="009E4D18">
        <w:t>e the following:</w:t>
      </w:r>
    </w:p>
    <w:p w14:paraId="74FD210E" w14:textId="77777777" w:rsidR="003730D0" w:rsidRPr="009E4D18" w:rsidRDefault="003730D0" w:rsidP="000B2D00">
      <w:pPr>
        <w:pStyle w:val="paragraph"/>
      </w:pPr>
      <w:r w:rsidRPr="009E4D18">
        <w:tab/>
        <w:t>(</w:t>
      </w:r>
      <w:r w:rsidR="00540636" w:rsidRPr="009E4D18">
        <w:t>a</w:t>
      </w:r>
      <w:r w:rsidRPr="009E4D18">
        <w:t>)</w:t>
      </w:r>
      <w:r w:rsidRPr="009E4D18">
        <w:tab/>
      </w:r>
      <w:r w:rsidR="00D80A7B" w:rsidRPr="009E4D18">
        <w:t xml:space="preserve">the </w:t>
      </w:r>
      <w:r w:rsidRPr="009E4D18">
        <w:t>Clean Energy Finance Corporation</w:t>
      </w:r>
      <w:r w:rsidR="005D5534" w:rsidRPr="009E4D18">
        <w:t>;</w:t>
      </w:r>
    </w:p>
    <w:p w14:paraId="2DEA1E62" w14:textId="77777777" w:rsidR="003730D0" w:rsidRPr="009E4D18" w:rsidRDefault="003730D0" w:rsidP="000B2D00">
      <w:pPr>
        <w:pStyle w:val="paragraph"/>
      </w:pPr>
      <w:r w:rsidRPr="009E4D18">
        <w:tab/>
        <w:t>(</w:t>
      </w:r>
      <w:r w:rsidR="00540636" w:rsidRPr="009E4D18">
        <w:t>b</w:t>
      </w:r>
      <w:r w:rsidRPr="009E4D18">
        <w:t>)</w:t>
      </w:r>
      <w:r w:rsidRPr="009E4D18">
        <w:tab/>
      </w:r>
      <w:r w:rsidR="00D80A7B" w:rsidRPr="009E4D18">
        <w:t xml:space="preserve">the </w:t>
      </w:r>
      <w:r w:rsidRPr="009E4D18">
        <w:t>Northern Australia Infrastructure Facility;</w:t>
      </w:r>
    </w:p>
    <w:p w14:paraId="099C58AB" w14:textId="77777777" w:rsidR="003730D0" w:rsidRPr="009E4D18" w:rsidRDefault="003730D0" w:rsidP="000B2D00">
      <w:pPr>
        <w:pStyle w:val="paragraph"/>
      </w:pPr>
      <w:r w:rsidRPr="009E4D18">
        <w:tab/>
        <w:t>(</w:t>
      </w:r>
      <w:r w:rsidR="00540636" w:rsidRPr="009E4D18">
        <w:t>c</w:t>
      </w:r>
      <w:r w:rsidRPr="009E4D18">
        <w:t>)</w:t>
      </w:r>
      <w:r w:rsidRPr="009E4D18">
        <w:tab/>
      </w:r>
      <w:r w:rsidR="00D80A7B" w:rsidRPr="009E4D18">
        <w:t xml:space="preserve">the </w:t>
      </w:r>
      <w:r w:rsidRPr="009E4D18">
        <w:t>Regional Investment Corporation;</w:t>
      </w:r>
    </w:p>
    <w:p w14:paraId="4E023B0A" w14:textId="77777777" w:rsidR="005045B4" w:rsidRPr="009E4D18" w:rsidRDefault="005045B4" w:rsidP="000B2D00">
      <w:pPr>
        <w:pStyle w:val="paragraph"/>
      </w:pPr>
      <w:r w:rsidRPr="009E4D18">
        <w:tab/>
        <w:t>(d)</w:t>
      </w:r>
      <w:r w:rsidRPr="009E4D18">
        <w:tab/>
        <w:t>the National Reconstruction Fund</w:t>
      </w:r>
      <w:r w:rsidR="00FD2EF5" w:rsidRPr="009E4D18">
        <w:t xml:space="preserve"> Corporation</w:t>
      </w:r>
      <w:r w:rsidRPr="009E4D18">
        <w:t>;</w:t>
      </w:r>
    </w:p>
    <w:p w14:paraId="469FBAD6" w14:textId="77777777" w:rsidR="00540636" w:rsidRPr="009E4D18" w:rsidRDefault="00540636" w:rsidP="000B2D00">
      <w:pPr>
        <w:pStyle w:val="paragraph"/>
      </w:pPr>
      <w:r w:rsidRPr="009E4D18">
        <w:tab/>
        <w:t>(</w:t>
      </w:r>
      <w:r w:rsidR="005045B4" w:rsidRPr="009E4D18">
        <w:t>e</w:t>
      </w:r>
      <w:r w:rsidRPr="009E4D18">
        <w:t>)</w:t>
      </w:r>
      <w:r w:rsidR="00D80A7B" w:rsidRPr="009E4D18">
        <w:tab/>
        <w:t>the</w:t>
      </w:r>
      <w:r w:rsidR="0087741B" w:rsidRPr="009E4D18">
        <w:t xml:space="preserve"> </w:t>
      </w:r>
      <w:r w:rsidRPr="009E4D18">
        <w:t>Export Finance and Insurance Corporation;</w:t>
      </w:r>
    </w:p>
    <w:p w14:paraId="78CF732A" w14:textId="77777777" w:rsidR="00CA658F" w:rsidRPr="009E4D18" w:rsidRDefault="00540636" w:rsidP="000B2D00">
      <w:pPr>
        <w:pStyle w:val="paragraph"/>
      </w:pPr>
      <w:r w:rsidRPr="009E4D18">
        <w:tab/>
        <w:t>(</w:t>
      </w:r>
      <w:r w:rsidR="005045B4" w:rsidRPr="009E4D18">
        <w:t>f</w:t>
      </w:r>
      <w:r w:rsidRPr="009E4D18">
        <w:t>)</w:t>
      </w:r>
      <w:r w:rsidRPr="009E4D18">
        <w:tab/>
      </w:r>
      <w:r w:rsidR="002A5A3D" w:rsidRPr="009E4D18">
        <w:t>the Australian Renewable Energy Agency</w:t>
      </w:r>
      <w:r w:rsidR="002F0261" w:rsidRPr="009E4D18">
        <w:t>;</w:t>
      </w:r>
    </w:p>
    <w:p w14:paraId="498200C7" w14:textId="77777777" w:rsidR="003730D0" w:rsidRPr="009E4D18" w:rsidRDefault="00680245" w:rsidP="000B2D00">
      <w:pPr>
        <w:pStyle w:val="paragraph"/>
      </w:pPr>
      <w:r w:rsidRPr="009E4D18">
        <w:tab/>
        <w:t>(</w:t>
      </w:r>
      <w:r w:rsidR="005045B4" w:rsidRPr="009E4D18">
        <w:t>g</w:t>
      </w:r>
      <w:r w:rsidRPr="009E4D18">
        <w:t>)</w:t>
      </w:r>
      <w:r w:rsidRPr="009E4D18">
        <w:tab/>
      </w:r>
      <w:r w:rsidR="002A5A3D" w:rsidRPr="009E4D18">
        <w:t>Housing Australia</w:t>
      </w:r>
      <w:r w:rsidRPr="009E4D18">
        <w:t>.</w:t>
      </w:r>
    </w:p>
    <w:p w14:paraId="1B64A923" w14:textId="77777777" w:rsidR="0076515E" w:rsidRPr="009E4D18" w:rsidRDefault="0076515E" w:rsidP="000B2D00">
      <w:pPr>
        <w:pStyle w:val="SubsectionHead"/>
      </w:pPr>
      <w:r w:rsidRPr="009E4D18">
        <w:t>Constitutional basis</w:t>
      </w:r>
    </w:p>
    <w:p w14:paraId="7FB96B31" w14:textId="77777777" w:rsidR="0076515E" w:rsidRPr="009E4D18" w:rsidRDefault="0076515E" w:rsidP="000B2D00">
      <w:pPr>
        <w:pStyle w:val="subsection"/>
      </w:pPr>
      <w:r w:rsidRPr="009E4D18">
        <w:tab/>
        <w:t>(</w:t>
      </w:r>
      <w:r w:rsidR="003730D0" w:rsidRPr="009E4D18">
        <w:t>4</w:t>
      </w:r>
      <w:r w:rsidRPr="009E4D18">
        <w:t>)</w:t>
      </w:r>
      <w:r w:rsidRPr="009E4D18">
        <w:tab/>
        <w:t xml:space="preserve">The </w:t>
      </w:r>
      <w:r w:rsidR="00EB25D4" w:rsidRPr="009E4D18">
        <w:t>Authority</w:t>
      </w:r>
      <w:r w:rsidRPr="009E4D18">
        <w:t xml:space="preserve"> may perform the </w:t>
      </w:r>
      <w:r w:rsidR="00EB25D4" w:rsidRPr="009E4D18">
        <w:t>Authority</w:t>
      </w:r>
      <w:r w:rsidR="00B43F47" w:rsidRPr="009E4D18">
        <w:t>’</w:t>
      </w:r>
      <w:r w:rsidRPr="009E4D18">
        <w:t xml:space="preserve">s functions under </w:t>
      </w:r>
      <w:r w:rsidR="001755AF" w:rsidRPr="009E4D18">
        <w:t>paragraphs (</w:t>
      </w:r>
      <w:r w:rsidRPr="009E4D18">
        <w:t>1)(a), (b) and (</w:t>
      </w:r>
      <w:r w:rsidR="000E3727" w:rsidRPr="009E4D18">
        <w:t>e</w:t>
      </w:r>
      <w:r w:rsidRPr="009E4D18">
        <w:t>)</w:t>
      </w:r>
      <w:r w:rsidR="00585697" w:rsidRPr="009E4D18">
        <w:t xml:space="preserve"> only</w:t>
      </w:r>
      <w:r w:rsidRPr="009E4D18">
        <w:t>:</w:t>
      </w:r>
    </w:p>
    <w:p w14:paraId="075241F2" w14:textId="77777777" w:rsidR="0076515E" w:rsidRPr="009E4D18" w:rsidRDefault="0076515E" w:rsidP="000B2D00">
      <w:pPr>
        <w:pStyle w:val="paragraph"/>
      </w:pPr>
      <w:r w:rsidRPr="009E4D18">
        <w:tab/>
        <w:t>(a)</w:t>
      </w:r>
      <w:r w:rsidRPr="009E4D18">
        <w:tab/>
        <w:t>with respect to the executive power of the Commonwealth; or</w:t>
      </w:r>
    </w:p>
    <w:p w14:paraId="79B8A03A" w14:textId="77777777" w:rsidR="00EB25D4" w:rsidRPr="009E4D18" w:rsidRDefault="0076515E" w:rsidP="000B2D00">
      <w:pPr>
        <w:pStyle w:val="paragraph"/>
      </w:pPr>
      <w:r w:rsidRPr="009E4D18">
        <w:tab/>
      </w:r>
      <w:r w:rsidR="00EB25D4" w:rsidRPr="009E4D18">
        <w:t>(b)</w:t>
      </w:r>
      <w:r w:rsidR="00EB25D4" w:rsidRPr="009E4D18">
        <w:tab/>
        <w:t>to give effect to Australia</w:t>
      </w:r>
      <w:r w:rsidR="00B43F47" w:rsidRPr="009E4D18">
        <w:t>’</w:t>
      </w:r>
      <w:r w:rsidR="00EB25D4" w:rsidRPr="009E4D18">
        <w:t>s obligations under the following:</w:t>
      </w:r>
    </w:p>
    <w:p w14:paraId="3AE7BD91" w14:textId="77777777" w:rsidR="00EB25D4" w:rsidRPr="009E4D18" w:rsidRDefault="00EB25D4" w:rsidP="000B2D00">
      <w:pPr>
        <w:pStyle w:val="paragraphsub"/>
      </w:pPr>
      <w:r w:rsidRPr="009E4D18">
        <w:tab/>
        <w:t>(i)</w:t>
      </w:r>
      <w:r w:rsidRPr="009E4D18">
        <w:tab/>
      </w:r>
      <w:r w:rsidR="001755AF" w:rsidRPr="009E4D18">
        <w:t>paragraphs (</w:t>
      </w:r>
      <w:r w:rsidRPr="009E4D18">
        <w:t xml:space="preserve">b) and (c) of Article 4.1, and </w:t>
      </w:r>
      <w:r w:rsidR="005C4125" w:rsidRPr="009E4D18">
        <w:t>paragraph (</w:t>
      </w:r>
      <w:r w:rsidRPr="009E4D18">
        <w:t>a) of Article 4.2, of the Climate Change Convention;</w:t>
      </w:r>
    </w:p>
    <w:p w14:paraId="67603E1D" w14:textId="77777777" w:rsidR="00EB25D4" w:rsidRPr="009E4D18" w:rsidRDefault="00EB25D4" w:rsidP="000B2D00">
      <w:pPr>
        <w:pStyle w:val="paragraphsub"/>
      </w:pPr>
      <w:r w:rsidRPr="009E4D18">
        <w:tab/>
        <w:t>(ii)</w:t>
      </w:r>
      <w:r w:rsidRPr="009E4D18">
        <w:tab/>
      </w:r>
      <w:r w:rsidR="001755AF" w:rsidRPr="009E4D18">
        <w:t>paragraphs (</w:t>
      </w:r>
      <w:r w:rsidRPr="009E4D18">
        <w:t>b) and (c) of Article 10 of the Kyoto Protocol;</w:t>
      </w:r>
    </w:p>
    <w:p w14:paraId="723BC196" w14:textId="77777777" w:rsidR="001A584B" w:rsidRPr="009E4D18" w:rsidRDefault="00EB25D4" w:rsidP="000B2D00">
      <w:pPr>
        <w:pStyle w:val="paragraphsub"/>
      </w:pPr>
      <w:r w:rsidRPr="009E4D18">
        <w:tab/>
        <w:t>(iii)</w:t>
      </w:r>
      <w:r w:rsidRPr="009E4D18">
        <w:tab/>
        <w:t>Articles 4.2 and 10.2 of the Paris Agreement.</w:t>
      </w:r>
    </w:p>
    <w:p w14:paraId="797E9CA3" w14:textId="77777777" w:rsidR="0076515E" w:rsidRPr="009E4D18" w:rsidRDefault="0076515E" w:rsidP="000B2D00">
      <w:pPr>
        <w:pStyle w:val="subsection"/>
      </w:pPr>
      <w:r w:rsidRPr="009E4D18">
        <w:tab/>
        <w:t>(</w:t>
      </w:r>
      <w:r w:rsidR="003730D0" w:rsidRPr="009E4D18">
        <w:t>5</w:t>
      </w:r>
      <w:r w:rsidRPr="009E4D18">
        <w:t>)</w:t>
      </w:r>
      <w:r w:rsidRPr="009E4D18">
        <w:tab/>
        <w:t xml:space="preserve">The </w:t>
      </w:r>
      <w:r w:rsidR="00B20C6A" w:rsidRPr="009E4D18">
        <w:t>Authority</w:t>
      </w:r>
      <w:r w:rsidRPr="009E4D18">
        <w:t xml:space="preserve"> may perform the </w:t>
      </w:r>
      <w:r w:rsidR="00B20C6A" w:rsidRPr="009E4D18">
        <w:t>Authority</w:t>
      </w:r>
      <w:r w:rsidR="00B43F47" w:rsidRPr="009E4D18">
        <w:t>’</w:t>
      </w:r>
      <w:r w:rsidRPr="009E4D18">
        <w:t xml:space="preserve">s function under </w:t>
      </w:r>
      <w:r w:rsidR="005C4125" w:rsidRPr="009E4D18">
        <w:t>paragraph (</w:t>
      </w:r>
      <w:r w:rsidRPr="009E4D18">
        <w:t>1)(c)</w:t>
      </w:r>
      <w:r w:rsidR="00585697" w:rsidRPr="009E4D18">
        <w:t xml:space="preserve"> only</w:t>
      </w:r>
      <w:r w:rsidRPr="009E4D18">
        <w:t>:</w:t>
      </w:r>
    </w:p>
    <w:p w14:paraId="094C10E1" w14:textId="77777777" w:rsidR="0076515E" w:rsidRPr="009E4D18" w:rsidRDefault="0076515E" w:rsidP="000B2D00">
      <w:pPr>
        <w:pStyle w:val="paragraph"/>
      </w:pPr>
      <w:r w:rsidRPr="009E4D18">
        <w:tab/>
        <w:t>(a)</w:t>
      </w:r>
      <w:r w:rsidRPr="009E4D18">
        <w:tab/>
        <w:t>to give effect to Australia</w:t>
      </w:r>
      <w:r w:rsidR="00B43F47" w:rsidRPr="009E4D18">
        <w:t>’</w:t>
      </w:r>
      <w:r w:rsidRPr="009E4D18">
        <w:t>s obligations under the following:</w:t>
      </w:r>
    </w:p>
    <w:p w14:paraId="46303E5C" w14:textId="77777777" w:rsidR="001A584B" w:rsidRPr="009E4D18" w:rsidRDefault="0076515E" w:rsidP="000B2D00">
      <w:pPr>
        <w:pStyle w:val="paragraphsub"/>
      </w:pPr>
      <w:r w:rsidRPr="009E4D18">
        <w:tab/>
      </w:r>
      <w:r w:rsidR="001A584B" w:rsidRPr="009E4D18">
        <w:t>(i)</w:t>
      </w:r>
      <w:r w:rsidR="001A584B" w:rsidRPr="009E4D18">
        <w:tab/>
        <w:t>Articles 1 and 2 of ILO Convention (No. 122);</w:t>
      </w:r>
    </w:p>
    <w:p w14:paraId="43D53939" w14:textId="77777777" w:rsidR="001A584B" w:rsidRPr="009E4D18" w:rsidRDefault="001A584B" w:rsidP="000B2D00">
      <w:pPr>
        <w:pStyle w:val="paragraphsub"/>
      </w:pPr>
      <w:r w:rsidRPr="009E4D18">
        <w:tab/>
        <w:t>(ii)</w:t>
      </w:r>
      <w:r w:rsidRPr="009E4D18">
        <w:tab/>
        <w:t>Articles 1</w:t>
      </w:r>
      <w:r w:rsidR="00F87EC6" w:rsidRPr="009E4D18">
        <w:t>, 2 and</w:t>
      </w:r>
      <w:r w:rsidRPr="009E4D18">
        <w:t xml:space="preserve"> 4 of ILO Convention (No. 142);</w:t>
      </w:r>
    </w:p>
    <w:p w14:paraId="66010577" w14:textId="77777777" w:rsidR="001A584B" w:rsidRPr="009E4D18" w:rsidRDefault="001A584B" w:rsidP="000B2D00">
      <w:pPr>
        <w:pStyle w:val="paragraphsub"/>
      </w:pPr>
      <w:r w:rsidRPr="009E4D18">
        <w:tab/>
        <w:t>(iii)</w:t>
      </w:r>
      <w:r w:rsidRPr="009E4D18">
        <w:tab/>
        <w:t>Article 6(2) of the Covenant on Economic, Social and Cultural Rights; and</w:t>
      </w:r>
    </w:p>
    <w:p w14:paraId="503B8431" w14:textId="77777777" w:rsidR="0076515E" w:rsidRPr="009E4D18" w:rsidRDefault="0076515E" w:rsidP="000B2D00">
      <w:pPr>
        <w:pStyle w:val="paragraph"/>
      </w:pPr>
      <w:r w:rsidRPr="009E4D18">
        <w:tab/>
        <w:t>(b)</w:t>
      </w:r>
      <w:r w:rsidRPr="009E4D18">
        <w:tab/>
        <w:t>with respect to the provision of unemployment benefits.</w:t>
      </w:r>
    </w:p>
    <w:p w14:paraId="164B1D1A" w14:textId="77777777" w:rsidR="0076515E" w:rsidRPr="009E4D18" w:rsidRDefault="0076515E" w:rsidP="000B2D00">
      <w:pPr>
        <w:pStyle w:val="SubsectionHead"/>
      </w:pPr>
      <w:r w:rsidRPr="009E4D18">
        <w:t>Other matters</w:t>
      </w:r>
    </w:p>
    <w:p w14:paraId="5AA824FE" w14:textId="77777777" w:rsidR="0076515E" w:rsidRPr="009E4D18" w:rsidRDefault="0076515E" w:rsidP="000B2D00">
      <w:pPr>
        <w:pStyle w:val="subsection"/>
      </w:pPr>
      <w:r w:rsidRPr="009E4D18">
        <w:tab/>
        <w:t>(</w:t>
      </w:r>
      <w:r w:rsidR="003730D0" w:rsidRPr="009E4D18">
        <w:t>6</w:t>
      </w:r>
      <w:r w:rsidRPr="009E4D18">
        <w:t>)</w:t>
      </w:r>
      <w:r w:rsidRPr="009E4D18">
        <w:tab/>
        <w:t xml:space="preserve">The </w:t>
      </w:r>
      <w:r w:rsidR="00A3234A" w:rsidRPr="009E4D18">
        <w:t>Authority</w:t>
      </w:r>
      <w:r w:rsidRPr="009E4D18">
        <w:t xml:space="preserve"> has power to do all things necessary or convenient to be done for or in connection with the performance of the </w:t>
      </w:r>
      <w:r w:rsidR="00A3234A" w:rsidRPr="009E4D18">
        <w:t>Authority</w:t>
      </w:r>
      <w:r w:rsidR="00B43F47" w:rsidRPr="009E4D18">
        <w:t>’</w:t>
      </w:r>
      <w:r w:rsidRPr="009E4D18">
        <w:t>s functions.</w:t>
      </w:r>
    </w:p>
    <w:p w14:paraId="7FA0071A" w14:textId="77777777" w:rsidR="0076515E" w:rsidRPr="009E4D18" w:rsidRDefault="0076515E" w:rsidP="000B2D00">
      <w:pPr>
        <w:pStyle w:val="subsection"/>
      </w:pPr>
      <w:r w:rsidRPr="009E4D18">
        <w:tab/>
        <w:t>(</w:t>
      </w:r>
      <w:r w:rsidR="003730D0" w:rsidRPr="009E4D18">
        <w:t>7</w:t>
      </w:r>
      <w:r w:rsidRPr="009E4D18">
        <w:t>)</w:t>
      </w:r>
      <w:r w:rsidRPr="009E4D18">
        <w:tab/>
        <w:t xml:space="preserve">The </w:t>
      </w:r>
      <w:r w:rsidR="00A3234A" w:rsidRPr="009E4D18">
        <w:t>Authority</w:t>
      </w:r>
      <w:r w:rsidRPr="009E4D18">
        <w:t xml:space="preserve"> may perform the </w:t>
      </w:r>
      <w:r w:rsidR="00A3234A" w:rsidRPr="009E4D18">
        <w:t>Authority</w:t>
      </w:r>
      <w:r w:rsidR="00B43F47" w:rsidRPr="009E4D18">
        <w:t>’</w:t>
      </w:r>
      <w:r w:rsidRPr="009E4D18">
        <w:t>s functions both within and outside Australia.</w:t>
      </w:r>
    </w:p>
    <w:p w14:paraId="393D60B0" w14:textId="77777777" w:rsidR="00CB1891" w:rsidRPr="009E4D18" w:rsidRDefault="00CB1891" w:rsidP="000B2D00">
      <w:pPr>
        <w:pStyle w:val="subsection"/>
      </w:pPr>
      <w:r w:rsidRPr="009E4D18">
        <w:tab/>
        <w:t>(</w:t>
      </w:r>
      <w:r w:rsidR="003730D0" w:rsidRPr="009E4D18">
        <w:t>8</w:t>
      </w:r>
      <w:r w:rsidRPr="009E4D18">
        <w:t>)</w:t>
      </w:r>
      <w:r w:rsidRPr="009E4D18">
        <w:tab/>
        <w:t>The Authority is to act in accordance with the objectives, strategies and policies determined by the Board.</w:t>
      </w:r>
    </w:p>
    <w:p w14:paraId="02B31DAD" w14:textId="77777777" w:rsidR="009B2551" w:rsidRPr="009E4D18" w:rsidRDefault="0070660E" w:rsidP="000B2D00">
      <w:pPr>
        <w:pStyle w:val="ActHead2"/>
        <w:pageBreakBefore/>
      </w:pPr>
      <w:bookmarkStart w:id="31" w:name="_Toc177569911"/>
      <w:bookmarkEnd w:id="27"/>
      <w:bookmarkEnd w:id="29"/>
      <w:r w:rsidRPr="000B2D00">
        <w:rPr>
          <w:rStyle w:val="CharPartNo"/>
        </w:rPr>
        <w:t>Part 3</w:t>
      </w:r>
      <w:r w:rsidR="009B2551" w:rsidRPr="009E4D18">
        <w:t>—</w:t>
      </w:r>
      <w:r w:rsidR="009B2551" w:rsidRPr="000B2D00">
        <w:rPr>
          <w:rStyle w:val="CharPartText"/>
        </w:rPr>
        <w:t>Board of the Authority</w:t>
      </w:r>
      <w:bookmarkEnd w:id="31"/>
    </w:p>
    <w:p w14:paraId="2C86323E" w14:textId="77777777" w:rsidR="008E1EA0" w:rsidRPr="009E4D18" w:rsidRDefault="00B437DF" w:rsidP="000B2D00">
      <w:pPr>
        <w:pStyle w:val="ActHead3"/>
      </w:pPr>
      <w:bookmarkStart w:id="32" w:name="_Toc177569912"/>
      <w:r w:rsidRPr="000B2D00">
        <w:rPr>
          <w:rStyle w:val="CharDivNo"/>
        </w:rPr>
        <w:t>Division 1</w:t>
      </w:r>
      <w:r w:rsidR="008E1EA0" w:rsidRPr="009E4D18">
        <w:t>—</w:t>
      </w:r>
      <w:r w:rsidR="00040970" w:rsidRPr="000B2D00">
        <w:rPr>
          <w:rStyle w:val="CharDivText"/>
        </w:rPr>
        <w:t>Preliminary</w:t>
      </w:r>
      <w:bookmarkEnd w:id="32"/>
    </w:p>
    <w:p w14:paraId="33423770" w14:textId="77777777" w:rsidR="00040970" w:rsidRPr="009E4D18" w:rsidRDefault="002D48BD" w:rsidP="000B2D00">
      <w:pPr>
        <w:pStyle w:val="ActHead5"/>
      </w:pPr>
      <w:bookmarkStart w:id="33" w:name="_Toc177569913"/>
      <w:r w:rsidRPr="000B2D00">
        <w:rPr>
          <w:rStyle w:val="CharSectno"/>
        </w:rPr>
        <w:t>17</w:t>
      </w:r>
      <w:r w:rsidR="00040970" w:rsidRPr="009E4D18">
        <w:t xml:space="preserve">  Simplified outline of this Part</w:t>
      </w:r>
      <w:bookmarkEnd w:id="33"/>
    </w:p>
    <w:p w14:paraId="0E559609" w14:textId="77777777" w:rsidR="00040970" w:rsidRPr="009E4D18" w:rsidRDefault="00040970" w:rsidP="000B2D00">
      <w:pPr>
        <w:pStyle w:val="SOText"/>
      </w:pPr>
      <w:r w:rsidRPr="009E4D18">
        <w:t>Th</w:t>
      </w:r>
      <w:r w:rsidR="00B27EB1" w:rsidRPr="009E4D18">
        <w:t>is Part establishes the</w:t>
      </w:r>
      <w:r w:rsidRPr="009E4D18">
        <w:t xml:space="preserve"> Board of the Authority</w:t>
      </w:r>
      <w:r w:rsidR="00202886" w:rsidRPr="009E4D18">
        <w:t>.</w:t>
      </w:r>
    </w:p>
    <w:p w14:paraId="0469A2A7" w14:textId="77777777" w:rsidR="00040970" w:rsidRPr="009E4D18" w:rsidRDefault="00040970" w:rsidP="000B2D00">
      <w:pPr>
        <w:pStyle w:val="SOText"/>
      </w:pPr>
      <w:r w:rsidRPr="009E4D18">
        <w:t>The Board</w:t>
      </w:r>
      <w:r w:rsidR="00B43F47" w:rsidRPr="009E4D18">
        <w:t>’</w:t>
      </w:r>
      <w:r w:rsidR="005C309F" w:rsidRPr="009E4D18">
        <w:t xml:space="preserve">s functions include determining </w:t>
      </w:r>
      <w:r w:rsidR="003151DE" w:rsidRPr="009E4D18">
        <w:t>objectives</w:t>
      </w:r>
      <w:r w:rsidR="005C309F" w:rsidRPr="009E4D18">
        <w:t>, strategies and policies to be followed by the</w:t>
      </w:r>
      <w:r w:rsidR="00662EAD" w:rsidRPr="009E4D18">
        <w:t xml:space="preserve"> Authority and the</w:t>
      </w:r>
      <w:r w:rsidR="005C309F" w:rsidRPr="009E4D18">
        <w:t xml:space="preserve"> CEO.</w:t>
      </w:r>
      <w:r w:rsidR="002C1DFD" w:rsidRPr="009E4D18">
        <w:t xml:space="preserve"> An objective, strategy or policy in respect of </w:t>
      </w:r>
      <w:r w:rsidR="003A6899" w:rsidRPr="009E4D18">
        <w:t>Part 5</w:t>
      </w:r>
      <w:r w:rsidR="002C1DFD" w:rsidRPr="009E4D18">
        <w:t xml:space="preserve"> (Energy industry jobs plan) must be of a general nature only.</w:t>
      </w:r>
    </w:p>
    <w:p w14:paraId="639189CD" w14:textId="77777777" w:rsidR="00AF106A" w:rsidRPr="009E4D18" w:rsidRDefault="00242ADA" w:rsidP="000B2D00">
      <w:pPr>
        <w:pStyle w:val="SOText"/>
      </w:pPr>
      <w:r w:rsidRPr="009E4D18">
        <w:t>The Board consists of the Chair</w:t>
      </w:r>
      <w:r w:rsidR="00921321" w:rsidRPr="009E4D18">
        <w:t xml:space="preserve"> </w:t>
      </w:r>
      <w:r w:rsidRPr="009E4D18">
        <w:t xml:space="preserve">and up to </w:t>
      </w:r>
      <w:r w:rsidR="00921321" w:rsidRPr="009E4D18">
        <w:t>8</w:t>
      </w:r>
      <w:r w:rsidRPr="009E4D18">
        <w:t xml:space="preserve"> other members.</w:t>
      </w:r>
    </w:p>
    <w:p w14:paraId="616072F5" w14:textId="77777777" w:rsidR="00040970" w:rsidRPr="009E4D18" w:rsidRDefault="00040970" w:rsidP="000B2D00">
      <w:pPr>
        <w:pStyle w:val="SOText"/>
      </w:pPr>
      <w:r w:rsidRPr="009E4D18">
        <w:t>Board members, including the Chair</w:t>
      </w:r>
      <w:r w:rsidR="00453E40" w:rsidRPr="009E4D18">
        <w:t>, are to be appointed by the Minister and must have</w:t>
      </w:r>
      <w:r w:rsidR="003A7845" w:rsidRPr="009E4D18">
        <w:t xml:space="preserve"> experience or expertise in particular fields.</w:t>
      </w:r>
    </w:p>
    <w:p w14:paraId="4C271A03" w14:textId="77777777" w:rsidR="00757BE2" w:rsidRPr="009E4D18" w:rsidRDefault="00757BE2" w:rsidP="000B2D00">
      <w:pPr>
        <w:pStyle w:val="SOText"/>
      </w:pPr>
      <w:r w:rsidRPr="009E4D18">
        <w:t>The Minister may give directions to the Board.</w:t>
      </w:r>
    </w:p>
    <w:p w14:paraId="131DCC58" w14:textId="77777777" w:rsidR="00040970" w:rsidRPr="009E4D18" w:rsidRDefault="00245300" w:rsidP="000B2D00">
      <w:pPr>
        <w:pStyle w:val="SOText"/>
      </w:pPr>
      <w:r w:rsidRPr="009E4D18">
        <w:t xml:space="preserve">This Part also deals with the terms and conditions of appointment </w:t>
      </w:r>
      <w:r w:rsidR="00B92EB9" w:rsidRPr="009E4D18">
        <w:t>of</w:t>
      </w:r>
      <w:r w:rsidRPr="009E4D18">
        <w:t xml:space="preserve"> Board members</w:t>
      </w:r>
      <w:r w:rsidR="0036337E" w:rsidRPr="009E4D18">
        <w:t xml:space="preserve">, </w:t>
      </w:r>
      <w:r w:rsidR="00261169" w:rsidRPr="009E4D18">
        <w:t xml:space="preserve">and </w:t>
      </w:r>
      <w:r w:rsidR="0036337E" w:rsidRPr="009E4D18">
        <w:t>meetings of the Board</w:t>
      </w:r>
      <w:r w:rsidR="00261169" w:rsidRPr="009E4D18">
        <w:t>.</w:t>
      </w:r>
    </w:p>
    <w:p w14:paraId="79350AFB" w14:textId="77777777" w:rsidR="00C52FED" w:rsidRPr="009E4D18" w:rsidRDefault="00B437DF" w:rsidP="000B2D00">
      <w:pPr>
        <w:pStyle w:val="ActHead3"/>
        <w:pageBreakBefore/>
      </w:pPr>
      <w:bookmarkStart w:id="34" w:name="_Toc177569914"/>
      <w:r w:rsidRPr="000B2D00">
        <w:rPr>
          <w:rStyle w:val="CharDivNo"/>
        </w:rPr>
        <w:t>Division 2</w:t>
      </w:r>
      <w:r w:rsidR="00C52FED" w:rsidRPr="009E4D18">
        <w:t>—</w:t>
      </w:r>
      <w:r w:rsidR="00C52FED" w:rsidRPr="000B2D00">
        <w:rPr>
          <w:rStyle w:val="CharDivText"/>
        </w:rPr>
        <w:t>Establishment and functions of the Board</w:t>
      </w:r>
      <w:bookmarkEnd w:id="34"/>
    </w:p>
    <w:p w14:paraId="02F3362C" w14:textId="77777777" w:rsidR="00C52FED" w:rsidRPr="009E4D18" w:rsidRDefault="002D48BD" w:rsidP="000B2D00">
      <w:pPr>
        <w:pStyle w:val="ActHead5"/>
      </w:pPr>
      <w:bookmarkStart w:id="35" w:name="_Toc177569915"/>
      <w:r w:rsidRPr="000B2D00">
        <w:rPr>
          <w:rStyle w:val="CharSectno"/>
        </w:rPr>
        <w:t>18</w:t>
      </w:r>
      <w:r w:rsidR="00C52FED" w:rsidRPr="009E4D18">
        <w:t xml:space="preserve">  Establishment of the Board</w:t>
      </w:r>
      <w:bookmarkEnd w:id="35"/>
    </w:p>
    <w:p w14:paraId="4771FA8B" w14:textId="77777777" w:rsidR="00C52FED" w:rsidRPr="009E4D18" w:rsidRDefault="00C52FED" w:rsidP="000B2D00">
      <w:pPr>
        <w:pStyle w:val="subsection"/>
      </w:pPr>
      <w:r w:rsidRPr="009E4D18">
        <w:tab/>
      </w:r>
      <w:r w:rsidRPr="009E4D18">
        <w:tab/>
        <w:t>The Board of the Net Zero Economy Authority is established by this section.</w:t>
      </w:r>
    </w:p>
    <w:p w14:paraId="7AA5880D" w14:textId="77777777" w:rsidR="00C52FED" w:rsidRPr="009E4D18" w:rsidRDefault="002D48BD" w:rsidP="000B2D00">
      <w:pPr>
        <w:pStyle w:val="ActHead5"/>
      </w:pPr>
      <w:bookmarkStart w:id="36" w:name="_Toc177569916"/>
      <w:r w:rsidRPr="000B2D00">
        <w:rPr>
          <w:rStyle w:val="CharSectno"/>
        </w:rPr>
        <w:t>19</w:t>
      </w:r>
      <w:r w:rsidR="00C52FED" w:rsidRPr="009E4D18">
        <w:t xml:space="preserve">  Functions of the Board</w:t>
      </w:r>
      <w:bookmarkEnd w:id="36"/>
    </w:p>
    <w:p w14:paraId="3B615E99" w14:textId="77777777" w:rsidR="00C52FED" w:rsidRPr="009E4D18" w:rsidRDefault="00C52FED" w:rsidP="000B2D00">
      <w:pPr>
        <w:pStyle w:val="subsection"/>
      </w:pPr>
      <w:r w:rsidRPr="009E4D18">
        <w:tab/>
        <w:t>(1)</w:t>
      </w:r>
      <w:r w:rsidRPr="009E4D18">
        <w:tab/>
        <w:t>The functions of the Board are:</w:t>
      </w:r>
    </w:p>
    <w:p w14:paraId="2176E16F" w14:textId="77777777" w:rsidR="00C52FED" w:rsidRPr="009E4D18" w:rsidRDefault="00C52FED" w:rsidP="000B2D00">
      <w:pPr>
        <w:pStyle w:val="paragraph"/>
      </w:pPr>
      <w:r w:rsidRPr="009E4D18">
        <w:tab/>
        <w:t>(a)</w:t>
      </w:r>
      <w:r w:rsidRPr="009E4D18">
        <w:tab/>
        <w:t>to ensure the proper, efficient and effective performance of the functions</w:t>
      </w:r>
      <w:r w:rsidR="00A22DAE" w:rsidRPr="009E4D18">
        <w:t xml:space="preserve"> of the </w:t>
      </w:r>
      <w:r w:rsidR="00455B21" w:rsidRPr="009E4D18">
        <w:t xml:space="preserve">Authority and the </w:t>
      </w:r>
      <w:r w:rsidR="00A22DAE" w:rsidRPr="009E4D18">
        <w:t>CEO</w:t>
      </w:r>
      <w:r w:rsidRPr="009E4D18">
        <w:t>; and</w:t>
      </w:r>
    </w:p>
    <w:p w14:paraId="68B32E99" w14:textId="77777777" w:rsidR="00295278" w:rsidRPr="009E4D18" w:rsidRDefault="00C52FED" w:rsidP="000B2D00">
      <w:pPr>
        <w:pStyle w:val="paragraph"/>
      </w:pPr>
      <w:r w:rsidRPr="009E4D18">
        <w:tab/>
        <w:t>(b)</w:t>
      </w:r>
      <w:r w:rsidRPr="009E4D18">
        <w:tab/>
      </w:r>
      <w:r w:rsidR="00C65F73" w:rsidRPr="009E4D18">
        <w:t xml:space="preserve">subject to </w:t>
      </w:r>
      <w:r w:rsidR="005C4125" w:rsidRPr="009E4D18">
        <w:t>subsection (</w:t>
      </w:r>
      <w:r w:rsidR="009C4026" w:rsidRPr="009E4D18">
        <w:t>3</w:t>
      </w:r>
      <w:r w:rsidR="00C65F73" w:rsidRPr="009E4D18">
        <w:t xml:space="preserve">), </w:t>
      </w:r>
      <w:r w:rsidRPr="009E4D18">
        <w:t>to determine</w:t>
      </w:r>
      <w:r w:rsidR="00787BDF" w:rsidRPr="009E4D18">
        <w:t xml:space="preserve"> the</w:t>
      </w:r>
      <w:r w:rsidRPr="009E4D18">
        <w:t xml:space="preserve"> objectives, strategies and policies</w:t>
      </w:r>
      <w:r w:rsidR="00355E57" w:rsidRPr="009E4D18">
        <w:t xml:space="preserve"> </w:t>
      </w:r>
      <w:r w:rsidRPr="009E4D18">
        <w:t xml:space="preserve">to be followed by the </w:t>
      </w:r>
      <w:r w:rsidR="007D535C" w:rsidRPr="009E4D18">
        <w:t xml:space="preserve">Authority and the </w:t>
      </w:r>
      <w:r w:rsidR="00A22DAE" w:rsidRPr="009E4D18">
        <w:t>CEO</w:t>
      </w:r>
      <w:r w:rsidRPr="009E4D18">
        <w:t xml:space="preserve"> in the performance of t</w:t>
      </w:r>
      <w:r w:rsidR="0081512F" w:rsidRPr="009E4D18">
        <w:t>he</w:t>
      </w:r>
      <w:r w:rsidR="007D535C" w:rsidRPr="009E4D18">
        <w:t>ir</w:t>
      </w:r>
      <w:r w:rsidRPr="009E4D18">
        <w:t xml:space="preserve"> </w:t>
      </w:r>
      <w:r w:rsidR="00AF56DD" w:rsidRPr="009E4D18">
        <w:t xml:space="preserve">respective </w:t>
      </w:r>
      <w:r w:rsidRPr="009E4D18">
        <w:t>functions; and</w:t>
      </w:r>
    </w:p>
    <w:p w14:paraId="3D0F842A" w14:textId="77777777" w:rsidR="006C4110" w:rsidRPr="009E4D18" w:rsidRDefault="006932CC" w:rsidP="000B2D00">
      <w:pPr>
        <w:pStyle w:val="paragraph"/>
      </w:pPr>
      <w:r w:rsidRPr="009E4D18">
        <w:tab/>
        <w:t>(</w:t>
      </w:r>
      <w:r w:rsidR="002559A9" w:rsidRPr="009E4D18">
        <w:t>c</w:t>
      </w:r>
      <w:r w:rsidRPr="009E4D18">
        <w:t>)</w:t>
      </w:r>
      <w:r w:rsidRPr="009E4D18">
        <w:tab/>
        <w:t>to ensure</w:t>
      </w:r>
      <w:r w:rsidR="007D535C" w:rsidRPr="009E4D18">
        <w:t xml:space="preserve"> the </w:t>
      </w:r>
      <w:r w:rsidR="00EA5405" w:rsidRPr="009E4D18">
        <w:t>CEO</w:t>
      </w:r>
      <w:r w:rsidR="007D535C" w:rsidRPr="009E4D18">
        <w:t xml:space="preserve"> </w:t>
      </w:r>
      <w:r w:rsidRPr="009E4D18">
        <w:t>compl</w:t>
      </w:r>
      <w:r w:rsidR="00D0514D" w:rsidRPr="009E4D18">
        <w:t>ies</w:t>
      </w:r>
      <w:r w:rsidRPr="009E4D18">
        <w:t xml:space="preserve"> with</w:t>
      </w:r>
      <w:r w:rsidR="008C529D" w:rsidRPr="009E4D18">
        <w:t xml:space="preserve"> </w:t>
      </w:r>
      <w:r w:rsidR="006C4110" w:rsidRPr="009E4D18">
        <w:t>requests</w:t>
      </w:r>
      <w:r w:rsidR="00C76F47" w:rsidRPr="009E4D18">
        <w:t xml:space="preserve"> made </w:t>
      </w:r>
      <w:r w:rsidR="006C4110" w:rsidRPr="009E4D18">
        <w:t xml:space="preserve">by the Minister under </w:t>
      </w:r>
      <w:r w:rsidR="001908B7" w:rsidRPr="009E4D18">
        <w:t>section 7</w:t>
      </w:r>
      <w:r w:rsidR="002D48BD" w:rsidRPr="009E4D18">
        <w:t>2</w:t>
      </w:r>
      <w:r w:rsidR="006C4110" w:rsidRPr="009E4D18">
        <w:t>; and</w:t>
      </w:r>
    </w:p>
    <w:p w14:paraId="174E1E45" w14:textId="77777777" w:rsidR="00C52FED" w:rsidRPr="009E4D18" w:rsidRDefault="00C52FED" w:rsidP="000B2D00">
      <w:pPr>
        <w:pStyle w:val="paragraph"/>
      </w:pPr>
      <w:r w:rsidRPr="009E4D18">
        <w:tab/>
        <w:t>(</w:t>
      </w:r>
      <w:r w:rsidR="002559A9" w:rsidRPr="009E4D18">
        <w:t>d</w:t>
      </w:r>
      <w:r w:rsidRPr="009E4D18">
        <w:t>)</w:t>
      </w:r>
      <w:r w:rsidRPr="009E4D18">
        <w:tab/>
        <w:t xml:space="preserve">any other functions conferred on the Board </w:t>
      </w:r>
      <w:r w:rsidR="003F6D95" w:rsidRPr="009E4D18">
        <w:t>by</w:t>
      </w:r>
      <w:r w:rsidRPr="009E4D18">
        <w:t xml:space="preserve"> this Act or any other law</w:t>
      </w:r>
      <w:r w:rsidR="00164501" w:rsidRPr="009E4D18">
        <w:t xml:space="preserve"> of the Commonwealth</w:t>
      </w:r>
      <w:r w:rsidRPr="009E4D18">
        <w:t>; and</w:t>
      </w:r>
    </w:p>
    <w:p w14:paraId="2AEBFCD5" w14:textId="77777777" w:rsidR="00C52FED" w:rsidRPr="009E4D18" w:rsidRDefault="00C52FED" w:rsidP="000B2D00">
      <w:pPr>
        <w:pStyle w:val="paragraph"/>
      </w:pPr>
      <w:r w:rsidRPr="009E4D18">
        <w:tab/>
        <w:t>(</w:t>
      </w:r>
      <w:r w:rsidR="002559A9" w:rsidRPr="009E4D18">
        <w:t>e</w:t>
      </w:r>
      <w:r w:rsidRPr="009E4D18">
        <w:t>)</w:t>
      </w:r>
      <w:r w:rsidRPr="009E4D18">
        <w:tab/>
        <w:t>to do anything incidental or conducive to the performance of any of the above functions.</w:t>
      </w:r>
    </w:p>
    <w:p w14:paraId="3A4F40F6" w14:textId="77777777" w:rsidR="00C52FED" w:rsidRPr="009E4D18" w:rsidRDefault="00C52FED" w:rsidP="000B2D00">
      <w:pPr>
        <w:pStyle w:val="notetext"/>
      </w:pPr>
      <w:r w:rsidRPr="009E4D18">
        <w:t>Note:</w:t>
      </w:r>
      <w:r w:rsidRPr="009E4D18">
        <w:tab/>
        <w:t xml:space="preserve">For the purposes of </w:t>
      </w:r>
      <w:r w:rsidR="005C4125" w:rsidRPr="009E4D18">
        <w:t>paragraph (</w:t>
      </w:r>
      <w:r w:rsidR="002559A9" w:rsidRPr="009E4D18">
        <w:t>d</w:t>
      </w:r>
      <w:r w:rsidRPr="009E4D18">
        <w:t>), an example of a function conferred on the Board under this Act is the function of recommending a person to be appointed as CEO</w:t>
      </w:r>
      <w:r w:rsidR="003D2589" w:rsidRPr="009E4D18">
        <w:t xml:space="preserve"> (</w:t>
      </w:r>
      <w:r w:rsidRPr="009E4D18">
        <w:t xml:space="preserve">see </w:t>
      </w:r>
      <w:r w:rsidR="001908B7" w:rsidRPr="009E4D18">
        <w:t>paragraph 4</w:t>
      </w:r>
      <w:r w:rsidR="002D48BD" w:rsidRPr="009E4D18">
        <w:t>2</w:t>
      </w:r>
      <w:r w:rsidRPr="009E4D18">
        <w:t>(1)</w:t>
      </w:r>
      <w:r w:rsidR="003D2589" w:rsidRPr="009E4D18">
        <w:t>(b</w:t>
      </w:r>
      <w:r w:rsidR="000953DB" w:rsidRPr="009E4D18">
        <w:t>)</w:t>
      </w:r>
      <w:r w:rsidR="003D2589" w:rsidRPr="009E4D18">
        <w:t>)</w:t>
      </w:r>
      <w:r w:rsidRPr="009E4D18">
        <w:t>.</w:t>
      </w:r>
    </w:p>
    <w:p w14:paraId="0D7BDF15" w14:textId="77777777" w:rsidR="00C52FED" w:rsidRPr="009E4D18" w:rsidRDefault="00C52FED" w:rsidP="000B2D00">
      <w:pPr>
        <w:pStyle w:val="subsection"/>
      </w:pPr>
      <w:r w:rsidRPr="009E4D18">
        <w:rPr>
          <w:i/>
        </w:rPr>
        <w:tab/>
      </w:r>
      <w:r w:rsidRPr="009E4D18">
        <w:t>(2)</w:t>
      </w:r>
      <w:r w:rsidRPr="009E4D18">
        <w:tab/>
        <w:t>The Board has power to do all things necessary or convenient to be done for or in connection with the performance of the Board</w:t>
      </w:r>
      <w:r w:rsidR="00B43F47" w:rsidRPr="009E4D18">
        <w:t>’</w:t>
      </w:r>
      <w:r w:rsidRPr="009E4D18">
        <w:t>s functions.</w:t>
      </w:r>
    </w:p>
    <w:p w14:paraId="6429E791" w14:textId="77777777" w:rsidR="008B5715" w:rsidRPr="009E4D18" w:rsidRDefault="00C65F73" w:rsidP="000B2D00">
      <w:pPr>
        <w:pStyle w:val="subsection"/>
      </w:pPr>
      <w:r w:rsidRPr="009E4D18">
        <w:tab/>
        <w:t>(</w:t>
      </w:r>
      <w:r w:rsidR="009C4026" w:rsidRPr="009E4D18">
        <w:t>3</w:t>
      </w:r>
      <w:r w:rsidRPr="009E4D18">
        <w:t>)</w:t>
      </w:r>
      <w:r w:rsidRPr="009E4D18">
        <w:tab/>
      </w:r>
      <w:r w:rsidR="00D748DF" w:rsidRPr="009E4D18">
        <w:t xml:space="preserve">Any objective, strategy or policy determined by the Board </w:t>
      </w:r>
      <w:r w:rsidR="00C20A26" w:rsidRPr="009E4D18">
        <w:t xml:space="preserve">under </w:t>
      </w:r>
      <w:r w:rsidR="005C4125" w:rsidRPr="009E4D18">
        <w:t>paragraph (</w:t>
      </w:r>
      <w:r w:rsidR="00D748DF" w:rsidRPr="009E4D18">
        <w:t xml:space="preserve">1)(b) </w:t>
      </w:r>
      <w:r w:rsidR="00C20A26" w:rsidRPr="009E4D18">
        <w:t xml:space="preserve">in respect of </w:t>
      </w:r>
      <w:r w:rsidR="003A6899" w:rsidRPr="009E4D18">
        <w:t>Part 5</w:t>
      </w:r>
      <w:r w:rsidR="0090196C" w:rsidRPr="009E4D18">
        <w:t xml:space="preserve"> </w:t>
      </w:r>
      <w:r w:rsidR="005B707B" w:rsidRPr="009E4D18">
        <w:t>(E</w:t>
      </w:r>
      <w:r w:rsidR="004E04F6" w:rsidRPr="009E4D18">
        <w:t>nergy industry jobs plan</w:t>
      </w:r>
      <w:r w:rsidR="005B707B" w:rsidRPr="009E4D18">
        <w:t>)</w:t>
      </w:r>
      <w:r w:rsidR="004E04F6" w:rsidRPr="009E4D18">
        <w:t xml:space="preserve"> </w:t>
      </w:r>
      <w:r w:rsidR="00D748DF" w:rsidRPr="009E4D18">
        <w:t xml:space="preserve">must </w:t>
      </w:r>
      <w:r w:rsidR="004E04F6" w:rsidRPr="009E4D18">
        <w:t>be of a general nature only</w:t>
      </w:r>
      <w:r w:rsidR="008B5715" w:rsidRPr="009E4D18">
        <w:t>.</w:t>
      </w:r>
    </w:p>
    <w:p w14:paraId="36A595B2" w14:textId="77777777" w:rsidR="00937771" w:rsidRPr="009E4D18" w:rsidRDefault="00937771" w:rsidP="000B2D00">
      <w:pPr>
        <w:pStyle w:val="subsection"/>
      </w:pPr>
      <w:r w:rsidRPr="009E4D18">
        <w:tab/>
        <w:t>(</w:t>
      </w:r>
      <w:r w:rsidR="009C4026" w:rsidRPr="009E4D18">
        <w:t>4</w:t>
      </w:r>
      <w:r w:rsidRPr="009E4D18">
        <w:t>)</w:t>
      </w:r>
      <w:r w:rsidRPr="009E4D18">
        <w:tab/>
        <w:t xml:space="preserve">If an objective, strategy or policy mentioned in </w:t>
      </w:r>
      <w:r w:rsidR="005C4125" w:rsidRPr="009E4D18">
        <w:t>paragraph (</w:t>
      </w:r>
      <w:r w:rsidRPr="009E4D18">
        <w:t>1)(b) is in writing, it is</w:t>
      </w:r>
      <w:r w:rsidR="00CE2743" w:rsidRPr="009E4D18">
        <w:t xml:space="preserve"> not a legislative instrument.</w:t>
      </w:r>
    </w:p>
    <w:p w14:paraId="096C9659" w14:textId="77777777" w:rsidR="00C25E87" w:rsidRPr="009E4D18" w:rsidRDefault="002D48BD" w:rsidP="000B2D00">
      <w:pPr>
        <w:pStyle w:val="ActHead5"/>
      </w:pPr>
      <w:bookmarkStart w:id="37" w:name="_Toc177569917"/>
      <w:r w:rsidRPr="000B2D00">
        <w:rPr>
          <w:rStyle w:val="CharSectno"/>
        </w:rPr>
        <w:t>20</w:t>
      </w:r>
      <w:r w:rsidR="00C25E87" w:rsidRPr="009E4D18">
        <w:t xml:space="preserve">  </w:t>
      </w:r>
      <w:r w:rsidR="00970B50" w:rsidRPr="009E4D18">
        <w:t>Minister may give d</w:t>
      </w:r>
      <w:r w:rsidR="00C25E87" w:rsidRPr="009E4D18">
        <w:t>irections to the Board</w:t>
      </w:r>
      <w:bookmarkEnd w:id="37"/>
    </w:p>
    <w:p w14:paraId="25D08F27" w14:textId="77777777" w:rsidR="007842E5" w:rsidRPr="009E4D18" w:rsidRDefault="00970B50" w:rsidP="000B2D00">
      <w:pPr>
        <w:pStyle w:val="subsection"/>
      </w:pPr>
      <w:r w:rsidRPr="009E4D18">
        <w:tab/>
        <w:t>(1)</w:t>
      </w:r>
      <w:r w:rsidRPr="009E4D18">
        <w:tab/>
        <w:t>The Minister may, by legislative instrument, give</w:t>
      </w:r>
      <w:r w:rsidR="00151FCA" w:rsidRPr="009E4D18">
        <w:t xml:space="preserve"> written</w:t>
      </w:r>
      <w:r w:rsidRPr="009E4D18">
        <w:t xml:space="preserve"> directions to the Board about</w:t>
      </w:r>
      <w:r w:rsidR="007842E5" w:rsidRPr="009E4D18">
        <w:t>:</w:t>
      </w:r>
    </w:p>
    <w:p w14:paraId="4D109532" w14:textId="77777777" w:rsidR="00970B50" w:rsidRPr="009E4D18" w:rsidRDefault="007842E5" w:rsidP="000B2D00">
      <w:pPr>
        <w:pStyle w:val="paragraph"/>
      </w:pPr>
      <w:r w:rsidRPr="009E4D18">
        <w:tab/>
        <w:t>(a)</w:t>
      </w:r>
      <w:r w:rsidRPr="009E4D18">
        <w:tab/>
      </w:r>
      <w:r w:rsidR="00226CBC" w:rsidRPr="009E4D18">
        <w:t>the performance of the Board</w:t>
      </w:r>
      <w:r w:rsidR="00B43F47" w:rsidRPr="009E4D18">
        <w:t>’</w:t>
      </w:r>
      <w:r w:rsidR="00226CBC" w:rsidRPr="009E4D18">
        <w:t>s functions</w:t>
      </w:r>
      <w:r w:rsidR="00863267" w:rsidRPr="009E4D18">
        <w:t>,</w:t>
      </w:r>
      <w:r w:rsidRPr="009E4D18">
        <w:t xml:space="preserve"> or the exercise of the Board</w:t>
      </w:r>
      <w:r w:rsidR="00B43F47" w:rsidRPr="009E4D18">
        <w:t>’</w:t>
      </w:r>
      <w:r w:rsidRPr="009E4D18">
        <w:t>s powers; or</w:t>
      </w:r>
    </w:p>
    <w:p w14:paraId="10388AB0" w14:textId="77777777" w:rsidR="007842E5" w:rsidRPr="009E4D18" w:rsidRDefault="007842E5" w:rsidP="000B2D00">
      <w:pPr>
        <w:pStyle w:val="paragraph"/>
      </w:pPr>
      <w:r w:rsidRPr="009E4D18">
        <w:tab/>
        <w:t>(b)</w:t>
      </w:r>
      <w:r w:rsidRPr="009E4D18">
        <w:tab/>
        <w:t>the performance of the Authority</w:t>
      </w:r>
      <w:r w:rsidR="00B43F47" w:rsidRPr="009E4D18">
        <w:t>’</w:t>
      </w:r>
      <w:r w:rsidRPr="009E4D18">
        <w:t>s functions, or the exercise of the Authority</w:t>
      </w:r>
      <w:r w:rsidR="00B43F47" w:rsidRPr="009E4D18">
        <w:t>’</w:t>
      </w:r>
      <w:r w:rsidRPr="009E4D18">
        <w:t>s powers.</w:t>
      </w:r>
    </w:p>
    <w:p w14:paraId="642D4E83" w14:textId="77777777" w:rsidR="00970B50" w:rsidRPr="009E4D18" w:rsidRDefault="00970B50" w:rsidP="000B2D00">
      <w:pPr>
        <w:pStyle w:val="notetext"/>
      </w:pPr>
      <w:r w:rsidRPr="009E4D18">
        <w:t>Note:</w:t>
      </w:r>
      <w:r w:rsidRPr="009E4D18">
        <w:tab/>
        <w:t xml:space="preserve">Section 42 (disallowance) and </w:t>
      </w:r>
      <w:r w:rsidR="0080343E" w:rsidRPr="009E4D18">
        <w:t>Part 4</w:t>
      </w:r>
      <w:r w:rsidRPr="009E4D18">
        <w:t xml:space="preserve"> of Chapter 3 (sunsetting) of the </w:t>
      </w:r>
      <w:r w:rsidRPr="009E4D18">
        <w:rPr>
          <w:i/>
        </w:rPr>
        <w:t>Legislation Act 2003</w:t>
      </w:r>
      <w:r w:rsidRPr="009E4D18">
        <w:t xml:space="preserve"> do not apply to the directions (see regulations made for the purposes of paragraphs 44(2)(b) and 54(2)(b) of that Act).</w:t>
      </w:r>
    </w:p>
    <w:p w14:paraId="3929E9DB" w14:textId="77777777" w:rsidR="009A3FD9" w:rsidRPr="009E4D18" w:rsidRDefault="009A3FD9" w:rsidP="000B2D00">
      <w:pPr>
        <w:pStyle w:val="subsection"/>
      </w:pPr>
      <w:r w:rsidRPr="009E4D18">
        <w:tab/>
        <w:t>(2)</w:t>
      </w:r>
      <w:r w:rsidRPr="009E4D18">
        <w:tab/>
        <w:t xml:space="preserve">A direction under </w:t>
      </w:r>
      <w:r w:rsidR="005C4125" w:rsidRPr="009E4D18">
        <w:t>subsection (</w:t>
      </w:r>
      <w:r w:rsidRPr="009E4D18">
        <w:t>1) must be of a general nature only.</w:t>
      </w:r>
    </w:p>
    <w:p w14:paraId="17FD507A" w14:textId="77777777" w:rsidR="008C0F06" w:rsidRPr="009E4D18" w:rsidRDefault="008C0F06" w:rsidP="000B2D00">
      <w:pPr>
        <w:pStyle w:val="subsection"/>
      </w:pPr>
      <w:r w:rsidRPr="009E4D18">
        <w:tab/>
        <w:t>(3)</w:t>
      </w:r>
      <w:r w:rsidRPr="009E4D18">
        <w:tab/>
        <w:t xml:space="preserve">The Board must comply with a direction under </w:t>
      </w:r>
      <w:r w:rsidR="005C4125" w:rsidRPr="009E4D18">
        <w:t>subsection (</w:t>
      </w:r>
      <w:r w:rsidRPr="009E4D18">
        <w:t>1).</w:t>
      </w:r>
    </w:p>
    <w:p w14:paraId="6C050A98" w14:textId="77777777" w:rsidR="00970B50" w:rsidRPr="009E4D18" w:rsidRDefault="00970B50" w:rsidP="000B2D00">
      <w:pPr>
        <w:pStyle w:val="subsection"/>
      </w:pPr>
      <w:r w:rsidRPr="009E4D18">
        <w:tab/>
        <w:t>(</w:t>
      </w:r>
      <w:r w:rsidR="008C0F06" w:rsidRPr="009E4D18">
        <w:t>4</w:t>
      </w:r>
      <w:r w:rsidRPr="009E4D18">
        <w:t>)</w:t>
      </w:r>
      <w:r w:rsidRPr="009E4D18">
        <w:tab/>
      </w:r>
      <w:r w:rsidR="00B437DF" w:rsidRPr="009E4D18">
        <w:t>Subsection (</w:t>
      </w:r>
      <w:r w:rsidR="008C0F06" w:rsidRPr="009E4D18">
        <w:t>3</w:t>
      </w:r>
      <w:r w:rsidR="00226CBC" w:rsidRPr="009E4D18">
        <w:t xml:space="preserve">) does not apply to the extent that </w:t>
      </w:r>
      <w:r w:rsidR="00A52F5E" w:rsidRPr="009E4D18">
        <w:t>a</w:t>
      </w:r>
      <w:r w:rsidR="00226CBC" w:rsidRPr="009E4D18">
        <w:t xml:space="preserve"> direction relates to the Board</w:t>
      </w:r>
      <w:r w:rsidR="00B43F47" w:rsidRPr="009E4D18">
        <w:t>’</w:t>
      </w:r>
      <w:r w:rsidR="00226CBC" w:rsidRPr="009E4D18">
        <w:t>s performance of functions, or exercise of powers, under the PGPA Act in relation to the Authority.</w:t>
      </w:r>
    </w:p>
    <w:p w14:paraId="187464DA" w14:textId="77777777" w:rsidR="00C52FED" w:rsidRPr="009E4D18" w:rsidRDefault="00B437DF" w:rsidP="000B2D00">
      <w:pPr>
        <w:pStyle w:val="ActHead3"/>
        <w:pageBreakBefore/>
      </w:pPr>
      <w:bookmarkStart w:id="38" w:name="_Toc177569918"/>
      <w:r w:rsidRPr="000B2D00">
        <w:rPr>
          <w:rStyle w:val="CharDivNo"/>
        </w:rPr>
        <w:t>Division 3</w:t>
      </w:r>
      <w:r w:rsidR="00C52FED" w:rsidRPr="009E4D18">
        <w:t>—</w:t>
      </w:r>
      <w:r w:rsidR="00C52FED" w:rsidRPr="000B2D00">
        <w:rPr>
          <w:rStyle w:val="CharDivText"/>
        </w:rPr>
        <w:t>Board members</w:t>
      </w:r>
      <w:bookmarkEnd w:id="38"/>
    </w:p>
    <w:p w14:paraId="444DCDF2" w14:textId="77777777" w:rsidR="00C52FED" w:rsidRPr="009E4D18" w:rsidRDefault="002D48BD" w:rsidP="000B2D00">
      <w:pPr>
        <w:pStyle w:val="ActHead5"/>
      </w:pPr>
      <w:bookmarkStart w:id="39" w:name="_Toc177569919"/>
      <w:r w:rsidRPr="000B2D00">
        <w:rPr>
          <w:rStyle w:val="CharSectno"/>
        </w:rPr>
        <w:t>21</w:t>
      </w:r>
      <w:r w:rsidR="00C52FED" w:rsidRPr="009E4D18">
        <w:t xml:space="preserve">  Membership</w:t>
      </w:r>
      <w:bookmarkEnd w:id="39"/>
    </w:p>
    <w:p w14:paraId="77E29314" w14:textId="77777777" w:rsidR="00C52FED" w:rsidRPr="009E4D18" w:rsidRDefault="00C52FED" w:rsidP="000B2D00">
      <w:pPr>
        <w:pStyle w:val="subsection"/>
      </w:pPr>
      <w:r w:rsidRPr="009E4D18">
        <w:tab/>
      </w:r>
      <w:r w:rsidR="008806F2" w:rsidRPr="009E4D18">
        <w:t>(1)</w:t>
      </w:r>
      <w:r w:rsidRPr="009E4D18">
        <w:tab/>
        <w:t>The Board consists of the following members:</w:t>
      </w:r>
    </w:p>
    <w:p w14:paraId="4A31621F" w14:textId="77777777" w:rsidR="00C52FED" w:rsidRPr="009E4D18" w:rsidRDefault="00C52FED" w:rsidP="000B2D00">
      <w:pPr>
        <w:pStyle w:val="paragraph"/>
      </w:pPr>
      <w:r w:rsidRPr="009E4D18">
        <w:tab/>
        <w:t>(a)</w:t>
      </w:r>
      <w:r w:rsidRPr="009E4D18">
        <w:tab/>
        <w:t>a Chair;</w:t>
      </w:r>
    </w:p>
    <w:p w14:paraId="638E22D7" w14:textId="728382AD" w:rsidR="00383797" w:rsidRPr="009E4D18" w:rsidRDefault="00C52FED" w:rsidP="000B2D00">
      <w:pPr>
        <w:pStyle w:val="paragraph"/>
      </w:pPr>
      <w:r w:rsidRPr="009E4D18">
        <w:tab/>
        <w:t>(</w:t>
      </w:r>
      <w:r w:rsidR="00921321" w:rsidRPr="009E4D18">
        <w:t>b</w:t>
      </w:r>
      <w:r w:rsidRPr="009E4D18">
        <w:t>)</w:t>
      </w:r>
      <w:r w:rsidRPr="009E4D18">
        <w:tab/>
      </w:r>
      <w:r w:rsidR="00FA2B74" w:rsidRPr="009E4D18">
        <w:t xml:space="preserve">at </w:t>
      </w:r>
      <w:r w:rsidR="00981282" w:rsidRPr="009E4D18">
        <w:t xml:space="preserve">least </w:t>
      </w:r>
      <w:r w:rsidR="000207CD">
        <w:t>6</w:t>
      </w:r>
      <w:r w:rsidR="00981282" w:rsidRPr="009E4D18">
        <w:t xml:space="preserve">, and not more than </w:t>
      </w:r>
      <w:r w:rsidR="00921321" w:rsidRPr="009E4D18">
        <w:t>8</w:t>
      </w:r>
      <w:r w:rsidR="00981282" w:rsidRPr="009E4D18">
        <w:t>,</w:t>
      </w:r>
      <w:r w:rsidRPr="009E4D18">
        <w:t xml:space="preserve"> other members.</w:t>
      </w:r>
    </w:p>
    <w:p w14:paraId="5EDB7B4E" w14:textId="77684C09" w:rsidR="00725944" w:rsidRPr="009E4D18" w:rsidRDefault="00F332B8" w:rsidP="000B2D00">
      <w:pPr>
        <w:pStyle w:val="subsection"/>
      </w:pPr>
      <w:r w:rsidRPr="009E4D18">
        <w:tab/>
        <w:t>(2)</w:t>
      </w:r>
      <w:r w:rsidRPr="009E4D18">
        <w:tab/>
      </w:r>
      <w:r w:rsidR="00725944" w:rsidRPr="009E4D18">
        <w:t xml:space="preserve">The performance of the functions or the exercise of the powers of the Board is not affected by reason only of the number of members falling below </w:t>
      </w:r>
      <w:r w:rsidR="000207CD">
        <w:t>7</w:t>
      </w:r>
      <w:r w:rsidR="00725944" w:rsidRPr="009E4D18">
        <w:t xml:space="preserve"> for a period of not more than </w:t>
      </w:r>
      <w:r w:rsidR="002E5F47" w:rsidRPr="009E4D18">
        <w:t>3</w:t>
      </w:r>
      <w:r w:rsidR="00725944" w:rsidRPr="009E4D18">
        <w:t xml:space="preserve"> months.</w:t>
      </w:r>
    </w:p>
    <w:p w14:paraId="25163A13" w14:textId="77777777" w:rsidR="00C52FED" w:rsidRPr="009E4D18" w:rsidRDefault="002D48BD" w:rsidP="000B2D00">
      <w:pPr>
        <w:pStyle w:val="ActHead5"/>
      </w:pPr>
      <w:bookmarkStart w:id="40" w:name="_Toc177569920"/>
      <w:r w:rsidRPr="000B2D00">
        <w:rPr>
          <w:rStyle w:val="CharSectno"/>
        </w:rPr>
        <w:t>22</w:t>
      </w:r>
      <w:r w:rsidR="00C52FED" w:rsidRPr="009E4D18">
        <w:t xml:space="preserve">  Appointment of Board members</w:t>
      </w:r>
      <w:bookmarkEnd w:id="40"/>
    </w:p>
    <w:p w14:paraId="60BEC377" w14:textId="77777777" w:rsidR="00C52FED" w:rsidRPr="009E4D18" w:rsidRDefault="00C52FED" w:rsidP="000B2D00">
      <w:pPr>
        <w:pStyle w:val="subsection"/>
      </w:pPr>
      <w:r w:rsidRPr="009E4D18">
        <w:tab/>
        <w:t>(1)</w:t>
      </w:r>
      <w:r w:rsidRPr="009E4D18">
        <w:tab/>
        <w:t>The Board members are to be appointed by the Minister by written instrument.</w:t>
      </w:r>
    </w:p>
    <w:p w14:paraId="115DA0E6" w14:textId="77777777" w:rsidR="00EF52A3" w:rsidRPr="009E4D18" w:rsidRDefault="00EF52A3" w:rsidP="000B2D00">
      <w:pPr>
        <w:pStyle w:val="notetext"/>
      </w:pPr>
      <w:r w:rsidRPr="009E4D18">
        <w:t>Note:</w:t>
      </w:r>
      <w:r w:rsidRPr="009E4D18">
        <w:tab/>
        <w:t xml:space="preserve">The Chair </w:t>
      </w:r>
      <w:r w:rsidR="00921321" w:rsidRPr="009E4D18">
        <w:t xml:space="preserve">is a </w:t>
      </w:r>
      <w:r w:rsidRPr="009E4D18">
        <w:t xml:space="preserve">Board member (see the definition of </w:t>
      </w:r>
      <w:r w:rsidRPr="009E4D18">
        <w:rPr>
          <w:b/>
          <w:i/>
        </w:rPr>
        <w:t xml:space="preserve">Board member </w:t>
      </w:r>
      <w:r w:rsidRPr="009E4D18">
        <w:t xml:space="preserve">in </w:t>
      </w:r>
      <w:r w:rsidR="001908B7" w:rsidRPr="009E4D18">
        <w:t>section 5</w:t>
      </w:r>
      <w:r w:rsidRPr="009E4D18">
        <w:t>).</w:t>
      </w:r>
    </w:p>
    <w:p w14:paraId="4FF243E9" w14:textId="340057B7" w:rsidR="00C52FED" w:rsidRPr="009E4D18" w:rsidRDefault="00C52FED" w:rsidP="000B2D00">
      <w:pPr>
        <w:pStyle w:val="subsection"/>
      </w:pPr>
      <w:r w:rsidRPr="009E4D18">
        <w:tab/>
        <w:t>(2)</w:t>
      </w:r>
      <w:r w:rsidRPr="009E4D18">
        <w:tab/>
        <w:t>The Board members are to be appointed on a part</w:t>
      </w:r>
      <w:r w:rsidR="000B2D00">
        <w:noBreakHyphen/>
      </w:r>
      <w:r w:rsidRPr="009E4D18">
        <w:t>time basis.</w:t>
      </w:r>
    </w:p>
    <w:p w14:paraId="1C242FDE" w14:textId="77777777" w:rsidR="00C52FED" w:rsidRPr="009E4D18" w:rsidRDefault="00C52FED" w:rsidP="000B2D00">
      <w:pPr>
        <w:pStyle w:val="subsection"/>
      </w:pPr>
      <w:r w:rsidRPr="009E4D18">
        <w:tab/>
        <w:t>(</w:t>
      </w:r>
      <w:r w:rsidR="006F0037" w:rsidRPr="009E4D18">
        <w:t>3</w:t>
      </w:r>
      <w:r w:rsidRPr="009E4D18">
        <w:t>)</w:t>
      </w:r>
      <w:r w:rsidRPr="009E4D18">
        <w:tab/>
        <w:t>A Board member holds office for the period specified in the instrument of appointment. The period must not exceed 5 years.</w:t>
      </w:r>
    </w:p>
    <w:p w14:paraId="334D128B" w14:textId="77777777" w:rsidR="00C52FED" w:rsidRPr="009E4D18" w:rsidRDefault="00C52FED" w:rsidP="000B2D00">
      <w:pPr>
        <w:pStyle w:val="notetext"/>
      </w:pPr>
      <w:r w:rsidRPr="009E4D18">
        <w:t>Note:</w:t>
      </w:r>
      <w:r w:rsidRPr="009E4D18">
        <w:tab/>
        <w:t xml:space="preserve">Board members may be reappointed </w:t>
      </w:r>
      <w:r w:rsidR="006077E6" w:rsidRPr="009E4D18">
        <w:t>(</w:t>
      </w:r>
      <w:r w:rsidRPr="009E4D18">
        <w:t xml:space="preserve">see section 33AA of the </w:t>
      </w:r>
      <w:r w:rsidRPr="009E4D18">
        <w:rPr>
          <w:i/>
        </w:rPr>
        <w:t>Acts Interpretation Act 1901</w:t>
      </w:r>
      <w:r w:rsidR="003D2589" w:rsidRPr="009E4D18">
        <w:t>)</w:t>
      </w:r>
      <w:r w:rsidRPr="009E4D18">
        <w:t>.</w:t>
      </w:r>
    </w:p>
    <w:p w14:paraId="2ECD2F7F" w14:textId="77777777" w:rsidR="00C52FED" w:rsidRPr="009E4D18" w:rsidRDefault="002D48BD" w:rsidP="000B2D00">
      <w:pPr>
        <w:pStyle w:val="ActHead5"/>
      </w:pPr>
      <w:bookmarkStart w:id="41" w:name="_Toc177569921"/>
      <w:r w:rsidRPr="000B2D00">
        <w:rPr>
          <w:rStyle w:val="CharSectno"/>
        </w:rPr>
        <w:t>23</w:t>
      </w:r>
      <w:r w:rsidR="00C52FED" w:rsidRPr="009E4D18">
        <w:t xml:space="preserve">  Eligibility for appointment as Board member</w:t>
      </w:r>
      <w:bookmarkEnd w:id="41"/>
    </w:p>
    <w:p w14:paraId="10A3DC2D" w14:textId="77777777" w:rsidR="00E21B6F" w:rsidRPr="009E4D18" w:rsidRDefault="00C52FED" w:rsidP="000B2D00">
      <w:pPr>
        <w:pStyle w:val="subsection"/>
      </w:pPr>
      <w:r w:rsidRPr="009E4D18">
        <w:tab/>
        <w:t>(1)</w:t>
      </w:r>
      <w:r w:rsidRPr="009E4D18">
        <w:tab/>
      </w:r>
      <w:r w:rsidR="000320E0" w:rsidRPr="009E4D18">
        <w:t>A</w:t>
      </w:r>
      <w:r w:rsidR="006E405C" w:rsidRPr="009E4D18">
        <w:t xml:space="preserve"> person must not be appointed as a Board member under </w:t>
      </w:r>
      <w:r w:rsidR="001908B7" w:rsidRPr="009E4D18">
        <w:t>section 2</w:t>
      </w:r>
      <w:r w:rsidR="002D48BD" w:rsidRPr="009E4D18">
        <w:t>2</w:t>
      </w:r>
      <w:r w:rsidR="006E405C" w:rsidRPr="009E4D18">
        <w:t xml:space="preserve"> unless the Minister is satisfied</w:t>
      </w:r>
      <w:r w:rsidR="00BC1BC7" w:rsidRPr="009E4D18">
        <w:t xml:space="preserve"> that</w:t>
      </w:r>
      <w:r w:rsidR="00532532" w:rsidRPr="009E4D18">
        <w:t xml:space="preserve"> </w:t>
      </w:r>
      <w:r w:rsidR="00BC1BC7" w:rsidRPr="009E4D18">
        <w:t>the appointment of the person would ensure that</w:t>
      </w:r>
      <w:r w:rsidR="00E21B6F" w:rsidRPr="009E4D18">
        <w:t>:</w:t>
      </w:r>
    </w:p>
    <w:p w14:paraId="7942774C" w14:textId="77777777" w:rsidR="004638B0" w:rsidRPr="009E4D18" w:rsidRDefault="00E21B6F" w:rsidP="000B2D00">
      <w:pPr>
        <w:pStyle w:val="paragraph"/>
      </w:pPr>
      <w:r w:rsidRPr="009E4D18">
        <w:tab/>
        <w:t>(</w:t>
      </w:r>
      <w:r w:rsidR="00532532" w:rsidRPr="009E4D18">
        <w:t>a</w:t>
      </w:r>
      <w:r w:rsidRPr="009E4D18">
        <w:t>)</w:t>
      </w:r>
      <w:r w:rsidRPr="009E4D18">
        <w:tab/>
      </w:r>
      <w:r w:rsidR="004638B0" w:rsidRPr="009E4D18">
        <w:t xml:space="preserve">the requirements relating to the composition of the Board set out in </w:t>
      </w:r>
      <w:r w:rsidR="005C4125" w:rsidRPr="009E4D18">
        <w:t>subsection (</w:t>
      </w:r>
      <w:r w:rsidR="004638B0" w:rsidRPr="009E4D18">
        <w:t xml:space="preserve">2) </w:t>
      </w:r>
      <w:r w:rsidR="00A91287" w:rsidRPr="009E4D18">
        <w:t xml:space="preserve">of this section </w:t>
      </w:r>
      <w:r w:rsidR="004638B0" w:rsidRPr="009E4D18">
        <w:t>are satisfied; and</w:t>
      </w:r>
    </w:p>
    <w:p w14:paraId="05E78D5B" w14:textId="77777777" w:rsidR="00A91287" w:rsidRPr="009E4D18" w:rsidRDefault="004638B0" w:rsidP="000B2D00">
      <w:pPr>
        <w:pStyle w:val="paragraph"/>
      </w:pPr>
      <w:r w:rsidRPr="009E4D18">
        <w:tab/>
        <w:t>(</w:t>
      </w:r>
      <w:r w:rsidR="00532532" w:rsidRPr="009E4D18">
        <w:t>b</w:t>
      </w:r>
      <w:r w:rsidRPr="009E4D18">
        <w:t>)</w:t>
      </w:r>
      <w:r w:rsidRPr="009E4D18">
        <w:tab/>
      </w:r>
      <w:r w:rsidR="00D91A45" w:rsidRPr="009E4D18">
        <w:t>the Board members collectively have an appropriate balance of</w:t>
      </w:r>
      <w:r w:rsidR="00A91287" w:rsidRPr="009E4D18">
        <w:t>:</w:t>
      </w:r>
    </w:p>
    <w:p w14:paraId="1F26A185" w14:textId="77777777" w:rsidR="00A91287" w:rsidRPr="009E4D18" w:rsidRDefault="00A91287" w:rsidP="000B2D00">
      <w:pPr>
        <w:pStyle w:val="paragraphsub"/>
      </w:pPr>
      <w:r w:rsidRPr="009E4D18">
        <w:tab/>
        <w:t>(i)</w:t>
      </w:r>
      <w:r w:rsidRPr="009E4D18">
        <w:tab/>
      </w:r>
      <w:r w:rsidR="00D91A45" w:rsidRPr="009E4D18">
        <w:t>expertise or experience</w:t>
      </w:r>
      <w:r w:rsidRPr="009E4D18">
        <w:t>; and</w:t>
      </w:r>
    </w:p>
    <w:p w14:paraId="280F2D68" w14:textId="77777777" w:rsidR="00A91287" w:rsidRPr="009E4D18" w:rsidRDefault="00185CD5" w:rsidP="000B2D00">
      <w:pPr>
        <w:pStyle w:val="paragraphsub"/>
      </w:pPr>
      <w:r w:rsidRPr="009E4D18">
        <w:tab/>
      </w:r>
      <w:r w:rsidR="00A91287" w:rsidRPr="009E4D18">
        <w:t>(ii)</w:t>
      </w:r>
      <w:r w:rsidRPr="009E4D18">
        <w:tab/>
      </w:r>
      <w:r w:rsidR="00D91A45" w:rsidRPr="009E4D18">
        <w:t>professional credibility and significant standing</w:t>
      </w:r>
      <w:r w:rsidR="00A91287" w:rsidRPr="009E4D18">
        <w:t>;</w:t>
      </w:r>
    </w:p>
    <w:p w14:paraId="694DAA32" w14:textId="77777777" w:rsidR="00D91A45" w:rsidRPr="009E4D18" w:rsidRDefault="00A91287" w:rsidP="000B2D00">
      <w:pPr>
        <w:pStyle w:val="paragraph"/>
      </w:pPr>
      <w:r w:rsidRPr="009E4D18">
        <w:tab/>
      </w:r>
      <w:r w:rsidRPr="009E4D18">
        <w:tab/>
      </w:r>
      <w:r w:rsidR="00D91A45" w:rsidRPr="009E4D18">
        <w:t xml:space="preserve">in the fields mentioned in </w:t>
      </w:r>
      <w:r w:rsidR="005C4125" w:rsidRPr="009E4D18">
        <w:t>subsection (</w:t>
      </w:r>
      <w:r w:rsidR="00D91A45" w:rsidRPr="009E4D18">
        <w:t>3)</w:t>
      </w:r>
      <w:r w:rsidR="00A70712" w:rsidRPr="009E4D18">
        <w:t xml:space="preserve"> of this section</w:t>
      </w:r>
      <w:r w:rsidR="00532532" w:rsidRPr="009E4D18">
        <w:t>.</w:t>
      </w:r>
    </w:p>
    <w:p w14:paraId="638741F0" w14:textId="77777777" w:rsidR="009F3F9C" w:rsidRPr="009E4D18" w:rsidRDefault="006C2A0C" w:rsidP="000B2D00">
      <w:pPr>
        <w:pStyle w:val="subsection"/>
      </w:pPr>
      <w:bookmarkStart w:id="42" w:name="_Hlk162078343"/>
      <w:r w:rsidRPr="009E4D18">
        <w:tab/>
      </w:r>
      <w:r w:rsidR="009F3F9C" w:rsidRPr="009E4D18">
        <w:t>(</w:t>
      </w:r>
      <w:r w:rsidRPr="009E4D18">
        <w:t>2</w:t>
      </w:r>
      <w:r w:rsidR="009F3F9C" w:rsidRPr="009E4D18">
        <w:t>)</w:t>
      </w:r>
      <w:r w:rsidR="009F3F9C" w:rsidRPr="009E4D18">
        <w:tab/>
      </w:r>
      <w:r w:rsidR="00A20757" w:rsidRPr="009E4D18">
        <w:t xml:space="preserve">The </w:t>
      </w:r>
      <w:r w:rsidR="006C2212" w:rsidRPr="009E4D18">
        <w:t>Board must be comprised of</w:t>
      </w:r>
      <w:r w:rsidR="009F3F9C" w:rsidRPr="009E4D18">
        <w:t>:</w:t>
      </w:r>
    </w:p>
    <w:p w14:paraId="56F9851A" w14:textId="77777777" w:rsidR="009F3F9C" w:rsidRPr="009E4D18" w:rsidRDefault="009F3F9C" w:rsidP="000B2D00">
      <w:pPr>
        <w:pStyle w:val="paragraph"/>
      </w:pPr>
      <w:r w:rsidRPr="009E4D18">
        <w:tab/>
        <w:t>(a)</w:t>
      </w:r>
      <w:r w:rsidRPr="009E4D18">
        <w:tab/>
        <w:t>a</w:t>
      </w:r>
      <w:r w:rsidR="00806DEA" w:rsidRPr="009E4D18">
        <w:t>s</w:t>
      </w:r>
      <w:r w:rsidRPr="009E4D18">
        <w:t xml:space="preserve"> Chair—a person with expertise or experience</w:t>
      </w:r>
      <w:r w:rsidR="00482F30" w:rsidRPr="009E4D18">
        <w:t>, professional credibility and significant standing</w:t>
      </w:r>
      <w:r w:rsidRPr="009E4D18">
        <w:t xml:space="preserve"> in any of the fields mentioned in </w:t>
      </w:r>
      <w:r w:rsidR="005C4125" w:rsidRPr="009E4D18">
        <w:t>subsection (</w:t>
      </w:r>
      <w:r w:rsidR="009F77F6" w:rsidRPr="009E4D18">
        <w:t>3)</w:t>
      </w:r>
      <w:r w:rsidRPr="009E4D18">
        <w:t>; and</w:t>
      </w:r>
    </w:p>
    <w:p w14:paraId="3D742C62" w14:textId="77777777" w:rsidR="009F3F9C" w:rsidRPr="009E4D18" w:rsidRDefault="009F3F9C" w:rsidP="000B2D00">
      <w:pPr>
        <w:pStyle w:val="paragraph"/>
      </w:pPr>
      <w:r w:rsidRPr="009E4D18">
        <w:tab/>
        <w:t>(</w:t>
      </w:r>
      <w:r w:rsidR="00587627" w:rsidRPr="009E4D18">
        <w:t>b</w:t>
      </w:r>
      <w:r w:rsidRPr="009E4D18">
        <w:t>)</w:t>
      </w:r>
      <w:r w:rsidRPr="009E4D18">
        <w:tab/>
        <w:t xml:space="preserve">2 other Board members with </w:t>
      </w:r>
      <w:bookmarkStart w:id="43" w:name="_Hlk162078302"/>
      <w:r w:rsidRPr="009E4D18">
        <w:t>expertise or experience</w:t>
      </w:r>
      <w:r w:rsidR="00FA0FBC" w:rsidRPr="009E4D18">
        <w:t>, professional credibility and significant standing</w:t>
      </w:r>
      <w:r w:rsidRPr="009E4D18">
        <w:t xml:space="preserve"> in the field mentioned in </w:t>
      </w:r>
      <w:r w:rsidR="005C4125" w:rsidRPr="009E4D18">
        <w:t>paragraph (</w:t>
      </w:r>
      <w:r w:rsidR="009F77F6" w:rsidRPr="009E4D18">
        <w:t>3</w:t>
      </w:r>
      <w:r w:rsidRPr="009E4D18">
        <w:t>)(a</w:t>
      </w:r>
      <w:bookmarkEnd w:id="43"/>
      <w:r w:rsidRPr="009E4D18">
        <w:t>); and</w:t>
      </w:r>
    </w:p>
    <w:p w14:paraId="2CD781B2" w14:textId="77777777" w:rsidR="009F3F9C" w:rsidRPr="009E4D18" w:rsidRDefault="009F3F9C" w:rsidP="000B2D00">
      <w:pPr>
        <w:pStyle w:val="paragraph"/>
      </w:pPr>
      <w:r w:rsidRPr="009E4D18">
        <w:tab/>
        <w:t>(</w:t>
      </w:r>
      <w:r w:rsidR="00587627" w:rsidRPr="009E4D18">
        <w:t>c</w:t>
      </w:r>
      <w:r w:rsidRPr="009E4D18">
        <w:t>)</w:t>
      </w:r>
      <w:r w:rsidRPr="009E4D18">
        <w:tab/>
        <w:t>2 other Board members with expertise or experience</w:t>
      </w:r>
      <w:r w:rsidR="00FA0FBC" w:rsidRPr="009E4D18">
        <w:t>, professional credibility and significant standing</w:t>
      </w:r>
      <w:r w:rsidRPr="009E4D18">
        <w:t xml:space="preserve"> in the field mentioned in </w:t>
      </w:r>
      <w:r w:rsidR="005C4125" w:rsidRPr="009E4D18">
        <w:t>paragraph (</w:t>
      </w:r>
      <w:r w:rsidR="009F77F6" w:rsidRPr="009E4D18">
        <w:t>3</w:t>
      </w:r>
      <w:r w:rsidRPr="009E4D18">
        <w:t>)(b); and</w:t>
      </w:r>
    </w:p>
    <w:p w14:paraId="0E481E77" w14:textId="77777777" w:rsidR="002772A8" w:rsidRDefault="002772A8" w:rsidP="000B2D00">
      <w:pPr>
        <w:pStyle w:val="paragraph"/>
      </w:pPr>
      <w:r>
        <w:tab/>
        <w:t>(d)</w:t>
      </w:r>
      <w:r>
        <w:tab/>
        <w:t>1 other Board member with expertise or experience, professional credibility and significant standing in the field mentioned in paragraph (3)(h); and</w:t>
      </w:r>
    </w:p>
    <w:p w14:paraId="194374D7" w14:textId="77777777" w:rsidR="000207CD" w:rsidRDefault="000207CD" w:rsidP="000B2D00">
      <w:pPr>
        <w:pStyle w:val="paragraph"/>
      </w:pPr>
      <w:r>
        <w:tab/>
        <w:t>(da)</w:t>
      </w:r>
      <w:r>
        <w:tab/>
        <w:t>1 other Board member with expertise or experience, professional credibility and significant standing in any of the fields mentioned in paragraph (3)(i); and</w:t>
      </w:r>
    </w:p>
    <w:p w14:paraId="7FC56BDB" w14:textId="6B90242E" w:rsidR="002772A8" w:rsidRDefault="002772A8" w:rsidP="000B2D00">
      <w:pPr>
        <w:pStyle w:val="paragraph"/>
      </w:pPr>
      <w:r>
        <w:tab/>
        <w:t>(e)</w:t>
      </w:r>
      <w:r>
        <w:tab/>
        <w:t xml:space="preserve">up to </w:t>
      </w:r>
      <w:r w:rsidR="000207CD">
        <w:t>2</w:t>
      </w:r>
      <w:r>
        <w:t xml:space="preserve"> other Board members with expertise or experience, professional credibility and significant standing in any of the fields mentioned in subsection (3).</w:t>
      </w:r>
    </w:p>
    <w:p w14:paraId="631F1110" w14:textId="56994E1B" w:rsidR="00101B44" w:rsidRPr="009E4D18" w:rsidRDefault="002772A8" w:rsidP="000B2D00">
      <w:pPr>
        <w:pStyle w:val="subsection2"/>
      </w:pPr>
      <w:r>
        <w:t>Paragraphs (b), (c)</w:t>
      </w:r>
      <w:r w:rsidR="000207CD">
        <w:t>, (d) and (da)</w:t>
      </w:r>
      <w:r>
        <w:t xml:space="preserve"> do not by implication limit paragraph (a) or (e).</w:t>
      </w:r>
    </w:p>
    <w:p w14:paraId="39DE74AB" w14:textId="77777777" w:rsidR="00455EC8" w:rsidRPr="009E4D18" w:rsidRDefault="00E627FB" w:rsidP="000B2D00">
      <w:pPr>
        <w:pStyle w:val="notetext"/>
      </w:pPr>
      <w:r w:rsidRPr="009E4D18">
        <w:t>Note:</w:t>
      </w:r>
      <w:r w:rsidRPr="009E4D18">
        <w:tab/>
      </w:r>
      <w:r w:rsidR="00455EC8" w:rsidRPr="009E4D18">
        <w:t xml:space="preserve">The maximum number of Board members, including the Chair, is 9 (see </w:t>
      </w:r>
      <w:r w:rsidR="005C4125" w:rsidRPr="009E4D18">
        <w:t>subsection 2</w:t>
      </w:r>
      <w:r w:rsidR="00455EC8" w:rsidRPr="009E4D18">
        <w:t>1(1)).</w:t>
      </w:r>
    </w:p>
    <w:p w14:paraId="262EA681" w14:textId="77777777" w:rsidR="001208EA" w:rsidRPr="009E4D18" w:rsidRDefault="003F1828" w:rsidP="000B2D00">
      <w:pPr>
        <w:pStyle w:val="subsection"/>
      </w:pPr>
      <w:r w:rsidRPr="009E4D18">
        <w:tab/>
        <w:t>(</w:t>
      </w:r>
      <w:r w:rsidR="009F77F6" w:rsidRPr="009E4D18">
        <w:t>3</w:t>
      </w:r>
      <w:r w:rsidRPr="009E4D18">
        <w:t>)</w:t>
      </w:r>
      <w:r w:rsidRPr="009E4D18">
        <w:tab/>
        <w:t xml:space="preserve">For the purposes of </w:t>
      </w:r>
      <w:r w:rsidR="005C4125" w:rsidRPr="009E4D18">
        <w:t>paragraph (</w:t>
      </w:r>
      <w:r w:rsidRPr="009E4D18">
        <w:t>1)(</w:t>
      </w:r>
      <w:r w:rsidR="008C69E1" w:rsidRPr="009E4D18">
        <w:t>b</w:t>
      </w:r>
      <w:r w:rsidRPr="009E4D18">
        <w:t>)</w:t>
      </w:r>
      <w:r w:rsidR="00A20757" w:rsidRPr="009E4D18">
        <w:t xml:space="preserve"> and </w:t>
      </w:r>
      <w:r w:rsidR="005C4125" w:rsidRPr="009E4D18">
        <w:t>subsection (</w:t>
      </w:r>
      <w:r w:rsidR="00A20757" w:rsidRPr="009E4D18">
        <w:t>2)</w:t>
      </w:r>
      <w:r w:rsidRPr="009E4D18">
        <w:t>, the fields are the following:</w:t>
      </w:r>
    </w:p>
    <w:p w14:paraId="66B6694B" w14:textId="77777777" w:rsidR="00C52FED" w:rsidRPr="009E4D18" w:rsidRDefault="00C52FED" w:rsidP="000B2D00">
      <w:pPr>
        <w:pStyle w:val="paragraph"/>
      </w:pPr>
      <w:r w:rsidRPr="009E4D18">
        <w:tab/>
        <w:t>(</w:t>
      </w:r>
      <w:r w:rsidR="00F00B14" w:rsidRPr="009E4D18">
        <w:t>a</w:t>
      </w:r>
      <w:r w:rsidRPr="009E4D18">
        <w:t>)</w:t>
      </w:r>
      <w:r w:rsidRPr="009E4D18">
        <w:tab/>
      </w:r>
      <w:r w:rsidR="00EC6A6F" w:rsidRPr="009E4D18">
        <w:t>trade union movement;</w:t>
      </w:r>
    </w:p>
    <w:p w14:paraId="7EF2588E" w14:textId="77777777" w:rsidR="00C52FED" w:rsidRPr="009E4D18" w:rsidRDefault="00C52FED" w:rsidP="000B2D00">
      <w:pPr>
        <w:pStyle w:val="paragraph"/>
      </w:pPr>
      <w:r w:rsidRPr="009E4D18">
        <w:tab/>
        <w:t>(</w:t>
      </w:r>
      <w:r w:rsidR="00F00B14" w:rsidRPr="009E4D18">
        <w:t>b</w:t>
      </w:r>
      <w:r w:rsidRPr="009E4D18">
        <w:t>)</w:t>
      </w:r>
      <w:r w:rsidRPr="009E4D18">
        <w:tab/>
      </w:r>
      <w:bookmarkStart w:id="44" w:name="_Hlk162078313"/>
      <w:r w:rsidRPr="009E4D18">
        <w:t>business, industry, finance or investment;</w:t>
      </w:r>
      <w:bookmarkEnd w:id="44"/>
    </w:p>
    <w:p w14:paraId="323C3885" w14:textId="77777777" w:rsidR="00122025" w:rsidRPr="009E4D18" w:rsidRDefault="00122025" w:rsidP="000B2D00">
      <w:pPr>
        <w:pStyle w:val="paragraph"/>
      </w:pPr>
      <w:r w:rsidRPr="009E4D18">
        <w:tab/>
        <w:t>(c)</w:t>
      </w:r>
      <w:r w:rsidRPr="009E4D18">
        <w:tab/>
        <w:t>industrial relations or labour market adjustment;</w:t>
      </w:r>
    </w:p>
    <w:p w14:paraId="4B5126C0" w14:textId="77777777" w:rsidR="00C52FED" w:rsidRPr="009E4D18" w:rsidRDefault="00C52FED" w:rsidP="000B2D00">
      <w:pPr>
        <w:pStyle w:val="paragraph"/>
      </w:pPr>
      <w:r w:rsidRPr="009E4D18">
        <w:tab/>
        <w:t>(</w:t>
      </w:r>
      <w:r w:rsidR="00EC6A6F" w:rsidRPr="009E4D18">
        <w:t>d</w:t>
      </w:r>
      <w:r w:rsidRPr="009E4D18">
        <w:t>)</w:t>
      </w:r>
      <w:r w:rsidRPr="009E4D18">
        <w:tab/>
        <w:t>economics;</w:t>
      </w:r>
    </w:p>
    <w:p w14:paraId="034864D4" w14:textId="77777777" w:rsidR="00C52FED" w:rsidRPr="009E4D18" w:rsidRDefault="00C52FED" w:rsidP="000B2D00">
      <w:pPr>
        <w:pStyle w:val="paragraph"/>
      </w:pPr>
      <w:r w:rsidRPr="009E4D18">
        <w:tab/>
        <w:t>(</w:t>
      </w:r>
      <w:r w:rsidR="00EC6A6F" w:rsidRPr="009E4D18">
        <w:t>e</w:t>
      </w:r>
      <w:r w:rsidRPr="009E4D18">
        <w:t>)</w:t>
      </w:r>
      <w:r w:rsidRPr="009E4D18">
        <w:tab/>
      </w:r>
      <w:r w:rsidR="00FC7833" w:rsidRPr="009E4D18">
        <w:t>greenhouse gas emissions reduction</w:t>
      </w:r>
      <w:r w:rsidRPr="009E4D18">
        <w:t xml:space="preserve"> pathways, technologies or policy;</w:t>
      </w:r>
    </w:p>
    <w:p w14:paraId="0B50BAA9" w14:textId="77777777" w:rsidR="00C52FED" w:rsidRPr="009E4D18" w:rsidRDefault="00C52FED" w:rsidP="000B2D00">
      <w:pPr>
        <w:pStyle w:val="paragraph"/>
      </w:pPr>
      <w:r w:rsidRPr="009E4D18">
        <w:tab/>
        <w:t>(</w:t>
      </w:r>
      <w:r w:rsidR="00EC6A6F" w:rsidRPr="009E4D18">
        <w:t>f</w:t>
      </w:r>
      <w:r w:rsidRPr="009E4D18">
        <w:t>)</w:t>
      </w:r>
      <w:r w:rsidRPr="009E4D18">
        <w:tab/>
        <w:t>climate change policy;</w:t>
      </w:r>
    </w:p>
    <w:p w14:paraId="3315AE3A" w14:textId="77777777" w:rsidR="00C52FED" w:rsidRPr="009E4D18" w:rsidRDefault="00C52FED" w:rsidP="000B2D00">
      <w:pPr>
        <w:pStyle w:val="paragraph"/>
      </w:pPr>
      <w:r w:rsidRPr="009E4D18">
        <w:tab/>
        <w:t>(</w:t>
      </w:r>
      <w:r w:rsidR="00EC6A6F" w:rsidRPr="009E4D18">
        <w:t>g</w:t>
      </w:r>
      <w:r w:rsidRPr="009E4D18">
        <w:t>)</w:t>
      </w:r>
      <w:r w:rsidRPr="009E4D18">
        <w:tab/>
        <w:t>energy markets;</w:t>
      </w:r>
    </w:p>
    <w:p w14:paraId="61C9C6D1" w14:textId="77777777" w:rsidR="00C52FED" w:rsidRPr="009E4D18" w:rsidRDefault="00C52FED" w:rsidP="000B2D00">
      <w:pPr>
        <w:pStyle w:val="paragraph"/>
      </w:pPr>
      <w:r w:rsidRPr="009E4D18">
        <w:tab/>
        <w:t>(</w:t>
      </w:r>
      <w:r w:rsidR="00EC6A6F" w:rsidRPr="009E4D18">
        <w:t>h</w:t>
      </w:r>
      <w:r w:rsidRPr="009E4D18">
        <w:t>)</w:t>
      </w:r>
      <w:r w:rsidRPr="009E4D18">
        <w:tab/>
        <w:t>regional development;</w:t>
      </w:r>
    </w:p>
    <w:p w14:paraId="14DD3621" w14:textId="54CBFDDB" w:rsidR="00C52FED" w:rsidRPr="009E4D18" w:rsidRDefault="00C52FED" w:rsidP="000B2D00">
      <w:pPr>
        <w:pStyle w:val="paragraph"/>
      </w:pPr>
      <w:r w:rsidRPr="009E4D18">
        <w:tab/>
        <w:t>(</w:t>
      </w:r>
      <w:r w:rsidR="00EC6A6F" w:rsidRPr="009E4D18">
        <w:t>i</w:t>
      </w:r>
      <w:r w:rsidRPr="009E4D18">
        <w:t>)</w:t>
      </w:r>
      <w:r w:rsidRPr="009E4D18">
        <w:tab/>
      </w:r>
      <w:r w:rsidR="005B414F" w:rsidRPr="009E4D18">
        <w:t xml:space="preserve">Indigenous </w:t>
      </w:r>
      <w:r w:rsidR="009329F0" w:rsidRPr="009E4D18">
        <w:t xml:space="preserve">advocacy or </w:t>
      </w:r>
      <w:r w:rsidR="00535A29" w:rsidRPr="009E4D18">
        <w:t>community leadership</w:t>
      </w:r>
      <w:r w:rsidR="00607FC3" w:rsidRPr="009E4D18">
        <w:t>;</w:t>
      </w:r>
    </w:p>
    <w:p w14:paraId="057244E4" w14:textId="77777777" w:rsidR="001800C6" w:rsidRPr="009E4D18" w:rsidRDefault="00607FC3" w:rsidP="000B2D00">
      <w:pPr>
        <w:pStyle w:val="paragraph"/>
      </w:pPr>
      <w:r w:rsidRPr="009E4D18">
        <w:tab/>
        <w:t>(</w:t>
      </w:r>
      <w:r w:rsidR="00EC6A6F" w:rsidRPr="009E4D18">
        <w:t>j</w:t>
      </w:r>
      <w:r w:rsidRPr="009E4D18">
        <w:t>)</w:t>
      </w:r>
      <w:r w:rsidRPr="009E4D18">
        <w:tab/>
      </w:r>
      <w:r w:rsidR="001800C6" w:rsidRPr="009E4D18">
        <w:t>public or corporate governance;</w:t>
      </w:r>
    </w:p>
    <w:p w14:paraId="0BC99B73" w14:textId="77777777" w:rsidR="00607FC3" w:rsidRPr="009E4D18" w:rsidRDefault="001800C6" w:rsidP="000B2D00">
      <w:pPr>
        <w:pStyle w:val="paragraph"/>
      </w:pPr>
      <w:r w:rsidRPr="009E4D18">
        <w:tab/>
        <w:t>(</w:t>
      </w:r>
      <w:r w:rsidR="00EC6A6F" w:rsidRPr="009E4D18">
        <w:t>k</w:t>
      </w:r>
      <w:r w:rsidRPr="009E4D18">
        <w:t>)</w:t>
      </w:r>
      <w:r w:rsidRPr="009E4D18">
        <w:tab/>
        <w:t>law.</w:t>
      </w:r>
    </w:p>
    <w:p w14:paraId="505D3C3B" w14:textId="77777777" w:rsidR="009B7077" w:rsidRPr="009E4D18" w:rsidRDefault="009B7077" w:rsidP="000B2D00">
      <w:pPr>
        <w:pStyle w:val="notetext"/>
      </w:pPr>
      <w:r w:rsidRPr="009E4D18">
        <w:t>Note:</w:t>
      </w:r>
      <w:r w:rsidRPr="009E4D18">
        <w:tab/>
        <w:t xml:space="preserve">For the purposes of </w:t>
      </w:r>
      <w:r w:rsidR="005C4125" w:rsidRPr="009E4D18">
        <w:t>paragraph (</w:t>
      </w:r>
      <w:r w:rsidR="00EC6A6F" w:rsidRPr="009E4D18">
        <w:t>i</w:t>
      </w:r>
      <w:r w:rsidRPr="009E4D18">
        <w:t xml:space="preserve">), </w:t>
      </w:r>
      <w:r w:rsidR="005B414F" w:rsidRPr="009E4D18">
        <w:t>Indigenous</w:t>
      </w:r>
      <w:r w:rsidRPr="009E4D18">
        <w:t xml:space="preserve"> community leadership includes being a</w:t>
      </w:r>
      <w:r w:rsidR="005B414F" w:rsidRPr="009E4D18">
        <w:t>n</w:t>
      </w:r>
      <w:r w:rsidRPr="009E4D18">
        <w:t xml:space="preserve"> </w:t>
      </w:r>
      <w:r w:rsidR="00F7290C" w:rsidRPr="009E4D18">
        <w:t>E</w:t>
      </w:r>
      <w:r w:rsidRPr="009E4D18">
        <w:t>lder.</w:t>
      </w:r>
    </w:p>
    <w:bookmarkEnd w:id="42"/>
    <w:p w14:paraId="23DC78C7" w14:textId="77777777" w:rsidR="00C52FED" w:rsidRPr="009E4D18" w:rsidRDefault="00C52FED" w:rsidP="000B2D00">
      <w:pPr>
        <w:pStyle w:val="subsection"/>
      </w:pPr>
      <w:r w:rsidRPr="009E4D18">
        <w:tab/>
        <w:t>(</w:t>
      </w:r>
      <w:r w:rsidR="00F00B14" w:rsidRPr="009E4D18">
        <w:t>4</w:t>
      </w:r>
      <w:r w:rsidRPr="009E4D18">
        <w:t>)</w:t>
      </w:r>
      <w:r w:rsidRPr="009E4D18">
        <w:tab/>
        <w:t>The following persons are not eligible for appointment as a Board member:</w:t>
      </w:r>
    </w:p>
    <w:p w14:paraId="5C123FDC" w14:textId="77777777" w:rsidR="00C52FED" w:rsidRPr="009E4D18" w:rsidRDefault="00C52FED" w:rsidP="000B2D00">
      <w:pPr>
        <w:pStyle w:val="paragraph"/>
      </w:pPr>
      <w:r w:rsidRPr="009E4D18">
        <w:tab/>
        <w:t>(a)</w:t>
      </w:r>
      <w:r w:rsidRPr="009E4D18">
        <w:tab/>
        <w:t>an employee of the Commonwealth;</w:t>
      </w:r>
    </w:p>
    <w:p w14:paraId="4328C565" w14:textId="6D118153" w:rsidR="00C52FED" w:rsidRPr="009E4D18" w:rsidRDefault="00C52FED" w:rsidP="000B2D00">
      <w:pPr>
        <w:pStyle w:val="paragraph"/>
      </w:pPr>
      <w:r w:rsidRPr="009E4D18">
        <w:tab/>
        <w:t>(b)</w:t>
      </w:r>
      <w:r w:rsidRPr="009E4D18">
        <w:tab/>
        <w:t>the holder of a full</w:t>
      </w:r>
      <w:r w:rsidR="000B2D00">
        <w:noBreakHyphen/>
      </w:r>
      <w:r w:rsidRPr="009E4D18">
        <w:t>time office under a law of the Commonwealth.</w:t>
      </w:r>
    </w:p>
    <w:p w14:paraId="0E2991CE" w14:textId="77777777" w:rsidR="00982718" w:rsidRPr="009E4D18" w:rsidRDefault="00982718" w:rsidP="000B2D00">
      <w:pPr>
        <w:pStyle w:val="notetext"/>
      </w:pPr>
      <w:r w:rsidRPr="009E4D18">
        <w:t>Note:</w:t>
      </w:r>
      <w:r w:rsidRPr="009E4D18">
        <w:tab/>
        <w:t>This means the CEO is not eligible to be appointed as a Board member.</w:t>
      </w:r>
    </w:p>
    <w:p w14:paraId="6BCB44B4" w14:textId="77777777" w:rsidR="0070130A" w:rsidRPr="009E4D18" w:rsidRDefault="0070130A" w:rsidP="000B2D00">
      <w:pPr>
        <w:pStyle w:val="subsection"/>
      </w:pPr>
      <w:r w:rsidRPr="009E4D18">
        <w:tab/>
        <w:t>(</w:t>
      </w:r>
      <w:r w:rsidR="00532532" w:rsidRPr="009E4D18">
        <w:t>5</w:t>
      </w:r>
      <w:r w:rsidRPr="009E4D18">
        <w:t>)</w:t>
      </w:r>
      <w:r w:rsidRPr="009E4D18">
        <w:tab/>
        <w:t>The performance of the functions</w:t>
      </w:r>
      <w:r w:rsidR="00BF3A46" w:rsidRPr="009E4D18">
        <w:t xml:space="preserve"> and</w:t>
      </w:r>
      <w:r w:rsidRPr="009E4D18">
        <w:t xml:space="preserve"> the exercise of the powers</w:t>
      </w:r>
      <w:r w:rsidR="00BF3A46" w:rsidRPr="009E4D18">
        <w:t xml:space="preserve"> </w:t>
      </w:r>
      <w:r w:rsidRPr="009E4D18">
        <w:t>of the Board</w:t>
      </w:r>
      <w:r w:rsidR="00BF3A46" w:rsidRPr="009E4D18">
        <w:t xml:space="preserve"> are</w:t>
      </w:r>
      <w:r w:rsidRPr="009E4D18">
        <w:t xml:space="preserve"> not affected merely because its membership is not as required by </w:t>
      </w:r>
      <w:r w:rsidR="005C4125" w:rsidRPr="009E4D18">
        <w:t>subsection (</w:t>
      </w:r>
      <w:r w:rsidR="00222EA3" w:rsidRPr="009E4D18">
        <w:t>2</w:t>
      </w:r>
      <w:r w:rsidR="00376EA0" w:rsidRPr="009E4D18">
        <w:t>)</w:t>
      </w:r>
      <w:r w:rsidR="00704225" w:rsidRPr="009E4D18">
        <w:t xml:space="preserve">, </w:t>
      </w:r>
      <w:r w:rsidR="00C71E55" w:rsidRPr="009E4D18">
        <w:t>unless a continuous period of 3 months has elapsed since its membership ceased to be as so required.</w:t>
      </w:r>
    </w:p>
    <w:p w14:paraId="7017A86C" w14:textId="77777777" w:rsidR="00C52FED" w:rsidRPr="009E4D18" w:rsidRDefault="002D48BD" w:rsidP="000B2D00">
      <w:pPr>
        <w:pStyle w:val="ActHead5"/>
      </w:pPr>
      <w:bookmarkStart w:id="45" w:name="_Toc177569922"/>
      <w:r w:rsidRPr="000B2D00">
        <w:rPr>
          <w:rStyle w:val="CharSectno"/>
        </w:rPr>
        <w:t>24</w:t>
      </w:r>
      <w:r w:rsidR="00C52FED" w:rsidRPr="009E4D18">
        <w:t xml:space="preserve">  A</w:t>
      </w:r>
      <w:r w:rsidR="00BF758C" w:rsidRPr="009E4D18">
        <w:t>ppointment of a</w:t>
      </w:r>
      <w:r w:rsidR="00C52FED" w:rsidRPr="009E4D18">
        <w:t>cting Chair</w:t>
      </w:r>
      <w:r w:rsidR="00BF758C" w:rsidRPr="009E4D18">
        <w:t xml:space="preserve"> </w:t>
      </w:r>
      <w:r w:rsidR="00C52FED" w:rsidRPr="009E4D18">
        <w:t>or Board member</w:t>
      </w:r>
      <w:bookmarkEnd w:id="45"/>
    </w:p>
    <w:p w14:paraId="56A51AF6" w14:textId="77777777" w:rsidR="004B1DF7" w:rsidRPr="009E4D18" w:rsidRDefault="004B1DF7" w:rsidP="000B2D00">
      <w:pPr>
        <w:pStyle w:val="subsection"/>
      </w:pPr>
      <w:r w:rsidRPr="009E4D18">
        <w:tab/>
        <w:t>(</w:t>
      </w:r>
      <w:r w:rsidR="00BD0E61" w:rsidRPr="009E4D18">
        <w:t>1</w:t>
      </w:r>
      <w:r w:rsidRPr="009E4D18">
        <w:t>)</w:t>
      </w:r>
      <w:r w:rsidRPr="009E4D18">
        <w:tab/>
        <w:t>The Minister may, by written instrument, appoint a person to act as the Chair:</w:t>
      </w:r>
    </w:p>
    <w:p w14:paraId="17084695" w14:textId="77777777" w:rsidR="004B1DF7" w:rsidRPr="009E4D18" w:rsidRDefault="004B1DF7" w:rsidP="000B2D00">
      <w:pPr>
        <w:pStyle w:val="paragraph"/>
      </w:pPr>
      <w:r w:rsidRPr="009E4D18">
        <w:tab/>
        <w:t>(a)</w:t>
      </w:r>
      <w:r w:rsidRPr="009E4D18">
        <w:tab/>
        <w:t>during a vacancy in the office of the Chair, whether or not an appointment has previously been made to the office; or</w:t>
      </w:r>
    </w:p>
    <w:p w14:paraId="3388753B" w14:textId="77777777" w:rsidR="004B1DF7" w:rsidRPr="009E4D18" w:rsidRDefault="004B1DF7" w:rsidP="000B2D00">
      <w:pPr>
        <w:pStyle w:val="paragraph"/>
      </w:pPr>
      <w:r w:rsidRPr="009E4D18">
        <w:tab/>
        <w:t>(b)</w:t>
      </w:r>
      <w:r w:rsidRPr="009E4D18">
        <w:tab/>
        <w:t>during any period, or during all periods, when the</w:t>
      </w:r>
      <w:r w:rsidR="003F6A4B" w:rsidRPr="009E4D18">
        <w:t xml:space="preserve"> </w:t>
      </w:r>
      <w:r w:rsidRPr="009E4D18">
        <w:t>Chair:</w:t>
      </w:r>
    </w:p>
    <w:p w14:paraId="15062DA1" w14:textId="77777777" w:rsidR="004B1DF7" w:rsidRPr="009E4D18" w:rsidRDefault="00B814ED" w:rsidP="000B2D00">
      <w:pPr>
        <w:pStyle w:val="paragraphsub"/>
      </w:pPr>
      <w:r w:rsidRPr="009E4D18">
        <w:tab/>
        <w:t>(i)</w:t>
      </w:r>
      <w:r w:rsidRPr="009E4D18">
        <w:tab/>
      </w:r>
      <w:r w:rsidR="004B1DF7" w:rsidRPr="009E4D18">
        <w:t>is absent from duty or from Australia; or</w:t>
      </w:r>
    </w:p>
    <w:p w14:paraId="2911411F" w14:textId="77777777" w:rsidR="004B1DF7" w:rsidRPr="009E4D18" w:rsidRDefault="004B1DF7" w:rsidP="000B2D00">
      <w:pPr>
        <w:pStyle w:val="paragraphsub"/>
      </w:pPr>
      <w:r w:rsidRPr="009E4D18">
        <w:tab/>
        <w:t>(ii)</w:t>
      </w:r>
      <w:r w:rsidRPr="009E4D18">
        <w:tab/>
        <w:t>is, for any reason, unable to perform the duties of the office of the Chair.</w:t>
      </w:r>
    </w:p>
    <w:p w14:paraId="15FC0E9E" w14:textId="77777777" w:rsidR="004B1DF7" w:rsidRPr="009E4D18" w:rsidRDefault="004B1DF7" w:rsidP="000B2D00">
      <w:pPr>
        <w:pStyle w:val="notetext"/>
      </w:pPr>
      <w:r w:rsidRPr="009E4D18">
        <w:t>Note:</w:t>
      </w:r>
      <w:r w:rsidRPr="009E4D18">
        <w:tab/>
        <w:t xml:space="preserve">Sections 33AB and 33A of the </w:t>
      </w:r>
      <w:r w:rsidRPr="009E4D18">
        <w:rPr>
          <w:i/>
        </w:rPr>
        <w:t>Acts Interpretation Act 1901</w:t>
      </w:r>
      <w:r w:rsidRPr="009E4D18">
        <w:t xml:space="preserve"> have rules that apply to acting appointments.</w:t>
      </w:r>
    </w:p>
    <w:p w14:paraId="01C97A66" w14:textId="77777777" w:rsidR="00C52FED" w:rsidRPr="009E4D18" w:rsidRDefault="00C52FED" w:rsidP="000B2D00">
      <w:pPr>
        <w:pStyle w:val="subsection"/>
      </w:pPr>
      <w:r w:rsidRPr="009E4D18">
        <w:tab/>
        <w:t>(</w:t>
      </w:r>
      <w:r w:rsidR="00BD0E61" w:rsidRPr="009E4D18">
        <w:t>2</w:t>
      </w:r>
      <w:r w:rsidRPr="009E4D18">
        <w:t>)</w:t>
      </w:r>
      <w:r w:rsidRPr="009E4D18">
        <w:tab/>
        <w:t>The Minister may, by written instrument, appoint a person to act as a Board member (other than the Chair):</w:t>
      </w:r>
    </w:p>
    <w:p w14:paraId="29695AF8" w14:textId="77777777" w:rsidR="00C52FED" w:rsidRPr="009E4D18" w:rsidRDefault="00C52FED" w:rsidP="000B2D00">
      <w:pPr>
        <w:pStyle w:val="paragraph"/>
      </w:pPr>
      <w:r w:rsidRPr="009E4D18">
        <w:tab/>
        <w:t>(a)</w:t>
      </w:r>
      <w:r w:rsidRPr="009E4D18">
        <w:tab/>
        <w:t>during a vacancy in the office of a Board member (other than the Chair), whether or not an appointment has previously been made to the office; or</w:t>
      </w:r>
    </w:p>
    <w:p w14:paraId="49D3B39D" w14:textId="77777777" w:rsidR="00C52FED" w:rsidRPr="009E4D18" w:rsidRDefault="00C52FED" w:rsidP="000B2D00">
      <w:pPr>
        <w:pStyle w:val="paragraph"/>
      </w:pPr>
      <w:r w:rsidRPr="009E4D18">
        <w:tab/>
        <w:t>(b)</w:t>
      </w:r>
      <w:r w:rsidRPr="009E4D18">
        <w:tab/>
        <w:t>during any period, or during all periods, when a Board member (other than the Chair):</w:t>
      </w:r>
    </w:p>
    <w:p w14:paraId="599E5E82" w14:textId="77777777" w:rsidR="00C52FED" w:rsidRPr="009E4D18" w:rsidRDefault="008600BD" w:rsidP="000B2D00">
      <w:pPr>
        <w:pStyle w:val="paragraphsub"/>
      </w:pPr>
      <w:r w:rsidRPr="009E4D18">
        <w:tab/>
        <w:t>(i)</w:t>
      </w:r>
      <w:r w:rsidRPr="009E4D18">
        <w:tab/>
      </w:r>
      <w:r w:rsidR="00C52FED" w:rsidRPr="009E4D18">
        <w:t>is absent from duty or from Australia; or</w:t>
      </w:r>
    </w:p>
    <w:p w14:paraId="2B9C7E37" w14:textId="77777777" w:rsidR="00C52FED" w:rsidRPr="009E4D18" w:rsidRDefault="00C52FED" w:rsidP="000B2D00">
      <w:pPr>
        <w:pStyle w:val="paragraphsub"/>
      </w:pPr>
      <w:r w:rsidRPr="009E4D18">
        <w:tab/>
        <w:t>(i</w:t>
      </w:r>
      <w:r w:rsidR="008600BD" w:rsidRPr="009E4D18">
        <w:t>i</w:t>
      </w:r>
      <w:r w:rsidRPr="009E4D18">
        <w:t>)</w:t>
      </w:r>
      <w:r w:rsidRPr="009E4D18">
        <w:tab/>
        <w:t>is, for any reason, unable to perform the duties of the office of a Board member.</w:t>
      </w:r>
    </w:p>
    <w:p w14:paraId="2DA2C76B" w14:textId="77777777" w:rsidR="00C52FED" w:rsidRPr="009E4D18" w:rsidRDefault="00C52FED" w:rsidP="000B2D00">
      <w:pPr>
        <w:pStyle w:val="notetext"/>
      </w:pPr>
      <w:r w:rsidRPr="009E4D18">
        <w:t>Note:</w:t>
      </w:r>
      <w:r w:rsidRPr="009E4D18">
        <w:tab/>
        <w:t xml:space="preserve">Sections 33AB and 33A of the </w:t>
      </w:r>
      <w:r w:rsidRPr="009E4D18">
        <w:rPr>
          <w:i/>
        </w:rPr>
        <w:t>Acts Interpretation Act 1901</w:t>
      </w:r>
      <w:r w:rsidRPr="009E4D18">
        <w:t xml:space="preserve"> have rules that apply to acting appointments.</w:t>
      </w:r>
    </w:p>
    <w:p w14:paraId="58C919A1" w14:textId="77777777" w:rsidR="00A07FDA" w:rsidRPr="009E4D18" w:rsidRDefault="00467B09" w:rsidP="000B2D00">
      <w:pPr>
        <w:pStyle w:val="subsection"/>
      </w:pPr>
      <w:r w:rsidRPr="009E4D18">
        <w:tab/>
        <w:t>(</w:t>
      </w:r>
      <w:r w:rsidR="00BD0E61" w:rsidRPr="009E4D18">
        <w:t>3</w:t>
      </w:r>
      <w:r w:rsidRPr="009E4D18">
        <w:t>)</w:t>
      </w:r>
      <w:r w:rsidRPr="009E4D18">
        <w:tab/>
      </w:r>
      <w:r w:rsidR="0094366C" w:rsidRPr="009E4D18">
        <w:t xml:space="preserve">A person must not be appointed </w:t>
      </w:r>
      <w:r w:rsidR="00D1153F" w:rsidRPr="009E4D18">
        <w:t>to act as</w:t>
      </w:r>
      <w:r w:rsidR="00A07FDA" w:rsidRPr="009E4D18">
        <w:t>:</w:t>
      </w:r>
    </w:p>
    <w:p w14:paraId="35E91373" w14:textId="77777777" w:rsidR="00A07FDA" w:rsidRPr="009E4D18" w:rsidRDefault="00A07FDA" w:rsidP="000B2D00">
      <w:pPr>
        <w:pStyle w:val="paragraph"/>
      </w:pPr>
      <w:r w:rsidRPr="009E4D18">
        <w:tab/>
        <w:t>(a)</w:t>
      </w:r>
      <w:r w:rsidRPr="009E4D18">
        <w:tab/>
        <w:t>the Chair; or</w:t>
      </w:r>
    </w:p>
    <w:p w14:paraId="499BF413" w14:textId="77777777" w:rsidR="00A07FDA" w:rsidRPr="009E4D18" w:rsidRDefault="00A07FDA" w:rsidP="000B2D00">
      <w:pPr>
        <w:pStyle w:val="paragraph"/>
      </w:pPr>
      <w:r w:rsidRPr="009E4D18">
        <w:tab/>
        <w:t>(</w:t>
      </w:r>
      <w:r w:rsidR="00BD0E61" w:rsidRPr="009E4D18">
        <w:t>b</w:t>
      </w:r>
      <w:r w:rsidRPr="009E4D18">
        <w:t>)</w:t>
      </w:r>
      <w:r w:rsidRPr="009E4D18">
        <w:tab/>
        <w:t>a Board member (other than the Chair);</w:t>
      </w:r>
    </w:p>
    <w:p w14:paraId="7EEF59CF" w14:textId="77777777" w:rsidR="00FE5E14" w:rsidRPr="009E4D18" w:rsidRDefault="0094366C" w:rsidP="000B2D00">
      <w:pPr>
        <w:pStyle w:val="subsection2"/>
      </w:pPr>
      <w:r w:rsidRPr="009E4D18">
        <w:t>unless the Minister is satisfied that</w:t>
      </w:r>
      <w:r w:rsidR="00467B09" w:rsidRPr="009E4D18">
        <w:t xml:space="preserve"> </w:t>
      </w:r>
      <w:r w:rsidR="00FE5E14" w:rsidRPr="009E4D18">
        <w:t>the</w:t>
      </w:r>
      <w:r w:rsidR="00D9550F" w:rsidRPr="009E4D18">
        <w:t xml:space="preserve"> </w:t>
      </w:r>
      <w:r w:rsidR="002E58BE" w:rsidRPr="009E4D18">
        <w:t>matters</w:t>
      </w:r>
      <w:r w:rsidR="00FE5E14" w:rsidRPr="009E4D18">
        <w:t xml:space="preserve"> in </w:t>
      </w:r>
      <w:r w:rsidR="005C4125" w:rsidRPr="009E4D18">
        <w:t>subsection 2</w:t>
      </w:r>
      <w:r w:rsidR="002D48BD" w:rsidRPr="009E4D18">
        <w:t>3</w:t>
      </w:r>
      <w:r w:rsidR="00FE5E14" w:rsidRPr="009E4D18">
        <w:t>(1)</w:t>
      </w:r>
      <w:r w:rsidR="001F47F4" w:rsidRPr="009E4D18">
        <w:t xml:space="preserve"> are </w:t>
      </w:r>
      <w:r w:rsidR="002E58BE" w:rsidRPr="009E4D18">
        <w:t>satisfied</w:t>
      </w:r>
      <w:r w:rsidR="00E275D0" w:rsidRPr="009E4D18">
        <w:t xml:space="preserve"> in relation to the appointment to act</w:t>
      </w:r>
      <w:r w:rsidR="001F47F4" w:rsidRPr="009E4D18">
        <w:t>.</w:t>
      </w:r>
    </w:p>
    <w:p w14:paraId="3F556365" w14:textId="77777777" w:rsidR="00E275D0" w:rsidRPr="009E4D18" w:rsidRDefault="00E275D0" w:rsidP="000B2D00">
      <w:pPr>
        <w:pStyle w:val="notetext"/>
      </w:pPr>
      <w:r w:rsidRPr="009E4D18">
        <w:t>Note:</w:t>
      </w:r>
      <w:r w:rsidRPr="009E4D18">
        <w:tab/>
      </w:r>
      <w:r w:rsidR="001908B7" w:rsidRPr="009E4D18">
        <w:t>Subsection 2</w:t>
      </w:r>
      <w:r w:rsidR="002D48BD" w:rsidRPr="009E4D18">
        <w:t>3</w:t>
      </w:r>
      <w:r w:rsidRPr="009E4D18">
        <w:t xml:space="preserve">(1) </w:t>
      </w:r>
      <w:r w:rsidR="00634627" w:rsidRPr="009E4D18">
        <w:t xml:space="preserve">sets out </w:t>
      </w:r>
      <w:r w:rsidRPr="009E4D18">
        <w:t>requirement</w:t>
      </w:r>
      <w:r w:rsidR="00C55E36" w:rsidRPr="009E4D18">
        <w:t>s</w:t>
      </w:r>
      <w:r w:rsidRPr="009E4D18">
        <w:t xml:space="preserve"> in relation to </w:t>
      </w:r>
      <w:r w:rsidR="002A3079" w:rsidRPr="009E4D18">
        <w:t xml:space="preserve">the </w:t>
      </w:r>
      <w:r w:rsidRPr="009E4D18">
        <w:t>experience or expertise</w:t>
      </w:r>
      <w:r w:rsidR="00C55E36" w:rsidRPr="009E4D18">
        <w:t xml:space="preserve"> of Board members</w:t>
      </w:r>
      <w:r w:rsidR="00634627" w:rsidRPr="009E4D18">
        <w:t xml:space="preserve"> and the </w:t>
      </w:r>
      <w:r w:rsidR="002A3079" w:rsidRPr="009E4D18">
        <w:t xml:space="preserve">overall </w:t>
      </w:r>
      <w:r w:rsidR="00634627" w:rsidRPr="009E4D18">
        <w:t>composition of the Board.</w:t>
      </w:r>
    </w:p>
    <w:p w14:paraId="49D2E3A5" w14:textId="77777777" w:rsidR="00C52FED" w:rsidRPr="009E4D18" w:rsidRDefault="002D48BD" w:rsidP="000B2D00">
      <w:pPr>
        <w:pStyle w:val="ActHead5"/>
      </w:pPr>
      <w:bookmarkStart w:id="46" w:name="_Toc177569923"/>
      <w:r w:rsidRPr="000B2D00">
        <w:rPr>
          <w:rStyle w:val="CharSectno"/>
        </w:rPr>
        <w:t>25</w:t>
      </w:r>
      <w:r w:rsidR="00C52FED" w:rsidRPr="009E4D18">
        <w:t xml:space="preserve">  Remuneration of Board members</w:t>
      </w:r>
      <w:bookmarkEnd w:id="46"/>
    </w:p>
    <w:p w14:paraId="3A74157F" w14:textId="77777777" w:rsidR="00C52FED" w:rsidRPr="009E4D18" w:rsidRDefault="00C52FED" w:rsidP="000B2D00">
      <w:pPr>
        <w:pStyle w:val="subsection"/>
      </w:pPr>
      <w:r w:rsidRPr="009E4D18">
        <w:tab/>
        <w:t>(1)</w:t>
      </w:r>
      <w:r w:rsidRPr="009E4D18">
        <w:tab/>
        <w:t>A Board member is to be paid the remuneration that is determined by the Remuneration Tribunal. If no determination of that remuneration by the Tribunal is in operation, the Board member is to be paid the remuneration that is prescribed by the</w:t>
      </w:r>
      <w:r w:rsidRPr="009E4D18">
        <w:rPr>
          <w:i/>
        </w:rPr>
        <w:t xml:space="preserve"> </w:t>
      </w:r>
      <w:r w:rsidRPr="009E4D18">
        <w:t>rules.</w:t>
      </w:r>
    </w:p>
    <w:p w14:paraId="126979D6" w14:textId="77777777" w:rsidR="00C52FED" w:rsidRPr="009E4D18" w:rsidRDefault="00C52FED" w:rsidP="000B2D00">
      <w:pPr>
        <w:pStyle w:val="subsection"/>
      </w:pPr>
      <w:r w:rsidRPr="009E4D18">
        <w:tab/>
        <w:t>(2)</w:t>
      </w:r>
      <w:r w:rsidRPr="009E4D18">
        <w:tab/>
        <w:t>A Board member is to be paid the allowances that are prescribed by the rules.</w:t>
      </w:r>
    </w:p>
    <w:p w14:paraId="7373D244" w14:textId="77777777" w:rsidR="00C52FED" w:rsidRPr="009E4D18" w:rsidRDefault="00C52FED" w:rsidP="000B2D00">
      <w:pPr>
        <w:pStyle w:val="subsection"/>
      </w:pPr>
      <w:r w:rsidRPr="009E4D18">
        <w:tab/>
        <w:t>(3)</w:t>
      </w:r>
      <w:r w:rsidRPr="009E4D18">
        <w:tab/>
        <w:t xml:space="preserve">This section has effect subject to the </w:t>
      </w:r>
      <w:r w:rsidRPr="009E4D18">
        <w:rPr>
          <w:i/>
        </w:rPr>
        <w:t>Remuneration Tribunal Act 1973</w:t>
      </w:r>
      <w:r w:rsidRPr="009E4D18">
        <w:t>.</w:t>
      </w:r>
    </w:p>
    <w:p w14:paraId="3D567E81" w14:textId="77777777" w:rsidR="00460862" w:rsidRPr="009E4D18" w:rsidRDefault="002D48BD" w:rsidP="000B2D00">
      <w:pPr>
        <w:pStyle w:val="ActHead5"/>
      </w:pPr>
      <w:bookmarkStart w:id="47" w:name="_Toc177569924"/>
      <w:r w:rsidRPr="000B2D00">
        <w:rPr>
          <w:rStyle w:val="CharSectno"/>
        </w:rPr>
        <w:t>26</w:t>
      </w:r>
      <w:r w:rsidR="00460862" w:rsidRPr="009E4D18">
        <w:t xml:space="preserve">  Disclosure of interests by Board members</w:t>
      </w:r>
      <w:bookmarkEnd w:id="47"/>
    </w:p>
    <w:p w14:paraId="3A3FE1D2" w14:textId="77777777" w:rsidR="00460862" w:rsidRPr="009E4D18" w:rsidRDefault="00460862" w:rsidP="000B2D00">
      <w:pPr>
        <w:pStyle w:val="subsection"/>
      </w:pPr>
      <w:r w:rsidRPr="009E4D18">
        <w:tab/>
        <w:t>(1)</w:t>
      </w:r>
      <w:r w:rsidRPr="009E4D18">
        <w:tab/>
        <w:t xml:space="preserve">A disclosure by a Board member under </w:t>
      </w:r>
      <w:r w:rsidR="001908B7" w:rsidRPr="009E4D18">
        <w:t>section 2</w:t>
      </w:r>
      <w:r w:rsidRPr="009E4D18">
        <w:t>9 of the PGPA Act (which deals with the duty to disclose interests) must be made to the Minister.</w:t>
      </w:r>
    </w:p>
    <w:p w14:paraId="3FC70FA7" w14:textId="77777777" w:rsidR="00460862" w:rsidRPr="009E4D18" w:rsidRDefault="00460862" w:rsidP="000B2D00">
      <w:pPr>
        <w:pStyle w:val="subsection"/>
      </w:pPr>
      <w:r w:rsidRPr="009E4D18">
        <w:tab/>
        <w:t>(2)</w:t>
      </w:r>
      <w:r w:rsidRPr="009E4D18">
        <w:tab/>
      </w:r>
      <w:r w:rsidR="00B437DF" w:rsidRPr="009E4D18">
        <w:t>Subsection (</w:t>
      </w:r>
      <w:r w:rsidRPr="009E4D18">
        <w:t>1) applies in addition to any rules made for the purposes of that section.</w:t>
      </w:r>
    </w:p>
    <w:p w14:paraId="52B055C1" w14:textId="77777777" w:rsidR="00460862" w:rsidRPr="009E4D18" w:rsidRDefault="00460862" w:rsidP="000B2D00">
      <w:pPr>
        <w:pStyle w:val="subsection"/>
      </w:pPr>
      <w:r w:rsidRPr="009E4D18">
        <w:tab/>
        <w:t>(3)</w:t>
      </w:r>
      <w:r w:rsidRPr="009E4D18">
        <w:tab/>
        <w:t xml:space="preserve">For the purposes of this Act and the PGPA Act, a Board member is taken not to have complied with </w:t>
      </w:r>
      <w:r w:rsidR="001908B7" w:rsidRPr="009E4D18">
        <w:t>section 2</w:t>
      </w:r>
      <w:r w:rsidRPr="009E4D18">
        <w:t xml:space="preserve">9 of the PGPA Act if the Board member does not comply with </w:t>
      </w:r>
      <w:r w:rsidR="005C4125" w:rsidRPr="009E4D18">
        <w:t>subsection (</w:t>
      </w:r>
      <w:r w:rsidRPr="009E4D18">
        <w:t>1) of this section.</w:t>
      </w:r>
    </w:p>
    <w:p w14:paraId="51D6B005" w14:textId="77777777" w:rsidR="00C52FED" w:rsidRPr="009E4D18" w:rsidRDefault="002D48BD" w:rsidP="000B2D00">
      <w:pPr>
        <w:pStyle w:val="ActHead5"/>
      </w:pPr>
      <w:bookmarkStart w:id="48" w:name="_Toc177569925"/>
      <w:r w:rsidRPr="000B2D00">
        <w:rPr>
          <w:rStyle w:val="CharSectno"/>
        </w:rPr>
        <w:t>27</w:t>
      </w:r>
      <w:r w:rsidR="00C52FED" w:rsidRPr="009E4D18">
        <w:t xml:space="preserve">  Leave of absence of Board members</w:t>
      </w:r>
      <w:bookmarkEnd w:id="48"/>
    </w:p>
    <w:p w14:paraId="342B80AA" w14:textId="77777777" w:rsidR="004B685C" w:rsidRPr="009E4D18" w:rsidRDefault="004B685C" w:rsidP="000B2D00">
      <w:pPr>
        <w:pStyle w:val="SubsectionHead"/>
      </w:pPr>
      <w:r w:rsidRPr="009E4D18">
        <w:t>The Chair</w:t>
      </w:r>
    </w:p>
    <w:p w14:paraId="03F3D33A" w14:textId="77777777" w:rsidR="00C52FED" w:rsidRPr="009E4D18" w:rsidRDefault="00C52FED" w:rsidP="000B2D00">
      <w:pPr>
        <w:pStyle w:val="subsection"/>
      </w:pPr>
      <w:r w:rsidRPr="009E4D18">
        <w:tab/>
        <w:t>(1)</w:t>
      </w:r>
      <w:r w:rsidRPr="009E4D18">
        <w:tab/>
      </w:r>
      <w:r w:rsidR="00ED12EF" w:rsidRPr="009E4D18">
        <w:t>T</w:t>
      </w:r>
      <w:r w:rsidRPr="009E4D18">
        <w:t>he Minister may grant leave of absence to the Chair on the terms and conditions that the Minister determines.</w:t>
      </w:r>
    </w:p>
    <w:p w14:paraId="3BFB06E7" w14:textId="77777777" w:rsidR="004B685C" w:rsidRPr="009E4D18" w:rsidRDefault="004B685C" w:rsidP="000B2D00">
      <w:pPr>
        <w:pStyle w:val="SubsectionHead"/>
      </w:pPr>
      <w:r w:rsidRPr="009E4D18">
        <w:t>Other Board members</w:t>
      </w:r>
    </w:p>
    <w:p w14:paraId="2844938D" w14:textId="77777777" w:rsidR="00C52FED" w:rsidRPr="009E4D18" w:rsidRDefault="00C52FED" w:rsidP="000B2D00">
      <w:pPr>
        <w:pStyle w:val="subsection"/>
      </w:pPr>
      <w:r w:rsidRPr="009E4D18">
        <w:tab/>
        <w:t>(</w:t>
      </w:r>
      <w:r w:rsidR="003430A6" w:rsidRPr="009E4D18">
        <w:t>2</w:t>
      </w:r>
      <w:r w:rsidRPr="009E4D18">
        <w:t>)</w:t>
      </w:r>
      <w:r w:rsidRPr="009E4D18">
        <w:tab/>
        <w:t>The Chair may grant leave of absence to any other Board member on the terms and conditions that the Chair determines.</w:t>
      </w:r>
    </w:p>
    <w:p w14:paraId="69DD5493" w14:textId="77777777" w:rsidR="00C52FED" w:rsidRPr="009E4D18" w:rsidRDefault="00C52FED" w:rsidP="000B2D00">
      <w:pPr>
        <w:pStyle w:val="subsection"/>
      </w:pPr>
      <w:r w:rsidRPr="009E4D18">
        <w:tab/>
        <w:t>(</w:t>
      </w:r>
      <w:r w:rsidR="003430A6" w:rsidRPr="009E4D18">
        <w:t>3</w:t>
      </w:r>
      <w:r w:rsidRPr="009E4D18">
        <w:t>)</w:t>
      </w:r>
      <w:r w:rsidRPr="009E4D18">
        <w:tab/>
        <w:t>The Chair must notify the Minister if the Chair grants a Board member leave of absence for a period that exceeds 3 months.</w:t>
      </w:r>
    </w:p>
    <w:p w14:paraId="6B0268C3" w14:textId="77777777" w:rsidR="00460862" w:rsidRPr="009E4D18" w:rsidRDefault="002D48BD" w:rsidP="000B2D00">
      <w:pPr>
        <w:pStyle w:val="ActHead5"/>
      </w:pPr>
      <w:bookmarkStart w:id="49" w:name="_Toc177569926"/>
      <w:r w:rsidRPr="000B2D00">
        <w:rPr>
          <w:rStyle w:val="CharSectno"/>
        </w:rPr>
        <w:t>28</w:t>
      </w:r>
      <w:r w:rsidR="00460862" w:rsidRPr="009E4D18">
        <w:t xml:space="preserve">  Other terms and conditions of Board members</w:t>
      </w:r>
      <w:bookmarkEnd w:id="49"/>
    </w:p>
    <w:p w14:paraId="5679E71E" w14:textId="77777777" w:rsidR="00460862" w:rsidRPr="009E4D18" w:rsidRDefault="00460862" w:rsidP="000B2D00">
      <w:pPr>
        <w:pStyle w:val="subsection"/>
      </w:pPr>
      <w:r w:rsidRPr="009E4D18">
        <w:tab/>
      </w:r>
      <w:r w:rsidRPr="009E4D18">
        <w:tab/>
        <w:t>A Board member holds office on the terms and conditions (if any) in relation to matters not covered by this Act that are determined by the Minister.</w:t>
      </w:r>
    </w:p>
    <w:p w14:paraId="1DA4417E" w14:textId="77777777" w:rsidR="00C52FED" w:rsidRPr="009E4D18" w:rsidRDefault="002D48BD" w:rsidP="000B2D00">
      <w:pPr>
        <w:pStyle w:val="ActHead5"/>
      </w:pPr>
      <w:bookmarkStart w:id="50" w:name="_Toc177569927"/>
      <w:r w:rsidRPr="000B2D00">
        <w:rPr>
          <w:rStyle w:val="CharSectno"/>
        </w:rPr>
        <w:t>29</w:t>
      </w:r>
      <w:r w:rsidR="00C52FED" w:rsidRPr="009E4D18">
        <w:t xml:space="preserve">  Resignation of Board members</w:t>
      </w:r>
      <w:bookmarkEnd w:id="50"/>
    </w:p>
    <w:p w14:paraId="41713F36" w14:textId="77777777" w:rsidR="00C52FED" w:rsidRPr="009E4D18" w:rsidRDefault="00C52FED" w:rsidP="000B2D00">
      <w:pPr>
        <w:pStyle w:val="subsection"/>
      </w:pPr>
      <w:r w:rsidRPr="009E4D18">
        <w:tab/>
        <w:t>(1)</w:t>
      </w:r>
      <w:r w:rsidRPr="009E4D18">
        <w:tab/>
        <w:t>A Board member may resign the Board member</w:t>
      </w:r>
      <w:r w:rsidR="00B43F47" w:rsidRPr="009E4D18">
        <w:t>’</w:t>
      </w:r>
      <w:r w:rsidRPr="009E4D18">
        <w:t>s appointment by giving the Minister a written resignation.</w:t>
      </w:r>
    </w:p>
    <w:p w14:paraId="3092DC8D" w14:textId="77777777" w:rsidR="00C52FED" w:rsidRPr="009E4D18" w:rsidRDefault="00C52FED" w:rsidP="000B2D00">
      <w:pPr>
        <w:pStyle w:val="subsection"/>
      </w:pPr>
      <w:r w:rsidRPr="009E4D18">
        <w:tab/>
        <w:t>(2)</w:t>
      </w:r>
      <w:r w:rsidRPr="009E4D18">
        <w:tab/>
        <w:t>The resignation takes effect on the day it is received by the Minister or, if a later day is specified in the resignation, on that later day.</w:t>
      </w:r>
    </w:p>
    <w:p w14:paraId="0D23D036" w14:textId="77777777" w:rsidR="00C52FED" w:rsidRPr="009E4D18" w:rsidRDefault="002D48BD" w:rsidP="000B2D00">
      <w:pPr>
        <w:pStyle w:val="ActHead5"/>
      </w:pPr>
      <w:bookmarkStart w:id="51" w:name="_Toc177569928"/>
      <w:r w:rsidRPr="000B2D00">
        <w:rPr>
          <w:rStyle w:val="CharSectno"/>
        </w:rPr>
        <w:t>30</w:t>
      </w:r>
      <w:r w:rsidR="00C52FED" w:rsidRPr="009E4D18">
        <w:t xml:space="preserve">  Termination of appointment of Board members</w:t>
      </w:r>
      <w:bookmarkEnd w:id="51"/>
    </w:p>
    <w:p w14:paraId="31F769EE" w14:textId="77777777" w:rsidR="00C52FED" w:rsidRPr="009E4D18" w:rsidRDefault="00C52FED" w:rsidP="000B2D00">
      <w:pPr>
        <w:pStyle w:val="subsection"/>
      </w:pPr>
      <w:r w:rsidRPr="009E4D18">
        <w:tab/>
        <w:t>(1)</w:t>
      </w:r>
      <w:r w:rsidRPr="009E4D18">
        <w:tab/>
        <w:t>The Minister may terminate the appointment of a Board member:</w:t>
      </w:r>
    </w:p>
    <w:p w14:paraId="7BA79FC8" w14:textId="77777777" w:rsidR="00C52FED" w:rsidRPr="009E4D18" w:rsidRDefault="00C52FED" w:rsidP="000B2D00">
      <w:pPr>
        <w:pStyle w:val="paragraph"/>
      </w:pPr>
      <w:r w:rsidRPr="009E4D18">
        <w:tab/>
        <w:t>(a)</w:t>
      </w:r>
      <w:r w:rsidRPr="009E4D18">
        <w:tab/>
        <w:t>for misbehaviour; or</w:t>
      </w:r>
    </w:p>
    <w:p w14:paraId="68A9B111" w14:textId="77777777" w:rsidR="00C52FED" w:rsidRPr="009E4D18" w:rsidRDefault="00C52FED" w:rsidP="000B2D00">
      <w:pPr>
        <w:pStyle w:val="paragraph"/>
      </w:pPr>
      <w:r w:rsidRPr="009E4D18">
        <w:tab/>
        <w:t>(b)</w:t>
      </w:r>
      <w:r w:rsidRPr="009E4D18">
        <w:tab/>
        <w:t>if the Board member is unable to perform the duties of the Board member</w:t>
      </w:r>
      <w:r w:rsidR="00B43F47" w:rsidRPr="009E4D18">
        <w:t>’</w:t>
      </w:r>
      <w:r w:rsidRPr="009E4D18">
        <w:t>s office because of physical or mental incapacity.</w:t>
      </w:r>
    </w:p>
    <w:p w14:paraId="50FACB4A" w14:textId="77777777" w:rsidR="00C52FED" w:rsidRPr="009E4D18" w:rsidRDefault="00C52FED" w:rsidP="000B2D00">
      <w:pPr>
        <w:pStyle w:val="subsection"/>
      </w:pPr>
      <w:r w:rsidRPr="009E4D18">
        <w:tab/>
        <w:t>(2)</w:t>
      </w:r>
      <w:r w:rsidRPr="009E4D18">
        <w:tab/>
        <w:t>The Minister may terminate the appointment of a Board member if:</w:t>
      </w:r>
    </w:p>
    <w:p w14:paraId="4055C839" w14:textId="77777777" w:rsidR="00C52FED" w:rsidRPr="009E4D18" w:rsidRDefault="00C52FED" w:rsidP="000B2D00">
      <w:pPr>
        <w:pStyle w:val="paragraph"/>
      </w:pPr>
      <w:r w:rsidRPr="009E4D18">
        <w:tab/>
        <w:t>(a)</w:t>
      </w:r>
      <w:r w:rsidRPr="009E4D18">
        <w:tab/>
        <w:t>the Board member:</w:t>
      </w:r>
    </w:p>
    <w:p w14:paraId="35EF1397" w14:textId="77777777" w:rsidR="00C52FED" w:rsidRPr="009E4D18" w:rsidRDefault="00C52FED" w:rsidP="000B2D00">
      <w:pPr>
        <w:pStyle w:val="paragraphsub"/>
      </w:pPr>
      <w:r w:rsidRPr="009E4D18">
        <w:tab/>
        <w:t>(i)</w:t>
      </w:r>
      <w:r w:rsidRPr="009E4D18">
        <w:tab/>
        <w:t>becomes bankrupt; or</w:t>
      </w:r>
    </w:p>
    <w:p w14:paraId="2FCF5C60" w14:textId="77777777" w:rsidR="00C52FED" w:rsidRPr="009E4D18" w:rsidRDefault="00C52FED" w:rsidP="000B2D00">
      <w:pPr>
        <w:pStyle w:val="paragraphsub"/>
      </w:pPr>
      <w:r w:rsidRPr="009E4D18">
        <w:tab/>
        <w:t>(ii)</w:t>
      </w:r>
      <w:r w:rsidRPr="009E4D18">
        <w:tab/>
        <w:t>applies to take the benefit of any law for the relief of bankrupt or insolvent debtors; or</w:t>
      </w:r>
    </w:p>
    <w:p w14:paraId="4117A485" w14:textId="77777777" w:rsidR="00C52FED" w:rsidRPr="009E4D18" w:rsidRDefault="00C52FED" w:rsidP="000B2D00">
      <w:pPr>
        <w:pStyle w:val="paragraphsub"/>
      </w:pPr>
      <w:r w:rsidRPr="009E4D18">
        <w:tab/>
        <w:t>(iii)</w:t>
      </w:r>
      <w:r w:rsidRPr="009E4D18">
        <w:tab/>
        <w:t>compounds with the Board member</w:t>
      </w:r>
      <w:r w:rsidR="00B43F47" w:rsidRPr="009E4D18">
        <w:t>’</w:t>
      </w:r>
      <w:r w:rsidRPr="009E4D18">
        <w:t>s creditors; or</w:t>
      </w:r>
    </w:p>
    <w:p w14:paraId="430F4D65" w14:textId="77777777" w:rsidR="00C52FED" w:rsidRPr="009E4D18" w:rsidRDefault="00C52FED" w:rsidP="000B2D00">
      <w:pPr>
        <w:pStyle w:val="paragraphsub"/>
      </w:pPr>
      <w:r w:rsidRPr="009E4D18">
        <w:tab/>
        <w:t>(iv)</w:t>
      </w:r>
      <w:r w:rsidRPr="009E4D18">
        <w:tab/>
        <w:t>makes an assignment of the Board member</w:t>
      </w:r>
      <w:r w:rsidR="00B43F47" w:rsidRPr="009E4D18">
        <w:t>’</w:t>
      </w:r>
      <w:r w:rsidRPr="009E4D18">
        <w:t>s remuneration for the benefit of the Board member</w:t>
      </w:r>
      <w:r w:rsidR="00B43F47" w:rsidRPr="009E4D18">
        <w:t>’</w:t>
      </w:r>
      <w:r w:rsidRPr="009E4D18">
        <w:t>s creditors; or</w:t>
      </w:r>
    </w:p>
    <w:p w14:paraId="3D18F5AE" w14:textId="77777777" w:rsidR="00C52FED" w:rsidRPr="009E4D18" w:rsidRDefault="00C52FED" w:rsidP="000B2D00">
      <w:pPr>
        <w:pStyle w:val="paragraph"/>
      </w:pPr>
      <w:r w:rsidRPr="009E4D18">
        <w:rPr>
          <w:i/>
        </w:rPr>
        <w:tab/>
      </w:r>
      <w:r w:rsidRPr="009E4D18">
        <w:t>(</w:t>
      </w:r>
      <w:r w:rsidR="002B12CE" w:rsidRPr="009E4D18">
        <w:t>b</w:t>
      </w:r>
      <w:r w:rsidRPr="009E4D18">
        <w:t>)</w:t>
      </w:r>
      <w:r w:rsidRPr="009E4D18">
        <w:tab/>
        <w:t xml:space="preserve">the Board member is absent, except on leave of absence, from </w:t>
      </w:r>
      <w:r w:rsidR="000C090C" w:rsidRPr="009E4D18">
        <w:t>2</w:t>
      </w:r>
      <w:r w:rsidRPr="009E4D18">
        <w:t xml:space="preserve"> consecutive meetings of the Board; or</w:t>
      </w:r>
    </w:p>
    <w:p w14:paraId="0195F3D3" w14:textId="77777777" w:rsidR="00A5672E" w:rsidRPr="009E4D18" w:rsidRDefault="00C52FED" w:rsidP="000B2D00">
      <w:pPr>
        <w:pStyle w:val="paragraph"/>
      </w:pPr>
      <w:r w:rsidRPr="009E4D18">
        <w:tab/>
        <w:t>(</w:t>
      </w:r>
      <w:r w:rsidR="002B12CE" w:rsidRPr="009E4D18">
        <w:t>c</w:t>
      </w:r>
      <w:r w:rsidRPr="009E4D18">
        <w:t>)</w:t>
      </w:r>
      <w:r w:rsidRPr="009E4D18">
        <w:tab/>
        <w:t xml:space="preserve">the Board member fails, without reasonable excuse, to comply with </w:t>
      </w:r>
      <w:r w:rsidR="001908B7" w:rsidRPr="009E4D18">
        <w:t>section 2</w:t>
      </w:r>
      <w:r w:rsidRPr="009E4D18">
        <w:t xml:space="preserve">9 of the </w:t>
      </w:r>
      <w:r w:rsidR="00107D34" w:rsidRPr="009E4D18">
        <w:t>PGPA Act</w:t>
      </w:r>
      <w:r w:rsidRPr="009E4D18">
        <w:t xml:space="preserve"> (which deals with the duty to disclose interests) or rules made for the purposes of that section</w:t>
      </w:r>
      <w:r w:rsidR="00A5672E" w:rsidRPr="009E4D18">
        <w:t>; or</w:t>
      </w:r>
    </w:p>
    <w:p w14:paraId="70B7906F" w14:textId="77777777" w:rsidR="00A5672E" w:rsidRPr="009E4D18" w:rsidRDefault="00A5672E" w:rsidP="000B2D00">
      <w:pPr>
        <w:pStyle w:val="paragraph"/>
      </w:pPr>
      <w:r w:rsidRPr="009E4D18">
        <w:tab/>
        <w:t>(d)</w:t>
      </w:r>
      <w:r w:rsidRPr="009E4D18">
        <w:tab/>
        <w:t>a majority of the Board members recommend that the Minister terminate the appointment.</w:t>
      </w:r>
    </w:p>
    <w:p w14:paraId="4D2CE7AA" w14:textId="77777777" w:rsidR="00C52FED" w:rsidRPr="009E4D18" w:rsidRDefault="00390F40" w:rsidP="000B2D00">
      <w:pPr>
        <w:pStyle w:val="ActHead3"/>
        <w:pageBreakBefore/>
      </w:pPr>
      <w:bookmarkStart w:id="52" w:name="_Toc177569929"/>
      <w:r w:rsidRPr="000B2D00">
        <w:rPr>
          <w:rStyle w:val="CharDivNo"/>
        </w:rPr>
        <w:t>Division 4</w:t>
      </w:r>
      <w:r w:rsidR="00C52FED" w:rsidRPr="009E4D18">
        <w:t>—</w:t>
      </w:r>
      <w:r w:rsidR="00C52FED" w:rsidRPr="000B2D00">
        <w:rPr>
          <w:rStyle w:val="CharDivText"/>
        </w:rPr>
        <w:t>Meetings of the Board</w:t>
      </w:r>
      <w:bookmarkEnd w:id="52"/>
    </w:p>
    <w:p w14:paraId="4EC03501" w14:textId="77777777" w:rsidR="00C52FED" w:rsidRPr="009E4D18" w:rsidRDefault="002D48BD" w:rsidP="000B2D00">
      <w:pPr>
        <w:pStyle w:val="ActHead5"/>
      </w:pPr>
      <w:bookmarkStart w:id="53" w:name="_Toc177569930"/>
      <w:r w:rsidRPr="000B2D00">
        <w:rPr>
          <w:rStyle w:val="CharSectno"/>
        </w:rPr>
        <w:t>31</w:t>
      </w:r>
      <w:r w:rsidR="00C52FED" w:rsidRPr="009E4D18">
        <w:t xml:space="preserve">  Convening meetings</w:t>
      </w:r>
      <w:bookmarkEnd w:id="53"/>
    </w:p>
    <w:p w14:paraId="3EBE55CF" w14:textId="77777777" w:rsidR="00C52FED" w:rsidRPr="009E4D18" w:rsidRDefault="00C52FED" w:rsidP="000B2D00">
      <w:pPr>
        <w:pStyle w:val="subsection"/>
      </w:pPr>
      <w:r w:rsidRPr="009E4D18">
        <w:tab/>
        <w:t>(1)</w:t>
      </w:r>
      <w:r w:rsidRPr="009E4D18">
        <w:tab/>
        <w:t>The Board must hold such meetings as are necessary for the efficient performance of its functions.</w:t>
      </w:r>
    </w:p>
    <w:p w14:paraId="26EEB600" w14:textId="77777777" w:rsidR="00C52FED" w:rsidRPr="009E4D18" w:rsidRDefault="00C52FED" w:rsidP="000B2D00">
      <w:pPr>
        <w:pStyle w:val="subsection"/>
      </w:pPr>
      <w:r w:rsidRPr="009E4D18">
        <w:tab/>
        <w:t>(2)</w:t>
      </w:r>
      <w:r w:rsidRPr="009E4D18">
        <w:tab/>
        <w:t>The Chair:</w:t>
      </w:r>
    </w:p>
    <w:p w14:paraId="2EC8E2A3" w14:textId="77777777" w:rsidR="00C52FED" w:rsidRPr="009E4D18" w:rsidRDefault="00C52FED" w:rsidP="000B2D00">
      <w:pPr>
        <w:pStyle w:val="paragraph"/>
      </w:pPr>
      <w:r w:rsidRPr="009E4D18">
        <w:tab/>
        <w:t>(a)</w:t>
      </w:r>
      <w:r w:rsidRPr="009E4D18">
        <w:tab/>
        <w:t>may convene a meeting at any time; and</w:t>
      </w:r>
    </w:p>
    <w:p w14:paraId="6BAB4960" w14:textId="77777777" w:rsidR="00C52FED" w:rsidRPr="009E4D18" w:rsidRDefault="00C52FED" w:rsidP="000B2D00">
      <w:pPr>
        <w:pStyle w:val="paragraph"/>
      </w:pPr>
      <w:r w:rsidRPr="009E4D18">
        <w:tab/>
        <w:t>(b)</w:t>
      </w:r>
      <w:r w:rsidRPr="009E4D18">
        <w:tab/>
        <w:t xml:space="preserve">must convene at least </w:t>
      </w:r>
      <w:r w:rsidR="0010090C" w:rsidRPr="009E4D18">
        <w:t>6</w:t>
      </w:r>
      <w:r w:rsidRPr="009E4D18">
        <w:t xml:space="preserve"> meetings each calendar year; and</w:t>
      </w:r>
    </w:p>
    <w:p w14:paraId="252AD0A0" w14:textId="77777777" w:rsidR="00C52FED" w:rsidRPr="009E4D18" w:rsidRDefault="00C52FED" w:rsidP="000B2D00">
      <w:pPr>
        <w:pStyle w:val="paragraph"/>
      </w:pPr>
      <w:r w:rsidRPr="009E4D18">
        <w:tab/>
        <w:t>(c)</w:t>
      </w:r>
      <w:r w:rsidRPr="009E4D18">
        <w:tab/>
        <w:t>must convene a meeting within 30 days after receiving a written request to do so from another Board member.</w:t>
      </w:r>
    </w:p>
    <w:p w14:paraId="76926190" w14:textId="77777777" w:rsidR="00C52FED" w:rsidRPr="009E4D18" w:rsidRDefault="002D48BD" w:rsidP="000B2D00">
      <w:pPr>
        <w:pStyle w:val="ActHead5"/>
      </w:pPr>
      <w:bookmarkStart w:id="54" w:name="_Toc177569931"/>
      <w:r w:rsidRPr="000B2D00">
        <w:rPr>
          <w:rStyle w:val="CharSectno"/>
        </w:rPr>
        <w:t>32</w:t>
      </w:r>
      <w:r w:rsidR="00C52FED" w:rsidRPr="009E4D18">
        <w:t xml:space="preserve">  Presiding at meetings</w:t>
      </w:r>
      <w:bookmarkEnd w:id="54"/>
    </w:p>
    <w:p w14:paraId="68B5D08A" w14:textId="77777777" w:rsidR="00C52FED" w:rsidRPr="009E4D18" w:rsidRDefault="00C52FED" w:rsidP="000B2D00">
      <w:pPr>
        <w:pStyle w:val="subsection"/>
      </w:pPr>
      <w:r w:rsidRPr="009E4D18">
        <w:tab/>
        <w:t>(1)</w:t>
      </w:r>
      <w:r w:rsidRPr="009E4D18">
        <w:tab/>
        <w:t>The Chair must preside at all meetings at which the Chair is present.</w:t>
      </w:r>
    </w:p>
    <w:p w14:paraId="220E2875" w14:textId="77777777" w:rsidR="00C52FED" w:rsidRPr="009E4D18" w:rsidRDefault="00C52FED" w:rsidP="000B2D00">
      <w:pPr>
        <w:pStyle w:val="subsection"/>
      </w:pPr>
      <w:r w:rsidRPr="009E4D18">
        <w:tab/>
        <w:t>(2)</w:t>
      </w:r>
      <w:r w:rsidRPr="009E4D18">
        <w:tab/>
        <w:t xml:space="preserve">If the Chair is not present at a meeting, </w:t>
      </w:r>
      <w:r w:rsidR="00A246F2" w:rsidRPr="009E4D18">
        <w:t xml:space="preserve">the </w:t>
      </w:r>
      <w:r w:rsidRPr="009E4D18">
        <w:t>other Board members present must appoint one of themselves to preside.</w:t>
      </w:r>
    </w:p>
    <w:p w14:paraId="1432E0AE" w14:textId="77777777" w:rsidR="00C52FED" w:rsidRPr="009E4D18" w:rsidRDefault="002D48BD" w:rsidP="000B2D00">
      <w:pPr>
        <w:pStyle w:val="ActHead5"/>
      </w:pPr>
      <w:bookmarkStart w:id="55" w:name="_Toc177569932"/>
      <w:r w:rsidRPr="000B2D00">
        <w:rPr>
          <w:rStyle w:val="CharSectno"/>
        </w:rPr>
        <w:t>33</w:t>
      </w:r>
      <w:r w:rsidR="00C52FED" w:rsidRPr="009E4D18">
        <w:t xml:space="preserve">  Quorum</w:t>
      </w:r>
      <w:bookmarkEnd w:id="55"/>
    </w:p>
    <w:p w14:paraId="7EE23452" w14:textId="77777777" w:rsidR="00C52FED" w:rsidRPr="009E4D18" w:rsidRDefault="00C52FED" w:rsidP="000B2D00">
      <w:pPr>
        <w:pStyle w:val="subsection"/>
      </w:pPr>
      <w:r w:rsidRPr="009E4D18">
        <w:tab/>
        <w:t>(1)</w:t>
      </w:r>
      <w:r w:rsidRPr="009E4D18">
        <w:tab/>
        <w:t xml:space="preserve">At a meeting of the Board, a quorum is constituted by </w:t>
      </w:r>
      <w:r w:rsidR="000B6F7B" w:rsidRPr="009E4D18">
        <w:t>a majority of</w:t>
      </w:r>
      <w:r w:rsidRPr="009E4D18">
        <w:t xml:space="preserve"> Board members.</w:t>
      </w:r>
    </w:p>
    <w:p w14:paraId="46FE2812" w14:textId="77777777" w:rsidR="00C52FED" w:rsidRPr="009E4D18" w:rsidRDefault="00C52FED" w:rsidP="000B2D00">
      <w:pPr>
        <w:pStyle w:val="subsection"/>
      </w:pPr>
      <w:r w:rsidRPr="009E4D18">
        <w:tab/>
        <w:t>(2)</w:t>
      </w:r>
      <w:r w:rsidRPr="009E4D18">
        <w:tab/>
        <w:t>However, if:</w:t>
      </w:r>
    </w:p>
    <w:p w14:paraId="1F54252A" w14:textId="77777777" w:rsidR="00C52FED" w:rsidRPr="009E4D18" w:rsidRDefault="00C52FED" w:rsidP="000B2D00">
      <w:pPr>
        <w:pStyle w:val="paragraph"/>
      </w:pPr>
      <w:r w:rsidRPr="009E4D18">
        <w:tab/>
        <w:t>(a)</w:t>
      </w:r>
      <w:r w:rsidRPr="009E4D18">
        <w:tab/>
        <w:t xml:space="preserve">a Board member is required by rules made for the purposes of </w:t>
      </w:r>
      <w:r w:rsidR="001908B7" w:rsidRPr="009E4D18">
        <w:t>section 2</w:t>
      </w:r>
      <w:r w:rsidRPr="009E4D18">
        <w:t xml:space="preserve">9 of the </w:t>
      </w:r>
      <w:r w:rsidR="00657CD7" w:rsidRPr="009E4D18">
        <w:t>PGPA Act</w:t>
      </w:r>
      <w:r w:rsidRPr="009E4D18">
        <w:t xml:space="preserve"> not to be present during the deliberations, or </w:t>
      </w:r>
      <w:r w:rsidR="00151A69" w:rsidRPr="009E4D18">
        <w:t xml:space="preserve">not </w:t>
      </w:r>
      <w:r w:rsidRPr="009E4D18">
        <w:t>to take part in any decision, of the Board with respect to a particular matter; and</w:t>
      </w:r>
    </w:p>
    <w:p w14:paraId="7A2281F0" w14:textId="77777777" w:rsidR="00C52FED" w:rsidRPr="009E4D18" w:rsidRDefault="00C52FED" w:rsidP="000B2D00">
      <w:pPr>
        <w:pStyle w:val="paragraph"/>
      </w:pPr>
      <w:r w:rsidRPr="009E4D18">
        <w:tab/>
        <w:t>(b)</w:t>
      </w:r>
      <w:r w:rsidRPr="009E4D18">
        <w:tab/>
        <w:t>when the Board member leaves the meeting concerned</w:t>
      </w:r>
      <w:r w:rsidR="00C55C43" w:rsidRPr="009E4D18">
        <w:t>,</w:t>
      </w:r>
      <w:r w:rsidRPr="009E4D18">
        <w:t xml:space="preserve"> there is no longer a quorum present;</w:t>
      </w:r>
    </w:p>
    <w:p w14:paraId="18DFD18C" w14:textId="77777777" w:rsidR="00C52FED" w:rsidRPr="009E4D18" w:rsidRDefault="00C52FED" w:rsidP="000B2D00">
      <w:pPr>
        <w:pStyle w:val="subsection2"/>
      </w:pPr>
      <w:r w:rsidRPr="009E4D18">
        <w:t>th</w:t>
      </w:r>
      <w:r w:rsidR="00911B72" w:rsidRPr="009E4D18">
        <w:t>en th</w:t>
      </w:r>
      <w:r w:rsidRPr="009E4D18">
        <w:t>e remaining Board members at the meeting constitute a quorum for the purpose of any deliberation or decision at that meeting with respect to that matter.</w:t>
      </w:r>
    </w:p>
    <w:p w14:paraId="5D7696FD" w14:textId="77777777" w:rsidR="00C52FED" w:rsidRPr="009E4D18" w:rsidRDefault="002D48BD" w:rsidP="000B2D00">
      <w:pPr>
        <w:pStyle w:val="ActHead5"/>
      </w:pPr>
      <w:bookmarkStart w:id="56" w:name="_Toc177569933"/>
      <w:r w:rsidRPr="000B2D00">
        <w:rPr>
          <w:rStyle w:val="CharSectno"/>
        </w:rPr>
        <w:t>34</w:t>
      </w:r>
      <w:r w:rsidR="00C52FED" w:rsidRPr="009E4D18">
        <w:t xml:space="preserve">  Voting at meetings</w:t>
      </w:r>
      <w:bookmarkEnd w:id="56"/>
    </w:p>
    <w:p w14:paraId="298B4B6B" w14:textId="77777777" w:rsidR="00C52FED" w:rsidRPr="009E4D18" w:rsidRDefault="00C52FED" w:rsidP="000B2D00">
      <w:pPr>
        <w:pStyle w:val="subsection"/>
      </w:pPr>
      <w:r w:rsidRPr="009E4D18">
        <w:tab/>
        <w:t>(1)</w:t>
      </w:r>
      <w:r w:rsidRPr="009E4D18">
        <w:tab/>
        <w:t>A question arising at a meeting of the Board is to be determined by a majority of the votes of the Board members present and voting.</w:t>
      </w:r>
    </w:p>
    <w:p w14:paraId="5FD903BD" w14:textId="77777777" w:rsidR="00C52FED" w:rsidRPr="009E4D18" w:rsidRDefault="00C52FED" w:rsidP="000B2D00">
      <w:pPr>
        <w:pStyle w:val="subsection"/>
      </w:pPr>
      <w:r w:rsidRPr="009E4D18">
        <w:tab/>
        <w:t>(2)</w:t>
      </w:r>
      <w:r w:rsidRPr="009E4D18">
        <w:tab/>
        <w:t>The person presiding at a meeting of the Board has a deliberative vote and, in the event of an equality of votes, a casting vote.</w:t>
      </w:r>
    </w:p>
    <w:p w14:paraId="23714885" w14:textId="77777777" w:rsidR="00C52FED" w:rsidRPr="009E4D18" w:rsidRDefault="002D48BD" w:rsidP="000B2D00">
      <w:pPr>
        <w:pStyle w:val="ActHead5"/>
      </w:pPr>
      <w:bookmarkStart w:id="57" w:name="_Toc177569934"/>
      <w:r w:rsidRPr="000B2D00">
        <w:rPr>
          <w:rStyle w:val="CharSectno"/>
        </w:rPr>
        <w:t>35</w:t>
      </w:r>
      <w:r w:rsidR="00C52FED" w:rsidRPr="009E4D18">
        <w:t xml:space="preserve">  Conduct of meetings</w:t>
      </w:r>
      <w:bookmarkEnd w:id="57"/>
    </w:p>
    <w:p w14:paraId="4BF7EE82" w14:textId="77777777" w:rsidR="00C52FED" w:rsidRPr="009E4D18" w:rsidRDefault="00C52FED" w:rsidP="000B2D00">
      <w:pPr>
        <w:pStyle w:val="subsection"/>
      </w:pPr>
      <w:r w:rsidRPr="009E4D18">
        <w:tab/>
      </w:r>
      <w:r w:rsidRPr="009E4D18">
        <w:tab/>
        <w:t>The Board may, subject to this Division, regulate proceedings at its meetings as it considers appropriate.</w:t>
      </w:r>
    </w:p>
    <w:p w14:paraId="0185C30D" w14:textId="77777777" w:rsidR="00C52FED" w:rsidRPr="009E4D18" w:rsidRDefault="00C52FED" w:rsidP="000B2D00">
      <w:pPr>
        <w:pStyle w:val="notetext"/>
      </w:pPr>
      <w:r w:rsidRPr="009E4D18">
        <w:t>Note:</w:t>
      </w:r>
      <w:r w:rsidRPr="009E4D18">
        <w:tab/>
        <w:t xml:space="preserve">Section 33B of the </w:t>
      </w:r>
      <w:r w:rsidRPr="009E4D18">
        <w:rPr>
          <w:i/>
        </w:rPr>
        <w:t>Acts Interpretation Act 1901</w:t>
      </w:r>
      <w:r w:rsidRPr="009E4D18">
        <w:t xml:space="preserve"> provides for participation in meetings by telephone etc.</w:t>
      </w:r>
    </w:p>
    <w:p w14:paraId="03988AB1" w14:textId="77777777" w:rsidR="00C52FED" w:rsidRPr="009E4D18" w:rsidRDefault="002D48BD" w:rsidP="000B2D00">
      <w:pPr>
        <w:pStyle w:val="ActHead5"/>
      </w:pPr>
      <w:bookmarkStart w:id="58" w:name="_Toc177569935"/>
      <w:r w:rsidRPr="000B2D00">
        <w:rPr>
          <w:rStyle w:val="CharSectno"/>
        </w:rPr>
        <w:t>36</w:t>
      </w:r>
      <w:r w:rsidR="00C52FED" w:rsidRPr="009E4D18">
        <w:t xml:space="preserve">  Minutes</w:t>
      </w:r>
      <w:bookmarkEnd w:id="58"/>
    </w:p>
    <w:p w14:paraId="0E0D47ED" w14:textId="77777777" w:rsidR="00C52FED" w:rsidRPr="009E4D18" w:rsidRDefault="00C52FED" w:rsidP="000B2D00">
      <w:pPr>
        <w:pStyle w:val="subsection"/>
      </w:pPr>
      <w:r w:rsidRPr="009E4D18">
        <w:tab/>
      </w:r>
      <w:r w:rsidRPr="009E4D18">
        <w:tab/>
        <w:t>The Board must keep minutes of its meetings.</w:t>
      </w:r>
    </w:p>
    <w:p w14:paraId="2E8D00BC" w14:textId="77777777" w:rsidR="00C52FED" w:rsidRPr="009E4D18" w:rsidRDefault="002D48BD" w:rsidP="000B2D00">
      <w:pPr>
        <w:pStyle w:val="ActHead5"/>
      </w:pPr>
      <w:bookmarkStart w:id="59" w:name="_Toc177569936"/>
      <w:r w:rsidRPr="000B2D00">
        <w:rPr>
          <w:rStyle w:val="CharSectno"/>
        </w:rPr>
        <w:t>37</w:t>
      </w:r>
      <w:r w:rsidR="00C52FED" w:rsidRPr="009E4D18">
        <w:t xml:space="preserve">  Decisions without meetings</w:t>
      </w:r>
      <w:bookmarkEnd w:id="59"/>
    </w:p>
    <w:p w14:paraId="7261F841" w14:textId="77777777" w:rsidR="00C52FED" w:rsidRPr="009E4D18" w:rsidRDefault="00C52FED" w:rsidP="000B2D00">
      <w:pPr>
        <w:pStyle w:val="subsection"/>
      </w:pPr>
      <w:r w:rsidRPr="009E4D18">
        <w:tab/>
        <w:t>(1)</w:t>
      </w:r>
      <w:r w:rsidRPr="009E4D18">
        <w:tab/>
        <w:t>The Board is taken to have made a decision at a meeting if:</w:t>
      </w:r>
    </w:p>
    <w:p w14:paraId="337DBE5D" w14:textId="77777777" w:rsidR="00C52FED" w:rsidRPr="009E4D18" w:rsidRDefault="00C52FED" w:rsidP="000B2D00">
      <w:pPr>
        <w:pStyle w:val="paragraph"/>
      </w:pPr>
      <w:r w:rsidRPr="009E4D18">
        <w:tab/>
        <w:t>(a)</w:t>
      </w:r>
      <w:r w:rsidRPr="009E4D18">
        <w:tab/>
        <w:t>without meeting, a majority of the Board members entitled to vote on the proposed decision indicate agreement with the decision; and</w:t>
      </w:r>
    </w:p>
    <w:p w14:paraId="79FCCD39" w14:textId="77777777" w:rsidR="00C52FED" w:rsidRPr="009E4D18" w:rsidRDefault="00C52FED" w:rsidP="000B2D00">
      <w:pPr>
        <w:pStyle w:val="paragraph"/>
      </w:pPr>
      <w:r w:rsidRPr="009E4D18">
        <w:tab/>
        <w:t>(b)</w:t>
      </w:r>
      <w:r w:rsidRPr="009E4D18">
        <w:tab/>
        <w:t xml:space="preserve">that agreement is indicated in accordance with the method determined by the Board under </w:t>
      </w:r>
      <w:r w:rsidR="005C4125" w:rsidRPr="009E4D18">
        <w:t>subsection (</w:t>
      </w:r>
      <w:r w:rsidRPr="009E4D18">
        <w:t>2); and</w:t>
      </w:r>
    </w:p>
    <w:p w14:paraId="725A02EF" w14:textId="77777777" w:rsidR="00C52FED" w:rsidRPr="009E4D18" w:rsidRDefault="00C52FED" w:rsidP="000B2D00">
      <w:pPr>
        <w:pStyle w:val="paragraph"/>
      </w:pPr>
      <w:r w:rsidRPr="009E4D18">
        <w:tab/>
        <w:t>(c)</w:t>
      </w:r>
      <w:r w:rsidRPr="009E4D18">
        <w:tab/>
        <w:t>all the Board members were informed of the proposed decision, or reasonable efforts were made to inform all the Board members of the proposed decision.</w:t>
      </w:r>
    </w:p>
    <w:p w14:paraId="022F7527" w14:textId="77777777" w:rsidR="00C52FED" w:rsidRPr="009E4D18" w:rsidRDefault="00C52FED" w:rsidP="000B2D00">
      <w:pPr>
        <w:pStyle w:val="subsection"/>
      </w:pPr>
      <w:r w:rsidRPr="009E4D18">
        <w:tab/>
        <w:t>(2)</w:t>
      </w:r>
      <w:r w:rsidRPr="009E4D18">
        <w:tab/>
      </w:r>
      <w:r w:rsidR="00B437DF" w:rsidRPr="009E4D18">
        <w:t>Subsection (</w:t>
      </w:r>
      <w:r w:rsidRPr="009E4D18">
        <w:t>1) applies only if the Board:</w:t>
      </w:r>
    </w:p>
    <w:p w14:paraId="71AE030D" w14:textId="77777777" w:rsidR="00C52FED" w:rsidRPr="009E4D18" w:rsidRDefault="00C52FED" w:rsidP="000B2D00">
      <w:pPr>
        <w:pStyle w:val="paragraph"/>
      </w:pPr>
      <w:r w:rsidRPr="009E4D18">
        <w:tab/>
        <w:t>(a)</w:t>
      </w:r>
      <w:r w:rsidRPr="009E4D18">
        <w:tab/>
        <w:t>has determined that it may make decisions of that kind without meeting; and</w:t>
      </w:r>
    </w:p>
    <w:p w14:paraId="3BB7F82B" w14:textId="77777777" w:rsidR="00C52FED" w:rsidRPr="009E4D18" w:rsidRDefault="00C52FED" w:rsidP="000B2D00">
      <w:pPr>
        <w:pStyle w:val="paragraph"/>
      </w:pPr>
      <w:r w:rsidRPr="009E4D18">
        <w:tab/>
        <w:t>(b)</w:t>
      </w:r>
      <w:r w:rsidRPr="009E4D18">
        <w:tab/>
        <w:t>has determined the method by which Board members are to indicate agreement with proposed decisions.</w:t>
      </w:r>
    </w:p>
    <w:p w14:paraId="1BB87080" w14:textId="77777777" w:rsidR="00C52FED" w:rsidRPr="009E4D18" w:rsidRDefault="00C52FED" w:rsidP="000B2D00">
      <w:pPr>
        <w:pStyle w:val="subsection"/>
      </w:pPr>
      <w:r w:rsidRPr="009E4D18">
        <w:tab/>
        <w:t>(3)</w:t>
      </w:r>
      <w:r w:rsidRPr="009E4D18">
        <w:tab/>
        <w:t xml:space="preserve">For the purposes of </w:t>
      </w:r>
      <w:r w:rsidR="005C4125" w:rsidRPr="009E4D18">
        <w:t>paragraph (</w:t>
      </w:r>
      <w:r w:rsidRPr="009E4D18">
        <w:t>1)(a), a Board member is not entitled to vote on a proposed decision if the Board member would not have been entitled to vote on that proposal if the matter had been considered at a meeting of the Board.</w:t>
      </w:r>
    </w:p>
    <w:p w14:paraId="0DC0A10A" w14:textId="77777777" w:rsidR="00C96AC3" w:rsidRPr="009E4D18" w:rsidRDefault="00C52FED" w:rsidP="000B2D00">
      <w:pPr>
        <w:pStyle w:val="subsection"/>
      </w:pPr>
      <w:r w:rsidRPr="009E4D18">
        <w:tab/>
        <w:t>(4)</w:t>
      </w:r>
      <w:r w:rsidRPr="009E4D18">
        <w:tab/>
        <w:t>The Board must keep a record of decisions made in accordance with this section.</w:t>
      </w:r>
    </w:p>
    <w:p w14:paraId="31EEBB80" w14:textId="77777777" w:rsidR="00A20C82" w:rsidRPr="009E4D18" w:rsidRDefault="0080343E" w:rsidP="000B2D00">
      <w:pPr>
        <w:pStyle w:val="ActHead2"/>
        <w:pageBreakBefore/>
      </w:pPr>
      <w:bookmarkStart w:id="60" w:name="_Toc177569937"/>
      <w:r w:rsidRPr="000B2D00">
        <w:rPr>
          <w:rStyle w:val="CharPartNo"/>
        </w:rPr>
        <w:t>Part 4</w:t>
      </w:r>
      <w:r w:rsidR="00A20C82" w:rsidRPr="009E4D18">
        <w:t>—</w:t>
      </w:r>
      <w:r w:rsidR="00A20C82" w:rsidRPr="000B2D00">
        <w:rPr>
          <w:rStyle w:val="CharPartText"/>
        </w:rPr>
        <w:t>Chief Executive Officer and staff</w:t>
      </w:r>
      <w:r w:rsidR="00911B72" w:rsidRPr="000B2D00">
        <w:rPr>
          <w:rStyle w:val="CharPartText"/>
        </w:rPr>
        <w:t xml:space="preserve"> etc.</w:t>
      </w:r>
      <w:r w:rsidR="00040085" w:rsidRPr="000B2D00">
        <w:rPr>
          <w:rStyle w:val="CharPartText"/>
        </w:rPr>
        <w:t xml:space="preserve"> </w:t>
      </w:r>
      <w:r w:rsidR="00CA3415" w:rsidRPr="000B2D00">
        <w:rPr>
          <w:rStyle w:val="CharPartText"/>
        </w:rPr>
        <w:t>of the Authority</w:t>
      </w:r>
      <w:bookmarkEnd w:id="60"/>
    </w:p>
    <w:p w14:paraId="2E9BE030" w14:textId="77777777" w:rsidR="00A20C82" w:rsidRPr="009E4D18" w:rsidRDefault="00B437DF" w:rsidP="000B2D00">
      <w:pPr>
        <w:pStyle w:val="ActHead3"/>
      </w:pPr>
      <w:bookmarkStart w:id="61" w:name="_Toc177569938"/>
      <w:r w:rsidRPr="000B2D00">
        <w:rPr>
          <w:rStyle w:val="CharDivNo"/>
        </w:rPr>
        <w:t>Division 1</w:t>
      </w:r>
      <w:r w:rsidR="00A20C82" w:rsidRPr="009E4D18">
        <w:t>—</w:t>
      </w:r>
      <w:r w:rsidR="00A20C82" w:rsidRPr="000B2D00">
        <w:rPr>
          <w:rStyle w:val="CharDivText"/>
        </w:rPr>
        <w:t>Preliminary</w:t>
      </w:r>
      <w:bookmarkEnd w:id="61"/>
    </w:p>
    <w:p w14:paraId="2CF45E3E" w14:textId="77777777" w:rsidR="00A20C82" w:rsidRPr="009E4D18" w:rsidRDefault="002D48BD" w:rsidP="000B2D00">
      <w:pPr>
        <w:pStyle w:val="ActHead5"/>
      </w:pPr>
      <w:bookmarkStart w:id="62" w:name="_Toc177569939"/>
      <w:r w:rsidRPr="000B2D00">
        <w:rPr>
          <w:rStyle w:val="CharSectno"/>
        </w:rPr>
        <w:t>38</w:t>
      </w:r>
      <w:r w:rsidR="00A20C82" w:rsidRPr="009E4D18">
        <w:t xml:space="preserve">  Simplified outline of this Part</w:t>
      </w:r>
      <w:bookmarkEnd w:id="62"/>
    </w:p>
    <w:p w14:paraId="35D02AF8" w14:textId="77777777" w:rsidR="00A20C82" w:rsidRPr="009E4D18" w:rsidRDefault="00A20C82" w:rsidP="000B2D00">
      <w:pPr>
        <w:pStyle w:val="SOText"/>
      </w:pPr>
      <w:r w:rsidRPr="009E4D18">
        <w:t>There is to be a Chief Executive Officer of the Authority.</w:t>
      </w:r>
    </w:p>
    <w:p w14:paraId="0E0D39A6" w14:textId="50C99960" w:rsidR="00A20C82" w:rsidRPr="009E4D18" w:rsidRDefault="00A20C82" w:rsidP="000B2D00">
      <w:pPr>
        <w:pStyle w:val="SOText"/>
      </w:pPr>
      <w:r w:rsidRPr="009E4D18">
        <w:t xml:space="preserve">The CEO </w:t>
      </w:r>
      <w:r w:rsidR="00CA3415" w:rsidRPr="009E4D18">
        <w:t xml:space="preserve">is responsible for the </w:t>
      </w:r>
      <w:r w:rsidR="00D24636" w:rsidRPr="009E4D18">
        <w:t>day</w:t>
      </w:r>
      <w:r w:rsidR="000B2D00">
        <w:noBreakHyphen/>
      </w:r>
      <w:r w:rsidR="00D24636" w:rsidRPr="009E4D18">
        <w:t>to</w:t>
      </w:r>
      <w:r w:rsidR="000B2D00">
        <w:noBreakHyphen/>
      </w:r>
      <w:r w:rsidR="00D24636" w:rsidRPr="009E4D18">
        <w:t xml:space="preserve">day </w:t>
      </w:r>
      <w:r w:rsidR="00CA3415" w:rsidRPr="009E4D18">
        <w:t>administration of the Authority, and is to assist the Board in the performance of the</w:t>
      </w:r>
      <w:r w:rsidR="00034A7E" w:rsidRPr="009E4D18">
        <w:t xml:space="preserve"> Board</w:t>
      </w:r>
      <w:r w:rsidR="00B43F47" w:rsidRPr="009E4D18">
        <w:t>’</w:t>
      </w:r>
      <w:r w:rsidR="00034A7E" w:rsidRPr="009E4D18">
        <w:t>s</w:t>
      </w:r>
      <w:r w:rsidR="00CA3415" w:rsidRPr="009E4D18">
        <w:t xml:space="preserve"> functions.</w:t>
      </w:r>
    </w:p>
    <w:p w14:paraId="2C6948B5" w14:textId="77777777" w:rsidR="00A96CB6" w:rsidRPr="009E4D18" w:rsidRDefault="00540DB1" w:rsidP="000B2D00">
      <w:pPr>
        <w:pStyle w:val="SOText"/>
      </w:pPr>
      <w:r w:rsidRPr="009E4D18">
        <w:t xml:space="preserve">The CEO </w:t>
      </w:r>
      <w:r w:rsidR="00492E02" w:rsidRPr="009E4D18">
        <w:t xml:space="preserve">is responsible for the administration of </w:t>
      </w:r>
      <w:r w:rsidR="003A6899" w:rsidRPr="009E4D18">
        <w:t>Part 5</w:t>
      </w:r>
      <w:r w:rsidR="00C2521B" w:rsidRPr="009E4D18">
        <w:t xml:space="preserve"> (E</w:t>
      </w:r>
      <w:r w:rsidR="00A96CB6" w:rsidRPr="009E4D18">
        <w:t>nergy industry jobs plan</w:t>
      </w:r>
      <w:r w:rsidR="00C2521B" w:rsidRPr="009E4D18">
        <w:t>)</w:t>
      </w:r>
      <w:r w:rsidR="00492E02" w:rsidRPr="009E4D18">
        <w:t>.</w:t>
      </w:r>
    </w:p>
    <w:p w14:paraId="5E171275" w14:textId="77777777" w:rsidR="00A20C82" w:rsidRPr="009E4D18" w:rsidRDefault="00A20C82" w:rsidP="000B2D00">
      <w:pPr>
        <w:pStyle w:val="SOText"/>
      </w:pPr>
      <w:r w:rsidRPr="009E4D18">
        <w:t>The CEO is subject to direction by the Board</w:t>
      </w:r>
      <w:r w:rsidR="002B7BB1" w:rsidRPr="009E4D18">
        <w:t xml:space="preserve">, except in relation to </w:t>
      </w:r>
      <w:r w:rsidR="003A6899" w:rsidRPr="009E4D18">
        <w:t>Part 5</w:t>
      </w:r>
      <w:r w:rsidR="00DE7051" w:rsidRPr="009E4D18">
        <w:t xml:space="preserve"> (E</w:t>
      </w:r>
      <w:r w:rsidR="00C51DDE" w:rsidRPr="009E4D18">
        <w:t>nergy industry jobs plan</w:t>
      </w:r>
      <w:r w:rsidR="00DE7051" w:rsidRPr="009E4D18">
        <w:t>)</w:t>
      </w:r>
      <w:r w:rsidR="00034A7E" w:rsidRPr="009E4D18">
        <w:t>.</w:t>
      </w:r>
    </w:p>
    <w:p w14:paraId="362BF004" w14:textId="77777777" w:rsidR="002B7BB1" w:rsidRPr="009E4D18" w:rsidRDefault="00A20C82" w:rsidP="000B2D00">
      <w:pPr>
        <w:pStyle w:val="SOText"/>
      </w:pPr>
      <w:r w:rsidRPr="009E4D18">
        <w:t xml:space="preserve">This Part </w:t>
      </w:r>
      <w:r w:rsidR="007A323E" w:rsidRPr="009E4D18">
        <w:t xml:space="preserve">deals with the terms and conditions of </w:t>
      </w:r>
      <w:r w:rsidR="00F951CE" w:rsidRPr="009E4D18">
        <w:t xml:space="preserve">appointment of </w:t>
      </w:r>
      <w:r w:rsidR="007A323E" w:rsidRPr="009E4D18">
        <w:t xml:space="preserve">the CEO and </w:t>
      </w:r>
      <w:r w:rsidRPr="009E4D18">
        <w:t>also makes provision for staff of the Authority</w:t>
      </w:r>
      <w:r w:rsidR="00F951CE" w:rsidRPr="009E4D18">
        <w:t>,</w:t>
      </w:r>
      <w:r w:rsidR="002B7BB1" w:rsidRPr="009E4D18">
        <w:t xml:space="preserve"> who must be persons engaged under the </w:t>
      </w:r>
      <w:r w:rsidR="002B7BB1" w:rsidRPr="009E4D18">
        <w:rPr>
          <w:i/>
        </w:rPr>
        <w:t>Public Service Act 1999</w:t>
      </w:r>
      <w:r w:rsidR="002B7BB1" w:rsidRPr="009E4D18">
        <w:t>.</w:t>
      </w:r>
    </w:p>
    <w:p w14:paraId="4EA3974E" w14:textId="77777777" w:rsidR="00A20C82" w:rsidRPr="009E4D18" w:rsidRDefault="002B7BB1" w:rsidP="000B2D00">
      <w:pPr>
        <w:pStyle w:val="SOText"/>
      </w:pPr>
      <w:r w:rsidRPr="009E4D18">
        <w:t xml:space="preserve">The Authority may be assisted by certain other </w:t>
      </w:r>
      <w:r w:rsidR="00FB7B7C" w:rsidRPr="009E4D18">
        <w:t>persons</w:t>
      </w:r>
      <w:r w:rsidRPr="009E4D18">
        <w:t>, and the Board may engage consultants to assist in the performance of the Authority</w:t>
      </w:r>
      <w:r w:rsidR="00B43F47" w:rsidRPr="009E4D18">
        <w:t>’</w:t>
      </w:r>
      <w:r w:rsidRPr="009E4D18">
        <w:t>s functions.</w:t>
      </w:r>
    </w:p>
    <w:p w14:paraId="74F05A9B" w14:textId="77777777" w:rsidR="00A20C82" w:rsidRPr="009E4D18" w:rsidRDefault="00B437DF" w:rsidP="000B2D00">
      <w:pPr>
        <w:pStyle w:val="ActHead3"/>
        <w:pageBreakBefore/>
      </w:pPr>
      <w:bookmarkStart w:id="63" w:name="_Toc177569940"/>
      <w:r w:rsidRPr="000B2D00">
        <w:rPr>
          <w:rStyle w:val="CharDivNo"/>
        </w:rPr>
        <w:t>Division 2</w:t>
      </w:r>
      <w:r w:rsidR="00A20C82" w:rsidRPr="009E4D18">
        <w:t>—</w:t>
      </w:r>
      <w:r w:rsidR="00A20C82" w:rsidRPr="000B2D00">
        <w:rPr>
          <w:rStyle w:val="CharDivText"/>
        </w:rPr>
        <w:t>Chief Executive Officer</w:t>
      </w:r>
      <w:bookmarkEnd w:id="63"/>
    </w:p>
    <w:p w14:paraId="43D0F341" w14:textId="77777777" w:rsidR="00A20C82" w:rsidRPr="009E4D18" w:rsidRDefault="002D48BD" w:rsidP="000B2D00">
      <w:pPr>
        <w:pStyle w:val="ActHead5"/>
      </w:pPr>
      <w:bookmarkStart w:id="64" w:name="_Toc177569941"/>
      <w:r w:rsidRPr="000B2D00">
        <w:rPr>
          <w:rStyle w:val="CharSectno"/>
        </w:rPr>
        <w:t>39</w:t>
      </w:r>
      <w:r w:rsidR="00A20C82" w:rsidRPr="009E4D18">
        <w:t xml:space="preserve">  The Chief Executive Officer</w:t>
      </w:r>
      <w:bookmarkEnd w:id="64"/>
    </w:p>
    <w:p w14:paraId="4210E3B3" w14:textId="77777777" w:rsidR="00A20C82" w:rsidRPr="009E4D18" w:rsidRDefault="00A20C82" w:rsidP="000B2D00">
      <w:pPr>
        <w:pStyle w:val="subsection"/>
      </w:pPr>
      <w:r w:rsidRPr="009E4D18">
        <w:tab/>
      </w:r>
      <w:r w:rsidRPr="009E4D18">
        <w:tab/>
        <w:t>There is to be a Chief Executive Officer of the Net Zero Economy Authority.</w:t>
      </w:r>
    </w:p>
    <w:p w14:paraId="1CFC10C3" w14:textId="77777777" w:rsidR="00A20C82" w:rsidRPr="009E4D18" w:rsidRDefault="002D48BD" w:rsidP="000B2D00">
      <w:pPr>
        <w:pStyle w:val="ActHead5"/>
      </w:pPr>
      <w:bookmarkStart w:id="65" w:name="_Toc177569942"/>
      <w:r w:rsidRPr="000B2D00">
        <w:rPr>
          <w:rStyle w:val="CharSectno"/>
        </w:rPr>
        <w:t>40</w:t>
      </w:r>
      <w:r w:rsidR="00A20C82" w:rsidRPr="009E4D18">
        <w:t xml:space="preserve">  CEO</w:t>
      </w:r>
      <w:r w:rsidR="00B43F47" w:rsidRPr="009E4D18">
        <w:t>’</w:t>
      </w:r>
      <w:r w:rsidR="00A20C82" w:rsidRPr="009E4D18">
        <w:t>s functions</w:t>
      </w:r>
      <w:bookmarkEnd w:id="65"/>
    </w:p>
    <w:p w14:paraId="0D1BCE4D" w14:textId="6958B3D7" w:rsidR="00327FF9" w:rsidRPr="009E4D18" w:rsidRDefault="00EC2FC4" w:rsidP="000B2D00">
      <w:pPr>
        <w:pStyle w:val="subsection"/>
      </w:pPr>
      <w:r w:rsidRPr="009E4D18">
        <w:tab/>
        <w:t>(1)</w:t>
      </w:r>
      <w:r w:rsidRPr="009E4D18">
        <w:tab/>
        <w:t>The CEO</w:t>
      </w:r>
      <w:r w:rsidR="00C31B9F" w:rsidRPr="009E4D18">
        <w:t xml:space="preserve"> </w:t>
      </w:r>
      <w:r w:rsidR="00327FF9" w:rsidRPr="009E4D18">
        <w:t>is responsible for the day</w:t>
      </w:r>
      <w:r w:rsidR="000B2D00">
        <w:noBreakHyphen/>
      </w:r>
      <w:r w:rsidR="00327FF9" w:rsidRPr="009E4D18">
        <w:t>to</w:t>
      </w:r>
      <w:r w:rsidR="000B2D00">
        <w:noBreakHyphen/>
      </w:r>
      <w:r w:rsidR="00327FF9" w:rsidRPr="009E4D18">
        <w:t>day administration of the Authority.</w:t>
      </w:r>
    </w:p>
    <w:p w14:paraId="7EC6220E" w14:textId="77777777" w:rsidR="00C31B9F" w:rsidRPr="009E4D18" w:rsidRDefault="00327FF9" w:rsidP="000B2D00">
      <w:pPr>
        <w:pStyle w:val="subsection"/>
      </w:pPr>
      <w:r w:rsidRPr="009E4D18">
        <w:tab/>
        <w:t>(2)</w:t>
      </w:r>
      <w:r w:rsidRPr="009E4D18">
        <w:tab/>
        <w:t xml:space="preserve">The CEO also </w:t>
      </w:r>
      <w:r w:rsidR="00C31B9F" w:rsidRPr="009E4D18">
        <w:t>has the following functions:</w:t>
      </w:r>
    </w:p>
    <w:p w14:paraId="12157B3C" w14:textId="77777777" w:rsidR="00EC2FC4" w:rsidRPr="009E4D18" w:rsidRDefault="00C31B9F" w:rsidP="000B2D00">
      <w:pPr>
        <w:pStyle w:val="paragraph"/>
      </w:pPr>
      <w:r w:rsidRPr="009E4D18">
        <w:tab/>
        <w:t>(</w:t>
      </w:r>
      <w:r w:rsidR="00327FF9" w:rsidRPr="009E4D18">
        <w:t>a</w:t>
      </w:r>
      <w:r w:rsidRPr="009E4D18">
        <w:t>)</w:t>
      </w:r>
      <w:r w:rsidRPr="009E4D18">
        <w:tab/>
        <w:t xml:space="preserve">to assist the </w:t>
      </w:r>
      <w:r w:rsidR="00A52A3D" w:rsidRPr="009E4D18">
        <w:t>Board</w:t>
      </w:r>
      <w:r w:rsidRPr="009E4D18">
        <w:t xml:space="preserve"> in the performance of the</w:t>
      </w:r>
      <w:r w:rsidR="00034A7E" w:rsidRPr="009E4D18">
        <w:t xml:space="preserve"> Board</w:t>
      </w:r>
      <w:r w:rsidR="00B43F47" w:rsidRPr="009E4D18">
        <w:t>’</w:t>
      </w:r>
      <w:r w:rsidR="00034A7E" w:rsidRPr="009E4D18">
        <w:t>s functions</w:t>
      </w:r>
      <w:r w:rsidRPr="009E4D18">
        <w:t>;</w:t>
      </w:r>
    </w:p>
    <w:p w14:paraId="5D2561EB" w14:textId="77777777" w:rsidR="005112DC" w:rsidRPr="009E4D18" w:rsidRDefault="005112DC" w:rsidP="000B2D00">
      <w:pPr>
        <w:pStyle w:val="paragraph"/>
      </w:pPr>
      <w:r w:rsidRPr="009E4D18">
        <w:tab/>
        <w:t>(</w:t>
      </w:r>
      <w:r w:rsidR="00327FF9" w:rsidRPr="009E4D18">
        <w:t>b</w:t>
      </w:r>
      <w:r w:rsidRPr="009E4D18">
        <w:t>)</w:t>
      </w:r>
      <w:r w:rsidRPr="009E4D18">
        <w:tab/>
      </w:r>
      <w:r w:rsidR="00E5177E" w:rsidRPr="009E4D18">
        <w:t xml:space="preserve">to </w:t>
      </w:r>
      <w:r w:rsidR="00374A0D" w:rsidRPr="009E4D18">
        <w:t xml:space="preserve">administer </w:t>
      </w:r>
      <w:r w:rsidR="003A6899" w:rsidRPr="009E4D18">
        <w:t>Part 5</w:t>
      </w:r>
      <w:r w:rsidR="004578B9" w:rsidRPr="009E4D18">
        <w:t xml:space="preserve"> (E</w:t>
      </w:r>
      <w:r w:rsidR="00CE3B26" w:rsidRPr="009E4D18">
        <w:t>nergy industry jobs plan</w:t>
      </w:r>
      <w:r w:rsidR="004578B9" w:rsidRPr="009E4D18">
        <w:t>)</w:t>
      </w:r>
      <w:r w:rsidR="00E65C36" w:rsidRPr="009E4D18">
        <w:t>;</w:t>
      </w:r>
    </w:p>
    <w:p w14:paraId="7E2A6C41" w14:textId="77777777" w:rsidR="00C31B9F" w:rsidRPr="009E4D18" w:rsidRDefault="00C31B9F" w:rsidP="000B2D00">
      <w:pPr>
        <w:pStyle w:val="paragraph"/>
      </w:pPr>
      <w:r w:rsidRPr="009E4D18">
        <w:tab/>
        <w:t>(</w:t>
      </w:r>
      <w:r w:rsidR="00327FF9" w:rsidRPr="009E4D18">
        <w:t>c</w:t>
      </w:r>
      <w:r w:rsidRPr="009E4D18">
        <w:t>)</w:t>
      </w:r>
      <w:r w:rsidRPr="009E4D18">
        <w:tab/>
      </w:r>
      <w:r w:rsidR="003A5342" w:rsidRPr="009E4D18">
        <w:t>any other functions conferred on the CEO by this Act or any other law of the Commonwealth</w:t>
      </w:r>
      <w:r w:rsidR="0076575E" w:rsidRPr="009E4D18">
        <w:t>;</w:t>
      </w:r>
    </w:p>
    <w:p w14:paraId="3C87EB6E" w14:textId="77777777" w:rsidR="0076575E" w:rsidRPr="009E4D18" w:rsidRDefault="0076575E" w:rsidP="000B2D00">
      <w:pPr>
        <w:pStyle w:val="paragraph"/>
      </w:pPr>
      <w:r w:rsidRPr="009E4D18">
        <w:tab/>
        <w:t>(</w:t>
      </w:r>
      <w:r w:rsidR="00327FF9" w:rsidRPr="009E4D18">
        <w:t>d</w:t>
      </w:r>
      <w:r w:rsidRPr="009E4D18">
        <w:t>)</w:t>
      </w:r>
      <w:r w:rsidRPr="009E4D18">
        <w:tab/>
        <w:t>to do anything incidental or conducive to the performance of any of the above functions.</w:t>
      </w:r>
    </w:p>
    <w:p w14:paraId="455FB181" w14:textId="77777777" w:rsidR="007F368D" w:rsidRPr="009E4D18" w:rsidRDefault="007F368D" w:rsidP="000B2D00">
      <w:pPr>
        <w:pStyle w:val="subsection"/>
      </w:pPr>
      <w:r w:rsidRPr="009E4D18">
        <w:tab/>
        <w:t>(</w:t>
      </w:r>
      <w:r w:rsidR="004C1448" w:rsidRPr="009E4D18">
        <w:t>3</w:t>
      </w:r>
      <w:r w:rsidRPr="009E4D18">
        <w:t>)</w:t>
      </w:r>
      <w:r w:rsidRPr="009E4D18">
        <w:tab/>
        <w:t xml:space="preserve">The CEO is to act in accordance with the </w:t>
      </w:r>
      <w:r w:rsidR="005112DC" w:rsidRPr="009E4D18">
        <w:t xml:space="preserve">objectives, strategies and policies </w:t>
      </w:r>
      <w:r w:rsidRPr="009E4D18">
        <w:t>determined by the Board</w:t>
      </w:r>
      <w:r w:rsidR="00E63F90" w:rsidRPr="009E4D18">
        <w:t xml:space="preserve"> under </w:t>
      </w:r>
      <w:r w:rsidR="001908B7" w:rsidRPr="009E4D18">
        <w:t>paragraph 1</w:t>
      </w:r>
      <w:r w:rsidR="002D48BD" w:rsidRPr="009E4D18">
        <w:t>9</w:t>
      </w:r>
      <w:r w:rsidR="00E63F90" w:rsidRPr="009E4D18">
        <w:t>(1)(b).</w:t>
      </w:r>
    </w:p>
    <w:p w14:paraId="032973D7" w14:textId="77777777" w:rsidR="007F4089" w:rsidRPr="009E4D18" w:rsidRDefault="007F4089" w:rsidP="000B2D00">
      <w:pPr>
        <w:pStyle w:val="notetext"/>
      </w:pPr>
      <w:r w:rsidRPr="009E4D18">
        <w:t>Note:</w:t>
      </w:r>
      <w:r w:rsidRPr="009E4D18">
        <w:tab/>
      </w:r>
      <w:r w:rsidR="008114EE" w:rsidRPr="009E4D18">
        <w:t xml:space="preserve">Objectives, strategies and policies determined by the Board in relation to </w:t>
      </w:r>
      <w:r w:rsidR="003A6899" w:rsidRPr="009E4D18">
        <w:t>Part 5</w:t>
      </w:r>
      <w:r w:rsidR="008114EE" w:rsidRPr="009E4D18">
        <w:t xml:space="preserve"> (Energy industry jobs plan) must be of a general nature only (see </w:t>
      </w:r>
      <w:r w:rsidR="001908B7" w:rsidRPr="009E4D18">
        <w:t>subsection 1</w:t>
      </w:r>
      <w:r w:rsidR="002D48BD" w:rsidRPr="009E4D18">
        <w:t>9</w:t>
      </w:r>
      <w:r w:rsidR="008114EE" w:rsidRPr="009E4D18">
        <w:t>(3)).</w:t>
      </w:r>
    </w:p>
    <w:p w14:paraId="684DA7A4" w14:textId="77777777" w:rsidR="00EC2FC4" w:rsidRPr="009E4D18" w:rsidRDefault="00EC2FC4" w:rsidP="000B2D00">
      <w:pPr>
        <w:pStyle w:val="subsection"/>
      </w:pPr>
      <w:r w:rsidRPr="009E4D18">
        <w:tab/>
        <w:t>(</w:t>
      </w:r>
      <w:r w:rsidR="004C1448" w:rsidRPr="009E4D18">
        <w:t>4</w:t>
      </w:r>
      <w:r w:rsidRPr="009E4D18">
        <w:t>)</w:t>
      </w:r>
      <w:r w:rsidRPr="009E4D18">
        <w:tab/>
        <w:t>The CEO has power to do all things necessary or convenient to be done for or in connection with the performance of the CEO</w:t>
      </w:r>
      <w:r w:rsidR="00B43F47" w:rsidRPr="009E4D18">
        <w:t>’</w:t>
      </w:r>
      <w:r w:rsidRPr="009E4D18">
        <w:t xml:space="preserve">s </w:t>
      </w:r>
      <w:r w:rsidR="008B43FF" w:rsidRPr="009E4D18">
        <w:t>functions</w:t>
      </w:r>
      <w:r w:rsidRPr="009E4D18">
        <w:t>.</w:t>
      </w:r>
    </w:p>
    <w:p w14:paraId="062522B0" w14:textId="77777777" w:rsidR="00A20C82" w:rsidRPr="009E4D18" w:rsidRDefault="002D48BD" w:rsidP="000B2D00">
      <w:pPr>
        <w:pStyle w:val="ActHead5"/>
      </w:pPr>
      <w:bookmarkStart w:id="66" w:name="_Toc177569943"/>
      <w:r w:rsidRPr="000B2D00">
        <w:rPr>
          <w:rStyle w:val="CharSectno"/>
        </w:rPr>
        <w:t>41</w:t>
      </w:r>
      <w:r w:rsidR="00A20C82" w:rsidRPr="009E4D18">
        <w:t xml:space="preserve">  CEO to act in accordance with directions of the Board</w:t>
      </w:r>
      <w:bookmarkEnd w:id="66"/>
    </w:p>
    <w:p w14:paraId="59B077D4" w14:textId="77777777" w:rsidR="00D62D65" w:rsidRPr="009E4D18" w:rsidRDefault="00A770CB" w:rsidP="000B2D00">
      <w:pPr>
        <w:pStyle w:val="subsection"/>
      </w:pPr>
      <w:r w:rsidRPr="009E4D18">
        <w:tab/>
        <w:t>(1)</w:t>
      </w:r>
      <w:r w:rsidRPr="009E4D18">
        <w:tab/>
        <w:t xml:space="preserve">Subject to </w:t>
      </w:r>
      <w:r w:rsidR="005C4125" w:rsidRPr="009E4D18">
        <w:t>subsection (</w:t>
      </w:r>
      <w:r w:rsidRPr="009E4D18">
        <w:t>2), the Board may give written directions to the CEO about</w:t>
      </w:r>
      <w:r w:rsidR="00D62D65" w:rsidRPr="009E4D18">
        <w:t>:</w:t>
      </w:r>
    </w:p>
    <w:p w14:paraId="61F1DB34" w14:textId="77777777" w:rsidR="00D62D65" w:rsidRPr="009E4D18" w:rsidRDefault="00D62D65" w:rsidP="000B2D00">
      <w:pPr>
        <w:pStyle w:val="paragraph"/>
      </w:pPr>
      <w:r w:rsidRPr="009E4D18">
        <w:tab/>
        <w:t>(a)</w:t>
      </w:r>
      <w:r w:rsidRPr="009E4D18">
        <w:tab/>
      </w:r>
      <w:r w:rsidR="00A770CB" w:rsidRPr="009E4D18">
        <w:t>the performance of the CEO</w:t>
      </w:r>
      <w:r w:rsidR="00B43F47" w:rsidRPr="009E4D18">
        <w:t>’</w:t>
      </w:r>
      <w:r w:rsidR="00A770CB" w:rsidRPr="009E4D18">
        <w:t>s functions</w:t>
      </w:r>
      <w:r w:rsidRPr="009E4D18">
        <w:t xml:space="preserve"> or the exercise of the CEO</w:t>
      </w:r>
      <w:r w:rsidR="00B43F47" w:rsidRPr="009E4D18">
        <w:t>’</w:t>
      </w:r>
      <w:r w:rsidRPr="009E4D18">
        <w:t>s powers; or</w:t>
      </w:r>
    </w:p>
    <w:p w14:paraId="167335E8" w14:textId="77777777" w:rsidR="00A770CB" w:rsidRPr="009E4D18" w:rsidRDefault="00D62D65" w:rsidP="000B2D00">
      <w:pPr>
        <w:pStyle w:val="paragraph"/>
      </w:pPr>
      <w:r w:rsidRPr="009E4D18">
        <w:tab/>
        <w:t>(b)</w:t>
      </w:r>
      <w:r w:rsidRPr="009E4D18">
        <w:tab/>
        <w:t>the performance of the Authority</w:t>
      </w:r>
      <w:r w:rsidR="00B43F47" w:rsidRPr="009E4D18">
        <w:t>’</w:t>
      </w:r>
      <w:r w:rsidRPr="009E4D18">
        <w:t>s functions or the exercise of the Authority</w:t>
      </w:r>
      <w:r w:rsidR="00B43F47" w:rsidRPr="009E4D18">
        <w:t>’</w:t>
      </w:r>
      <w:r w:rsidRPr="009E4D18">
        <w:t>s powers</w:t>
      </w:r>
      <w:r w:rsidR="00A770CB" w:rsidRPr="009E4D18">
        <w:t>.</w:t>
      </w:r>
    </w:p>
    <w:p w14:paraId="5CE7BADB" w14:textId="77777777" w:rsidR="00CA46CB" w:rsidRPr="009E4D18" w:rsidRDefault="00A770CB" w:rsidP="000B2D00">
      <w:pPr>
        <w:pStyle w:val="subsection"/>
      </w:pPr>
      <w:r w:rsidRPr="009E4D18">
        <w:tab/>
        <w:t>(2)</w:t>
      </w:r>
      <w:r w:rsidRPr="009E4D18">
        <w:tab/>
      </w:r>
      <w:r w:rsidR="004354FA" w:rsidRPr="009E4D18">
        <w:t xml:space="preserve">The Board must not give a direction under </w:t>
      </w:r>
      <w:r w:rsidR="005C4125" w:rsidRPr="009E4D18">
        <w:t>subsection (</w:t>
      </w:r>
      <w:r w:rsidR="004354FA" w:rsidRPr="009E4D18">
        <w:t>1)</w:t>
      </w:r>
      <w:r w:rsidR="00CA46CB" w:rsidRPr="009E4D18">
        <w:t xml:space="preserve"> in respect of </w:t>
      </w:r>
      <w:r w:rsidR="003A6899" w:rsidRPr="009E4D18">
        <w:t>Part 5</w:t>
      </w:r>
      <w:r w:rsidR="004547F5" w:rsidRPr="009E4D18">
        <w:t xml:space="preserve"> </w:t>
      </w:r>
      <w:r w:rsidR="002D7F85" w:rsidRPr="009E4D18">
        <w:t>(E</w:t>
      </w:r>
      <w:r w:rsidR="00CA46CB" w:rsidRPr="009E4D18">
        <w:t>nergy industry jobs plan</w:t>
      </w:r>
      <w:r w:rsidR="002D7F85" w:rsidRPr="009E4D18">
        <w:t>).</w:t>
      </w:r>
    </w:p>
    <w:p w14:paraId="40F83887" w14:textId="77777777" w:rsidR="00A20C82" w:rsidRPr="009E4D18" w:rsidRDefault="00A20C82" w:rsidP="000B2D00">
      <w:pPr>
        <w:pStyle w:val="subsection"/>
      </w:pPr>
      <w:r w:rsidRPr="009E4D18">
        <w:tab/>
        <w:t>(</w:t>
      </w:r>
      <w:r w:rsidR="00A770CB" w:rsidRPr="009E4D18">
        <w:t>3</w:t>
      </w:r>
      <w:r w:rsidRPr="009E4D18">
        <w:t>)</w:t>
      </w:r>
      <w:r w:rsidRPr="009E4D18">
        <w:tab/>
        <w:t xml:space="preserve">The CEO must comply with a direction under </w:t>
      </w:r>
      <w:r w:rsidR="005C4125" w:rsidRPr="009E4D18">
        <w:t>subsection (</w:t>
      </w:r>
      <w:r w:rsidRPr="009E4D18">
        <w:t>1).</w:t>
      </w:r>
    </w:p>
    <w:p w14:paraId="0D9D6C23" w14:textId="77777777" w:rsidR="00B51542" w:rsidRPr="009E4D18" w:rsidRDefault="00A20C82" w:rsidP="000B2D00">
      <w:pPr>
        <w:pStyle w:val="subsection"/>
      </w:pPr>
      <w:r w:rsidRPr="009E4D18">
        <w:tab/>
        <w:t>(</w:t>
      </w:r>
      <w:r w:rsidR="00A770CB" w:rsidRPr="009E4D18">
        <w:t>4</w:t>
      </w:r>
      <w:r w:rsidRPr="009E4D18">
        <w:t>)</w:t>
      </w:r>
      <w:r w:rsidRPr="009E4D18">
        <w:tab/>
      </w:r>
      <w:r w:rsidR="00B437DF" w:rsidRPr="009E4D18">
        <w:t>Subsection (</w:t>
      </w:r>
      <w:r w:rsidR="00EA5E5E" w:rsidRPr="009E4D18">
        <w:t>3</w:t>
      </w:r>
      <w:r w:rsidRPr="009E4D18">
        <w:t>) does not apply to the extent that</w:t>
      </w:r>
      <w:r w:rsidR="00C23CEE" w:rsidRPr="009E4D18">
        <w:t xml:space="preserve"> </w:t>
      </w:r>
      <w:r w:rsidRPr="009E4D18">
        <w:t>the direction relates to the CEO</w:t>
      </w:r>
      <w:r w:rsidR="00B43F47" w:rsidRPr="009E4D18">
        <w:t>’</w:t>
      </w:r>
      <w:r w:rsidRPr="009E4D18">
        <w:t>s performance of functions or exercise of powers</w:t>
      </w:r>
      <w:r w:rsidR="00A770CB" w:rsidRPr="009E4D18">
        <w:t xml:space="preserve"> </w:t>
      </w:r>
      <w:r w:rsidRPr="009E4D18">
        <w:t xml:space="preserve">under the </w:t>
      </w:r>
      <w:r w:rsidRPr="009E4D18">
        <w:rPr>
          <w:i/>
        </w:rPr>
        <w:t>Public Service Act 1999</w:t>
      </w:r>
      <w:r w:rsidRPr="009E4D18">
        <w:t xml:space="preserve"> in relation to the Authority</w:t>
      </w:r>
      <w:r w:rsidR="00A770CB" w:rsidRPr="009E4D18">
        <w:t>.</w:t>
      </w:r>
    </w:p>
    <w:p w14:paraId="6B4A2D10" w14:textId="77777777" w:rsidR="00A20C82" w:rsidRPr="009E4D18" w:rsidRDefault="00A20C82" w:rsidP="000B2D00">
      <w:pPr>
        <w:pStyle w:val="subsection"/>
      </w:pPr>
      <w:r w:rsidRPr="009E4D18">
        <w:tab/>
        <w:t>(</w:t>
      </w:r>
      <w:r w:rsidR="00A770CB" w:rsidRPr="009E4D18">
        <w:t>5</w:t>
      </w:r>
      <w:r w:rsidRPr="009E4D18">
        <w:t>)</w:t>
      </w:r>
      <w:r w:rsidRPr="009E4D18">
        <w:tab/>
        <w:t xml:space="preserve">A direction under </w:t>
      </w:r>
      <w:r w:rsidR="005C4125" w:rsidRPr="009E4D18">
        <w:t>subsection (</w:t>
      </w:r>
      <w:r w:rsidRPr="009E4D18">
        <w:t>1) is not a legislative instrument.</w:t>
      </w:r>
    </w:p>
    <w:p w14:paraId="17AFC16A" w14:textId="77777777" w:rsidR="00A20C82" w:rsidRPr="009E4D18" w:rsidRDefault="002D48BD" w:rsidP="000B2D00">
      <w:pPr>
        <w:pStyle w:val="ActHead5"/>
      </w:pPr>
      <w:bookmarkStart w:id="67" w:name="_Hlk160628610"/>
      <w:bookmarkStart w:id="68" w:name="_Toc177569944"/>
      <w:r w:rsidRPr="000B2D00">
        <w:rPr>
          <w:rStyle w:val="CharSectno"/>
        </w:rPr>
        <w:t>42</w:t>
      </w:r>
      <w:r w:rsidR="00A20C82" w:rsidRPr="009E4D18">
        <w:t xml:space="preserve">  Appointment of CEO</w:t>
      </w:r>
      <w:bookmarkEnd w:id="68"/>
    </w:p>
    <w:p w14:paraId="4C9BCA10" w14:textId="77777777" w:rsidR="00A20C82" w:rsidRPr="009E4D18" w:rsidRDefault="00A20C82" w:rsidP="000B2D00">
      <w:pPr>
        <w:pStyle w:val="subsection"/>
      </w:pPr>
      <w:r w:rsidRPr="009E4D18">
        <w:tab/>
        <w:t>(1)</w:t>
      </w:r>
      <w:r w:rsidRPr="009E4D18">
        <w:tab/>
      </w:r>
      <w:r w:rsidR="00DA251F" w:rsidRPr="009E4D18">
        <w:t>T</w:t>
      </w:r>
      <w:r w:rsidRPr="009E4D18">
        <w:t>he CEO is to be appointed:</w:t>
      </w:r>
    </w:p>
    <w:p w14:paraId="0FA39764" w14:textId="77777777" w:rsidR="00A20C82" w:rsidRPr="009E4D18" w:rsidRDefault="00A20C82" w:rsidP="000B2D00">
      <w:pPr>
        <w:pStyle w:val="paragraph"/>
      </w:pPr>
      <w:r w:rsidRPr="009E4D18">
        <w:tab/>
        <w:t>(a)</w:t>
      </w:r>
      <w:r w:rsidRPr="009E4D18">
        <w:tab/>
        <w:t>by the Minister; and</w:t>
      </w:r>
    </w:p>
    <w:p w14:paraId="11F38710" w14:textId="77777777" w:rsidR="00A20C82" w:rsidRPr="009E4D18" w:rsidRDefault="00A20C82" w:rsidP="000B2D00">
      <w:pPr>
        <w:pStyle w:val="paragraph"/>
      </w:pPr>
      <w:r w:rsidRPr="009E4D18">
        <w:tab/>
        <w:t>(b)</w:t>
      </w:r>
      <w:r w:rsidRPr="009E4D18">
        <w:tab/>
        <w:t>on the recommendation of the Board.</w:t>
      </w:r>
    </w:p>
    <w:p w14:paraId="469118F9" w14:textId="77777777" w:rsidR="00A20C82" w:rsidRPr="009E4D18" w:rsidRDefault="00A20C82" w:rsidP="000B2D00">
      <w:pPr>
        <w:pStyle w:val="subsection"/>
      </w:pPr>
      <w:r w:rsidRPr="009E4D18">
        <w:tab/>
        <w:t>(</w:t>
      </w:r>
      <w:r w:rsidR="00B0440F" w:rsidRPr="009E4D18">
        <w:t>2</w:t>
      </w:r>
      <w:r w:rsidRPr="009E4D18">
        <w:t>)</w:t>
      </w:r>
      <w:r w:rsidRPr="009E4D18">
        <w:tab/>
        <w:t>The CEO is to be appointed:</w:t>
      </w:r>
    </w:p>
    <w:p w14:paraId="4777F015" w14:textId="77777777" w:rsidR="00A20C82" w:rsidRPr="009E4D18" w:rsidRDefault="00A20C82" w:rsidP="000B2D00">
      <w:pPr>
        <w:pStyle w:val="paragraph"/>
      </w:pPr>
      <w:r w:rsidRPr="009E4D18">
        <w:tab/>
        <w:t>(a)</w:t>
      </w:r>
      <w:r w:rsidRPr="009E4D18">
        <w:tab/>
        <w:t>by written instrument; and</w:t>
      </w:r>
    </w:p>
    <w:p w14:paraId="5F42377C" w14:textId="6E9C22A6" w:rsidR="00A20C82" w:rsidRPr="009E4D18" w:rsidRDefault="00A20C82" w:rsidP="000B2D00">
      <w:pPr>
        <w:pStyle w:val="paragraph"/>
      </w:pPr>
      <w:r w:rsidRPr="009E4D18">
        <w:tab/>
        <w:t>(b)</w:t>
      </w:r>
      <w:r w:rsidRPr="009E4D18">
        <w:tab/>
        <w:t>on a full</w:t>
      </w:r>
      <w:r w:rsidR="000B2D00">
        <w:noBreakHyphen/>
      </w:r>
      <w:r w:rsidRPr="009E4D18">
        <w:t>time basis.</w:t>
      </w:r>
    </w:p>
    <w:p w14:paraId="0A57726E" w14:textId="77777777" w:rsidR="00A20C82" w:rsidRPr="009E4D18" w:rsidRDefault="00A20C82" w:rsidP="000B2D00">
      <w:pPr>
        <w:pStyle w:val="subsection"/>
      </w:pPr>
      <w:r w:rsidRPr="009E4D18">
        <w:tab/>
        <w:t>(</w:t>
      </w:r>
      <w:r w:rsidR="00B0440F" w:rsidRPr="009E4D18">
        <w:t>3</w:t>
      </w:r>
      <w:r w:rsidRPr="009E4D18">
        <w:t>)</w:t>
      </w:r>
      <w:r w:rsidRPr="009E4D18">
        <w:tab/>
        <w:t>The CEO holds office for the period specified in the instrument of appointment. The period must not exceed 5 years.</w:t>
      </w:r>
    </w:p>
    <w:p w14:paraId="57CDAC64" w14:textId="77777777" w:rsidR="00A20C82" w:rsidRPr="009E4D18" w:rsidRDefault="00A20C82" w:rsidP="000B2D00">
      <w:pPr>
        <w:pStyle w:val="notetext"/>
      </w:pPr>
      <w:r w:rsidRPr="009E4D18">
        <w:t>Note:</w:t>
      </w:r>
      <w:r w:rsidRPr="009E4D18">
        <w:tab/>
        <w:t>The CEO may be reappointed</w:t>
      </w:r>
      <w:r w:rsidR="00D86759" w:rsidRPr="009E4D18">
        <w:t xml:space="preserve"> (</w:t>
      </w:r>
      <w:r w:rsidRPr="009E4D18">
        <w:t xml:space="preserve">see section 33AA of the </w:t>
      </w:r>
      <w:r w:rsidRPr="009E4D18">
        <w:rPr>
          <w:i/>
        </w:rPr>
        <w:t>Acts Interpretation Act 1901</w:t>
      </w:r>
      <w:r w:rsidR="00D86759" w:rsidRPr="009E4D18">
        <w:t>).</w:t>
      </w:r>
    </w:p>
    <w:p w14:paraId="085B6EA5" w14:textId="77777777" w:rsidR="00A20C82" w:rsidRPr="009E4D18" w:rsidRDefault="00A20C82" w:rsidP="000B2D00">
      <w:pPr>
        <w:pStyle w:val="subsection"/>
      </w:pPr>
      <w:r w:rsidRPr="009E4D18">
        <w:tab/>
        <w:t>(</w:t>
      </w:r>
      <w:r w:rsidR="00B0440F" w:rsidRPr="009E4D18">
        <w:t>4</w:t>
      </w:r>
      <w:r w:rsidRPr="009E4D18">
        <w:t>)</w:t>
      </w:r>
      <w:r w:rsidRPr="009E4D18">
        <w:tab/>
        <w:t>A Board member is not eligible to be appointed as the CEO.</w:t>
      </w:r>
    </w:p>
    <w:p w14:paraId="36B05C26" w14:textId="77777777" w:rsidR="00A20C82" w:rsidRPr="009E4D18" w:rsidRDefault="002D48BD" w:rsidP="000B2D00">
      <w:pPr>
        <w:pStyle w:val="ActHead5"/>
      </w:pPr>
      <w:bookmarkStart w:id="69" w:name="_Toc177569945"/>
      <w:bookmarkEnd w:id="67"/>
      <w:r w:rsidRPr="000B2D00">
        <w:rPr>
          <w:rStyle w:val="CharSectno"/>
        </w:rPr>
        <w:t>43</w:t>
      </w:r>
      <w:r w:rsidR="00A20C82" w:rsidRPr="009E4D18">
        <w:t xml:space="preserve">  Appointment of acting CEO</w:t>
      </w:r>
      <w:bookmarkEnd w:id="69"/>
    </w:p>
    <w:p w14:paraId="26CBFE17" w14:textId="77777777" w:rsidR="00A20C82" w:rsidRPr="009E4D18" w:rsidRDefault="00A20C82" w:rsidP="000B2D00">
      <w:pPr>
        <w:pStyle w:val="subsection"/>
      </w:pPr>
      <w:r w:rsidRPr="009E4D18">
        <w:tab/>
        <w:t>(1)</w:t>
      </w:r>
      <w:r w:rsidRPr="009E4D18">
        <w:tab/>
        <w:t>The Minister may, by written instrument, appoint a person to act as the CEO:</w:t>
      </w:r>
    </w:p>
    <w:p w14:paraId="7ADF7B7D" w14:textId="77777777" w:rsidR="00A20C82" w:rsidRPr="009E4D18" w:rsidRDefault="00A20C82" w:rsidP="000B2D00">
      <w:pPr>
        <w:pStyle w:val="paragraph"/>
      </w:pPr>
      <w:r w:rsidRPr="009E4D18">
        <w:tab/>
        <w:t>(a)</w:t>
      </w:r>
      <w:r w:rsidRPr="009E4D18">
        <w:tab/>
        <w:t>during a vacancy in the office of the CEO, whether or not an appointment has previously been made to the office; or</w:t>
      </w:r>
    </w:p>
    <w:p w14:paraId="6A916105" w14:textId="77777777" w:rsidR="00A20C82" w:rsidRPr="009E4D18" w:rsidRDefault="00A20C82" w:rsidP="000B2D00">
      <w:pPr>
        <w:pStyle w:val="paragraph"/>
      </w:pPr>
      <w:r w:rsidRPr="009E4D18">
        <w:tab/>
        <w:t>(b)</w:t>
      </w:r>
      <w:r w:rsidRPr="009E4D18">
        <w:tab/>
        <w:t>during any period, or during all periods, when the CEO:</w:t>
      </w:r>
    </w:p>
    <w:p w14:paraId="6643EB55" w14:textId="77777777" w:rsidR="00A20C82" w:rsidRPr="009E4D18" w:rsidRDefault="00A20C82" w:rsidP="000B2D00">
      <w:pPr>
        <w:pStyle w:val="paragraphsub"/>
      </w:pPr>
      <w:r w:rsidRPr="009E4D18">
        <w:tab/>
        <w:t>(i)</w:t>
      </w:r>
      <w:r w:rsidRPr="009E4D18">
        <w:tab/>
        <w:t>is absent from duty or from Australia; or</w:t>
      </w:r>
    </w:p>
    <w:p w14:paraId="56A81902" w14:textId="77777777" w:rsidR="00A20C82" w:rsidRPr="009E4D18" w:rsidRDefault="00A20C82" w:rsidP="000B2D00">
      <w:pPr>
        <w:pStyle w:val="paragraphsub"/>
      </w:pPr>
      <w:r w:rsidRPr="009E4D18">
        <w:tab/>
        <w:t>(ii)</w:t>
      </w:r>
      <w:r w:rsidRPr="009E4D18">
        <w:tab/>
        <w:t>is, for any reason, unable to perform the duties of the office.</w:t>
      </w:r>
    </w:p>
    <w:p w14:paraId="09D4489B" w14:textId="77777777" w:rsidR="00A20C82" w:rsidRPr="009E4D18" w:rsidRDefault="00A20C82" w:rsidP="000B2D00">
      <w:pPr>
        <w:pStyle w:val="notetext"/>
      </w:pPr>
      <w:r w:rsidRPr="009E4D18">
        <w:t>Note:</w:t>
      </w:r>
      <w:r w:rsidRPr="009E4D18">
        <w:tab/>
        <w:t xml:space="preserve">Sections 33AB and 33A of the </w:t>
      </w:r>
      <w:r w:rsidRPr="009E4D18">
        <w:rPr>
          <w:i/>
        </w:rPr>
        <w:t>Acts Interpretation Act 1901</w:t>
      </w:r>
      <w:r w:rsidRPr="009E4D18">
        <w:t xml:space="preserve"> have rules that apply to acting appointments.</w:t>
      </w:r>
    </w:p>
    <w:p w14:paraId="2FF224D9" w14:textId="77777777" w:rsidR="00A20C82" w:rsidRPr="009E4D18" w:rsidRDefault="00A20C82" w:rsidP="000B2D00">
      <w:pPr>
        <w:pStyle w:val="subsection"/>
      </w:pPr>
      <w:r w:rsidRPr="009E4D18">
        <w:tab/>
        <w:t>(2)</w:t>
      </w:r>
      <w:r w:rsidRPr="009E4D18">
        <w:tab/>
        <w:t>A Board member is not eligible to be appointed to act as the CEO.</w:t>
      </w:r>
    </w:p>
    <w:p w14:paraId="777C57B2" w14:textId="77777777" w:rsidR="00A20C82" w:rsidRPr="009E4D18" w:rsidRDefault="002D48BD" w:rsidP="000B2D00">
      <w:pPr>
        <w:pStyle w:val="ActHead5"/>
      </w:pPr>
      <w:bookmarkStart w:id="70" w:name="_Toc177569946"/>
      <w:r w:rsidRPr="000B2D00">
        <w:rPr>
          <w:rStyle w:val="CharSectno"/>
        </w:rPr>
        <w:t>44</w:t>
      </w:r>
      <w:r w:rsidR="00A20C82" w:rsidRPr="009E4D18">
        <w:t xml:space="preserve">  Remuneration of CEO</w:t>
      </w:r>
      <w:bookmarkEnd w:id="70"/>
    </w:p>
    <w:p w14:paraId="783D30B6" w14:textId="77777777" w:rsidR="00A20C82" w:rsidRPr="009E4D18" w:rsidRDefault="00A20C82" w:rsidP="000B2D00">
      <w:pPr>
        <w:pStyle w:val="subsection"/>
      </w:pPr>
      <w:r w:rsidRPr="009E4D18">
        <w:tab/>
        <w:t>(1)</w:t>
      </w:r>
      <w:r w:rsidRPr="009E4D18">
        <w:tab/>
        <w:t>The CEO is to be paid the remuneration that is determined by the Remuneration Tribunal. If no determination of that remuneration by the Tribunal is in operation, the CEO is to be paid the remuneration that is prescribed by the</w:t>
      </w:r>
      <w:r w:rsidRPr="009E4D18">
        <w:rPr>
          <w:i/>
        </w:rPr>
        <w:t xml:space="preserve"> </w:t>
      </w:r>
      <w:r w:rsidRPr="009E4D18">
        <w:t>rules.</w:t>
      </w:r>
    </w:p>
    <w:p w14:paraId="5E82A96E" w14:textId="77777777" w:rsidR="00A20C82" w:rsidRPr="009E4D18" w:rsidRDefault="00A20C82" w:rsidP="000B2D00">
      <w:pPr>
        <w:pStyle w:val="subsection"/>
      </w:pPr>
      <w:r w:rsidRPr="009E4D18">
        <w:tab/>
        <w:t>(2)</w:t>
      </w:r>
      <w:r w:rsidRPr="009E4D18">
        <w:tab/>
        <w:t>The CEO is to be paid the allowances that are prescribed by the rules.</w:t>
      </w:r>
    </w:p>
    <w:p w14:paraId="55AACFC7" w14:textId="77777777" w:rsidR="00A20C82" w:rsidRPr="009E4D18" w:rsidRDefault="00A20C82" w:rsidP="000B2D00">
      <w:pPr>
        <w:pStyle w:val="subsection"/>
      </w:pPr>
      <w:r w:rsidRPr="009E4D18">
        <w:tab/>
        <w:t>(3)</w:t>
      </w:r>
      <w:r w:rsidRPr="009E4D18">
        <w:tab/>
        <w:t xml:space="preserve">This section has effect subject to the </w:t>
      </w:r>
      <w:r w:rsidRPr="009E4D18">
        <w:rPr>
          <w:i/>
        </w:rPr>
        <w:t>Remuneration Tribunal Act 1973</w:t>
      </w:r>
      <w:r w:rsidRPr="009E4D18">
        <w:t>.</w:t>
      </w:r>
    </w:p>
    <w:p w14:paraId="14F1F7F0" w14:textId="77777777" w:rsidR="00A20C82" w:rsidRPr="009E4D18" w:rsidRDefault="002D48BD" w:rsidP="000B2D00">
      <w:pPr>
        <w:pStyle w:val="ActHead5"/>
      </w:pPr>
      <w:bookmarkStart w:id="71" w:name="_Toc177569947"/>
      <w:r w:rsidRPr="000B2D00">
        <w:rPr>
          <w:rStyle w:val="CharSectno"/>
        </w:rPr>
        <w:t>45</w:t>
      </w:r>
      <w:r w:rsidR="00A20C82" w:rsidRPr="009E4D18">
        <w:t xml:space="preserve">  Other paid work</w:t>
      </w:r>
      <w:r w:rsidR="00FB2FC5" w:rsidRPr="009E4D18">
        <w:t xml:space="preserve"> of CEO</w:t>
      </w:r>
      <w:bookmarkEnd w:id="71"/>
    </w:p>
    <w:p w14:paraId="21C16238" w14:textId="77777777" w:rsidR="00A20C82" w:rsidRPr="009E4D18" w:rsidRDefault="00A20C82" w:rsidP="000B2D00">
      <w:pPr>
        <w:pStyle w:val="subsection"/>
      </w:pPr>
      <w:r w:rsidRPr="009E4D18">
        <w:tab/>
      </w:r>
      <w:r w:rsidRPr="009E4D18">
        <w:tab/>
        <w:t>The CEO must not engage in paid work outside the duties of the CEO without the Minister</w:t>
      </w:r>
      <w:r w:rsidR="00B43F47" w:rsidRPr="009E4D18">
        <w:t>’</w:t>
      </w:r>
      <w:r w:rsidRPr="009E4D18">
        <w:t>s approval.</w:t>
      </w:r>
    </w:p>
    <w:p w14:paraId="12E1C262" w14:textId="77777777" w:rsidR="00A20C82" w:rsidRPr="009E4D18" w:rsidRDefault="002D48BD" w:rsidP="000B2D00">
      <w:pPr>
        <w:pStyle w:val="ActHead5"/>
      </w:pPr>
      <w:bookmarkStart w:id="72" w:name="_Toc177569948"/>
      <w:r w:rsidRPr="000B2D00">
        <w:rPr>
          <w:rStyle w:val="CharSectno"/>
        </w:rPr>
        <w:t>46</w:t>
      </w:r>
      <w:r w:rsidR="00A20C82" w:rsidRPr="009E4D18">
        <w:t xml:space="preserve">  Disclosure of interests by CEO</w:t>
      </w:r>
      <w:bookmarkEnd w:id="72"/>
    </w:p>
    <w:p w14:paraId="79EADA60" w14:textId="77777777" w:rsidR="00A20C82" w:rsidRPr="009E4D18" w:rsidRDefault="00A20C82" w:rsidP="000B2D00">
      <w:pPr>
        <w:pStyle w:val="subsection"/>
      </w:pPr>
      <w:r w:rsidRPr="009E4D18">
        <w:tab/>
        <w:t>(1)</w:t>
      </w:r>
      <w:r w:rsidRPr="009E4D18">
        <w:tab/>
        <w:t xml:space="preserve">A disclosure by the CEO under </w:t>
      </w:r>
      <w:r w:rsidR="001908B7" w:rsidRPr="009E4D18">
        <w:t>section 2</w:t>
      </w:r>
      <w:r w:rsidRPr="009E4D18">
        <w:t>9 of the PGPA Act (which deals with the duty to disclose interests) must be made to the Minister.</w:t>
      </w:r>
    </w:p>
    <w:p w14:paraId="41C89E98" w14:textId="77777777" w:rsidR="00A20C82" w:rsidRPr="009E4D18" w:rsidRDefault="00A20C82" w:rsidP="000B2D00">
      <w:pPr>
        <w:pStyle w:val="subsection"/>
      </w:pPr>
      <w:r w:rsidRPr="009E4D18">
        <w:tab/>
        <w:t>(2)</w:t>
      </w:r>
      <w:r w:rsidRPr="009E4D18">
        <w:tab/>
      </w:r>
      <w:r w:rsidR="00B437DF" w:rsidRPr="009E4D18">
        <w:t>Subsection (</w:t>
      </w:r>
      <w:r w:rsidRPr="009E4D18">
        <w:t>1) applies in addition to any rules made for the purposes of that section.</w:t>
      </w:r>
    </w:p>
    <w:p w14:paraId="487901AA" w14:textId="77777777" w:rsidR="00A20C82" w:rsidRPr="009E4D18" w:rsidRDefault="00A20C82" w:rsidP="000B2D00">
      <w:pPr>
        <w:pStyle w:val="subsection"/>
      </w:pPr>
      <w:r w:rsidRPr="009E4D18">
        <w:tab/>
        <w:t>(3)</w:t>
      </w:r>
      <w:r w:rsidRPr="009E4D18">
        <w:tab/>
        <w:t xml:space="preserve">For the purposes of this Act and the PGPA Act, the CEO is taken not to have complied with </w:t>
      </w:r>
      <w:r w:rsidR="001908B7" w:rsidRPr="009E4D18">
        <w:t>section 2</w:t>
      </w:r>
      <w:r w:rsidRPr="009E4D18">
        <w:t>9 of th</w:t>
      </w:r>
      <w:r w:rsidR="00D059CB" w:rsidRPr="009E4D18">
        <w:t>e PGPA</w:t>
      </w:r>
      <w:r w:rsidRPr="009E4D18">
        <w:t xml:space="preserve"> Act if the CEO does not comply with </w:t>
      </w:r>
      <w:r w:rsidR="005C4125" w:rsidRPr="009E4D18">
        <w:t>subsection (</w:t>
      </w:r>
      <w:r w:rsidRPr="009E4D18">
        <w:t>1) of this section.</w:t>
      </w:r>
    </w:p>
    <w:p w14:paraId="6541A56E" w14:textId="77777777" w:rsidR="00A20C82" w:rsidRPr="009E4D18" w:rsidRDefault="002D48BD" w:rsidP="000B2D00">
      <w:pPr>
        <w:pStyle w:val="ActHead5"/>
      </w:pPr>
      <w:bookmarkStart w:id="73" w:name="_Toc177569949"/>
      <w:r w:rsidRPr="000B2D00">
        <w:rPr>
          <w:rStyle w:val="CharSectno"/>
        </w:rPr>
        <w:t>47</w:t>
      </w:r>
      <w:r w:rsidR="00A20C82" w:rsidRPr="009E4D18">
        <w:t xml:space="preserve">  Leave of absence</w:t>
      </w:r>
      <w:r w:rsidR="00FB2FC5" w:rsidRPr="009E4D18">
        <w:t xml:space="preserve"> of </w:t>
      </w:r>
      <w:r w:rsidR="00A20C82" w:rsidRPr="009E4D18">
        <w:t>CEO</w:t>
      </w:r>
      <w:bookmarkEnd w:id="73"/>
    </w:p>
    <w:p w14:paraId="22746287" w14:textId="77777777" w:rsidR="00A20C82" w:rsidRPr="009E4D18" w:rsidRDefault="00A20C82" w:rsidP="000B2D00">
      <w:pPr>
        <w:pStyle w:val="subsection"/>
      </w:pPr>
      <w:r w:rsidRPr="009E4D18">
        <w:tab/>
        <w:t>(1)</w:t>
      </w:r>
      <w:r w:rsidRPr="009E4D18">
        <w:tab/>
        <w:t>The CEO has the recreation leave entitlements that are determined by the Remuneration Tribunal.</w:t>
      </w:r>
    </w:p>
    <w:p w14:paraId="65F4884B" w14:textId="77777777" w:rsidR="00A20C82" w:rsidRPr="009E4D18" w:rsidRDefault="00A20C82" w:rsidP="000B2D00">
      <w:pPr>
        <w:pStyle w:val="subsection"/>
      </w:pPr>
      <w:r w:rsidRPr="009E4D18">
        <w:tab/>
        <w:t>(2)</w:t>
      </w:r>
      <w:r w:rsidRPr="009E4D18">
        <w:tab/>
        <w:t>The Minister may grant the CEO leave of absence, other than recreation leave, on the terms and conditions as to remuneration or otherwise that the Minister determines.</w:t>
      </w:r>
    </w:p>
    <w:p w14:paraId="711D8860" w14:textId="77777777" w:rsidR="00A20C82" w:rsidRPr="009E4D18" w:rsidRDefault="002D48BD" w:rsidP="000B2D00">
      <w:pPr>
        <w:pStyle w:val="ActHead5"/>
      </w:pPr>
      <w:bookmarkStart w:id="74" w:name="_Toc177569950"/>
      <w:r w:rsidRPr="000B2D00">
        <w:rPr>
          <w:rStyle w:val="CharSectno"/>
        </w:rPr>
        <w:t>48</w:t>
      </w:r>
      <w:r w:rsidR="00A20C82" w:rsidRPr="009E4D18">
        <w:t xml:space="preserve">  Other terms and conditions </w:t>
      </w:r>
      <w:r w:rsidR="00FB2FC5" w:rsidRPr="009E4D18">
        <w:t>of</w:t>
      </w:r>
      <w:r w:rsidR="00A20C82" w:rsidRPr="009E4D18">
        <w:t xml:space="preserve"> CEO</w:t>
      </w:r>
      <w:bookmarkEnd w:id="74"/>
    </w:p>
    <w:p w14:paraId="1505B0A1" w14:textId="77777777" w:rsidR="00A20C82" w:rsidRPr="009E4D18" w:rsidRDefault="00A20C82" w:rsidP="000B2D00">
      <w:pPr>
        <w:pStyle w:val="subsection"/>
      </w:pPr>
      <w:r w:rsidRPr="009E4D18">
        <w:tab/>
      </w:r>
      <w:r w:rsidRPr="009E4D18">
        <w:tab/>
        <w:t>The CEO holds office on the terms and conditions (if any) in relation to matters not covered by this Act that are determined by the Minister.</w:t>
      </w:r>
    </w:p>
    <w:p w14:paraId="1655DDBE" w14:textId="77777777" w:rsidR="00A20C82" w:rsidRPr="009E4D18" w:rsidRDefault="002D48BD" w:rsidP="000B2D00">
      <w:pPr>
        <w:pStyle w:val="ActHead5"/>
      </w:pPr>
      <w:bookmarkStart w:id="75" w:name="_Toc177569951"/>
      <w:r w:rsidRPr="000B2D00">
        <w:rPr>
          <w:rStyle w:val="CharSectno"/>
        </w:rPr>
        <w:t>49</w:t>
      </w:r>
      <w:r w:rsidR="00A20C82" w:rsidRPr="009E4D18">
        <w:t xml:space="preserve">  Resignation of CEO</w:t>
      </w:r>
      <w:bookmarkEnd w:id="75"/>
    </w:p>
    <w:p w14:paraId="77287FE9" w14:textId="77777777" w:rsidR="00A20C82" w:rsidRPr="009E4D18" w:rsidRDefault="00A20C82" w:rsidP="000B2D00">
      <w:pPr>
        <w:pStyle w:val="subsection"/>
      </w:pPr>
      <w:r w:rsidRPr="009E4D18">
        <w:tab/>
        <w:t>(1)</w:t>
      </w:r>
      <w:r w:rsidRPr="009E4D18">
        <w:tab/>
        <w:t>The CEO may resign the CEO</w:t>
      </w:r>
      <w:r w:rsidR="00B43F47" w:rsidRPr="009E4D18">
        <w:t>’</w:t>
      </w:r>
      <w:r w:rsidRPr="009E4D18">
        <w:t>s appointment by giving the Minister a written resignation.</w:t>
      </w:r>
    </w:p>
    <w:p w14:paraId="67C00F32" w14:textId="77777777" w:rsidR="00A20C82" w:rsidRPr="009E4D18" w:rsidRDefault="00A20C82" w:rsidP="000B2D00">
      <w:pPr>
        <w:pStyle w:val="subsection"/>
      </w:pPr>
      <w:r w:rsidRPr="009E4D18">
        <w:tab/>
        <w:t>(2)</w:t>
      </w:r>
      <w:r w:rsidRPr="009E4D18">
        <w:tab/>
        <w:t>The resignation takes effect on the day it is received by the Minister or, if a later day is specified in the resignation, on that later day.</w:t>
      </w:r>
    </w:p>
    <w:p w14:paraId="4E13CD40" w14:textId="77777777" w:rsidR="00A20C82" w:rsidRPr="009E4D18" w:rsidRDefault="002D48BD" w:rsidP="000B2D00">
      <w:pPr>
        <w:pStyle w:val="ActHead5"/>
      </w:pPr>
      <w:bookmarkStart w:id="76" w:name="_Toc177569952"/>
      <w:r w:rsidRPr="000B2D00">
        <w:rPr>
          <w:rStyle w:val="CharSectno"/>
        </w:rPr>
        <w:t>50</w:t>
      </w:r>
      <w:r w:rsidR="00A20C82" w:rsidRPr="009E4D18">
        <w:t xml:space="preserve">  Termination of appointment of CEO</w:t>
      </w:r>
      <w:bookmarkEnd w:id="76"/>
    </w:p>
    <w:p w14:paraId="68B5F327" w14:textId="77777777" w:rsidR="00A20C82" w:rsidRPr="009E4D18" w:rsidRDefault="00A20C82" w:rsidP="000B2D00">
      <w:pPr>
        <w:pStyle w:val="subsection"/>
      </w:pPr>
      <w:r w:rsidRPr="009E4D18">
        <w:tab/>
        <w:t>(1)</w:t>
      </w:r>
      <w:r w:rsidRPr="009E4D18">
        <w:tab/>
        <w:t>The Minister may terminate the appointment of the CEO:</w:t>
      </w:r>
    </w:p>
    <w:p w14:paraId="273E1661" w14:textId="77777777" w:rsidR="00A20C82" w:rsidRPr="009E4D18" w:rsidRDefault="00A20C82" w:rsidP="000B2D00">
      <w:pPr>
        <w:pStyle w:val="paragraph"/>
      </w:pPr>
      <w:r w:rsidRPr="009E4D18">
        <w:tab/>
        <w:t>(a)</w:t>
      </w:r>
      <w:r w:rsidRPr="009E4D18">
        <w:tab/>
        <w:t>for misbehaviour; or</w:t>
      </w:r>
    </w:p>
    <w:p w14:paraId="13ED60B5" w14:textId="77777777" w:rsidR="00A20C82" w:rsidRPr="009E4D18" w:rsidRDefault="00A20C82" w:rsidP="000B2D00">
      <w:pPr>
        <w:pStyle w:val="paragraph"/>
      </w:pPr>
      <w:r w:rsidRPr="009E4D18">
        <w:tab/>
        <w:t>(b)</w:t>
      </w:r>
      <w:r w:rsidRPr="009E4D18">
        <w:tab/>
        <w:t>if the CEO is unable to perform the duties of the CEO</w:t>
      </w:r>
      <w:r w:rsidR="00B43F47" w:rsidRPr="009E4D18">
        <w:t>’</w:t>
      </w:r>
      <w:r w:rsidRPr="009E4D18">
        <w:t>s office because of physical or mental incapacity.</w:t>
      </w:r>
    </w:p>
    <w:p w14:paraId="14A3AE96" w14:textId="77777777" w:rsidR="00A20C82" w:rsidRPr="009E4D18" w:rsidRDefault="00A20C82" w:rsidP="000B2D00">
      <w:pPr>
        <w:pStyle w:val="subsection"/>
      </w:pPr>
      <w:r w:rsidRPr="009E4D18">
        <w:tab/>
        <w:t>(2)</w:t>
      </w:r>
      <w:r w:rsidRPr="009E4D18">
        <w:tab/>
        <w:t xml:space="preserve">Before the Minister terminates the appointment of the CEO under </w:t>
      </w:r>
      <w:r w:rsidR="005C4125" w:rsidRPr="009E4D18">
        <w:t>subsection (</w:t>
      </w:r>
      <w:r w:rsidRPr="009E4D18">
        <w:t>1)</w:t>
      </w:r>
      <w:r w:rsidR="00040085" w:rsidRPr="009E4D18">
        <w:t>,</w:t>
      </w:r>
      <w:r w:rsidRPr="009E4D18">
        <w:t xml:space="preserve"> the Minister must consult the Board.</w:t>
      </w:r>
    </w:p>
    <w:p w14:paraId="666D781F" w14:textId="77777777" w:rsidR="00A20C82" w:rsidRPr="009E4D18" w:rsidRDefault="00A20C82" w:rsidP="000B2D00">
      <w:pPr>
        <w:pStyle w:val="subsection"/>
      </w:pPr>
      <w:r w:rsidRPr="009E4D18">
        <w:tab/>
        <w:t>(3)</w:t>
      </w:r>
      <w:r w:rsidRPr="009E4D18">
        <w:tab/>
        <w:t>The Minister may terminate the appointment of the CEO if:</w:t>
      </w:r>
    </w:p>
    <w:p w14:paraId="10A62FFB" w14:textId="77777777" w:rsidR="00A20C82" w:rsidRPr="009E4D18" w:rsidRDefault="00A20C82" w:rsidP="000B2D00">
      <w:pPr>
        <w:pStyle w:val="paragraph"/>
      </w:pPr>
      <w:r w:rsidRPr="009E4D18">
        <w:tab/>
        <w:t>(a)</w:t>
      </w:r>
      <w:r w:rsidRPr="009E4D18">
        <w:tab/>
        <w:t>the CEO:</w:t>
      </w:r>
    </w:p>
    <w:p w14:paraId="528B672E" w14:textId="77777777" w:rsidR="00A20C82" w:rsidRPr="009E4D18" w:rsidRDefault="00A20C82" w:rsidP="000B2D00">
      <w:pPr>
        <w:pStyle w:val="paragraphsub"/>
      </w:pPr>
      <w:r w:rsidRPr="009E4D18">
        <w:tab/>
        <w:t>(i)</w:t>
      </w:r>
      <w:r w:rsidRPr="009E4D18">
        <w:tab/>
        <w:t>becomes bankrupt; or</w:t>
      </w:r>
    </w:p>
    <w:p w14:paraId="490235FD" w14:textId="77777777" w:rsidR="00A20C82" w:rsidRPr="009E4D18" w:rsidRDefault="00A20C82" w:rsidP="000B2D00">
      <w:pPr>
        <w:pStyle w:val="paragraphsub"/>
      </w:pPr>
      <w:r w:rsidRPr="009E4D18">
        <w:tab/>
        <w:t>(ii)</w:t>
      </w:r>
      <w:r w:rsidRPr="009E4D18">
        <w:tab/>
        <w:t>applies to take the benefit of any law for the relief of bankrupt or insolvent debtors; or</w:t>
      </w:r>
    </w:p>
    <w:p w14:paraId="74DE026C" w14:textId="77777777" w:rsidR="00A20C82" w:rsidRPr="009E4D18" w:rsidRDefault="00A20C82" w:rsidP="000B2D00">
      <w:pPr>
        <w:pStyle w:val="paragraphsub"/>
      </w:pPr>
      <w:r w:rsidRPr="009E4D18">
        <w:tab/>
        <w:t>(iii)</w:t>
      </w:r>
      <w:r w:rsidRPr="009E4D18">
        <w:tab/>
        <w:t>compounds with the CEO</w:t>
      </w:r>
      <w:r w:rsidR="00B43F47" w:rsidRPr="009E4D18">
        <w:t>’</w:t>
      </w:r>
      <w:r w:rsidRPr="009E4D18">
        <w:t>s creditors; or</w:t>
      </w:r>
    </w:p>
    <w:p w14:paraId="040FEF6F" w14:textId="77777777" w:rsidR="00A20C82" w:rsidRPr="009E4D18" w:rsidRDefault="00A20C82" w:rsidP="000B2D00">
      <w:pPr>
        <w:pStyle w:val="paragraphsub"/>
      </w:pPr>
      <w:r w:rsidRPr="009E4D18">
        <w:tab/>
        <w:t>(iv)</w:t>
      </w:r>
      <w:r w:rsidRPr="009E4D18">
        <w:tab/>
        <w:t>makes an assignment of the CEO</w:t>
      </w:r>
      <w:r w:rsidR="00B43F47" w:rsidRPr="009E4D18">
        <w:t>’</w:t>
      </w:r>
      <w:r w:rsidRPr="009E4D18">
        <w:t>s remuneration for the benefit of the CEO</w:t>
      </w:r>
      <w:r w:rsidR="00B43F47" w:rsidRPr="009E4D18">
        <w:t>’</w:t>
      </w:r>
      <w:r w:rsidRPr="009E4D18">
        <w:t>s creditors; or</w:t>
      </w:r>
    </w:p>
    <w:p w14:paraId="72613516" w14:textId="77777777" w:rsidR="00A20C82" w:rsidRPr="009E4D18" w:rsidRDefault="00A20C82" w:rsidP="000B2D00">
      <w:pPr>
        <w:pStyle w:val="paragraph"/>
      </w:pPr>
      <w:r w:rsidRPr="009E4D18">
        <w:tab/>
        <w:t>(b)</w:t>
      </w:r>
      <w:r w:rsidRPr="009E4D18">
        <w:tab/>
        <w:t>the CEO is absent, except on leave of absence, for 14 consecutive days or for 28 days in any 12 months; or</w:t>
      </w:r>
    </w:p>
    <w:p w14:paraId="163E7CF0" w14:textId="77777777" w:rsidR="00A20C82" w:rsidRPr="009E4D18" w:rsidRDefault="00A20C82" w:rsidP="000B2D00">
      <w:pPr>
        <w:pStyle w:val="paragraph"/>
      </w:pPr>
      <w:r w:rsidRPr="009E4D18">
        <w:tab/>
        <w:t>(c)</w:t>
      </w:r>
      <w:r w:rsidRPr="009E4D18">
        <w:tab/>
        <w:t>the CEO engages, except with the Minister</w:t>
      </w:r>
      <w:r w:rsidR="00B43F47" w:rsidRPr="009E4D18">
        <w:t>’</w:t>
      </w:r>
      <w:r w:rsidRPr="009E4D18">
        <w:t>s approval, in paid work outside the duties of the CEO</w:t>
      </w:r>
      <w:r w:rsidR="00B43F47" w:rsidRPr="009E4D18">
        <w:t>’</w:t>
      </w:r>
      <w:r w:rsidRPr="009E4D18">
        <w:t xml:space="preserve">s office (see </w:t>
      </w:r>
      <w:r w:rsidR="001908B7" w:rsidRPr="009E4D18">
        <w:t>section 4</w:t>
      </w:r>
      <w:r w:rsidR="002D48BD" w:rsidRPr="009E4D18">
        <w:t>5</w:t>
      </w:r>
      <w:r w:rsidRPr="009E4D18">
        <w:t>); or</w:t>
      </w:r>
    </w:p>
    <w:p w14:paraId="764BC50C" w14:textId="77777777" w:rsidR="00A20C82" w:rsidRPr="009E4D18" w:rsidRDefault="00A20C82" w:rsidP="000B2D00">
      <w:pPr>
        <w:pStyle w:val="paragraph"/>
      </w:pPr>
      <w:r w:rsidRPr="009E4D18">
        <w:tab/>
        <w:t>(d)</w:t>
      </w:r>
      <w:r w:rsidRPr="009E4D18">
        <w:tab/>
        <w:t xml:space="preserve">the CEO fails, without reasonable excuse, to comply with </w:t>
      </w:r>
      <w:r w:rsidR="001908B7" w:rsidRPr="009E4D18">
        <w:t>section 2</w:t>
      </w:r>
      <w:r w:rsidRPr="009E4D18">
        <w:t>9 of the PGPA Act (which deals with the duty to disclose interests) or rules made for the purposes of that section; or</w:t>
      </w:r>
    </w:p>
    <w:p w14:paraId="53D35099" w14:textId="77777777" w:rsidR="00A20C82" w:rsidRPr="009E4D18" w:rsidRDefault="00A20C82" w:rsidP="000B2D00">
      <w:pPr>
        <w:pStyle w:val="paragraph"/>
      </w:pPr>
      <w:r w:rsidRPr="009E4D18">
        <w:tab/>
        <w:t>(e)</w:t>
      </w:r>
      <w:r w:rsidRPr="009E4D18">
        <w:tab/>
        <w:t>a majority of the Board members recommend that the Minister terminate the appointment.</w:t>
      </w:r>
    </w:p>
    <w:p w14:paraId="6CC7E581" w14:textId="77777777" w:rsidR="00A20C82" w:rsidRPr="009E4D18" w:rsidRDefault="00B437DF" w:rsidP="000B2D00">
      <w:pPr>
        <w:pStyle w:val="ActHead3"/>
        <w:pageBreakBefore/>
      </w:pPr>
      <w:bookmarkStart w:id="77" w:name="_Toc177569953"/>
      <w:r w:rsidRPr="000B2D00">
        <w:rPr>
          <w:rStyle w:val="CharDivNo"/>
        </w:rPr>
        <w:t>Division 3</w:t>
      </w:r>
      <w:r w:rsidR="00A20C82" w:rsidRPr="009E4D18">
        <w:t>—</w:t>
      </w:r>
      <w:r w:rsidR="00A20C82" w:rsidRPr="000B2D00">
        <w:rPr>
          <w:rStyle w:val="CharDivText"/>
        </w:rPr>
        <w:t>Staff</w:t>
      </w:r>
      <w:r w:rsidR="00D059CB" w:rsidRPr="000B2D00">
        <w:rPr>
          <w:rStyle w:val="CharDivText"/>
        </w:rPr>
        <w:t xml:space="preserve"> etc.</w:t>
      </w:r>
      <w:r w:rsidR="00A20C82" w:rsidRPr="000B2D00">
        <w:rPr>
          <w:rStyle w:val="CharDivText"/>
        </w:rPr>
        <w:t xml:space="preserve"> of the Authority</w:t>
      </w:r>
      <w:bookmarkEnd w:id="77"/>
    </w:p>
    <w:p w14:paraId="4BBC8398" w14:textId="77777777" w:rsidR="00A20C82" w:rsidRPr="009E4D18" w:rsidRDefault="002D48BD" w:rsidP="000B2D00">
      <w:pPr>
        <w:pStyle w:val="ActHead5"/>
      </w:pPr>
      <w:bookmarkStart w:id="78" w:name="_Toc177569954"/>
      <w:r w:rsidRPr="000B2D00">
        <w:rPr>
          <w:rStyle w:val="CharSectno"/>
        </w:rPr>
        <w:t>51</w:t>
      </w:r>
      <w:r w:rsidR="00A20C82" w:rsidRPr="009E4D18">
        <w:t xml:space="preserve">  Staff</w:t>
      </w:r>
      <w:bookmarkEnd w:id="78"/>
    </w:p>
    <w:p w14:paraId="1A113045" w14:textId="77777777" w:rsidR="00A20C82" w:rsidRPr="009E4D18" w:rsidRDefault="00A20C82" w:rsidP="000B2D00">
      <w:pPr>
        <w:pStyle w:val="subsection"/>
      </w:pPr>
      <w:r w:rsidRPr="009E4D18">
        <w:tab/>
        <w:t>(1)</w:t>
      </w:r>
      <w:r w:rsidRPr="009E4D18">
        <w:tab/>
        <w:t xml:space="preserve">The staff of the Authority must be persons engaged under the </w:t>
      </w:r>
      <w:r w:rsidRPr="009E4D18">
        <w:rPr>
          <w:i/>
        </w:rPr>
        <w:t>Public Service Act 1999</w:t>
      </w:r>
      <w:r w:rsidRPr="009E4D18">
        <w:t>.</w:t>
      </w:r>
    </w:p>
    <w:p w14:paraId="20757693" w14:textId="77777777" w:rsidR="00A20C82" w:rsidRPr="009E4D18" w:rsidRDefault="00A20C82" w:rsidP="000B2D00">
      <w:pPr>
        <w:pStyle w:val="subsection"/>
      </w:pPr>
      <w:r w:rsidRPr="009E4D18">
        <w:tab/>
        <w:t>(2)</w:t>
      </w:r>
      <w:r w:rsidRPr="009E4D18">
        <w:tab/>
        <w:t xml:space="preserve">For the purposes of the </w:t>
      </w:r>
      <w:r w:rsidRPr="009E4D18">
        <w:rPr>
          <w:i/>
        </w:rPr>
        <w:t>Public Service Act 1999</w:t>
      </w:r>
      <w:r w:rsidRPr="009E4D18">
        <w:t>:</w:t>
      </w:r>
    </w:p>
    <w:p w14:paraId="55529F05" w14:textId="77777777" w:rsidR="00A20C82" w:rsidRPr="009E4D18" w:rsidRDefault="00A20C82" w:rsidP="000B2D00">
      <w:pPr>
        <w:pStyle w:val="paragraph"/>
      </w:pPr>
      <w:r w:rsidRPr="009E4D18">
        <w:tab/>
        <w:t>(a)</w:t>
      </w:r>
      <w:r w:rsidRPr="009E4D18">
        <w:tab/>
        <w:t>the CEO and the APS employees assisting the CEO together constitute a Statutory Agency; and</w:t>
      </w:r>
    </w:p>
    <w:p w14:paraId="5DAB76CE" w14:textId="77777777" w:rsidR="00A20C82" w:rsidRPr="009E4D18" w:rsidRDefault="00A20C82" w:rsidP="000B2D00">
      <w:pPr>
        <w:pStyle w:val="paragraph"/>
      </w:pPr>
      <w:r w:rsidRPr="009E4D18">
        <w:tab/>
        <w:t>(b)</w:t>
      </w:r>
      <w:r w:rsidRPr="009E4D18">
        <w:tab/>
        <w:t>the CEO is the Head of that Statutory Agency.</w:t>
      </w:r>
    </w:p>
    <w:p w14:paraId="15F99D92" w14:textId="77777777" w:rsidR="00A20C82" w:rsidRPr="009E4D18" w:rsidRDefault="002D48BD" w:rsidP="000B2D00">
      <w:pPr>
        <w:pStyle w:val="ActHead5"/>
      </w:pPr>
      <w:bookmarkStart w:id="79" w:name="_Toc177569955"/>
      <w:r w:rsidRPr="000B2D00">
        <w:rPr>
          <w:rStyle w:val="CharSectno"/>
        </w:rPr>
        <w:t>52</w:t>
      </w:r>
      <w:r w:rsidR="00A20C82" w:rsidRPr="009E4D18">
        <w:t xml:space="preserve">  Persons assisting the </w:t>
      </w:r>
      <w:r w:rsidR="0016502A" w:rsidRPr="009E4D18">
        <w:t>Authority</w:t>
      </w:r>
      <w:bookmarkEnd w:id="79"/>
    </w:p>
    <w:p w14:paraId="241EB0A0" w14:textId="77777777" w:rsidR="00A20C82" w:rsidRPr="009E4D18" w:rsidRDefault="00A20C82" w:rsidP="000B2D00">
      <w:pPr>
        <w:pStyle w:val="subsection"/>
      </w:pPr>
      <w:r w:rsidRPr="009E4D18">
        <w:tab/>
        <w:t>(1)</w:t>
      </w:r>
      <w:r w:rsidRPr="009E4D18">
        <w:tab/>
        <w:t>The Authority may be assisted by:</w:t>
      </w:r>
    </w:p>
    <w:p w14:paraId="486AA1A6" w14:textId="77777777" w:rsidR="00A20C82" w:rsidRPr="009E4D18" w:rsidRDefault="00A20C82" w:rsidP="000B2D00">
      <w:pPr>
        <w:pStyle w:val="paragraph"/>
      </w:pPr>
      <w:r w:rsidRPr="009E4D18">
        <w:tab/>
        <w:t>(a)</w:t>
      </w:r>
      <w:r w:rsidRPr="009E4D18">
        <w:tab/>
        <w:t>officers or employees of another Commonwealth entity, or a Commonwealth company, whose services are made available to the Authority in connection with the performance of the Authority</w:t>
      </w:r>
      <w:r w:rsidR="00B43F47" w:rsidRPr="009E4D18">
        <w:t>’</w:t>
      </w:r>
      <w:r w:rsidRPr="009E4D18">
        <w:t>s functions; and</w:t>
      </w:r>
    </w:p>
    <w:p w14:paraId="3DC827A2" w14:textId="77777777" w:rsidR="00A20C82" w:rsidRPr="009E4D18" w:rsidRDefault="00A20C82" w:rsidP="000B2D00">
      <w:pPr>
        <w:pStyle w:val="paragraph"/>
      </w:pPr>
      <w:r w:rsidRPr="009E4D18">
        <w:tab/>
        <w:t>(b)</w:t>
      </w:r>
      <w:r w:rsidRPr="009E4D18">
        <w:tab/>
        <w:t xml:space="preserve">persons whose services are made available under arrangements made under </w:t>
      </w:r>
      <w:r w:rsidR="005C4125" w:rsidRPr="009E4D18">
        <w:t>subsection (</w:t>
      </w:r>
      <w:r w:rsidRPr="009E4D18">
        <w:t>2).</w:t>
      </w:r>
    </w:p>
    <w:p w14:paraId="42A552E2" w14:textId="77777777" w:rsidR="00A20C82" w:rsidRPr="009E4D18" w:rsidRDefault="00A20C82" w:rsidP="000B2D00">
      <w:pPr>
        <w:pStyle w:val="subsection"/>
      </w:pPr>
      <w:r w:rsidRPr="009E4D18">
        <w:tab/>
        <w:t>(2)</w:t>
      </w:r>
      <w:r w:rsidRPr="009E4D18">
        <w:tab/>
        <w:t>The Board may, on behalf of the Commonwealth, make an arrangement with the appropriate authority or officer of:</w:t>
      </w:r>
    </w:p>
    <w:p w14:paraId="5B698A8E" w14:textId="77777777" w:rsidR="00A20C82" w:rsidRPr="009E4D18" w:rsidRDefault="00A20C82" w:rsidP="000B2D00">
      <w:pPr>
        <w:pStyle w:val="paragraph"/>
      </w:pPr>
      <w:r w:rsidRPr="009E4D18">
        <w:tab/>
        <w:t>(a)</w:t>
      </w:r>
      <w:r w:rsidRPr="009E4D18">
        <w:tab/>
        <w:t>a State or Territory government; or</w:t>
      </w:r>
    </w:p>
    <w:p w14:paraId="7AF55D59" w14:textId="77777777" w:rsidR="00A20C82" w:rsidRPr="009E4D18" w:rsidRDefault="00A20C82" w:rsidP="000B2D00">
      <w:pPr>
        <w:pStyle w:val="paragraph"/>
      </w:pPr>
      <w:r w:rsidRPr="009E4D18">
        <w:tab/>
        <w:t>(b)</w:t>
      </w:r>
      <w:r w:rsidRPr="009E4D18">
        <w:tab/>
        <w:t>a State or Territory government authority;</w:t>
      </w:r>
    </w:p>
    <w:p w14:paraId="320B1186" w14:textId="77777777" w:rsidR="00A20C82" w:rsidRPr="009E4D18" w:rsidRDefault="00A20C82" w:rsidP="000B2D00">
      <w:pPr>
        <w:pStyle w:val="subsection2"/>
      </w:pPr>
      <w:r w:rsidRPr="009E4D18">
        <w:t>under which the government or authority makes officers or employees available to the Authority to perform services in connection with the performance of any of the Authority</w:t>
      </w:r>
      <w:r w:rsidR="00B43F47" w:rsidRPr="009E4D18">
        <w:t>’</w:t>
      </w:r>
      <w:r w:rsidRPr="009E4D18">
        <w:t>s functions</w:t>
      </w:r>
      <w:r w:rsidR="00D47BE1" w:rsidRPr="009E4D18">
        <w:t>.</w:t>
      </w:r>
    </w:p>
    <w:p w14:paraId="6DAC149F" w14:textId="77777777" w:rsidR="00A20C82" w:rsidRPr="009E4D18" w:rsidRDefault="00A20C82" w:rsidP="000B2D00">
      <w:pPr>
        <w:pStyle w:val="subsection"/>
      </w:pPr>
      <w:r w:rsidRPr="009E4D18">
        <w:tab/>
        <w:t>(3)</w:t>
      </w:r>
      <w:r w:rsidRPr="009E4D18">
        <w:tab/>
        <w:t xml:space="preserve">An arrangement under </w:t>
      </w:r>
      <w:r w:rsidR="005C4125" w:rsidRPr="009E4D18">
        <w:t>subsection (</w:t>
      </w:r>
      <w:r w:rsidRPr="009E4D18">
        <w:t>2) may provide for the Commonwealth to reimburse a State or Territory with respect to the services of a person to whom the arrangement relates.</w:t>
      </w:r>
    </w:p>
    <w:p w14:paraId="7DA01AE2" w14:textId="77777777" w:rsidR="00A20C82" w:rsidRPr="009E4D18" w:rsidRDefault="00A20C82" w:rsidP="000B2D00">
      <w:pPr>
        <w:pStyle w:val="subsection"/>
      </w:pPr>
      <w:r w:rsidRPr="009E4D18">
        <w:tab/>
        <w:t>(4)</w:t>
      </w:r>
      <w:r w:rsidRPr="009E4D18">
        <w:tab/>
        <w:t>When performing services for the Authority under this section, a person is subject to the directions of the Board.</w:t>
      </w:r>
    </w:p>
    <w:p w14:paraId="02344B83" w14:textId="77777777" w:rsidR="00A20C82" w:rsidRPr="009E4D18" w:rsidRDefault="002D48BD" w:rsidP="000B2D00">
      <w:pPr>
        <w:pStyle w:val="ActHead5"/>
      </w:pPr>
      <w:bookmarkStart w:id="80" w:name="_Toc177569956"/>
      <w:r w:rsidRPr="000B2D00">
        <w:rPr>
          <w:rStyle w:val="CharSectno"/>
        </w:rPr>
        <w:t>53</w:t>
      </w:r>
      <w:r w:rsidR="00A20C82" w:rsidRPr="009E4D18">
        <w:t xml:space="preserve">  Consultants</w:t>
      </w:r>
      <w:bookmarkEnd w:id="80"/>
    </w:p>
    <w:p w14:paraId="2B419A5C" w14:textId="77777777" w:rsidR="00A20C82" w:rsidRPr="009E4D18" w:rsidRDefault="00A20C82" w:rsidP="000B2D00">
      <w:pPr>
        <w:pStyle w:val="subsection"/>
      </w:pPr>
      <w:r w:rsidRPr="009E4D18">
        <w:tab/>
        <w:t>(1)</w:t>
      </w:r>
      <w:r w:rsidRPr="009E4D18">
        <w:tab/>
        <w:t>The Board may, on behalf of the Commonwealth, engage as consultants persons having suitable qualifications and experience to assist in the performance of the Authority</w:t>
      </w:r>
      <w:r w:rsidR="00B43F47" w:rsidRPr="009E4D18">
        <w:t>’</w:t>
      </w:r>
      <w:r w:rsidRPr="009E4D18">
        <w:t>s functions</w:t>
      </w:r>
      <w:r w:rsidR="00EB1F9D" w:rsidRPr="009E4D18">
        <w:t xml:space="preserve"> or the exercise of the Authority</w:t>
      </w:r>
      <w:r w:rsidR="00B43F47" w:rsidRPr="009E4D18">
        <w:t>’</w:t>
      </w:r>
      <w:r w:rsidR="00EB1F9D" w:rsidRPr="009E4D18">
        <w:t>s powers</w:t>
      </w:r>
      <w:r w:rsidRPr="009E4D18">
        <w:t>.</w:t>
      </w:r>
    </w:p>
    <w:p w14:paraId="0ECB96FD" w14:textId="77777777" w:rsidR="00A20C82" w:rsidRPr="009E4D18" w:rsidRDefault="00A20C82" w:rsidP="000B2D00">
      <w:pPr>
        <w:pStyle w:val="subsection"/>
      </w:pPr>
      <w:r w:rsidRPr="009E4D18">
        <w:tab/>
        <w:t>(2)</w:t>
      </w:r>
      <w:r w:rsidRPr="009E4D18">
        <w:tab/>
        <w:t>The engagement of a consultant must be by written agreement.</w:t>
      </w:r>
    </w:p>
    <w:p w14:paraId="336C310B" w14:textId="77777777" w:rsidR="00A20C82" w:rsidRPr="009E4D18" w:rsidRDefault="00A20C82" w:rsidP="000B2D00">
      <w:pPr>
        <w:pStyle w:val="subsection"/>
      </w:pPr>
      <w:r w:rsidRPr="009E4D18">
        <w:tab/>
        <w:t>(3)</w:t>
      </w:r>
      <w:r w:rsidRPr="009E4D18">
        <w:tab/>
        <w:t>The terms and conditions of engagement are those that the Board determines in writing.</w:t>
      </w:r>
    </w:p>
    <w:p w14:paraId="58A23143" w14:textId="77777777" w:rsidR="003A6899" w:rsidRPr="009E4D18" w:rsidRDefault="003A6899" w:rsidP="000B2D00">
      <w:pPr>
        <w:pStyle w:val="ActHead2"/>
        <w:pageBreakBefore/>
      </w:pPr>
      <w:bookmarkStart w:id="81" w:name="_Toc177569957"/>
      <w:r w:rsidRPr="000B2D00">
        <w:rPr>
          <w:rStyle w:val="CharPartNo"/>
        </w:rPr>
        <w:t>Part 5</w:t>
      </w:r>
      <w:r w:rsidRPr="009E4D18">
        <w:t>—</w:t>
      </w:r>
      <w:r w:rsidRPr="000B2D00">
        <w:rPr>
          <w:rStyle w:val="CharPartText"/>
        </w:rPr>
        <w:t>Energy industry jobs plan</w:t>
      </w:r>
      <w:bookmarkEnd w:id="81"/>
    </w:p>
    <w:p w14:paraId="6148AF01" w14:textId="77777777" w:rsidR="003A6899" w:rsidRPr="009E4D18" w:rsidRDefault="003A6899" w:rsidP="000B2D00">
      <w:pPr>
        <w:pStyle w:val="ActHead3"/>
      </w:pPr>
      <w:bookmarkStart w:id="82" w:name="_Toc177569958"/>
      <w:r w:rsidRPr="000B2D00">
        <w:rPr>
          <w:rStyle w:val="CharDivNo"/>
        </w:rPr>
        <w:t>Division 1</w:t>
      </w:r>
      <w:r w:rsidRPr="009E4D18">
        <w:t>—</w:t>
      </w:r>
      <w:r w:rsidRPr="000B2D00">
        <w:rPr>
          <w:rStyle w:val="CharDivText"/>
        </w:rPr>
        <w:t>Preliminary</w:t>
      </w:r>
      <w:bookmarkEnd w:id="82"/>
    </w:p>
    <w:p w14:paraId="3C6EA722" w14:textId="77777777" w:rsidR="003A6899" w:rsidRPr="009E4D18" w:rsidRDefault="003A6899" w:rsidP="000B2D00">
      <w:pPr>
        <w:pStyle w:val="ActHead5"/>
      </w:pPr>
      <w:bookmarkStart w:id="83" w:name="_Toc177569959"/>
      <w:r w:rsidRPr="000B2D00">
        <w:rPr>
          <w:rStyle w:val="CharSectno"/>
        </w:rPr>
        <w:t>54</w:t>
      </w:r>
      <w:r w:rsidRPr="009E4D18">
        <w:t xml:space="preserve">  Simplified outline of this Part</w:t>
      </w:r>
      <w:bookmarkEnd w:id="83"/>
    </w:p>
    <w:p w14:paraId="7C0EA129" w14:textId="34C6CDC7" w:rsidR="003A6899" w:rsidRPr="009E4D18" w:rsidRDefault="003A6899" w:rsidP="000B2D00">
      <w:pPr>
        <w:pStyle w:val="SOText"/>
      </w:pPr>
      <w:bookmarkStart w:id="84" w:name="_Hlk161914333"/>
      <w:r w:rsidRPr="009E4D18">
        <w:t>A notice given in relation to the closure of the whole, or a part, of a coal</w:t>
      </w:r>
      <w:r w:rsidR="000B2D00">
        <w:noBreakHyphen/>
      </w:r>
      <w:r w:rsidRPr="009E4D18">
        <w:t>fired power station or a gas</w:t>
      </w:r>
      <w:r w:rsidR="000B2D00">
        <w:noBreakHyphen/>
      </w:r>
      <w:r w:rsidRPr="009E4D18">
        <w:t>fired power station triggers the operation of this Part</w:t>
      </w:r>
      <w:bookmarkEnd w:id="84"/>
      <w:r w:rsidRPr="009E4D18">
        <w:t>.</w:t>
      </w:r>
    </w:p>
    <w:p w14:paraId="58498B9E" w14:textId="77777777" w:rsidR="003A6899" w:rsidRPr="009E4D18" w:rsidRDefault="003A6899" w:rsidP="000B2D00">
      <w:pPr>
        <w:pStyle w:val="SOText"/>
      </w:pPr>
      <w:r w:rsidRPr="009E4D18">
        <w:t xml:space="preserve">For the purposes of being able to make an application to the Fair Work Commission, </w:t>
      </w:r>
      <w:bookmarkStart w:id="85" w:name="_Hlk161914388"/>
      <w:r w:rsidRPr="009E4D18">
        <w:t>the CEO must undertake a community of interest process to identify</w:t>
      </w:r>
      <w:bookmarkEnd w:id="85"/>
      <w:r w:rsidRPr="009E4D18">
        <w:t>:</w:t>
      </w:r>
    </w:p>
    <w:p w14:paraId="187E11A1" w14:textId="77777777" w:rsidR="003A6899" w:rsidRPr="009E4D18" w:rsidRDefault="003A6899" w:rsidP="000B2D00">
      <w:pPr>
        <w:pStyle w:val="SOPara"/>
      </w:pPr>
      <w:r w:rsidRPr="009E4D18">
        <w:tab/>
        <w:t>(a)</w:t>
      </w:r>
      <w:r w:rsidRPr="009E4D18">
        <w:tab/>
      </w:r>
      <w:bookmarkStart w:id="86" w:name="_Hlk161914406"/>
      <w:r w:rsidRPr="009E4D18">
        <w:t>closing employers, dependent employers and receiving employers</w:t>
      </w:r>
      <w:bookmarkEnd w:id="86"/>
      <w:r w:rsidRPr="009E4D18">
        <w:t>; and</w:t>
      </w:r>
    </w:p>
    <w:p w14:paraId="3777102D" w14:textId="77777777" w:rsidR="003A6899" w:rsidRPr="009E4D18" w:rsidRDefault="003A6899" w:rsidP="000B2D00">
      <w:pPr>
        <w:pStyle w:val="SOPara"/>
      </w:pPr>
      <w:r w:rsidRPr="009E4D18">
        <w:tab/>
        <w:t>(b)</w:t>
      </w:r>
      <w:r w:rsidRPr="009E4D18">
        <w:tab/>
        <w:t>the number of transition employees of the closing employers or dependent employers and the kind of jobs performed by those employees; and</w:t>
      </w:r>
    </w:p>
    <w:p w14:paraId="6DB45B26" w14:textId="77777777" w:rsidR="003A6899" w:rsidRPr="009E4D18" w:rsidRDefault="003A6899" w:rsidP="000B2D00">
      <w:pPr>
        <w:pStyle w:val="SOPara"/>
      </w:pPr>
      <w:r w:rsidRPr="009E4D18">
        <w:tab/>
        <w:t>(c)</w:t>
      </w:r>
      <w:r w:rsidRPr="009E4D18">
        <w:tab/>
        <w:t>an estimate of the number of those transition employees who are, or who will become, participating employees of the closing employers or dependent employers.</w:t>
      </w:r>
    </w:p>
    <w:p w14:paraId="3B19A19D" w14:textId="77777777" w:rsidR="003A6899" w:rsidRPr="009E4D18" w:rsidRDefault="003A6899" w:rsidP="000B2D00">
      <w:pPr>
        <w:pStyle w:val="SOText"/>
      </w:pPr>
      <w:r w:rsidRPr="009E4D18">
        <w:t>If the CEO makes an application to the Fair Work Commission, the Commission must make a community of interest determination that specifies closing employers and dependent employers.</w:t>
      </w:r>
    </w:p>
    <w:p w14:paraId="6159D196" w14:textId="77777777" w:rsidR="003A6899" w:rsidRPr="009E4D18" w:rsidRDefault="003A6899" w:rsidP="000B2D00">
      <w:pPr>
        <w:pStyle w:val="SOText"/>
      </w:pPr>
      <w:r w:rsidRPr="009E4D18">
        <w:t xml:space="preserve">A closing employer or dependent employer </w:t>
      </w:r>
      <w:bookmarkStart w:id="87" w:name="_Hlk161914533"/>
      <w:r w:rsidRPr="009E4D18">
        <w:t>specified in the determination is subject to obligations of a certain kind that are connected with facilitating transition employees of the employer to find other employment</w:t>
      </w:r>
      <w:bookmarkEnd w:id="87"/>
      <w:r w:rsidRPr="009E4D18">
        <w:t>.</w:t>
      </w:r>
    </w:p>
    <w:p w14:paraId="4DCA4141" w14:textId="77777777" w:rsidR="003A6899" w:rsidRPr="009E4D18" w:rsidRDefault="003A6899" w:rsidP="000B2D00">
      <w:pPr>
        <w:pStyle w:val="SOText"/>
      </w:pPr>
      <w:r w:rsidRPr="009E4D18">
        <w:t>If:</w:t>
      </w:r>
    </w:p>
    <w:p w14:paraId="63364BAE" w14:textId="77777777" w:rsidR="003A6899" w:rsidRPr="009E4D18" w:rsidRDefault="003A6899" w:rsidP="000B2D00">
      <w:pPr>
        <w:pStyle w:val="SOPara"/>
      </w:pPr>
      <w:r w:rsidRPr="009E4D18">
        <w:tab/>
        <w:t>(a)</w:t>
      </w:r>
      <w:r w:rsidRPr="009E4D18">
        <w:tab/>
        <w:t>employee organisations and a closing employer or dependent employer jointly agree on the specific actions to be taken by the employer and they make a joint application to the Fair Work Commission; or</w:t>
      </w:r>
    </w:p>
    <w:p w14:paraId="35022FB9" w14:textId="77777777" w:rsidR="003A6899" w:rsidRPr="009E4D18" w:rsidRDefault="003A6899" w:rsidP="000B2D00">
      <w:pPr>
        <w:pStyle w:val="SOPara"/>
      </w:pPr>
      <w:r w:rsidRPr="009E4D18">
        <w:tab/>
        <w:t>(b)</w:t>
      </w:r>
      <w:r w:rsidRPr="009E4D18">
        <w:tab/>
        <w:t>employee organisations and a closing employer or dependent employer cannot agree on the specific actions to be taken by the employer and any of those organisations or the employer makes an application to the Fair Work Commission;</w:t>
      </w:r>
    </w:p>
    <w:p w14:paraId="2FED9A0F" w14:textId="77777777" w:rsidR="003A6899" w:rsidRPr="009E4D18" w:rsidRDefault="003A6899" w:rsidP="000B2D00">
      <w:pPr>
        <w:pStyle w:val="SOText2"/>
      </w:pPr>
      <w:r w:rsidRPr="009E4D18">
        <w:t>the Commission may make a determination setting out the specific actions to be taken by the employer.</w:t>
      </w:r>
    </w:p>
    <w:p w14:paraId="493C00B9" w14:textId="77777777" w:rsidR="003A6899" w:rsidRPr="009E4D18" w:rsidRDefault="003A6899" w:rsidP="000B2D00">
      <w:pPr>
        <w:pStyle w:val="SOText"/>
      </w:pPr>
      <w:r w:rsidRPr="009E4D18">
        <w:t>The Energy Industry Worker Redeployment Advisory Group is established, which has a right to be heard in relation to various applications made to the Fair Work Commission.</w:t>
      </w:r>
    </w:p>
    <w:p w14:paraId="1DF499CB" w14:textId="77777777" w:rsidR="003A6899" w:rsidRPr="009E4D18" w:rsidRDefault="003A6899" w:rsidP="000B2D00">
      <w:pPr>
        <w:pStyle w:val="SOText"/>
      </w:pPr>
      <w:r w:rsidRPr="009E4D18">
        <w:t>Various persons may apply to the Fair Work Commission for an order by the Commission in relation to the actions to be taken by a closing employer or dependent employer.</w:t>
      </w:r>
    </w:p>
    <w:p w14:paraId="4BBCB964" w14:textId="1EF07F45" w:rsidR="003A6899" w:rsidRDefault="003A6899" w:rsidP="000B2D00">
      <w:pPr>
        <w:pStyle w:val="SOText"/>
      </w:pPr>
      <w:r w:rsidRPr="009E4D18">
        <w:t xml:space="preserve">There are certain civil penalty provisions that apply to a closing employer or dependent employer. </w:t>
      </w:r>
      <w:r w:rsidR="003B47F2" w:rsidRPr="000F799D">
        <w:t>If an employer contravenes a civil penalty provision, a court may order the payment of a civil penalty under the Regulatory Powers Act and may order the awarding of compensation for loss that a person has suffered because of the contravention.</w:t>
      </w:r>
    </w:p>
    <w:p w14:paraId="1CFC0EB1" w14:textId="3EC3A47A" w:rsidR="0076691D" w:rsidRPr="009E4D18" w:rsidRDefault="0076691D" w:rsidP="000B2D00">
      <w:pPr>
        <w:pStyle w:val="SOText"/>
      </w:pPr>
      <w:r w:rsidRPr="000F799D">
        <w:t>A court can grant an injunction restraining a person from contravening a provision of this Part or requiring a person to comply with a provision of this Part.</w:t>
      </w:r>
    </w:p>
    <w:p w14:paraId="22211775" w14:textId="77777777" w:rsidR="003A6899" w:rsidRPr="009E4D18" w:rsidRDefault="003A6899" w:rsidP="000B2D00">
      <w:pPr>
        <w:pStyle w:val="ActHead3"/>
        <w:pageBreakBefore/>
      </w:pPr>
      <w:bookmarkStart w:id="88" w:name="_Toc177569960"/>
      <w:r w:rsidRPr="000B2D00">
        <w:rPr>
          <w:rStyle w:val="CharDivNo"/>
        </w:rPr>
        <w:t>Division 2</w:t>
      </w:r>
      <w:r w:rsidRPr="009E4D18">
        <w:t>—</w:t>
      </w:r>
      <w:r w:rsidRPr="000B2D00">
        <w:rPr>
          <w:rStyle w:val="CharDivText"/>
        </w:rPr>
        <w:t>Community of interest process and community of interest determinations</w:t>
      </w:r>
      <w:bookmarkEnd w:id="88"/>
    </w:p>
    <w:p w14:paraId="6A8DAD15" w14:textId="77777777" w:rsidR="003A6899" w:rsidRPr="009E4D18" w:rsidRDefault="003A6899" w:rsidP="000B2D00">
      <w:pPr>
        <w:pStyle w:val="ActHead5"/>
      </w:pPr>
      <w:bookmarkStart w:id="89" w:name="_Hlk160040237"/>
      <w:bookmarkStart w:id="90" w:name="_Toc177569961"/>
      <w:r w:rsidRPr="000B2D00">
        <w:rPr>
          <w:rStyle w:val="CharSectno"/>
        </w:rPr>
        <w:t>55</w:t>
      </w:r>
      <w:r w:rsidRPr="009E4D18">
        <w:t xml:space="preserve">  CEO to undertake community of interest process after giving of trigger notice</w:t>
      </w:r>
      <w:bookmarkEnd w:id="90"/>
    </w:p>
    <w:p w14:paraId="5835E6B4" w14:textId="77777777" w:rsidR="003A6899" w:rsidRPr="009E4D18" w:rsidRDefault="003A6899" w:rsidP="000B2D00">
      <w:pPr>
        <w:pStyle w:val="subsection"/>
      </w:pPr>
      <w:r w:rsidRPr="009E4D18">
        <w:tab/>
        <w:t>(1)</w:t>
      </w:r>
      <w:r w:rsidRPr="009E4D18">
        <w:tab/>
        <w:t xml:space="preserve">For the purpose of being able to make an application under </w:t>
      </w:r>
      <w:r w:rsidR="001908B7" w:rsidRPr="009E4D18">
        <w:t>section 5</w:t>
      </w:r>
      <w:r w:rsidRPr="009E4D18">
        <w:t xml:space="preserve">6, the CEO must, if a trigger situation exists, undertake a process (a </w:t>
      </w:r>
      <w:r w:rsidRPr="009E4D18">
        <w:rPr>
          <w:b/>
          <w:i/>
        </w:rPr>
        <w:t>community of interest process</w:t>
      </w:r>
      <w:r w:rsidRPr="009E4D18">
        <w:t>) of:</w:t>
      </w:r>
    </w:p>
    <w:p w14:paraId="26E06CB2" w14:textId="77777777" w:rsidR="003A6899" w:rsidRPr="009E4D18" w:rsidRDefault="003A6899" w:rsidP="000B2D00">
      <w:pPr>
        <w:pStyle w:val="paragraph"/>
      </w:pPr>
      <w:r w:rsidRPr="009E4D18">
        <w:tab/>
        <w:t>(a)</w:t>
      </w:r>
      <w:r w:rsidRPr="009E4D18">
        <w:tab/>
        <w:t>identifying employers as closing employers; and</w:t>
      </w:r>
    </w:p>
    <w:p w14:paraId="0AB6B252" w14:textId="77777777" w:rsidR="003A6899" w:rsidRPr="009E4D18" w:rsidRDefault="003A6899" w:rsidP="000B2D00">
      <w:pPr>
        <w:pStyle w:val="paragraph"/>
      </w:pPr>
      <w:r w:rsidRPr="009E4D18">
        <w:tab/>
        <w:t>(b)</w:t>
      </w:r>
      <w:r w:rsidRPr="009E4D18">
        <w:tab/>
        <w:t>identifying employers as dependent employers; and</w:t>
      </w:r>
    </w:p>
    <w:p w14:paraId="1DE3BC79" w14:textId="77777777" w:rsidR="003A6899" w:rsidRPr="009E4D18" w:rsidRDefault="003A6899" w:rsidP="000B2D00">
      <w:pPr>
        <w:pStyle w:val="paragraph"/>
      </w:pPr>
      <w:r w:rsidRPr="009E4D18">
        <w:tab/>
        <w:t>(c)</w:t>
      </w:r>
      <w:r w:rsidRPr="009E4D18">
        <w:tab/>
        <w:t>seeking expressions of interest from employers that are constitutional corporations in being employers that may be able to offer employment to transition employees of a closing employer or dependent employer; and</w:t>
      </w:r>
    </w:p>
    <w:p w14:paraId="44C228C7" w14:textId="77777777" w:rsidR="003A6899" w:rsidRPr="009E4D18" w:rsidRDefault="003A6899" w:rsidP="000B2D00">
      <w:pPr>
        <w:pStyle w:val="paragraph"/>
      </w:pPr>
      <w:r w:rsidRPr="009E4D18">
        <w:tab/>
        <w:t>(d)</w:t>
      </w:r>
      <w:r w:rsidRPr="009E4D18">
        <w:tab/>
        <w:t>identifying the number of transition employees of the closing employers or dependent employers and the kind of jobs performed by those employees and obtaining details relating to the employment of those employees; and</w:t>
      </w:r>
    </w:p>
    <w:p w14:paraId="67A32452" w14:textId="77777777" w:rsidR="003A6899" w:rsidRPr="009E4D18" w:rsidRDefault="003A6899" w:rsidP="000B2D00">
      <w:pPr>
        <w:pStyle w:val="paragraph"/>
      </w:pPr>
      <w:r w:rsidRPr="009E4D18">
        <w:tab/>
        <w:t>(e)</w:t>
      </w:r>
      <w:r w:rsidRPr="009E4D18">
        <w:tab/>
        <w:t>identifying an estimate of the number of those transition employees who are, or who will become, participating employees of the closing employers or dependent employers.</w:t>
      </w:r>
    </w:p>
    <w:p w14:paraId="78B5494F" w14:textId="77777777" w:rsidR="003A6899" w:rsidRPr="009E4D18" w:rsidRDefault="003A6899" w:rsidP="000B2D00">
      <w:pPr>
        <w:pStyle w:val="subsection"/>
      </w:pPr>
      <w:r w:rsidRPr="009E4D18">
        <w:tab/>
        <w:t>(2)</w:t>
      </w:r>
      <w:r w:rsidRPr="009E4D18">
        <w:tab/>
        <w:t xml:space="preserve">A </w:t>
      </w:r>
      <w:r w:rsidRPr="009E4D18">
        <w:rPr>
          <w:b/>
          <w:i/>
        </w:rPr>
        <w:t>trigger situation</w:t>
      </w:r>
      <w:r w:rsidRPr="009E4D18">
        <w:t xml:space="preserve"> exists if:</w:t>
      </w:r>
    </w:p>
    <w:p w14:paraId="5DCA4EA3" w14:textId="77777777" w:rsidR="003A6899" w:rsidRPr="009E4D18" w:rsidRDefault="003A6899" w:rsidP="000B2D00">
      <w:pPr>
        <w:pStyle w:val="paragraph"/>
      </w:pPr>
      <w:r w:rsidRPr="009E4D18">
        <w:tab/>
        <w:t>(a)</w:t>
      </w:r>
      <w:r w:rsidRPr="009E4D18">
        <w:tab/>
        <w:t xml:space="preserve">the CEO becomes aware of the giving of a kind of notice covered by </w:t>
      </w:r>
      <w:r w:rsidR="005C4125" w:rsidRPr="009E4D18">
        <w:t>paragraph (</w:t>
      </w:r>
      <w:r w:rsidRPr="009E4D18">
        <w:t xml:space="preserve">a) of the definition of </w:t>
      </w:r>
      <w:r w:rsidRPr="009E4D18">
        <w:rPr>
          <w:b/>
          <w:i/>
        </w:rPr>
        <w:t xml:space="preserve">trigger notice </w:t>
      </w:r>
      <w:r w:rsidRPr="009E4D18">
        <w:t xml:space="preserve">in </w:t>
      </w:r>
      <w:r w:rsidR="001908B7" w:rsidRPr="009E4D18">
        <w:t>section 5</w:t>
      </w:r>
      <w:r w:rsidRPr="009E4D18">
        <w:t>; or</w:t>
      </w:r>
    </w:p>
    <w:p w14:paraId="3537B5A2" w14:textId="77777777" w:rsidR="003A6899" w:rsidRPr="009E4D18" w:rsidRDefault="003A6899" w:rsidP="000B2D00">
      <w:pPr>
        <w:pStyle w:val="paragraph"/>
      </w:pPr>
      <w:r w:rsidRPr="009E4D18">
        <w:tab/>
        <w:t>(b)</w:t>
      </w:r>
      <w:r w:rsidRPr="009E4D18">
        <w:tab/>
        <w:t xml:space="preserve">the CEO, under </w:t>
      </w:r>
      <w:r w:rsidR="001908B7" w:rsidRPr="009E4D18">
        <w:t>subsection 9</w:t>
      </w:r>
      <w:r w:rsidRPr="009E4D18">
        <w:t xml:space="preserve">(2), specifies a particular notice for the purposes of </w:t>
      </w:r>
      <w:r w:rsidR="005C4125" w:rsidRPr="009E4D18">
        <w:t>paragraph (</w:t>
      </w:r>
      <w:r w:rsidRPr="009E4D18">
        <w:t xml:space="preserve">b) of the definition of </w:t>
      </w:r>
      <w:r w:rsidRPr="009E4D18">
        <w:rPr>
          <w:b/>
          <w:i/>
        </w:rPr>
        <w:t xml:space="preserve">trigger notice </w:t>
      </w:r>
      <w:r w:rsidRPr="009E4D18">
        <w:t xml:space="preserve">in </w:t>
      </w:r>
      <w:r w:rsidR="001908B7" w:rsidRPr="009E4D18">
        <w:t>section 5</w:t>
      </w:r>
      <w:r w:rsidRPr="009E4D18">
        <w:t>.</w:t>
      </w:r>
    </w:p>
    <w:p w14:paraId="353FC957" w14:textId="6034F41E" w:rsidR="003A6899" w:rsidRPr="009E4D18" w:rsidRDefault="003A6899" w:rsidP="000B2D00">
      <w:pPr>
        <w:pStyle w:val="notetext"/>
      </w:pPr>
      <w:r w:rsidRPr="009E4D18">
        <w:t>Note:</w:t>
      </w:r>
      <w:r w:rsidRPr="009E4D18">
        <w:tab/>
        <w:t>A trigger notice is a notice in relation to the closure of the whole, or a part, of a coal</w:t>
      </w:r>
      <w:r w:rsidR="000B2D00">
        <w:noBreakHyphen/>
      </w:r>
      <w:r w:rsidRPr="009E4D18">
        <w:t>fired power station or a gas</w:t>
      </w:r>
      <w:r w:rsidR="000B2D00">
        <w:noBreakHyphen/>
      </w:r>
      <w:r w:rsidRPr="009E4D18">
        <w:t>fired power station.</w:t>
      </w:r>
    </w:p>
    <w:bookmarkEnd w:id="89"/>
    <w:p w14:paraId="6B1BDF00" w14:textId="77777777" w:rsidR="003A6899" w:rsidRPr="009E4D18" w:rsidRDefault="003A6899" w:rsidP="000B2D00">
      <w:pPr>
        <w:pStyle w:val="SubsectionHead"/>
      </w:pPr>
      <w:r w:rsidRPr="009E4D18">
        <w:t>Consultation</w:t>
      </w:r>
    </w:p>
    <w:p w14:paraId="2746FF62" w14:textId="77777777" w:rsidR="003A6899" w:rsidRPr="009E4D18" w:rsidRDefault="003A6899" w:rsidP="000B2D00">
      <w:pPr>
        <w:pStyle w:val="subsection"/>
      </w:pPr>
      <w:r w:rsidRPr="009E4D18">
        <w:tab/>
        <w:t>(3)</w:t>
      </w:r>
      <w:r w:rsidRPr="009E4D18">
        <w:tab/>
        <w:t xml:space="preserve">As part of the community of interest process, the CEO must seek information from employers mentioned in </w:t>
      </w:r>
      <w:r w:rsidR="005C4125" w:rsidRPr="009E4D18">
        <w:t>paragraph (</w:t>
      </w:r>
      <w:r w:rsidRPr="009E4D18">
        <w:t>1)(c) about the number, nature and location of jobs, and skills required for the jobs, that those employers may be able to offer to transition employees of the closing employers or dependent employers.</w:t>
      </w:r>
    </w:p>
    <w:p w14:paraId="69C01A28" w14:textId="77777777" w:rsidR="003A6899" w:rsidRPr="009E4D18" w:rsidRDefault="003A6899" w:rsidP="000B2D00">
      <w:pPr>
        <w:pStyle w:val="subsection"/>
      </w:pPr>
      <w:r w:rsidRPr="009E4D18">
        <w:tab/>
        <w:t>(4)</w:t>
      </w:r>
      <w:r w:rsidRPr="009E4D18">
        <w:tab/>
        <w:t xml:space="preserve">As part of the community of interest process, the CEO must consult each employee organisation that is entitled to represent the industrial interests of one or more of the transition employees referred to in </w:t>
      </w:r>
      <w:r w:rsidR="005C4125" w:rsidRPr="009E4D18">
        <w:t>paragraph (</w:t>
      </w:r>
      <w:r w:rsidRPr="009E4D18">
        <w:t>1)(d).</w:t>
      </w:r>
    </w:p>
    <w:p w14:paraId="59E3949A" w14:textId="77777777" w:rsidR="0076691D" w:rsidRPr="000F799D" w:rsidRDefault="0076691D" w:rsidP="000B2D00">
      <w:pPr>
        <w:pStyle w:val="subsection"/>
      </w:pPr>
      <w:r w:rsidRPr="000F799D">
        <w:tab/>
        <w:t>(5)</w:t>
      </w:r>
      <w:r w:rsidRPr="000F799D">
        <w:tab/>
        <w:t>As part of the community of interest process, the CEO must consult:</w:t>
      </w:r>
    </w:p>
    <w:p w14:paraId="0AC8C917" w14:textId="77777777" w:rsidR="0076691D" w:rsidRPr="000F799D" w:rsidRDefault="0076691D" w:rsidP="000B2D00">
      <w:pPr>
        <w:pStyle w:val="paragraph"/>
      </w:pPr>
      <w:r w:rsidRPr="000F799D">
        <w:tab/>
        <w:t>(a)</w:t>
      </w:r>
      <w:r w:rsidRPr="000F799D">
        <w:tab/>
        <w:t>employers covered by paragraph (1)(a); and</w:t>
      </w:r>
    </w:p>
    <w:p w14:paraId="53D73578" w14:textId="77777777" w:rsidR="0076691D" w:rsidRPr="000F799D" w:rsidRDefault="0076691D" w:rsidP="000B2D00">
      <w:pPr>
        <w:pStyle w:val="paragraph"/>
      </w:pPr>
      <w:r w:rsidRPr="000F799D">
        <w:tab/>
        <w:t>(b)</w:t>
      </w:r>
      <w:r w:rsidRPr="000F799D">
        <w:tab/>
        <w:t>employers covered by paragraph (1)(b); and</w:t>
      </w:r>
    </w:p>
    <w:p w14:paraId="022B2CB1" w14:textId="77777777" w:rsidR="0076691D" w:rsidRPr="000F799D" w:rsidRDefault="0076691D" w:rsidP="000B2D00">
      <w:pPr>
        <w:pStyle w:val="paragraph"/>
      </w:pPr>
      <w:r w:rsidRPr="000F799D">
        <w:tab/>
        <w:t>(c)</w:t>
      </w:r>
      <w:r w:rsidRPr="000F799D">
        <w:tab/>
        <w:t>each employer organisation that is entitled to represent the industrial interests of an employer covered by paragraph (1)(a) or (b).</w:t>
      </w:r>
    </w:p>
    <w:p w14:paraId="00B8F147" w14:textId="77777777" w:rsidR="003A6899" w:rsidRPr="009E4D18" w:rsidRDefault="003A6899" w:rsidP="000B2D00">
      <w:pPr>
        <w:pStyle w:val="subsection"/>
      </w:pPr>
      <w:r w:rsidRPr="009E4D18">
        <w:tab/>
        <w:t>(6)</w:t>
      </w:r>
      <w:r w:rsidRPr="009E4D18">
        <w:tab/>
        <w:t>As part of the community of interest process, the CEO must undertake such community consultation as the CEO considers appropriate.</w:t>
      </w:r>
    </w:p>
    <w:p w14:paraId="520CF055" w14:textId="77777777" w:rsidR="003A6899" w:rsidRPr="009E4D18" w:rsidRDefault="003A6899" w:rsidP="000B2D00">
      <w:pPr>
        <w:pStyle w:val="subsection"/>
      </w:pPr>
      <w:r w:rsidRPr="009E4D18">
        <w:tab/>
        <w:t>(7)</w:t>
      </w:r>
      <w:r w:rsidRPr="009E4D18">
        <w:tab/>
        <w:t xml:space="preserve">Subsections (3) to (6) do not limit </w:t>
      </w:r>
      <w:r w:rsidR="005C4125" w:rsidRPr="009E4D18">
        <w:t>subsection (</w:t>
      </w:r>
      <w:r w:rsidRPr="009E4D18">
        <w:t>1).</w:t>
      </w:r>
    </w:p>
    <w:p w14:paraId="556CC7EB" w14:textId="77777777" w:rsidR="003A6899" w:rsidRPr="009E4D18" w:rsidRDefault="003A6899" w:rsidP="000B2D00">
      <w:pPr>
        <w:pStyle w:val="ActHead5"/>
      </w:pPr>
      <w:bookmarkStart w:id="91" w:name="_Toc177569962"/>
      <w:r w:rsidRPr="000B2D00">
        <w:rPr>
          <w:rStyle w:val="CharSectno"/>
        </w:rPr>
        <w:t>56</w:t>
      </w:r>
      <w:r w:rsidRPr="009E4D18">
        <w:t xml:space="preserve">  CEO may apply to Fair Work Commission for a community of interest determination</w:t>
      </w:r>
      <w:bookmarkEnd w:id="91"/>
    </w:p>
    <w:p w14:paraId="493E5BE9" w14:textId="77777777" w:rsidR="003A6899" w:rsidRPr="009E4D18" w:rsidRDefault="003A6899" w:rsidP="000B2D00">
      <w:pPr>
        <w:pStyle w:val="subsection"/>
      </w:pPr>
      <w:r w:rsidRPr="009E4D18">
        <w:tab/>
        <w:t>(1)</w:t>
      </w:r>
      <w:r w:rsidRPr="009E4D18">
        <w:tab/>
        <w:t xml:space="preserve">After completing the community of interest process, the CEO may </w:t>
      </w:r>
      <w:bookmarkStart w:id="92" w:name="_Hlk161914460"/>
      <w:r w:rsidRPr="009E4D18">
        <w:t xml:space="preserve">apply, in writing, to the Fair Work Commission for a determination by the Commission under </w:t>
      </w:r>
      <w:r w:rsidR="001908B7" w:rsidRPr="009E4D18">
        <w:t>section 5</w:t>
      </w:r>
      <w:r w:rsidRPr="009E4D18">
        <w:t>7</w:t>
      </w:r>
      <w:bookmarkEnd w:id="92"/>
      <w:r w:rsidRPr="009E4D18">
        <w:t>.</w:t>
      </w:r>
    </w:p>
    <w:p w14:paraId="7858D5CE" w14:textId="77777777" w:rsidR="003A6899" w:rsidRPr="009E4D18" w:rsidRDefault="003A6899" w:rsidP="000B2D00">
      <w:pPr>
        <w:pStyle w:val="SubsectionHead"/>
      </w:pPr>
      <w:r w:rsidRPr="009E4D18">
        <w:t>Timing of application</w:t>
      </w:r>
    </w:p>
    <w:p w14:paraId="030F29B7" w14:textId="77777777" w:rsidR="003A6899" w:rsidRPr="009E4D18" w:rsidRDefault="003A6899" w:rsidP="000B2D00">
      <w:pPr>
        <w:pStyle w:val="subsection"/>
      </w:pPr>
      <w:r w:rsidRPr="009E4D18">
        <w:tab/>
        <w:t>(2)</w:t>
      </w:r>
      <w:r w:rsidRPr="009E4D18">
        <w:tab/>
        <w:t>The CEO must make any application:</w:t>
      </w:r>
    </w:p>
    <w:p w14:paraId="77BFF7EA" w14:textId="405CF3EA" w:rsidR="003A6899" w:rsidRPr="009E4D18" w:rsidRDefault="003A6899" w:rsidP="000B2D00">
      <w:pPr>
        <w:pStyle w:val="paragraph"/>
      </w:pPr>
      <w:r w:rsidRPr="009E4D18">
        <w:tab/>
        <w:t>(a)</w:t>
      </w:r>
      <w:r w:rsidRPr="009E4D18">
        <w:tab/>
        <w:t xml:space="preserve">if the trigger notice is given at least 42 months before the </w:t>
      </w:r>
      <w:bookmarkStart w:id="93" w:name="_Hlk153880725"/>
      <w:r w:rsidRPr="009E4D18">
        <w:t>scheduled closure of the whole, or a part, of the coal</w:t>
      </w:r>
      <w:r w:rsidR="000B2D00">
        <w:noBreakHyphen/>
      </w:r>
      <w:r w:rsidRPr="009E4D18">
        <w:t>fired power station or gas</w:t>
      </w:r>
      <w:r w:rsidR="000B2D00">
        <w:noBreakHyphen/>
      </w:r>
      <w:r w:rsidRPr="009E4D18">
        <w:t>fired power station concerned</w:t>
      </w:r>
      <w:bookmarkEnd w:id="93"/>
      <w:r w:rsidRPr="009E4D18">
        <w:t>—at least 2 years before that scheduled closure; or</w:t>
      </w:r>
    </w:p>
    <w:p w14:paraId="1A96D32F" w14:textId="77777777" w:rsidR="003A6899" w:rsidRPr="009E4D18" w:rsidRDefault="003A6899" w:rsidP="000B2D00">
      <w:pPr>
        <w:pStyle w:val="paragraph"/>
      </w:pPr>
      <w:r w:rsidRPr="009E4D18">
        <w:tab/>
        <w:t>(b)</w:t>
      </w:r>
      <w:r w:rsidRPr="009E4D18">
        <w:tab/>
        <w:t>otherwise—as soon as practicable after completing the community of interest process.</w:t>
      </w:r>
    </w:p>
    <w:p w14:paraId="27307057" w14:textId="77777777" w:rsidR="003A6899" w:rsidRPr="009E4D18" w:rsidRDefault="003A6899" w:rsidP="000B2D00">
      <w:pPr>
        <w:pStyle w:val="SubsectionHead"/>
      </w:pPr>
      <w:r w:rsidRPr="009E4D18">
        <w:t>Contents of application</w:t>
      </w:r>
    </w:p>
    <w:p w14:paraId="08529146" w14:textId="77777777" w:rsidR="003A6899" w:rsidRPr="009E4D18" w:rsidRDefault="003A6899" w:rsidP="000B2D00">
      <w:pPr>
        <w:pStyle w:val="subsection"/>
      </w:pPr>
      <w:r w:rsidRPr="009E4D18">
        <w:tab/>
        <w:t>(3)</w:t>
      </w:r>
      <w:r w:rsidRPr="009E4D18">
        <w:tab/>
        <w:t>The CEO must specify in the application:</w:t>
      </w:r>
    </w:p>
    <w:p w14:paraId="629BF1D6" w14:textId="77777777" w:rsidR="003A6899" w:rsidRPr="009E4D18" w:rsidRDefault="003A6899" w:rsidP="000B2D00">
      <w:pPr>
        <w:pStyle w:val="paragraph"/>
      </w:pPr>
      <w:r w:rsidRPr="009E4D18">
        <w:tab/>
        <w:t>(a)</w:t>
      </w:r>
      <w:r w:rsidRPr="009E4D18">
        <w:tab/>
        <w:t>in relation to each closing employer identified by the CEO—the name of that employer if the CEO is satisfied that it is reasonable in the circumstances to do so; and</w:t>
      </w:r>
    </w:p>
    <w:p w14:paraId="13997C8E" w14:textId="77777777" w:rsidR="003A6899" w:rsidRPr="009E4D18" w:rsidRDefault="003A6899" w:rsidP="000B2D00">
      <w:pPr>
        <w:pStyle w:val="paragraph"/>
      </w:pPr>
      <w:r w:rsidRPr="009E4D18">
        <w:tab/>
        <w:t>(b)</w:t>
      </w:r>
      <w:r w:rsidRPr="009E4D18">
        <w:tab/>
        <w:t>in relation to each dependent employer identified by the CEO—the name of that employer if the CEO is satisfied that it is reasonable in the circumstances to do so; and</w:t>
      </w:r>
    </w:p>
    <w:p w14:paraId="024C16F3" w14:textId="77777777" w:rsidR="003A6899" w:rsidRPr="009E4D18" w:rsidRDefault="003A6899" w:rsidP="000B2D00">
      <w:pPr>
        <w:pStyle w:val="paragraph"/>
      </w:pPr>
      <w:r w:rsidRPr="009E4D18">
        <w:tab/>
        <w:t>(c)</w:t>
      </w:r>
      <w:r w:rsidRPr="009E4D18">
        <w:tab/>
        <w:t xml:space="preserve">for each closing employer or dependent employer specified under </w:t>
      </w:r>
      <w:r w:rsidR="005C4125" w:rsidRPr="009E4D18">
        <w:t>paragraph (</w:t>
      </w:r>
      <w:r w:rsidRPr="009E4D18">
        <w:t>a) or (b)—details of the total number of transition employees of the employer and the total number of each kind of job of those employees; and</w:t>
      </w:r>
    </w:p>
    <w:p w14:paraId="3C192711" w14:textId="77777777" w:rsidR="003A6899" w:rsidRPr="009E4D18" w:rsidRDefault="003A6899" w:rsidP="000B2D00">
      <w:pPr>
        <w:pStyle w:val="paragraph"/>
      </w:pPr>
      <w:r w:rsidRPr="009E4D18">
        <w:tab/>
        <w:t>(d)</w:t>
      </w:r>
      <w:r w:rsidRPr="009E4D18">
        <w:tab/>
        <w:t xml:space="preserve">for each closing employer or dependent employer specified under </w:t>
      </w:r>
      <w:r w:rsidR="005C4125" w:rsidRPr="009E4D18">
        <w:t>paragraph (</w:t>
      </w:r>
      <w:r w:rsidRPr="009E4D18">
        <w:t>a) or (b)—the estimate of the number of those transition employees who are, or who will become, participating employees of the employer; and</w:t>
      </w:r>
    </w:p>
    <w:p w14:paraId="2BFC9943" w14:textId="77777777" w:rsidR="003A6899" w:rsidRPr="009E4D18" w:rsidRDefault="003A6899" w:rsidP="000B2D00">
      <w:pPr>
        <w:pStyle w:val="paragraph"/>
      </w:pPr>
      <w:r w:rsidRPr="009E4D18">
        <w:tab/>
        <w:t>(e)</w:t>
      </w:r>
      <w:r w:rsidRPr="009E4D18">
        <w:tab/>
        <w:t>details of the community of interest process undertaken by the CEO; and</w:t>
      </w:r>
    </w:p>
    <w:p w14:paraId="149060E8" w14:textId="77777777" w:rsidR="003A6899" w:rsidRPr="009E4D18" w:rsidRDefault="003A6899" w:rsidP="000B2D00">
      <w:pPr>
        <w:pStyle w:val="paragraph"/>
      </w:pPr>
      <w:r w:rsidRPr="009E4D18">
        <w:tab/>
        <w:t>(f)</w:t>
      </w:r>
      <w:r w:rsidRPr="009E4D18">
        <w:tab/>
        <w:t xml:space="preserve">details of the basis on which the CEO specified a closing employer under </w:t>
      </w:r>
      <w:r w:rsidR="005C4125" w:rsidRPr="009E4D18">
        <w:t>paragraph (</w:t>
      </w:r>
      <w:r w:rsidRPr="009E4D18">
        <w:t xml:space="preserve">a) or a dependent employer under </w:t>
      </w:r>
      <w:r w:rsidR="005C4125" w:rsidRPr="009E4D18">
        <w:t>paragraph (</w:t>
      </w:r>
      <w:r w:rsidRPr="009E4D18">
        <w:t>b).</w:t>
      </w:r>
    </w:p>
    <w:p w14:paraId="01E2554A" w14:textId="77777777" w:rsidR="003A6899" w:rsidRPr="009E4D18" w:rsidRDefault="003A6899" w:rsidP="000B2D00">
      <w:pPr>
        <w:pStyle w:val="SubsectionHead"/>
      </w:pPr>
      <w:r w:rsidRPr="009E4D18">
        <w:t>Matters to which the CEO must have regard</w:t>
      </w:r>
    </w:p>
    <w:p w14:paraId="62EEA36A" w14:textId="77777777" w:rsidR="003A6899" w:rsidRPr="009E4D18" w:rsidRDefault="003A6899" w:rsidP="000B2D00">
      <w:pPr>
        <w:pStyle w:val="subsection"/>
      </w:pPr>
      <w:r w:rsidRPr="009E4D18">
        <w:tab/>
        <w:t>(4)</w:t>
      </w:r>
      <w:r w:rsidRPr="009E4D18">
        <w:tab/>
        <w:t xml:space="preserve">In considering whether to make an application under </w:t>
      </w:r>
      <w:r w:rsidR="005C4125" w:rsidRPr="009E4D18">
        <w:t>subsection (</w:t>
      </w:r>
      <w:r w:rsidRPr="009E4D18">
        <w:t xml:space="preserve">1) or to specify an employer under </w:t>
      </w:r>
      <w:r w:rsidR="005C4125" w:rsidRPr="009E4D18">
        <w:t>paragraph (</w:t>
      </w:r>
      <w:r w:rsidRPr="009E4D18">
        <w:t>3)(a) or (b), the CEO must have regard to the following:</w:t>
      </w:r>
    </w:p>
    <w:p w14:paraId="780007CD" w14:textId="77777777" w:rsidR="003A6899" w:rsidRPr="009E4D18" w:rsidRDefault="003A6899" w:rsidP="000B2D00">
      <w:pPr>
        <w:pStyle w:val="paragraph"/>
      </w:pPr>
      <w:r w:rsidRPr="009E4D18">
        <w:tab/>
        <w:t>(a)</w:t>
      </w:r>
      <w:r w:rsidRPr="009E4D18">
        <w:tab/>
        <w:t>the object of this Act;</w:t>
      </w:r>
    </w:p>
    <w:p w14:paraId="343842B4" w14:textId="68B77229" w:rsidR="003A6899" w:rsidRPr="009E4D18" w:rsidRDefault="003A6899" w:rsidP="000B2D00">
      <w:pPr>
        <w:pStyle w:val="paragraph"/>
      </w:pPr>
      <w:r w:rsidRPr="009E4D18">
        <w:tab/>
        <w:t>(b)</w:t>
      </w:r>
      <w:r w:rsidRPr="009E4D18">
        <w:tab/>
        <w:t>the existing supports that are available to facilitate transition employees of closing employers or dependent employers to find other employment</w:t>
      </w:r>
      <w:r w:rsidR="0076691D" w:rsidRPr="000F799D">
        <w:t>, including supports provided under relevant enterprise agreements or other industrial instruments</w:t>
      </w:r>
      <w:r w:rsidRPr="009E4D18">
        <w:t>;</w:t>
      </w:r>
    </w:p>
    <w:p w14:paraId="6D63B759" w14:textId="77777777" w:rsidR="003A6899" w:rsidRPr="009E4D18" w:rsidRDefault="003A6899" w:rsidP="000B2D00">
      <w:pPr>
        <w:pStyle w:val="paragraph"/>
      </w:pPr>
      <w:r w:rsidRPr="009E4D18">
        <w:tab/>
        <w:t>(c)</w:t>
      </w:r>
      <w:r w:rsidRPr="009E4D18">
        <w:tab/>
        <w:t>the number of transition employees of those employers;</w:t>
      </w:r>
    </w:p>
    <w:p w14:paraId="257DC7DF" w14:textId="77777777" w:rsidR="003A6899" w:rsidRPr="009E4D18" w:rsidRDefault="003A6899" w:rsidP="000B2D00">
      <w:pPr>
        <w:pStyle w:val="paragraph"/>
      </w:pPr>
      <w:r w:rsidRPr="009E4D18">
        <w:tab/>
        <w:t>(d)</w:t>
      </w:r>
      <w:r w:rsidRPr="009E4D18">
        <w:tab/>
        <w:t>the estimate of the number of those transition employees who are, or who will become, participating employees of those employers;</w:t>
      </w:r>
    </w:p>
    <w:p w14:paraId="65697746" w14:textId="77777777" w:rsidR="003A6899" w:rsidRPr="009E4D18" w:rsidRDefault="003A6899" w:rsidP="000B2D00">
      <w:pPr>
        <w:pStyle w:val="paragraph"/>
      </w:pPr>
      <w:r w:rsidRPr="009E4D18">
        <w:tab/>
        <w:t>(e)</w:t>
      </w:r>
      <w:r w:rsidRPr="009E4D18">
        <w:tab/>
        <w:t>the capacity of those employers to redeploy those transition employees in other business operations of those employers or in business operations of associated entities of those employers;</w:t>
      </w:r>
    </w:p>
    <w:p w14:paraId="1A119A4A" w14:textId="77777777" w:rsidR="003A6899" w:rsidRPr="009E4D18" w:rsidRDefault="003A6899" w:rsidP="000B2D00">
      <w:pPr>
        <w:pStyle w:val="paragraph"/>
      </w:pPr>
      <w:r w:rsidRPr="009E4D18">
        <w:tab/>
        <w:t>(f)</w:t>
      </w:r>
      <w:r w:rsidRPr="009E4D18">
        <w:tab/>
        <w:t>the capacity of other employers in the same geographic area in which the power station concerned is located to offer employment to those transition employees.</w:t>
      </w:r>
    </w:p>
    <w:p w14:paraId="3058C4E7" w14:textId="77777777" w:rsidR="003A6899" w:rsidRPr="009E4D18" w:rsidRDefault="003A6899" w:rsidP="000B2D00">
      <w:pPr>
        <w:pStyle w:val="subsection"/>
      </w:pPr>
      <w:r w:rsidRPr="009E4D18">
        <w:tab/>
        <w:t>(5)</w:t>
      </w:r>
      <w:r w:rsidRPr="009E4D18">
        <w:tab/>
        <w:t>Subsection (4) does not limit the matters to which the CEO may have regard.</w:t>
      </w:r>
    </w:p>
    <w:p w14:paraId="58869859" w14:textId="77777777" w:rsidR="003A6899" w:rsidRPr="009E4D18" w:rsidRDefault="003A6899" w:rsidP="000B2D00">
      <w:pPr>
        <w:pStyle w:val="SubsectionHead"/>
      </w:pPr>
      <w:r w:rsidRPr="009E4D18">
        <w:t>CEO to notify employers</w:t>
      </w:r>
    </w:p>
    <w:p w14:paraId="3E8F84A5" w14:textId="77777777" w:rsidR="003A6899" w:rsidRPr="009E4D18" w:rsidRDefault="003A6899" w:rsidP="000B2D00">
      <w:pPr>
        <w:pStyle w:val="subsection"/>
      </w:pPr>
      <w:r w:rsidRPr="009E4D18">
        <w:tab/>
        <w:t>(6)</w:t>
      </w:r>
      <w:r w:rsidRPr="009E4D18">
        <w:tab/>
        <w:t>As soon as practicable after making the application, the CEO must inform each employer specified in the application of the following:</w:t>
      </w:r>
    </w:p>
    <w:p w14:paraId="22E08084" w14:textId="77777777" w:rsidR="003A6899" w:rsidRPr="009E4D18" w:rsidRDefault="003A6899" w:rsidP="000B2D00">
      <w:pPr>
        <w:pStyle w:val="paragraph"/>
      </w:pPr>
      <w:r w:rsidRPr="009E4D18">
        <w:tab/>
        <w:t>(a)</w:t>
      </w:r>
      <w:r w:rsidRPr="009E4D18">
        <w:tab/>
        <w:t>the making of the application;</w:t>
      </w:r>
    </w:p>
    <w:p w14:paraId="19AF01E0" w14:textId="77777777" w:rsidR="003A6899" w:rsidRPr="009E4D18" w:rsidRDefault="003A6899" w:rsidP="000B2D00">
      <w:pPr>
        <w:pStyle w:val="paragraph"/>
      </w:pPr>
      <w:r w:rsidRPr="009E4D18">
        <w:tab/>
        <w:t>(b)</w:t>
      </w:r>
      <w:r w:rsidRPr="009E4D18">
        <w:tab/>
        <w:t>the fact the employer is so specified.</w:t>
      </w:r>
    </w:p>
    <w:p w14:paraId="69E7B182" w14:textId="77777777" w:rsidR="003A6899" w:rsidRPr="009E4D18" w:rsidRDefault="003A6899" w:rsidP="000B2D00">
      <w:pPr>
        <w:pStyle w:val="SubsectionHead"/>
        <w:rPr>
          <w:i w:val="0"/>
        </w:rPr>
      </w:pPr>
      <w:r w:rsidRPr="009E4D18">
        <w:t>Application of Fair Work Act 2009</w:t>
      </w:r>
    </w:p>
    <w:p w14:paraId="7891BED6" w14:textId="41EF6DE3" w:rsidR="003A6899" w:rsidRPr="009E4D18" w:rsidRDefault="003A6899" w:rsidP="000B2D00">
      <w:pPr>
        <w:pStyle w:val="subsection"/>
      </w:pPr>
      <w:r w:rsidRPr="009E4D18">
        <w:tab/>
        <w:t>(7)</w:t>
      </w:r>
      <w:r w:rsidRPr="009E4D18">
        <w:tab/>
        <w:t>Division 3 of Part 5</w:t>
      </w:r>
      <w:r w:rsidR="000B2D00">
        <w:noBreakHyphen/>
      </w:r>
      <w:r w:rsidRPr="009E4D18">
        <w:t xml:space="preserve">1 of the </w:t>
      </w:r>
      <w:r w:rsidRPr="009E4D18">
        <w:rPr>
          <w:i/>
        </w:rPr>
        <w:t>Fair Work Act 2009</w:t>
      </w:r>
      <w:r w:rsidRPr="009E4D18">
        <w:t xml:space="preserve"> applies in relation to an application under this section in a corresponding way to the way in which it applies in relation to an application under that Act.</w:t>
      </w:r>
    </w:p>
    <w:p w14:paraId="0A530631" w14:textId="77777777" w:rsidR="003A6899" w:rsidRPr="009E4D18" w:rsidRDefault="003A6899" w:rsidP="000B2D00">
      <w:pPr>
        <w:pStyle w:val="notetext"/>
      </w:pPr>
      <w:r w:rsidRPr="009E4D18">
        <w:t>Note:</w:t>
      </w:r>
      <w:r w:rsidRPr="009E4D18">
        <w:tab/>
        <w:t xml:space="preserve">Subsection (7) has the effect, for example, that an application under this section could be dismissed under </w:t>
      </w:r>
      <w:r w:rsidR="001908B7" w:rsidRPr="009E4D18">
        <w:t>section 5</w:t>
      </w:r>
      <w:r w:rsidRPr="009E4D18">
        <w:t>87 of that Act.</w:t>
      </w:r>
    </w:p>
    <w:p w14:paraId="2E212F63" w14:textId="77777777" w:rsidR="003A6899" w:rsidRPr="009E4D18" w:rsidRDefault="003A6899" w:rsidP="000B2D00">
      <w:pPr>
        <w:pStyle w:val="subsection"/>
      </w:pPr>
      <w:r w:rsidRPr="009E4D18">
        <w:tab/>
        <w:t>(8)</w:t>
      </w:r>
      <w:r w:rsidRPr="009E4D18">
        <w:tab/>
        <w:t xml:space="preserve">Subsection (7) does not, by implication, limit the application of any other provision of the </w:t>
      </w:r>
      <w:r w:rsidRPr="009E4D18">
        <w:rPr>
          <w:i/>
        </w:rPr>
        <w:t xml:space="preserve">Fair Work Act 2009 </w:t>
      </w:r>
      <w:r w:rsidRPr="009E4D18">
        <w:t>in relation to this Part.</w:t>
      </w:r>
    </w:p>
    <w:p w14:paraId="4A23BB89" w14:textId="77777777" w:rsidR="003A6899" w:rsidRPr="009E4D18" w:rsidRDefault="003A6899" w:rsidP="000B2D00">
      <w:pPr>
        <w:pStyle w:val="ActHead5"/>
      </w:pPr>
      <w:bookmarkStart w:id="94" w:name="_Toc177569963"/>
      <w:r w:rsidRPr="000B2D00">
        <w:rPr>
          <w:rStyle w:val="CharSectno"/>
        </w:rPr>
        <w:t>57</w:t>
      </w:r>
      <w:r w:rsidRPr="009E4D18">
        <w:t xml:space="preserve">  Fair Work Commission to make community of interest determination</w:t>
      </w:r>
      <w:bookmarkEnd w:id="94"/>
    </w:p>
    <w:p w14:paraId="57DE570D" w14:textId="77777777" w:rsidR="003A6899" w:rsidRPr="009E4D18" w:rsidRDefault="003A6899" w:rsidP="000B2D00">
      <w:pPr>
        <w:pStyle w:val="SubsectionHead"/>
      </w:pPr>
      <w:r w:rsidRPr="009E4D18">
        <w:t>Opportunity to be heard</w:t>
      </w:r>
    </w:p>
    <w:p w14:paraId="07BE773A" w14:textId="77777777" w:rsidR="003A6899" w:rsidRPr="009E4D18" w:rsidRDefault="003A6899" w:rsidP="000B2D00">
      <w:pPr>
        <w:pStyle w:val="subsection"/>
      </w:pPr>
      <w:r w:rsidRPr="009E4D18">
        <w:tab/>
        <w:t>(1)</w:t>
      </w:r>
      <w:r w:rsidRPr="009E4D18">
        <w:tab/>
        <w:t xml:space="preserve">The Fair Work Commission must ensure that the following have an adequate opportunity to be heard in relation to an application under </w:t>
      </w:r>
      <w:r w:rsidR="001908B7" w:rsidRPr="009E4D18">
        <w:t>section 5</w:t>
      </w:r>
      <w:r w:rsidRPr="009E4D18">
        <w:t>6:</w:t>
      </w:r>
    </w:p>
    <w:p w14:paraId="30F095F5" w14:textId="77777777" w:rsidR="003A6899" w:rsidRPr="009E4D18" w:rsidRDefault="003A6899" w:rsidP="000B2D00">
      <w:pPr>
        <w:pStyle w:val="paragraph"/>
      </w:pPr>
      <w:r w:rsidRPr="009E4D18">
        <w:tab/>
        <w:t>(a)</w:t>
      </w:r>
      <w:r w:rsidRPr="009E4D18">
        <w:tab/>
        <w:t>the CEO or an SES employee or acting SES employee of the Authority nominated by the CEO;</w:t>
      </w:r>
    </w:p>
    <w:p w14:paraId="18B5A016" w14:textId="77777777" w:rsidR="003A6899" w:rsidRPr="009E4D18" w:rsidRDefault="003A6899" w:rsidP="000B2D00">
      <w:pPr>
        <w:pStyle w:val="paragraph"/>
      </w:pPr>
      <w:r w:rsidRPr="009E4D18">
        <w:tab/>
        <w:t>(b)</w:t>
      </w:r>
      <w:r w:rsidRPr="009E4D18">
        <w:tab/>
        <w:t>the Energy Industry Worker Redeployment Advisory Group;</w:t>
      </w:r>
    </w:p>
    <w:p w14:paraId="0ACB3BCB" w14:textId="77777777" w:rsidR="003A6899" w:rsidRPr="009E4D18" w:rsidRDefault="003A6899" w:rsidP="000B2D00">
      <w:pPr>
        <w:pStyle w:val="paragraph"/>
      </w:pPr>
      <w:r w:rsidRPr="009E4D18">
        <w:tab/>
        <w:t>(c)</w:t>
      </w:r>
      <w:r w:rsidRPr="009E4D18">
        <w:tab/>
        <w:t>each employer named in the application;</w:t>
      </w:r>
    </w:p>
    <w:p w14:paraId="31C19F62" w14:textId="77777777" w:rsidR="003A6899" w:rsidRPr="009E4D18" w:rsidRDefault="003A6899" w:rsidP="000B2D00">
      <w:pPr>
        <w:pStyle w:val="paragraph"/>
      </w:pPr>
      <w:r w:rsidRPr="009E4D18">
        <w:tab/>
        <w:t>(d)</w:t>
      </w:r>
      <w:r w:rsidRPr="009E4D18">
        <w:tab/>
        <w:t>each employee organisation that is entitled to represent the industrial interests of one or more of the transition employees of an employer named in the application;</w:t>
      </w:r>
    </w:p>
    <w:p w14:paraId="6C0C34C3" w14:textId="77777777" w:rsidR="003A6899" w:rsidRPr="009E4D18" w:rsidRDefault="003A6899" w:rsidP="000B2D00">
      <w:pPr>
        <w:pStyle w:val="paragraph"/>
      </w:pPr>
      <w:r w:rsidRPr="009E4D18">
        <w:tab/>
        <w:t>(e)</w:t>
      </w:r>
      <w:r w:rsidRPr="009E4D18">
        <w:tab/>
        <w:t>if such an employee organisation nominates one or more other employers as potential closing employers or dependent employers—each such employer;</w:t>
      </w:r>
    </w:p>
    <w:p w14:paraId="2B510597" w14:textId="77777777" w:rsidR="003A6899" w:rsidRPr="009E4D18" w:rsidRDefault="003A6899" w:rsidP="000B2D00">
      <w:pPr>
        <w:pStyle w:val="paragraph"/>
      </w:pPr>
      <w:r w:rsidRPr="009E4D18">
        <w:tab/>
        <w:t>(f)</w:t>
      </w:r>
      <w:r w:rsidRPr="009E4D18">
        <w:tab/>
        <w:t xml:space="preserve">each employer organisation that is entitled to represent the industrial interests of an employer covered by </w:t>
      </w:r>
      <w:r w:rsidR="005C4125" w:rsidRPr="009E4D18">
        <w:t>paragraph (</w:t>
      </w:r>
      <w:r w:rsidRPr="009E4D18">
        <w:t>c) or (e);</w:t>
      </w:r>
    </w:p>
    <w:p w14:paraId="5E50494C" w14:textId="77777777" w:rsidR="003A6899" w:rsidRPr="009E4D18" w:rsidRDefault="003A6899" w:rsidP="000B2D00">
      <w:pPr>
        <w:pStyle w:val="paragraph"/>
      </w:pPr>
      <w:r w:rsidRPr="009E4D18">
        <w:tab/>
        <w:t>(g)</w:t>
      </w:r>
      <w:r w:rsidRPr="009E4D18">
        <w:tab/>
        <w:t xml:space="preserve">a transition employee of an employer covered by </w:t>
      </w:r>
      <w:r w:rsidR="005C4125" w:rsidRPr="009E4D18">
        <w:t>paragraph (</w:t>
      </w:r>
      <w:r w:rsidRPr="009E4D18">
        <w:t>c) or (e) if the transition employee has notified the Commission in writing that the transition employee wishes to be heard in relation to the application.</w:t>
      </w:r>
    </w:p>
    <w:p w14:paraId="4918C179" w14:textId="77777777" w:rsidR="003A6899" w:rsidRPr="009E4D18" w:rsidRDefault="003A6899" w:rsidP="000B2D00">
      <w:pPr>
        <w:pStyle w:val="SubsectionHead"/>
      </w:pPr>
      <w:r w:rsidRPr="009E4D18">
        <w:t>Community of interest determination</w:t>
      </w:r>
    </w:p>
    <w:p w14:paraId="55C32921" w14:textId="77777777" w:rsidR="003A6899" w:rsidRPr="009E4D18" w:rsidRDefault="003A6899" w:rsidP="000B2D00">
      <w:pPr>
        <w:pStyle w:val="subsection"/>
      </w:pPr>
      <w:r w:rsidRPr="009E4D18">
        <w:tab/>
        <w:t>(2)</w:t>
      </w:r>
      <w:r w:rsidRPr="009E4D18">
        <w:tab/>
        <w:t xml:space="preserve">The Fair Work Commission must make a written determination (a </w:t>
      </w:r>
      <w:r w:rsidRPr="009E4D18">
        <w:rPr>
          <w:b/>
          <w:i/>
        </w:rPr>
        <w:t>community of interest determination</w:t>
      </w:r>
      <w:r w:rsidRPr="009E4D18">
        <w:t>):</w:t>
      </w:r>
    </w:p>
    <w:p w14:paraId="3B0DBF97" w14:textId="77777777" w:rsidR="003A6899" w:rsidRPr="009E4D18" w:rsidRDefault="003A6899" w:rsidP="000B2D00">
      <w:pPr>
        <w:pStyle w:val="paragraph"/>
      </w:pPr>
      <w:r w:rsidRPr="009E4D18">
        <w:tab/>
        <w:t>(a)</w:t>
      </w:r>
      <w:r w:rsidRPr="009E4D18">
        <w:tab/>
        <w:t>if the Commission is satisfied:</w:t>
      </w:r>
    </w:p>
    <w:p w14:paraId="197BCD37" w14:textId="77777777" w:rsidR="003A6899" w:rsidRPr="009E4D18" w:rsidRDefault="003A6899" w:rsidP="000B2D00">
      <w:pPr>
        <w:pStyle w:val="paragraphsub"/>
      </w:pPr>
      <w:r w:rsidRPr="009E4D18">
        <w:tab/>
        <w:t>(i)</w:t>
      </w:r>
      <w:r w:rsidRPr="009E4D18">
        <w:tab/>
        <w:t xml:space="preserve">that one or more employers specified under </w:t>
      </w:r>
      <w:r w:rsidR="001908B7" w:rsidRPr="009E4D18">
        <w:t>paragraph 5</w:t>
      </w:r>
      <w:r w:rsidRPr="009E4D18">
        <w:t xml:space="preserve">6(3)(a) or nominated under </w:t>
      </w:r>
      <w:r w:rsidR="005C4125" w:rsidRPr="009E4D18">
        <w:t>paragraph (</w:t>
      </w:r>
      <w:r w:rsidRPr="009E4D18">
        <w:t>1)(e) of this section are closing employers; and</w:t>
      </w:r>
    </w:p>
    <w:p w14:paraId="3D7C63CA" w14:textId="77777777" w:rsidR="003A6899" w:rsidRPr="009E4D18" w:rsidRDefault="003A6899" w:rsidP="000B2D00">
      <w:pPr>
        <w:pStyle w:val="paragraphsub"/>
      </w:pPr>
      <w:r w:rsidRPr="009E4D18">
        <w:tab/>
        <w:t>(ii)</w:t>
      </w:r>
      <w:r w:rsidRPr="009E4D18">
        <w:tab/>
        <w:t>that it is reasonable in the circumstances to specify one or more of those employers in the determination;</w:t>
      </w:r>
    </w:p>
    <w:p w14:paraId="680D07AF" w14:textId="77777777" w:rsidR="003A6899" w:rsidRPr="009E4D18" w:rsidRDefault="003A6899" w:rsidP="000B2D00">
      <w:pPr>
        <w:pStyle w:val="paragraph"/>
      </w:pPr>
      <w:r w:rsidRPr="009E4D18">
        <w:tab/>
      </w:r>
      <w:r w:rsidRPr="009E4D18">
        <w:tab/>
        <w:t>specifying one or more of those employers in the determination as closing employers; and</w:t>
      </w:r>
    </w:p>
    <w:p w14:paraId="56ECB378" w14:textId="77777777" w:rsidR="003A6899" w:rsidRPr="009E4D18" w:rsidRDefault="003A6899" w:rsidP="000B2D00">
      <w:pPr>
        <w:pStyle w:val="paragraph"/>
      </w:pPr>
      <w:r w:rsidRPr="009E4D18">
        <w:tab/>
        <w:t>(b)</w:t>
      </w:r>
      <w:r w:rsidRPr="009E4D18">
        <w:tab/>
        <w:t>if the Commission is satisfied:</w:t>
      </w:r>
    </w:p>
    <w:p w14:paraId="51ADD5D7" w14:textId="77777777" w:rsidR="003A6899" w:rsidRPr="009E4D18" w:rsidRDefault="003A6899" w:rsidP="000B2D00">
      <w:pPr>
        <w:pStyle w:val="paragraphsub"/>
      </w:pPr>
      <w:r w:rsidRPr="009E4D18">
        <w:tab/>
        <w:t>(i)</w:t>
      </w:r>
      <w:r w:rsidRPr="009E4D18">
        <w:tab/>
        <w:t xml:space="preserve">that one or more employers specified under </w:t>
      </w:r>
      <w:r w:rsidR="001908B7" w:rsidRPr="009E4D18">
        <w:t>paragraph 5</w:t>
      </w:r>
      <w:r w:rsidRPr="009E4D18">
        <w:t xml:space="preserve">6(3)(b) or nominated under </w:t>
      </w:r>
      <w:r w:rsidR="005C4125" w:rsidRPr="009E4D18">
        <w:t>paragraph (</w:t>
      </w:r>
      <w:r w:rsidRPr="009E4D18">
        <w:t>1)(e) of this section are dependent employers; and</w:t>
      </w:r>
    </w:p>
    <w:p w14:paraId="14F16B61" w14:textId="77777777" w:rsidR="003A6899" w:rsidRPr="009E4D18" w:rsidRDefault="003A6899" w:rsidP="000B2D00">
      <w:pPr>
        <w:pStyle w:val="paragraphsub"/>
      </w:pPr>
      <w:r w:rsidRPr="009E4D18">
        <w:tab/>
        <w:t>(ii)</w:t>
      </w:r>
      <w:r w:rsidRPr="009E4D18">
        <w:tab/>
        <w:t>that it is reasonable in the circumstances to specify one or more of those employers in the determination;</w:t>
      </w:r>
    </w:p>
    <w:p w14:paraId="0CB12CA7" w14:textId="77777777" w:rsidR="003A6899" w:rsidRPr="009E4D18" w:rsidRDefault="003A6899" w:rsidP="000B2D00">
      <w:pPr>
        <w:pStyle w:val="paragraph"/>
      </w:pPr>
      <w:r w:rsidRPr="009E4D18">
        <w:tab/>
      </w:r>
      <w:r w:rsidRPr="009E4D18">
        <w:tab/>
        <w:t>specifying one or more of those employers in the determination as dependent employers.</w:t>
      </w:r>
    </w:p>
    <w:p w14:paraId="040AAFEE" w14:textId="77777777" w:rsidR="003A6899" w:rsidRPr="009E4D18" w:rsidRDefault="003A6899" w:rsidP="000B2D00">
      <w:pPr>
        <w:pStyle w:val="SubsectionHead"/>
      </w:pPr>
      <w:r w:rsidRPr="009E4D18">
        <w:t>Matters to which the Fair Work Commission must have regard</w:t>
      </w:r>
    </w:p>
    <w:p w14:paraId="290BE5D9" w14:textId="77777777" w:rsidR="003A6899" w:rsidRPr="009E4D18" w:rsidRDefault="003A6899" w:rsidP="000B2D00">
      <w:pPr>
        <w:pStyle w:val="subsection"/>
      </w:pPr>
      <w:r w:rsidRPr="009E4D18">
        <w:tab/>
        <w:t>(3)</w:t>
      </w:r>
      <w:r w:rsidRPr="009E4D18">
        <w:tab/>
        <w:t xml:space="preserve">In considering whether to specify an employer under </w:t>
      </w:r>
      <w:r w:rsidR="005C4125" w:rsidRPr="009E4D18">
        <w:t>paragraph (</w:t>
      </w:r>
      <w:r w:rsidRPr="009E4D18">
        <w:t>2)(a) or (b), the Fair Work Commission must have regard to the following:</w:t>
      </w:r>
    </w:p>
    <w:p w14:paraId="487D8C00" w14:textId="77777777" w:rsidR="003A6899" w:rsidRPr="009E4D18" w:rsidRDefault="003A6899" w:rsidP="000B2D00">
      <w:pPr>
        <w:pStyle w:val="paragraph"/>
      </w:pPr>
      <w:r w:rsidRPr="009E4D18">
        <w:tab/>
        <w:t>(a)</w:t>
      </w:r>
      <w:r w:rsidRPr="009E4D18">
        <w:tab/>
        <w:t>the object of this Act;</w:t>
      </w:r>
    </w:p>
    <w:p w14:paraId="1370B17F" w14:textId="4590CA07" w:rsidR="003A6899" w:rsidRPr="009E4D18" w:rsidRDefault="003A6899" w:rsidP="000B2D00">
      <w:pPr>
        <w:pStyle w:val="paragraph"/>
      </w:pPr>
      <w:r w:rsidRPr="009E4D18">
        <w:tab/>
        <w:t>(b)</w:t>
      </w:r>
      <w:r w:rsidRPr="009E4D18">
        <w:tab/>
        <w:t>the existing supports that are available to facilitate transition employees of the employer to find other employment</w:t>
      </w:r>
      <w:r w:rsidR="00064B00" w:rsidRPr="000F799D">
        <w:t>, including supports provided under relevant enterprise agreements or other industrial instruments</w:t>
      </w:r>
      <w:r w:rsidRPr="009E4D18">
        <w:t>;</w:t>
      </w:r>
    </w:p>
    <w:p w14:paraId="65561247" w14:textId="77777777" w:rsidR="003A6899" w:rsidRPr="009E4D18" w:rsidRDefault="003A6899" w:rsidP="000B2D00">
      <w:pPr>
        <w:pStyle w:val="paragraph"/>
      </w:pPr>
      <w:r w:rsidRPr="009E4D18">
        <w:tab/>
        <w:t>(c)</w:t>
      </w:r>
      <w:r w:rsidRPr="009E4D18">
        <w:tab/>
        <w:t>the number of transition employees of the employer;</w:t>
      </w:r>
    </w:p>
    <w:p w14:paraId="32081006" w14:textId="77777777" w:rsidR="003A6899" w:rsidRPr="009E4D18" w:rsidRDefault="003A6899" w:rsidP="000B2D00">
      <w:pPr>
        <w:pStyle w:val="paragraph"/>
      </w:pPr>
      <w:r w:rsidRPr="009E4D18">
        <w:tab/>
        <w:t>(d)</w:t>
      </w:r>
      <w:r w:rsidRPr="009E4D18">
        <w:tab/>
        <w:t>an estimate of the number of those transition employees who are, or who will become, participating employees of the employer;</w:t>
      </w:r>
    </w:p>
    <w:p w14:paraId="7A5B9509" w14:textId="77777777" w:rsidR="003A6899" w:rsidRPr="009E4D18" w:rsidRDefault="003A6899" w:rsidP="000B2D00">
      <w:pPr>
        <w:pStyle w:val="paragraph"/>
      </w:pPr>
      <w:r w:rsidRPr="009E4D18">
        <w:tab/>
        <w:t>(e)</w:t>
      </w:r>
      <w:r w:rsidRPr="009E4D18">
        <w:tab/>
        <w:t>the capacity of the employer to redeploy those transition employees in other business operations of the employer or in business operations of associated entities of the employer;</w:t>
      </w:r>
    </w:p>
    <w:p w14:paraId="267178D3" w14:textId="77777777" w:rsidR="003A6899" w:rsidRPr="009E4D18" w:rsidRDefault="003A6899" w:rsidP="000B2D00">
      <w:pPr>
        <w:pStyle w:val="paragraph"/>
      </w:pPr>
      <w:r w:rsidRPr="009E4D18">
        <w:tab/>
        <w:t>(f)</w:t>
      </w:r>
      <w:r w:rsidRPr="009E4D18">
        <w:tab/>
        <w:t>the capacity of other employers in the same geographic area in which the power station concerned is located to offer employment to those transition employees.</w:t>
      </w:r>
    </w:p>
    <w:p w14:paraId="6A35088C" w14:textId="77777777" w:rsidR="003A6899" w:rsidRPr="009E4D18" w:rsidRDefault="003A6899" w:rsidP="000B2D00">
      <w:pPr>
        <w:pStyle w:val="subsection"/>
      </w:pPr>
      <w:r w:rsidRPr="009E4D18">
        <w:tab/>
        <w:t>(4)</w:t>
      </w:r>
      <w:r w:rsidRPr="009E4D18">
        <w:tab/>
        <w:t>Subsection (3) does not limit the matters to which the Fair Work Commission may have regard.</w:t>
      </w:r>
    </w:p>
    <w:p w14:paraId="0F95D128" w14:textId="77777777" w:rsidR="003A6899" w:rsidRPr="009E4D18" w:rsidRDefault="003A6899" w:rsidP="000B2D00">
      <w:pPr>
        <w:pStyle w:val="subsection"/>
      </w:pPr>
      <w:r w:rsidRPr="009E4D18">
        <w:tab/>
        <w:t>(5)</w:t>
      </w:r>
      <w:r w:rsidRPr="009E4D18">
        <w:tab/>
        <w:t xml:space="preserve">For the purposes of making a determination under </w:t>
      </w:r>
      <w:r w:rsidR="005C4125" w:rsidRPr="009E4D18">
        <w:t>subsection (</w:t>
      </w:r>
      <w:r w:rsidRPr="009E4D18">
        <w:t>2), the Fair Work Commission must have regard to the following:</w:t>
      </w:r>
    </w:p>
    <w:p w14:paraId="0185AD66" w14:textId="77777777" w:rsidR="003A6899" w:rsidRPr="009E4D18" w:rsidRDefault="003A6899" w:rsidP="000B2D00">
      <w:pPr>
        <w:pStyle w:val="paragraph"/>
      </w:pPr>
      <w:r w:rsidRPr="009E4D18">
        <w:tab/>
        <w:t>(a)</w:t>
      </w:r>
      <w:r w:rsidRPr="009E4D18">
        <w:tab/>
        <w:t xml:space="preserve">information contained in the application under </w:t>
      </w:r>
      <w:r w:rsidR="001908B7" w:rsidRPr="009E4D18">
        <w:t>section 5</w:t>
      </w:r>
      <w:r w:rsidRPr="009E4D18">
        <w:t>6;</w:t>
      </w:r>
    </w:p>
    <w:p w14:paraId="0059C892" w14:textId="77777777" w:rsidR="003A6899" w:rsidRPr="009E4D18" w:rsidRDefault="003A6899" w:rsidP="000B2D00">
      <w:pPr>
        <w:pStyle w:val="paragraph"/>
      </w:pPr>
      <w:r w:rsidRPr="009E4D18">
        <w:tab/>
        <w:t>(b)</w:t>
      </w:r>
      <w:r w:rsidRPr="009E4D18">
        <w:tab/>
        <w:t xml:space="preserve">information obtained in accordance with </w:t>
      </w:r>
      <w:r w:rsidR="005C4125" w:rsidRPr="009E4D18">
        <w:t>subsection (</w:t>
      </w:r>
      <w:r w:rsidRPr="009E4D18">
        <w:t>1) of this section.</w:t>
      </w:r>
    </w:p>
    <w:p w14:paraId="0F704A75" w14:textId="77777777" w:rsidR="003A6899" w:rsidRPr="009E4D18" w:rsidRDefault="003A6899" w:rsidP="000B2D00">
      <w:pPr>
        <w:pStyle w:val="SubsectionHead"/>
      </w:pPr>
      <w:r w:rsidRPr="009E4D18">
        <w:t>When determination comes into force</w:t>
      </w:r>
    </w:p>
    <w:p w14:paraId="61E51911" w14:textId="77777777" w:rsidR="003A6899" w:rsidRPr="009E4D18" w:rsidRDefault="003A6899" w:rsidP="000B2D00">
      <w:pPr>
        <w:pStyle w:val="subsection"/>
      </w:pPr>
      <w:r w:rsidRPr="009E4D18">
        <w:tab/>
        <w:t>(6)</w:t>
      </w:r>
      <w:r w:rsidRPr="009E4D18">
        <w:tab/>
        <w:t xml:space="preserve">A determination under </w:t>
      </w:r>
      <w:r w:rsidR="005C4125" w:rsidRPr="009E4D18">
        <w:t>subsection (</w:t>
      </w:r>
      <w:r w:rsidRPr="009E4D18">
        <w:t>2):</w:t>
      </w:r>
    </w:p>
    <w:p w14:paraId="2CFF9C36" w14:textId="77777777" w:rsidR="003A6899" w:rsidRPr="009E4D18" w:rsidRDefault="003A6899" w:rsidP="000B2D00">
      <w:pPr>
        <w:pStyle w:val="paragraph"/>
      </w:pPr>
      <w:r w:rsidRPr="009E4D18">
        <w:tab/>
        <w:t>(a)</w:t>
      </w:r>
      <w:r w:rsidRPr="009E4D18">
        <w:tab/>
        <w:t>comes into force on the day it is made; and</w:t>
      </w:r>
    </w:p>
    <w:p w14:paraId="651880D5" w14:textId="77777777" w:rsidR="003A6899" w:rsidRPr="009E4D18" w:rsidRDefault="003A6899" w:rsidP="000B2D00">
      <w:pPr>
        <w:pStyle w:val="paragraph"/>
      </w:pPr>
      <w:r w:rsidRPr="009E4D18">
        <w:tab/>
        <w:t>(b)</w:t>
      </w:r>
      <w:r w:rsidRPr="009E4D18">
        <w:tab/>
        <w:t>must be expressed to remain in force until the end of the period of 6 months beginning on the day of the closure of the whole, or a part, of the power station concerned (as the case requires).</w:t>
      </w:r>
    </w:p>
    <w:p w14:paraId="78135493" w14:textId="77777777" w:rsidR="003A6899" w:rsidRPr="009E4D18" w:rsidRDefault="003A6899" w:rsidP="000B2D00">
      <w:pPr>
        <w:pStyle w:val="SubsectionHead"/>
      </w:pPr>
      <w:r w:rsidRPr="009E4D18">
        <w:t>CEO to notify employers</w:t>
      </w:r>
    </w:p>
    <w:p w14:paraId="18A08C82" w14:textId="77777777" w:rsidR="003A6899" w:rsidRPr="009E4D18" w:rsidRDefault="003A6899" w:rsidP="000B2D00">
      <w:pPr>
        <w:pStyle w:val="subsection"/>
      </w:pPr>
      <w:r w:rsidRPr="009E4D18">
        <w:tab/>
        <w:t>(7)</w:t>
      </w:r>
      <w:r w:rsidRPr="009E4D18">
        <w:tab/>
        <w:t xml:space="preserve">As soon as practicable after a determination under </w:t>
      </w:r>
      <w:r w:rsidR="005C4125" w:rsidRPr="009E4D18">
        <w:t>subsection (</w:t>
      </w:r>
      <w:r w:rsidRPr="009E4D18">
        <w:t>2) is made, the CEO must inform each employer specified in the determination of the following:</w:t>
      </w:r>
    </w:p>
    <w:p w14:paraId="623B0980" w14:textId="77777777" w:rsidR="003A6899" w:rsidRPr="009E4D18" w:rsidRDefault="003A6899" w:rsidP="000B2D00">
      <w:pPr>
        <w:pStyle w:val="paragraph"/>
      </w:pPr>
      <w:r w:rsidRPr="009E4D18">
        <w:tab/>
        <w:t>(a)</w:t>
      </w:r>
      <w:r w:rsidRPr="009E4D18">
        <w:tab/>
        <w:t>the making of the determination;</w:t>
      </w:r>
    </w:p>
    <w:p w14:paraId="0DE86F23" w14:textId="77777777" w:rsidR="003A6899" w:rsidRPr="009E4D18" w:rsidRDefault="003A6899" w:rsidP="000B2D00">
      <w:pPr>
        <w:pStyle w:val="paragraph"/>
      </w:pPr>
      <w:r w:rsidRPr="009E4D18">
        <w:tab/>
        <w:t>(b)</w:t>
      </w:r>
      <w:r w:rsidRPr="009E4D18">
        <w:tab/>
        <w:t>the fact the employer is so specified.</w:t>
      </w:r>
    </w:p>
    <w:p w14:paraId="28FC39F4" w14:textId="77777777" w:rsidR="003A6899" w:rsidRPr="009E4D18" w:rsidRDefault="003A6899" w:rsidP="000B2D00">
      <w:pPr>
        <w:pStyle w:val="SubsectionHead"/>
        <w:rPr>
          <w:i w:val="0"/>
        </w:rPr>
      </w:pPr>
      <w:r w:rsidRPr="009E4D18">
        <w:t>Application of Fair Work Act 2009</w:t>
      </w:r>
    </w:p>
    <w:p w14:paraId="6F480DDE" w14:textId="4DE18D71" w:rsidR="003A6899" w:rsidRPr="009E4D18" w:rsidRDefault="003A6899" w:rsidP="000B2D00">
      <w:pPr>
        <w:pStyle w:val="subsection"/>
      </w:pPr>
      <w:r w:rsidRPr="009E4D18">
        <w:tab/>
        <w:t>(8)</w:t>
      </w:r>
      <w:r w:rsidRPr="009E4D18">
        <w:tab/>
        <w:t xml:space="preserve">Subject to this section, </w:t>
      </w:r>
      <w:r w:rsidR="001908B7" w:rsidRPr="009E4D18">
        <w:t>section 5</w:t>
      </w:r>
      <w:r w:rsidRPr="009E4D18">
        <w:t>78 and Division 3 of Part 5</w:t>
      </w:r>
      <w:r w:rsidR="000B2D00">
        <w:noBreakHyphen/>
      </w:r>
      <w:r w:rsidRPr="009E4D18">
        <w:t xml:space="preserve">1 of the </w:t>
      </w:r>
      <w:r w:rsidRPr="009E4D18">
        <w:rPr>
          <w:i/>
        </w:rPr>
        <w:t>Fair Work Act 2009</w:t>
      </w:r>
      <w:r w:rsidRPr="009E4D18">
        <w:t xml:space="preserve"> apply in relation to the making of a determination, and to a determination made, under this section in a corresponding way to the way in which they apply in relation to the making of a decision, and to a decision made, under that Act.</w:t>
      </w:r>
    </w:p>
    <w:p w14:paraId="3A4901BF" w14:textId="77777777" w:rsidR="003A6899" w:rsidRPr="009E4D18" w:rsidRDefault="003A6899" w:rsidP="000B2D00">
      <w:pPr>
        <w:pStyle w:val="notetext"/>
      </w:pPr>
      <w:r w:rsidRPr="009E4D18">
        <w:t>Note:</w:t>
      </w:r>
      <w:r w:rsidRPr="009E4D18">
        <w:tab/>
        <w:t>Subsection (8) has the effect, for example, that:</w:t>
      </w:r>
    </w:p>
    <w:p w14:paraId="1DD4DF38" w14:textId="77777777" w:rsidR="003A6899" w:rsidRPr="009E4D18" w:rsidRDefault="003A6899" w:rsidP="000B2D00">
      <w:pPr>
        <w:pStyle w:val="notepara"/>
      </w:pPr>
      <w:r w:rsidRPr="009E4D18">
        <w:t>(a)</w:t>
      </w:r>
      <w:r w:rsidRPr="009E4D18">
        <w:tab/>
        <w:t xml:space="preserve">the matters under </w:t>
      </w:r>
      <w:r w:rsidR="001908B7" w:rsidRPr="009E4D18">
        <w:t>section 5</w:t>
      </w:r>
      <w:r w:rsidRPr="009E4D18">
        <w:t>78 of that Act must be taken into account in making a determination under this section; and</w:t>
      </w:r>
    </w:p>
    <w:p w14:paraId="0A84313A" w14:textId="77777777" w:rsidR="003A6899" w:rsidRPr="009E4D18" w:rsidRDefault="003A6899" w:rsidP="000B2D00">
      <w:pPr>
        <w:pStyle w:val="notepara"/>
      </w:pPr>
      <w:r w:rsidRPr="009E4D18">
        <w:t>(b)</w:t>
      </w:r>
      <w:r w:rsidRPr="009E4D18">
        <w:tab/>
        <w:t xml:space="preserve">publication requirements under </w:t>
      </w:r>
      <w:r w:rsidR="001908B7" w:rsidRPr="009E4D18">
        <w:t>section 6</w:t>
      </w:r>
      <w:r w:rsidRPr="009E4D18">
        <w:t>01 of that Act apply to a determination made under this section; and</w:t>
      </w:r>
    </w:p>
    <w:p w14:paraId="0C61354C" w14:textId="77777777" w:rsidR="003A6899" w:rsidRPr="009E4D18" w:rsidRDefault="003A6899" w:rsidP="000B2D00">
      <w:pPr>
        <w:pStyle w:val="notepara"/>
      </w:pPr>
      <w:r w:rsidRPr="009E4D18">
        <w:t>(c)</w:t>
      </w:r>
      <w:r w:rsidRPr="009E4D18">
        <w:tab/>
        <w:t xml:space="preserve">under </w:t>
      </w:r>
      <w:r w:rsidR="001908B7" w:rsidRPr="009E4D18">
        <w:t>section 6</w:t>
      </w:r>
      <w:r w:rsidRPr="009E4D18">
        <w:t>03 of that Act, the Fair Work Commission may vary or revoke a determination made under this section; and</w:t>
      </w:r>
    </w:p>
    <w:p w14:paraId="08465312" w14:textId="77777777" w:rsidR="003A6899" w:rsidRPr="009E4D18" w:rsidRDefault="003A6899" w:rsidP="000B2D00">
      <w:pPr>
        <w:pStyle w:val="notepara"/>
      </w:pPr>
      <w:r w:rsidRPr="009E4D18">
        <w:t>(d)</w:t>
      </w:r>
      <w:r w:rsidRPr="009E4D18">
        <w:tab/>
        <w:t xml:space="preserve">under </w:t>
      </w:r>
      <w:r w:rsidR="001908B7" w:rsidRPr="009E4D18">
        <w:t>section 6</w:t>
      </w:r>
      <w:r w:rsidRPr="009E4D18">
        <w:t>04 of that Act, a person may appeal a determination made under this section.</w:t>
      </w:r>
    </w:p>
    <w:p w14:paraId="0CED7E55" w14:textId="77777777" w:rsidR="003A6899" w:rsidRPr="009E4D18" w:rsidRDefault="003A6899" w:rsidP="000B2D00">
      <w:pPr>
        <w:pStyle w:val="subsection"/>
      </w:pPr>
      <w:r w:rsidRPr="009E4D18">
        <w:tab/>
        <w:t>(9)</w:t>
      </w:r>
      <w:r w:rsidRPr="009E4D18">
        <w:tab/>
        <w:t xml:space="preserve">Subsections (1) and (5) do not limit </w:t>
      </w:r>
      <w:r w:rsidR="001908B7" w:rsidRPr="009E4D18">
        <w:t>section 5</w:t>
      </w:r>
      <w:r w:rsidRPr="009E4D18">
        <w:t xml:space="preserve">90 of the </w:t>
      </w:r>
      <w:r w:rsidRPr="009E4D18">
        <w:rPr>
          <w:i/>
        </w:rPr>
        <w:t xml:space="preserve">Fair Work Act 2009 </w:t>
      </w:r>
      <w:r w:rsidRPr="009E4D18">
        <w:t>(about powers of the Fair Work Commission to inform itself).</w:t>
      </w:r>
    </w:p>
    <w:p w14:paraId="0E143D7A" w14:textId="77777777" w:rsidR="003A6899" w:rsidRPr="009E4D18" w:rsidRDefault="003A6899" w:rsidP="000B2D00">
      <w:pPr>
        <w:pStyle w:val="subsection"/>
      </w:pPr>
      <w:r w:rsidRPr="009E4D18">
        <w:tab/>
        <w:t>(10)</w:t>
      </w:r>
      <w:r w:rsidRPr="009E4D18">
        <w:tab/>
        <w:t xml:space="preserve">Without limiting </w:t>
      </w:r>
      <w:r w:rsidR="001908B7" w:rsidRPr="009E4D18">
        <w:t>section 6</w:t>
      </w:r>
      <w:r w:rsidRPr="009E4D18">
        <w:t xml:space="preserve">03 of the </w:t>
      </w:r>
      <w:r w:rsidRPr="009E4D18">
        <w:rPr>
          <w:i/>
        </w:rPr>
        <w:t>Fair Work Act 2009</w:t>
      </w:r>
      <w:r w:rsidRPr="009E4D18">
        <w:t xml:space="preserve">, to the extent that it applies in relation to a determination under </w:t>
      </w:r>
      <w:r w:rsidR="005C4125" w:rsidRPr="009E4D18">
        <w:t>subsection (</w:t>
      </w:r>
      <w:r w:rsidRPr="009E4D18">
        <w:t xml:space="preserve">2) of this section, the CEO is taken to be a person covered by </w:t>
      </w:r>
      <w:r w:rsidR="001908B7" w:rsidRPr="009E4D18">
        <w:t>subparagraph 6</w:t>
      </w:r>
      <w:r w:rsidRPr="009E4D18">
        <w:t>03(2)(b)(i) of that Act.</w:t>
      </w:r>
    </w:p>
    <w:p w14:paraId="39872672" w14:textId="77777777" w:rsidR="003A6899" w:rsidRPr="009E4D18" w:rsidRDefault="003A6899" w:rsidP="000B2D00">
      <w:pPr>
        <w:pStyle w:val="subsection"/>
      </w:pPr>
      <w:r w:rsidRPr="009E4D18">
        <w:tab/>
        <w:t>(11)</w:t>
      </w:r>
      <w:r w:rsidRPr="009E4D18">
        <w:tab/>
        <w:t xml:space="preserve">Subsection (8) does not, by implication, limit the application of any provision of the </w:t>
      </w:r>
      <w:r w:rsidRPr="009E4D18">
        <w:rPr>
          <w:i/>
        </w:rPr>
        <w:t>Fair Work Act 2009</w:t>
      </w:r>
      <w:r w:rsidRPr="009E4D18">
        <w:t>, not referred to in that subsection,</w:t>
      </w:r>
      <w:r w:rsidRPr="009E4D18">
        <w:rPr>
          <w:i/>
        </w:rPr>
        <w:t xml:space="preserve"> </w:t>
      </w:r>
      <w:r w:rsidRPr="009E4D18">
        <w:t>in relation to this Part.</w:t>
      </w:r>
    </w:p>
    <w:p w14:paraId="10DAB4F0" w14:textId="77777777" w:rsidR="003A6899" w:rsidRPr="009E4D18" w:rsidRDefault="003A6899" w:rsidP="000B2D00">
      <w:pPr>
        <w:pStyle w:val="ActHead3"/>
        <w:pageBreakBefore/>
      </w:pPr>
      <w:bookmarkStart w:id="95" w:name="_Toc177569964"/>
      <w:r w:rsidRPr="000B2D00">
        <w:rPr>
          <w:rStyle w:val="CharDivNo"/>
        </w:rPr>
        <w:t>Division 3</w:t>
      </w:r>
      <w:r w:rsidRPr="009E4D18">
        <w:t>—</w:t>
      </w:r>
      <w:r w:rsidRPr="000B2D00">
        <w:rPr>
          <w:rStyle w:val="CharDivText"/>
        </w:rPr>
        <w:t>Employer obligations</w:t>
      </w:r>
      <w:bookmarkEnd w:id="95"/>
    </w:p>
    <w:p w14:paraId="315C26A4" w14:textId="77777777" w:rsidR="003A6899" w:rsidRPr="009E4D18" w:rsidRDefault="003A6899" w:rsidP="000B2D00">
      <w:pPr>
        <w:pStyle w:val="ActHead5"/>
      </w:pPr>
      <w:bookmarkStart w:id="96" w:name="_Toc177569965"/>
      <w:r w:rsidRPr="000B2D00">
        <w:rPr>
          <w:rStyle w:val="CharSectno"/>
        </w:rPr>
        <w:t>58</w:t>
      </w:r>
      <w:r w:rsidRPr="009E4D18">
        <w:t xml:space="preserve">  General obligations of closing employers and dependent employers</w:t>
      </w:r>
      <w:bookmarkEnd w:id="96"/>
    </w:p>
    <w:p w14:paraId="3743380C" w14:textId="77777777" w:rsidR="003A6899" w:rsidRPr="009E4D18" w:rsidRDefault="003A6899" w:rsidP="000B2D00">
      <w:pPr>
        <w:pStyle w:val="subsection"/>
      </w:pPr>
      <w:r w:rsidRPr="009E4D18">
        <w:tab/>
        <w:t>(1)</w:t>
      </w:r>
      <w:r w:rsidRPr="009E4D18">
        <w:tab/>
        <w:t>A closing employer or dependent employer specified in a community of interest determination that is in force must:</w:t>
      </w:r>
    </w:p>
    <w:p w14:paraId="28C9EF5D" w14:textId="77777777" w:rsidR="003A6899" w:rsidRPr="009E4D18" w:rsidRDefault="003A6899" w:rsidP="000B2D00">
      <w:pPr>
        <w:pStyle w:val="paragraph"/>
      </w:pPr>
      <w:r w:rsidRPr="009E4D18">
        <w:tab/>
        <w:t>(a)</w:t>
      </w:r>
      <w:r w:rsidRPr="009E4D18">
        <w:tab/>
        <w:t>seek expressions of interest from each transition employee of the employer in finding other employment; and</w:t>
      </w:r>
    </w:p>
    <w:p w14:paraId="65F095CE" w14:textId="77777777" w:rsidR="003A6899" w:rsidRPr="009E4D18" w:rsidRDefault="003A6899" w:rsidP="000B2D00">
      <w:pPr>
        <w:pStyle w:val="paragraph"/>
      </w:pPr>
      <w:r w:rsidRPr="009E4D18">
        <w:tab/>
        <w:t>(b)</w:t>
      </w:r>
      <w:r w:rsidRPr="009E4D18">
        <w:tab/>
        <w:t xml:space="preserve">provide information to each transition employee of the employer about the employer’s obligations under </w:t>
      </w:r>
      <w:r w:rsidR="001908B7" w:rsidRPr="009E4D18">
        <w:t>section 5</w:t>
      </w:r>
      <w:r w:rsidRPr="009E4D18">
        <w:t>9; and</w:t>
      </w:r>
    </w:p>
    <w:p w14:paraId="27719455" w14:textId="77777777" w:rsidR="00EF0582" w:rsidRPr="000F799D" w:rsidRDefault="00EF0582" w:rsidP="000B2D00">
      <w:pPr>
        <w:pStyle w:val="paragraph"/>
      </w:pPr>
      <w:r w:rsidRPr="000F799D">
        <w:tab/>
        <w:t>(ba)</w:t>
      </w:r>
      <w:r w:rsidRPr="000F799D">
        <w:tab/>
        <w:t>inform each transition employee of the employer that, if the employee becomes a participating employee of the employer, personal information about the employee may be given to the CEO under section 64 or disclosed by the CEO under section 66; and</w:t>
      </w:r>
    </w:p>
    <w:p w14:paraId="59AFE390" w14:textId="77777777" w:rsidR="003A6899" w:rsidRPr="009E4D18" w:rsidRDefault="003A6899" w:rsidP="000B2D00">
      <w:pPr>
        <w:pStyle w:val="paragraph"/>
      </w:pPr>
      <w:r w:rsidRPr="009E4D18">
        <w:tab/>
        <w:t>(c)</w:t>
      </w:r>
      <w:r w:rsidRPr="009E4D18">
        <w:tab/>
        <w:t xml:space="preserve">cooperate with the CEO and the staff of the Authority in the administration of this Part (including by complying with </w:t>
      </w:r>
      <w:r w:rsidR="001908B7" w:rsidRPr="009E4D18">
        <w:t>section 6</w:t>
      </w:r>
      <w:r w:rsidRPr="009E4D18">
        <w:t>4).</w:t>
      </w:r>
    </w:p>
    <w:p w14:paraId="1DD4C090" w14:textId="77777777" w:rsidR="008A29AE" w:rsidRPr="000F799D" w:rsidRDefault="008A29AE" w:rsidP="000B2D00">
      <w:pPr>
        <w:pStyle w:val="notetext"/>
      </w:pPr>
      <w:r w:rsidRPr="000F799D">
        <w:t>Note:</w:t>
      </w:r>
      <w:r w:rsidRPr="000F799D">
        <w:tab/>
        <w:t xml:space="preserve">Australian Privacy Principle 6 in Schedule 1 to the </w:t>
      </w:r>
      <w:r w:rsidRPr="000F799D">
        <w:rPr>
          <w:i/>
        </w:rPr>
        <w:t xml:space="preserve">Privacy Act 1988 </w:t>
      </w:r>
      <w:r w:rsidRPr="000F799D">
        <w:t>has the effect that, if a closing employer or dependent employer is an APP entity (within the meaning of that Act) and holds personal information about a transition employee that was collected for a particular purpose, the employer must not use or disclose the information for another purpose unless:</w:t>
      </w:r>
    </w:p>
    <w:p w14:paraId="05EC0372" w14:textId="77777777" w:rsidR="008A29AE" w:rsidRPr="000F799D" w:rsidRDefault="008A29AE" w:rsidP="000B2D00">
      <w:pPr>
        <w:pStyle w:val="notepara"/>
      </w:pPr>
      <w:r w:rsidRPr="000F799D">
        <w:t>(a)</w:t>
      </w:r>
      <w:r w:rsidRPr="000F799D">
        <w:tab/>
        <w:t>the employee has consented to the use or disclosure of the information; or</w:t>
      </w:r>
    </w:p>
    <w:p w14:paraId="4A4CE98E" w14:textId="77777777" w:rsidR="008A29AE" w:rsidRPr="000F799D" w:rsidRDefault="008A29AE" w:rsidP="000B2D00">
      <w:pPr>
        <w:pStyle w:val="notepara"/>
      </w:pPr>
      <w:r w:rsidRPr="000F799D">
        <w:t>(b)</w:t>
      </w:r>
      <w:r w:rsidRPr="000F799D">
        <w:tab/>
        <w:t>the use or disclosure of the information is required or authorised by or under an Australian law or a court/tribunal order; or</w:t>
      </w:r>
    </w:p>
    <w:p w14:paraId="03A8CED2" w14:textId="77777777" w:rsidR="008A29AE" w:rsidRPr="000F799D" w:rsidRDefault="008A29AE" w:rsidP="000B2D00">
      <w:pPr>
        <w:pStyle w:val="notepara"/>
      </w:pPr>
      <w:r w:rsidRPr="000F799D">
        <w:t>(c)</w:t>
      </w:r>
      <w:r w:rsidRPr="000F799D">
        <w:tab/>
        <w:t>that use or disclosure is otherwise authorised by that Principle.</w:t>
      </w:r>
    </w:p>
    <w:p w14:paraId="4BBA0273" w14:textId="5674BFFF" w:rsidR="003A6899" w:rsidRPr="009E4D18" w:rsidRDefault="003A6899" w:rsidP="000B2D00">
      <w:pPr>
        <w:pStyle w:val="subsection"/>
      </w:pPr>
      <w:r w:rsidRPr="009E4D18">
        <w:tab/>
        <w:t>(2)</w:t>
      </w:r>
      <w:r w:rsidRPr="009E4D18">
        <w:tab/>
      </w:r>
      <w:r w:rsidR="00060330" w:rsidRPr="000F799D">
        <w:t>Paragraphs (1)(a), (b) and (ba)</w:t>
      </w:r>
      <w:r w:rsidRPr="009E4D18">
        <w:t xml:space="preserve"> do not apply to a closing employer or dependent employer at a time when there are no transition employees of the employer.</w:t>
      </w:r>
    </w:p>
    <w:p w14:paraId="39FCC846" w14:textId="77777777" w:rsidR="003A6899" w:rsidRPr="009E4D18" w:rsidRDefault="003A6899" w:rsidP="000B2D00">
      <w:pPr>
        <w:pStyle w:val="ActHead5"/>
      </w:pPr>
      <w:bookmarkStart w:id="97" w:name="_Toc177569966"/>
      <w:r w:rsidRPr="000B2D00">
        <w:rPr>
          <w:rStyle w:val="CharSectno"/>
        </w:rPr>
        <w:t>59</w:t>
      </w:r>
      <w:r w:rsidRPr="009E4D18">
        <w:t xml:space="preserve">  Other obligations of closing employers and dependent employers</w:t>
      </w:r>
      <w:bookmarkEnd w:id="97"/>
    </w:p>
    <w:p w14:paraId="319BFEBF" w14:textId="77777777" w:rsidR="003A6899" w:rsidRPr="009E4D18" w:rsidRDefault="003A6899" w:rsidP="000B2D00">
      <w:pPr>
        <w:pStyle w:val="subsection"/>
      </w:pPr>
      <w:bookmarkStart w:id="98" w:name="_Hlk161845021"/>
      <w:r w:rsidRPr="009E4D18">
        <w:tab/>
        <w:t>(1)</w:t>
      </w:r>
      <w:r w:rsidRPr="009E4D18">
        <w:tab/>
        <w:t xml:space="preserve">Subject to </w:t>
      </w:r>
      <w:r w:rsidR="001908B7" w:rsidRPr="009E4D18">
        <w:t>sections 6</w:t>
      </w:r>
      <w:r w:rsidRPr="009E4D18">
        <w:t>0 and 61, a closing employer or dependent employer specified in a community of interest determination that is in force must take the actions set out in this section except to the extent that taking those actions would be unreasonable, having regard to the following:</w:t>
      </w:r>
    </w:p>
    <w:p w14:paraId="4888ACA5" w14:textId="77777777" w:rsidR="003A6899" w:rsidRPr="009E4D18" w:rsidRDefault="003A6899" w:rsidP="000B2D00">
      <w:pPr>
        <w:pStyle w:val="paragraph"/>
      </w:pPr>
      <w:r w:rsidRPr="009E4D18">
        <w:tab/>
        <w:t>(a)</w:t>
      </w:r>
      <w:r w:rsidRPr="009E4D18">
        <w:tab/>
        <w:t>the operational requirements of the closing employer or dependent employer;</w:t>
      </w:r>
    </w:p>
    <w:p w14:paraId="3E5405D1" w14:textId="77777777" w:rsidR="003A6899" w:rsidRPr="009E4D18" w:rsidRDefault="003A6899" w:rsidP="000B2D00">
      <w:pPr>
        <w:pStyle w:val="paragraph"/>
      </w:pPr>
      <w:r w:rsidRPr="009E4D18">
        <w:tab/>
        <w:t>(b)</w:t>
      </w:r>
      <w:r w:rsidRPr="009E4D18">
        <w:tab/>
        <w:t>the need for transition employees of the closing employer or dependent employer to be provided with supports to facilitate those employees to find other employment;</w:t>
      </w:r>
    </w:p>
    <w:p w14:paraId="386FEE87" w14:textId="01FECF8B" w:rsidR="003A6899" w:rsidRPr="009E4D18" w:rsidRDefault="003A6899" w:rsidP="000B2D00">
      <w:pPr>
        <w:pStyle w:val="paragraph"/>
      </w:pPr>
      <w:r w:rsidRPr="009E4D18">
        <w:tab/>
        <w:t>(c)</w:t>
      </w:r>
      <w:r w:rsidRPr="009E4D18">
        <w:tab/>
        <w:t>relevant enterprise agreements or other industrial instruments</w:t>
      </w:r>
      <w:r w:rsidR="00060330" w:rsidRPr="000F799D">
        <w:t>, including supports provided under those agreements or instruments</w:t>
      </w:r>
      <w:r w:rsidRPr="009E4D18">
        <w:t>.</w:t>
      </w:r>
    </w:p>
    <w:bookmarkEnd w:id="98"/>
    <w:p w14:paraId="391E9573" w14:textId="77777777" w:rsidR="003A6899" w:rsidRPr="009E4D18" w:rsidRDefault="003A6899" w:rsidP="000B2D00">
      <w:pPr>
        <w:pStyle w:val="subsection"/>
      </w:pPr>
      <w:r w:rsidRPr="009E4D18">
        <w:tab/>
        <w:t>(2)</w:t>
      </w:r>
      <w:r w:rsidRPr="009E4D18">
        <w:tab/>
        <w:t>This section does not apply to a closing employer or dependent employer at a time when there are no transition employees of the employer.</w:t>
      </w:r>
    </w:p>
    <w:p w14:paraId="65581F89" w14:textId="77777777" w:rsidR="003A6899" w:rsidRPr="009E4D18" w:rsidRDefault="003A6899" w:rsidP="000B2D00">
      <w:pPr>
        <w:pStyle w:val="SubsectionHead"/>
      </w:pPr>
      <w:r w:rsidRPr="009E4D18">
        <w:t>Transition employees—career planning advice or financial advice</w:t>
      </w:r>
    </w:p>
    <w:p w14:paraId="00BEC4E8" w14:textId="77777777" w:rsidR="003A6899" w:rsidRPr="009E4D18" w:rsidRDefault="003A6899" w:rsidP="000B2D00">
      <w:pPr>
        <w:pStyle w:val="subsection"/>
      </w:pPr>
      <w:r w:rsidRPr="009E4D18">
        <w:tab/>
        <w:t>(3)</w:t>
      </w:r>
      <w:r w:rsidRPr="009E4D18">
        <w:tab/>
        <w:t>An action is, on request of transition employees of the closing employer or dependent employer:</w:t>
      </w:r>
    </w:p>
    <w:p w14:paraId="3194AE9B" w14:textId="77777777" w:rsidR="003A6899" w:rsidRPr="009E4D18" w:rsidRDefault="003A6899" w:rsidP="000B2D00">
      <w:pPr>
        <w:pStyle w:val="paragraph"/>
      </w:pPr>
      <w:r w:rsidRPr="009E4D18">
        <w:tab/>
        <w:t>(a)</w:t>
      </w:r>
      <w:r w:rsidRPr="009E4D18">
        <w:tab/>
        <w:t>arranging (at the employer’s cost) for those employees to be provided with career planning advice and financial advice; or</w:t>
      </w:r>
    </w:p>
    <w:p w14:paraId="2FFB3E3D" w14:textId="77777777" w:rsidR="003A6899" w:rsidRPr="009E4D18" w:rsidRDefault="003A6899" w:rsidP="000B2D00">
      <w:pPr>
        <w:pStyle w:val="paragraph"/>
      </w:pPr>
      <w:r w:rsidRPr="009E4D18">
        <w:tab/>
        <w:t>(b)</w:t>
      </w:r>
      <w:r w:rsidRPr="009E4D18">
        <w:tab/>
        <w:t>allowing those employees time off work, or access to flexible working arrangements, to receive career planning advice or financial advice arranged by those employees;</w:t>
      </w:r>
    </w:p>
    <w:p w14:paraId="548F658A" w14:textId="77777777" w:rsidR="003A6899" w:rsidRPr="009E4D18" w:rsidRDefault="003A6899" w:rsidP="000B2D00">
      <w:pPr>
        <w:pStyle w:val="subsection2"/>
      </w:pPr>
      <w:r w:rsidRPr="009E4D18">
        <w:t>in connection with their current employment and possible future employment.</w:t>
      </w:r>
    </w:p>
    <w:p w14:paraId="1C374A3F" w14:textId="77777777" w:rsidR="003A6899" w:rsidRPr="009E4D18" w:rsidRDefault="003A6899" w:rsidP="000B2D00">
      <w:pPr>
        <w:pStyle w:val="subsection"/>
      </w:pPr>
      <w:r w:rsidRPr="009E4D18">
        <w:tab/>
        <w:t>(4)</w:t>
      </w:r>
      <w:r w:rsidRPr="009E4D18">
        <w:tab/>
        <w:t xml:space="preserve">An action is making a financial contribution towards the costs of the advice referred to in </w:t>
      </w:r>
      <w:r w:rsidR="005C4125" w:rsidRPr="009E4D18">
        <w:t>paragraph (</w:t>
      </w:r>
      <w:r w:rsidRPr="009E4D18">
        <w:t>3)(b).</w:t>
      </w:r>
    </w:p>
    <w:p w14:paraId="10280C49" w14:textId="77777777" w:rsidR="003A6899" w:rsidRPr="009E4D18" w:rsidRDefault="003A6899" w:rsidP="000B2D00">
      <w:pPr>
        <w:pStyle w:val="SubsectionHead"/>
      </w:pPr>
      <w:r w:rsidRPr="009E4D18">
        <w:t>Transition employees—engagement with employee organisations</w:t>
      </w:r>
    </w:p>
    <w:p w14:paraId="6B6C053D" w14:textId="77777777" w:rsidR="003A6899" w:rsidRPr="009E4D18" w:rsidRDefault="003A6899" w:rsidP="000B2D00">
      <w:pPr>
        <w:pStyle w:val="subsection"/>
      </w:pPr>
      <w:r w:rsidRPr="009E4D18">
        <w:tab/>
        <w:t>(5)</w:t>
      </w:r>
      <w:r w:rsidRPr="009E4D18">
        <w:tab/>
        <w:t>An action is permitting transition employees of the closing employer or dependent employer to receive advice and support, in relation to the operation of this Part, from any employee organisation that is entitled to represent the industrial interests of those transition employees.</w:t>
      </w:r>
    </w:p>
    <w:p w14:paraId="2A11E242" w14:textId="77777777" w:rsidR="003A6899" w:rsidRPr="009E4D18" w:rsidRDefault="003A6899" w:rsidP="000B2D00">
      <w:pPr>
        <w:pStyle w:val="SubsectionHead"/>
      </w:pPr>
      <w:r w:rsidRPr="009E4D18">
        <w:t>Participating employees—training</w:t>
      </w:r>
    </w:p>
    <w:p w14:paraId="0B21C370" w14:textId="77777777" w:rsidR="003A6899" w:rsidRPr="009E4D18" w:rsidRDefault="003A6899" w:rsidP="000B2D00">
      <w:pPr>
        <w:pStyle w:val="subsection"/>
      </w:pPr>
      <w:r w:rsidRPr="009E4D18">
        <w:tab/>
        <w:t>(6)</w:t>
      </w:r>
      <w:r w:rsidRPr="009E4D18">
        <w:tab/>
        <w:t>An action is, on request of participating employees of the closing employer or dependent employer, allowing those employees time off work, or access to flexible working arrangements, to undertake training to assist those employees to find other employment.</w:t>
      </w:r>
    </w:p>
    <w:p w14:paraId="295361C7" w14:textId="77777777" w:rsidR="003A6899" w:rsidRPr="009E4D18" w:rsidRDefault="003A6899" w:rsidP="000B2D00">
      <w:pPr>
        <w:pStyle w:val="subsection"/>
      </w:pPr>
      <w:r w:rsidRPr="009E4D18">
        <w:tab/>
        <w:t>(7)</w:t>
      </w:r>
      <w:r w:rsidRPr="009E4D18">
        <w:tab/>
        <w:t xml:space="preserve">An action is making a financial contribution towards the costs of the training referred to in </w:t>
      </w:r>
      <w:r w:rsidR="005C4125" w:rsidRPr="009E4D18">
        <w:t>subsection (</w:t>
      </w:r>
      <w:r w:rsidRPr="009E4D18">
        <w:t>6).</w:t>
      </w:r>
    </w:p>
    <w:p w14:paraId="7EDACAB5" w14:textId="77777777" w:rsidR="003A6899" w:rsidRPr="009E4D18" w:rsidRDefault="003A6899" w:rsidP="000B2D00">
      <w:pPr>
        <w:pStyle w:val="SubsectionHead"/>
      </w:pPr>
      <w:r w:rsidRPr="009E4D18">
        <w:t>Participating employees—engagement with receiving employers</w:t>
      </w:r>
    </w:p>
    <w:p w14:paraId="2A9F8388" w14:textId="77777777" w:rsidR="003A6899" w:rsidRPr="009E4D18" w:rsidRDefault="003A6899" w:rsidP="000B2D00">
      <w:pPr>
        <w:pStyle w:val="subsection"/>
      </w:pPr>
      <w:r w:rsidRPr="009E4D18">
        <w:tab/>
        <w:t>(8)</w:t>
      </w:r>
      <w:r w:rsidRPr="009E4D18">
        <w:tab/>
        <w:t>An action is engaging with receiving employers in connection with facilitating participating employees of the closing employer or dependent employer to obtain employment with receiving employers, including when a receiving employer has made an offer of employment to one or more of those participating employees.</w:t>
      </w:r>
    </w:p>
    <w:p w14:paraId="4485C2F6" w14:textId="40C443C6" w:rsidR="003A6899" w:rsidRPr="009E4D18" w:rsidRDefault="003A6899" w:rsidP="000B2D00">
      <w:pPr>
        <w:pStyle w:val="SubsectionHead"/>
      </w:pPr>
      <w:r w:rsidRPr="009E4D18">
        <w:t>Attending recruitment</w:t>
      </w:r>
      <w:r w:rsidR="000B2D00">
        <w:noBreakHyphen/>
      </w:r>
      <w:r w:rsidRPr="009E4D18">
        <w:t>related activities</w:t>
      </w:r>
    </w:p>
    <w:p w14:paraId="5A9526F1" w14:textId="77777777" w:rsidR="003A6899" w:rsidRPr="009E4D18" w:rsidRDefault="003A6899" w:rsidP="000B2D00">
      <w:pPr>
        <w:pStyle w:val="subsection"/>
      </w:pPr>
      <w:r w:rsidRPr="009E4D18">
        <w:tab/>
        <w:t>(9)</w:t>
      </w:r>
      <w:r w:rsidRPr="009E4D18">
        <w:tab/>
        <w:t>An action is, on request of participating employees of the closing employer or dependent employer, allowing those employees time off work, or access to flexible working arrangements, to attend activities relating to the recruitment of those participating employees.</w:t>
      </w:r>
    </w:p>
    <w:p w14:paraId="790D6FF3" w14:textId="77777777" w:rsidR="006D2FCA" w:rsidRPr="000F799D" w:rsidRDefault="006D2FCA" w:rsidP="000B2D00">
      <w:pPr>
        <w:pStyle w:val="SubsectionHead"/>
      </w:pPr>
      <w:r w:rsidRPr="000F799D">
        <w:t>Reasonable notice for time off work or access to flexible working arrangements</w:t>
      </w:r>
    </w:p>
    <w:p w14:paraId="138CB89D" w14:textId="77777777" w:rsidR="006D2FCA" w:rsidRPr="000F799D" w:rsidRDefault="006D2FCA" w:rsidP="000B2D00">
      <w:pPr>
        <w:pStyle w:val="subsection"/>
      </w:pPr>
      <w:bookmarkStart w:id="99" w:name="_Hlk166074582"/>
      <w:r w:rsidRPr="000F799D">
        <w:tab/>
        <w:t>(9A)</w:t>
      </w:r>
      <w:r w:rsidRPr="000F799D">
        <w:tab/>
        <w:t>In any request of a transition employee of a closing employer or dependent employer for time off work, or access to flexible working arrangements, to receive career planning advice or financial advice arranged by the employee, the employee must give the employer reasonable notice of wanting that time off work or that access to flexible working arrangements.</w:t>
      </w:r>
    </w:p>
    <w:bookmarkEnd w:id="99"/>
    <w:p w14:paraId="189311EA" w14:textId="77777777" w:rsidR="006D2FCA" w:rsidRPr="000F799D" w:rsidRDefault="006D2FCA" w:rsidP="000B2D00">
      <w:pPr>
        <w:pStyle w:val="subsection"/>
      </w:pPr>
      <w:r w:rsidRPr="000F799D">
        <w:tab/>
        <w:t>(9B)</w:t>
      </w:r>
      <w:r w:rsidRPr="000F799D">
        <w:tab/>
        <w:t>In any request of a participating employee of a closing employer or dependent employer for time off work, or access to flexible working arrangements, to:</w:t>
      </w:r>
    </w:p>
    <w:p w14:paraId="5D22FE4B" w14:textId="77777777" w:rsidR="006D2FCA" w:rsidRPr="000F799D" w:rsidRDefault="006D2FCA" w:rsidP="000B2D00">
      <w:pPr>
        <w:pStyle w:val="paragraph"/>
      </w:pPr>
      <w:r w:rsidRPr="000F799D">
        <w:tab/>
        <w:t>(a)</w:t>
      </w:r>
      <w:r w:rsidRPr="000F799D">
        <w:tab/>
        <w:t>undertake training to assist the employee to find other employment; or</w:t>
      </w:r>
    </w:p>
    <w:p w14:paraId="22827D9B" w14:textId="77777777" w:rsidR="006D2FCA" w:rsidRPr="000F799D" w:rsidRDefault="006D2FCA" w:rsidP="000B2D00">
      <w:pPr>
        <w:pStyle w:val="paragraph"/>
      </w:pPr>
      <w:r w:rsidRPr="000F799D">
        <w:tab/>
        <w:t>(b)</w:t>
      </w:r>
      <w:r w:rsidRPr="000F799D">
        <w:tab/>
        <w:t>attend activities relating to the recruitment of the employee;</w:t>
      </w:r>
    </w:p>
    <w:p w14:paraId="03196E8A" w14:textId="77777777" w:rsidR="006D2FCA" w:rsidRPr="000F799D" w:rsidRDefault="006D2FCA" w:rsidP="000B2D00">
      <w:pPr>
        <w:pStyle w:val="subsection2"/>
      </w:pPr>
      <w:r w:rsidRPr="000F799D">
        <w:t>the employee must give the employer reasonable notice of wanting that time off work or that access to flexible working arrangements.</w:t>
      </w:r>
    </w:p>
    <w:p w14:paraId="01B265B3" w14:textId="77777777" w:rsidR="006D2FCA" w:rsidRPr="000F799D" w:rsidRDefault="006D2FCA" w:rsidP="000B2D00">
      <w:pPr>
        <w:pStyle w:val="SubsectionHead"/>
      </w:pPr>
      <w:r w:rsidRPr="000F799D">
        <w:t>Evidence</w:t>
      </w:r>
    </w:p>
    <w:p w14:paraId="33F43509" w14:textId="77777777" w:rsidR="006D2FCA" w:rsidRPr="000F799D" w:rsidRDefault="006D2FCA" w:rsidP="000B2D00">
      <w:pPr>
        <w:pStyle w:val="subsection"/>
      </w:pPr>
      <w:r w:rsidRPr="000F799D">
        <w:tab/>
        <w:t>(9C)</w:t>
      </w:r>
      <w:r w:rsidRPr="000F799D">
        <w:tab/>
        <w:t>If a closing employer or dependent employer has allowed a transition employee of the employer time off work, or access to flexible working arrangements, to receive career planning advice or financial advice arranged by the employee, the employee must, if required by the employer, give the employer evidence that would satisfy a reasonable person that the employee used the time off work or flexible working arrangements to receive that advice.</w:t>
      </w:r>
    </w:p>
    <w:p w14:paraId="3AA35CCD" w14:textId="77777777" w:rsidR="006D2FCA" w:rsidRPr="000F799D" w:rsidRDefault="006D2FCA" w:rsidP="000B2D00">
      <w:pPr>
        <w:pStyle w:val="subsection"/>
      </w:pPr>
      <w:r w:rsidRPr="000F799D">
        <w:tab/>
        <w:t>(9D)</w:t>
      </w:r>
      <w:r w:rsidRPr="000F799D">
        <w:tab/>
        <w:t>Before a closing employer or dependent employer makes a financial contribution towards the costs of career planning advice or financial advice arranged by a transition employee of the employer, the employee must, if required by the employer, give the employer evidence that would satisfy a reasonable person of the total cost of the advice.</w:t>
      </w:r>
    </w:p>
    <w:p w14:paraId="282C020F" w14:textId="77777777" w:rsidR="006D2FCA" w:rsidRPr="000F799D" w:rsidRDefault="006D2FCA" w:rsidP="000B2D00">
      <w:pPr>
        <w:pStyle w:val="subsection"/>
      </w:pPr>
      <w:r w:rsidRPr="000F799D">
        <w:tab/>
        <w:t>(9E)</w:t>
      </w:r>
      <w:r w:rsidRPr="000F799D">
        <w:tab/>
        <w:t>If a closing employer or dependent employer has allowed a participating employee of the employer time off work, or access to flexible working arrangements, to:</w:t>
      </w:r>
    </w:p>
    <w:p w14:paraId="3B57CE45" w14:textId="77777777" w:rsidR="006D2FCA" w:rsidRPr="000F799D" w:rsidRDefault="006D2FCA" w:rsidP="000B2D00">
      <w:pPr>
        <w:pStyle w:val="paragraph"/>
      </w:pPr>
      <w:r w:rsidRPr="000F799D">
        <w:tab/>
        <w:t>(a)</w:t>
      </w:r>
      <w:r w:rsidRPr="000F799D">
        <w:tab/>
        <w:t>undertake training to assist the employee to find other employment; or</w:t>
      </w:r>
    </w:p>
    <w:p w14:paraId="3290F838" w14:textId="77777777" w:rsidR="006D2FCA" w:rsidRPr="000F799D" w:rsidRDefault="006D2FCA" w:rsidP="000B2D00">
      <w:pPr>
        <w:pStyle w:val="paragraph"/>
      </w:pPr>
      <w:r w:rsidRPr="000F799D">
        <w:tab/>
        <w:t>(b)</w:t>
      </w:r>
      <w:r w:rsidRPr="000F799D">
        <w:tab/>
        <w:t>attend activities relating to the recruitment of the employee;</w:t>
      </w:r>
    </w:p>
    <w:p w14:paraId="7E8F5D4C" w14:textId="77777777" w:rsidR="006D2FCA" w:rsidRPr="000F799D" w:rsidRDefault="006D2FCA" w:rsidP="000B2D00">
      <w:pPr>
        <w:pStyle w:val="subsection2"/>
      </w:pPr>
      <w:r w:rsidRPr="000F799D">
        <w:t>the employee must, if required by the employer, give the employer evidence that would satisfy a reasonable person that the employee used the time off work or flexible working arrangements to undertake the training or to attend the activities.</w:t>
      </w:r>
    </w:p>
    <w:p w14:paraId="5CFB2E75" w14:textId="77777777" w:rsidR="006D2FCA" w:rsidRPr="000F799D" w:rsidRDefault="006D2FCA" w:rsidP="000B2D00">
      <w:pPr>
        <w:pStyle w:val="subsection"/>
      </w:pPr>
      <w:r w:rsidRPr="000F799D">
        <w:tab/>
        <w:t>(9F)</w:t>
      </w:r>
      <w:r w:rsidRPr="000F799D">
        <w:tab/>
        <w:t>Before a closing employer or dependent employer makes a financial contribution towards the costs of training to assist a participating employee of the employer to find other employment, the employee must, if required by the employer, give the employer evidence that would satisfy a reasonable person of the total cost of the training.</w:t>
      </w:r>
    </w:p>
    <w:p w14:paraId="2703C1A5" w14:textId="77777777" w:rsidR="003A6899" w:rsidRPr="009E4D18" w:rsidRDefault="003A6899" w:rsidP="000B2D00">
      <w:pPr>
        <w:pStyle w:val="SubsectionHead"/>
      </w:pPr>
      <w:r w:rsidRPr="009E4D18">
        <w:t>Paid time off work</w:t>
      </w:r>
    </w:p>
    <w:p w14:paraId="5628A577" w14:textId="77777777" w:rsidR="003A6899" w:rsidRPr="009E4D18" w:rsidRDefault="003A6899" w:rsidP="000B2D00">
      <w:pPr>
        <w:pStyle w:val="subsection"/>
      </w:pPr>
      <w:r w:rsidRPr="009E4D18">
        <w:tab/>
        <w:t>(10)</w:t>
      </w:r>
      <w:r w:rsidRPr="009E4D18">
        <w:tab/>
        <w:t xml:space="preserve">Any time that a transition employee of a closing employer or dependent employer is given off work to receive the advice referred to in </w:t>
      </w:r>
      <w:r w:rsidR="005C4125" w:rsidRPr="009E4D18">
        <w:t>subsection (</w:t>
      </w:r>
      <w:r w:rsidRPr="009E4D18">
        <w:t>3) must be with the pay that the employee would otherwise be entitled to receive for performing the employee’s normal duties during that period.</w:t>
      </w:r>
    </w:p>
    <w:p w14:paraId="7060ADDB" w14:textId="77777777" w:rsidR="003A6899" w:rsidRPr="009E4D18" w:rsidRDefault="003A6899" w:rsidP="000B2D00">
      <w:pPr>
        <w:pStyle w:val="subsection"/>
      </w:pPr>
      <w:r w:rsidRPr="009E4D18">
        <w:tab/>
        <w:t>(11)</w:t>
      </w:r>
      <w:r w:rsidRPr="009E4D18">
        <w:tab/>
        <w:t xml:space="preserve">Any time that a participating employee of a closing employer or dependent employer is given off work to undertake the training referred to in </w:t>
      </w:r>
      <w:r w:rsidR="005C4125" w:rsidRPr="009E4D18">
        <w:t>subsection (</w:t>
      </w:r>
      <w:r w:rsidRPr="009E4D18">
        <w:t xml:space="preserve">6), or to attend the activities referred to in </w:t>
      </w:r>
      <w:r w:rsidR="005C4125" w:rsidRPr="009E4D18">
        <w:t>subsection (</w:t>
      </w:r>
      <w:r w:rsidRPr="009E4D18">
        <w:t>9), must be with the pay that the employee would otherwise be entitled to receive for performing the employee’s normal duties during that period.</w:t>
      </w:r>
    </w:p>
    <w:p w14:paraId="47FA8C6A" w14:textId="77777777" w:rsidR="003A6899" w:rsidRPr="009E4D18" w:rsidRDefault="003A6899" w:rsidP="000B2D00">
      <w:pPr>
        <w:pStyle w:val="ActHead5"/>
      </w:pPr>
      <w:bookmarkStart w:id="100" w:name="_Toc177569967"/>
      <w:r w:rsidRPr="000B2D00">
        <w:rPr>
          <w:rStyle w:val="CharSectno"/>
        </w:rPr>
        <w:t>60</w:t>
      </w:r>
      <w:r w:rsidRPr="009E4D18">
        <w:t xml:space="preserve">  Fair Work Commission determination about </w:t>
      </w:r>
      <w:r w:rsidR="001908B7" w:rsidRPr="009E4D18">
        <w:t>section 5</w:t>
      </w:r>
      <w:r w:rsidRPr="009E4D18">
        <w:t>9—agreement between employer and employee organisations</w:t>
      </w:r>
      <w:bookmarkEnd w:id="100"/>
    </w:p>
    <w:p w14:paraId="71E9A109" w14:textId="77777777" w:rsidR="003A6899" w:rsidRPr="009E4D18" w:rsidRDefault="003A6899" w:rsidP="000B2D00">
      <w:pPr>
        <w:pStyle w:val="SubsectionHead"/>
      </w:pPr>
      <w:r w:rsidRPr="009E4D18">
        <w:t>Application to Fair Work Commission</w:t>
      </w:r>
    </w:p>
    <w:p w14:paraId="2AD3D101" w14:textId="77777777" w:rsidR="003A6899" w:rsidRPr="009E4D18" w:rsidRDefault="003A6899" w:rsidP="000B2D00">
      <w:pPr>
        <w:pStyle w:val="subsection"/>
      </w:pPr>
      <w:r w:rsidRPr="009E4D18">
        <w:tab/>
        <w:t>(1)</w:t>
      </w:r>
      <w:r w:rsidRPr="009E4D18">
        <w:tab/>
        <w:t>If:</w:t>
      </w:r>
    </w:p>
    <w:p w14:paraId="1B05DB39" w14:textId="77777777" w:rsidR="003A6899" w:rsidRPr="009E4D18" w:rsidRDefault="003A6899" w:rsidP="000B2D00">
      <w:pPr>
        <w:pStyle w:val="paragraph"/>
      </w:pPr>
      <w:r w:rsidRPr="009E4D18">
        <w:tab/>
        <w:t>(a)</w:t>
      </w:r>
      <w:r w:rsidRPr="009E4D18">
        <w:tab/>
        <w:t>a closing employer or dependent employer specified in a community of interest determination that is in force; and</w:t>
      </w:r>
    </w:p>
    <w:p w14:paraId="4AB7D49A" w14:textId="77777777" w:rsidR="003A6899" w:rsidRPr="009E4D18" w:rsidRDefault="003A6899" w:rsidP="000B2D00">
      <w:pPr>
        <w:pStyle w:val="paragraph"/>
      </w:pPr>
      <w:r w:rsidRPr="009E4D18">
        <w:tab/>
        <w:t>(b)</w:t>
      </w:r>
      <w:r w:rsidRPr="009E4D18">
        <w:tab/>
        <w:t>each employee organisation that is entitled to represent the industrial interests of one or more of the transition employees of the closing employer or dependent employer;</w:t>
      </w:r>
    </w:p>
    <w:p w14:paraId="0963E8F2" w14:textId="77777777" w:rsidR="003A6899" w:rsidRPr="009E4D18" w:rsidRDefault="003A6899" w:rsidP="000B2D00">
      <w:pPr>
        <w:pStyle w:val="subsection2"/>
      </w:pPr>
      <w:r w:rsidRPr="009E4D18">
        <w:t xml:space="preserve">agree on the actions to be taken by the employer in relation to the operation of </w:t>
      </w:r>
      <w:r w:rsidR="001908B7" w:rsidRPr="009E4D18">
        <w:t>section 5</w:t>
      </w:r>
      <w:r w:rsidRPr="009E4D18">
        <w:t>9, then each such organisation and the employer may jointly apply, in writing, to the Fair Work Commission for a determination under this section.</w:t>
      </w:r>
    </w:p>
    <w:p w14:paraId="58EC4CF3" w14:textId="77777777" w:rsidR="003A6899" w:rsidRPr="009E4D18" w:rsidRDefault="003A6899" w:rsidP="000B2D00">
      <w:pPr>
        <w:pStyle w:val="subsection"/>
      </w:pPr>
      <w:r w:rsidRPr="009E4D18">
        <w:tab/>
        <w:t>(2)</w:t>
      </w:r>
      <w:r w:rsidRPr="009E4D18">
        <w:tab/>
        <w:t>The application must:</w:t>
      </w:r>
    </w:p>
    <w:p w14:paraId="7C50F997" w14:textId="77777777" w:rsidR="003A6899" w:rsidRPr="009E4D18" w:rsidRDefault="003A6899" w:rsidP="000B2D00">
      <w:pPr>
        <w:pStyle w:val="paragraph"/>
      </w:pPr>
      <w:r w:rsidRPr="009E4D18">
        <w:tab/>
        <w:t>(a)</w:t>
      </w:r>
      <w:r w:rsidRPr="009E4D18">
        <w:tab/>
        <w:t>specify those actions; and</w:t>
      </w:r>
    </w:p>
    <w:p w14:paraId="49840499" w14:textId="77777777" w:rsidR="003A6899" w:rsidRPr="009E4D18" w:rsidRDefault="003A6899" w:rsidP="000B2D00">
      <w:pPr>
        <w:pStyle w:val="paragraph"/>
      </w:pPr>
      <w:r w:rsidRPr="009E4D18">
        <w:tab/>
        <w:t>(b)</w:t>
      </w:r>
      <w:r w:rsidRPr="009E4D18">
        <w:tab/>
        <w:t>specify a procedure for settling disputes about any matters that arise under any determination made under this section in response to the application.</w:t>
      </w:r>
    </w:p>
    <w:p w14:paraId="68B14D67" w14:textId="0594071F" w:rsidR="003A6899" w:rsidRPr="009E4D18" w:rsidRDefault="003A6899" w:rsidP="000B2D00">
      <w:pPr>
        <w:pStyle w:val="subsection"/>
      </w:pPr>
      <w:r w:rsidRPr="009E4D18">
        <w:tab/>
        <w:t>(3)</w:t>
      </w:r>
      <w:r w:rsidRPr="009E4D18">
        <w:tab/>
        <w:t>Division 3 of Part 5</w:t>
      </w:r>
      <w:r w:rsidR="000B2D00">
        <w:noBreakHyphen/>
      </w:r>
      <w:r w:rsidRPr="009E4D18">
        <w:t xml:space="preserve">1 of the </w:t>
      </w:r>
      <w:r w:rsidRPr="009E4D18">
        <w:rPr>
          <w:i/>
        </w:rPr>
        <w:t>Fair Work Act 2009</w:t>
      </w:r>
      <w:r w:rsidRPr="009E4D18">
        <w:t xml:space="preserve"> applies in relation to an application under this section in a corresponding way to the way in which it applies in relation to an application under that Act.</w:t>
      </w:r>
    </w:p>
    <w:p w14:paraId="74F350DD" w14:textId="77777777" w:rsidR="003A6899" w:rsidRPr="009E4D18" w:rsidRDefault="003A6899" w:rsidP="000B2D00">
      <w:pPr>
        <w:pStyle w:val="SubsectionHead"/>
      </w:pPr>
      <w:r w:rsidRPr="009E4D18">
        <w:t>Opportunity to be heard</w:t>
      </w:r>
    </w:p>
    <w:p w14:paraId="3572366E" w14:textId="77777777" w:rsidR="003A6899" w:rsidRPr="009E4D18" w:rsidRDefault="003A6899" w:rsidP="000B2D00">
      <w:pPr>
        <w:pStyle w:val="subsection"/>
      </w:pPr>
      <w:r w:rsidRPr="009E4D18">
        <w:tab/>
        <w:t>(4)</w:t>
      </w:r>
      <w:r w:rsidRPr="009E4D18">
        <w:tab/>
        <w:t xml:space="preserve">The Fair Work Commission must ensure that the following have an adequate opportunity to be heard in relation to an application under </w:t>
      </w:r>
      <w:r w:rsidR="005C4125" w:rsidRPr="009E4D18">
        <w:t>subsection (</w:t>
      </w:r>
      <w:r w:rsidRPr="009E4D18">
        <w:t>1):</w:t>
      </w:r>
    </w:p>
    <w:p w14:paraId="799EF572" w14:textId="77777777" w:rsidR="003A6899" w:rsidRPr="009E4D18" w:rsidRDefault="003A6899" w:rsidP="000B2D00">
      <w:pPr>
        <w:pStyle w:val="paragraph"/>
      </w:pPr>
      <w:r w:rsidRPr="009E4D18">
        <w:tab/>
        <w:t>(a)</w:t>
      </w:r>
      <w:r w:rsidRPr="009E4D18">
        <w:tab/>
        <w:t>the Energy Industry Worker Redeployment Advisory Group;</w:t>
      </w:r>
    </w:p>
    <w:p w14:paraId="623B0E4C" w14:textId="77777777" w:rsidR="003A6899" w:rsidRPr="009E4D18" w:rsidRDefault="003A6899" w:rsidP="000B2D00">
      <w:pPr>
        <w:pStyle w:val="paragraph"/>
      </w:pPr>
      <w:r w:rsidRPr="009E4D18">
        <w:tab/>
        <w:t>(b)</w:t>
      </w:r>
      <w:r w:rsidRPr="009E4D18">
        <w:tab/>
        <w:t>the closing employer or dependent employer;</w:t>
      </w:r>
    </w:p>
    <w:p w14:paraId="0EA06B6E" w14:textId="77777777" w:rsidR="003A6899" w:rsidRPr="009E4D18" w:rsidRDefault="003A6899" w:rsidP="000B2D00">
      <w:pPr>
        <w:pStyle w:val="paragraph"/>
      </w:pPr>
      <w:r w:rsidRPr="009E4D18">
        <w:tab/>
        <w:t>(c)</w:t>
      </w:r>
      <w:r w:rsidRPr="009E4D18">
        <w:tab/>
        <w:t>each employee organisation that is entitled to represent the industrial interests of one or more of the transition employees of the closing employer or dependent employer;</w:t>
      </w:r>
    </w:p>
    <w:p w14:paraId="3B460B11" w14:textId="77777777" w:rsidR="003A6899" w:rsidRPr="009E4D18" w:rsidRDefault="003A6899" w:rsidP="000B2D00">
      <w:pPr>
        <w:pStyle w:val="paragraph"/>
      </w:pPr>
      <w:r w:rsidRPr="009E4D18">
        <w:tab/>
        <w:t>(d)</w:t>
      </w:r>
      <w:r w:rsidRPr="009E4D18">
        <w:tab/>
        <w:t>each employer organisation that is entitled to represent the industrial interests of the closing employer or dependent employer;</w:t>
      </w:r>
    </w:p>
    <w:p w14:paraId="0923562F" w14:textId="77777777" w:rsidR="003A6899" w:rsidRPr="009E4D18" w:rsidRDefault="003A6899" w:rsidP="000B2D00">
      <w:pPr>
        <w:pStyle w:val="paragraph"/>
      </w:pPr>
      <w:r w:rsidRPr="009E4D18">
        <w:tab/>
        <w:t>(e)</w:t>
      </w:r>
      <w:r w:rsidRPr="009E4D18">
        <w:tab/>
        <w:t>a transition employee of the closing employer or dependent employer if the transition employee has notified the Commission in writing that the transition employee wishes to be heard in relation to the application.</w:t>
      </w:r>
    </w:p>
    <w:p w14:paraId="2BADF5BC" w14:textId="77777777" w:rsidR="003A6899" w:rsidRPr="009E4D18" w:rsidRDefault="003A6899" w:rsidP="000B2D00">
      <w:pPr>
        <w:pStyle w:val="SubsectionHead"/>
      </w:pPr>
      <w:r w:rsidRPr="009E4D18">
        <w:t>Making of determination</w:t>
      </w:r>
    </w:p>
    <w:p w14:paraId="4BB8EAAA" w14:textId="77777777" w:rsidR="003A6899" w:rsidRPr="009E4D18" w:rsidRDefault="003A6899" w:rsidP="000B2D00">
      <w:pPr>
        <w:pStyle w:val="subsection"/>
      </w:pPr>
      <w:r w:rsidRPr="009E4D18">
        <w:tab/>
        <w:t>(5)</w:t>
      </w:r>
      <w:r w:rsidRPr="009E4D18">
        <w:tab/>
        <w:t>The Fair Work Commission may, in writing, make a determination that:</w:t>
      </w:r>
    </w:p>
    <w:p w14:paraId="100F4C89" w14:textId="77777777" w:rsidR="003A6899" w:rsidRPr="009E4D18" w:rsidRDefault="003A6899" w:rsidP="000B2D00">
      <w:pPr>
        <w:pStyle w:val="paragraph"/>
      </w:pPr>
      <w:r w:rsidRPr="009E4D18">
        <w:tab/>
        <w:t>(a)</w:t>
      </w:r>
      <w:r w:rsidRPr="009E4D18">
        <w:tab/>
        <w:t>specifies the community of interest determination; and</w:t>
      </w:r>
    </w:p>
    <w:p w14:paraId="35F7CFE7" w14:textId="77777777" w:rsidR="003A6899" w:rsidRPr="009E4D18" w:rsidRDefault="003A6899" w:rsidP="000B2D00">
      <w:pPr>
        <w:pStyle w:val="paragraph"/>
      </w:pPr>
      <w:r w:rsidRPr="009E4D18">
        <w:tab/>
        <w:t>(b)</w:t>
      </w:r>
      <w:r w:rsidRPr="009E4D18">
        <w:tab/>
        <w:t xml:space="preserve">specifies the actions to be taken by the closing employer or dependent employer in relation to the operation of </w:t>
      </w:r>
      <w:r w:rsidR="001908B7" w:rsidRPr="009E4D18">
        <w:t>section 5</w:t>
      </w:r>
      <w:r w:rsidRPr="009E4D18">
        <w:t>9; and</w:t>
      </w:r>
    </w:p>
    <w:p w14:paraId="7EEFAA3B" w14:textId="77777777" w:rsidR="003A6899" w:rsidRPr="009E4D18" w:rsidRDefault="003A6899" w:rsidP="000B2D00">
      <w:pPr>
        <w:pStyle w:val="paragraph"/>
      </w:pPr>
      <w:r w:rsidRPr="009E4D18">
        <w:tab/>
        <w:t>(c)</w:t>
      </w:r>
      <w:r w:rsidRPr="009E4D18">
        <w:tab/>
        <w:t>requires the closing employer or dependent employer to take those actions; and</w:t>
      </w:r>
    </w:p>
    <w:p w14:paraId="4B62870E" w14:textId="77777777" w:rsidR="003A6899" w:rsidRPr="009E4D18" w:rsidRDefault="003A6899" w:rsidP="000B2D00">
      <w:pPr>
        <w:pStyle w:val="paragraph"/>
      </w:pPr>
      <w:r w:rsidRPr="009E4D18">
        <w:tab/>
        <w:t>(d)</w:t>
      </w:r>
      <w:r w:rsidRPr="009E4D18">
        <w:tab/>
        <w:t>includes a term that provides a procedure for settling disputes about any matters arising under the determination.</w:t>
      </w:r>
    </w:p>
    <w:p w14:paraId="4B24D53B" w14:textId="77777777" w:rsidR="006D2FCA" w:rsidRPr="000F799D" w:rsidRDefault="006D2FCA" w:rsidP="000B2D00">
      <w:pPr>
        <w:pStyle w:val="notetext"/>
      </w:pPr>
      <w:r w:rsidRPr="000F799D">
        <w:t>Note:</w:t>
      </w:r>
      <w:r w:rsidRPr="000F799D">
        <w:tab/>
        <w:t>See section 61A for the dealing with disputes.</w:t>
      </w:r>
    </w:p>
    <w:p w14:paraId="1DE3F409" w14:textId="77777777" w:rsidR="003A6899" w:rsidRPr="009E4D18" w:rsidRDefault="003A6899" w:rsidP="000B2D00">
      <w:pPr>
        <w:pStyle w:val="SubsectionHead"/>
      </w:pPr>
      <w:r w:rsidRPr="009E4D18">
        <w:t>When determination comes into force</w:t>
      </w:r>
    </w:p>
    <w:p w14:paraId="4D15CFD7" w14:textId="77777777" w:rsidR="003A6899" w:rsidRPr="009E4D18" w:rsidRDefault="003A6899" w:rsidP="000B2D00">
      <w:pPr>
        <w:pStyle w:val="subsection"/>
      </w:pPr>
      <w:r w:rsidRPr="009E4D18">
        <w:tab/>
        <w:t>(6)</w:t>
      </w:r>
      <w:r w:rsidRPr="009E4D18">
        <w:tab/>
        <w:t>The determination comes into force on the day specified in the determination (which must not be earlier than the day on which the determination is made).</w:t>
      </w:r>
    </w:p>
    <w:p w14:paraId="58D34B63" w14:textId="77777777" w:rsidR="003A6899" w:rsidRPr="009E4D18" w:rsidRDefault="003A6899" w:rsidP="000B2D00">
      <w:pPr>
        <w:pStyle w:val="SubsectionHead"/>
      </w:pPr>
      <w:r w:rsidRPr="009E4D18">
        <w:t>Breach of determination</w:t>
      </w:r>
    </w:p>
    <w:p w14:paraId="3CFFFE77" w14:textId="77777777" w:rsidR="003A6899" w:rsidRPr="009E4D18" w:rsidRDefault="003A6899" w:rsidP="000B2D00">
      <w:pPr>
        <w:pStyle w:val="subsection"/>
      </w:pPr>
      <w:r w:rsidRPr="009E4D18">
        <w:tab/>
        <w:t>(7)</w:t>
      </w:r>
      <w:r w:rsidRPr="009E4D18">
        <w:tab/>
        <w:t>An employer contravenes this subsection if:</w:t>
      </w:r>
    </w:p>
    <w:p w14:paraId="43D1EB7B" w14:textId="77777777" w:rsidR="003A6899" w:rsidRPr="009E4D18" w:rsidRDefault="003A6899" w:rsidP="000B2D00">
      <w:pPr>
        <w:pStyle w:val="paragraph"/>
      </w:pPr>
      <w:r w:rsidRPr="009E4D18">
        <w:tab/>
        <w:t>(a)</w:t>
      </w:r>
      <w:r w:rsidRPr="009E4D18">
        <w:tab/>
        <w:t xml:space="preserve">the employer is subject to a determination under </w:t>
      </w:r>
      <w:r w:rsidR="005C4125" w:rsidRPr="009E4D18">
        <w:t>subsection (</w:t>
      </w:r>
      <w:r w:rsidRPr="009E4D18">
        <w:t>5); and</w:t>
      </w:r>
    </w:p>
    <w:p w14:paraId="674395C3" w14:textId="77777777" w:rsidR="003A6899" w:rsidRPr="009E4D18" w:rsidRDefault="003A6899" w:rsidP="000B2D00">
      <w:pPr>
        <w:pStyle w:val="paragraph"/>
      </w:pPr>
      <w:r w:rsidRPr="009E4D18">
        <w:tab/>
        <w:t>(b)</w:t>
      </w:r>
      <w:r w:rsidRPr="009E4D18">
        <w:tab/>
        <w:t>the employer breaches the determination.</w:t>
      </w:r>
    </w:p>
    <w:p w14:paraId="26D55001" w14:textId="77777777" w:rsidR="003A6899" w:rsidRPr="009E4D18" w:rsidRDefault="003A6899" w:rsidP="000B2D00">
      <w:pPr>
        <w:pStyle w:val="Penalty"/>
      </w:pPr>
      <w:r w:rsidRPr="009E4D18">
        <w:t>Civil penalty:</w:t>
      </w:r>
      <w:r w:rsidRPr="009E4D18">
        <w:tab/>
        <w:t>600 penalty units.</w:t>
      </w:r>
    </w:p>
    <w:p w14:paraId="606AFAFF" w14:textId="77777777" w:rsidR="003A6899" w:rsidRPr="009E4D18" w:rsidRDefault="003A6899" w:rsidP="000B2D00">
      <w:pPr>
        <w:pStyle w:val="SubsectionHead"/>
        <w:rPr>
          <w:i w:val="0"/>
        </w:rPr>
      </w:pPr>
      <w:r w:rsidRPr="009E4D18">
        <w:t>Application of Fair Work Act 2009</w:t>
      </w:r>
    </w:p>
    <w:p w14:paraId="032BF12A" w14:textId="68210D5D" w:rsidR="003A6899" w:rsidRPr="009E4D18" w:rsidRDefault="003A6899" w:rsidP="000B2D00">
      <w:pPr>
        <w:pStyle w:val="subsection"/>
      </w:pPr>
      <w:r w:rsidRPr="009E4D18">
        <w:tab/>
        <w:t>(8)</w:t>
      </w:r>
      <w:r w:rsidRPr="009E4D18">
        <w:tab/>
        <w:t xml:space="preserve">Subject to this section, </w:t>
      </w:r>
      <w:r w:rsidR="001908B7" w:rsidRPr="009E4D18">
        <w:t>section 5</w:t>
      </w:r>
      <w:r w:rsidRPr="009E4D18">
        <w:t>78 and Division 3 of Part 5</w:t>
      </w:r>
      <w:r w:rsidR="000B2D00">
        <w:noBreakHyphen/>
      </w:r>
      <w:r w:rsidRPr="009E4D18">
        <w:t xml:space="preserve">1 of the </w:t>
      </w:r>
      <w:r w:rsidRPr="009E4D18">
        <w:rPr>
          <w:i/>
        </w:rPr>
        <w:t>Fair Work Act 2009</w:t>
      </w:r>
      <w:r w:rsidRPr="009E4D18">
        <w:t xml:space="preserve"> apply in relation to the making of a determination, and to a determination made, under this section in a corresponding way to the way in which they apply in relation to the making of a decision, and to a decision made, under that Act.</w:t>
      </w:r>
    </w:p>
    <w:p w14:paraId="47CF9AA5" w14:textId="77777777" w:rsidR="003A6899" w:rsidRPr="009E4D18" w:rsidRDefault="003A6899" w:rsidP="000B2D00">
      <w:pPr>
        <w:pStyle w:val="notetext"/>
      </w:pPr>
      <w:r w:rsidRPr="009E4D18">
        <w:t>Note:</w:t>
      </w:r>
      <w:r w:rsidRPr="009E4D18">
        <w:tab/>
        <w:t>Subsection (8) has the effect, for example, that:</w:t>
      </w:r>
    </w:p>
    <w:p w14:paraId="026C833D" w14:textId="77777777" w:rsidR="003A6899" w:rsidRPr="009E4D18" w:rsidRDefault="003A6899" w:rsidP="000B2D00">
      <w:pPr>
        <w:pStyle w:val="notepara"/>
      </w:pPr>
      <w:r w:rsidRPr="009E4D18">
        <w:t>(a)</w:t>
      </w:r>
      <w:r w:rsidRPr="009E4D18">
        <w:tab/>
        <w:t xml:space="preserve">the matters under </w:t>
      </w:r>
      <w:r w:rsidR="001908B7" w:rsidRPr="009E4D18">
        <w:t>section 5</w:t>
      </w:r>
      <w:r w:rsidRPr="009E4D18">
        <w:t>78 of that Act must be taken into account in making a determination under this section; and</w:t>
      </w:r>
    </w:p>
    <w:p w14:paraId="17F376BB" w14:textId="77777777" w:rsidR="003A6899" w:rsidRPr="009E4D18" w:rsidRDefault="003A6899" w:rsidP="000B2D00">
      <w:pPr>
        <w:pStyle w:val="notepara"/>
      </w:pPr>
      <w:r w:rsidRPr="009E4D18">
        <w:t>(b)</w:t>
      </w:r>
      <w:r w:rsidRPr="009E4D18">
        <w:tab/>
        <w:t xml:space="preserve">publication requirements under </w:t>
      </w:r>
      <w:r w:rsidR="001908B7" w:rsidRPr="009E4D18">
        <w:t>section 6</w:t>
      </w:r>
      <w:r w:rsidRPr="009E4D18">
        <w:t>01 of that Act apply to a determination made under this section; and</w:t>
      </w:r>
    </w:p>
    <w:p w14:paraId="721EA6EB" w14:textId="77777777" w:rsidR="003A6899" w:rsidRPr="009E4D18" w:rsidRDefault="003A6899" w:rsidP="000B2D00">
      <w:pPr>
        <w:pStyle w:val="notepara"/>
      </w:pPr>
      <w:r w:rsidRPr="009E4D18">
        <w:t>(c)</w:t>
      </w:r>
      <w:r w:rsidRPr="009E4D18">
        <w:tab/>
        <w:t xml:space="preserve">under </w:t>
      </w:r>
      <w:r w:rsidR="001908B7" w:rsidRPr="009E4D18">
        <w:t>section 6</w:t>
      </w:r>
      <w:r w:rsidRPr="009E4D18">
        <w:t>03 of that Act, the Fair Work Commission may vary or revoke a determination made under this section; and</w:t>
      </w:r>
    </w:p>
    <w:p w14:paraId="1CF6850D" w14:textId="77777777" w:rsidR="003A6899" w:rsidRPr="009E4D18" w:rsidRDefault="003A6899" w:rsidP="000B2D00">
      <w:pPr>
        <w:pStyle w:val="notepara"/>
      </w:pPr>
      <w:r w:rsidRPr="009E4D18">
        <w:t>(d)</w:t>
      </w:r>
      <w:r w:rsidRPr="009E4D18">
        <w:tab/>
        <w:t xml:space="preserve">under </w:t>
      </w:r>
      <w:r w:rsidR="001908B7" w:rsidRPr="009E4D18">
        <w:t>section 6</w:t>
      </w:r>
      <w:r w:rsidRPr="009E4D18">
        <w:t>04 of that Act, a person may appeal a determination made under this section.</w:t>
      </w:r>
    </w:p>
    <w:p w14:paraId="385B0AFB" w14:textId="77777777" w:rsidR="003A6899" w:rsidRPr="009E4D18" w:rsidRDefault="003A6899" w:rsidP="000B2D00">
      <w:pPr>
        <w:pStyle w:val="subsection"/>
      </w:pPr>
      <w:r w:rsidRPr="009E4D18">
        <w:tab/>
        <w:t>(9)</w:t>
      </w:r>
      <w:r w:rsidRPr="009E4D18">
        <w:tab/>
        <w:t xml:space="preserve">Subsection (4) does not limit </w:t>
      </w:r>
      <w:r w:rsidR="001908B7" w:rsidRPr="009E4D18">
        <w:t>section 5</w:t>
      </w:r>
      <w:r w:rsidRPr="009E4D18">
        <w:t xml:space="preserve">90 of the </w:t>
      </w:r>
      <w:r w:rsidRPr="009E4D18">
        <w:rPr>
          <w:i/>
        </w:rPr>
        <w:t xml:space="preserve">Fair Work Act 2009 </w:t>
      </w:r>
      <w:r w:rsidRPr="009E4D18">
        <w:t>(about powers of the Fair Work Commission to inform itself).</w:t>
      </w:r>
    </w:p>
    <w:p w14:paraId="17C10F0F" w14:textId="77777777" w:rsidR="003A6899" w:rsidRPr="009E4D18" w:rsidRDefault="003A6899" w:rsidP="000B2D00">
      <w:pPr>
        <w:pStyle w:val="subsection"/>
      </w:pPr>
      <w:r w:rsidRPr="009E4D18">
        <w:tab/>
        <w:t>(10)</w:t>
      </w:r>
      <w:r w:rsidRPr="009E4D18">
        <w:tab/>
        <w:t xml:space="preserve">Subsection (8) does not, by implication, limit the application of any provision of the </w:t>
      </w:r>
      <w:r w:rsidRPr="009E4D18">
        <w:rPr>
          <w:i/>
        </w:rPr>
        <w:t>Fair Work Act 2009</w:t>
      </w:r>
      <w:r w:rsidRPr="009E4D18">
        <w:t>, not referred to in that subsection,</w:t>
      </w:r>
      <w:r w:rsidRPr="009E4D18">
        <w:rPr>
          <w:i/>
        </w:rPr>
        <w:t xml:space="preserve"> </w:t>
      </w:r>
      <w:r w:rsidRPr="009E4D18">
        <w:t>in relation to this Part.</w:t>
      </w:r>
    </w:p>
    <w:p w14:paraId="646B7E0D" w14:textId="77777777" w:rsidR="003A6899" w:rsidRPr="009E4D18" w:rsidRDefault="003A6899" w:rsidP="000B2D00">
      <w:pPr>
        <w:pStyle w:val="SubsectionHead"/>
      </w:pPr>
      <w:r w:rsidRPr="009E4D18">
        <w:t xml:space="preserve">Relationship with </w:t>
      </w:r>
      <w:r w:rsidR="001908B7" w:rsidRPr="009E4D18">
        <w:t>section 6</w:t>
      </w:r>
      <w:r w:rsidRPr="009E4D18">
        <w:t>2</w:t>
      </w:r>
    </w:p>
    <w:p w14:paraId="0ACF9D21" w14:textId="77777777" w:rsidR="003A6899" w:rsidRPr="009E4D18" w:rsidRDefault="003A6899" w:rsidP="000B2D00">
      <w:pPr>
        <w:pStyle w:val="subsection"/>
      </w:pPr>
      <w:r w:rsidRPr="009E4D18">
        <w:tab/>
        <w:t>(11)</w:t>
      </w:r>
      <w:r w:rsidRPr="009E4D18">
        <w:tab/>
      </w:r>
      <w:r w:rsidR="001908B7" w:rsidRPr="009E4D18">
        <w:t>Section 6</w:t>
      </w:r>
      <w:r w:rsidRPr="009E4D18">
        <w:t xml:space="preserve">2, to the extent that it relates to </w:t>
      </w:r>
      <w:r w:rsidR="001908B7" w:rsidRPr="009E4D18">
        <w:t>section 5</w:t>
      </w:r>
      <w:r w:rsidRPr="009E4D18">
        <w:t xml:space="preserve">9, does not apply to a closing employer or dependent employer in relation to a community of interest determination while a determination under </w:t>
      </w:r>
      <w:r w:rsidR="005C4125" w:rsidRPr="009E4D18">
        <w:t>subsection (</w:t>
      </w:r>
      <w:r w:rsidRPr="009E4D18">
        <w:t>5) of this section is in force in relation to the employer and the community of interest determination.</w:t>
      </w:r>
    </w:p>
    <w:p w14:paraId="59CBBDC0" w14:textId="77777777" w:rsidR="003A6899" w:rsidRPr="009E4D18" w:rsidRDefault="003A6899" w:rsidP="000B2D00">
      <w:pPr>
        <w:pStyle w:val="ActHead5"/>
      </w:pPr>
      <w:bookmarkStart w:id="101" w:name="_Toc177569968"/>
      <w:r w:rsidRPr="000B2D00">
        <w:rPr>
          <w:rStyle w:val="CharSectno"/>
        </w:rPr>
        <w:t>61</w:t>
      </w:r>
      <w:r w:rsidRPr="009E4D18">
        <w:t xml:space="preserve">  Fair Work Commission determination about </w:t>
      </w:r>
      <w:r w:rsidR="001908B7" w:rsidRPr="009E4D18">
        <w:t>section 5</w:t>
      </w:r>
      <w:r w:rsidRPr="009E4D18">
        <w:t>9—no agreement between employer and employee organisations</w:t>
      </w:r>
      <w:bookmarkEnd w:id="101"/>
    </w:p>
    <w:p w14:paraId="783B4284" w14:textId="77777777" w:rsidR="003A6899" w:rsidRPr="009E4D18" w:rsidRDefault="003A6899" w:rsidP="000B2D00">
      <w:pPr>
        <w:pStyle w:val="SubsectionHead"/>
      </w:pPr>
      <w:r w:rsidRPr="009E4D18">
        <w:t>Application to Fair Work Commission</w:t>
      </w:r>
    </w:p>
    <w:p w14:paraId="1473C501" w14:textId="77777777" w:rsidR="003A6899" w:rsidRPr="009E4D18" w:rsidRDefault="003A6899" w:rsidP="000B2D00">
      <w:pPr>
        <w:pStyle w:val="subsection"/>
      </w:pPr>
      <w:r w:rsidRPr="009E4D18">
        <w:tab/>
        <w:t>(1)</w:t>
      </w:r>
      <w:r w:rsidRPr="009E4D18">
        <w:tab/>
        <w:t>If:</w:t>
      </w:r>
    </w:p>
    <w:p w14:paraId="3859855D" w14:textId="77777777" w:rsidR="003A6899" w:rsidRPr="009E4D18" w:rsidRDefault="003A6899" w:rsidP="000B2D00">
      <w:pPr>
        <w:pStyle w:val="paragraph"/>
      </w:pPr>
      <w:r w:rsidRPr="009E4D18">
        <w:tab/>
        <w:t>(a)</w:t>
      </w:r>
      <w:r w:rsidRPr="009E4D18">
        <w:tab/>
        <w:t>both of the following:</w:t>
      </w:r>
    </w:p>
    <w:p w14:paraId="5D5E1DFF" w14:textId="77777777" w:rsidR="003A6899" w:rsidRPr="009E4D18" w:rsidRDefault="003A6899" w:rsidP="000B2D00">
      <w:pPr>
        <w:pStyle w:val="paragraphsub"/>
      </w:pPr>
      <w:r w:rsidRPr="009E4D18">
        <w:tab/>
        <w:t>(i)</w:t>
      </w:r>
      <w:r w:rsidRPr="009E4D18">
        <w:tab/>
        <w:t>a closing employer or dependent employer specified in a community of interest determination that is in force;</w:t>
      </w:r>
    </w:p>
    <w:p w14:paraId="7EB197F9" w14:textId="77777777" w:rsidR="003A6899" w:rsidRPr="009E4D18" w:rsidRDefault="003A6899" w:rsidP="000B2D00">
      <w:pPr>
        <w:pStyle w:val="paragraphsub"/>
      </w:pPr>
      <w:r w:rsidRPr="009E4D18">
        <w:tab/>
        <w:t>(ii)</w:t>
      </w:r>
      <w:r w:rsidRPr="009E4D18">
        <w:tab/>
        <w:t>one or more of the employee organisations that are entitled to represent the industrial interests of one or more of the transition employees of the closing employer or dependent employer;</w:t>
      </w:r>
    </w:p>
    <w:p w14:paraId="7E203193" w14:textId="77777777" w:rsidR="003A6899" w:rsidRPr="009E4D18" w:rsidRDefault="003A6899" w:rsidP="000B2D00">
      <w:pPr>
        <w:pStyle w:val="paragraph"/>
      </w:pPr>
      <w:r w:rsidRPr="009E4D18">
        <w:tab/>
      </w:r>
      <w:r w:rsidRPr="009E4D18">
        <w:tab/>
        <w:t xml:space="preserve">do not agree on the actions to be taken by the employer in relation to the operation of </w:t>
      </w:r>
      <w:r w:rsidR="001908B7" w:rsidRPr="009E4D18">
        <w:t>section 5</w:t>
      </w:r>
      <w:r w:rsidRPr="009E4D18">
        <w:t>9; and</w:t>
      </w:r>
    </w:p>
    <w:p w14:paraId="341ADA00" w14:textId="77777777" w:rsidR="003A6899" w:rsidRPr="009E4D18" w:rsidRDefault="003A6899" w:rsidP="000B2D00">
      <w:pPr>
        <w:pStyle w:val="paragraph"/>
      </w:pPr>
      <w:r w:rsidRPr="009E4D18">
        <w:tab/>
        <w:t>(b)</w:t>
      </w:r>
      <w:r w:rsidRPr="009E4D18">
        <w:tab/>
        <w:t>those organisations and the employer have been attempting to reach agreement for a period of at least 3 months;</w:t>
      </w:r>
    </w:p>
    <w:p w14:paraId="052A06BF" w14:textId="77777777" w:rsidR="003A6899" w:rsidRPr="009E4D18" w:rsidRDefault="003A6899" w:rsidP="000B2D00">
      <w:pPr>
        <w:pStyle w:val="subsection2"/>
      </w:pPr>
      <w:r w:rsidRPr="009E4D18">
        <w:t>then any of those organisations, or the employer, may apply, in writing, to the Fair Work Commission for a determination under this section.</w:t>
      </w:r>
    </w:p>
    <w:p w14:paraId="38519192" w14:textId="77777777" w:rsidR="003A6899" w:rsidRPr="009E4D18" w:rsidRDefault="003A6899" w:rsidP="000B2D00">
      <w:pPr>
        <w:pStyle w:val="subsection"/>
      </w:pPr>
      <w:r w:rsidRPr="009E4D18">
        <w:tab/>
        <w:t>(2)</w:t>
      </w:r>
      <w:r w:rsidRPr="009E4D18">
        <w:tab/>
        <w:t>The application must specify:</w:t>
      </w:r>
    </w:p>
    <w:p w14:paraId="2C4A731E" w14:textId="77777777" w:rsidR="003A6899" w:rsidRPr="009E4D18" w:rsidRDefault="003A6899" w:rsidP="000B2D00">
      <w:pPr>
        <w:pStyle w:val="paragraph"/>
      </w:pPr>
      <w:r w:rsidRPr="009E4D18">
        <w:tab/>
        <w:t>(a)</w:t>
      </w:r>
      <w:r w:rsidRPr="009E4D18">
        <w:tab/>
        <w:t xml:space="preserve">the actions the applicant considers the closing employer or dependent employer should take in relation to the operation of </w:t>
      </w:r>
      <w:r w:rsidR="001908B7" w:rsidRPr="009E4D18">
        <w:t>section 5</w:t>
      </w:r>
      <w:r w:rsidRPr="009E4D18">
        <w:t>9; and</w:t>
      </w:r>
    </w:p>
    <w:p w14:paraId="3F2F2103" w14:textId="77777777" w:rsidR="003A6899" w:rsidRPr="009E4D18" w:rsidRDefault="003A6899" w:rsidP="000B2D00">
      <w:pPr>
        <w:pStyle w:val="paragraph"/>
      </w:pPr>
      <w:r w:rsidRPr="009E4D18">
        <w:tab/>
        <w:t>(b)</w:t>
      </w:r>
      <w:r w:rsidRPr="009E4D18">
        <w:tab/>
        <w:t xml:space="preserve">the period covered by </w:t>
      </w:r>
      <w:r w:rsidR="005C4125" w:rsidRPr="009E4D18">
        <w:t>paragraph (</w:t>
      </w:r>
      <w:r w:rsidRPr="009E4D18">
        <w:t>1)(b); and</w:t>
      </w:r>
    </w:p>
    <w:p w14:paraId="0E124523" w14:textId="77777777" w:rsidR="003A6899" w:rsidRPr="009E4D18" w:rsidRDefault="003A6899" w:rsidP="000B2D00">
      <w:pPr>
        <w:pStyle w:val="paragraph"/>
      </w:pPr>
      <w:r w:rsidRPr="009E4D18">
        <w:tab/>
        <w:t>(c)</w:t>
      </w:r>
      <w:r w:rsidRPr="009E4D18">
        <w:tab/>
        <w:t>a procedure for settling disputes about any matters that arise under any determination made under this section in response to the application.</w:t>
      </w:r>
    </w:p>
    <w:p w14:paraId="6DF30968" w14:textId="4B7B2C31" w:rsidR="003A6899" w:rsidRPr="009E4D18" w:rsidRDefault="003A6899" w:rsidP="000B2D00">
      <w:pPr>
        <w:pStyle w:val="subsection"/>
      </w:pPr>
      <w:r w:rsidRPr="009E4D18">
        <w:tab/>
        <w:t>(3)</w:t>
      </w:r>
      <w:r w:rsidRPr="009E4D18">
        <w:tab/>
        <w:t>Division 3 of Part 5</w:t>
      </w:r>
      <w:r w:rsidR="000B2D00">
        <w:noBreakHyphen/>
      </w:r>
      <w:r w:rsidRPr="009E4D18">
        <w:t xml:space="preserve">1 of the </w:t>
      </w:r>
      <w:r w:rsidRPr="009E4D18">
        <w:rPr>
          <w:i/>
        </w:rPr>
        <w:t>Fair Work Act 2009</w:t>
      </w:r>
      <w:r w:rsidRPr="009E4D18">
        <w:t xml:space="preserve"> applies in relation to an application under this section in a corresponding way to the way in which it applies in relation to an application under that Act.</w:t>
      </w:r>
    </w:p>
    <w:p w14:paraId="1FBCD5BE" w14:textId="77777777" w:rsidR="003A6899" w:rsidRPr="009E4D18" w:rsidRDefault="003A6899" w:rsidP="000B2D00">
      <w:pPr>
        <w:pStyle w:val="notetext"/>
      </w:pPr>
      <w:r w:rsidRPr="009E4D18">
        <w:t>Note:</w:t>
      </w:r>
      <w:r w:rsidRPr="009E4D18">
        <w:tab/>
        <w:t xml:space="preserve">Subsection (3) has the effect, for example, that an application under this section could be dismissed under </w:t>
      </w:r>
      <w:r w:rsidR="001908B7" w:rsidRPr="009E4D18">
        <w:t>section 5</w:t>
      </w:r>
      <w:r w:rsidRPr="009E4D18">
        <w:t>87 of that Act.</w:t>
      </w:r>
    </w:p>
    <w:p w14:paraId="2A609059" w14:textId="77777777" w:rsidR="003A6899" w:rsidRPr="009E4D18" w:rsidRDefault="003A6899" w:rsidP="000B2D00">
      <w:pPr>
        <w:pStyle w:val="SubsectionHead"/>
      </w:pPr>
      <w:r w:rsidRPr="009E4D18">
        <w:t>Opportunity to be heard</w:t>
      </w:r>
    </w:p>
    <w:p w14:paraId="558E7442" w14:textId="77777777" w:rsidR="003A6899" w:rsidRPr="009E4D18" w:rsidRDefault="003A6899" w:rsidP="000B2D00">
      <w:pPr>
        <w:pStyle w:val="subsection"/>
      </w:pPr>
      <w:r w:rsidRPr="009E4D18">
        <w:tab/>
        <w:t>(4)</w:t>
      </w:r>
      <w:r w:rsidRPr="009E4D18">
        <w:tab/>
        <w:t xml:space="preserve">The Fair Work Commission must ensure that the following have an adequate opportunity to be heard in relation to an application under </w:t>
      </w:r>
      <w:r w:rsidR="005C4125" w:rsidRPr="009E4D18">
        <w:t>subsection (</w:t>
      </w:r>
      <w:r w:rsidRPr="009E4D18">
        <w:t>1):</w:t>
      </w:r>
    </w:p>
    <w:p w14:paraId="550EDE38" w14:textId="77777777" w:rsidR="003A6899" w:rsidRPr="009E4D18" w:rsidRDefault="003A6899" w:rsidP="000B2D00">
      <w:pPr>
        <w:pStyle w:val="paragraph"/>
      </w:pPr>
      <w:r w:rsidRPr="009E4D18">
        <w:tab/>
        <w:t>(a)</w:t>
      </w:r>
      <w:r w:rsidRPr="009E4D18">
        <w:tab/>
        <w:t>the Energy Industry Worker Redeployment Advisory Group;</w:t>
      </w:r>
    </w:p>
    <w:p w14:paraId="366FE6CE" w14:textId="77777777" w:rsidR="003A6899" w:rsidRPr="009E4D18" w:rsidRDefault="003A6899" w:rsidP="000B2D00">
      <w:pPr>
        <w:pStyle w:val="paragraph"/>
      </w:pPr>
      <w:r w:rsidRPr="009E4D18">
        <w:tab/>
        <w:t>(b)</w:t>
      </w:r>
      <w:r w:rsidRPr="009E4D18">
        <w:tab/>
        <w:t>the closing employer or dependent employer;</w:t>
      </w:r>
    </w:p>
    <w:p w14:paraId="7DF64C37" w14:textId="77777777" w:rsidR="003A6899" w:rsidRPr="009E4D18" w:rsidRDefault="003A6899" w:rsidP="000B2D00">
      <w:pPr>
        <w:pStyle w:val="paragraph"/>
      </w:pPr>
      <w:r w:rsidRPr="009E4D18">
        <w:tab/>
        <w:t>(c)</w:t>
      </w:r>
      <w:r w:rsidRPr="009E4D18">
        <w:tab/>
        <w:t>each employee organisation that is entitled to represent the industrial interests of one or more of the transition employees of the closing employer or dependent employer;</w:t>
      </w:r>
    </w:p>
    <w:p w14:paraId="6CD6E2F2" w14:textId="77777777" w:rsidR="003A6899" w:rsidRPr="009E4D18" w:rsidRDefault="003A6899" w:rsidP="000B2D00">
      <w:pPr>
        <w:pStyle w:val="paragraph"/>
      </w:pPr>
      <w:r w:rsidRPr="009E4D18">
        <w:tab/>
        <w:t>(d)</w:t>
      </w:r>
      <w:r w:rsidRPr="009E4D18">
        <w:tab/>
        <w:t>each employer organisation that is entitled to represent the industrial interests of the closing employer or dependent employer;</w:t>
      </w:r>
    </w:p>
    <w:p w14:paraId="0ACD5F9E" w14:textId="77777777" w:rsidR="003A6899" w:rsidRPr="009E4D18" w:rsidRDefault="003A6899" w:rsidP="000B2D00">
      <w:pPr>
        <w:pStyle w:val="paragraph"/>
      </w:pPr>
      <w:r w:rsidRPr="009E4D18">
        <w:tab/>
        <w:t>(e)</w:t>
      </w:r>
      <w:r w:rsidRPr="009E4D18">
        <w:tab/>
        <w:t>a transition employee of the closing employer or dependent employer if the transition employee has notified the Commission in writing that the transition employee wishes to be heard in relation to the application.</w:t>
      </w:r>
    </w:p>
    <w:p w14:paraId="03D9F410" w14:textId="77777777" w:rsidR="003A6899" w:rsidRPr="009E4D18" w:rsidRDefault="003A6899" w:rsidP="000B2D00">
      <w:pPr>
        <w:pStyle w:val="SubsectionHead"/>
      </w:pPr>
      <w:r w:rsidRPr="009E4D18">
        <w:t>Making of determination</w:t>
      </w:r>
    </w:p>
    <w:p w14:paraId="5B74BE1C" w14:textId="77777777" w:rsidR="003A6899" w:rsidRPr="009E4D18" w:rsidRDefault="003A6899" w:rsidP="000B2D00">
      <w:pPr>
        <w:pStyle w:val="subsection"/>
      </w:pPr>
      <w:r w:rsidRPr="009E4D18">
        <w:tab/>
        <w:t>(5)</w:t>
      </w:r>
      <w:r w:rsidRPr="009E4D18">
        <w:tab/>
        <w:t>The Fair Work Commission may, in writing, make a determination that:</w:t>
      </w:r>
    </w:p>
    <w:p w14:paraId="28AE3022" w14:textId="77777777" w:rsidR="003A6899" w:rsidRPr="009E4D18" w:rsidRDefault="003A6899" w:rsidP="000B2D00">
      <w:pPr>
        <w:pStyle w:val="paragraph"/>
      </w:pPr>
      <w:r w:rsidRPr="009E4D18">
        <w:tab/>
        <w:t>(a)</w:t>
      </w:r>
      <w:r w:rsidRPr="009E4D18">
        <w:tab/>
        <w:t>specifies the community of interest determination; and</w:t>
      </w:r>
    </w:p>
    <w:p w14:paraId="3D795AC6" w14:textId="77777777" w:rsidR="003A6899" w:rsidRPr="009E4D18" w:rsidRDefault="003A6899" w:rsidP="000B2D00">
      <w:pPr>
        <w:pStyle w:val="paragraph"/>
      </w:pPr>
      <w:r w:rsidRPr="009E4D18">
        <w:tab/>
        <w:t>(b)</w:t>
      </w:r>
      <w:r w:rsidRPr="009E4D18">
        <w:tab/>
        <w:t xml:space="preserve">specifies the actions to be taken by the closing employer or dependent employer in relation to the operation of </w:t>
      </w:r>
      <w:r w:rsidR="001908B7" w:rsidRPr="009E4D18">
        <w:t>section 5</w:t>
      </w:r>
      <w:r w:rsidRPr="009E4D18">
        <w:t>9; and</w:t>
      </w:r>
    </w:p>
    <w:p w14:paraId="739C3046" w14:textId="77777777" w:rsidR="003A6899" w:rsidRPr="009E4D18" w:rsidRDefault="003A6899" w:rsidP="000B2D00">
      <w:pPr>
        <w:pStyle w:val="paragraph"/>
      </w:pPr>
      <w:r w:rsidRPr="009E4D18">
        <w:tab/>
        <w:t>(c)</w:t>
      </w:r>
      <w:r w:rsidRPr="009E4D18">
        <w:tab/>
        <w:t>requires the closing employer or dependent employer to take those actions; and</w:t>
      </w:r>
    </w:p>
    <w:p w14:paraId="49F4DF2C" w14:textId="77777777" w:rsidR="003A6899" w:rsidRPr="009E4D18" w:rsidRDefault="003A6899" w:rsidP="000B2D00">
      <w:pPr>
        <w:pStyle w:val="paragraph"/>
      </w:pPr>
      <w:r w:rsidRPr="009E4D18">
        <w:tab/>
        <w:t>(d)</w:t>
      </w:r>
      <w:r w:rsidRPr="009E4D18">
        <w:tab/>
        <w:t>includes a term that provides a procedure for settling disputes about any matters arising under the determination.</w:t>
      </w:r>
    </w:p>
    <w:p w14:paraId="43E1AADE" w14:textId="77777777" w:rsidR="006D2FCA" w:rsidRPr="000F799D" w:rsidRDefault="006D2FCA" w:rsidP="000B2D00">
      <w:pPr>
        <w:pStyle w:val="notetext"/>
      </w:pPr>
      <w:r w:rsidRPr="000F799D">
        <w:t>Note:</w:t>
      </w:r>
      <w:r w:rsidRPr="000F799D">
        <w:tab/>
        <w:t>See section 61A for the dealing with disputes.</w:t>
      </w:r>
    </w:p>
    <w:p w14:paraId="52226AA2" w14:textId="77777777" w:rsidR="003A6899" w:rsidRPr="009E4D18" w:rsidRDefault="003A6899" w:rsidP="000B2D00">
      <w:pPr>
        <w:pStyle w:val="SubsectionHead"/>
      </w:pPr>
      <w:r w:rsidRPr="009E4D18">
        <w:t>Matters to which the Fair Work Commission must have regard</w:t>
      </w:r>
    </w:p>
    <w:p w14:paraId="0D61A5EA" w14:textId="77777777" w:rsidR="003A6899" w:rsidRPr="009E4D18" w:rsidRDefault="003A6899" w:rsidP="000B2D00">
      <w:pPr>
        <w:pStyle w:val="subsection"/>
      </w:pPr>
      <w:r w:rsidRPr="009E4D18">
        <w:tab/>
        <w:t>(6)</w:t>
      </w:r>
      <w:r w:rsidRPr="009E4D18">
        <w:tab/>
        <w:t>In considering whether to make a determination, the Fair Work Commission must have regard to:</w:t>
      </w:r>
    </w:p>
    <w:p w14:paraId="7626CC69" w14:textId="77777777" w:rsidR="003A6899" w:rsidRPr="009E4D18" w:rsidRDefault="003A6899" w:rsidP="000B2D00">
      <w:pPr>
        <w:pStyle w:val="paragraph"/>
      </w:pPr>
      <w:r w:rsidRPr="009E4D18">
        <w:tab/>
        <w:t>(a)</w:t>
      </w:r>
      <w:r w:rsidRPr="009E4D18">
        <w:tab/>
        <w:t>the object of this Act; and</w:t>
      </w:r>
    </w:p>
    <w:p w14:paraId="497CC025" w14:textId="0A5C758B" w:rsidR="003A6899" w:rsidRPr="009E4D18" w:rsidRDefault="003A6899" w:rsidP="000B2D00">
      <w:pPr>
        <w:pStyle w:val="paragraph"/>
      </w:pPr>
      <w:r w:rsidRPr="009E4D18">
        <w:tab/>
        <w:t>(b)</w:t>
      </w:r>
      <w:r w:rsidRPr="009E4D18">
        <w:tab/>
        <w:t>the following conduct</w:t>
      </w:r>
      <w:r w:rsidR="006D2FCA" w:rsidRPr="000F799D">
        <w:t>, including conduct to comply with obligations under relevant enterprise agreements or other industrial instruments,</w:t>
      </w:r>
      <w:r w:rsidRPr="009E4D18">
        <w:t xml:space="preserve"> to the extent that the conduct relates to the matters covered by </w:t>
      </w:r>
      <w:r w:rsidR="001908B7" w:rsidRPr="009E4D18">
        <w:t>section 5</w:t>
      </w:r>
      <w:r w:rsidRPr="009E4D18">
        <w:t>9:</w:t>
      </w:r>
    </w:p>
    <w:p w14:paraId="51E429C6" w14:textId="77777777" w:rsidR="003A6899" w:rsidRPr="009E4D18" w:rsidRDefault="003A6899" w:rsidP="000B2D00">
      <w:pPr>
        <w:pStyle w:val="paragraphsub"/>
      </w:pPr>
      <w:r w:rsidRPr="009E4D18">
        <w:tab/>
        <w:t>(i)</w:t>
      </w:r>
      <w:r w:rsidRPr="009E4D18">
        <w:tab/>
        <w:t>conduct engaged in by the closing employer or dependent employer on or after the day the community of interest determination came into force;</w:t>
      </w:r>
    </w:p>
    <w:p w14:paraId="39238512" w14:textId="77777777" w:rsidR="003A6899" w:rsidRPr="009E4D18" w:rsidRDefault="003A6899" w:rsidP="000B2D00">
      <w:pPr>
        <w:pStyle w:val="paragraphsub"/>
      </w:pPr>
      <w:r w:rsidRPr="009E4D18">
        <w:tab/>
        <w:t>(ii)</w:t>
      </w:r>
      <w:r w:rsidRPr="009E4D18">
        <w:tab/>
        <w:t>conduct engaged in by the closing employer or dependent employer before the day that determination came into force;</w:t>
      </w:r>
    </w:p>
    <w:p w14:paraId="22B4CBD9" w14:textId="77777777" w:rsidR="003A6899" w:rsidRPr="009E4D18" w:rsidRDefault="003A6899" w:rsidP="000B2D00">
      <w:pPr>
        <w:pStyle w:val="paragraphsub"/>
      </w:pPr>
      <w:r w:rsidRPr="009E4D18">
        <w:tab/>
        <w:t>(iii)</w:t>
      </w:r>
      <w:r w:rsidRPr="009E4D18">
        <w:tab/>
        <w:t>a pattern of conduct engaged in by the closing employer or dependent employer that started before the day that determination came into force and that continued after that day.</w:t>
      </w:r>
    </w:p>
    <w:p w14:paraId="0CFD022D" w14:textId="77777777" w:rsidR="003A6899" w:rsidRPr="009E4D18" w:rsidRDefault="003A6899" w:rsidP="000B2D00">
      <w:pPr>
        <w:pStyle w:val="subsection"/>
      </w:pPr>
      <w:r w:rsidRPr="009E4D18">
        <w:tab/>
        <w:t>(7)</w:t>
      </w:r>
      <w:r w:rsidRPr="009E4D18">
        <w:tab/>
        <w:t>Subsection (6) does not limit the matters to which the Fair Work Commission may have regard.</w:t>
      </w:r>
    </w:p>
    <w:p w14:paraId="6149309E" w14:textId="77777777" w:rsidR="003A6899" w:rsidRPr="009E4D18" w:rsidRDefault="003A6899" w:rsidP="000B2D00">
      <w:pPr>
        <w:pStyle w:val="SubsectionHead"/>
      </w:pPr>
      <w:r w:rsidRPr="009E4D18">
        <w:t>When determination comes into force</w:t>
      </w:r>
    </w:p>
    <w:p w14:paraId="4FDB070C" w14:textId="77777777" w:rsidR="003A6899" w:rsidRPr="009E4D18" w:rsidRDefault="003A6899" w:rsidP="000B2D00">
      <w:pPr>
        <w:pStyle w:val="subsection"/>
      </w:pPr>
      <w:r w:rsidRPr="009E4D18">
        <w:tab/>
        <w:t>(8)</w:t>
      </w:r>
      <w:r w:rsidRPr="009E4D18">
        <w:tab/>
        <w:t xml:space="preserve">A determination under </w:t>
      </w:r>
      <w:r w:rsidR="005C4125" w:rsidRPr="009E4D18">
        <w:t>subsection (</w:t>
      </w:r>
      <w:r w:rsidRPr="009E4D18">
        <w:t>5) comes into force on the day specified in the determination (which must not be earlier than the day on which the determination is made).</w:t>
      </w:r>
    </w:p>
    <w:p w14:paraId="20AA358C" w14:textId="77777777" w:rsidR="003A6899" w:rsidRPr="009E4D18" w:rsidRDefault="003A6899" w:rsidP="000B2D00">
      <w:pPr>
        <w:pStyle w:val="SubsectionHead"/>
      </w:pPr>
      <w:r w:rsidRPr="009E4D18">
        <w:t>Breach of determination</w:t>
      </w:r>
    </w:p>
    <w:p w14:paraId="3CD4FBB3" w14:textId="77777777" w:rsidR="003A6899" w:rsidRPr="009E4D18" w:rsidRDefault="003A6899" w:rsidP="000B2D00">
      <w:pPr>
        <w:pStyle w:val="subsection"/>
      </w:pPr>
      <w:r w:rsidRPr="009E4D18">
        <w:tab/>
        <w:t>(9)</w:t>
      </w:r>
      <w:r w:rsidRPr="009E4D18">
        <w:tab/>
        <w:t>An employer contravenes this subsection if:</w:t>
      </w:r>
    </w:p>
    <w:p w14:paraId="51C8D293" w14:textId="77777777" w:rsidR="003A6899" w:rsidRPr="009E4D18" w:rsidRDefault="003A6899" w:rsidP="000B2D00">
      <w:pPr>
        <w:pStyle w:val="paragraph"/>
      </w:pPr>
      <w:r w:rsidRPr="009E4D18">
        <w:tab/>
        <w:t>(a)</w:t>
      </w:r>
      <w:r w:rsidRPr="009E4D18">
        <w:tab/>
        <w:t xml:space="preserve">the employer is subject to a determination under </w:t>
      </w:r>
      <w:r w:rsidR="005C4125" w:rsidRPr="009E4D18">
        <w:t>subsection (</w:t>
      </w:r>
      <w:r w:rsidRPr="009E4D18">
        <w:t>5); and</w:t>
      </w:r>
    </w:p>
    <w:p w14:paraId="2043355C" w14:textId="77777777" w:rsidR="003A6899" w:rsidRPr="009E4D18" w:rsidRDefault="003A6899" w:rsidP="000B2D00">
      <w:pPr>
        <w:pStyle w:val="paragraph"/>
      </w:pPr>
      <w:r w:rsidRPr="009E4D18">
        <w:tab/>
        <w:t>(b)</w:t>
      </w:r>
      <w:r w:rsidRPr="009E4D18">
        <w:tab/>
        <w:t>the employer breaches the determination.</w:t>
      </w:r>
    </w:p>
    <w:p w14:paraId="4D62C9BC" w14:textId="77777777" w:rsidR="003A6899" w:rsidRPr="009E4D18" w:rsidRDefault="003A6899" w:rsidP="000B2D00">
      <w:pPr>
        <w:pStyle w:val="Penalty"/>
      </w:pPr>
      <w:r w:rsidRPr="009E4D18">
        <w:t>Civil penalty:</w:t>
      </w:r>
      <w:r w:rsidRPr="009E4D18">
        <w:tab/>
        <w:t>600 penalty units.</w:t>
      </w:r>
    </w:p>
    <w:p w14:paraId="61E21DCB" w14:textId="77777777" w:rsidR="003A6899" w:rsidRPr="009E4D18" w:rsidRDefault="003A6899" w:rsidP="000B2D00">
      <w:pPr>
        <w:pStyle w:val="SubsectionHead"/>
        <w:rPr>
          <w:i w:val="0"/>
        </w:rPr>
      </w:pPr>
      <w:r w:rsidRPr="009E4D18">
        <w:t>Application of Fair Work Act 2009</w:t>
      </w:r>
    </w:p>
    <w:p w14:paraId="3A9DCF2F" w14:textId="7654D0DF" w:rsidR="003A6899" w:rsidRPr="009E4D18" w:rsidRDefault="003A6899" w:rsidP="000B2D00">
      <w:pPr>
        <w:pStyle w:val="subsection"/>
      </w:pPr>
      <w:r w:rsidRPr="009E4D18">
        <w:tab/>
        <w:t>(10)</w:t>
      </w:r>
      <w:r w:rsidRPr="009E4D18">
        <w:tab/>
        <w:t xml:space="preserve">Subject to this section, </w:t>
      </w:r>
      <w:r w:rsidR="001908B7" w:rsidRPr="009E4D18">
        <w:t>section 5</w:t>
      </w:r>
      <w:r w:rsidRPr="009E4D18">
        <w:t>78 and Division 3 of Part 5</w:t>
      </w:r>
      <w:r w:rsidR="000B2D00">
        <w:noBreakHyphen/>
      </w:r>
      <w:r w:rsidRPr="009E4D18">
        <w:t xml:space="preserve">1 of the </w:t>
      </w:r>
      <w:r w:rsidRPr="009E4D18">
        <w:rPr>
          <w:i/>
        </w:rPr>
        <w:t>Fair Work Act 2009</w:t>
      </w:r>
      <w:r w:rsidRPr="009E4D18">
        <w:t xml:space="preserve"> apply in relation to the making of a determination, and to a determination made, under this section in a corresponding way to the way in which they apply in relation to the making of a decision, and to a decision made, under that Act.</w:t>
      </w:r>
    </w:p>
    <w:p w14:paraId="53222121" w14:textId="77777777" w:rsidR="003A6899" w:rsidRPr="009E4D18" w:rsidRDefault="003A6899" w:rsidP="000B2D00">
      <w:pPr>
        <w:pStyle w:val="notetext"/>
      </w:pPr>
      <w:r w:rsidRPr="009E4D18">
        <w:t>Note:</w:t>
      </w:r>
      <w:r w:rsidRPr="009E4D18">
        <w:tab/>
        <w:t>Subsection (10) has the effect, for example, that:</w:t>
      </w:r>
    </w:p>
    <w:p w14:paraId="5F5DCDC5" w14:textId="77777777" w:rsidR="003A6899" w:rsidRPr="009E4D18" w:rsidRDefault="003A6899" w:rsidP="000B2D00">
      <w:pPr>
        <w:pStyle w:val="notepara"/>
      </w:pPr>
      <w:r w:rsidRPr="009E4D18">
        <w:t>(a)</w:t>
      </w:r>
      <w:r w:rsidRPr="009E4D18">
        <w:tab/>
        <w:t xml:space="preserve">the matters under </w:t>
      </w:r>
      <w:r w:rsidR="001908B7" w:rsidRPr="009E4D18">
        <w:t>section 5</w:t>
      </w:r>
      <w:r w:rsidRPr="009E4D18">
        <w:t>78 of that Act must be taken into account in making a determination under this section; and</w:t>
      </w:r>
    </w:p>
    <w:p w14:paraId="2CABF627" w14:textId="77777777" w:rsidR="003A6899" w:rsidRPr="009E4D18" w:rsidRDefault="003A6899" w:rsidP="000B2D00">
      <w:pPr>
        <w:pStyle w:val="notepara"/>
      </w:pPr>
      <w:r w:rsidRPr="009E4D18">
        <w:t>(b)</w:t>
      </w:r>
      <w:r w:rsidRPr="009E4D18">
        <w:tab/>
        <w:t xml:space="preserve">publication requirements under </w:t>
      </w:r>
      <w:r w:rsidR="001908B7" w:rsidRPr="009E4D18">
        <w:t>section 6</w:t>
      </w:r>
      <w:r w:rsidRPr="009E4D18">
        <w:t>01 of that Act apply to a determination under made this section; and</w:t>
      </w:r>
    </w:p>
    <w:p w14:paraId="5C0F0C1C" w14:textId="77777777" w:rsidR="003A6899" w:rsidRPr="009E4D18" w:rsidRDefault="003A6899" w:rsidP="000B2D00">
      <w:pPr>
        <w:pStyle w:val="notepara"/>
      </w:pPr>
      <w:r w:rsidRPr="009E4D18">
        <w:t>(c)</w:t>
      </w:r>
      <w:r w:rsidRPr="009E4D18">
        <w:tab/>
        <w:t xml:space="preserve">under </w:t>
      </w:r>
      <w:r w:rsidR="001908B7" w:rsidRPr="009E4D18">
        <w:t>section 6</w:t>
      </w:r>
      <w:r w:rsidRPr="009E4D18">
        <w:t>03 of that Act, the Fair Work Commission may vary or revoke a determination made under this section; and</w:t>
      </w:r>
    </w:p>
    <w:p w14:paraId="48507520" w14:textId="77777777" w:rsidR="003A6899" w:rsidRPr="009E4D18" w:rsidRDefault="003A6899" w:rsidP="000B2D00">
      <w:pPr>
        <w:pStyle w:val="notepara"/>
      </w:pPr>
      <w:r w:rsidRPr="009E4D18">
        <w:t>(d)</w:t>
      </w:r>
      <w:r w:rsidRPr="009E4D18">
        <w:tab/>
        <w:t xml:space="preserve">under </w:t>
      </w:r>
      <w:r w:rsidR="001908B7" w:rsidRPr="009E4D18">
        <w:t>section 6</w:t>
      </w:r>
      <w:r w:rsidRPr="009E4D18">
        <w:t>04 of that Act, a person may appeal a determination made under this section.</w:t>
      </w:r>
    </w:p>
    <w:p w14:paraId="51AA1621" w14:textId="77777777" w:rsidR="003A6899" w:rsidRPr="009E4D18" w:rsidRDefault="003A6899" w:rsidP="000B2D00">
      <w:pPr>
        <w:pStyle w:val="subsection"/>
      </w:pPr>
      <w:r w:rsidRPr="009E4D18">
        <w:tab/>
        <w:t>(11)</w:t>
      </w:r>
      <w:r w:rsidRPr="009E4D18">
        <w:tab/>
        <w:t xml:space="preserve">Subsection (4) does not limit </w:t>
      </w:r>
      <w:r w:rsidR="001908B7" w:rsidRPr="009E4D18">
        <w:t>section 5</w:t>
      </w:r>
      <w:r w:rsidRPr="009E4D18">
        <w:t xml:space="preserve">90 of the </w:t>
      </w:r>
      <w:r w:rsidRPr="009E4D18">
        <w:rPr>
          <w:i/>
        </w:rPr>
        <w:t xml:space="preserve">Fair Work Act 2009 </w:t>
      </w:r>
      <w:r w:rsidRPr="009E4D18">
        <w:t>(about powers of the Fair Work Commission to inform itself).</w:t>
      </w:r>
    </w:p>
    <w:p w14:paraId="051FD119" w14:textId="77777777" w:rsidR="003A6899" w:rsidRPr="009E4D18" w:rsidRDefault="003A6899" w:rsidP="000B2D00">
      <w:pPr>
        <w:pStyle w:val="subsection"/>
      </w:pPr>
      <w:r w:rsidRPr="009E4D18">
        <w:tab/>
        <w:t>(12)</w:t>
      </w:r>
      <w:r w:rsidRPr="009E4D18">
        <w:tab/>
        <w:t xml:space="preserve">Subsection (10) does not, by implication, limit the application of any provision of the </w:t>
      </w:r>
      <w:r w:rsidRPr="009E4D18">
        <w:rPr>
          <w:i/>
        </w:rPr>
        <w:t>Fair Work Act 2009</w:t>
      </w:r>
      <w:r w:rsidRPr="009E4D18">
        <w:t>, not referred to in that subsection,</w:t>
      </w:r>
      <w:r w:rsidRPr="009E4D18">
        <w:rPr>
          <w:i/>
        </w:rPr>
        <w:t xml:space="preserve"> </w:t>
      </w:r>
      <w:r w:rsidRPr="009E4D18">
        <w:t>in relation to this Part.</w:t>
      </w:r>
    </w:p>
    <w:p w14:paraId="30A56F25" w14:textId="77777777" w:rsidR="003A6899" w:rsidRPr="009E4D18" w:rsidRDefault="003A6899" w:rsidP="000B2D00">
      <w:pPr>
        <w:pStyle w:val="SubsectionHead"/>
      </w:pPr>
      <w:r w:rsidRPr="009E4D18">
        <w:t xml:space="preserve">Relationship with </w:t>
      </w:r>
      <w:r w:rsidR="001908B7" w:rsidRPr="009E4D18">
        <w:t>section 6</w:t>
      </w:r>
      <w:r w:rsidRPr="009E4D18">
        <w:t>2</w:t>
      </w:r>
    </w:p>
    <w:p w14:paraId="55A5A7B8" w14:textId="77777777" w:rsidR="003A6899" w:rsidRPr="009E4D18" w:rsidRDefault="003A6899" w:rsidP="000B2D00">
      <w:pPr>
        <w:pStyle w:val="subsection"/>
      </w:pPr>
      <w:r w:rsidRPr="009E4D18">
        <w:tab/>
        <w:t>(13)</w:t>
      </w:r>
      <w:r w:rsidRPr="009E4D18">
        <w:tab/>
      </w:r>
      <w:r w:rsidR="001908B7" w:rsidRPr="009E4D18">
        <w:t>Section 6</w:t>
      </w:r>
      <w:r w:rsidRPr="009E4D18">
        <w:t xml:space="preserve">2, to the extent that it relates to </w:t>
      </w:r>
      <w:r w:rsidR="001908B7" w:rsidRPr="009E4D18">
        <w:t>section 5</w:t>
      </w:r>
      <w:r w:rsidRPr="009E4D18">
        <w:t xml:space="preserve">9, does not apply to a closing employer or dependent employer in relation to a community of interest determination while a determination under </w:t>
      </w:r>
      <w:r w:rsidR="005C4125" w:rsidRPr="009E4D18">
        <w:t>subsection (</w:t>
      </w:r>
      <w:r w:rsidRPr="009E4D18">
        <w:t>5) of this section is in force in relation to the employer and the community of interest determination.</w:t>
      </w:r>
    </w:p>
    <w:p w14:paraId="48078CAA" w14:textId="77777777" w:rsidR="00E611C4" w:rsidRPr="000F799D" w:rsidRDefault="00E611C4" w:rsidP="000B2D00">
      <w:pPr>
        <w:pStyle w:val="ActHead5"/>
      </w:pPr>
      <w:bookmarkStart w:id="102" w:name="_Hlk161753251"/>
      <w:bookmarkStart w:id="103" w:name="_Toc177569969"/>
      <w:r w:rsidRPr="000B2D00">
        <w:rPr>
          <w:rStyle w:val="CharSectno"/>
        </w:rPr>
        <w:t>61A</w:t>
      </w:r>
      <w:r w:rsidRPr="000F799D">
        <w:t xml:space="preserve">  Dealing with disputes</w:t>
      </w:r>
      <w:bookmarkEnd w:id="103"/>
    </w:p>
    <w:p w14:paraId="64AC4027" w14:textId="77777777" w:rsidR="00E611C4" w:rsidRPr="000F799D" w:rsidRDefault="00E611C4" w:rsidP="000B2D00">
      <w:pPr>
        <w:pStyle w:val="SubsectionHead"/>
      </w:pPr>
      <w:r w:rsidRPr="000F799D">
        <w:t>Disputes dealt with by the Fair Work Commission</w:t>
      </w:r>
    </w:p>
    <w:p w14:paraId="3F2615AC" w14:textId="77777777" w:rsidR="00E611C4" w:rsidRPr="000F799D" w:rsidRDefault="00E611C4" w:rsidP="000B2D00">
      <w:pPr>
        <w:pStyle w:val="subsection"/>
      </w:pPr>
      <w:r w:rsidRPr="000F799D">
        <w:tab/>
        <w:t>(1)</w:t>
      </w:r>
      <w:r w:rsidRPr="000F799D">
        <w:tab/>
        <w:t>If:</w:t>
      </w:r>
    </w:p>
    <w:p w14:paraId="331A4AD7" w14:textId="77777777" w:rsidR="00E611C4" w:rsidRPr="000F799D" w:rsidRDefault="00E611C4" w:rsidP="000B2D00">
      <w:pPr>
        <w:pStyle w:val="paragraph"/>
      </w:pPr>
      <w:r w:rsidRPr="000F799D">
        <w:tab/>
        <w:t>(a)</w:t>
      </w:r>
      <w:r w:rsidRPr="000F799D">
        <w:tab/>
        <w:t>a term referred to in paragraph 60(5)(d) or 61(5)(d) requires or allows the Fair Work Commission to deal with a dispute about any matter arising under a determination under subsection 60(5) or 61(5); and</w:t>
      </w:r>
    </w:p>
    <w:p w14:paraId="12B5EE67" w14:textId="77777777" w:rsidR="00E611C4" w:rsidRPr="000F799D" w:rsidRDefault="00E611C4" w:rsidP="000B2D00">
      <w:pPr>
        <w:pStyle w:val="paragraph"/>
      </w:pPr>
      <w:r w:rsidRPr="000F799D">
        <w:tab/>
        <w:t>(b)</w:t>
      </w:r>
      <w:r w:rsidRPr="000F799D">
        <w:tab/>
        <w:t>such a dispute arises; and</w:t>
      </w:r>
    </w:p>
    <w:p w14:paraId="6887A627" w14:textId="77777777" w:rsidR="00E611C4" w:rsidRPr="000F799D" w:rsidRDefault="00E611C4" w:rsidP="000B2D00">
      <w:pPr>
        <w:pStyle w:val="paragraph"/>
      </w:pPr>
      <w:r w:rsidRPr="000F799D">
        <w:tab/>
        <w:t>(c)</w:t>
      </w:r>
      <w:r w:rsidRPr="000F799D">
        <w:tab/>
        <w:t>a party to the dispute applies to the Fair Work Commission to deal with the dispute;</w:t>
      </w:r>
    </w:p>
    <w:p w14:paraId="36FE23F9" w14:textId="77777777" w:rsidR="00E611C4" w:rsidRPr="000F799D" w:rsidRDefault="00E611C4" w:rsidP="000B2D00">
      <w:pPr>
        <w:pStyle w:val="subsection2"/>
      </w:pPr>
      <w:r w:rsidRPr="000F799D">
        <w:t>the Fair Work Commission may deal with the dispute.</w:t>
      </w:r>
    </w:p>
    <w:p w14:paraId="4EB6E052" w14:textId="77777777" w:rsidR="00E611C4" w:rsidRPr="000F799D" w:rsidRDefault="00E611C4" w:rsidP="000B2D00">
      <w:pPr>
        <w:pStyle w:val="subsection"/>
      </w:pPr>
      <w:r w:rsidRPr="000F799D">
        <w:tab/>
        <w:t>(2)</w:t>
      </w:r>
      <w:r w:rsidRPr="000F799D">
        <w:tab/>
        <w:t>In dealing with the dispute, the Fair Work Commission must not exercise any powers limited by the term referred to in paragraph 60(5)(d) or 61(5)(d) (as the case requires).</w:t>
      </w:r>
    </w:p>
    <w:p w14:paraId="58C893F6" w14:textId="77777777" w:rsidR="00E611C4" w:rsidRPr="000F799D" w:rsidRDefault="00E611C4" w:rsidP="000B2D00">
      <w:pPr>
        <w:pStyle w:val="subsection"/>
      </w:pPr>
      <w:r w:rsidRPr="000F799D">
        <w:tab/>
        <w:t>(3)</w:t>
      </w:r>
      <w:r w:rsidRPr="000F799D">
        <w:tab/>
        <w:t>If, in accordance with that term, the parties to the dispute have agreed that the Fair Work Commission may arbitrate (however described) the dispute, the Fair Work Commission may do so.</w:t>
      </w:r>
    </w:p>
    <w:p w14:paraId="21E12CF8" w14:textId="11DC22AF" w:rsidR="00E611C4" w:rsidRPr="000F799D" w:rsidRDefault="00E611C4" w:rsidP="000B2D00">
      <w:pPr>
        <w:pStyle w:val="subsection"/>
      </w:pPr>
      <w:r w:rsidRPr="000F799D">
        <w:tab/>
        <w:t>(4)</w:t>
      </w:r>
      <w:r w:rsidRPr="000F799D">
        <w:tab/>
        <w:t>Division 3 of Part 5</w:t>
      </w:r>
      <w:r w:rsidR="000B2D00">
        <w:noBreakHyphen/>
      </w:r>
      <w:r w:rsidRPr="000F799D">
        <w:t xml:space="preserve">1 of the </w:t>
      </w:r>
      <w:r w:rsidRPr="000F799D">
        <w:rPr>
          <w:i/>
        </w:rPr>
        <w:t>Fair Work Act 2009</w:t>
      </w:r>
      <w:r w:rsidRPr="000F799D">
        <w:t xml:space="preserve"> applies in relation to the Fair Work Commission dealing with the dispute in a corresponding way to the way in which that Division applies in relation to the dealing with a dispute covered by subsection 595(1) of that Act.</w:t>
      </w:r>
    </w:p>
    <w:p w14:paraId="5686EF73" w14:textId="77777777" w:rsidR="00E611C4" w:rsidRPr="000F799D" w:rsidRDefault="00E611C4" w:rsidP="000B2D00">
      <w:pPr>
        <w:pStyle w:val="SubsectionHead"/>
      </w:pPr>
      <w:r w:rsidRPr="000F799D">
        <w:t>Disputes dealt with by persons other than the Fair Work Commission</w:t>
      </w:r>
    </w:p>
    <w:p w14:paraId="119CE1F3" w14:textId="77777777" w:rsidR="00E611C4" w:rsidRPr="000F799D" w:rsidRDefault="00E611C4" w:rsidP="000B2D00">
      <w:pPr>
        <w:pStyle w:val="subsection"/>
      </w:pPr>
      <w:r w:rsidRPr="000F799D">
        <w:tab/>
        <w:t>(5)</w:t>
      </w:r>
      <w:r w:rsidRPr="000F799D">
        <w:tab/>
        <w:t>If a term referred to in paragraph 60(5)(d) or 61(5)(d) requires or allows a person other than the Fair Work Commission to deal with a dispute about any matter arising under a determination under subsection 60(5) or 61(5):</w:t>
      </w:r>
    </w:p>
    <w:p w14:paraId="4A94F294" w14:textId="77777777" w:rsidR="00E611C4" w:rsidRPr="000F799D" w:rsidRDefault="00E611C4" w:rsidP="000B2D00">
      <w:pPr>
        <w:pStyle w:val="paragraph"/>
      </w:pPr>
      <w:r w:rsidRPr="000F799D">
        <w:tab/>
        <w:t>(a)</w:t>
      </w:r>
      <w:r w:rsidRPr="000F799D">
        <w:tab/>
        <w:t>the person, in dealing with the dispute, must not exercise any powers limited by the term; and</w:t>
      </w:r>
    </w:p>
    <w:p w14:paraId="4F2B06A9" w14:textId="77777777" w:rsidR="00E611C4" w:rsidRPr="000F799D" w:rsidRDefault="00E611C4" w:rsidP="000B2D00">
      <w:pPr>
        <w:pStyle w:val="paragraph"/>
      </w:pPr>
      <w:r w:rsidRPr="000F799D">
        <w:tab/>
        <w:t>(b)</w:t>
      </w:r>
      <w:r w:rsidRPr="000F799D">
        <w:tab/>
        <w:t>if, in accordance with the term, the parties to the dispute have agreed that the person may arbitrate (however described) the dispute—the person may do so.</w:t>
      </w:r>
    </w:p>
    <w:p w14:paraId="4F203069" w14:textId="77777777" w:rsidR="003A6899" w:rsidRPr="009E4D18" w:rsidRDefault="003A6899" w:rsidP="000B2D00">
      <w:pPr>
        <w:pStyle w:val="ActHead5"/>
      </w:pPr>
      <w:bookmarkStart w:id="104" w:name="_Toc177569970"/>
      <w:r w:rsidRPr="000B2D00">
        <w:rPr>
          <w:rStyle w:val="CharSectno"/>
        </w:rPr>
        <w:t>62</w:t>
      </w:r>
      <w:r w:rsidRPr="009E4D18">
        <w:t xml:space="preserve">  Fair Work Commission order about a community of interest determination</w:t>
      </w:r>
      <w:bookmarkEnd w:id="104"/>
    </w:p>
    <w:p w14:paraId="20EDFB92" w14:textId="77777777" w:rsidR="003A6899" w:rsidRPr="009E4D18" w:rsidRDefault="003A6899" w:rsidP="000B2D00">
      <w:pPr>
        <w:pStyle w:val="SubsectionHead"/>
      </w:pPr>
      <w:r w:rsidRPr="009E4D18">
        <w:t>Application for order</w:t>
      </w:r>
    </w:p>
    <w:p w14:paraId="64D8D831" w14:textId="77777777" w:rsidR="003A6899" w:rsidRPr="009E4D18" w:rsidRDefault="003A6899" w:rsidP="000B2D00">
      <w:pPr>
        <w:pStyle w:val="subsection"/>
      </w:pPr>
      <w:r w:rsidRPr="009E4D18">
        <w:tab/>
        <w:t>(1)</w:t>
      </w:r>
      <w:r w:rsidRPr="009E4D18">
        <w:tab/>
        <w:t xml:space="preserve">A person covered by </w:t>
      </w:r>
      <w:r w:rsidR="005C4125" w:rsidRPr="009E4D18">
        <w:t>subsection (</w:t>
      </w:r>
      <w:r w:rsidRPr="009E4D18">
        <w:t xml:space="preserve">2) may apply, in writing, to the Fair Work Commission for an order by the Commission under this section in relation to the actions to be taken under </w:t>
      </w:r>
      <w:r w:rsidR="001908B7" w:rsidRPr="009E4D18">
        <w:t>section 5</w:t>
      </w:r>
      <w:r w:rsidRPr="009E4D18">
        <w:t xml:space="preserve">8 or 59 by a closing employer or dependent employer specified in a community of interest determination </w:t>
      </w:r>
      <w:bookmarkStart w:id="105" w:name="_Hlk161755719"/>
      <w:r w:rsidRPr="009E4D18">
        <w:t>that is in force</w:t>
      </w:r>
      <w:bookmarkEnd w:id="105"/>
      <w:r w:rsidRPr="009E4D18">
        <w:t>.</w:t>
      </w:r>
    </w:p>
    <w:p w14:paraId="6DEACCEE" w14:textId="77777777" w:rsidR="003A6899" w:rsidRPr="009E4D18" w:rsidRDefault="003A6899" w:rsidP="000B2D00">
      <w:pPr>
        <w:pStyle w:val="subsection"/>
      </w:pPr>
      <w:r w:rsidRPr="009E4D18">
        <w:tab/>
        <w:t>(2)</w:t>
      </w:r>
      <w:r w:rsidRPr="009E4D18">
        <w:tab/>
        <w:t>The following persons are covered by this subsection:</w:t>
      </w:r>
    </w:p>
    <w:p w14:paraId="63C4AD56" w14:textId="77777777" w:rsidR="003A6899" w:rsidRPr="009E4D18" w:rsidRDefault="003A6899" w:rsidP="000B2D00">
      <w:pPr>
        <w:pStyle w:val="paragraph"/>
      </w:pPr>
      <w:r w:rsidRPr="009E4D18">
        <w:tab/>
        <w:t>(a)</w:t>
      </w:r>
      <w:r w:rsidRPr="009E4D18">
        <w:tab/>
        <w:t>the CEO;</w:t>
      </w:r>
    </w:p>
    <w:p w14:paraId="0B3AA538" w14:textId="77777777" w:rsidR="003A6899" w:rsidRPr="009E4D18" w:rsidRDefault="003A6899" w:rsidP="000B2D00">
      <w:pPr>
        <w:pStyle w:val="paragraph"/>
      </w:pPr>
      <w:r w:rsidRPr="009E4D18">
        <w:tab/>
        <w:t>(b)</w:t>
      </w:r>
      <w:r w:rsidRPr="009E4D18">
        <w:tab/>
        <w:t>a person that is an employee organisation that is entitled to represent the industrial interests of one or more of the transition employees of the closing employer or dependent employer;</w:t>
      </w:r>
    </w:p>
    <w:p w14:paraId="63E11B2D" w14:textId="77777777" w:rsidR="003A6899" w:rsidRPr="009E4D18" w:rsidRDefault="003A6899" w:rsidP="000B2D00">
      <w:pPr>
        <w:pStyle w:val="paragraph"/>
      </w:pPr>
      <w:r w:rsidRPr="009E4D18">
        <w:tab/>
        <w:t>(c)</w:t>
      </w:r>
      <w:r w:rsidRPr="009E4D18">
        <w:tab/>
        <w:t>a transition employee of the closing employer or dependent employer.</w:t>
      </w:r>
    </w:p>
    <w:p w14:paraId="4DDC7247" w14:textId="28826D33" w:rsidR="003A6899" w:rsidRPr="009E4D18" w:rsidRDefault="003A6899" w:rsidP="000B2D00">
      <w:pPr>
        <w:pStyle w:val="subsection"/>
      </w:pPr>
      <w:r w:rsidRPr="009E4D18">
        <w:tab/>
        <w:t>(3)</w:t>
      </w:r>
      <w:r w:rsidRPr="009E4D18">
        <w:tab/>
        <w:t>Division 3 of Part 5</w:t>
      </w:r>
      <w:r w:rsidR="000B2D00">
        <w:noBreakHyphen/>
      </w:r>
      <w:r w:rsidRPr="009E4D18">
        <w:t xml:space="preserve">1 of the </w:t>
      </w:r>
      <w:r w:rsidRPr="009E4D18">
        <w:rPr>
          <w:i/>
        </w:rPr>
        <w:t>Fair Work Act 2009</w:t>
      </w:r>
      <w:r w:rsidRPr="009E4D18">
        <w:t xml:space="preserve"> applies in relation to an application under this section in a corresponding way to the way in which it applies in relation to an application under that Act.</w:t>
      </w:r>
    </w:p>
    <w:p w14:paraId="1D18DAF9" w14:textId="77777777" w:rsidR="003A6899" w:rsidRPr="009E4D18" w:rsidRDefault="003A6899" w:rsidP="000B2D00">
      <w:pPr>
        <w:pStyle w:val="notetext"/>
      </w:pPr>
      <w:r w:rsidRPr="009E4D18">
        <w:t>Note:</w:t>
      </w:r>
      <w:r w:rsidRPr="009E4D18">
        <w:tab/>
        <w:t xml:space="preserve">Subsection (3) has the effect, for example, that an application under this section could be dismissed under </w:t>
      </w:r>
      <w:r w:rsidR="001908B7" w:rsidRPr="009E4D18">
        <w:t>section 5</w:t>
      </w:r>
      <w:r w:rsidRPr="009E4D18">
        <w:t>87 of that Act.</w:t>
      </w:r>
    </w:p>
    <w:p w14:paraId="5D953961" w14:textId="77777777" w:rsidR="003A6899" w:rsidRPr="009E4D18" w:rsidRDefault="003A6899" w:rsidP="000B2D00">
      <w:pPr>
        <w:pStyle w:val="SubsectionHead"/>
      </w:pPr>
      <w:r w:rsidRPr="009E4D18">
        <w:t>Opportunity to be heard</w:t>
      </w:r>
    </w:p>
    <w:p w14:paraId="40C71D8C" w14:textId="77777777" w:rsidR="003A6899" w:rsidRPr="009E4D18" w:rsidRDefault="003A6899" w:rsidP="000B2D00">
      <w:pPr>
        <w:pStyle w:val="subsection"/>
      </w:pPr>
      <w:r w:rsidRPr="009E4D18">
        <w:tab/>
        <w:t>(4)</w:t>
      </w:r>
      <w:r w:rsidRPr="009E4D18">
        <w:tab/>
        <w:t xml:space="preserve">The Fair Work Commission must ensure that the following have an adequate opportunity to be heard in relation to an application under </w:t>
      </w:r>
      <w:r w:rsidR="005C4125" w:rsidRPr="009E4D18">
        <w:t>subsection (</w:t>
      </w:r>
      <w:r w:rsidRPr="009E4D18">
        <w:t>1):</w:t>
      </w:r>
    </w:p>
    <w:p w14:paraId="31C55F7F" w14:textId="77777777" w:rsidR="003A6899" w:rsidRPr="009E4D18" w:rsidRDefault="003A6899" w:rsidP="000B2D00">
      <w:pPr>
        <w:pStyle w:val="paragraph"/>
      </w:pPr>
      <w:r w:rsidRPr="009E4D18">
        <w:tab/>
        <w:t>(a)</w:t>
      </w:r>
      <w:r w:rsidRPr="009E4D18">
        <w:tab/>
        <w:t>the CEO or an SES employee or acting SES employee of the Authority nominated by the CEO;</w:t>
      </w:r>
    </w:p>
    <w:p w14:paraId="7BED6A98" w14:textId="77777777" w:rsidR="003A6899" w:rsidRPr="009E4D18" w:rsidRDefault="003A6899" w:rsidP="000B2D00">
      <w:pPr>
        <w:pStyle w:val="paragraph"/>
      </w:pPr>
      <w:r w:rsidRPr="009E4D18">
        <w:tab/>
        <w:t>(b)</w:t>
      </w:r>
      <w:r w:rsidRPr="009E4D18">
        <w:tab/>
        <w:t>the Energy Industry Worker Redeployment Advisory Group;</w:t>
      </w:r>
    </w:p>
    <w:p w14:paraId="5E1F32CB" w14:textId="77777777" w:rsidR="003A6899" w:rsidRPr="009E4D18" w:rsidRDefault="003A6899" w:rsidP="000B2D00">
      <w:pPr>
        <w:pStyle w:val="paragraph"/>
      </w:pPr>
      <w:r w:rsidRPr="009E4D18">
        <w:tab/>
        <w:t>(c)</w:t>
      </w:r>
      <w:r w:rsidRPr="009E4D18">
        <w:tab/>
        <w:t>the closing employer or dependent employer;</w:t>
      </w:r>
    </w:p>
    <w:p w14:paraId="6DEC6D09" w14:textId="77777777" w:rsidR="003A6899" w:rsidRPr="009E4D18" w:rsidRDefault="003A6899" w:rsidP="000B2D00">
      <w:pPr>
        <w:pStyle w:val="paragraph"/>
      </w:pPr>
      <w:r w:rsidRPr="009E4D18">
        <w:tab/>
        <w:t>(d)</w:t>
      </w:r>
      <w:r w:rsidRPr="009E4D18">
        <w:tab/>
        <w:t>each employee organisation that is entitled to represent the industrial interests of one or more of the transition employees of the closing employer or dependent employer;</w:t>
      </w:r>
    </w:p>
    <w:p w14:paraId="221FE390" w14:textId="77777777" w:rsidR="003A6899" w:rsidRPr="009E4D18" w:rsidRDefault="003A6899" w:rsidP="000B2D00">
      <w:pPr>
        <w:pStyle w:val="paragraph"/>
      </w:pPr>
      <w:r w:rsidRPr="009E4D18">
        <w:tab/>
        <w:t>(e)</w:t>
      </w:r>
      <w:r w:rsidRPr="009E4D18">
        <w:tab/>
        <w:t>each employer organisation that is entitled to represent the industrial interests of the closing employer or dependent employer;</w:t>
      </w:r>
    </w:p>
    <w:p w14:paraId="3C69D75E" w14:textId="77777777" w:rsidR="003A6899" w:rsidRPr="009E4D18" w:rsidRDefault="003A6899" w:rsidP="000B2D00">
      <w:pPr>
        <w:pStyle w:val="paragraph"/>
      </w:pPr>
      <w:r w:rsidRPr="009E4D18">
        <w:tab/>
        <w:t>(f)</w:t>
      </w:r>
      <w:r w:rsidRPr="009E4D18">
        <w:tab/>
        <w:t>a transition employee of the closing employer or dependent employer if the transition employee has notified the Commission in writing that the transition employee wishes to be heard in relation to the application.</w:t>
      </w:r>
    </w:p>
    <w:p w14:paraId="4377F2A3" w14:textId="77777777" w:rsidR="003A6899" w:rsidRPr="009E4D18" w:rsidRDefault="003A6899" w:rsidP="000B2D00">
      <w:pPr>
        <w:pStyle w:val="SubsectionHead"/>
      </w:pPr>
      <w:r w:rsidRPr="009E4D18">
        <w:t>Making of order</w:t>
      </w:r>
    </w:p>
    <w:p w14:paraId="6BA4279C" w14:textId="77777777" w:rsidR="003A6899" w:rsidRPr="009E4D18" w:rsidRDefault="003A6899" w:rsidP="000B2D00">
      <w:pPr>
        <w:pStyle w:val="subsection"/>
      </w:pPr>
      <w:r w:rsidRPr="009E4D18">
        <w:tab/>
        <w:t>(5)</w:t>
      </w:r>
      <w:r w:rsidRPr="009E4D18">
        <w:tab/>
        <w:t xml:space="preserve">The Fair Work Commission may make an order setting out the actions to be taken by the closing employer or dependent employer under </w:t>
      </w:r>
      <w:r w:rsidR="001908B7" w:rsidRPr="009E4D18">
        <w:t>section 5</w:t>
      </w:r>
      <w:r w:rsidRPr="009E4D18">
        <w:t>8 or 59 if the Commission is satisfied that it is reasonable and fair in the circumstances to make the order.</w:t>
      </w:r>
    </w:p>
    <w:p w14:paraId="1390880E" w14:textId="77777777" w:rsidR="003A6899" w:rsidRPr="009E4D18" w:rsidRDefault="003A6899" w:rsidP="000B2D00">
      <w:pPr>
        <w:pStyle w:val="SubsectionHead"/>
      </w:pPr>
      <w:r w:rsidRPr="009E4D18">
        <w:t>Matters to which the Fair Work Commission must have regard</w:t>
      </w:r>
    </w:p>
    <w:p w14:paraId="2AC048A5" w14:textId="77777777" w:rsidR="003A6899" w:rsidRPr="009E4D18" w:rsidRDefault="003A6899" w:rsidP="000B2D00">
      <w:pPr>
        <w:pStyle w:val="subsection"/>
      </w:pPr>
      <w:bookmarkStart w:id="106" w:name="_Hlk161754074"/>
      <w:r w:rsidRPr="009E4D18">
        <w:tab/>
        <w:t>(6)</w:t>
      </w:r>
      <w:r w:rsidRPr="009E4D18">
        <w:tab/>
        <w:t>In considering whether to make an order, the Fair Work Commission must have regard to:</w:t>
      </w:r>
    </w:p>
    <w:p w14:paraId="2DAFA754" w14:textId="77777777" w:rsidR="003A6899" w:rsidRPr="009E4D18" w:rsidRDefault="003A6899" w:rsidP="000B2D00">
      <w:pPr>
        <w:pStyle w:val="paragraph"/>
      </w:pPr>
      <w:r w:rsidRPr="009E4D18">
        <w:tab/>
        <w:t>(a)</w:t>
      </w:r>
      <w:r w:rsidRPr="009E4D18">
        <w:tab/>
        <w:t>the object of this Act; and</w:t>
      </w:r>
    </w:p>
    <w:p w14:paraId="46B2FCA2" w14:textId="5573B09A" w:rsidR="003A6899" w:rsidRPr="009E4D18" w:rsidRDefault="003A6899" w:rsidP="000B2D00">
      <w:pPr>
        <w:pStyle w:val="paragraph"/>
      </w:pPr>
      <w:r w:rsidRPr="009E4D18">
        <w:tab/>
        <w:t>(b)</w:t>
      </w:r>
      <w:r w:rsidRPr="009E4D18">
        <w:tab/>
        <w:t>the following conduct</w:t>
      </w:r>
      <w:r w:rsidR="00E611C4" w:rsidRPr="000F799D">
        <w:t>, including conduct to comply with obligations under relevant enterprise agreements or other industrial instruments,</w:t>
      </w:r>
      <w:r w:rsidRPr="009E4D18">
        <w:t xml:space="preserve"> to the extent that the conduct relates to the matters covered by </w:t>
      </w:r>
      <w:r w:rsidR="001908B7" w:rsidRPr="009E4D18">
        <w:t>section 5</w:t>
      </w:r>
      <w:r w:rsidRPr="009E4D18">
        <w:t>8 or 59:</w:t>
      </w:r>
    </w:p>
    <w:p w14:paraId="5B92B8C1" w14:textId="77777777" w:rsidR="003A6899" w:rsidRPr="009E4D18" w:rsidRDefault="003A6899" w:rsidP="000B2D00">
      <w:pPr>
        <w:pStyle w:val="paragraphsub"/>
      </w:pPr>
      <w:r w:rsidRPr="009E4D18">
        <w:tab/>
        <w:t>(i)</w:t>
      </w:r>
      <w:r w:rsidRPr="009E4D18">
        <w:tab/>
        <w:t>conduct engaged in by the closing employer or dependent employer on or after the day the community of interest determination came into force;</w:t>
      </w:r>
    </w:p>
    <w:p w14:paraId="26C69F27" w14:textId="77777777" w:rsidR="003A6899" w:rsidRPr="009E4D18" w:rsidRDefault="003A6899" w:rsidP="000B2D00">
      <w:pPr>
        <w:pStyle w:val="paragraphsub"/>
      </w:pPr>
      <w:r w:rsidRPr="009E4D18">
        <w:tab/>
        <w:t>(ii)</w:t>
      </w:r>
      <w:r w:rsidRPr="009E4D18">
        <w:tab/>
        <w:t>conduct engaged in by the closing employer or dependent employer before the day that determination came into force;</w:t>
      </w:r>
    </w:p>
    <w:p w14:paraId="2CD4693F" w14:textId="77777777" w:rsidR="003A6899" w:rsidRPr="009E4D18" w:rsidRDefault="003A6899" w:rsidP="000B2D00">
      <w:pPr>
        <w:pStyle w:val="paragraphsub"/>
      </w:pPr>
      <w:r w:rsidRPr="009E4D18">
        <w:tab/>
        <w:t>(iii)</w:t>
      </w:r>
      <w:r w:rsidRPr="009E4D18">
        <w:tab/>
        <w:t>a pattern of conduct engaged in by the closing employer or dependent employer that started before the day that determination came into force and that continued after that day.</w:t>
      </w:r>
    </w:p>
    <w:bookmarkEnd w:id="102"/>
    <w:bookmarkEnd w:id="106"/>
    <w:p w14:paraId="6BD653B3" w14:textId="77777777" w:rsidR="003A6899" w:rsidRPr="009E4D18" w:rsidRDefault="003A6899" w:rsidP="000B2D00">
      <w:pPr>
        <w:pStyle w:val="subsection"/>
      </w:pPr>
      <w:r w:rsidRPr="009E4D18">
        <w:tab/>
        <w:t>(7)</w:t>
      </w:r>
      <w:r w:rsidRPr="009E4D18">
        <w:tab/>
        <w:t>Subsection (6) does not limit the matters to which the Fair Work Commission may have regard.</w:t>
      </w:r>
    </w:p>
    <w:p w14:paraId="1855F49D" w14:textId="77777777" w:rsidR="003A6899" w:rsidRPr="009E4D18" w:rsidRDefault="003A6899" w:rsidP="000B2D00">
      <w:pPr>
        <w:pStyle w:val="SubsectionHead"/>
      </w:pPr>
      <w:r w:rsidRPr="009E4D18">
        <w:t>When order comes into force</w:t>
      </w:r>
    </w:p>
    <w:p w14:paraId="3495E4CE" w14:textId="77777777" w:rsidR="003A6899" w:rsidRPr="009E4D18" w:rsidRDefault="003A6899" w:rsidP="000B2D00">
      <w:pPr>
        <w:pStyle w:val="subsection"/>
      </w:pPr>
      <w:r w:rsidRPr="009E4D18">
        <w:tab/>
        <w:t>(8)</w:t>
      </w:r>
      <w:r w:rsidRPr="009E4D18">
        <w:tab/>
        <w:t xml:space="preserve">An order under </w:t>
      </w:r>
      <w:r w:rsidR="005C4125" w:rsidRPr="009E4D18">
        <w:t>subsection (</w:t>
      </w:r>
      <w:r w:rsidRPr="009E4D18">
        <w:t>5) comes into force on the day specified in the order (which must not be earlier than the day on which the order is made).</w:t>
      </w:r>
    </w:p>
    <w:p w14:paraId="75778E65" w14:textId="77777777" w:rsidR="003A6899" w:rsidRPr="009E4D18" w:rsidRDefault="003A6899" w:rsidP="000B2D00">
      <w:pPr>
        <w:pStyle w:val="SubsectionHead"/>
      </w:pPr>
      <w:r w:rsidRPr="009E4D18">
        <w:t>Breach of order</w:t>
      </w:r>
    </w:p>
    <w:p w14:paraId="069EB78D" w14:textId="77777777" w:rsidR="003A6899" w:rsidRPr="009E4D18" w:rsidRDefault="003A6899" w:rsidP="000B2D00">
      <w:pPr>
        <w:pStyle w:val="subsection"/>
      </w:pPr>
      <w:r w:rsidRPr="009E4D18">
        <w:tab/>
        <w:t>(9)</w:t>
      </w:r>
      <w:r w:rsidRPr="009E4D18">
        <w:tab/>
        <w:t>An employer contravenes this subsection if:</w:t>
      </w:r>
    </w:p>
    <w:p w14:paraId="11F43D45" w14:textId="77777777" w:rsidR="003A6899" w:rsidRPr="009E4D18" w:rsidRDefault="003A6899" w:rsidP="000B2D00">
      <w:pPr>
        <w:pStyle w:val="paragraph"/>
      </w:pPr>
      <w:r w:rsidRPr="009E4D18">
        <w:tab/>
        <w:t>(a)</w:t>
      </w:r>
      <w:r w:rsidRPr="009E4D18">
        <w:tab/>
        <w:t xml:space="preserve">the employer is subject to an order under </w:t>
      </w:r>
      <w:r w:rsidR="005C4125" w:rsidRPr="009E4D18">
        <w:t>subsection (</w:t>
      </w:r>
      <w:r w:rsidRPr="009E4D18">
        <w:t>5); and</w:t>
      </w:r>
    </w:p>
    <w:p w14:paraId="61DF3783" w14:textId="77777777" w:rsidR="003A6899" w:rsidRPr="009E4D18" w:rsidRDefault="003A6899" w:rsidP="000B2D00">
      <w:pPr>
        <w:pStyle w:val="paragraph"/>
      </w:pPr>
      <w:r w:rsidRPr="009E4D18">
        <w:tab/>
        <w:t>(b)</w:t>
      </w:r>
      <w:r w:rsidRPr="009E4D18">
        <w:tab/>
        <w:t>the employer breaches the order.</w:t>
      </w:r>
    </w:p>
    <w:p w14:paraId="4B618650" w14:textId="77777777" w:rsidR="003A6899" w:rsidRPr="009E4D18" w:rsidRDefault="003A6899" w:rsidP="000B2D00">
      <w:pPr>
        <w:pStyle w:val="Penalty"/>
      </w:pPr>
      <w:r w:rsidRPr="009E4D18">
        <w:t>Civil penalty:</w:t>
      </w:r>
      <w:r w:rsidRPr="009E4D18">
        <w:tab/>
        <w:t>600 penalty units.</w:t>
      </w:r>
    </w:p>
    <w:p w14:paraId="776A9036" w14:textId="77777777" w:rsidR="003A6899" w:rsidRPr="009E4D18" w:rsidRDefault="003A6899" w:rsidP="000B2D00">
      <w:pPr>
        <w:pStyle w:val="SubsectionHead"/>
        <w:rPr>
          <w:i w:val="0"/>
        </w:rPr>
      </w:pPr>
      <w:r w:rsidRPr="009E4D18">
        <w:t>Application of Fair Work Act 2009</w:t>
      </w:r>
    </w:p>
    <w:p w14:paraId="4E2B7010" w14:textId="78F48029" w:rsidR="003A6899" w:rsidRPr="009E4D18" w:rsidRDefault="003A6899" w:rsidP="000B2D00">
      <w:pPr>
        <w:pStyle w:val="subsection"/>
      </w:pPr>
      <w:r w:rsidRPr="009E4D18">
        <w:tab/>
        <w:t>(10)</w:t>
      </w:r>
      <w:r w:rsidRPr="009E4D18">
        <w:tab/>
        <w:t xml:space="preserve">Subject to this section, </w:t>
      </w:r>
      <w:r w:rsidR="001908B7" w:rsidRPr="009E4D18">
        <w:t>section 5</w:t>
      </w:r>
      <w:r w:rsidRPr="009E4D18">
        <w:t>78 and Division 3 of Part 5</w:t>
      </w:r>
      <w:r w:rsidR="000B2D00">
        <w:noBreakHyphen/>
      </w:r>
      <w:r w:rsidRPr="009E4D18">
        <w:t xml:space="preserve">1 of the </w:t>
      </w:r>
      <w:r w:rsidRPr="009E4D18">
        <w:rPr>
          <w:i/>
        </w:rPr>
        <w:t>Fair Work Act 2009</w:t>
      </w:r>
      <w:r w:rsidRPr="009E4D18">
        <w:t xml:space="preserve"> apply in relation to the making of an order, and to an order made, under this section in a corresponding way to the way in which they apply in relation to the making of a decision, and to a decision made, under that Act.</w:t>
      </w:r>
    </w:p>
    <w:p w14:paraId="7376E6CF" w14:textId="77777777" w:rsidR="003A6899" w:rsidRPr="009E4D18" w:rsidRDefault="003A6899" w:rsidP="000B2D00">
      <w:pPr>
        <w:pStyle w:val="notetext"/>
      </w:pPr>
      <w:r w:rsidRPr="009E4D18">
        <w:t>Note:</w:t>
      </w:r>
      <w:r w:rsidRPr="009E4D18">
        <w:tab/>
        <w:t>Subsection (10) has the effect, for example, that:</w:t>
      </w:r>
    </w:p>
    <w:p w14:paraId="33817A9A" w14:textId="77777777" w:rsidR="003A6899" w:rsidRPr="009E4D18" w:rsidRDefault="003A6899" w:rsidP="000B2D00">
      <w:pPr>
        <w:pStyle w:val="notepara"/>
      </w:pPr>
      <w:r w:rsidRPr="009E4D18">
        <w:t>(a)</w:t>
      </w:r>
      <w:r w:rsidRPr="009E4D18">
        <w:tab/>
        <w:t xml:space="preserve">the matters under </w:t>
      </w:r>
      <w:r w:rsidR="001908B7" w:rsidRPr="009E4D18">
        <w:t>section 5</w:t>
      </w:r>
      <w:r w:rsidRPr="009E4D18">
        <w:t>78 of that Act must be taken into account in making an order under this section; and</w:t>
      </w:r>
    </w:p>
    <w:p w14:paraId="094932E6" w14:textId="77777777" w:rsidR="003A6899" w:rsidRPr="009E4D18" w:rsidRDefault="003A6899" w:rsidP="000B2D00">
      <w:pPr>
        <w:pStyle w:val="notepara"/>
      </w:pPr>
      <w:r w:rsidRPr="009E4D18">
        <w:t>(b)</w:t>
      </w:r>
      <w:r w:rsidRPr="009E4D18">
        <w:tab/>
        <w:t xml:space="preserve">publication requirements under </w:t>
      </w:r>
      <w:r w:rsidR="001908B7" w:rsidRPr="009E4D18">
        <w:t>section 6</w:t>
      </w:r>
      <w:r w:rsidRPr="009E4D18">
        <w:t>01 of that Act apply to an order made under this section; and</w:t>
      </w:r>
    </w:p>
    <w:p w14:paraId="583269EF" w14:textId="77777777" w:rsidR="003A6899" w:rsidRPr="009E4D18" w:rsidRDefault="003A6899" w:rsidP="000B2D00">
      <w:pPr>
        <w:pStyle w:val="notepara"/>
      </w:pPr>
      <w:r w:rsidRPr="009E4D18">
        <w:t>(c)</w:t>
      </w:r>
      <w:r w:rsidRPr="009E4D18">
        <w:tab/>
        <w:t xml:space="preserve">under </w:t>
      </w:r>
      <w:r w:rsidR="001908B7" w:rsidRPr="009E4D18">
        <w:t>section 6</w:t>
      </w:r>
      <w:r w:rsidRPr="009E4D18">
        <w:t>03 of that Act, the Fair Work Commission may vary or revoke an order made under this section; and</w:t>
      </w:r>
    </w:p>
    <w:p w14:paraId="2116E180" w14:textId="77777777" w:rsidR="003A6899" w:rsidRPr="009E4D18" w:rsidRDefault="003A6899" w:rsidP="000B2D00">
      <w:pPr>
        <w:pStyle w:val="notepara"/>
      </w:pPr>
      <w:r w:rsidRPr="009E4D18">
        <w:t>(d)</w:t>
      </w:r>
      <w:r w:rsidRPr="009E4D18">
        <w:tab/>
        <w:t xml:space="preserve">under </w:t>
      </w:r>
      <w:r w:rsidR="001908B7" w:rsidRPr="009E4D18">
        <w:t>section 6</w:t>
      </w:r>
      <w:r w:rsidRPr="009E4D18">
        <w:t>04 of that Act, a person may appeal an order made under this section.</w:t>
      </w:r>
    </w:p>
    <w:p w14:paraId="05D59FA7" w14:textId="77777777" w:rsidR="003A6899" w:rsidRPr="009E4D18" w:rsidRDefault="003A6899" w:rsidP="000B2D00">
      <w:pPr>
        <w:pStyle w:val="subsection"/>
      </w:pPr>
      <w:r w:rsidRPr="009E4D18">
        <w:tab/>
        <w:t>(11)</w:t>
      </w:r>
      <w:r w:rsidRPr="009E4D18">
        <w:tab/>
        <w:t xml:space="preserve">Subsection (4) does not limit </w:t>
      </w:r>
      <w:r w:rsidR="001908B7" w:rsidRPr="009E4D18">
        <w:t>section 5</w:t>
      </w:r>
      <w:r w:rsidRPr="009E4D18">
        <w:t xml:space="preserve">90 of the </w:t>
      </w:r>
      <w:r w:rsidRPr="009E4D18">
        <w:rPr>
          <w:i/>
        </w:rPr>
        <w:t xml:space="preserve">Fair Work Act 2009 </w:t>
      </w:r>
      <w:r w:rsidRPr="009E4D18">
        <w:t>(about powers of the Fair Work Commission to inform itself).</w:t>
      </w:r>
    </w:p>
    <w:p w14:paraId="6F5A8D53" w14:textId="77777777" w:rsidR="003A6899" w:rsidRPr="009E4D18" w:rsidRDefault="003A6899" w:rsidP="000B2D00">
      <w:pPr>
        <w:pStyle w:val="subsection"/>
      </w:pPr>
      <w:r w:rsidRPr="009E4D18">
        <w:tab/>
        <w:t>(12)</w:t>
      </w:r>
      <w:r w:rsidRPr="009E4D18">
        <w:tab/>
        <w:t xml:space="preserve">Without limiting </w:t>
      </w:r>
      <w:r w:rsidR="001908B7" w:rsidRPr="009E4D18">
        <w:t>section 6</w:t>
      </w:r>
      <w:r w:rsidRPr="009E4D18">
        <w:t xml:space="preserve">03 of the </w:t>
      </w:r>
      <w:r w:rsidRPr="009E4D18">
        <w:rPr>
          <w:i/>
        </w:rPr>
        <w:t>Fair Work Act 2009</w:t>
      </w:r>
      <w:r w:rsidRPr="009E4D18">
        <w:t xml:space="preserve">, to the extent that it applies in relation to an order under </w:t>
      </w:r>
      <w:r w:rsidR="005C4125" w:rsidRPr="009E4D18">
        <w:t>subsection (</w:t>
      </w:r>
      <w:r w:rsidRPr="009E4D18">
        <w:t xml:space="preserve">5) of this section, the CEO is taken to be a person covered by </w:t>
      </w:r>
      <w:r w:rsidR="001908B7" w:rsidRPr="009E4D18">
        <w:t>subparagraph 6</w:t>
      </w:r>
      <w:r w:rsidRPr="009E4D18">
        <w:t>03(2)(b)(i) of that Act.</w:t>
      </w:r>
    </w:p>
    <w:p w14:paraId="7FECAA2D" w14:textId="77777777" w:rsidR="003A6899" w:rsidRPr="009E4D18" w:rsidRDefault="003A6899" w:rsidP="000B2D00">
      <w:pPr>
        <w:pStyle w:val="subsection"/>
      </w:pPr>
      <w:r w:rsidRPr="009E4D18">
        <w:tab/>
        <w:t>(13)</w:t>
      </w:r>
      <w:r w:rsidRPr="009E4D18">
        <w:tab/>
        <w:t xml:space="preserve">Subsection (10) does not, by implication, limit the application of any provision of the </w:t>
      </w:r>
      <w:r w:rsidRPr="009E4D18">
        <w:rPr>
          <w:i/>
        </w:rPr>
        <w:t>Fair Work Act 2009</w:t>
      </w:r>
      <w:r w:rsidRPr="009E4D18">
        <w:t>, not referred to in that subsection,</w:t>
      </w:r>
      <w:r w:rsidRPr="009E4D18">
        <w:rPr>
          <w:i/>
        </w:rPr>
        <w:t xml:space="preserve"> </w:t>
      </w:r>
      <w:r w:rsidRPr="009E4D18">
        <w:t>in relation to this Part.</w:t>
      </w:r>
    </w:p>
    <w:p w14:paraId="35497875" w14:textId="77777777" w:rsidR="003A6899" w:rsidRPr="009E4D18" w:rsidRDefault="003A6899" w:rsidP="000B2D00">
      <w:pPr>
        <w:pStyle w:val="ActHead3"/>
        <w:pageBreakBefore/>
      </w:pPr>
      <w:bookmarkStart w:id="107" w:name="_Toc177569971"/>
      <w:r w:rsidRPr="000B2D00">
        <w:rPr>
          <w:rStyle w:val="CharDivNo"/>
        </w:rPr>
        <w:t>Division 4</w:t>
      </w:r>
      <w:r w:rsidRPr="009E4D18">
        <w:t>—</w:t>
      </w:r>
      <w:r w:rsidRPr="000B2D00">
        <w:rPr>
          <w:rStyle w:val="CharDivText"/>
        </w:rPr>
        <w:t>Energy Industry Worker Redeployment Advisory Group</w:t>
      </w:r>
      <w:bookmarkEnd w:id="107"/>
    </w:p>
    <w:p w14:paraId="5E9F00EF" w14:textId="77777777" w:rsidR="003A6899" w:rsidRPr="009E4D18" w:rsidRDefault="003A6899" w:rsidP="000B2D00">
      <w:pPr>
        <w:pStyle w:val="ActHead5"/>
      </w:pPr>
      <w:bookmarkStart w:id="108" w:name="_Toc177569972"/>
      <w:r w:rsidRPr="000B2D00">
        <w:rPr>
          <w:rStyle w:val="CharSectno"/>
        </w:rPr>
        <w:t>63</w:t>
      </w:r>
      <w:r w:rsidRPr="009E4D18">
        <w:t xml:space="preserve">  Energy Industry Worker Redeployment Advisory Group</w:t>
      </w:r>
      <w:bookmarkEnd w:id="108"/>
    </w:p>
    <w:p w14:paraId="14F3C843" w14:textId="77777777" w:rsidR="003A6899" w:rsidRPr="009E4D18" w:rsidRDefault="003A6899" w:rsidP="000B2D00">
      <w:pPr>
        <w:pStyle w:val="subsection"/>
      </w:pPr>
      <w:r w:rsidRPr="009E4D18">
        <w:tab/>
        <w:t>(1)</w:t>
      </w:r>
      <w:r w:rsidRPr="009E4D18">
        <w:tab/>
        <w:t>The Energy Industry Worker Redeployment Advisory Group is established by this section.</w:t>
      </w:r>
    </w:p>
    <w:p w14:paraId="67567A58" w14:textId="77777777" w:rsidR="003A6899" w:rsidRPr="009E4D18" w:rsidRDefault="003A6899" w:rsidP="000B2D00">
      <w:pPr>
        <w:pStyle w:val="SubsectionHead"/>
      </w:pPr>
      <w:r w:rsidRPr="009E4D18">
        <w:t>Role of group</w:t>
      </w:r>
    </w:p>
    <w:p w14:paraId="7BA07129" w14:textId="77777777" w:rsidR="003A6899" w:rsidRPr="009E4D18" w:rsidRDefault="003A6899" w:rsidP="000B2D00">
      <w:pPr>
        <w:pStyle w:val="subsection"/>
      </w:pPr>
      <w:r w:rsidRPr="009E4D18">
        <w:tab/>
        <w:t>(2)</w:t>
      </w:r>
      <w:r w:rsidRPr="009E4D18">
        <w:tab/>
        <w:t>The group may give information to the Fair Work Commission in response to being given an adequate opportunity to be heard in relation to the following:</w:t>
      </w:r>
    </w:p>
    <w:p w14:paraId="55222103" w14:textId="77777777" w:rsidR="003A6899" w:rsidRPr="009E4D18" w:rsidRDefault="003A6899" w:rsidP="000B2D00">
      <w:pPr>
        <w:pStyle w:val="paragraph"/>
      </w:pPr>
      <w:r w:rsidRPr="009E4D18">
        <w:tab/>
        <w:t>(a)</w:t>
      </w:r>
      <w:r w:rsidRPr="009E4D18">
        <w:tab/>
        <w:t xml:space="preserve">an application under </w:t>
      </w:r>
      <w:r w:rsidR="001908B7" w:rsidRPr="009E4D18">
        <w:t>section 5</w:t>
      </w:r>
      <w:r w:rsidRPr="009E4D18">
        <w:t xml:space="preserve">6, as mentioned in </w:t>
      </w:r>
      <w:r w:rsidR="001908B7" w:rsidRPr="009E4D18">
        <w:t>subsection 5</w:t>
      </w:r>
      <w:r w:rsidRPr="009E4D18">
        <w:t>7(1);</w:t>
      </w:r>
    </w:p>
    <w:p w14:paraId="19595851" w14:textId="77777777" w:rsidR="003A6899" w:rsidRPr="009E4D18" w:rsidRDefault="003A6899" w:rsidP="000B2D00">
      <w:pPr>
        <w:pStyle w:val="paragraph"/>
      </w:pPr>
      <w:r w:rsidRPr="009E4D18">
        <w:tab/>
        <w:t>(b)</w:t>
      </w:r>
      <w:r w:rsidRPr="009E4D18">
        <w:tab/>
        <w:t xml:space="preserve">an application under </w:t>
      </w:r>
      <w:r w:rsidR="001908B7" w:rsidRPr="009E4D18">
        <w:t>subsection 6</w:t>
      </w:r>
      <w:r w:rsidRPr="009E4D18">
        <w:t xml:space="preserve">0(1), as mentioned in </w:t>
      </w:r>
      <w:r w:rsidR="001908B7" w:rsidRPr="009E4D18">
        <w:t>subsection 6</w:t>
      </w:r>
      <w:r w:rsidRPr="009E4D18">
        <w:t>0(4);</w:t>
      </w:r>
    </w:p>
    <w:p w14:paraId="139DE84E" w14:textId="77777777" w:rsidR="003A6899" w:rsidRPr="009E4D18" w:rsidRDefault="003A6899" w:rsidP="000B2D00">
      <w:pPr>
        <w:pStyle w:val="paragraph"/>
      </w:pPr>
      <w:r w:rsidRPr="009E4D18">
        <w:tab/>
        <w:t>(c)</w:t>
      </w:r>
      <w:r w:rsidRPr="009E4D18">
        <w:tab/>
        <w:t xml:space="preserve">an application under </w:t>
      </w:r>
      <w:r w:rsidR="001908B7" w:rsidRPr="009E4D18">
        <w:t>subsection 6</w:t>
      </w:r>
      <w:r w:rsidRPr="009E4D18">
        <w:t xml:space="preserve">1(1), as mentioned in </w:t>
      </w:r>
      <w:r w:rsidR="001908B7" w:rsidRPr="009E4D18">
        <w:t>subsection 6</w:t>
      </w:r>
      <w:r w:rsidRPr="009E4D18">
        <w:t>1(4);</w:t>
      </w:r>
    </w:p>
    <w:p w14:paraId="2BE5B9C0" w14:textId="77777777" w:rsidR="003A6899" w:rsidRPr="009E4D18" w:rsidRDefault="003A6899" w:rsidP="000B2D00">
      <w:pPr>
        <w:pStyle w:val="paragraph"/>
      </w:pPr>
      <w:r w:rsidRPr="009E4D18">
        <w:tab/>
        <w:t>(d)</w:t>
      </w:r>
      <w:r w:rsidRPr="009E4D18">
        <w:tab/>
        <w:t xml:space="preserve">an application under </w:t>
      </w:r>
      <w:r w:rsidR="001908B7" w:rsidRPr="009E4D18">
        <w:t>subsection 6</w:t>
      </w:r>
      <w:r w:rsidRPr="009E4D18">
        <w:t xml:space="preserve">2(1), as mentioned in </w:t>
      </w:r>
      <w:r w:rsidR="001908B7" w:rsidRPr="009E4D18">
        <w:t>subsection 6</w:t>
      </w:r>
      <w:r w:rsidRPr="009E4D18">
        <w:t>2(4).</w:t>
      </w:r>
    </w:p>
    <w:p w14:paraId="2713C42E" w14:textId="77777777" w:rsidR="003A6899" w:rsidRPr="009E4D18" w:rsidRDefault="003A6899" w:rsidP="000B2D00">
      <w:pPr>
        <w:pStyle w:val="SubsectionHead"/>
      </w:pPr>
      <w:r w:rsidRPr="009E4D18">
        <w:t>Membership</w:t>
      </w:r>
    </w:p>
    <w:p w14:paraId="3C59F2DA" w14:textId="77777777" w:rsidR="003A6899" w:rsidRPr="009E4D18" w:rsidRDefault="003A6899" w:rsidP="000B2D00">
      <w:pPr>
        <w:pStyle w:val="subsection"/>
      </w:pPr>
      <w:r w:rsidRPr="009E4D18">
        <w:tab/>
        <w:t>(3)</w:t>
      </w:r>
      <w:r w:rsidRPr="009E4D18">
        <w:tab/>
        <w:t>The group consists of such members as the Minister from time to time appoints.</w:t>
      </w:r>
    </w:p>
    <w:p w14:paraId="61C65C60" w14:textId="77777777" w:rsidR="003A6899" w:rsidRPr="009E4D18" w:rsidRDefault="003A6899" w:rsidP="000B2D00">
      <w:pPr>
        <w:pStyle w:val="subsection"/>
      </w:pPr>
      <w:r w:rsidRPr="009E4D18">
        <w:tab/>
        <w:t>(4)</w:t>
      </w:r>
      <w:r w:rsidRPr="009E4D18">
        <w:tab/>
        <w:t>The Minister must ensure that:</w:t>
      </w:r>
    </w:p>
    <w:p w14:paraId="11D2BE26" w14:textId="77777777" w:rsidR="003A6899" w:rsidRPr="009E4D18" w:rsidRDefault="003A6899" w:rsidP="000B2D00">
      <w:pPr>
        <w:pStyle w:val="paragraph"/>
      </w:pPr>
      <w:r w:rsidRPr="009E4D18">
        <w:tab/>
        <w:t>(a)</w:t>
      </w:r>
      <w:r w:rsidRPr="009E4D18">
        <w:tab/>
        <w:t>one of the members is a person who is a member of, or who is nominated by, an employee organisation that would be entitled to represent the industrial interests of one or more employees if those employees became transition employees of a closing employer; and</w:t>
      </w:r>
    </w:p>
    <w:p w14:paraId="5CD5612A" w14:textId="77777777" w:rsidR="003A6899" w:rsidRPr="009E4D18" w:rsidRDefault="003A6899" w:rsidP="000B2D00">
      <w:pPr>
        <w:pStyle w:val="paragraph"/>
      </w:pPr>
      <w:r w:rsidRPr="009E4D18">
        <w:tab/>
        <w:t>(b)</w:t>
      </w:r>
      <w:r w:rsidRPr="009E4D18">
        <w:tab/>
        <w:t>one of the members is a person who is a member of, or who is nominated by, an employee organisation that would be entitled to represent the industrial interests of one or more employees if those employees became transition employees of a dependent employer; and</w:t>
      </w:r>
    </w:p>
    <w:p w14:paraId="00FD6C4B" w14:textId="77777777" w:rsidR="003A6899" w:rsidRPr="009E4D18" w:rsidRDefault="003A6899" w:rsidP="000B2D00">
      <w:pPr>
        <w:pStyle w:val="paragraph"/>
      </w:pPr>
      <w:r w:rsidRPr="009E4D18">
        <w:tab/>
        <w:t>(c)</w:t>
      </w:r>
      <w:r w:rsidRPr="009E4D18">
        <w:tab/>
        <w:t>one of the members is a person who is a member of, or who is nominated by, an employer organisation that would be entitled to represent the industrial interests of an employer if the employer became a closing employer; and</w:t>
      </w:r>
    </w:p>
    <w:p w14:paraId="1530192B" w14:textId="77777777" w:rsidR="003A6899" w:rsidRPr="009E4D18" w:rsidRDefault="003A6899" w:rsidP="000B2D00">
      <w:pPr>
        <w:pStyle w:val="paragraph"/>
      </w:pPr>
      <w:r w:rsidRPr="009E4D18">
        <w:tab/>
        <w:t>(d)</w:t>
      </w:r>
      <w:r w:rsidRPr="009E4D18">
        <w:tab/>
        <w:t>one of the members is a person who is a member of, or who is nominated by, an employer organisation that would be entitled to represent the industrial interests of an employer if the employer became a dependent employer.</w:t>
      </w:r>
    </w:p>
    <w:p w14:paraId="714248A2" w14:textId="77777777" w:rsidR="003A6899" w:rsidRPr="009E4D18" w:rsidRDefault="003A6899" w:rsidP="000B2D00">
      <w:pPr>
        <w:pStyle w:val="subsection"/>
      </w:pPr>
      <w:r w:rsidRPr="009E4D18">
        <w:tab/>
        <w:t>(5)</w:t>
      </w:r>
      <w:r w:rsidRPr="009E4D18">
        <w:tab/>
        <w:t>A member of the group holds office for the period specified in the instrument of appointment. The period must not exceed 3 years.</w:t>
      </w:r>
    </w:p>
    <w:p w14:paraId="16E9552B" w14:textId="77777777" w:rsidR="003A6899" w:rsidRPr="009E4D18" w:rsidRDefault="003A6899" w:rsidP="000B2D00">
      <w:pPr>
        <w:pStyle w:val="notetext"/>
      </w:pPr>
      <w:r w:rsidRPr="009E4D18">
        <w:t>Note:</w:t>
      </w:r>
      <w:r w:rsidRPr="009E4D18">
        <w:tab/>
        <w:t xml:space="preserve">A member may be reappointed: see section 33AA of the </w:t>
      </w:r>
      <w:r w:rsidRPr="009E4D18">
        <w:rPr>
          <w:i/>
        </w:rPr>
        <w:t>Acts Interpretation Act 1901</w:t>
      </w:r>
      <w:r w:rsidRPr="009E4D18">
        <w:t>.</w:t>
      </w:r>
    </w:p>
    <w:p w14:paraId="10751A7B" w14:textId="77777777" w:rsidR="003A6899" w:rsidRPr="009E4D18" w:rsidRDefault="003A6899" w:rsidP="000B2D00">
      <w:pPr>
        <w:pStyle w:val="subsection"/>
      </w:pPr>
      <w:r w:rsidRPr="009E4D18">
        <w:tab/>
        <w:t>(6)</w:t>
      </w:r>
      <w:r w:rsidRPr="009E4D18">
        <w:tab/>
        <w:t>The Minister may revoke a member’s appointment to the group.</w:t>
      </w:r>
    </w:p>
    <w:p w14:paraId="77859B93" w14:textId="77777777" w:rsidR="003A6899" w:rsidRPr="009E4D18" w:rsidRDefault="003A6899" w:rsidP="000B2D00">
      <w:pPr>
        <w:pStyle w:val="subsection"/>
      </w:pPr>
      <w:r w:rsidRPr="009E4D18">
        <w:tab/>
        <w:t>(7)</w:t>
      </w:r>
      <w:r w:rsidRPr="009E4D18">
        <w:tab/>
        <w:t>The Minister may appoint one of the members of the group as the Chair.</w:t>
      </w:r>
    </w:p>
    <w:p w14:paraId="5BAE4DC3" w14:textId="77777777" w:rsidR="003A6899" w:rsidRPr="009E4D18" w:rsidRDefault="003A6899" w:rsidP="000B2D00">
      <w:pPr>
        <w:pStyle w:val="SubsectionHead"/>
      </w:pPr>
      <w:r w:rsidRPr="009E4D18">
        <w:t>No remuneration</w:t>
      </w:r>
    </w:p>
    <w:p w14:paraId="48EA1951" w14:textId="77777777" w:rsidR="003A6899" w:rsidRPr="009E4D18" w:rsidRDefault="003A6899" w:rsidP="000B2D00">
      <w:pPr>
        <w:pStyle w:val="subsection"/>
      </w:pPr>
      <w:r w:rsidRPr="009E4D18">
        <w:tab/>
        <w:t>(8)</w:t>
      </w:r>
      <w:r w:rsidRPr="009E4D18">
        <w:tab/>
        <w:t>A member of the group is not to be paid any remuneration.</w:t>
      </w:r>
    </w:p>
    <w:p w14:paraId="57DA0C58" w14:textId="77777777" w:rsidR="003A6899" w:rsidRPr="009E4D18" w:rsidRDefault="003A6899" w:rsidP="000B2D00">
      <w:pPr>
        <w:pStyle w:val="subsection"/>
      </w:pPr>
      <w:r w:rsidRPr="009E4D18">
        <w:tab/>
        <w:t>(9)</w:t>
      </w:r>
      <w:r w:rsidRPr="009E4D18">
        <w:tab/>
        <w:t xml:space="preserve">The office of a member of the group is not a public office within the meaning of the </w:t>
      </w:r>
      <w:r w:rsidRPr="009E4D18">
        <w:rPr>
          <w:i/>
        </w:rPr>
        <w:t>Remuneration Tribunal Act 1973</w:t>
      </w:r>
      <w:r w:rsidRPr="009E4D18">
        <w:t>.</w:t>
      </w:r>
    </w:p>
    <w:p w14:paraId="63187697" w14:textId="77777777" w:rsidR="003A6899" w:rsidRPr="009E4D18" w:rsidRDefault="003A6899" w:rsidP="000B2D00">
      <w:pPr>
        <w:pStyle w:val="SubsectionHead"/>
      </w:pPr>
      <w:r w:rsidRPr="009E4D18">
        <w:t>Operation of group</w:t>
      </w:r>
    </w:p>
    <w:p w14:paraId="3C8A6AE7" w14:textId="77777777" w:rsidR="003A6899" w:rsidRPr="009E4D18" w:rsidRDefault="003A6899" w:rsidP="000B2D00">
      <w:pPr>
        <w:pStyle w:val="subsection"/>
      </w:pPr>
      <w:r w:rsidRPr="009E4D18">
        <w:tab/>
        <w:t>(10)</w:t>
      </w:r>
      <w:r w:rsidRPr="009E4D18">
        <w:tab/>
        <w:t>The group may operate in the way it determines.</w:t>
      </w:r>
    </w:p>
    <w:p w14:paraId="2533F6E9" w14:textId="77777777" w:rsidR="003A6899" w:rsidRPr="009E4D18" w:rsidRDefault="003A6899" w:rsidP="000B2D00">
      <w:pPr>
        <w:pStyle w:val="ActHead3"/>
        <w:pageBreakBefore/>
      </w:pPr>
      <w:bookmarkStart w:id="109" w:name="_Toc177569973"/>
      <w:r w:rsidRPr="000B2D00">
        <w:rPr>
          <w:rStyle w:val="CharDivNo"/>
        </w:rPr>
        <w:t>Division 5</w:t>
      </w:r>
      <w:r w:rsidRPr="009E4D18">
        <w:t>—</w:t>
      </w:r>
      <w:r w:rsidRPr="000B2D00">
        <w:rPr>
          <w:rStyle w:val="CharDivText"/>
        </w:rPr>
        <w:t>Information management</w:t>
      </w:r>
      <w:bookmarkEnd w:id="109"/>
    </w:p>
    <w:p w14:paraId="55941E10" w14:textId="77777777" w:rsidR="003A6899" w:rsidRPr="009E4D18" w:rsidRDefault="003A6899" w:rsidP="000B2D00">
      <w:pPr>
        <w:pStyle w:val="ActHead5"/>
      </w:pPr>
      <w:bookmarkStart w:id="110" w:name="_Toc177569974"/>
      <w:r w:rsidRPr="000B2D00">
        <w:rPr>
          <w:rStyle w:val="CharSectno"/>
        </w:rPr>
        <w:t>64</w:t>
      </w:r>
      <w:r w:rsidRPr="009E4D18">
        <w:t xml:space="preserve">  CEO may require information or documents</w:t>
      </w:r>
      <w:bookmarkEnd w:id="110"/>
    </w:p>
    <w:p w14:paraId="2E52285A" w14:textId="75BBB5E6" w:rsidR="003A6899" w:rsidRPr="009E4D18" w:rsidRDefault="003A6899" w:rsidP="000B2D00">
      <w:pPr>
        <w:pStyle w:val="subsection"/>
      </w:pPr>
      <w:r w:rsidRPr="009E4D18">
        <w:tab/>
        <w:t>(1)</w:t>
      </w:r>
      <w:r w:rsidRPr="009E4D18">
        <w:tab/>
        <w:t>The CEO may, by notice in writing given to a closing employer or dependent employer, require the employer to give the CEO any information (including personal information), or produce to the CEO any documents, specified in the notice that are relevant to the operation of this Part.</w:t>
      </w:r>
    </w:p>
    <w:p w14:paraId="20E2C4B0" w14:textId="77777777" w:rsidR="003A6899" w:rsidRPr="009E4D18" w:rsidRDefault="003A6899" w:rsidP="000B2D00">
      <w:pPr>
        <w:pStyle w:val="subsection"/>
      </w:pPr>
      <w:r w:rsidRPr="009E4D18">
        <w:tab/>
        <w:t>(2)</w:t>
      </w:r>
      <w:r w:rsidRPr="009E4D18">
        <w:tab/>
        <w:t xml:space="preserve">Without limiting </w:t>
      </w:r>
      <w:r w:rsidR="005C4125" w:rsidRPr="009E4D18">
        <w:t>subsection (</w:t>
      </w:r>
      <w:r w:rsidRPr="009E4D18">
        <w:t>1), the following kinds of information may be specified in a notice under that subsection:</w:t>
      </w:r>
    </w:p>
    <w:p w14:paraId="36A04C0F" w14:textId="77777777" w:rsidR="003A6899" w:rsidRPr="009E4D18" w:rsidRDefault="003A6899" w:rsidP="000B2D00">
      <w:pPr>
        <w:pStyle w:val="paragraph"/>
      </w:pPr>
      <w:r w:rsidRPr="009E4D18">
        <w:tab/>
        <w:t>(a)</w:t>
      </w:r>
      <w:r w:rsidRPr="009E4D18">
        <w:tab/>
        <w:t>the names of participating employees of the closing employer or dependent employer;</w:t>
      </w:r>
    </w:p>
    <w:p w14:paraId="3E92B729" w14:textId="77777777" w:rsidR="003A6899" w:rsidRPr="009E4D18" w:rsidRDefault="003A6899" w:rsidP="000B2D00">
      <w:pPr>
        <w:pStyle w:val="paragraph"/>
      </w:pPr>
      <w:r w:rsidRPr="009E4D18">
        <w:tab/>
        <w:t>(b)</w:t>
      </w:r>
      <w:r w:rsidRPr="009E4D18">
        <w:tab/>
        <w:t>the occupations, qualifications and skills sets of those employees;</w:t>
      </w:r>
    </w:p>
    <w:p w14:paraId="1D898653" w14:textId="77777777" w:rsidR="003A6899" w:rsidRPr="009E4D18" w:rsidRDefault="003A6899" w:rsidP="000B2D00">
      <w:pPr>
        <w:pStyle w:val="paragraph"/>
      </w:pPr>
      <w:r w:rsidRPr="009E4D18">
        <w:tab/>
        <w:t>(c)</w:t>
      </w:r>
      <w:r w:rsidRPr="009E4D18">
        <w:tab/>
        <w:t>contact details for those employees;</w:t>
      </w:r>
    </w:p>
    <w:p w14:paraId="3FF2DD3E" w14:textId="77777777" w:rsidR="003A6899" w:rsidRPr="009E4D18" w:rsidRDefault="003A6899" w:rsidP="000B2D00">
      <w:pPr>
        <w:pStyle w:val="paragraph"/>
      </w:pPr>
      <w:r w:rsidRPr="009E4D18">
        <w:tab/>
        <w:t>(d)</w:t>
      </w:r>
      <w:r w:rsidRPr="009E4D18">
        <w:tab/>
        <w:t xml:space="preserve">information relating to the employer’s compliance with </w:t>
      </w:r>
      <w:r w:rsidR="001908B7" w:rsidRPr="009E4D18">
        <w:t>section 5</w:t>
      </w:r>
      <w:r w:rsidRPr="009E4D18">
        <w:t>8, 59, 60 or 61.</w:t>
      </w:r>
    </w:p>
    <w:p w14:paraId="0AD76F65" w14:textId="77777777" w:rsidR="00230209" w:rsidRPr="000F799D" w:rsidRDefault="00230209" w:rsidP="000B2D00">
      <w:pPr>
        <w:pStyle w:val="subsection"/>
      </w:pPr>
      <w:r w:rsidRPr="000F799D">
        <w:tab/>
        <w:t>(3)</w:t>
      </w:r>
      <w:r w:rsidRPr="000F799D">
        <w:tab/>
        <w:t>The employer must give the information or produce the documents:</w:t>
      </w:r>
    </w:p>
    <w:p w14:paraId="05D921AE" w14:textId="77777777" w:rsidR="00230209" w:rsidRPr="000F799D" w:rsidRDefault="00230209" w:rsidP="000B2D00">
      <w:pPr>
        <w:pStyle w:val="paragraph"/>
      </w:pPr>
      <w:r w:rsidRPr="000F799D">
        <w:tab/>
        <w:t>(a)</w:t>
      </w:r>
      <w:r w:rsidRPr="000F799D">
        <w:tab/>
        <w:t>in the manner specified in the notice under subsection (1); and</w:t>
      </w:r>
    </w:p>
    <w:p w14:paraId="75EDB539" w14:textId="77777777" w:rsidR="00230209" w:rsidRPr="000F799D" w:rsidRDefault="00230209" w:rsidP="000B2D00">
      <w:pPr>
        <w:pStyle w:val="paragraph"/>
      </w:pPr>
      <w:r w:rsidRPr="000F799D">
        <w:tab/>
        <w:t>(b)</w:t>
      </w:r>
      <w:r w:rsidRPr="000F799D">
        <w:tab/>
        <w:t>before the end of the following period:</w:t>
      </w:r>
    </w:p>
    <w:p w14:paraId="3B4E4192" w14:textId="77777777" w:rsidR="00230209" w:rsidRPr="000F799D" w:rsidRDefault="00230209" w:rsidP="000B2D00">
      <w:pPr>
        <w:pStyle w:val="paragraphsub"/>
      </w:pPr>
      <w:r w:rsidRPr="000F799D">
        <w:tab/>
        <w:t>(i)</w:t>
      </w:r>
      <w:r w:rsidRPr="000F799D">
        <w:tab/>
        <w:t>the period specified in the notice (which must end at least 14 days after the day the notice is given), unless subparagraph (ii) applies;</w:t>
      </w:r>
    </w:p>
    <w:p w14:paraId="44364D3D" w14:textId="77777777" w:rsidR="00230209" w:rsidRPr="000F799D" w:rsidRDefault="00230209" w:rsidP="000B2D00">
      <w:pPr>
        <w:pStyle w:val="paragraphsub"/>
      </w:pPr>
      <w:r w:rsidRPr="000F799D">
        <w:tab/>
        <w:t>(ii)</w:t>
      </w:r>
      <w:r w:rsidRPr="000F799D">
        <w:tab/>
        <w:t>if the CEO allows a longer period—that longer period.</w:t>
      </w:r>
    </w:p>
    <w:p w14:paraId="21001E57" w14:textId="77777777" w:rsidR="003A6899" w:rsidRPr="009E4D18" w:rsidRDefault="003A6899" w:rsidP="000B2D00">
      <w:pPr>
        <w:pStyle w:val="subsection"/>
      </w:pPr>
      <w:r w:rsidRPr="009E4D18">
        <w:tab/>
        <w:t>(4)</w:t>
      </w:r>
      <w:r w:rsidRPr="009E4D18">
        <w:tab/>
        <w:t xml:space="preserve">A notice under </w:t>
      </w:r>
      <w:r w:rsidR="005C4125" w:rsidRPr="009E4D18">
        <w:t>subsection (</w:t>
      </w:r>
      <w:r w:rsidRPr="009E4D18">
        <w:t>1) must set out the effect of the following provisions:</w:t>
      </w:r>
    </w:p>
    <w:p w14:paraId="1C98AB2D" w14:textId="77777777" w:rsidR="003A6899" w:rsidRPr="009E4D18" w:rsidRDefault="003A6899" w:rsidP="000B2D00">
      <w:pPr>
        <w:pStyle w:val="paragraph"/>
      </w:pPr>
      <w:r w:rsidRPr="009E4D18">
        <w:tab/>
        <w:t>(a)</w:t>
      </w:r>
      <w:r w:rsidRPr="009E4D18">
        <w:tab/>
      </w:r>
      <w:r w:rsidR="005C4125" w:rsidRPr="009E4D18">
        <w:t>subsection (</w:t>
      </w:r>
      <w:r w:rsidRPr="009E4D18">
        <w:t>5) (a civil penalty for failing to comply with the notice);</w:t>
      </w:r>
    </w:p>
    <w:p w14:paraId="27EBA056" w14:textId="77777777" w:rsidR="003A6899" w:rsidRPr="009E4D18" w:rsidRDefault="003A6899" w:rsidP="000B2D00">
      <w:pPr>
        <w:pStyle w:val="paragraph"/>
      </w:pPr>
      <w:r w:rsidRPr="009E4D18">
        <w:tab/>
        <w:t>(b)</w:t>
      </w:r>
      <w:r w:rsidRPr="009E4D18">
        <w:tab/>
      </w:r>
      <w:r w:rsidR="001908B7" w:rsidRPr="009E4D18">
        <w:t>section 1</w:t>
      </w:r>
      <w:r w:rsidRPr="009E4D18">
        <w:t xml:space="preserve">37.1 of the </w:t>
      </w:r>
      <w:r w:rsidRPr="009E4D18">
        <w:rPr>
          <w:i/>
        </w:rPr>
        <w:t xml:space="preserve">Criminal Code </w:t>
      </w:r>
      <w:r w:rsidRPr="009E4D18">
        <w:t>(about an offence for giving false or misleading information);</w:t>
      </w:r>
    </w:p>
    <w:p w14:paraId="1572C58F" w14:textId="77777777" w:rsidR="003A6899" w:rsidRPr="009E4D18" w:rsidRDefault="003A6899" w:rsidP="000B2D00">
      <w:pPr>
        <w:pStyle w:val="paragraph"/>
      </w:pPr>
      <w:r w:rsidRPr="009E4D18">
        <w:tab/>
        <w:t>(c)</w:t>
      </w:r>
      <w:r w:rsidRPr="009E4D18">
        <w:tab/>
      </w:r>
      <w:r w:rsidR="001908B7" w:rsidRPr="009E4D18">
        <w:t>section 1</w:t>
      </w:r>
      <w:r w:rsidRPr="009E4D18">
        <w:t xml:space="preserve">37.2 of the </w:t>
      </w:r>
      <w:r w:rsidRPr="009E4D18">
        <w:rPr>
          <w:i/>
        </w:rPr>
        <w:t xml:space="preserve">Criminal Code </w:t>
      </w:r>
      <w:r w:rsidRPr="009E4D18">
        <w:t>(about an offence for producing false or misleading documents).</w:t>
      </w:r>
    </w:p>
    <w:p w14:paraId="6F11A8E8" w14:textId="77777777" w:rsidR="003A6899" w:rsidRPr="009E4D18" w:rsidRDefault="003A6899" w:rsidP="000B2D00">
      <w:pPr>
        <w:pStyle w:val="SubsectionHead"/>
      </w:pPr>
      <w:r w:rsidRPr="009E4D18">
        <w:t>Civil penalty</w:t>
      </w:r>
    </w:p>
    <w:p w14:paraId="1389C1B2" w14:textId="77777777" w:rsidR="003A6899" w:rsidRPr="009E4D18" w:rsidRDefault="003A6899" w:rsidP="000B2D00">
      <w:pPr>
        <w:pStyle w:val="subsection"/>
      </w:pPr>
      <w:r w:rsidRPr="009E4D18">
        <w:tab/>
        <w:t>(5)</w:t>
      </w:r>
      <w:r w:rsidRPr="009E4D18">
        <w:tab/>
        <w:t>An employer contravenes this subsection if:</w:t>
      </w:r>
    </w:p>
    <w:p w14:paraId="26D8956B" w14:textId="77777777" w:rsidR="003A6899" w:rsidRPr="009E4D18" w:rsidRDefault="003A6899" w:rsidP="000B2D00">
      <w:pPr>
        <w:pStyle w:val="paragraph"/>
      </w:pPr>
      <w:r w:rsidRPr="009E4D18">
        <w:tab/>
        <w:t>(a)</w:t>
      </w:r>
      <w:r w:rsidRPr="009E4D18">
        <w:tab/>
        <w:t xml:space="preserve">the employer is given a notice under </w:t>
      </w:r>
      <w:r w:rsidR="005C4125" w:rsidRPr="009E4D18">
        <w:t>subsection (</w:t>
      </w:r>
      <w:r w:rsidRPr="009E4D18">
        <w:t>1); and</w:t>
      </w:r>
    </w:p>
    <w:p w14:paraId="4B3E182B" w14:textId="77777777" w:rsidR="00FB1309" w:rsidRPr="000F799D" w:rsidRDefault="00FB1309" w:rsidP="000B2D00">
      <w:pPr>
        <w:pStyle w:val="paragraph"/>
      </w:pPr>
      <w:r w:rsidRPr="000F799D">
        <w:tab/>
        <w:t>(b)</w:t>
      </w:r>
      <w:r w:rsidRPr="000F799D">
        <w:tab/>
        <w:t>the employer fails to give the information or produce the documents in accordance with this section.</w:t>
      </w:r>
    </w:p>
    <w:p w14:paraId="4D2C66B7" w14:textId="77777777" w:rsidR="003A6899" w:rsidRPr="009E4D18" w:rsidRDefault="003A6899" w:rsidP="000B2D00">
      <w:pPr>
        <w:pStyle w:val="Penalty"/>
      </w:pPr>
      <w:r w:rsidRPr="009E4D18">
        <w:t>Civil penalty:</w:t>
      </w:r>
      <w:r w:rsidRPr="009E4D18">
        <w:tab/>
        <w:t>60 penalty units.</w:t>
      </w:r>
    </w:p>
    <w:p w14:paraId="3B6D4F00" w14:textId="77777777" w:rsidR="003A6899" w:rsidRPr="009E4D18" w:rsidRDefault="003A6899" w:rsidP="000B2D00">
      <w:pPr>
        <w:pStyle w:val="ActHead5"/>
      </w:pPr>
      <w:bookmarkStart w:id="111" w:name="_Toc177569975"/>
      <w:r w:rsidRPr="000B2D00">
        <w:rPr>
          <w:rStyle w:val="CharSectno"/>
        </w:rPr>
        <w:t>65</w:t>
      </w:r>
      <w:r w:rsidRPr="009E4D18">
        <w:t xml:space="preserve">  Inspection and retention of documents and provision of certified copies of documents</w:t>
      </w:r>
      <w:bookmarkEnd w:id="111"/>
    </w:p>
    <w:p w14:paraId="6B7C88A4" w14:textId="77777777" w:rsidR="003A6899" w:rsidRPr="009E4D18" w:rsidRDefault="003A6899" w:rsidP="000B2D00">
      <w:pPr>
        <w:pStyle w:val="SubsectionHead"/>
      </w:pPr>
      <w:r w:rsidRPr="009E4D18">
        <w:t>CEO may inspect and copy documents</w:t>
      </w:r>
    </w:p>
    <w:p w14:paraId="2392ED06" w14:textId="77777777" w:rsidR="003A6899" w:rsidRPr="009E4D18" w:rsidRDefault="003A6899" w:rsidP="000B2D00">
      <w:pPr>
        <w:pStyle w:val="subsection"/>
      </w:pPr>
      <w:r w:rsidRPr="009E4D18">
        <w:tab/>
        <w:t>(1)</w:t>
      </w:r>
      <w:r w:rsidRPr="009E4D18">
        <w:tab/>
        <w:t>The CEO may:</w:t>
      </w:r>
    </w:p>
    <w:p w14:paraId="569BB2F4" w14:textId="77777777" w:rsidR="003A6899" w:rsidRPr="009E4D18" w:rsidRDefault="003A6899" w:rsidP="000B2D00">
      <w:pPr>
        <w:pStyle w:val="paragraph"/>
      </w:pPr>
      <w:r w:rsidRPr="009E4D18">
        <w:tab/>
        <w:t>(a)</w:t>
      </w:r>
      <w:r w:rsidRPr="009E4D18">
        <w:tab/>
        <w:t xml:space="preserve">inspect a document produced under </w:t>
      </w:r>
      <w:r w:rsidR="001908B7" w:rsidRPr="009E4D18">
        <w:t>subsection 6</w:t>
      </w:r>
      <w:r w:rsidRPr="009E4D18">
        <w:t>4(1); and</w:t>
      </w:r>
    </w:p>
    <w:p w14:paraId="2E2D2830" w14:textId="77777777" w:rsidR="003A6899" w:rsidRPr="009E4D18" w:rsidRDefault="003A6899" w:rsidP="000B2D00">
      <w:pPr>
        <w:pStyle w:val="paragraph"/>
      </w:pPr>
      <w:r w:rsidRPr="009E4D18">
        <w:tab/>
        <w:t>(b)</w:t>
      </w:r>
      <w:r w:rsidRPr="009E4D18">
        <w:tab/>
        <w:t>make and retain copies of the whole or a part of the document.</w:t>
      </w:r>
    </w:p>
    <w:p w14:paraId="156B8258" w14:textId="77777777" w:rsidR="003A6899" w:rsidRPr="009E4D18" w:rsidRDefault="003A6899" w:rsidP="000B2D00">
      <w:pPr>
        <w:pStyle w:val="SubsectionHead"/>
      </w:pPr>
      <w:r w:rsidRPr="009E4D18">
        <w:t>CEO may retain documents</w:t>
      </w:r>
    </w:p>
    <w:p w14:paraId="587439B1" w14:textId="77777777" w:rsidR="003A6899" w:rsidRPr="009E4D18" w:rsidRDefault="003A6899" w:rsidP="000B2D00">
      <w:pPr>
        <w:pStyle w:val="subsection"/>
      </w:pPr>
      <w:r w:rsidRPr="009E4D18">
        <w:tab/>
        <w:t>(2)</w:t>
      </w:r>
      <w:r w:rsidRPr="009E4D18">
        <w:tab/>
        <w:t xml:space="preserve">The CEO may take possession of a document produced under </w:t>
      </w:r>
      <w:r w:rsidR="001908B7" w:rsidRPr="009E4D18">
        <w:t>subsection 6</w:t>
      </w:r>
      <w:r w:rsidRPr="009E4D18">
        <w:t>4(1), and retain it for as long as is reasonably necessary.</w:t>
      </w:r>
    </w:p>
    <w:p w14:paraId="7DD61F54" w14:textId="77777777" w:rsidR="003A6899" w:rsidRPr="009E4D18" w:rsidRDefault="003A6899" w:rsidP="000B2D00">
      <w:pPr>
        <w:pStyle w:val="SubsectionHead"/>
      </w:pPr>
      <w:r w:rsidRPr="009E4D18">
        <w:t>Certified copies of documents</w:t>
      </w:r>
    </w:p>
    <w:p w14:paraId="1A7CC62A" w14:textId="77777777" w:rsidR="003A6899" w:rsidRPr="009E4D18" w:rsidRDefault="003A6899" w:rsidP="000B2D00">
      <w:pPr>
        <w:pStyle w:val="subsection"/>
      </w:pPr>
      <w:r w:rsidRPr="009E4D18">
        <w:tab/>
        <w:t>(3)</w:t>
      </w:r>
      <w:r w:rsidRPr="009E4D18">
        <w:tab/>
        <w:t xml:space="preserve">The person otherwise entitled to possession of a document produced under </w:t>
      </w:r>
      <w:r w:rsidR="001908B7" w:rsidRPr="009E4D18">
        <w:t>subsection 6</w:t>
      </w:r>
      <w:r w:rsidRPr="009E4D18">
        <w:t>4(1) is entitled to be supplied, as soon as practicable, with a copy certified by the CEO to be a true copy.</w:t>
      </w:r>
    </w:p>
    <w:p w14:paraId="3FCAFB6B" w14:textId="77777777" w:rsidR="003A6899" w:rsidRPr="009E4D18" w:rsidRDefault="003A6899" w:rsidP="000B2D00">
      <w:pPr>
        <w:pStyle w:val="subsection"/>
      </w:pPr>
      <w:r w:rsidRPr="009E4D18">
        <w:tab/>
        <w:t>(4)</w:t>
      </w:r>
      <w:r w:rsidRPr="009E4D18">
        <w:tab/>
        <w:t>The certified copy must be received in all courts and tribunals as evidence as if it were the original.</w:t>
      </w:r>
    </w:p>
    <w:p w14:paraId="691C209E" w14:textId="77777777" w:rsidR="003A6899" w:rsidRPr="009E4D18" w:rsidRDefault="003A6899" w:rsidP="000B2D00">
      <w:pPr>
        <w:pStyle w:val="subsection"/>
      </w:pPr>
      <w:r w:rsidRPr="009E4D18">
        <w:tab/>
        <w:t>(5)</w:t>
      </w:r>
      <w:r w:rsidRPr="009E4D18">
        <w:tab/>
        <w:t>Until a certified copy is supplied, the CEO must provide the person otherwise entitled to possession of the document, or a person authorised by that person, reasonable access to the document for the purposes of inspecting and making copies of the document.</w:t>
      </w:r>
    </w:p>
    <w:p w14:paraId="771C4B0D" w14:textId="77777777" w:rsidR="003A6899" w:rsidRPr="009E4D18" w:rsidRDefault="003A6899" w:rsidP="000B2D00">
      <w:pPr>
        <w:pStyle w:val="ActHead5"/>
      </w:pPr>
      <w:bookmarkStart w:id="112" w:name="_Toc177569976"/>
      <w:r w:rsidRPr="000B2D00">
        <w:rPr>
          <w:rStyle w:val="CharSectno"/>
        </w:rPr>
        <w:t>66</w:t>
      </w:r>
      <w:r w:rsidRPr="009E4D18">
        <w:t xml:space="preserve">  CEO may provide information to employers</w:t>
      </w:r>
      <w:bookmarkEnd w:id="112"/>
    </w:p>
    <w:p w14:paraId="13782304" w14:textId="77777777" w:rsidR="003A6899" w:rsidRPr="009E4D18" w:rsidRDefault="003A6899" w:rsidP="000B2D00">
      <w:pPr>
        <w:pStyle w:val="subsection"/>
      </w:pPr>
      <w:r w:rsidRPr="009E4D18">
        <w:tab/>
        <w:t>(1)</w:t>
      </w:r>
      <w:r w:rsidRPr="009E4D18">
        <w:tab/>
        <w:t>The CEO may disclose information (including personal information) obtained by the CEO in connection with the operation of this Part to a closing employer, dependent employer or receiving employer.</w:t>
      </w:r>
    </w:p>
    <w:p w14:paraId="02E41C82" w14:textId="77777777" w:rsidR="003A6899" w:rsidRPr="009E4D18" w:rsidRDefault="003A6899" w:rsidP="000B2D00">
      <w:pPr>
        <w:pStyle w:val="subsection"/>
      </w:pPr>
      <w:r w:rsidRPr="009E4D18">
        <w:tab/>
        <w:t>(2)</w:t>
      </w:r>
      <w:r w:rsidRPr="009E4D18">
        <w:tab/>
        <w:t xml:space="preserve">Without limiting </w:t>
      </w:r>
      <w:r w:rsidR="005C4125" w:rsidRPr="009E4D18">
        <w:t>subsection (</w:t>
      </w:r>
      <w:r w:rsidRPr="009E4D18">
        <w:t>1), the information that may be disclosed to a receiving employer may be one or more of the following:</w:t>
      </w:r>
    </w:p>
    <w:p w14:paraId="042668B8" w14:textId="77777777" w:rsidR="003A6899" w:rsidRPr="009E4D18" w:rsidRDefault="003A6899" w:rsidP="000B2D00">
      <w:pPr>
        <w:pStyle w:val="paragraph"/>
      </w:pPr>
      <w:r w:rsidRPr="009E4D18">
        <w:tab/>
        <w:t>(a)</w:t>
      </w:r>
      <w:r w:rsidRPr="009E4D18">
        <w:tab/>
        <w:t>the names of participating employees of a closing employer or dependent employer;</w:t>
      </w:r>
    </w:p>
    <w:p w14:paraId="508C04E1" w14:textId="77777777" w:rsidR="003A6899" w:rsidRPr="009E4D18" w:rsidRDefault="003A6899" w:rsidP="000B2D00">
      <w:pPr>
        <w:pStyle w:val="paragraph"/>
      </w:pPr>
      <w:r w:rsidRPr="009E4D18">
        <w:tab/>
        <w:t>(b)</w:t>
      </w:r>
      <w:r w:rsidRPr="009E4D18">
        <w:tab/>
        <w:t>the occupations, qualifications and skills sets of those employees;</w:t>
      </w:r>
    </w:p>
    <w:p w14:paraId="26A418C0" w14:textId="77777777" w:rsidR="003A6899" w:rsidRPr="009E4D18" w:rsidRDefault="003A6899" w:rsidP="000B2D00">
      <w:pPr>
        <w:pStyle w:val="paragraph"/>
      </w:pPr>
      <w:r w:rsidRPr="009E4D18">
        <w:tab/>
        <w:t>(c)</w:t>
      </w:r>
      <w:r w:rsidRPr="009E4D18">
        <w:tab/>
        <w:t>contact details for those employees.</w:t>
      </w:r>
    </w:p>
    <w:p w14:paraId="00565353" w14:textId="77777777" w:rsidR="003A6899" w:rsidRPr="009E4D18" w:rsidRDefault="003A6899" w:rsidP="000B2D00">
      <w:pPr>
        <w:pStyle w:val="ActHead3"/>
        <w:pageBreakBefore/>
      </w:pPr>
      <w:bookmarkStart w:id="113" w:name="_Toc177569977"/>
      <w:r w:rsidRPr="000B2D00">
        <w:rPr>
          <w:rStyle w:val="CharDivNo"/>
        </w:rPr>
        <w:t>Division 6</w:t>
      </w:r>
      <w:r w:rsidRPr="009E4D18">
        <w:t>—</w:t>
      </w:r>
      <w:r w:rsidRPr="000B2D00">
        <w:rPr>
          <w:rStyle w:val="CharDivText"/>
        </w:rPr>
        <w:t>Enforcement of civil penalty provisions</w:t>
      </w:r>
      <w:bookmarkEnd w:id="113"/>
    </w:p>
    <w:p w14:paraId="0AC734E7" w14:textId="77777777" w:rsidR="003A6899" w:rsidRPr="009E4D18" w:rsidRDefault="003A6899" w:rsidP="000B2D00">
      <w:pPr>
        <w:pStyle w:val="ActHead5"/>
      </w:pPr>
      <w:bookmarkStart w:id="114" w:name="_Toc177569978"/>
      <w:r w:rsidRPr="000B2D00">
        <w:rPr>
          <w:rStyle w:val="CharSectno"/>
        </w:rPr>
        <w:t>67</w:t>
      </w:r>
      <w:r w:rsidRPr="009E4D18">
        <w:t xml:space="preserve">  Enforcement of civil penalty provisions</w:t>
      </w:r>
      <w:bookmarkEnd w:id="114"/>
    </w:p>
    <w:p w14:paraId="174539AB" w14:textId="77777777" w:rsidR="003A6899" w:rsidRPr="009E4D18" w:rsidRDefault="003A6899" w:rsidP="000B2D00">
      <w:pPr>
        <w:pStyle w:val="SubsectionHead"/>
      </w:pPr>
      <w:r w:rsidRPr="009E4D18">
        <w:t>Enforceable civil penalty provisions</w:t>
      </w:r>
    </w:p>
    <w:p w14:paraId="55C21C5E" w14:textId="77777777" w:rsidR="003A6899" w:rsidRPr="009E4D18" w:rsidRDefault="003A6899" w:rsidP="000B2D00">
      <w:pPr>
        <w:pStyle w:val="subsection"/>
      </w:pPr>
      <w:r w:rsidRPr="009E4D18">
        <w:tab/>
        <w:t>(1)</w:t>
      </w:r>
      <w:r w:rsidRPr="009E4D18">
        <w:tab/>
        <w:t>Each civil penalty provision of this Act is enforceable under Part 4 of the Regulatory Powers Act.</w:t>
      </w:r>
    </w:p>
    <w:p w14:paraId="12C72924" w14:textId="77777777" w:rsidR="003A6899" w:rsidRPr="009E4D18" w:rsidRDefault="003A6899" w:rsidP="000B2D00">
      <w:pPr>
        <w:pStyle w:val="notetext"/>
      </w:pPr>
      <w:r w:rsidRPr="009E4D18">
        <w:t>Note:</w:t>
      </w:r>
      <w:r w:rsidRPr="009E4D18">
        <w:tab/>
        <w:t>Part 4 of the Regulatory Powers Act allows a civil penalty provision to be enforced by obtaining an order for a person to pay a pecuniary penalty for the contravention of the provision.</w:t>
      </w:r>
    </w:p>
    <w:p w14:paraId="7D8203EB" w14:textId="77777777" w:rsidR="003A6899" w:rsidRPr="009E4D18" w:rsidRDefault="003A6899" w:rsidP="000B2D00">
      <w:pPr>
        <w:pStyle w:val="SubsectionHead"/>
      </w:pPr>
      <w:r w:rsidRPr="009E4D18">
        <w:t>Authorised applicant</w:t>
      </w:r>
    </w:p>
    <w:p w14:paraId="7FDD5743" w14:textId="77777777" w:rsidR="003A6899" w:rsidRPr="009E4D18" w:rsidRDefault="003A6899" w:rsidP="000B2D00">
      <w:pPr>
        <w:pStyle w:val="subsection"/>
      </w:pPr>
      <w:r w:rsidRPr="009E4D18">
        <w:tab/>
        <w:t>(2)</w:t>
      </w:r>
      <w:r w:rsidRPr="009E4D18">
        <w:tab/>
        <w:t>For the purposes of Part 4 of the Regulatory Powers Act, the CEO is an authorised applicant in relation to the civil penalty provisions of this Act.</w:t>
      </w:r>
    </w:p>
    <w:p w14:paraId="6969A025" w14:textId="77777777" w:rsidR="003A6899" w:rsidRPr="009E4D18" w:rsidRDefault="003A6899" w:rsidP="000B2D00">
      <w:pPr>
        <w:pStyle w:val="subsection"/>
      </w:pPr>
      <w:r w:rsidRPr="009E4D18">
        <w:tab/>
        <w:t>(3)</w:t>
      </w:r>
      <w:r w:rsidRPr="009E4D18">
        <w:tab/>
        <w:t xml:space="preserve">For the purposes of Part 4 of the Regulatory Powers Act, each of the following is also an authorised applicant in relation to </w:t>
      </w:r>
      <w:r w:rsidR="001908B7" w:rsidRPr="009E4D18">
        <w:t>subsection 6</w:t>
      </w:r>
      <w:r w:rsidRPr="009E4D18">
        <w:t>0(7), 61(9) or 62(9):</w:t>
      </w:r>
    </w:p>
    <w:p w14:paraId="1431A08F" w14:textId="77777777" w:rsidR="003A6899" w:rsidRPr="009E4D18" w:rsidRDefault="003A6899" w:rsidP="000B2D00">
      <w:pPr>
        <w:pStyle w:val="paragraph"/>
      </w:pPr>
      <w:r w:rsidRPr="009E4D18">
        <w:tab/>
        <w:t>(a)</w:t>
      </w:r>
      <w:r w:rsidRPr="009E4D18">
        <w:tab/>
        <w:t>a person that is an employee organisation that is entitled to represent the industrial interests of one or more of the transition employees of the closing employer or dependent employer that is alleged to have contravened that subsection;</w:t>
      </w:r>
    </w:p>
    <w:p w14:paraId="4EE93DC1" w14:textId="77777777" w:rsidR="003A6899" w:rsidRPr="009E4D18" w:rsidRDefault="003A6899" w:rsidP="000B2D00">
      <w:pPr>
        <w:pStyle w:val="paragraph"/>
      </w:pPr>
      <w:r w:rsidRPr="009E4D18">
        <w:tab/>
        <w:t>(b)</w:t>
      </w:r>
      <w:r w:rsidRPr="009E4D18">
        <w:tab/>
        <w:t>a transition employee of that closing employer or dependent employer.</w:t>
      </w:r>
    </w:p>
    <w:p w14:paraId="64F2EA9B" w14:textId="77777777" w:rsidR="003A6899" w:rsidRPr="009E4D18" w:rsidRDefault="003A6899" w:rsidP="000B2D00">
      <w:pPr>
        <w:pStyle w:val="SubsectionHead"/>
      </w:pPr>
      <w:r w:rsidRPr="009E4D18">
        <w:t>Relevant court</w:t>
      </w:r>
    </w:p>
    <w:p w14:paraId="561F1FD0" w14:textId="77777777" w:rsidR="003A6899" w:rsidRPr="009E4D18" w:rsidRDefault="003A6899" w:rsidP="000B2D00">
      <w:pPr>
        <w:pStyle w:val="subsection"/>
      </w:pPr>
      <w:r w:rsidRPr="009E4D18">
        <w:tab/>
        <w:t>(4)</w:t>
      </w:r>
      <w:r w:rsidRPr="009E4D18">
        <w:tab/>
        <w:t>For the purposes of Part 4 of the Regulatory Powers Act, each of the following courts is a relevant court in relation to the civil penalty provisions of this Act:</w:t>
      </w:r>
    </w:p>
    <w:p w14:paraId="031450CC" w14:textId="77777777" w:rsidR="003A6899" w:rsidRPr="009E4D18" w:rsidRDefault="003A6899" w:rsidP="000B2D00">
      <w:pPr>
        <w:pStyle w:val="paragraph"/>
      </w:pPr>
      <w:r w:rsidRPr="009E4D18">
        <w:tab/>
        <w:t>(a)</w:t>
      </w:r>
      <w:r w:rsidRPr="009E4D18">
        <w:tab/>
        <w:t>the Federal Court of Australia;</w:t>
      </w:r>
    </w:p>
    <w:p w14:paraId="3D6C5A9B" w14:textId="5A2A75CE" w:rsidR="003A6899" w:rsidRPr="009E4D18" w:rsidRDefault="003A6899" w:rsidP="000B2D00">
      <w:pPr>
        <w:pStyle w:val="paragraph"/>
      </w:pPr>
      <w:r w:rsidRPr="009E4D18">
        <w:tab/>
        <w:t>(b)</w:t>
      </w:r>
      <w:r w:rsidRPr="009E4D18">
        <w:tab/>
        <w:t>the Federal Circuit and Family Court of Australia (Division 2)</w:t>
      </w:r>
      <w:r w:rsidR="003B2724">
        <w:t>;</w:t>
      </w:r>
    </w:p>
    <w:p w14:paraId="11125537" w14:textId="07CC8411" w:rsidR="003B2724" w:rsidRPr="000F799D" w:rsidRDefault="003B2724" w:rsidP="000B2D00">
      <w:pPr>
        <w:pStyle w:val="paragraph"/>
      </w:pPr>
      <w:r w:rsidRPr="000F799D">
        <w:tab/>
        <w:t>(c)</w:t>
      </w:r>
      <w:r w:rsidRPr="000F799D">
        <w:tab/>
        <w:t>a court of a State or Territory that has jurisdiction in relation to the matter.</w:t>
      </w:r>
    </w:p>
    <w:p w14:paraId="6C74BAA7" w14:textId="77777777" w:rsidR="007D70D3" w:rsidRPr="000F799D" w:rsidRDefault="007D70D3" w:rsidP="000B2D00">
      <w:pPr>
        <w:pStyle w:val="SubsectionHead"/>
      </w:pPr>
      <w:r w:rsidRPr="000F799D">
        <w:t>Pecuniary penalty orders</w:t>
      </w:r>
    </w:p>
    <w:p w14:paraId="5529902D" w14:textId="77777777" w:rsidR="007D70D3" w:rsidRPr="000F799D" w:rsidRDefault="007D70D3" w:rsidP="000B2D00">
      <w:pPr>
        <w:pStyle w:val="subsection"/>
      </w:pPr>
      <w:r w:rsidRPr="000F799D">
        <w:tab/>
        <w:t>(5)</w:t>
      </w:r>
      <w:r w:rsidRPr="000F799D">
        <w:tab/>
        <w:t>Subsection 82(1) of the Regulatory Powers Act, to the extent that Part 4 of that Act relates to this Part, has effect as if an application made under that subsection were an application for an order that a person, who is alleged to have contravened a civil penalty provision, pay a pecuniary penalty.</w:t>
      </w:r>
    </w:p>
    <w:p w14:paraId="368D03C3" w14:textId="77777777" w:rsidR="007D70D3" w:rsidRPr="000F799D" w:rsidRDefault="007D70D3" w:rsidP="000B2D00">
      <w:pPr>
        <w:pStyle w:val="subsection"/>
      </w:pPr>
      <w:r w:rsidRPr="000F799D">
        <w:tab/>
        <w:t>(6)</w:t>
      </w:r>
      <w:r w:rsidRPr="000F799D">
        <w:tab/>
        <w:t>In relation to an application under subsection 82(1) of the Regulatory Powers Act, to the extent that Part 4 of that Act relates to this Part, if a court is satisfied that a person has contravened a civil penalty provision of this Act, then, despite subsection 82(3) of that Act, the court is empowered under subsection 82(3) of that Act to make an order:</w:t>
      </w:r>
    </w:p>
    <w:p w14:paraId="5AD61B84" w14:textId="77777777" w:rsidR="007D70D3" w:rsidRPr="000F799D" w:rsidRDefault="007D70D3" w:rsidP="000B2D00">
      <w:pPr>
        <w:pStyle w:val="paragraph"/>
      </w:pPr>
      <w:r w:rsidRPr="000F799D">
        <w:tab/>
        <w:t>(a)</w:t>
      </w:r>
      <w:r w:rsidRPr="000F799D">
        <w:tab/>
        <w:t>that the person pay a pecuniary penalty; and</w:t>
      </w:r>
    </w:p>
    <w:p w14:paraId="62EA8253" w14:textId="77777777" w:rsidR="007D70D3" w:rsidRPr="000F799D" w:rsidRDefault="007D70D3" w:rsidP="000B2D00">
      <w:pPr>
        <w:pStyle w:val="paragraph"/>
      </w:pPr>
      <w:r w:rsidRPr="000F799D">
        <w:tab/>
        <w:t>(b)</w:t>
      </w:r>
      <w:r w:rsidRPr="000F799D">
        <w:tab/>
        <w:t xml:space="preserve">that the pecuniary penalty, or a part of the pecuniary penalty, be paid to the Commonwealth, a particular organisation (within the meaning of the </w:t>
      </w:r>
      <w:r w:rsidRPr="000F799D">
        <w:rPr>
          <w:i/>
        </w:rPr>
        <w:t>Fair Work Act 2009</w:t>
      </w:r>
      <w:r w:rsidRPr="000F799D">
        <w:t>) or a particular person.</w:t>
      </w:r>
    </w:p>
    <w:p w14:paraId="59968F28" w14:textId="77777777" w:rsidR="007D70D3" w:rsidRPr="000F799D" w:rsidRDefault="007D70D3" w:rsidP="000B2D00">
      <w:pPr>
        <w:pStyle w:val="subsection"/>
      </w:pPr>
      <w:r w:rsidRPr="000F799D">
        <w:tab/>
        <w:t>(7)</w:t>
      </w:r>
      <w:r w:rsidRPr="000F799D">
        <w:tab/>
        <w:t>To the extent that the court orders that the pecuniary penalty, or a part of the pecuniary penalty, be paid to the Commonwealth, section 83 of the Regulatory Powers Act applies to the pecuniary penalty or the part of the pecuniary penalty.</w:t>
      </w:r>
    </w:p>
    <w:p w14:paraId="7FFEC5AC" w14:textId="77777777" w:rsidR="007D70D3" w:rsidRPr="000F799D" w:rsidRDefault="007D70D3" w:rsidP="000B2D00">
      <w:pPr>
        <w:pStyle w:val="subsection"/>
      </w:pPr>
      <w:r w:rsidRPr="000F799D">
        <w:tab/>
        <w:t>(8)</w:t>
      </w:r>
      <w:r w:rsidRPr="000F799D">
        <w:tab/>
        <w:t xml:space="preserve">To the extent that the court orders that the pecuniary penalty, or a part of the pecuniary penalty, be paid to a particular organisation (within the meaning of the </w:t>
      </w:r>
      <w:r w:rsidRPr="000F799D">
        <w:rPr>
          <w:i/>
        </w:rPr>
        <w:t>Fair Work Act 2009</w:t>
      </w:r>
      <w:r w:rsidRPr="000F799D">
        <w:t>) or a particular person, the pecuniary penalty, or the part of the pecuniary penalty, may be recovered as a debt due to the organisation or person.</w:t>
      </w:r>
    </w:p>
    <w:p w14:paraId="061B256F" w14:textId="77777777" w:rsidR="007D70D3" w:rsidRPr="000F799D" w:rsidRDefault="007D70D3" w:rsidP="000B2D00">
      <w:pPr>
        <w:pStyle w:val="ActHead5"/>
      </w:pPr>
      <w:bookmarkStart w:id="115" w:name="_Toc177569979"/>
      <w:r w:rsidRPr="000B2D00">
        <w:rPr>
          <w:rStyle w:val="CharSectno"/>
        </w:rPr>
        <w:t>67A</w:t>
      </w:r>
      <w:r w:rsidRPr="000F799D">
        <w:t xml:space="preserve">  Compensation orders</w:t>
      </w:r>
      <w:bookmarkEnd w:id="115"/>
    </w:p>
    <w:p w14:paraId="5A77BB09" w14:textId="77777777" w:rsidR="007D70D3" w:rsidRPr="000F799D" w:rsidRDefault="007D70D3" w:rsidP="000B2D00">
      <w:pPr>
        <w:pStyle w:val="subsection"/>
      </w:pPr>
      <w:r w:rsidRPr="000F799D">
        <w:tab/>
      </w:r>
      <w:r w:rsidRPr="000F799D">
        <w:tab/>
        <w:t xml:space="preserve">In addition to the powers that a court has under Part 4 of the Regulatory Powers Act, to the extent that Part relates to this Part, the court may, if it is satisfied that a person has contravened a civil penalty provision of this Act, make </w:t>
      </w:r>
      <w:bookmarkStart w:id="116" w:name="_Hlk165878733"/>
      <w:r w:rsidRPr="000F799D">
        <w:t>an order under this section awarding compensation for loss that a person has suffered because of the contravention</w:t>
      </w:r>
      <w:bookmarkEnd w:id="116"/>
      <w:r w:rsidRPr="000F799D">
        <w:t>.</w:t>
      </w:r>
    </w:p>
    <w:p w14:paraId="2AC9C498" w14:textId="77777777" w:rsidR="007D70D3" w:rsidRPr="000F799D" w:rsidRDefault="007D70D3" w:rsidP="000B2D00">
      <w:pPr>
        <w:pStyle w:val="ActHead3"/>
      </w:pPr>
      <w:bookmarkStart w:id="117" w:name="_Toc177569980"/>
      <w:r w:rsidRPr="000B2D00">
        <w:rPr>
          <w:rStyle w:val="CharDivNo"/>
        </w:rPr>
        <w:t>Division 6A</w:t>
      </w:r>
      <w:r w:rsidRPr="000F799D">
        <w:t>—</w:t>
      </w:r>
      <w:r w:rsidRPr="000B2D00">
        <w:rPr>
          <w:rStyle w:val="CharDivText"/>
        </w:rPr>
        <w:t>Injunctions</w:t>
      </w:r>
      <w:bookmarkEnd w:id="117"/>
    </w:p>
    <w:p w14:paraId="1987BE48" w14:textId="77777777" w:rsidR="007D70D3" w:rsidRPr="000F799D" w:rsidRDefault="007D70D3" w:rsidP="000B2D00">
      <w:pPr>
        <w:pStyle w:val="ActHead5"/>
      </w:pPr>
      <w:bookmarkStart w:id="118" w:name="_Toc177569981"/>
      <w:r w:rsidRPr="000B2D00">
        <w:rPr>
          <w:rStyle w:val="CharSectno"/>
        </w:rPr>
        <w:t>67B</w:t>
      </w:r>
      <w:r w:rsidRPr="000F799D">
        <w:t xml:space="preserve">  Injunctions</w:t>
      </w:r>
      <w:bookmarkEnd w:id="118"/>
    </w:p>
    <w:p w14:paraId="079B9971" w14:textId="77777777" w:rsidR="007D70D3" w:rsidRPr="000F799D" w:rsidRDefault="007D70D3" w:rsidP="000B2D00">
      <w:pPr>
        <w:pStyle w:val="SubsectionHead"/>
      </w:pPr>
      <w:r w:rsidRPr="000F799D">
        <w:t>Enforceable provisions</w:t>
      </w:r>
    </w:p>
    <w:p w14:paraId="775A29E3" w14:textId="77777777" w:rsidR="007D70D3" w:rsidRPr="000F799D" w:rsidRDefault="007D70D3" w:rsidP="000B2D00">
      <w:pPr>
        <w:pStyle w:val="subsection"/>
      </w:pPr>
      <w:r w:rsidRPr="000F799D">
        <w:tab/>
        <w:t>(1)</w:t>
      </w:r>
      <w:r w:rsidRPr="000F799D">
        <w:tab/>
        <w:t>The provisions of this Part are enforceable under Part 7 of the Regulatory Powers Act.</w:t>
      </w:r>
    </w:p>
    <w:p w14:paraId="5905DF40" w14:textId="77777777" w:rsidR="007D70D3" w:rsidRPr="000F799D" w:rsidRDefault="007D70D3" w:rsidP="000B2D00">
      <w:pPr>
        <w:pStyle w:val="notetext"/>
      </w:pPr>
      <w:r w:rsidRPr="000F799D">
        <w:t>Note:</w:t>
      </w:r>
      <w:r w:rsidRPr="000F799D">
        <w:tab/>
        <w:t>Part 7 of the Regulatory Powers Act creates a framework for using injunctions to enforce provisions.</w:t>
      </w:r>
    </w:p>
    <w:p w14:paraId="515288C5" w14:textId="77777777" w:rsidR="007D70D3" w:rsidRPr="000F799D" w:rsidRDefault="007D70D3" w:rsidP="000B2D00">
      <w:pPr>
        <w:pStyle w:val="SubsectionHead"/>
      </w:pPr>
      <w:r w:rsidRPr="000F799D">
        <w:t>Authorised person</w:t>
      </w:r>
    </w:p>
    <w:p w14:paraId="6655C455" w14:textId="77777777" w:rsidR="007D70D3" w:rsidRPr="000F799D" w:rsidRDefault="007D70D3" w:rsidP="000B2D00">
      <w:pPr>
        <w:pStyle w:val="subsection"/>
      </w:pPr>
      <w:r w:rsidRPr="000F799D">
        <w:tab/>
        <w:t>(2)</w:t>
      </w:r>
      <w:r w:rsidRPr="000F799D">
        <w:tab/>
        <w:t>For the purposes of Part 7 of the Regulatory Powers Act, the CEO is an authorised person in relation to the provisions mentioned in subsection (1).</w:t>
      </w:r>
    </w:p>
    <w:p w14:paraId="0359D7C2" w14:textId="77777777" w:rsidR="007D70D3" w:rsidRPr="000F799D" w:rsidRDefault="007D70D3" w:rsidP="000B2D00">
      <w:pPr>
        <w:pStyle w:val="subsection"/>
      </w:pPr>
      <w:r w:rsidRPr="000F799D">
        <w:tab/>
        <w:t>(3)</w:t>
      </w:r>
      <w:r w:rsidRPr="000F799D">
        <w:tab/>
        <w:t>For the purposes of Part 7 of the Regulatory Powers Act, each of the following is also an authorised person in relation to subsection 60(7), 61(9) or 62(9):</w:t>
      </w:r>
    </w:p>
    <w:p w14:paraId="28B6F004" w14:textId="77777777" w:rsidR="007D70D3" w:rsidRPr="000F799D" w:rsidRDefault="007D70D3" w:rsidP="000B2D00">
      <w:pPr>
        <w:pStyle w:val="paragraph"/>
      </w:pPr>
      <w:r w:rsidRPr="000F799D">
        <w:tab/>
        <w:t>(a)</w:t>
      </w:r>
      <w:r w:rsidRPr="000F799D">
        <w:tab/>
        <w:t>a person that is an employee organisation that is entitled to represent the industrial interests of one or more of the transition employees of the closing employer or dependent employer that is alleged to have contravened that subsection;</w:t>
      </w:r>
    </w:p>
    <w:p w14:paraId="0D228852" w14:textId="77777777" w:rsidR="007D70D3" w:rsidRPr="000F799D" w:rsidRDefault="007D70D3" w:rsidP="000B2D00">
      <w:pPr>
        <w:pStyle w:val="paragraph"/>
      </w:pPr>
      <w:r w:rsidRPr="000F799D">
        <w:tab/>
        <w:t>(b)</w:t>
      </w:r>
      <w:r w:rsidRPr="000F799D">
        <w:tab/>
        <w:t>a transition employee of that closing employer or dependent employer.</w:t>
      </w:r>
    </w:p>
    <w:p w14:paraId="00D4747B" w14:textId="77777777" w:rsidR="007D70D3" w:rsidRPr="000F799D" w:rsidRDefault="007D70D3" w:rsidP="000B2D00">
      <w:pPr>
        <w:pStyle w:val="SubsectionHead"/>
      </w:pPr>
      <w:r w:rsidRPr="000F799D">
        <w:t>Relevant court</w:t>
      </w:r>
    </w:p>
    <w:p w14:paraId="7185391E" w14:textId="77777777" w:rsidR="007D70D3" w:rsidRPr="000F799D" w:rsidRDefault="007D70D3" w:rsidP="000B2D00">
      <w:pPr>
        <w:pStyle w:val="subsection"/>
      </w:pPr>
      <w:r w:rsidRPr="000F799D">
        <w:tab/>
        <w:t>(4)</w:t>
      </w:r>
      <w:r w:rsidRPr="000F799D">
        <w:tab/>
        <w:t>For the purposes of Part 7 of the Regulatory Powers Act, each of the following courts is a relevant court in relation to the provisions mentioned in subsection (1):</w:t>
      </w:r>
    </w:p>
    <w:p w14:paraId="1EED3B13" w14:textId="77777777" w:rsidR="007D70D3" w:rsidRPr="000F799D" w:rsidRDefault="007D70D3" w:rsidP="000B2D00">
      <w:pPr>
        <w:pStyle w:val="paragraph"/>
      </w:pPr>
      <w:r w:rsidRPr="000F799D">
        <w:tab/>
        <w:t>(a)</w:t>
      </w:r>
      <w:r w:rsidRPr="000F799D">
        <w:tab/>
        <w:t>the Federal Court of Australia;</w:t>
      </w:r>
    </w:p>
    <w:p w14:paraId="0DFFFAA2" w14:textId="77777777" w:rsidR="007D70D3" w:rsidRPr="000F799D" w:rsidRDefault="007D70D3" w:rsidP="000B2D00">
      <w:pPr>
        <w:pStyle w:val="paragraph"/>
      </w:pPr>
      <w:r w:rsidRPr="000F799D">
        <w:tab/>
        <w:t>(b)</w:t>
      </w:r>
      <w:r w:rsidRPr="000F799D">
        <w:tab/>
        <w:t>the Federal Circuit and Family Court of Australia (Division 2);</w:t>
      </w:r>
    </w:p>
    <w:p w14:paraId="303ECB34" w14:textId="77777777" w:rsidR="007D70D3" w:rsidRPr="000F799D" w:rsidRDefault="007D70D3" w:rsidP="000B2D00">
      <w:pPr>
        <w:pStyle w:val="paragraph"/>
      </w:pPr>
      <w:r w:rsidRPr="000F799D">
        <w:tab/>
        <w:t>(c)</w:t>
      </w:r>
      <w:r w:rsidRPr="000F799D">
        <w:tab/>
        <w:t>a court of a State or Territory that has jurisdiction in relation to the matter.</w:t>
      </w:r>
    </w:p>
    <w:p w14:paraId="74066620" w14:textId="77777777" w:rsidR="007D70D3" w:rsidRPr="000F799D" w:rsidRDefault="007D70D3" w:rsidP="000B2D00">
      <w:pPr>
        <w:pStyle w:val="ActHead3"/>
      </w:pPr>
      <w:bookmarkStart w:id="119" w:name="_Toc177569982"/>
      <w:r w:rsidRPr="000B2D00">
        <w:rPr>
          <w:rStyle w:val="CharDivNo"/>
        </w:rPr>
        <w:t>Division 6B</w:t>
      </w:r>
      <w:r w:rsidRPr="000F799D">
        <w:t>—</w:t>
      </w:r>
      <w:r w:rsidRPr="000B2D00">
        <w:rPr>
          <w:rStyle w:val="CharDivText"/>
        </w:rPr>
        <w:t>Costs</w:t>
      </w:r>
      <w:bookmarkEnd w:id="119"/>
    </w:p>
    <w:p w14:paraId="3488CA78" w14:textId="77777777" w:rsidR="007D70D3" w:rsidRPr="000F799D" w:rsidRDefault="007D70D3" w:rsidP="000B2D00">
      <w:pPr>
        <w:pStyle w:val="ActHead5"/>
      </w:pPr>
      <w:bookmarkStart w:id="120" w:name="_Toc177569983"/>
      <w:r w:rsidRPr="000B2D00">
        <w:rPr>
          <w:rStyle w:val="CharSectno"/>
        </w:rPr>
        <w:t>67C</w:t>
      </w:r>
      <w:r w:rsidRPr="000F799D">
        <w:t xml:space="preserve">  Costs</w:t>
      </w:r>
      <w:bookmarkEnd w:id="120"/>
    </w:p>
    <w:p w14:paraId="7ECC2658" w14:textId="77777777" w:rsidR="007D70D3" w:rsidRPr="000F799D" w:rsidRDefault="007D70D3" w:rsidP="000B2D00">
      <w:pPr>
        <w:pStyle w:val="subsection"/>
      </w:pPr>
      <w:r w:rsidRPr="000F799D">
        <w:tab/>
        <w:t>(1)</w:t>
      </w:r>
      <w:r w:rsidRPr="000F799D">
        <w:tab/>
        <w:t xml:space="preserve">A person (the </w:t>
      </w:r>
      <w:r w:rsidRPr="000F799D">
        <w:rPr>
          <w:b/>
          <w:i/>
        </w:rPr>
        <w:t>first person</w:t>
      </w:r>
      <w:r w:rsidRPr="000F799D">
        <w:t>) must bear the person’s own costs in relation to:</w:t>
      </w:r>
    </w:p>
    <w:p w14:paraId="78E80C7B" w14:textId="77777777" w:rsidR="007D70D3" w:rsidRPr="000F799D" w:rsidRDefault="007D70D3" w:rsidP="000B2D00">
      <w:pPr>
        <w:pStyle w:val="paragraph"/>
      </w:pPr>
      <w:r w:rsidRPr="000F799D">
        <w:tab/>
        <w:t>(a)</w:t>
      </w:r>
      <w:r w:rsidRPr="000F799D">
        <w:tab/>
        <w:t>an application under subsection 82(1) of the Regulatory Powers Act, to the extent that Part 4 of that Act relates to this Part; or</w:t>
      </w:r>
    </w:p>
    <w:p w14:paraId="7933B71A" w14:textId="77777777" w:rsidR="007D70D3" w:rsidRPr="000F799D" w:rsidRDefault="007D70D3" w:rsidP="000B2D00">
      <w:pPr>
        <w:pStyle w:val="paragraph"/>
      </w:pPr>
      <w:r w:rsidRPr="000F799D">
        <w:tab/>
        <w:t>(b)</w:t>
      </w:r>
      <w:r w:rsidRPr="000F799D">
        <w:tab/>
        <w:t>an application under subsection 121(1) or (2) of the Regulatory Powers Act, to the extent that Part 7 of that Act relates to this Part.</w:t>
      </w:r>
    </w:p>
    <w:p w14:paraId="50045A5A" w14:textId="77777777" w:rsidR="007D70D3" w:rsidRPr="000F799D" w:rsidRDefault="007D70D3" w:rsidP="000B2D00">
      <w:pPr>
        <w:pStyle w:val="subsection"/>
      </w:pPr>
      <w:r w:rsidRPr="000F799D">
        <w:tab/>
        <w:t>(2)</w:t>
      </w:r>
      <w:r w:rsidRPr="000F799D">
        <w:tab/>
        <w:t>However, the court hearing that application may make an order under this subsection that the first person bear some or all of</w:t>
      </w:r>
      <w:r w:rsidRPr="000F799D">
        <w:rPr>
          <w:i/>
        </w:rPr>
        <w:t xml:space="preserve"> </w:t>
      </w:r>
      <w:r w:rsidRPr="000F799D">
        <w:t>the costs of another person in relation to the application if:</w:t>
      </w:r>
    </w:p>
    <w:p w14:paraId="520B1CEA" w14:textId="77777777" w:rsidR="007D70D3" w:rsidRPr="000F799D" w:rsidRDefault="007D70D3" w:rsidP="000B2D00">
      <w:pPr>
        <w:pStyle w:val="paragraph"/>
      </w:pPr>
      <w:r w:rsidRPr="000F799D">
        <w:tab/>
        <w:t>(a)</w:t>
      </w:r>
      <w:r w:rsidRPr="000F799D">
        <w:tab/>
        <w:t>the court is satisfied that the first person made the application, or the first person responded to the application, vexatiously or without reasonable cause; or</w:t>
      </w:r>
    </w:p>
    <w:p w14:paraId="0F611E45" w14:textId="77777777" w:rsidR="007D70D3" w:rsidRPr="000F799D" w:rsidRDefault="007D70D3" w:rsidP="000B2D00">
      <w:pPr>
        <w:pStyle w:val="paragraph"/>
      </w:pPr>
      <w:r w:rsidRPr="000F799D">
        <w:tab/>
        <w:t>(b)</w:t>
      </w:r>
      <w:r w:rsidRPr="000F799D">
        <w:tab/>
        <w:t>the court is satisfied that the first person’s unreasonable act or omission caused the other person to incur the costs; or</w:t>
      </w:r>
    </w:p>
    <w:p w14:paraId="1BD2E7B4" w14:textId="77777777" w:rsidR="007D70D3" w:rsidRPr="000F799D" w:rsidRDefault="007D70D3" w:rsidP="000B2D00">
      <w:pPr>
        <w:pStyle w:val="paragraph"/>
      </w:pPr>
      <w:r w:rsidRPr="000F799D">
        <w:tab/>
        <w:t>(c)</w:t>
      </w:r>
      <w:r w:rsidRPr="000F799D">
        <w:tab/>
        <w:t>the court is satisfied that it should have been reasonably apparent to the first person that the first person’s application, or the first person’s response to the application, had no reasonable prospect of success.</w:t>
      </w:r>
    </w:p>
    <w:p w14:paraId="00DCC481" w14:textId="77777777" w:rsidR="003A6899" w:rsidRPr="009E4D18" w:rsidRDefault="003A6899" w:rsidP="000B2D00">
      <w:pPr>
        <w:pStyle w:val="ActHead3"/>
        <w:pageBreakBefore/>
      </w:pPr>
      <w:bookmarkStart w:id="121" w:name="_Toc177569984"/>
      <w:r w:rsidRPr="000B2D00">
        <w:rPr>
          <w:rStyle w:val="CharDivNo"/>
        </w:rPr>
        <w:t>Division 7</w:t>
      </w:r>
      <w:r w:rsidRPr="009E4D18">
        <w:t>—</w:t>
      </w:r>
      <w:r w:rsidRPr="000B2D00">
        <w:rPr>
          <w:rStyle w:val="CharDivText"/>
        </w:rPr>
        <w:t>Additional functions of CEO</w:t>
      </w:r>
      <w:bookmarkEnd w:id="121"/>
    </w:p>
    <w:p w14:paraId="306B4B53" w14:textId="77777777" w:rsidR="003A6899" w:rsidRPr="009E4D18" w:rsidRDefault="003A6899" w:rsidP="000B2D00">
      <w:pPr>
        <w:pStyle w:val="ActHead5"/>
      </w:pPr>
      <w:bookmarkStart w:id="122" w:name="_Toc177569985"/>
      <w:r w:rsidRPr="000B2D00">
        <w:rPr>
          <w:rStyle w:val="CharSectno"/>
        </w:rPr>
        <w:t>68</w:t>
      </w:r>
      <w:r w:rsidRPr="009E4D18">
        <w:t xml:space="preserve">  Additional functions of CEO</w:t>
      </w:r>
      <w:bookmarkEnd w:id="122"/>
    </w:p>
    <w:p w14:paraId="1F358D6A" w14:textId="77777777" w:rsidR="003A6899" w:rsidRPr="009E4D18" w:rsidRDefault="003A6899" w:rsidP="000B2D00">
      <w:pPr>
        <w:pStyle w:val="SubsectionHead"/>
      </w:pPr>
      <w:r w:rsidRPr="009E4D18">
        <w:t>Promoting compliance with this Part</w:t>
      </w:r>
    </w:p>
    <w:p w14:paraId="647EEDD1" w14:textId="77777777" w:rsidR="003A6899" w:rsidRPr="009E4D18" w:rsidRDefault="003A6899" w:rsidP="000B2D00">
      <w:pPr>
        <w:pStyle w:val="subsection"/>
      </w:pPr>
      <w:r w:rsidRPr="009E4D18">
        <w:tab/>
        <w:t>(1)</w:t>
      </w:r>
      <w:r w:rsidRPr="009E4D18">
        <w:tab/>
        <w:t>The CEO must promote compliance with this Part, including by providing education, assistance, advice and information to closing employers, dependent employers, receiving employers and employees of those employers, including information relating to the following:</w:t>
      </w:r>
    </w:p>
    <w:p w14:paraId="74764600" w14:textId="77777777" w:rsidR="003A6899" w:rsidRPr="009E4D18" w:rsidRDefault="003A6899" w:rsidP="000B2D00">
      <w:pPr>
        <w:pStyle w:val="paragraph"/>
      </w:pPr>
      <w:r w:rsidRPr="009E4D18">
        <w:tab/>
        <w:t>(a)</w:t>
      </w:r>
      <w:r w:rsidRPr="009E4D18">
        <w:tab/>
        <w:t xml:space="preserve">the CEO’s power to make an application of the kind referred to in </w:t>
      </w:r>
      <w:r w:rsidR="001908B7" w:rsidRPr="009E4D18">
        <w:t>subsection 6</w:t>
      </w:r>
      <w:r w:rsidRPr="009E4D18">
        <w:t>2(1);</w:t>
      </w:r>
    </w:p>
    <w:p w14:paraId="786852B3" w14:textId="77777777" w:rsidR="003A6899" w:rsidRPr="009E4D18" w:rsidRDefault="003A6899" w:rsidP="000B2D00">
      <w:pPr>
        <w:pStyle w:val="paragraph"/>
      </w:pPr>
      <w:r w:rsidRPr="009E4D18">
        <w:tab/>
        <w:t>(b)</w:t>
      </w:r>
      <w:r w:rsidRPr="009E4D18">
        <w:tab/>
        <w:t>the CEO’s power to make an application under Part 4 of the Regulatory Powers Act to the extent that Act relates to this Part.</w:t>
      </w:r>
    </w:p>
    <w:p w14:paraId="5539A206" w14:textId="77777777" w:rsidR="003A6899" w:rsidRPr="009E4D18" w:rsidRDefault="003A6899" w:rsidP="000B2D00">
      <w:pPr>
        <w:pStyle w:val="SubsectionHead"/>
      </w:pPr>
      <w:r w:rsidRPr="009E4D18">
        <w:t>Monitoring compliance with this Part</w:t>
      </w:r>
    </w:p>
    <w:p w14:paraId="1F09A9E8" w14:textId="77777777" w:rsidR="003A6899" w:rsidRPr="009E4D18" w:rsidRDefault="003A6899" w:rsidP="000B2D00">
      <w:pPr>
        <w:pStyle w:val="subsection"/>
      </w:pPr>
      <w:r w:rsidRPr="009E4D18">
        <w:tab/>
        <w:t>(2)</w:t>
      </w:r>
      <w:r w:rsidRPr="009E4D18">
        <w:tab/>
        <w:t>The CEO must monitor compliance with this Part.</w:t>
      </w:r>
    </w:p>
    <w:p w14:paraId="50C7E812" w14:textId="77777777" w:rsidR="003A6899" w:rsidRPr="009E4D18" w:rsidRDefault="003A6899" w:rsidP="000B2D00">
      <w:pPr>
        <w:pStyle w:val="SubsectionHead"/>
      </w:pPr>
      <w:r w:rsidRPr="009E4D18">
        <w:t>Review of operation of this Part</w:t>
      </w:r>
    </w:p>
    <w:p w14:paraId="201EDC9F" w14:textId="77777777" w:rsidR="003A6899" w:rsidRPr="009E4D18" w:rsidRDefault="003A6899" w:rsidP="000B2D00">
      <w:pPr>
        <w:pStyle w:val="subsection"/>
      </w:pPr>
      <w:r w:rsidRPr="009E4D18">
        <w:tab/>
        <w:t>(3)</w:t>
      </w:r>
      <w:r w:rsidRPr="009E4D18">
        <w:tab/>
        <w:t>The CEO must conduct, or cause to be conducted, a review into the operation of this Part, including consideration of whether any amendments to this Part are desirable.</w:t>
      </w:r>
    </w:p>
    <w:p w14:paraId="5B0290AF" w14:textId="77777777" w:rsidR="003A6899" w:rsidRPr="009E4D18" w:rsidRDefault="003A6899" w:rsidP="000B2D00">
      <w:pPr>
        <w:pStyle w:val="subsection"/>
      </w:pPr>
      <w:r w:rsidRPr="009E4D18">
        <w:tab/>
        <w:t>(4)</w:t>
      </w:r>
      <w:r w:rsidRPr="009E4D18">
        <w:tab/>
        <w:t>The CEO must ensure that the review is completed before the end of the period of 12 months beginning on the day on which this section commences.</w:t>
      </w:r>
    </w:p>
    <w:p w14:paraId="0C756A03" w14:textId="77777777" w:rsidR="003A6899" w:rsidRPr="009E4D18" w:rsidRDefault="003A6899" w:rsidP="000B2D00">
      <w:pPr>
        <w:pStyle w:val="subsection"/>
      </w:pPr>
      <w:r w:rsidRPr="009E4D18">
        <w:tab/>
        <w:t>(5)</w:t>
      </w:r>
      <w:r w:rsidRPr="009E4D18">
        <w:tab/>
        <w:t>If the CEO conducts the review, the CEO must give the Minister a written report of the review.</w:t>
      </w:r>
    </w:p>
    <w:p w14:paraId="0F709FCD" w14:textId="77777777" w:rsidR="003A6899" w:rsidRPr="009E4D18" w:rsidRDefault="003A6899" w:rsidP="000B2D00">
      <w:pPr>
        <w:pStyle w:val="subsection"/>
      </w:pPr>
      <w:r w:rsidRPr="009E4D18">
        <w:tab/>
        <w:t>(6)</w:t>
      </w:r>
      <w:r w:rsidRPr="009E4D18">
        <w:tab/>
        <w:t>If the CEO does not conduct the review, the person or persons conducting the review must give the CEO and the Minister a written report of the review.</w:t>
      </w:r>
    </w:p>
    <w:p w14:paraId="52A98412" w14:textId="77777777" w:rsidR="00010B68" w:rsidRPr="008A20D3" w:rsidRDefault="00010B68" w:rsidP="000B2D00">
      <w:pPr>
        <w:pStyle w:val="subsection"/>
      </w:pPr>
      <w:r w:rsidRPr="008A20D3">
        <w:tab/>
        <w:t>(7)</w:t>
      </w:r>
      <w:r w:rsidRPr="008A20D3">
        <w:tab/>
        <w:t>The Minister must cause a copy of the report of the review to be tabled in each House of the Parliament within 15 sitting days of that House after the report is given to the Minister.</w:t>
      </w:r>
    </w:p>
    <w:p w14:paraId="6EAF437A" w14:textId="77777777" w:rsidR="00C52FED" w:rsidRPr="009E4D18" w:rsidRDefault="0070660E" w:rsidP="000B2D00">
      <w:pPr>
        <w:pStyle w:val="ActHead2"/>
        <w:pageBreakBefore/>
      </w:pPr>
      <w:bookmarkStart w:id="123" w:name="_Toc177569986"/>
      <w:r w:rsidRPr="000B2D00">
        <w:rPr>
          <w:rStyle w:val="CharPartNo"/>
        </w:rPr>
        <w:t>Part 6</w:t>
      </w:r>
      <w:r w:rsidR="00C52FED" w:rsidRPr="009E4D18">
        <w:t>—</w:t>
      </w:r>
      <w:r w:rsidR="00C52FED" w:rsidRPr="000B2D00">
        <w:rPr>
          <w:rStyle w:val="CharPartText"/>
        </w:rPr>
        <w:t>Miscellaneous</w:t>
      </w:r>
      <w:bookmarkEnd w:id="123"/>
    </w:p>
    <w:p w14:paraId="54BC8E83" w14:textId="77777777" w:rsidR="00C52FED" w:rsidRPr="009E4D18" w:rsidRDefault="00B437DF" w:rsidP="000B2D00">
      <w:pPr>
        <w:pStyle w:val="ActHead3"/>
      </w:pPr>
      <w:bookmarkStart w:id="124" w:name="_Toc177569987"/>
      <w:r w:rsidRPr="000B2D00">
        <w:rPr>
          <w:rStyle w:val="CharDivNo"/>
        </w:rPr>
        <w:t>Division 1</w:t>
      </w:r>
      <w:r w:rsidR="00C52FED" w:rsidRPr="009E4D18">
        <w:t>—</w:t>
      </w:r>
      <w:r w:rsidR="00192E49" w:rsidRPr="000B2D00">
        <w:rPr>
          <w:rStyle w:val="CharDivText"/>
        </w:rPr>
        <w:t>Preliminary</w:t>
      </w:r>
      <w:bookmarkEnd w:id="124"/>
    </w:p>
    <w:p w14:paraId="60B426B5" w14:textId="77777777" w:rsidR="00C52FED" w:rsidRPr="009E4D18" w:rsidRDefault="002D48BD" w:rsidP="000B2D00">
      <w:pPr>
        <w:pStyle w:val="ActHead5"/>
      </w:pPr>
      <w:bookmarkStart w:id="125" w:name="_Toc177569988"/>
      <w:r w:rsidRPr="000B2D00">
        <w:rPr>
          <w:rStyle w:val="CharSectno"/>
        </w:rPr>
        <w:t>69</w:t>
      </w:r>
      <w:r w:rsidR="00C52FED" w:rsidRPr="009E4D18">
        <w:t xml:space="preserve">  Simplified outline of this Part</w:t>
      </w:r>
      <w:bookmarkEnd w:id="125"/>
    </w:p>
    <w:p w14:paraId="7A3DD5E7" w14:textId="77777777" w:rsidR="007B5B8C" w:rsidRPr="009E4D18" w:rsidRDefault="009A5DCA" w:rsidP="000B2D00">
      <w:pPr>
        <w:pStyle w:val="SOText"/>
      </w:pPr>
      <w:r w:rsidRPr="009E4D18">
        <w:t xml:space="preserve">This </w:t>
      </w:r>
      <w:r w:rsidR="0070660E" w:rsidRPr="009E4D18">
        <w:t>Part c</w:t>
      </w:r>
      <w:r w:rsidR="001321C6" w:rsidRPr="009E4D18">
        <w:t>ontains miscellaneous provisions</w:t>
      </w:r>
      <w:r w:rsidRPr="009E4D18">
        <w:t xml:space="preserve"> relating to</w:t>
      </w:r>
      <w:r w:rsidR="00D76B48" w:rsidRPr="009E4D18">
        <w:t xml:space="preserve"> the establishment and operation of the Authority, including indemnity from liability, </w:t>
      </w:r>
      <w:r w:rsidR="001321C6" w:rsidRPr="009E4D18">
        <w:t>information sharing</w:t>
      </w:r>
      <w:r w:rsidR="00D76B48" w:rsidRPr="009E4D18">
        <w:t xml:space="preserve"> and rep</w:t>
      </w:r>
      <w:r w:rsidR="001321C6" w:rsidRPr="009E4D18">
        <w:t>orting requirements</w:t>
      </w:r>
      <w:r w:rsidR="00D76B48" w:rsidRPr="009E4D18">
        <w:t>.</w:t>
      </w:r>
    </w:p>
    <w:p w14:paraId="3143EB31" w14:textId="4457521B" w:rsidR="006E3C32" w:rsidRPr="009E4D18" w:rsidRDefault="006E3C32" w:rsidP="000B2D00">
      <w:pPr>
        <w:pStyle w:val="SOText"/>
      </w:pPr>
      <w:r w:rsidRPr="009E4D18">
        <w:t xml:space="preserve">The Board is to establish a Stakeholder </w:t>
      </w:r>
      <w:r w:rsidR="0013200E" w:rsidRPr="009E4D18">
        <w:t>Panel</w:t>
      </w:r>
      <w:r w:rsidRPr="009E4D18">
        <w:t xml:space="preserve"> to provide information and non</w:t>
      </w:r>
      <w:r w:rsidR="000B2D00">
        <w:noBreakHyphen/>
      </w:r>
      <w:r w:rsidRPr="009E4D18">
        <w:t>binding advice to the Board.</w:t>
      </w:r>
    </w:p>
    <w:p w14:paraId="15A27C69" w14:textId="77777777" w:rsidR="009A5DCA" w:rsidRPr="009E4D18" w:rsidRDefault="007B5B8C" w:rsidP="000B2D00">
      <w:pPr>
        <w:pStyle w:val="SOText"/>
      </w:pPr>
      <w:r w:rsidRPr="009E4D18">
        <w:t>The Board and the CEO</w:t>
      </w:r>
      <w:r w:rsidR="009A5DCA" w:rsidRPr="009E4D18">
        <w:t xml:space="preserve"> may delegate certain functions and powers under this Act.</w:t>
      </w:r>
    </w:p>
    <w:p w14:paraId="760C5B41" w14:textId="77777777" w:rsidR="00781C0F" w:rsidRPr="008A20D3" w:rsidRDefault="00781C0F" w:rsidP="000B2D00">
      <w:pPr>
        <w:pStyle w:val="SOText"/>
      </w:pPr>
      <w:r w:rsidRPr="008A20D3">
        <w:t>There are to be reviews of the operation of this Act.</w:t>
      </w:r>
    </w:p>
    <w:p w14:paraId="158B982C" w14:textId="77777777" w:rsidR="00192E49" w:rsidRPr="009E4D18" w:rsidRDefault="009A5DCA" w:rsidP="000B2D00">
      <w:pPr>
        <w:pStyle w:val="SOText"/>
      </w:pPr>
      <w:r w:rsidRPr="009E4D18">
        <w:t>The Minister may make rules for the purposes of this Act.</w:t>
      </w:r>
    </w:p>
    <w:p w14:paraId="2759832A" w14:textId="77777777" w:rsidR="00C52FED" w:rsidRPr="009E4D18" w:rsidRDefault="00B437DF" w:rsidP="000B2D00">
      <w:pPr>
        <w:pStyle w:val="ActHead3"/>
        <w:pageBreakBefore/>
      </w:pPr>
      <w:bookmarkStart w:id="126" w:name="_Toc177569989"/>
      <w:r w:rsidRPr="000B2D00">
        <w:rPr>
          <w:rStyle w:val="CharDivNo"/>
        </w:rPr>
        <w:t>Division 2</w:t>
      </w:r>
      <w:r w:rsidR="00C52FED" w:rsidRPr="009E4D18">
        <w:t>—</w:t>
      </w:r>
      <w:r w:rsidR="00C52FED" w:rsidRPr="000B2D00">
        <w:rPr>
          <w:rStyle w:val="CharDivText"/>
        </w:rPr>
        <w:t>Miscellaneous</w:t>
      </w:r>
      <w:bookmarkEnd w:id="126"/>
    </w:p>
    <w:p w14:paraId="3009980F" w14:textId="77777777" w:rsidR="00BF72EE" w:rsidRPr="009E4D18" w:rsidRDefault="002D48BD" w:rsidP="000B2D00">
      <w:pPr>
        <w:pStyle w:val="ActHead5"/>
      </w:pPr>
      <w:bookmarkStart w:id="127" w:name="_Toc177569990"/>
      <w:r w:rsidRPr="000B2D00">
        <w:rPr>
          <w:rStyle w:val="CharSectno"/>
        </w:rPr>
        <w:t>70</w:t>
      </w:r>
      <w:r w:rsidR="00BF72EE" w:rsidRPr="009E4D18">
        <w:t xml:space="preserve">  Stakeholder </w:t>
      </w:r>
      <w:r w:rsidR="0013200E" w:rsidRPr="009E4D18">
        <w:t>Panel</w:t>
      </w:r>
      <w:bookmarkEnd w:id="127"/>
    </w:p>
    <w:p w14:paraId="7B1B3AF5" w14:textId="77777777" w:rsidR="00BF72EE" w:rsidRPr="009E4D18" w:rsidRDefault="00BF72EE" w:rsidP="000B2D00">
      <w:pPr>
        <w:pStyle w:val="subsection"/>
      </w:pPr>
      <w:r w:rsidRPr="009E4D18">
        <w:tab/>
        <w:t>(1)</w:t>
      </w:r>
      <w:r w:rsidRPr="009E4D18">
        <w:tab/>
        <w:t xml:space="preserve">The Board must establish, in writing, a Stakeholder </w:t>
      </w:r>
      <w:r w:rsidR="0013200E" w:rsidRPr="009E4D18">
        <w:t>Panel</w:t>
      </w:r>
      <w:r w:rsidRPr="009E4D18">
        <w:t>.</w:t>
      </w:r>
    </w:p>
    <w:p w14:paraId="5EB1BC18" w14:textId="77777777" w:rsidR="00BF72EE" w:rsidRPr="009E4D18" w:rsidRDefault="00BF72EE" w:rsidP="000B2D00">
      <w:pPr>
        <w:pStyle w:val="subsection"/>
      </w:pPr>
      <w:r w:rsidRPr="009E4D18">
        <w:tab/>
        <w:t>(2)</w:t>
      </w:r>
      <w:r w:rsidRPr="009E4D18">
        <w:tab/>
        <w:t xml:space="preserve">The Stakeholder </w:t>
      </w:r>
      <w:r w:rsidR="0013200E" w:rsidRPr="009E4D18">
        <w:t>Panel</w:t>
      </w:r>
      <w:r w:rsidR="00B43F47" w:rsidRPr="009E4D18">
        <w:t>’</w:t>
      </w:r>
      <w:r w:rsidRPr="009E4D18">
        <w:t>s function is to, at the direction of the Board, give advice and information to the Board.</w:t>
      </w:r>
    </w:p>
    <w:p w14:paraId="6389BE8E" w14:textId="77777777" w:rsidR="00FC03B3" w:rsidRPr="009E4D18" w:rsidRDefault="00BF72EE" w:rsidP="000B2D00">
      <w:pPr>
        <w:pStyle w:val="subsection"/>
      </w:pPr>
      <w:r w:rsidRPr="009E4D18">
        <w:tab/>
        <w:t>(3)</w:t>
      </w:r>
      <w:r w:rsidRPr="009E4D18">
        <w:tab/>
        <w:t xml:space="preserve">The Stakeholder </w:t>
      </w:r>
      <w:r w:rsidR="0013200E" w:rsidRPr="009E4D18">
        <w:t>Panel</w:t>
      </w:r>
      <w:r w:rsidRPr="009E4D18">
        <w:t xml:space="preserve"> consists of such persons as the</w:t>
      </w:r>
      <w:r w:rsidR="00D9056F" w:rsidRPr="009E4D18">
        <w:t xml:space="preserve"> Board from time to time</w:t>
      </w:r>
      <w:r w:rsidRPr="009E4D18">
        <w:t xml:space="preserve"> appoints</w:t>
      </w:r>
      <w:r w:rsidR="00C67405" w:rsidRPr="009E4D18">
        <w:t xml:space="preserve"> under </w:t>
      </w:r>
      <w:r w:rsidR="005C4125" w:rsidRPr="009E4D18">
        <w:t>subsection (</w:t>
      </w:r>
      <w:r w:rsidR="00C67405" w:rsidRPr="009E4D18">
        <w:t>4)</w:t>
      </w:r>
      <w:r w:rsidR="00D9056F" w:rsidRPr="009E4D18">
        <w:t>.</w:t>
      </w:r>
      <w:r w:rsidR="00CE47CD" w:rsidRPr="009E4D18">
        <w:t xml:space="preserve"> In appointing members</w:t>
      </w:r>
      <w:r w:rsidR="007B1D77" w:rsidRPr="009E4D18">
        <w:t xml:space="preserve"> to the </w:t>
      </w:r>
      <w:r w:rsidR="003D3589" w:rsidRPr="009E4D18">
        <w:t>Stakeholder P</w:t>
      </w:r>
      <w:r w:rsidR="0013200E" w:rsidRPr="009E4D18">
        <w:t>anel</w:t>
      </w:r>
      <w:r w:rsidR="007B1D77" w:rsidRPr="009E4D18">
        <w:t>,</w:t>
      </w:r>
      <w:r w:rsidR="00CE47CD" w:rsidRPr="009E4D18">
        <w:t xml:space="preserve"> the Board is to have regard to</w:t>
      </w:r>
      <w:r w:rsidR="006933D6" w:rsidRPr="009E4D18">
        <w:t xml:space="preserve"> ensuring an appropriate balance of </w:t>
      </w:r>
      <w:r w:rsidR="00530EAB" w:rsidRPr="009E4D18">
        <w:t>skills, knowledge or expertise in fields related to the functions of the Authority.</w:t>
      </w:r>
    </w:p>
    <w:p w14:paraId="3660459F" w14:textId="77777777" w:rsidR="00BF72EE" w:rsidRPr="009E4D18" w:rsidRDefault="00BF72EE" w:rsidP="000B2D00">
      <w:pPr>
        <w:pStyle w:val="subsection"/>
      </w:pPr>
      <w:r w:rsidRPr="009E4D18">
        <w:tab/>
        <w:t>(4)</w:t>
      </w:r>
      <w:r w:rsidRPr="009E4D18">
        <w:tab/>
        <w:t xml:space="preserve">Each member of the Stakeholder </w:t>
      </w:r>
      <w:r w:rsidR="00383729" w:rsidRPr="009E4D18">
        <w:t>Panel</w:t>
      </w:r>
      <w:r w:rsidRPr="009E4D18">
        <w:t xml:space="preserve"> is to be appointed by the Board by written instrument, and holds office for the period specified in the instrument.</w:t>
      </w:r>
    </w:p>
    <w:p w14:paraId="265BBE27" w14:textId="77777777" w:rsidR="00155698" w:rsidRPr="009E4D18" w:rsidRDefault="00835F8F" w:rsidP="000B2D00">
      <w:pPr>
        <w:pStyle w:val="notetext"/>
      </w:pPr>
      <w:r w:rsidRPr="009E4D18">
        <w:t>Note</w:t>
      </w:r>
      <w:r w:rsidR="00155698" w:rsidRPr="009E4D18">
        <w:t xml:space="preserve"> 1</w:t>
      </w:r>
      <w:r w:rsidR="00FB2F70" w:rsidRPr="009E4D18">
        <w:t>:</w:t>
      </w:r>
      <w:r w:rsidR="00FB2F70" w:rsidRPr="009E4D18">
        <w:tab/>
      </w:r>
      <w:r w:rsidRPr="009E4D18">
        <w:t xml:space="preserve">A member may be reappointed (see section 33AA of the </w:t>
      </w:r>
      <w:r w:rsidRPr="009E4D18">
        <w:rPr>
          <w:i/>
          <w:iCs/>
        </w:rPr>
        <w:t>Acts Interpretation Act 1901</w:t>
      </w:r>
      <w:r w:rsidRPr="009E4D18">
        <w:t>).</w:t>
      </w:r>
    </w:p>
    <w:p w14:paraId="289AAC65" w14:textId="77777777" w:rsidR="00835F8F" w:rsidRPr="009E4D18" w:rsidRDefault="00155698" w:rsidP="000B2D00">
      <w:pPr>
        <w:pStyle w:val="notetext"/>
        <w:rPr>
          <w:sz w:val="20"/>
        </w:rPr>
      </w:pPr>
      <w:r w:rsidRPr="009E4D18">
        <w:t>Note 2:</w:t>
      </w:r>
      <w:r w:rsidRPr="009E4D18">
        <w:tab/>
        <w:t xml:space="preserve">An appointment may be revoked (see subsection 33(3) of the </w:t>
      </w:r>
      <w:r w:rsidRPr="009E4D18">
        <w:rPr>
          <w:i/>
        </w:rPr>
        <w:t>Acts Interpretation Act 1901</w:t>
      </w:r>
      <w:r w:rsidRPr="009E4D18">
        <w:t>).</w:t>
      </w:r>
    </w:p>
    <w:p w14:paraId="50D46A71" w14:textId="77777777" w:rsidR="002D4FFF" w:rsidRPr="009E4D18" w:rsidRDefault="002D4FFF" w:rsidP="000B2D00">
      <w:pPr>
        <w:pStyle w:val="subsection"/>
      </w:pPr>
      <w:r w:rsidRPr="009E4D18">
        <w:tab/>
        <w:t>(5)</w:t>
      </w:r>
      <w:r w:rsidRPr="009E4D18">
        <w:tab/>
      </w:r>
      <w:r w:rsidR="007D1EFF" w:rsidRPr="009E4D18">
        <w:t xml:space="preserve">An appointment to the Stakeholder </w:t>
      </w:r>
      <w:r w:rsidR="00383729" w:rsidRPr="009E4D18">
        <w:t>Panel</w:t>
      </w:r>
      <w:r w:rsidR="007D1EFF" w:rsidRPr="009E4D18">
        <w:t xml:space="preserve"> is not a public office within the meaning of the </w:t>
      </w:r>
      <w:r w:rsidR="007D1EFF" w:rsidRPr="009E4D18">
        <w:rPr>
          <w:i/>
        </w:rPr>
        <w:t>Remuneration Tribunal Act 1973</w:t>
      </w:r>
      <w:r w:rsidRPr="009E4D18">
        <w:t>.</w:t>
      </w:r>
    </w:p>
    <w:p w14:paraId="00046365" w14:textId="77777777" w:rsidR="00FA6BFD" w:rsidRPr="009E4D18" w:rsidRDefault="00FA6BFD" w:rsidP="000B2D00">
      <w:pPr>
        <w:pStyle w:val="subsection"/>
      </w:pPr>
      <w:r w:rsidRPr="009E4D18">
        <w:tab/>
        <w:t>(</w:t>
      </w:r>
      <w:r w:rsidR="002D4FFF" w:rsidRPr="009E4D18">
        <w:t>6</w:t>
      </w:r>
      <w:r w:rsidRPr="009E4D18">
        <w:t>)</w:t>
      </w:r>
      <w:r w:rsidRPr="009E4D18">
        <w:tab/>
        <w:t xml:space="preserve">The Board must determine, in writing, the terms and conditions of appointment of the members of the Stakeholder </w:t>
      </w:r>
      <w:r w:rsidR="00383729" w:rsidRPr="009E4D18">
        <w:t>Panel</w:t>
      </w:r>
      <w:r w:rsidRPr="009E4D18">
        <w:t>.</w:t>
      </w:r>
    </w:p>
    <w:p w14:paraId="4365D436" w14:textId="77777777" w:rsidR="00BF72EE" w:rsidRPr="009E4D18" w:rsidRDefault="00BF72EE" w:rsidP="000B2D00">
      <w:pPr>
        <w:pStyle w:val="subsection"/>
      </w:pPr>
      <w:r w:rsidRPr="009E4D18">
        <w:tab/>
        <w:t>(</w:t>
      </w:r>
      <w:r w:rsidR="002D4FFF" w:rsidRPr="009E4D18">
        <w:t>7</w:t>
      </w:r>
      <w:r w:rsidRPr="009E4D18">
        <w:t>)</w:t>
      </w:r>
      <w:r w:rsidRPr="009E4D18">
        <w:tab/>
        <w:t>The Board must, in writing, determine:</w:t>
      </w:r>
    </w:p>
    <w:p w14:paraId="348AF024" w14:textId="77777777" w:rsidR="00BF72EE" w:rsidRPr="009E4D18" w:rsidRDefault="00BF72EE" w:rsidP="000B2D00">
      <w:pPr>
        <w:pStyle w:val="paragraph"/>
      </w:pPr>
      <w:r w:rsidRPr="009E4D18">
        <w:tab/>
        <w:t>(a)</w:t>
      </w:r>
      <w:r w:rsidRPr="009E4D18">
        <w:tab/>
        <w:t xml:space="preserve">the Stakeholder </w:t>
      </w:r>
      <w:r w:rsidR="00383729" w:rsidRPr="009E4D18">
        <w:t>Panel</w:t>
      </w:r>
      <w:r w:rsidR="00B43F47" w:rsidRPr="009E4D18">
        <w:t>’</w:t>
      </w:r>
      <w:r w:rsidRPr="009E4D18">
        <w:t>s terms of reference; and</w:t>
      </w:r>
    </w:p>
    <w:p w14:paraId="512B5238" w14:textId="77777777" w:rsidR="00BF72EE" w:rsidRPr="009E4D18" w:rsidRDefault="00BF72EE" w:rsidP="000B2D00">
      <w:pPr>
        <w:pStyle w:val="paragraph"/>
      </w:pPr>
      <w:r w:rsidRPr="009E4D18">
        <w:tab/>
        <w:t>(</w:t>
      </w:r>
      <w:r w:rsidR="00C67405" w:rsidRPr="009E4D18">
        <w:t>b</w:t>
      </w:r>
      <w:r w:rsidRPr="009E4D18">
        <w:t>)</w:t>
      </w:r>
      <w:r w:rsidRPr="009E4D18">
        <w:tab/>
        <w:t xml:space="preserve">the procedures to be followed by the Stakeholder </w:t>
      </w:r>
      <w:r w:rsidR="00383729" w:rsidRPr="009E4D18">
        <w:t>Panel</w:t>
      </w:r>
      <w:r w:rsidRPr="009E4D18">
        <w:t>; and</w:t>
      </w:r>
    </w:p>
    <w:p w14:paraId="05FE1094" w14:textId="77777777" w:rsidR="00CE0023" w:rsidRPr="009E4D18" w:rsidRDefault="00BF72EE" w:rsidP="000B2D00">
      <w:pPr>
        <w:pStyle w:val="paragraph"/>
      </w:pPr>
      <w:r w:rsidRPr="009E4D18">
        <w:tab/>
        <w:t>(</w:t>
      </w:r>
      <w:r w:rsidR="00C67405" w:rsidRPr="009E4D18">
        <w:t>c</w:t>
      </w:r>
      <w:r w:rsidRPr="009E4D18">
        <w:t>)</w:t>
      </w:r>
      <w:r w:rsidRPr="009E4D18">
        <w:tab/>
        <w:t xml:space="preserve">after consulting the Stakeholder </w:t>
      </w:r>
      <w:r w:rsidR="00383729" w:rsidRPr="009E4D18">
        <w:t>Panel</w:t>
      </w:r>
      <w:r w:rsidRPr="009E4D18">
        <w:t xml:space="preserve">, particular matters in relation to which advice or information is to be given to the Board as mentioned in </w:t>
      </w:r>
      <w:r w:rsidR="005C4125" w:rsidRPr="009E4D18">
        <w:t>subsection (</w:t>
      </w:r>
      <w:r w:rsidRPr="009E4D18">
        <w:t>2).</w:t>
      </w:r>
    </w:p>
    <w:p w14:paraId="7ECEB642" w14:textId="77777777" w:rsidR="00BF72EE" w:rsidRPr="009E4D18" w:rsidRDefault="00BF72EE" w:rsidP="000B2D00">
      <w:pPr>
        <w:pStyle w:val="subsection"/>
      </w:pPr>
      <w:r w:rsidRPr="009E4D18">
        <w:tab/>
        <w:t>(</w:t>
      </w:r>
      <w:r w:rsidR="002D4FFF" w:rsidRPr="009E4D18">
        <w:t>8</w:t>
      </w:r>
      <w:r w:rsidRPr="009E4D18">
        <w:t>)</w:t>
      </w:r>
      <w:r w:rsidRPr="009E4D18">
        <w:tab/>
        <w:t xml:space="preserve">In providing advice or information to the Board, the Stakeholder </w:t>
      </w:r>
      <w:r w:rsidR="00383729" w:rsidRPr="009E4D18">
        <w:t>Panel</w:t>
      </w:r>
      <w:r w:rsidRPr="009E4D18">
        <w:t xml:space="preserve"> must have regard to the object</w:t>
      </w:r>
      <w:r w:rsidR="00CE0023" w:rsidRPr="009E4D18">
        <w:t xml:space="preserve"> </w:t>
      </w:r>
      <w:r w:rsidRPr="009E4D18">
        <w:t>of this Act</w:t>
      </w:r>
      <w:r w:rsidR="00CE0023" w:rsidRPr="009E4D18">
        <w:t>.</w:t>
      </w:r>
    </w:p>
    <w:p w14:paraId="5B330087" w14:textId="77777777" w:rsidR="00BF72EE" w:rsidRPr="009E4D18" w:rsidRDefault="00BF72EE" w:rsidP="000B2D00">
      <w:pPr>
        <w:pStyle w:val="subsection"/>
      </w:pPr>
      <w:r w:rsidRPr="009E4D18">
        <w:tab/>
        <w:t>(</w:t>
      </w:r>
      <w:r w:rsidR="002D4FFF" w:rsidRPr="009E4D18">
        <w:t>9</w:t>
      </w:r>
      <w:r w:rsidRPr="009E4D18">
        <w:t>)</w:t>
      </w:r>
      <w:r w:rsidRPr="009E4D18">
        <w:tab/>
        <w:t>The Board is not obliged to accept, or act on, any advice or information given to the Board by the Stakeholder</w:t>
      </w:r>
      <w:r w:rsidR="00383729" w:rsidRPr="009E4D18">
        <w:t xml:space="preserve"> Panel</w:t>
      </w:r>
      <w:r w:rsidRPr="009E4D18">
        <w:t>.</w:t>
      </w:r>
    </w:p>
    <w:p w14:paraId="4EA8334D" w14:textId="77777777" w:rsidR="00C52FED" w:rsidRPr="009E4D18" w:rsidRDefault="002D48BD" w:rsidP="000B2D00">
      <w:pPr>
        <w:pStyle w:val="ActHead5"/>
      </w:pPr>
      <w:bookmarkStart w:id="128" w:name="_Toc177569991"/>
      <w:r w:rsidRPr="000B2D00">
        <w:rPr>
          <w:rStyle w:val="CharSectno"/>
        </w:rPr>
        <w:t>71</w:t>
      </w:r>
      <w:r w:rsidR="00C52FED" w:rsidRPr="009E4D18">
        <w:t xml:space="preserve">  Liability for damages</w:t>
      </w:r>
      <w:bookmarkEnd w:id="128"/>
    </w:p>
    <w:p w14:paraId="25C4FF45" w14:textId="77777777" w:rsidR="00A70D2A" w:rsidRPr="009E4D18" w:rsidRDefault="00A70D2A" w:rsidP="000B2D00">
      <w:pPr>
        <w:pStyle w:val="subsection"/>
      </w:pPr>
      <w:r w:rsidRPr="009E4D18">
        <w:tab/>
      </w:r>
      <w:r w:rsidR="00DE14F4" w:rsidRPr="009E4D18">
        <w:tab/>
      </w:r>
      <w:r w:rsidRPr="009E4D18">
        <w:t>None of the following</w:t>
      </w:r>
      <w:r w:rsidR="00D059CB" w:rsidRPr="009E4D18">
        <w:t xml:space="preserve"> is liable to an action or other proceeding for damages for, or in relation to, an act or matter in good faith done, or omitted to be done, in the performance or purported performance of any function, or in the exercise or purported exercise of any power, conferred by this Act:</w:t>
      </w:r>
    </w:p>
    <w:p w14:paraId="1181BBEE" w14:textId="77777777" w:rsidR="00DE14F4" w:rsidRPr="009E4D18" w:rsidRDefault="00DE14F4" w:rsidP="000B2D00">
      <w:pPr>
        <w:pStyle w:val="paragraph"/>
      </w:pPr>
      <w:r w:rsidRPr="009E4D18">
        <w:tab/>
        <w:t>(</w:t>
      </w:r>
      <w:r w:rsidR="00E07688" w:rsidRPr="009E4D18">
        <w:t>a</w:t>
      </w:r>
      <w:r w:rsidRPr="009E4D18">
        <w:t>)</w:t>
      </w:r>
      <w:r w:rsidRPr="009E4D18">
        <w:tab/>
      </w:r>
      <w:r w:rsidR="00E07688" w:rsidRPr="009E4D18">
        <w:t>a Board member;</w:t>
      </w:r>
    </w:p>
    <w:p w14:paraId="39136657" w14:textId="77777777" w:rsidR="00DE14F4" w:rsidRPr="009E4D18" w:rsidRDefault="00DE14F4" w:rsidP="000B2D00">
      <w:pPr>
        <w:pStyle w:val="paragraph"/>
      </w:pPr>
      <w:r w:rsidRPr="009E4D18">
        <w:tab/>
        <w:t>(</w:t>
      </w:r>
      <w:r w:rsidR="00E07688" w:rsidRPr="009E4D18">
        <w:t>b</w:t>
      </w:r>
      <w:r w:rsidRPr="009E4D18">
        <w:t>)</w:t>
      </w:r>
      <w:r w:rsidRPr="009E4D18">
        <w:tab/>
      </w:r>
      <w:r w:rsidR="00E07688" w:rsidRPr="009E4D18">
        <w:t>the CEO</w:t>
      </w:r>
      <w:r w:rsidRPr="009E4D18">
        <w:t>;</w:t>
      </w:r>
    </w:p>
    <w:p w14:paraId="3849D905" w14:textId="77777777" w:rsidR="005A5F86" w:rsidRPr="009E4D18" w:rsidRDefault="005A5F86" w:rsidP="000B2D00">
      <w:pPr>
        <w:pStyle w:val="paragraph"/>
      </w:pPr>
      <w:r w:rsidRPr="009E4D18">
        <w:tab/>
        <w:t>(</w:t>
      </w:r>
      <w:r w:rsidR="00E07688" w:rsidRPr="009E4D18">
        <w:t>c</w:t>
      </w:r>
      <w:r w:rsidRPr="009E4D18">
        <w:t>)</w:t>
      </w:r>
      <w:r w:rsidRPr="009E4D18">
        <w:tab/>
      </w:r>
      <w:r w:rsidR="00D9066A" w:rsidRPr="009E4D18">
        <w:t xml:space="preserve">a person who is a member of </w:t>
      </w:r>
      <w:r w:rsidR="008125DD" w:rsidRPr="009E4D18">
        <w:t>t</w:t>
      </w:r>
      <w:r w:rsidRPr="009E4D18">
        <w:t>he staff of the Authority;</w:t>
      </w:r>
    </w:p>
    <w:p w14:paraId="04175E40" w14:textId="77777777" w:rsidR="00C04B1A" w:rsidRPr="009E4D18" w:rsidRDefault="005A5F86" w:rsidP="000B2D00">
      <w:pPr>
        <w:pStyle w:val="paragraph"/>
      </w:pPr>
      <w:r w:rsidRPr="009E4D18">
        <w:tab/>
        <w:t>(</w:t>
      </w:r>
      <w:r w:rsidR="00E07688" w:rsidRPr="009E4D18">
        <w:t>d</w:t>
      </w:r>
      <w:r w:rsidRPr="009E4D18">
        <w:t>)</w:t>
      </w:r>
      <w:r w:rsidRPr="009E4D18">
        <w:tab/>
        <w:t xml:space="preserve">a person whose services are made available to the </w:t>
      </w:r>
      <w:r w:rsidR="003D3589" w:rsidRPr="009E4D18">
        <w:t>Authority</w:t>
      </w:r>
      <w:r w:rsidRPr="009E4D18">
        <w:t xml:space="preserve"> under </w:t>
      </w:r>
      <w:r w:rsidR="001908B7" w:rsidRPr="009E4D18">
        <w:t>section 5</w:t>
      </w:r>
      <w:r w:rsidR="002D48BD" w:rsidRPr="009E4D18">
        <w:t>2</w:t>
      </w:r>
      <w:r w:rsidR="004E3B85" w:rsidRPr="009E4D18">
        <w:t>.</w:t>
      </w:r>
    </w:p>
    <w:p w14:paraId="0F877107" w14:textId="77777777" w:rsidR="008604F4" w:rsidRPr="009E4D18" w:rsidRDefault="002D48BD" w:rsidP="000B2D00">
      <w:pPr>
        <w:pStyle w:val="ActHead5"/>
      </w:pPr>
      <w:bookmarkStart w:id="129" w:name="_Toc177569992"/>
      <w:r w:rsidRPr="000B2D00">
        <w:rPr>
          <w:rStyle w:val="CharSectno"/>
        </w:rPr>
        <w:t>72</w:t>
      </w:r>
      <w:r w:rsidR="008604F4" w:rsidRPr="009E4D18">
        <w:t xml:space="preserve">  Minister may request reports and advice</w:t>
      </w:r>
      <w:bookmarkEnd w:id="129"/>
    </w:p>
    <w:p w14:paraId="5A07E0B9" w14:textId="77777777" w:rsidR="00710FF8" w:rsidRPr="009E4D18" w:rsidRDefault="008604F4" w:rsidP="000B2D00">
      <w:pPr>
        <w:pStyle w:val="subsection"/>
      </w:pPr>
      <w:r w:rsidRPr="009E4D18">
        <w:tab/>
        <w:t>(1)</w:t>
      </w:r>
      <w:r w:rsidRPr="009E4D18">
        <w:tab/>
        <w:t>The Minister may</w:t>
      </w:r>
      <w:r w:rsidR="000543E4" w:rsidRPr="009E4D18">
        <w:t xml:space="preserve"> </w:t>
      </w:r>
      <w:r w:rsidRPr="009E4D18">
        <w:t>request</w:t>
      </w:r>
      <w:r w:rsidR="00710FF8" w:rsidRPr="009E4D18">
        <w:t xml:space="preserve"> the following:</w:t>
      </w:r>
    </w:p>
    <w:p w14:paraId="7B450879" w14:textId="77777777" w:rsidR="00497E9C" w:rsidRPr="009E4D18" w:rsidRDefault="00382953" w:rsidP="000B2D00">
      <w:pPr>
        <w:pStyle w:val="paragraph"/>
      </w:pPr>
      <w:r w:rsidRPr="009E4D18">
        <w:tab/>
        <w:t>(</w:t>
      </w:r>
      <w:r w:rsidR="009F5F98" w:rsidRPr="009E4D18">
        <w:t>a</w:t>
      </w:r>
      <w:r w:rsidRPr="009E4D18">
        <w:t>)</w:t>
      </w:r>
      <w:r w:rsidRPr="009E4D18">
        <w:tab/>
      </w:r>
      <w:r w:rsidR="008604F4" w:rsidRPr="009E4D18">
        <w:t>th</w:t>
      </w:r>
      <w:r w:rsidR="00BD34EF" w:rsidRPr="009E4D18">
        <w:t>at th</w:t>
      </w:r>
      <w:r w:rsidR="008604F4" w:rsidRPr="009E4D18">
        <w:t xml:space="preserve">e </w:t>
      </w:r>
      <w:r w:rsidR="00085592" w:rsidRPr="009E4D18">
        <w:t>CEO</w:t>
      </w:r>
      <w:r w:rsidR="00FB1EC0" w:rsidRPr="009E4D18">
        <w:t xml:space="preserve"> </w:t>
      </w:r>
      <w:r w:rsidR="00BD34EF" w:rsidRPr="009E4D18">
        <w:t>provide to the Minister a</w:t>
      </w:r>
      <w:r w:rsidR="008604F4" w:rsidRPr="009E4D18">
        <w:t xml:space="preserve"> report</w:t>
      </w:r>
      <w:r w:rsidR="003C6FFB" w:rsidRPr="009E4D18">
        <w:t xml:space="preserve"> or advi</w:t>
      </w:r>
      <w:r w:rsidR="00BD34EF" w:rsidRPr="009E4D18">
        <w:t>c</w:t>
      </w:r>
      <w:r w:rsidR="003C6FFB" w:rsidRPr="009E4D18">
        <w:t>e</w:t>
      </w:r>
      <w:r w:rsidR="008604F4" w:rsidRPr="009E4D18">
        <w:t xml:space="preserve"> on a matter relating to </w:t>
      </w:r>
      <w:r w:rsidR="00B42E4B" w:rsidRPr="009E4D18">
        <w:t>any of</w:t>
      </w:r>
      <w:r w:rsidR="00497E9C" w:rsidRPr="009E4D18">
        <w:t>:</w:t>
      </w:r>
    </w:p>
    <w:p w14:paraId="2263000C" w14:textId="77777777" w:rsidR="00497E9C" w:rsidRPr="009E4D18" w:rsidRDefault="00497E9C" w:rsidP="000B2D00">
      <w:pPr>
        <w:pStyle w:val="paragraphsub"/>
      </w:pPr>
      <w:r w:rsidRPr="009E4D18">
        <w:tab/>
        <w:t>(i)</w:t>
      </w:r>
      <w:r w:rsidRPr="009E4D18">
        <w:tab/>
      </w:r>
      <w:r w:rsidR="00882473" w:rsidRPr="009E4D18">
        <w:t xml:space="preserve">the </w:t>
      </w:r>
      <w:r w:rsidR="00085592" w:rsidRPr="009E4D18">
        <w:t>CEO</w:t>
      </w:r>
      <w:r w:rsidR="00B43F47" w:rsidRPr="009E4D18">
        <w:t>’</w:t>
      </w:r>
      <w:r w:rsidR="00882473" w:rsidRPr="009E4D18">
        <w:t>s functions</w:t>
      </w:r>
      <w:r w:rsidR="009F5F98" w:rsidRPr="009E4D18">
        <w:t>, powers or duties</w:t>
      </w:r>
      <w:r w:rsidRPr="009E4D18">
        <w:t>;</w:t>
      </w:r>
      <w:r w:rsidR="009F5F98" w:rsidRPr="009E4D18">
        <w:t xml:space="preserve"> or</w:t>
      </w:r>
    </w:p>
    <w:p w14:paraId="4B058A06" w14:textId="77777777" w:rsidR="008604F4" w:rsidRPr="009E4D18" w:rsidRDefault="00497E9C" w:rsidP="000B2D00">
      <w:pPr>
        <w:pStyle w:val="paragraphsub"/>
      </w:pPr>
      <w:r w:rsidRPr="009E4D18">
        <w:tab/>
        <w:t>(ii)</w:t>
      </w:r>
      <w:r w:rsidRPr="009E4D18">
        <w:tab/>
      </w:r>
      <w:r w:rsidR="009F5F98" w:rsidRPr="009E4D18">
        <w:t>the Authority</w:t>
      </w:r>
      <w:r w:rsidR="00B43F47" w:rsidRPr="009E4D18">
        <w:t>’</w:t>
      </w:r>
      <w:r w:rsidR="009F5F98" w:rsidRPr="009E4D18">
        <w:t>s functions</w:t>
      </w:r>
      <w:r w:rsidRPr="009E4D18">
        <w:t>, powers or duties</w:t>
      </w:r>
      <w:r w:rsidR="00710FF8" w:rsidRPr="009E4D18">
        <w:t>;</w:t>
      </w:r>
    </w:p>
    <w:p w14:paraId="2E8CF4D4" w14:textId="77777777" w:rsidR="00035A41" w:rsidRPr="009E4D18" w:rsidRDefault="00035A41" w:rsidP="000B2D00">
      <w:pPr>
        <w:pStyle w:val="paragraph"/>
      </w:pPr>
      <w:r w:rsidRPr="009E4D18">
        <w:tab/>
        <w:t>(</w:t>
      </w:r>
      <w:r w:rsidR="009F5F98" w:rsidRPr="009E4D18">
        <w:t>b</w:t>
      </w:r>
      <w:r w:rsidRPr="009E4D18">
        <w:t>)</w:t>
      </w:r>
      <w:r w:rsidRPr="009E4D18">
        <w:tab/>
        <w:t>that the Board provide to the Minister a report or advice on a matter relating to any of the Board</w:t>
      </w:r>
      <w:r w:rsidR="00B43F47" w:rsidRPr="009E4D18">
        <w:t>’</w:t>
      </w:r>
      <w:r w:rsidRPr="009E4D18">
        <w:t>s functions</w:t>
      </w:r>
      <w:r w:rsidR="009A4F86" w:rsidRPr="009E4D18">
        <w:t>, powers or dutie</w:t>
      </w:r>
      <w:r w:rsidRPr="009E4D18">
        <w:t>s.</w:t>
      </w:r>
    </w:p>
    <w:p w14:paraId="70992B06" w14:textId="77777777" w:rsidR="008604F4" w:rsidRPr="009E4D18" w:rsidRDefault="008604F4" w:rsidP="000B2D00">
      <w:pPr>
        <w:pStyle w:val="subsection"/>
      </w:pPr>
      <w:r w:rsidRPr="009E4D18">
        <w:tab/>
        <w:t>(2)</w:t>
      </w:r>
      <w:r w:rsidRPr="009E4D18">
        <w:tab/>
      </w:r>
      <w:r w:rsidR="000543E4" w:rsidRPr="009E4D18">
        <w:t xml:space="preserve">A request </w:t>
      </w:r>
      <w:r w:rsidR="0084075D" w:rsidRPr="009E4D18">
        <w:t xml:space="preserve">under </w:t>
      </w:r>
      <w:r w:rsidR="005C4125" w:rsidRPr="009E4D18">
        <w:t>subsection (</w:t>
      </w:r>
      <w:r w:rsidR="0084075D" w:rsidRPr="009E4D18">
        <w:t xml:space="preserve">1) </w:t>
      </w:r>
      <w:r w:rsidR="000543E4" w:rsidRPr="009E4D18">
        <w:t>must be in writing. T</w:t>
      </w:r>
      <w:r w:rsidRPr="009E4D18">
        <w:t>he Minister may include in such a request terms of reference (including time frames) for the report or advice.</w:t>
      </w:r>
    </w:p>
    <w:p w14:paraId="3F14865B" w14:textId="77777777" w:rsidR="008604F4" w:rsidRPr="009E4D18" w:rsidRDefault="008604F4" w:rsidP="000B2D00">
      <w:pPr>
        <w:pStyle w:val="subsection"/>
      </w:pPr>
      <w:r w:rsidRPr="009E4D18">
        <w:tab/>
        <w:t>(3)</w:t>
      </w:r>
      <w:r w:rsidRPr="009E4D18">
        <w:tab/>
        <w:t>The</w:t>
      </w:r>
      <w:r w:rsidR="00127456" w:rsidRPr="009E4D18">
        <w:t xml:space="preserve"> </w:t>
      </w:r>
      <w:r w:rsidR="00085592" w:rsidRPr="009E4D18">
        <w:t>CEO</w:t>
      </w:r>
      <w:r w:rsidRPr="009E4D18">
        <w:t xml:space="preserve"> </w:t>
      </w:r>
      <w:r w:rsidR="00186DE9" w:rsidRPr="009E4D18">
        <w:t xml:space="preserve">or the Board (as applicable) </w:t>
      </w:r>
      <w:r w:rsidRPr="009E4D18">
        <w:t xml:space="preserve">must comply with </w:t>
      </w:r>
      <w:r w:rsidR="00127456" w:rsidRPr="009E4D18">
        <w:t xml:space="preserve">such </w:t>
      </w:r>
      <w:r w:rsidRPr="009E4D18">
        <w:t>a request.</w:t>
      </w:r>
    </w:p>
    <w:p w14:paraId="11733098" w14:textId="77777777" w:rsidR="006805F3" w:rsidRPr="009E4D18" w:rsidRDefault="006805F3" w:rsidP="000B2D00">
      <w:pPr>
        <w:pStyle w:val="notetext"/>
      </w:pPr>
      <w:r w:rsidRPr="009E4D18">
        <w:t>Note:</w:t>
      </w:r>
      <w:r w:rsidRPr="009E4D18">
        <w:tab/>
        <w:t>The Board is responsible for ensuring</w:t>
      </w:r>
      <w:r w:rsidR="00127456" w:rsidRPr="009E4D18">
        <w:t xml:space="preserve"> the </w:t>
      </w:r>
      <w:r w:rsidR="00085592" w:rsidRPr="009E4D18">
        <w:t>CEO</w:t>
      </w:r>
      <w:r w:rsidRPr="009E4D18">
        <w:t xml:space="preserve"> compl</w:t>
      </w:r>
      <w:r w:rsidR="009F5F98" w:rsidRPr="009E4D18">
        <w:t>ies</w:t>
      </w:r>
      <w:r w:rsidRPr="009E4D18">
        <w:t xml:space="preserve"> with a request made</w:t>
      </w:r>
      <w:r w:rsidR="00127456" w:rsidRPr="009E4D18">
        <w:t xml:space="preserve"> </w:t>
      </w:r>
      <w:r w:rsidRPr="009E4D18">
        <w:t>under this section</w:t>
      </w:r>
      <w:r w:rsidR="004B0FCE" w:rsidRPr="009E4D18">
        <w:t xml:space="preserve"> (</w:t>
      </w:r>
      <w:r w:rsidRPr="009E4D18">
        <w:t>see</w:t>
      </w:r>
      <w:r w:rsidR="00127456" w:rsidRPr="009E4D18">
        <w:t xml:space="preserve"> </w:t>
      </w:r>
      <w:r w:rsidR="001908B7" w:rsidRPr="009E4D18">
        <w:t>subsection 1</w:t>
      </w:r>
      <w:r w:rsidR="002D48BD" w:rsidRPr="009E4D18">
        <w:t>9</w:t>
      </w:r>
      <w:r w:rsidRPr="009E4D18">
        <w:t>(1)</w:t>
      </w:r>
      <w:r w:rsidR="004B0FCE" w:rsidRPr="009E4D18">
        <w:t>)</w:t>
      </w:r>
      <w:r w:rsidRPr="009E4D18">
        <w:t>.</w:t>
      </w:r>
    </w:p>
    <w:p w14:paraId="0B1C0167" w14:textId="77777777" w:rsidR="008604F4" w:rsidRPr="009E4D18" w:rsidRDefault="008604F4" w:rsidP="000B2D00">
      <w:pPr>
        <w:pStyle w:val="subsection"/>
      </w:pPr>
      <w:r w:rsidRPr="009E4D18">
        <w:tab/>
        <w:t>(4)</w:t>
      </w:r>
      <w:r w:rsidRPr="009E4D18">
        <w:tab/>
      </w:r>
      <w:r w:rsidR="006805F3" w:rsidRPr="009E4D18">
        <w:t>A reque</w:t>
      </w:r>
      <w:r w:rsidRPr="009E4D18">
        <w:t>st is not a legislative instrument.</w:t>
      </w:r>
    </w:p>
    <w:p w14:paraId="4C6E7926" w14:textId="77777777" w:rsidR="002722BE" w:rsidRPr="009E4D18" w:rsidRDefault="008604F4" w:rsidP="000B2D00">
      <w:pPr>
        <w:pStyle w:val="subsection"/>
      </w:pPr>
      <w:r w:rsidRPr="009E4D18">
        <w:tab/>
        <w:t>(5)</w:t>
      </w:r>
      <w:r w:rsidRPr="009E4D18">
        <w:tab/>
        <w:t xml:space="preserve">The Minister may withdraw or amend such a request at any time before the </w:t>
      </w:r>
      <w:r w:rsidR="00585665" w:rsidRPr="009E4D18">
        <w:t xml:space="preserve">relevant </w:t>
      </w:r>
      <w:r w:rsidRPr="009E4D18">
        <w:t xml:space="preserve">report or advice </w:t>
      </w:r>
      <w:r w:rsidR="00585665" w:rsidRPr="009E4D18">
        <w:t xml:space="preserve">is given </w:t>
      </w:r>
      <w:r w:rsidRPr="009E4D18">
        <w:t>to the Minister.</w:t>
      </w:r>
    </w:p>
    <w:p w14:paraId="452A9181" w14:textId="77777777" w:rsidR="00C52FED" w:rsidRPr="009E4D18" w:rsidRDefault="002D48BD" w:rsidP="000B2D00">
      <w:pPr>
        <w:pStyle w:val="ActHead5"/>
      </w:pPr>
      <w:bookmarkStart w:id="130" w:name="_Toc177569993"/>
      <w:r w:rsidRPr="000B2D00">
        <w:rPr>
          <w:rStyle w:val="CharSectno"/>
        </w:rPr>
        <w:t>73</w:t>
      </w:r>
      <w:r w:rsidR="00C52FED" w:rsidRPr="009E4D18">
        <w:t xml:space="preserve">  Consulting on corporate plan</w:t>
      </w:r>
      <w:bookmarkEnd w:id="130"/>
    </w:p>
    <w:p w14:paraId="0D1CCE85" w14:textId="77777777" w:rsidR="00C52FED" w:rsidRPr="009E4D18" w:rsidRDefault="00C52FED" w:rsidP="000B2D00">
      <w:pPr>
        <w:pStyle w:val="subsection"/>
      </w:pPr>
      <w:r w:rsidRPr="009E4D18">
        <w:tab/>
      </w:r>
      <w:r w:rsidRPr="009E4D18">
        <w:tab/>
        <w:t xml:space="preserve">In preparing a corporate plan under section 35 of the </w:t>
      </w:r>
      <w:r w:rsidR="00657CD7" w:rsidRPr="009E4D18">
        <w:t>PGPA Act</w:t>
      </w:r>
      <w:r w:rsidRPr="009E4D18">
        <w:t>, the Board must consult the Minister.</w:t>
      </w:r>
    </w:p>
    <w:p w14:paraId="628275C5" w14:textId="77777777" w:rsidR="00781C0F" w:rsidRPr="008A20D3" w:rsidRDefault="00781C0F" w:rsidP="000B2D00">
      <w:pPr>
        <w:pStyle w:val="ActHead5"/>
      </w:pPr>
      <w:bookmarkStart w:id="131" w:name="_Toc177569994"/>
      <w:r w:rsidRPr="000B2D00">
        <w:rPr>
          <w:rStyle w:val="CharSectno"/>
        </w:rPr>
        <w:t>74</w:t>
      </w:r>
      <w:r w:rsidRPr="008A20D3">
        <w:t xml:space="preserve">  Annual report</w:t>
      </w:r>
      <w:bookmarkEnd w:id="131"/>
    </w:p>
    <w:p w14:paraId="41ECF41D" w14:textId="77777777" w:rsidR="00781C0F" w:rsidRPr="008A20D3" w:rsidRDefault="00781C0F" w:rsidP="000B2D00">
      <w:pPr>
        <w:pStyle w:val="subsection"/>
      </w:pPr>
      <w:r w:rsidRPr="008A20D3">
        <w:tab/>
      </w:r>
      <w:r w:rsidRPr="008A20D3">
        <w:tab/>
        <w:t>The annual report prepared by the Board and given to the Minister under section 46 of the PGPA Act for a period must include:</w:t>
      </w:r>
    </w:p>
    <w:p w14:paraId="3A5DC571" w14:textId="77777777" w:rsidR="00781C0F" w:rsidRPr="008A20D3" w:rsidRDefault="00781C0F" w:rsidP="000B2D00">
      <w:pPr>
        <w:pStyle w:val="paragraph"/>
      </w:pPr>
      <w:r w:rsidRPr="008A20D3">
        <w:tab/>
        <w:t>(a)</w:t>
      </w:r>
      <w:r w:rsidRPr="008A20D3">
        <w:tab/>
        <w:t>particulars of any directions given to the Board by the Minister under section 20 of this Act during the period to which the report relates; and</w:t>
      </w:r>
    </w:p>
    <w:p w14:paraId="3A6C4FC6" w14:textId="77777777" w:rsidR="00781C0F" w:rsidRPr="008A20D3" w:rsidRDefault="00781C0F" w:rsidP="000B2D00">
      <w:pPr>
        <w:pStyle w:val="paragraph"/>
      </w:pPr>
      <w:bookmarkStart w:id="132" w:name="_Hlk174698827"/>
      <w:r w:rsidRPr="008A20D3">
        <w:tab/>
        <w:t>(b)</w:t>
      </w:r>
      <w:r w:rsidRPr="008A20D3">
        <w:tab/>
        <w:t>a report on the operation of the Act in the period, including</w:t>
      </w:r>
      <w:r>
        <w:t xml:space="preserve"> in </w:t>
      </w:r>
      <w:r w:rsidRPr="00200117">
        <w:t>respon</w:t>
      </w:r>
      <w:r>
        <w:t>se</w:t>
      </w:r>
      <w:r w:rsidRPr="00200117">
        <w:t xml:space="preserve"> to the needs and circumstances of</w:t>
      </w:r>
      <w:r w:rsidRPr="008A20D3">
        <w:t xml:space="preserve"> communities, regions, industries and workers that are, or will be, significantly affected by Australia’s transition to a net zero emissions economy.</w:t>
      </w:r>
    </w:p>
    <w:p w14:paraId="6447026D" w14:textId="77777777" w:rsidR="00C52FED" w:rsidRPr="009E4D18" w:rsidRDefault="002D48BD" w:rsidP="000B2D00">
      <w:pPr>
        <w:pStyle w:val="ActHead5"/>
      </w:pPr>
      <w:bookmarkStart w:id="133" w:name="_Toc177569995"/>
      <w:bookmarkEnd w:id="132"/>
      <w:r w:rsidRPr="000B2D00">
        <w:rPr>
          <w:rStyle w:val="CharSectno"/>
        </w:rPr>
        <w:t>75</w:t>
      </w:r>
      <w:r w:rsidR="00C52FED" w:rsidRPr="009E4D18">
        <w:t xml:space="preserve">  Publication of reports etc.</w:t>
      </w:r>
      <w:bookmarkEnd w:id="133"/>
    </w:p>
    <w:p w14:paraId="133507B6" w14:textId="77777777" w:rsidR="00C52FED" w:rsidRPr="009E4D18" w:rsidRDefault="00C52FED" w:rsidP="000B2D00">
      <w:pPr>
        <w:pStyle w:val="subsection"/>
      </w:pPr>
      <w:r w:rsidRPr="009E4D18">
        <w:tab/>
        <w:t>(1)</w:t>
      </w:r>
      <w:r w:rsidRPr="009E4D18">
        <w:tab/>
        <w:t xml:space="preserve">The Minister may publish, on the internet or in any other way the Minister considers appropriate, a report, document or information given to the Minister or the Finance Minister under </w:t>
      </w:r>
      <w:r w:rsidR="001908B7" w:rsidRPr="009E4D18">
        <w:t>paragraph 1</w:t>
      </w:r>
      <w:r w:rsidRPr="009E4D18">
        <w:t xml:space="preserve">9(1)(b) of the </w:t>
      </w:r>
      <w:r w:rsidR="00657CD7" w:rsidRPr="009E4D18">
        <w:t>PGPA Act</w:t>
      </w:r>
      <w:r w:rsidRPr="009E4D18">
        <w:t>.</w:t>
      </w:r>
    </w:p>
    <w:p w14:paraId="74758B1C" w14:textId="3D87C8D4" w:rsidR="00C52FED" w:rsidRPr="009E4D18" w:rsidRDefault="00C52FED" w:rsidP="000B2D00">
      <w:pPr>
        <w:pStyle w:val="subsection"/>
      </w:pPr>
      <w:r w:rsidRPr="009E4D18">
        <w:tab/>
        <w:t>(2)</w:t>
      </w:r>
      <w:r w:rsidRPr="009E4D18">
        <w:tab/>
        <w:t xml:space="preserve">The Minister must omit from the published report, document or information any information that the Board is satisfied in accordance with </w:t>
      </w:r>
      <w:r w:rsidR="005C4125" w:rsidRPr="009E4D18">
        <w:t>subsection (</w:t>
      </w:r>
      <w:r w:rsidRPr="009E4D18">
        <w:t>3) is commercial</w:t>
      </w:r>
      <w:r w:rsidR="000B2D00">
        <w:noBreakHyphen/>
      </w:r>
      <w:r w:rsidRPr="009E4D18">
        <w:t>in</w:t>
      </w:r>
      <w:r w:rsidR="000B2D00">
        <w:noBreakHyphen/>
      </w:r>
      <w:r w:rsidRPr="009E4D18">
        <w:t>confidence.</w:t>
      </w:r>
    </w:p>
    <w:p w14:paraId="5C66A1A3" w14:textId="64FD6F68" w:rsidR="00C52FED" w:rsidRPr="009E4D18" w:rsidRDefault="00C52FED" w:rsidP="000B2D00">
      <w:pPr>
        <w:pStyle w:val="subsection"/>
      </w:pPr>
      <w:r w:rsidRPr="009E4D18">
        <w:tab/>
        <w:t>(3)</w:t>
      </w:r>
      <w:r w:rsidRPr="009E4D18">
        <w:tab/>
        <w:t>The Board may be satisfied that information is commercial</w:t>
      </w:r>
      <w:r w:rsidR="000B2D00">
        <w:noBreakHyphen/>
      </w:r>
      <w:r w:rsidRPr="009E4D18">
        <w:t>in</w:t>
      </w:r>
      <w:r w:rsidR="000B2D00">
        <w:noBreakHyphen/>
      </w:r>
      <w:r w:rsidRPr="009E4D18">
        <w:t>confidence if a person demonstrates to the Board that:</w:t>
      </w:r>
    </w:p>
    <w:p w14:paraId="6853DCC7" w14:textId="77777777" w:rsidR="00C52FED" w:rsidRPr="009E4D18" w:rsidRDefault="00C52FED" w:rsidP="000B2D00">
      <w:pPr>
        <w:pStyle w:val="paragraph"/>
      </w:pPr>
      <w:r w:rsidRPr="009E4D18">
        <w:tab/>
        <w:t>(a)</w:t>
      </w:r>
      <w:r w:rsidRPr="009E4D18">
        <w:tab/>
        <w:t>release of the information would cause competitive detriment to the person; and</w:t>
      </w:r>
    </w:p>
    <w:p w14:paraId="7449B414" w14:textId="77777777" w:rsidR="00C52FED" w:rsidRPr="009E4D18" w:rsidRDefault="00C52FED" w:rsidP="000B2D00">
      <w:pPr>
        <w:pStyle w:val="paragraph"/>
      </w:pPr>
      <w:r w:rsidRPr="009E4D18">
        <w:tab/>
        <w:t>(b)</w:t>
      </w:r>
      <w:r w:rsidRPr="009E4D18">
        <w:tab/>
        <w:t>the information is not in the public domain; and</w:t>
      </w:r>
    </w:p>
    <w:p w14:paraId="4A8E51C9" w14:textId="77777777" w:rsidR="00C52FED" w:rsidRPr="009E4D18" w:rsidRDefault="00C52FED" w:rsidP="000B2D00">
      <w:pPr>
        <w:pStyle w:val="paragraph"/>
      </w:pPr>
      <w:r w:rsidRPr="009E4D18">
        <w:tab/>
        <w:t>(c)</w:t>
      </w:r>
      <w:r w:rsidRPr="009E4D18">
        <w:tab/>
        <w:t>the information is not required to be disclosed under another law of the Commonwealth, a State or a Territory; and</w:t>
      </w:r>
    </w:p>
    <w:p w14:paraId="50E462DC" w14:textId="77777777" w:rsidR="00C52FED" w:rsidRPr="009E4D18" w:rsidRDefault="00C52FED" w:rsidP="000B2D00">
      <w:pPr>
        <w:pStyle w:val="paragraph"/>
      </w:pPr>
      <w:r w:rsidRPr="009E4D18">
        <w:tab/>
        <w:t>(d)</w:t>
      </w:r>
      <w:r w:rsidRPr="009E4D18">
        <w:tab/>
        <w:t>the information is not readily discoverable.</w:t>
      </w:r>
    </w:p>
    <w:p w14:paraId="64B17FC4" w14:textId="77777777" w:rsidR="00C52FED" w:rsidRPr="009E4D18" w:rsidRDefault="00C52FED" w:rsidP="000B2D00">
      <w:pPr>
        <w:pStyle w:val="subsection"/>
      </w:pPr>
      <w:r w:rsidRPr="009E4D18">
        <w:tab/>
        <w:t>(4)</w:t>
      </w:r>
      <w:r w:rsidRPr="009E4D18">
        <w:tab/>
        <w:t>The Minister must omit from the published report, document or information any national security information or sensitive financial intelligence information.</w:t>
      </w:r>
    </w:p>
    <w:p w14:paraId="087F66FC" w14:textId="77777777" w:rsidR="00A112E4" w:rsidRPr="009E4D18" w:rsidRDefault="002D48BD" w:rsidP="000B2D00">
      <w:pPr>
        <w:pStyle w:val="ActHead5"/>
      </w:pPr>
      <w:bookmarkStart w:id="134" w:name="_Toc177569996"/>
      <w:r w:rsidRPr="000B2D00">
        <w:rPr>
          <w:rStyle w:val="CharSectno"/>
        </w:rPr>
        <w:t>76</w:t>
      </w:r>
      <w:r w:rsidR="00A112E4" w:rsidRPr="009E4D18">
        <w:t>  Disclosure of information</w:t>
      </w:r>
      <w:r w:rsidR="002C0D6D" w:rsidRPr="009E4D18">
        <w:t>—government related entities and individuals</w:t>
      </w:r>
      <w:bookmarkEnd w:id="134"/>
    </w:p>
    <w:p w14:paraId="1A9E90CA" w14:textId="77777777" w:rsidR="00130DA2" w:rsidRPr="009E4D18" w:rsidRDefault="00130DA2" w:rsidP="000B2D00">
      <w:pPr>
        <w:pStyle w:val="SubsectionHead"/>
      </w:pPr>
      <w:r w:rsidRPr="009E4D18">
        <w:t>Disclosures by the Board or the CEO</w:t>
      </w:r>
    </w:p>
    <w:p w14:paraId="5025548C" w14:textId="77777777" w:rsidR="00A3384A" w:rsidRPr="009E4D18" w:rsidRDefault="00A3384A" w:rsidP="000B2D00">
      <w:pPr>
        <w:pStyle w:val="subsection"/>
      </w:pPr>
      <w:r w:rsidRPr="009E4D18">
        <w:tab/>
        <w:t>(1)</w:t>
      </w:r>
      <w:r w:rsidRPr="009E4D18">
        <w:tab/>
        <w:t xml:space="preserve">Subject to </w:t>
      </w:r>
      <w:r w:rsidR="00B437DF" w:rsidRPr="009E4D18">
        <w:t>subsections (</w:t>
      </w:r>
      <w:r w:rsidR="00723BA5" w:rsidRPr="009E4D18">
        <w:t>6</w:t>
      </w:r>
      <w:r w:rsidRPr="009E4D18">
        <w:t>) to (</w:t>
      </w:r>
      <w:r w:rsidR="00852D02" w:rsidRPr="009E4D18">
        <w:t>9</w:t>
      </w:r>
      <w:r w:rsidRPr="009E4D18">
        <w:t>), the Board may disclose information (</w:t>
      </w:r>
      <w:r w:rsidR="00626B51" w:rsidRPr="009E4D18">
        <w:t>not including</w:t>
      </w:r>
      <w:r w:rsidRPr="009E4D18">
        <w:t xml:space="preserve"> personal information) to:</w:t>
      </w:r>
    </w:p>
    <w:p w14:paraId="43295D6B" w14:textId="77777777" w:rsidR="00A3384A" w:rsidRPr="009E4D18" w:rsidRDefault="00A3384A" w:rsidP="000B2D00">
      <w:pPr>
        <w:pStyle w:val="paragraph"/>
      </w:pPr>
      <w:r w:rsidRPr="009E4D18">
        <w:tab/>
        <w:t>(a)</w:t>
      </w:r>
      <w:r w:rsidRPr="009E4D18">
        <w:tab/>
        <w:t>an entrusted entity; or</w:t>
      </w:r>
    </w:p>
    <w:p w14:paraId="24F1B48E" w14:textId="77777777" w:rsidR="00A3384A" w:rsidRPr="009E4D18" w:rsidRDefault="00A3384A" w:rsidP="000B2D00">
      <w:pPr>
        <w:pStyle w:val="paragraph"/>
      </w:pPr>
      <w:r w:rsidRPr="009E4D18">
        <w:tab/>
        <w:t>(b)</w:t>
      </w:r>
      <w:r w:rsidRPr="009E4D18">
        <w:tab/>
        <w:t>an individual who holds any office or appointment under a law of the Commonwealth or of a State or Territory;</w:t>
      </w:r>
    </w:p>
    <w:p w14:paraId="67A86787" w14:textId="77777777" w:rsidR="00F72184" w:rsidRPr="009E4D18" w:rsidRDefault="00A3384A" w:rsidP="000B2D00">
      <w:pPr>
        <w:pStyle w:val="subsection2"/>
      </w:pPr>
      <w:r w:rsidRPr="009E4D18">
        <w:t>if the disclosure is reasonably necessary to</w:t>
      </w:r>
      <w:r w:rsidR="00F72184" w:rsidRPr="009E4D18">
        <w:t>:</w:t>
      </w:r>
    </w:p>
    <w:p w14:paraId="42988BDF" w14:textId="77777777" w:rsidR="00A3384A" w:rsidRPr="009E4D18" w:rsidRDefault="00F72184" w:rsidP="000B2D00">
      <w:pPr>
        <w:pStyle w:val="paragraph"/>
      </w:pPr>
      <w:r w:rsidRPr="009E4D18">
        <w:tab/>
        <w:t>(</w:t>
      </w:r>
      <w:r w:rsidR="00284D70" w:rsidRPr="009E4D18">
        <w:t>c)</w:t>
      </w:r>
      <w:r w:rsidRPr="009E4D18">
        <w:tab/>
      </w:r>
      <w:r w:rsidR="00A3384A" w:rsidRPr="009E4D18">
        <w:t xml:space="preserve">assist the </w:t>
      </w:r>
      <w:r w:rsidR="00EA7803" w:rsidRPr="009E4D18">
        <w:t xml:space="preserve">Board or the </w:t>
      </w:r>
      <w:r w:rsidR="00A3384A" w:rsidRPr="009E4D18">
        <w:t>Authority to perform any of their functions or duties, or to exercise any of their powers</w:t>
      </w:r>
      <w:r w:rsidR="00B64DD6" w:rsidRPr="009E4D18">
        <w:t>;</w:t>
      </w:r>
      <w:r w:rsidR="003D3589" w:rsidRPr="009E4D18">
        <w:t xml:space="preserve"> or</w:t>
      </w:r>
    </w:p>
    <w:p w14:paraId="713ABE14" w14:textId="77777777" w:rsidR="00B64DD6" w:rsidRPr="009E4D18" w:rsidRDefault="00B64DD6" w:rsidP="000B2D00">
      <w:pPr>
        <w:pStyle w:val="paragraph"/>
      </w:pPr>
      <w:r w:rsidRPr="009E4D18">
        <w:tab/>
        <w:t>(</w:t>
      </w:r>
      <w:r w:rsidR="00284D70" w:rsidRPr="009E4D18">
        <w:t>d</w:t>
      </w:r>
      <w:r w:rsidRPr="009E4D18">
        <w:t>)</w:t>
      </w:r>
      <w:r w:rsidRPr="009E4D18">
        <w:tab/>
        <w:t>assist the entity or individual to perform any of their functions or duties, or to exercise any of their powers.</w:t>
      </w:r>
    </w:p>
    <w:p w14:paraId="759AFDD3" w14:textId="77777777" w:rsidR="00A3384A" w:rsidRPr="009E4D18" w:rsidRDefault="00A3384A" w:rsidP="000B2D00">
      <w:pPr>
        <w:pStyle w:val="notetext"/>
      </w:pPr>
      <w:r w:rsidRPr="009E4D18">
        <w:t>Note 1:</w:t>
      </w:r>
      <w:r w:rsidRPr="009E4D18">
        <w:tab/>
        <w:t xml:space="preserve">For limitations in relation to </w:t>
      </w:r>
      <w:r w:rsidR="005C4125" w:rsidRPr="009E4D18">
        <w:t>paragraph (</w:t>
      </w:r>
      <w:r w:rsidR="00BB10B1" w:rsidRPr="009E4D18">
        <w:t>d</w:t>
      </w:r>
      <w:r w:rsidR="00021B64" w:rsidRPr="009E4D18">
        <w:t xml:space="preserve">), see </w:t>
      </w:r>
      <w:r w:rsidR="005C4125" w:rsidRPr="009E4D18">
        <w:t>subsection (</w:t>
      </w:r>
      <w:r w:rsidR="00852D02" w:rsidRPr="009E4D18">
        <w:t>8</w:t>
      </w:r>
      <w:r w:rsidRPr="009E4D18">
        <w:t>).</w:t>
      </w:r>
    </w:p>
    <w:p w14:paraId="56086B88" w14:textId="77777777" w:rsidR="00A3384A" w:rsidRPr="009E4D18" w:rsidRDefault="00A3384A" w:rsidP="000B2D00">
      <w:pPr>
        <w:pStyle w:val="notetext"/>
      </w:pPr>
      <w:r w:rsidRPr="009E4D18">
        <w:t>Note 2:</w:t>
      </w:r>
      <w:r w:rsidRPr="009E4D18">
        <w:tab/>
      </w:r>
      <w:r w:rsidR="001908B7" w:rsidRPr="009E4D18">
        <w:t>Section 1</w:t>
      </w:r>
      <w:r w:rsidR="002D48BD" w:rsidRPr="009E4D18">
        <w:t>6</w:t>
      </w:r>
      <w:r w:rsidR="00C17B5A" w:rsidRPr="009E4D18">
        <w:t xml:space="preserve"> sets out the functions of the Authority and </w:t>
      </w:r>
      <w:r w:rsidR="001908B7" w:rsidRPr="009E4D18">
        <w:t>section 1</w:t>
      </w:r>
      <w:r w:rsidR="002D48BD" w:rsidRPr="009E4D18">
        <w:t>9</w:t>
      </w:r>
      <w:r w:rsidR="00C17B5A" w:rsidRPr="009E4D18">
        <w:t xml:space="preserve"> sets out the functions of the Board.</w:t>
      </w:r>
    </w:p>
    <w:p w14:paraId="1C121F31" w14:textId="77777777" w:rsidR="00851FA6" w:rsidRPr="009E4D18" w:rsidRDefault="00851FA6" w:rsidP="000B2D00">
      <w:pPr>
        <w:pStyle w:val="notetext"/>
      </w:pPr>
      <w:r w:rsidRPr="009E4D18">
        <w:t>Note 3:</w:t>
      </w:r>
      <w:r w:rsidRPr="009E4D18">
        <w:tab/>
        <w:t xml:space="preserve">The Board may delegate the Board’s functions and powers under this section (see </w:t>
      </w:r>
      <w:r w:rsidR="001908B7" w:rsidRPr="009E4D18">
        <w:t>subsection 7</w:t>
      </w:r>
      <w:r w:rsidR="002D48BD" w:rsidRPr="009E4D18">
        <w:t>9</w:t>
      </w:r>
      <w:r w:rsidRPr="009E4D18">
        <w:t>(2)).</w:t>
      </w:r>
    </w:p>
    <w:p w14:paraId="7E436C05" w14:textId="77777777" w:rsidR="00C17B5A" w:rsidRPr="009E4D18" w:rsidRDefault="00C17B5A" w:rsidP="000B2D00">
      <w:pPr>
        <w:pStyle w:val="subsection"/>
      </w:pPr>
      <w:r w:rsidRPr="009E4D18">
        <w:tab/>
        <w:t>(2)</w:t>
      </w:r>
      <w:r w:rsidRPr="009E4D18">
        <w:tab/>
        <w:t xml:space="preserve">Subject to </w:t>
      </w:r>
      <w:r w:rsidR="00B437DF" w:rsidRPr="009E4D18">
        <w:t>subsections (</w:t>
      </w:r>
      <w:r w:rsidR="00723BA5" w:rsidRPr="009E4D18">
        <w:t>6</w:t>
      </w:r>
      <w:r w:rsidRPr="009E4D18">
        <w:t>) to (</w:t>
      </w:r>
      <w:r w:rsidR="00852D02" w:rsidRPr="009E4D18">
        <w:t>9</w:t>
      </w:r>
      <w:r w:rsidRPr="009E4D18">
        <w:t>), the CEO may disclose information (</w:t>
      </w:r>
      <w:r w:rsidR="00021B64" w:rsidRPr="009E4D18">
        <w:t xml:space="preserve">not </w:t>
      </w:r>
      <w:r w:rsidRPr="009E4D18">
        <w:t>including personal information) to:</w:t>
      </w:r>
    </w:p>
    <w:p w14:paraId="7B93F81E" w14:textId="77777777" w:rsidR="00C17B5A" w:rsidRPr="009E4D18" w:rsidRDefault="00C17B5A" w:rsidP="000B2D00">
      <w:pPr>
        <w:pStyle w:val="paragraph"/>
      </w:pPr>
      <w:r w:rsidRPr="009E4D18">
        <w:tab/>
        <w:t>(a)</w:t>
      </w:r>
      <w:r w:rsidRPr="009E4D18">
        <w:tab/>
        <w:t>an entrusted entity; or</w:t>
      </w:r>
    </w:p>
    <w:p w14:paraId="76A2A449" w14:textId="77777777" w:rsidR="00C17B5A" w:rsidRPr="009E4D18" w:rsidRDefault="00C17B5A" w:rsidP="000B2D00">
      <w:pPr>
        <w:pStyle w:val="paragraph"/>
      </w:pPr>
      <w:r w:rsidRPr="009E4D18">
        <w:tab/>
        <w:t>(b)</w:t>
      </w:r>
      <w:r w:rsidRPr="009E4D18">
        <w:tab/>
        <w:t>an individual who holds any office or appointment under a law of the Commonwealth or of a State or Territory;</w:t>
      </w:r>
    </w:p>
    <w:p w14:paraId="58857B6E" w14:textId="77777777" w:rsidR="00A80CA5" w:rsidRPr="009E4D18" w:rsidRDefault="00C17B5A" w:rsidP="000B2D00">
      <w:pPr>
        <w:pStyle w:val="subsection2"/>
      </w:pPr>
      <w:r w:rsidRPr="009E4D18">
        <w:t>if the disclosure is reasonably necessary to</w:t>
      </w:r>
      <w:r w:rsidR="00A80CA5" w:rsidRPr="009E4D18">
        <w:t>:</w:t>
      </w:r>
    </w:p>
    <w:p w14:paraId="13DD0EFE" w14:textId="77777777" w:rsidR="00C17B5A" w:rsidRPr="009E4D18" w:rsidRDefault="00A80CA5" w:rsidP="000B2D00">
      <w:pPr>
        <w:pStyle w:val="paragraph"/>
      </w:pPr>
      <w:r w:rsidRPr="009E4D18">
        <w:tab/>
        <w:t>(</w:t>
      </w:r>
      <w:r w:rsidR="00BB10B1" w:rsidRPr="009E4D18">
        <w:t>c</w:t>
      </w:r>
      <w:r w:rsidRPr="009E4D18">
        <w:t>)</w:t>
      </w:r>
      <w:r w:rsidRPr="009E4D18">
        <w:tab/>
      </w:r>
      <w:r w:rsidR="00C17B5A" w:rsidRPr="009E4D18">
        <w:t xml:space="preserve">assist the </w:t>
      </w:r>
      <w:r w:rsidR="00F72184" w:rsidRPr="009E4D18">
        <w:t>CEO</w:t>
      </w:r>
      <w:r w:rsidR="00C17B5A" w:rsidRPr="009E4D18">
        <w:t xml:space="preserve"> or the Authority to perform any of their functions or duties, or to exercise any of their powers</w:t>
      </w:r>
      <w:r w:rsidR="000D2F63" w:rsidRPr="009E4D18">
        <w:t>; or</w:t>
      </w:r>
    </w:p>
    <w:p w14:paraId="2294EC8F" w14:textId="77777777" w:rsidR="000D2F63" w:rsidRPr="009E4D18" w:rsidRDefault="000D2F63" w:rsidP="000B2D00">
      <w:pPr>
        <w:pStyle w:val="paragraph"/>
      </w:pPr>
      <w:r w:rsidRPr="009E4D18">
        <w:tab/>
        <w:t>(</w:t>
      </w:r>
      <w:r w:rsidR="00BB10B1" w:rsidRPr="009E4D18">
        <w:t>d</w:t>
      </w:r>
      <w:r w:rsidRPr="009E4D18">
        <w:t>)</w:t>
      </w:r>
      <w:r w:rsidRPr="009E4D18">
        <w:tab/>
        <w:t>assist the entity or individual to perform any of their functions or duties, or to exercise any of their powers.</w:t>
      </w:r>
    </w:p>
    <w:p w14:paraId="4643EBF6" w14:textId="77777777" w:rsidR="000E548F" w:rsidRPr="009E4D18" w:rsidRDefault="000E548F" w:rsidP="000B2D00">
      <w:pPr>
        <w:pStyle w:val="notetext"/>
      </w:pPr>
      <w:r w:rsidRPr="009E4D18">
        <w:t>Note 1:</w:t>
      </w:r>
      <w:r w:rsidRPr="009E4D18">
        <w:tab/>
        <w:t xml:space="preserve">For limitations in relation to </w:t>
      </w:r>
      <w:r w:rsidR="005C4125" w:rsidRPr="009E4D18">
        <w:t>paragraph (</w:t>
      </w:r>
      <w:r w:rsidR="00BB10B1" w:rsidRPr="009E4D18">
        <w:t>d</w:t>
      </w:r>
      <w:r w:rsidRPr="009E4D18">
        <w:t xml:space="preserve">), see </w:t>
      </w:r>
      <w:r w:rsidR="005C4125" w:rsidRPr="009E4D18">
        <w:t>subsection (</w:t>
      </w:r>
      <w:r w:rsidR="00852D02" w:rsidRPr="009E4D18">
        <w:t>8</w:t>
      </w:r>
      <w:r w:rsidRPr="009E4D18">
        <w:t>).</w:t>
      </w:r>
    </w:p>
    <w:p w14:paraId="36C0172E" w14:textId="77777777" w:rsidR="00C17B5A" w:rsidRPr="009E4D18" w:rsidRDefault="00C17B5A" w:rsidP="000B2D00">
      <w:pPr>
        <w:pStyle w:val="notetext"/>
      </w:pPr>
      <w:r w:rsidRPr="009E4D18">
        <w:t>Note 2:</w:t>
      </w:r>
      <w:r w:rsidRPr="009E4D18">
        <w:tab/>
      </w:r>
      <w:r w:rsidR="001908B7" w:rsidRPr="009E4D18">
        <w:t>Section 1</w:t>
      </w:r>
      <w:r w:rsidR="002D48BD" w:rsidRPr="009E4D18">
        <w:t>6</w:t>
      </w:r>
      <w:r w:rsidRPr="009E4D18">
        <w:t xml:space="preserve"> sets out the functions of the Authority and </w:t>
      </w:r>
      <w:r w:rsidR="001908B7" w:rsidRPr="009E4D18">
        <w:t>section 4</w:t>
      </w:r>
      <w:r w:rsidR="002D48BD" w:rsidRPr="009E4D18">
        <w:t>0</w:t>
      </w:r>
      <w:r w:rsidRPr="009E4D18">
        <w:t xml:space="preserve"> sets out the functions of the </w:t>
      </w:r>
      <w:r w:rsidR="00F72184" w:rsidRPr="009E4D18">
        <w:t>CEO.</w:t>
      </w:r>
    </w:p>
    <w:p w14:paraId="02461F40" w14:textId="77777777" w:rsidR="00AB3C2B" w:rsidRPr="009E4D18" w:rsidRDefault="00AB3C2B" w:rsidP="000B2D00">
      <w:pPr>
        <w:pStyle w:val="notetext"/>
      </w:pPr>
      <w:r w:rsidRPr="009E4D18">
        <w:t>Note 3:</w:t>
      </w:r>
      <w:r w:rsidRPr="009E4D18">
        <w:tab/>
        <w:t xml:space="preserve">The CEO may delegate the CEO’s functions and powers under this section (see </w:t>
      </w:r>
      <w:r w:rsidR="001908B7" w:rsidRPr="009E4D18">
        <w:t>subsection 8</w:t>
      </w:r>
      <w:r w:rsidR="008B6D64" w:rsidRPr="009E4D18">
        <w:t>0</w:t>
      </w:r>
      <w:r w:rsidRPr="009E4D18">
        <w:t>(</w:t>
      </w:r>
      <w:r w:rsidR="00C4436C" w:rsidRPr="009E4D18">
        <w:t>3</w:t>
      </w:r>
      <w:r w:rsidRPr="009E4D18">
        <w:t>)).</w:t>
      </w:r>
    </w:p>
    <w:p w14:paraId="57297E11" w14:textId="77777777" w:rsidR="00480AAC" w:rsidRPr="009E4D18" w:rsidRDefault="00480AAC" w:rsidP="000B2D00">
      <w:pPr>
        <w:pStyle w:val="notetext"/>
      </w:pPr>
      <w:r w:rsidRPr="009E4D18">
        <w:t>Note 4:</w:t>
      </w:r>
      <w:r w:rsidRPr="009E4D18">
        <w:tab/>
        <w:t xml:space="preserve">The CEO may disclose information (including personal information) to employers in connect with the operation of </w:t>
      </w:r>
      <w:r w:rsidR="003A6899" w:rsidRPr="009E4D18">
        <w:t>Part 5</w:t>
      </w:r>
      <w:r w:rsidRPr="009E4D18">
        <w:t xml:space="preserve"> (see </w:t>
      </w:r>
      <w:r w:rsidR="001908B7" w:rsidRPr="009E4D18">
        <w:t>section 6</w:t>
      </w:r>
      <w:r w:rsidR="002D48BD" w:rsidRPr="009E4D18">
        <w:t>6</w:t>
      </w:r>
      <w:r w:rsidR="00500617" w:rsidRPr="009E4D18">
        <w:t xml:space="preserve"> and </w:t>
      </w:r>
      <w:r w:rsidR="005C4125" w:rsidRPr="009E4D18">
        <w:t>subsection (</w:t>
      </w:r>
      <w:r w:rsidR="00500617" w:rsidRPr="009E4D18">
        <w:t>7) of this section)</w:t>
      </w:r>
      <w:r w:rsidRPr="009E4D18">
        <w:t>).</w:t>
      </w:r>
    </w:p>
    <w:p w14:paraId="6DD62545" w14:textId="77777777" w:rsidR="00130DA2" w:rsidRPr="009E4D18" w:rsidRDefault="00130DA2" w:rsidP="000B2D00">
      <w:pPr>
        <w:pStyle w:val="SubsectionHead"/>
      </w:pPr>
      <w:r w:rsidRPr="009E4D18">
        <w:t>Disclosures to the Board or the CEO</w:t>
      </w:r>
    </w:p>
    <w:p w14:paraId="4B60C9C4" w14:textId="77777777" w:rsidR="00AA1862" w:rsidRPr="009E4D18" w:rsidRDefault="00702B7B" w:rsidP="000B2D00">
      <w:pPr>
        <w:pStyle w:val="subsection"/>
      </w:pPr>
      <w:r w:rsidRPr="009E4D18">
        <w:tab/>
        <w:t>(</w:t>
      </w:r>
      <w:r w:rsidR="00FA693C" w:rsidRPr="009E4D18">
        <w:t>3</w:t>
      </w:r>
      <w:r w:rsidRPr="009E4D18">
        <w:t>)</w:t>
      </w:r>
      <w:r w:rsidRPr="009E4D18">
        <w:tab/>
      </w:r>
      <w:r w:rsidR="00C27BD1" w:rsidRPr="009E4D18">
        <w:t>A</w:t>
      </w:r>
      <w:r w:rsidR="00B65719" w:rsidRPr="009E4D18">
        <w:t xml:space="preserve">n entrusted entity, or an individual who </w:t>
      </w:r>
      <w:r w:rsidR="007664A6" w:rsidRPr="009E4D18">
        <w:t>holds any office or appointment under a law of the Commonwealth or of a State or Territory,</w:t>
      </w:r>
      <w:r w:rsidRPr="009E4D18">
        <w:t xml:space="preserve"> may disclose information (</w:t>
      </w:r>
      <w:r w:rsidR="00150530" w:rsidRPr="009E4D18">
        <w:t xml:space="preserve">not </w:t>
      </w:r>
      <w:r w:rsidRPr="009E4D18">
        <w:t>including personal information)</w:t>
      </w:r>
      <w:r w:rsidR="00FA693C" w:rsidRPr="009E4D18">
        <w:t xml:space="preserve"> to the Board</w:t>
      </w:r>
      <w:r w:rsidR="007664A6" w:rsidRPr="009E4D18">
        <w:t xml:space="preserve"> </w:t>
      </w:r>
      <w:r w:rsidRPr="009E4D18">
        <w:t>if the disclosure is reasonably necessary to</w:t>
      </w:r>
      <w:r w:rsidR="00BB10B1" w:rsidRPr="009E4D18">
        <w:t xml:space="preserve"> </w:t>
      </w:r>
      <w:r w:rsidR="00AA1862" w:rsidRPr="009E4D18">
        <w:t>assist the Board or the Authority to perform any of their functions or duties, or to exercise any of their powers</w:t>
      </w:r>
      <w:r w:rsidR="00757F59" w:rsidRPr="009E4D18">
        <w:t>.</w:t>
      </w:r>
    </w:p>
    <w:p w14:paraId="5B294E3A" w14:textId="77777777" w:rsidR="00FA693C" w:rsidRPr="009E4D18" w:rsidRDefault="00FA693C" w:rsidP="000B2D00">
      <w:pPr>
        <w:pStyle w:val="subsection"/>
      </w:pPr>
      <w:r w:rsidRPr="009E4D18">
        <w:tab/>
        <w:t>(4)</w:t>
      </w:r>
      <w:r w:rsidRPr="009E4D18">
        <w:tab/>
      </w:r>
      <w:r w:rsidR="00C27BD1" w:rsidRPr="009E4D18">
        <w:t>A</w:t>
      </w:r>
      <w:r w:rsidR="007664A6" w:rsidRPr="009E4D18">
        <w:t>n entrusted entity, or an individual who holds any office or appointment under a law of the Commonwealth or of a State or Territory, may disclose information (</w:t>
      </w:r>
      <w:r w:rsidR="00150530" w:rsidRPr="009E4D18">
        <w:t xml:space="preserve">not </w:t>
      </w:r>
      <w:r w:rsidR="007664A6" w:rsidRPr="009E4D18">
        <w:t>including personal information) to the CEO if the disclosure is reasonably necessary to</w:t>
      </w:r>
      <w:r w:rsidR="00BB10B1" w:rsidRPr="009E4D18">
        <w:t xml:space="preserve"> </w:t>
      </w:r>
      <w:r w:rsidRPr="009E4D18">
        <w:t xml:space="preserve">assist the </w:t>
      </w:r>
      <w:r w:rsidR="00130DA2" w:rsidRPr="009E4D18">
        <w:t>CEO</w:t>
      </w:r>
      <w:r w:rsidRPr="009E4D18">
        <w:t xml:space="preserve"> or the Authority to perform any of their functions or duties, or to exercise any of their powers</w:t>
      </w:r>
      <w:r w:rsidR="00757F59" w:rsidRPr="009E4D18">
        <w:t>.</w:t>
      </w:r>
    </w:p>
    <w:p w14:paraId="5AAAE1BB" w14:textId="77777777" w:rsidR="00EC0454" w:rsidRPr="009E4D18" w:rsidRDefault="00655E19" w:rsidP="000B2D00">
      <w:pPr>
        <w:pStyle w:val="subsection"/>
      </w:pPr>
      <w:r w:rsidRPr="009E4D18">
        <w:tab/>
      </w:r>
      <w:r w:rsidR="00A112E4" w:rsidRPr="009E4D18">
        <w:t>(</w:t>
      </w:r>
      <w:r w:rsidR="00993079" w:rsidRPr="009E4D18">
        <w:t>5</w:t>
      </w:r>
      <w:r w:rsidR="00A112E4" w:rsidRPr="009E4D18">
        <w:t>) </w:t>
      </w:r>
      <w:r w:rsidRPr="009E4D18">
        <w:tab/>
      </w:r>
      <w:r w:rsidR="00A112E4" w:rsidRPr="009E4D18">
        <w:t xml:space="preserve">Information may be disclosed under </w:t>
      </w:r>
      <w:r w:rsidR="00993079" w:rsidRPr="009E4D18">
        <w:t xml:space="preserve">any of </w:t>
      </w:r>
      <w:r w:rsidR="00B437DF" w:rsidRPr="009E4D18">
        <w:t>subsections (</w:t>
      </w:r>
      <w:r w:rsidR="00A112E4" w:rsidRPr="009E4D18">
        <w:t>1)</w:t>
      </w:r>
      <w:r w:rsidR="00993079" w:rsidRPr="009E4D18">
        <w:t xml:space="preserve"> to</w:t>
      </w:r>
      <w:r w:rsidR="00FA693C" w:rsidRPr="009E4D18">
        <w:t xml:space="preserve"> (4)</w:t>
      </w:r>
      <w:r w:rsidR="00A112E4" w:rsidRPr="009E4D18">
        <w:t xml:space="preserve"> on the initiative, or at the request, of the Board, CEO, </w:t>
      </w:r>
      <w:r w:rsidR="00763C43" w:rsidRPr="009E4D18">
        <w:t xml:space="preserve">entrusted </w:t>
      </w:r>
      <w:r w:rsidR="00A112E4" w:rsidRPr="009E4D18">
        <w:t>entity or individual.</w:t>
      </w:r>
    </w:p>
    <w:p w14:paraId="68A2BAE4" w14:textId="77777777" w:rsidR="00A112E4" w:rsidRPr="009E4D18" w:rsidRDefault="00A112E4" w:rsidP="000B2D00">
      <w:pPr>
        <w:pStyle w:val="SubsectionHead"/>
      </w:pPr>
      <w:r w:rsidRPr="009E4D18">
        <w:t>Limitations relating to disclosure of information</w:t>
      </w:r>
    </w:p>
    <w:p w14:paraId="45E8B59D" w14:textId="77777777" w:rsidR="00B4522F" w:rsidRPr="009E4D18" w:rsidRDefault="00EC0454" w:rsidP="000B2D00">
      <w:pPr>
        <w:pStyle w:val="subsection"/>
      </w:pPr>
      <w:r w:rsidRPr="009E4D18">
        <w:tab/>
      </w:r>
      <w:r w:rsidR="00A112E4" w:rsidRPr="009E4D18">
        <w:t>(</w:t>
      </w:r>
      <w:r w:rsidR="00723BA5" w:rsidRPr="009E4D18">
        <w:t>6</w:t>
      </w:r>
      <w:r w:rsidR="00A112E4" w:rsidRPr="009E4D18">
        <w:t>)</w:t>
      </w:r>
      <w:r w:rsidRPr="009E4D18">
        <w:tab/>
      </w:r>
      <w:r w:rsidR="00B437DF" w:rsidRPr="009E4D18">
        <w:t>Subsections (</w:t>
      </w:r>
      <w:r w:rsidR="00A112E4" w:rsidRPr="009E4D18">
        <w:t xml:space="preserve">1) </w:t>
      </w:r>
      <w:r w:rsidR="00514D22" w:rsidRPr="009E4D18">
        <w:t xml:space="preserve">and (2) </w:t>
      </w:r>
      <w:r w:rsidR="00A112E4" w:rsidRPr="009E4D18">
        <w:t>do not apply to a disclosure of information if</w:t>
      </w:r>
      <w:r w:rsidR="00304870" w:rsidRPr="009E4D18">
        <w:t xml:space="preserve"> </w:t>
      </w:r>
      <w:r w:rsidR="0061179A" w:rsidRPr="009E4D18">
        <w:t xml:space="preserve">the information was given </w:t>
      </w:r>
      <w:r w:rsidR="00FC74BA" w:rsidRPr="009E4D18">
        <w:t xml:space="preserve">in compliance with a notice issued </w:t>
      </w:r>
      <w:r w:rsidR="0061179A" w:rsidRPr="009E4D18">
        <w:t xml:space="preserve">under </w:t>
      </w:r>
      <w:r w:rsidR="001908B7" w:rsidRPr="009E4D18">
        <w:t>subsection 6</w:t>
      </w:r>
      <w:r w:rsidR="002D48BD" w:rsidRPr="009E4D18">
        <w:t>4</w:t>
      </w:r>
      <w:r w:rsidR="00FC74BA" w:rsidRPr="009E4D18">
        <w:t>(1)</w:t>
      </w:r>
      <w:r w:rsidR="008E3DF6" w:rsidRPr="009E4D18">
        <w:t xml:space="preserve"> (</w:t>
      </w:r>
      <w:r w:rsidR="00783B28" w:rsidRPr="009E4D18">
        <w:t>CEO may require</w:t>
      </w:r>
      <w:r w:rsidR="008E3DF6" w:rsidRPr="009E4D18">
        <w:t xml:space="preserve"> information or documents)</w:t>
      </w:r>
      <w:r w:rsidR="00304870" w:rsidRPr="009E4D18">
        <w:t>.</w:t>
      </w:r>
    </w:p>
    <w:p w14:paraId="0B8C1A63" w14:textId="77777777" w:rsidR="008E3DF6" w:rsidRPr="009E4D18" w:rsidRDefault="00304870" w:rsidP="000B2D00">
      <w:pPr>
        <w:pStyle w:val="subsection"/>
      </w:pPr>
      <w:r w:rsidRPr="009E4D18">
        <w:tab/>
        <w:t>(7)</w:t>
      </w:r>
      <w:r w:rsidRPr="009E4D18">
        <w:tab/>
      </w:r>
      <w:r w:rsidR="00B437DF" w:rsidRPr="009E4D18">
        <w:t>Subsection (</w:t>
      </w:r>
      <w:r w:rsidR="00B4522F" w:rsidRPr="009E4D18">
        <w:t xml:space="preserve">2) does not apply in relation to a disclosure by the CEO under </w:t>
      </w:r>
      <w:r w:rsidR="001908B7" w:rsidRPr="009E4D18">
        <w:t>subsection 6</w:t>
      </w:r>
      <w:r w:rsidR="002D48BD" w:rsidRPr="009E4D18">
        <w:t>6</w:t>
      </w:r>
      <w:r w:rsidR="00B4522F" w:rsidRPr="009E4D18">
        <w:t>(1)</w:t>
      </w:r>
      <w:r w:rsidRPr="009E4D18">
        <w:t xml:space="preserve"> </w:t>
      </w:r>
      <w:r w:rsidR="008E3DF6" w:rsidRPr="009E4D18">
        <w:t>(CEO may provide information to employers)</w:t>
      </w:r>
      <w:r w:rsidR="00A112E4" w:rsidRPr="009E4D18">
        <w:t>.</w:t>
      </w:r>
    </w:p>
    <w:p w14:paraId="18DCECFB" w14:textId="77777777" w:rsidR="009D6CB8" w:rsidRPr="009E4D18" w:rsidRDefault="009D6CB8" w:rsidP="000B2D00">
      <w:pPr>
        <w:pStyle w:val="subsection"/>
      </w:pPr>
      <w:r w:rsidRPr="009E4D18">
        <w:tab/>
        <w:t>(</w:t>
      </w:r>
      <w:r w:rsidR="00CC7496" w:rsidRPr="009E4D18">
        <w:t>8</w:t>
      </w:r>
      <w:r w:rsidRPr="009E4D18">
        <w:t>)</w:t>
      </w:r>
      <w:r w:rsidRPr="009E4D18">
        <w:tab/>
      </w:r>
      <w:r w:rsidR="001755AF" w:rsidRPr="009E4D18">
        <w:t>Paragraphs (</w:t>
      </w:r>
      <w:r w:rsidRPr="009E4D18">
        <w:t>1)(</w:t>
      </w:r>
      <w:r w:rsidR="00BB10B1" w:rsidRPr="009E4D18">
        <w:t>d</w:t>
      </w:r>
      <w:r w:rsidRPr="009E4D18">
        <w:t>)</w:t>
      </w:r>
      <w:r w:rsidR="00757F59" w:rsidRPr="009E4D18">
        <w:t xml:space="preserve"> and</w:t>
      </w:r>
      <w:r w:rsidRPr="009E4D18">
        <w:t xml:space="preserve"> (2)(</w:t>
      </w:r>
      <w:r w:rsidR="00BB10B1" w:rsidRPr="009E4D18">
        <w:t>d</w:t>
      </w:r>
      <w:r w:rsidRPr="009E4D18">
        <w:t>) do not apply</w:t>
      </w:r>
      <w:r w:rsidR="001949C3" w:rsidRPr="009E4D18">
        <w:t xml:space="preserve"> in relation to the disclosure of information to:</w:t>
      </w:r>
    </w:p>
    <w:p w14:paraId="6E7C28AE" w14:textId="77777777" w:rsidR="009D6CB8" w:rsidRPr="009E4D18" w:rsidRDefault="009D6CB8" w:rsidP="000B2D00">
      <w:pPr>
        <w:pStyle w:val="paragraph"/>
      </w:pPr>
      <w:r w:rsidRPr="009E4D18">
        <w:tab/>
        <w:t>(a)</w:t>
      </w:r>
      <w:r w:rsidRPr="009E4D18">
        <w:tab/>
      </w:r>
      <w:r w:rsidR="00CC77C8" w:rsidRPr="009E4D18">
        <w:t>an individual</w:t>
      </w:r>
      <w:r w:rsidR="001949C3" w:rsidRPr="009E4D18">
        <w:t>,</w:t>
      </w:r>
      <w:r w:rsidR="00CC77C8" w:rsidRPr="009E4D18">
        <w:t xml:space="preserve"> if </w:t>
      </w:r>
      <w:r w:rsidR="00187047" w:rsidRPr="009E4D18">
        <w:t>the</w:t>
      </w:r>
      <w:r w:rsidRPr="009E4D18">
        <w:t xml:space="preserve"> office or appointment </w:t>
      </w:r>
      <w:r w:rsidR="001949C3" w:rsidRPr="009E4D18">
        <w:t xml:space="preserve">of the individual is </w:t>
      </w:r>
      <w:r w:rsidRPr="009E4D18">
        <w:t>under a law of a State or Territory;</w:t>
      </w:r>
      <w:r w:rsidR="00FC7534" w:rsidRPr="009E4D18">
        <w:t xml:space="preserve"> or</w:t>
      </w:r>
    </w:p>
    <w:p w14:paraId="2C3190B3" w14:textId="77777777" w:rsidR="009D6CB8" w:rsidRPr="009E4D18" w:rsidRDefault="009D6CB8" w:rsidP="000B2D00">
      <w:pPr>
        <w:pStyle w:val="paragraph"/>
      </w:pPr>
      <w:r w:rsidRPr="009E4D18">
        <w:tab/>
        <w:t>(b)</w:t>
      </w:r>
      <w:r w:rsidRPr="009E4D18">
        <w:tab/>
        <w:t>an entrusted entity</w:t>
      </w:r>
      <w:r w:rsidR="00FC7534" w:rsidRPr="009E4D18">
        <w:t>, if</w:t>
      </w:r>
      <w:r w:rsidRPr="009E4D18">
        <w:t xml:space="preserve"> th</w:t>
      </w:r>
      <w:r w:rsidR="00FC7534" w:rsidRPr="009E4D18">
        <w:t>e</w:t>
      </w:r>
      <w:r w:rsidRPr="009E4D18">
        <w:t xml:space="preserve"> entity </w:t>
      </w:r>
      <w:r w:rsidR="00FC7534" w:rsidRPr="009E4D18">
        <w:t xml:space="preserve">is </w:t>
      </w:r>
      <w:r w:rsidRPr="009E4D18">
        <w:t xml:space="preserve">covered by </w:t>
      </w:r>
      <w:r w:rsidR="005C4125" w:rsidRPr="009E4D18">
        <w:t>paragraph (</w:t>
      </w:r>
      <w:r w:rsidRPr="009E4D18">
        <w:t xml:space="preserve">d) or (e) of the definition of </w:t>
      </w:r>
      <w:r w:rsidRPr="009E4D18">
        <w:rPr>
          <w:b/>
          <w:i/>
        </w:rPr>
        <w:t>government entity</w:t>
      </w:r>
      <w:r w:rsidRPr="009E4D18">
        <w:t xml:space="preserve"> </w:t>
      </w:r>
      <w:r w:rsidR="003D3589" w:rsidRPr="009E4D18">
        <w:t>in</w:t>
      </w:r>
      <w:r w:rsidRPr="009E4D18">
        <w:t xml:space="preserve"> the </w:t>
      </w:r>
      <w:r w:rsidRPr="009E4D18">
        <w:rPr>
          <w:i/>
        </w:rPr>
        <w:t>A New Tax System (Australian Business Number</w:t>
      </w:r>
      <w:r w:rsidR="00B26513" w:rsidRPr="009E4D18">
        <w:rPr>
          <w:i/>
        </w:rPr>
        <w:t>)</w:t>
      </w:r>
      <w:r w:rsidRPr="009E4D18">
        <w:rPr>
          <w:i/>
        </w:rPr>
        <w:t xml:space="preserve"> </w:t>
      </w:r>
      <w:r w:rsidR="00D91827" w:rsidRPr="009E4D18">
        <w:rPr>
          <w:i/>
        </w:rPr>
        <w:t xml:space="preserve">Act </w:t>
      </w:r>
      <w:r w:rsidRPr="009E4D18">
        <w:rPr>
          <w:i/>
        </w:rPr>
        <w:t>1999</w:t>
      </w:r>
      <w:r w:rsidRPr="009E4D18">
        <w:t>.</w:t>
      </w:r>
    </w:p>
    <w:p w14:paraId="0488F5AD" w14:textId="77777777" w:rsidR="007E36B9" w:rsidRPr="009E4D18" w:rsidRDefault="007E36B9" w:rsidP="000B2D00">
      <w:pPr>
        <w:pStyle w:val="notetext"/>
      </w:pPr>
      <w:r w:rsidRPr="009E4D18">
        <w:t>Note 1:</w:t>
      </w:r>
      <w:r w:rsidRPr="009E4D18">
        <w:tab/>
        <w:t xml:space="preserve">The effect of </w:t>
      </w:r>
      <w:r w:rsidR="00AE66BB" w:rsidRPr="009E4D18">
        <w:t>this subsection</w:t>
      </w:r>
      <w:r w:rsidRPr="009E4D18">
        <w:t xml:space="preserve"> is that</w:t>
      </w:r>
      <w:r w:rsidR="00DB0FD4" w:rsidRPr="009E4D18">
        <w:t xml:space="preserve"> this section does not authorise the disclosure of </w:t>
      </w:r>
      <w:r w:rsidRPr="009E4D18">
        <w:t>i</w:t>
      </w:r>
      <w:r w:rsidR="00DB0FD4" w:rsidRPr="009E4D18">
        <w:t>nformation to</w:t>
      </w:r>
      <w:r w:rsidRPr="009E4D18">
        <w:t xml:space="preserve"> certain entities or individuals to assist such entities or individuals in performing any of their functions or duties, or to exercise any of their powers.</w:t>
      </w:r>
    </w:p>
    <w:p w14:paraId="1545AEBD" w14:textId="77777777" w:rsidR="007E36B9" w:rsidRPr="009E4D18" w:rsidRDefault="007E36B9" w:rsidP="000B2D00">
      <w:pPr>
        <w:pStyle w:val="notetext"/>
      </w:pPr>
      <w:r w:rsidRPr="009E4D18">
        <w:t xml:space="preserve">Note </w:t>
      </w:r>
      <w:r w:rsidR="00A72252" w:rsidRPr="009E4D18">
        <w:t>2</w:t>
      </w:r>
      <w:r w:rsidRPr="009E4D18">
        <w:t>:</w:t>
      </w:r>
      <w:r w:rsidRPr="009E4D18">
        <w:tab/>
        <w:t xml:space="preserve">For the purposes of </w:t>
      </w:r>
      <w:r w:rsidR="005C4125" w:rsidRPr="009E4D18">
        <w:t>paragraph (</w:t>
      </w:r>
      <w:r w:rsidRPr="009E4D18">
        <w:t xml:space="preserve">b), see the definition of </w:t>
      </w:r>
      <w:r w:rsidRPr="009E4D18">
        <w:rPr>
          <w:b/>
          <w:i/>
        </w:rPr>
        <w:t>entrusted entity</w:t>
      </w:r>
      <w:r w:rsidRPr="009E4D18">
        <w:t xml:space="preserve"> in </w:t>
      </w:r>
      <w:r w:rsidR="001908B7" w:rsidRPr="009E4D18">
        <w:t>subsection 5</w:t>
      </w:r>
      <w:r w:rsidRPr="009E4D18">
        <w:t>(1) of this Act.</w:t>
      </w:r>
    </w:p>
    <w:p w14:paraId="2D4D47AD" w14:textId="77777777" w:rsidR="007E36B9" w:rsidRPr="009E4D18" w:rsidRDefault="007E36B9" w:rsidP="000B2D00">
      <w:pPr>
        <w:pStyle w:val="subsection"/>
      </w:pPr>
      <w:r w:rsidRPr="009E4D18">
        <w:tab/>
        <w:t>(</w:t>
      </w:r>
      <w:r w:rsidR="00A31DE8" w:rsidRPr="009E4D18">
        <w:t>9</w:t>
      </w:r>
      <w:r w:rsidRPr="009E4D18">
        <w:t>)</w:t>
      </w:r>
      <w:r w:rsidRPr="009E4D18">
        <w:tab/>
      </w:r>
      <w:r w:rsidR="00B437DF" w:rsidRPr="009E4D18">
        <w:t>Subsections (</w:t>
      </w:r>
      <w:r w:rsidRPr="009E4D18">
        <w:t xml:space="preserve">1) </w:t>
      </w:r>
      <w:r w:rsidR="00756E2C" w:rsidRPr="009E4D18">
        <w:t>to</w:t>
      </w:r>
      <w:r w:rsidRPr="009E4D18">
        <w:t xml:space="preserve"> (</w:t>
      </w:r>
      <w:r w:rsidR="00756E2C" w:rsidRPr="009E4D18">
        <w:t>4</w:t>
      </w:r>
      <w:r w:rsidRPr="009E4D18">
        <w:t>) do not apply to a disclosure of information if:</w:t>
      </w:r>
    </w:p>
    <w:p w14:paraId="08C38879" w14:textId="77777777" w:rsidR="007E36B9" w:rsidRPr="009E4D18" w:rsidRDefault="007E36B9" w:rsidP="000B2D00">
      <w:pPr>
        <w:pStyle w:val="paragraph"/>
      </w:pPr>
      <w:r w:rsidRPr="009E4D18">
        <w:tab/>
        <w:t>(a)</w:t>
      </w:r>
      <w:r w:rsidRPr="009E4D18">
        <w:tab/>
        <w:t>the disclosure would, apart from this section, constitute an offence against a law of the Commonwealth; and</w:t>
      </w:r>
    </w:p>
    <w:p w14:paraId="50574E84" w14:textId="77777777" w:rsidR="007E36B9" w:rsidRPr="009E4D18" w:rsidRDefault="007E36B9" w:rsidP="000B2D00">
      <w:pPr>
        <w:pStyle w:val="paragraph"/>
      </w:pPr>
      <w:r w:rsidRPr="009E4D18">
        <w:tab/>
        <w:t>(b)</w:t>
      </w:r>
      <w:r w:rsidRPr="009E4D18">
        <w:tab/>
        <w:t>that law does not contain an exception or defence for a disclosure authorised by a law of the Commonwealth.</w:t>
      </w:r>
    </w:p>
    <w:p w14:paraId="406BFF83" w14:textId="77777777" w:rsidR="00387AF3" w:rsidRPr="009E4D18" w:rsidRDefault="00387AF3" w:rsidP="000B2D00">
      <w:pPr>
        <w:pStyle w:val="notetext"/>
      </w:pPr>
      <w:r w:rsidRPr="009E4D18">
        <w:t>Not</w:t>
      </w:r>
      <w:r w:rsidR="00225A40" w:rsidRPr="009E4D18">
        <w:t>e</w:t>
      </w:r>
      <w:r w:rsidRPr="009E4D18">
        <w:t>:</w:t>
      </w:r>
      <w:r w:rsidRPr="009E4D18">
        <w:tab/>
        <w:t>This section constitutes an authorisation for the purposes of other laws.</w:t>
      </w:r>
    </w:p>
    <w:p w14:paraId="0A360B1A" w14:textId="77777777" w:rsidR="00A112E4" w:rsidRPr="009E4D18" w:rsidRDefault="002D48BD" w:rsidP="000B2D00">
      <w:pPr>
        <w:pStyle w:val="ActHead5"/>
      </w:pPr>
      <w:bookmarkStart w:id="135" w:name="_Toc177569997"/>
      <w:r w:rsidRPr="000B2D00">
        <w:rPr>
          <w:rStyle w:val="CharSectno"/>
        </w:rPr>
        <w:t>77</w:t>
      </w:r>
      <w:r w:rsidR="00554C4F" w:rsidRPr="009E4D18">
        <w:t xml:space="preserve">  </w:t>
      </w:r>
      <w:r w:rsidR="008D0160" w:rsidRPr="009E4D18">
        <w:t>Use of</w:t>
      </w:r>
      <w:r w:rsidR="00A112E4" w:rsidRPr="009E4D18">
        <w:t xml:space="preserve"> information</w:t>
      </w:r>
      <w:r w:rsidR="00B61FAA" w:rsidRPr="009E4D18">
        <w:t xml:space="preserve">—government related entities and </w:t>
      </w:r>
      <w:r w:rsidR="00580542" w:rsidRPr="009E4D18">
        <w:t>individual</w:t>
      </w:r>
      <w:r w:rsidR="00B61FAA" w:rsidRPr="009E4D18">
        <w:t>s</w:t>
      </w:r>
      <w:bookmarkEnd w:id="135"/>
    </w:p>
    <w:p w14:paraId="565494FF" w14:textId="77777777" w:rsidR="00A42574" w:rsidRPr="009E4D18" w:rsidRDefault="00A42574" w:rsidP="000B2D00">
      <w:pPr>
        <w:pStyle w:val="subsection"/>
      </w:pPr>
      <w:r w:rsidRPr="009E4D18">
        <w:tab/>
        <w:t>(1)</w:t>
      </w:r>
      <w:r w:rsidRPr="009E4D18">
        <w:tab/>
        <w:t xml:space="preserve">Information disclosed to the Board under </w:t>
      </w:r>
      <w:r w:rsidR="001908B7" w:rsidRPr="009E4D18">
        <w:t>subsection 7</w:t>
      </w:r>
      <w:r w:rsidR="002D48BD" w:rsidRPr="009E4D18">
        <w:t>6</w:t>
      </w:r>
      <w:r w:rsidRPr="009E4D18">
        <w:t>(</w:t>
      </w:r>
      <w:r w:rsidR="002F4CB1" w:rsidRPr="009E4D18">
        <w:t>3</w:t>
      </w:r>
      <w:r w:rsidRPr="009E4D18">
        <w:t>) may be used by the Board for the purposes of</w:t>
      </w:r>
      <w:r w:rsidR="002D1B30" w:rsidRPr="009E4D18">
        <w:t xml:space="preserve"> </w:t>
      </w:r>
      <w:r w:rsidRPr="009E4D18">
        <w:t>performing any functions or duties, or exercising any powers, of the Board or the Authority.</w:t>
      </w:r>
    </w:p>
    <w:p w14:paraId="05E4EF74" w14:textId="77777777" w:rsidR="001872E2" w:rsidRPr="009E4D18" w:rsidRDefault="001872E2" w:rsidP="000B2D00">
      <w:pPr>
        <w:pStyle w:val="notetext"/>
      </w:pPr>
      <w:r w:rsidRPr="009E4D18">
        <w:t>Note:</w:t>
      </w:r>
      <w:r w:rsidRPr="009E4D18">
        <w:tab/>
        <w:t xml:space="preserve">The Board may delegate the Board’s power under this </w:t>
      </w:r>
      <w:r w:rsidR="005C4125" w:rsidRPr="009E4D18">
        <w:t>subsection (</w:t>
      </w:r>
      <w:r w:rsidRPr="009E4D18">
        <w:t xml:space="preserve">see </w:t>
      </w:r>
      <w:r w:rsidR="001908B7" w:rsidRPr="009E4D18">
        <w:t>subsection 7</w:t>
      </w:r>
      <w:r w:rsidR="002D48BD" w:rsidRPr="009E4D18">
        <w:t>9</w:t>
      </w:r>
      <w:r w:rsidRPr="009E4D18">
        <w:t>(2)).</w:t>
      </w:r>
    </w:p>
    <w:p w14:paraId="3AC2EF6F" w14:textId="77777777" w:rsidR="004E3B20" w:rsidRPr="009E4D18" w:rsidRDefault="00A42574" w:rsidP="000B2D00">
      <w:pPr>
        <w:pStyle w:val="subsection"/>
      </w:pPr>
      <w:r w:rsidRPr="009E4D18">
        <w:tab/>
        <w:t>(</w:t>
      </w:r>
      <w:r w:rsidR="002F4CB1" w:rsidRPr="009E4D18">
        <w:t>2</w:t>
      </w:r>
      <w:r w:rsidRPr="009E4D18">
        <w:t>)</w:t>
      </w:r>
      <w:r w:rsidRPr="009E4D18">
        <w:tab/>
        <w:t xml:space="preserve">Information disclosed to the CEO under </w:t>
      </w:r>
      <w:r w:rsidR="001908B7" w:rsidRPr="009E4D18">
        <w:t>subsection 7</w:t>
      </w:r>
      <w:r w:rsidR="002D48BD" w:rsidRPr="009E4D18">
        <w:t>6</w:t>
      </w:r>
      <w:r w:rsidRPr="009E4D18">
        <w:t>(</w:t>
      </w:r>
      <w:r w:rsidR="002F4CB1" w:rsidRPr="009E4D18">
        <w:t>4</w:t>
      </w:r>
      <w:r w:rsidRPr="009E4D18">
        <w:t>) may be used by the CEO for the purposes of</w:t>
      </w:r>
      <w:r w:rsidR="002D1B30" w:rsidRPr="009E4D18">
        <w:t xml:space="preserve"> </w:t>
      </w:r>
      <w:r w:rsidR="004E3B20" w:rsidRPr="009E4D18">
        <w:t>performing any functions or duties, or exercising any powers, of the CEO or the Authority.</w:t>
      </w:r>
    </w:p>
    <w:p w14:paraId="63685B4D" w14:textId="77777777" w:rsidR="001872E2" w:rsidRPr="009E4D18" w:rsidRDefault="001872E2" w:rsidP="000B2D00">
      <w:pPr>
        <w:pStyle w:val="notetext"/>
      </w:pPr>
      <w:r w:rsidRPr="009E4D18">
        <w:t>Note:</w:t>
      </w:r>
      <w:r w:rsidRPr="009E4D18">
        <w:tab/>
        <w:t xml:space="preserve">The CEO may delegate the CEO’s power under this </w:t>
      </w:r>
      <w:r w:rsidR="005C4125" w:rsidRPr="009E4D18">
        <w:t>subsection (</w:t>
      </w:r>
      <w:r w:rsidRPr="009E4D18">
        <w:t xml:space="preserve">see </w:t>
      </w:r>
      <w:r w:rsidR="001908B7" w:rsidRPr="009E4D18">
        <w:t>subsection 8</w:t>
      </w:r>
      <w:r w:rsidR="008B6D64" w:rsidRPr="009E4D18">
        <w:t>0</w:t>
      </w:r>
      <w:r w:rsidRPr="009E4D18">
        <w:t>(</w:t>
      </w:r>
      <w:r w:rsidR="005743E3" w:rsidRPr="009E4D18">
        <w:t>3</w:t>
      </w:r>
      <w:r w:rsidRPr="009E4D18">
        <w:t>)).</w:t>
      </w:r>
    </w:p>
    <w:p w14:paraId="35837AFB" w14:textId="77777777" w:rsidR="00A83E79" w:rsidRPr="009E4D18" w:rsidRDefault="00554C4F" w:rsidP="000B2D00">
      <w:pPr>
        <w:pStyle w:val="subsection"/>
      </w:pPr>
      <w:r w:rsidRPr="009E4D18">
        <w:tab/>
      </w:r>
      <w:r w:rsidR="00A112E4" w:rsidRPr="009E4D18">
        <w:t>(</w:t>
      </w:r>
      <w:r w:rsidR="002F4CB1" w:rsidRPr="009E4D18">
        <w:t>3</w:t>
      </w:r>
      <w:r w:rsidR="00A112E4" w:rsidRPr="009E4D18">
        <w:t>)</w:t>
      </w:r>
      <w:r w:rsidRPr="009E4D18">
        <w:tab/>
      </w:r>
      <w:r w:rsidR="003B75C4" w:rsidRPr="009E4D18">
        <w:t>I</w:t>
      </w:r>
      <w:r w:rsidR="00A112E4" w:rsidRPr="009E4D18">
        <w:t>nformation disclosed to a</w:t>
      </w:r>
      <w:r w:rsidR="00763C43" w:rsidRPr="009E4D18">
        <w:t>n entrusted</w:t>
      </w:r>
      <w:r w:rsidR="00A112E4" w:rsidRPr="009E4D18">
        <w:t xml:space="preserve"> entity or individual in accordance with </w:t>
      </w:r>
      <w:r w:rsidR="001908B7" w:rsidRPr="009E4D18">
        <w:t>section 7</w:t>
      </w:r>
      <w:r w:rsidR="002D48BD" w:rsidRPr="009E4D18">
        <w:t>6</w:t>
      </w:r>
      <w:r w:rsidR="00A112E4" w:rsidRPr="009E4D18">
        <w:t xml:space="preserve"> may be used by the entity or individual</w:t>
      </w:r>
      <w:r w:rsidR="00DD2ACE" w:rsidRPr="009E4D18">
        <w:t>:</w:t>
      </w:r>
    </w:p>
    <w:p w14:paraId="1011B924" w14:textId="77777777" w:rsidR="00EF45C9" w:rsidRPr="009E4D18" w:rsidRDefault="00EF45C9" w:rsidP="000B2D00">
      <w:pPr>
        <w:pStyle w:val="paragraph"/>
      </w:pPr>
      <w:r w:rsidRPr="009E4D18">
        <w:tab/>
        <w:t>(</w:t>
      </w:r>
      <w:r w:rsidR="002D1B30" w:rsidRPr="009E4D18">
        <w:t>a</w:t>
      </w:r>
      <w:r w:rsidRPr="009E4D18">
        <w:t>)</w:t>
      </w:r>
      <w:r w:rsidRPr="009E4D18">
        <w:tab/>
        <w:t>for purposes</w:t>
      </w:r>
      <w:r w:rsidR="007F7D2B" w:rsidRPr="009E4D18">
        <w:t xml:space="preserve"> </w:t>
      </w:r>
      <w:r w:rsidRPr="009E4D18">
        <w:t>directly or indirectly related to the performance of any functions or duties, or the exercise of any powers, o</w:t>
      </w:r>
      <w:r w:rsidR="00AF6168" w:rsidRPr="009E4D18">
        <w:t>f</w:t>
      </w:r>
      <w:r w:rsidRPr="009E4D18">
        <w:t xml:space="preserve"> the Board, the CEO or the Authority; or</w:t>
      </w:r>
    </w:p>
    <w:p w14:paraId="12F85846" w14:textId="77777777" w:rsidR="00E42B2E" w:rsidRPr="009E4D18" w:rsidRDefault="0031678A" w:rsidP="000B2D00">
      <w:pPr>
        <w:pStyle w:val="paragraph"/>
      </w:pPr>
      <w:r w:rsidRPr="009E4D18">
        <w:tab/>
        <w:t>(</w:t>
      </w:r>
      <w:r w:rsidR="002D1B30" w:rsidRPr="009E4D18">
        <w:t>b</w:t>
      </w:r>
      <w:r w:rsidRPr="009E4D18">
        <w:t>)</w:t>
      </w:r>
      <w:r w:rsidRPr="009E4D18">
        <w:tab/>
      </w:r>
      <w:r w:rsidR="00DD2ACE" w:rsidRPr="009E4D18">
        <w:t xml:space="preserve">for the purposes of </w:t>
      </w:r>
      <w:r w:rsidR="00A112E4" w:rsidRPr="009E4D18">
        <w:t>performing any of the functions or duties, or exercising any of the powers, of the entity or individual</w:t>
      </w:r>
      <w:r w:rsidR="00EF45C9" w:rsidRPr="009E4D18">
        <w:t>.</w:t>
      </w:r>
    </w:p>
    <w:p w14:paraId="5C5F1FC3" w14:textId="77777777" w:rsidR="003B75C4" w:rsidRPr="009E4D18" w:rsidRDefault="003B75C4" w:rsidP="000B2D00">
      <w:pPr>
        <w:pStyle w:val="notetext"/>
      </w:pPr>
      <w:r w:rsidRPr="009E4D18">
        <w:t>Note 1:</w:t>
      </w:r>
      <w:r w:rsidRPr="009E4D18">
        <w:tab/>
        <w:t>This section constitutes an authorisation for the purposes of other laws.</w:t>
      </w:r>
    </w:p>
    <w:p w14:paraId="48526DBB" w14:textId="77777777" w:rsidR="003B75C4" w:rsidRPr="009E4D18" w:rsidRDefault="003B75C4" w:rsidP="000B2D00">
      <w:pPr>
        <w:pStyle w:val="notetext"/>
      </w:pPr>
      <w:r w:rsidRPr="009E4D18">
        <w:t>Note 2:</w:t>
      </w:r>
      <w:r w:rsidRPr="009E4D18">
        <w:tab/>
      </w:r>
      <w:r w:rsidR="001908B7" w:rsidRPr="009E4D18">
        <w:t>Subsection 7</w:t>
      </w:r>
      <w:r w:rsidR="002D48BD" w:rsidRPr="009E4D18">
        <w:t>6</w:t>
      </w:r>
      <w:r w:rsidR="000A4BCB" w:rsidRPr="009E4D18">
        <w:t xml:space="preserve">(8) limits the purposes for which information </w:t>
      </w:r>
      <w:r w:rsidR="00244275" w:rsidRPr="009E4D18">
        <w:t>may</w:t>
      </w:r>
      <w:r w:rsidR="000A4BCB" w:rsidRPr="009E4D18">
        <w:t xml:space="preserve"> be disclosed to certain entrusted entities or individuals who hold an</w:t>
      </w:r>
      <w:r w:rsidR="00FD5A3B" w:rsidRPr="009E4D18">
        <w:t xml:space="preserve"> office or appointment under a law of a State or Territory (see also paragraphs </w:t>
      </w:r>
      <w:r w:rsidR="002D48BD" w:rsidRPr="009E4D18">
        <w:t>76</w:t>
      </w:r>
      <w:r w:rsidR="00FD5A3B" w:rsidRPr="009E4D18">
        <w:t>(1)(</w:t>
      </w:r>
      <w:r w:rsidR="00514D8E" w:rsidRPr="009E4D18">
        <w:t>d</w:t>
      </w:r>
      <w:r w:rsidR="00FD5A3B" w:rsidRPr="009E4D18">
        <w:t>) and (2)(</w:t>
      </w:r>
      <w:r w:rsidR="00514D8E" w:rsidRPr="009E4D18">
        <w:t>d</w:t>
      </w:r>
      <w:r w:rsidR="00FD5A3B" w:rsidRPr="009E4D18">
        <w:t>)).</w:t>
      </w:r>
    </w:p>
    <w:p w14:paraId="1D487C5F" w14:textId="77777777" w:rsidR="009052D6" w:rsidRPr="009E4D18" w:rsidRDefault="002D48BD" w:rsidP="000B2D00">
      <w:pPr>
        <w:pStyle w:val="ActHead5"/>
      </w:pPr>
      <w:bookmarkStart w:id="136" w:name="_Toc177569998"/>
      <w:r w:rsidRPr="000B2D00">
        <w:rPr>
          <w:rStyle w:val="CharSectno"/>
        </w:rPr>
        <w:t>78</w:t>
      </w:r>
      <w:r w:rsidR="009343EA" w:rsidRPr="009E4D18">
        <w:t xml:space="preserve">  </w:t>
      </w:r>
      <w:r w:rsidR="002C0D6D" w:rsidRPr="009E4D18">
        <w:t xml:space="preserve">Disclosure and use of information—other </w:t>
      </w:r>
      <w:r w:rsidR="005973F7" w:rsidRPr="009E4D18">
        <w:t>entitie</w:t>
      </w:r>
      <w:r w:rsidR="002C0D6D" w:rsidRPr="009E4D18">
        <w:t>s</w:t>
      </w:r>
      <w:bookmarkEnd w:id="136"/>
    </w:p>
    <w:p w14:paraId="00D80F66" w14:textId="77777777" w:rsidR="00186021" w:rsidRPr="009E4D18" w:rsidRDefault="009052D6" w:rsidP="000B2D00">
      <w:pPr>
        <w:pStyle w:val="subsection"/>
      </w:pPr>
      <w:r w:rsidRPr="009E4D18">
        <w:tab/>
        <w:t>(1)</w:t>
      </w:r>
      <w:r w:rsidRPr="009E4D18">
        <w:tab/>
        <w:t xml:space="preserve">The Board </w:t>
      </w:r>
      <w:r w:rsidR="002446C2" w:rsidRPr="009E4D18">
        <w:t xml:space="preserve">or the CEO </w:t>
      </w:r>
      <w:r w:rsidRPr="009E4D18">
        <w:t>may disclose information (not including personal information) to a</w:t>
      </w:r>
      <w:r w:rsidR="00BC52D4" w:rsidRPr="009E4D18">
        <w:t>n</w:t>
      </w:r>
      <w:r w:rsidR="006136EC" w:rsidRPr="009E4D18">
        <w:t xml:space="preserve"> entity covered by </w:t>
      </w:r>
      <w:r w:rsidR="005C4125" w:rsidRPr="009E4D18">
        <w:t>subsection (</w:t>
      </w:r>
      <w:r w:rsidR="006114D1" w:rsidRPr="009E4D18">
        <w:t>2</w:t>
      </w:r>
      <w:r w:rsidR="006136EC" w:rsidRPr="009E4D18">
        <w:t>)</w:t>
      </w:r>
      <w:r w:rsidR="00CC7496" w:rsidRPr="009E4D18">
        <w:t xml:space="preserve"> only</w:t>
      </w:r>
      <w:r w:rsidR="00186021" w:rsidRPr="009E4D18">
        <w:t xml:space="preserve"> if:</w:t>
      </w:r>
    </w:p>
    <w:p w14:paraId="7BD36915" w14:textId="77777777" w:rsidR="009052D6" w:rsidRPr="009E4D18" w:rsidRDefault="00186021" w:rsidP="000B2D00">
      <w:pPr>
        <w:pStyle w:val="paragraph"/>
      </w:pPr>
      <w:r w:rsidRPr="009E4D18">
        <w:tab/>
        <w:t>(a)</w:t>
      </w:r>
      <w:r w:rsidRPr="009E4D18">
        <w:tab/>
      </w:r>
      <w:r w:rsidR="003870D1" w:rsidRPr="009E4D18">
        <w:t>the Board or the CEO (as applicable) is satisfied that</w:t>
      </w:r>
      <w:r w:rsidR="00F4640B" w:rsidRPr="009E4D18">
        <w:t xml:space="preserve"> the disclosure is reasonably necessary to assist the Authority to perform a function mentioned in </w:t>
      </w:r>
      <w:r w:rsidR="001908B7" w:rsidRPr="009E4D18">
        <w:t>paragraph 1</w:t>
      </w:r>
      <w:r w:rsidR="002D48BD" w:rsidRPr="009E4D18">
        <w:t>6</w:t>
      </w:r>
      <w:r w:rsidR="00F4640B" w:rsidRPr="009E4D18">
        <w:t>(1)(a) or (b)</w:t>
      </w:r>
      <w:r w:rsidRPr="009E4D18">
        <w:t>; and</w:t>
      </w:r>
    </w:p>
    <w:p w14:paraId="78735133" w14:textId="77777777" w:rsidR="00124B74" w:rsidRPr="009E4D18" w:rsidRDefault="00186021" w:rsidP="000B2D00">
      <w:pPr>
        <w:pStyle w:val="paragraph"/>
      </w:pPr>
      <w:r w:rsidRPr="009E4D18">
        <w:tab/>
        <w:t>(b)</w:t>
      </w:r>
      <w:r w:rsidRPr="009E4D18">
        <w:tab/>
        <w:t xml:space="preserve">an arrangement </w:t>
      </w:r>
      <w:r w:rsidR="00124B74" w:rsidRPr="009E4D18">
        <w:t xml:space="preserve">between the Board and the </w:t>
      </w:r>
      <w:r w:rsidR="00551025" w:rsidRPr="009E4D18">
        <w:t xml:space="preserve">entity </w:t>
      </w:r>
      <w:r w:rsidRPr="009E4D18">
        <w:t>is in force</w:t>
      </w:r>
      <w:r w:rsidR="00244275" w:rsidRPr="009E4D18">
        <w:t xml:space="preserve"> under </w:t>
      </w:r>
      <w:r w:rsidR="005C4125" w:rsidRPr="009E4D18">
        <w:t>subsection (</w:t>
      </w:r>
      <w:r w:rsidR="00B0270F" w:rsidRPr="009E4D18">
        <w:t>4</w:t>
      </w:r>
      <w:r w:rsidR="00244275" w:rsidRPr="009E4D18">
        <w:t>) of this section</w:t>
      </w:r>
      <w:r w:rsidR="00124B74" w:rsidRPr="009E4D18">
        <w:t>; and</w:t>
      </w:r>
    </w:p>
    <w:p w14:paraId="7AFEFF98" w14:textId="77777777" w:rsidR="00186021" w:rsidRPr="009E4D18" w:rsidRDefault="00124B74" w:rsidP="000B2D00">
      <w:pPr>
        <w:pStyle w:val="paragraph"/>
      </w:pPr>
      <w:r w:rsidRPr="009E4D18">
        <w:tab/>
        <w:t>(c)</w:t>
      </w:r>
      <w:r w:rsidRPr="009E4D18">
        <w:tab/>
        <w:t xml:space="preserve">the arrangement </w:t>
      </w:r>
      <w:r w:rsidR="003870D1" w:rsidRPr="009E4D18">
        <w:t>permit</w:t>
      </w:r>
      <w:r w:rsidRPr="009E4D18">
        <w:t>s the disclosure of the information</w:t>
      </w:r>
      <w:r w:rsidR="00C11644" w:rsidRPr="009E4D18">
        <w:t xml:space="preserve"> </w:t>
      </w:r>
      <w:r w:rsidR="006523E3" w:rsidRPr="009E4D18">
        <w:t xml:space="preserve">to the </w:t>
      </w:r>
      <w:r w:rsidR="00551025" w:rsidRPr="009E4D18">
        <w:t>entity</w:t>
      </w:r>
      <w:r w:rsidR="006523E3" w:rsidRPr="009E4D18">
        <w:t>.</w:t>
      </w:r>
    </w:p>
    <w:p w14:paraId="23A063FB" w14:textId="77777777" w:rsidR="006136EC" w:rsidRPr="009E4D18" w:rsidRDefault="006136EC" w:rsidP="000B2D00">
      <w:pPr>
        <w:pStyle w:val="subsection"/>
      </w:pPr>
      <w:r w:rsidRPr="009E4D18">
        <w:tab/>
        <w:t>(</w:t>
      </w:r>
      <w:r w:rsidR="00B0270F" w:rsidRPr="009E4D18">
        <w:t>2</w:t>
      </w:r>
      <w:r w:rsidRPr="009E4D18">
        <w:t>)</w:t>
      </w:r>
      <w:r w:rsidRPr="009E4D18">
        <w:tab/>
      </w:r>
      <w:r w:rsidR="00470C14" w:rsidRPr="009E4D18">
        <w:t>T</w:t>
      </w:r>
      <w:r w:rsidRPr="009E4D18">
        <w:t xml:space="preserve">he </w:t>
      </w:r>
      <w:r w:rsidR="00470C14" w:rsidRPr="009E4D18">
        <w:t>following entities are covered by this subsection</w:t>
      </w:r>
      <w:r w:rsidR="00E92EF4" w:rsidRPr="009E4D18">
        <w:t xml:space="preserve"> if the entity is not an entrusted entity or an individual who holds an office or appointment under a law of the Commonwealth or of a State or Territory</w:t>
      </w:r>
      <w:r w:rsidR="00470C14" w:rsidRPr="009E4D18">
        <w:t>:</w:t>
      </w:r>
    </w:p>
    <w:p w14:paraId="5B284E1A" w14:textId="77777777" w:rsidR="00053C71" w:rsidRPr="009E4D18" w:rsidRDefault="00470C14" w:rsidP="000B2D00">
      <w:pPr>
        <w:pStyle w:val="paragraph"/>
      </w:pPr>
      <w:r w:rsidRPr="009E4D18">
        <w:tab/>
        <w:t>(a)</w:t>
      </w:r>
      <w:r w:rsidRPr="009E4D18">
        <w:tab/>
      </w:r>
      <w:r w:rsidR="00053C71" w:rsidRPr="009E4D18">
        <w:t>an individual;</w:t>
      </w:r>
    </w:p>
    <w:p w14:paraId="344924F2" w14:textId="77777777" w:rsidR="00053C71" w:rsidRPr="009E4D18" w:rsidRDefault="00053C71" w:rsidP="000B2D00">
      <w:pPr>
        <w:pStyle w:val="paragraph"/>
      </w:pPr>
      <w:r w:rsidRPr="009E4D18">
        <w:tab/>
        <w:t>(b)</w:t>
      </w:r>
      <w:r w:rsidRPr="009E4D18">
        <w:tab/>
        <w:t>a body corporate;</w:t>
      </w:r>
    </w:p>
    <w:p w14:paraId="751B2829" w14:textId="77777777" w:rsidR="00053C71" w:rsidRPr="009E4D18" w:rsidRDefault="00053C71" w:rsidP="000B2D00">
      <w:pPr>
        <w:pStyle w:val="paragraph"/>
      </w:pPr>
      <w:r w:rsidRPr="009E4D18">
        <w:tab/>
        <w:t>(c)</w:t>
      </w:r>
      <w:r w:rsidRPr="009E4D18">
        <w:tab/>
        <w:t>a trust;</w:t>
      </w:r>
    </w:p>
    <w:p w14:paraId="2DE09B57" w14:textId="77777777" w:rsidR="00053C71" w:rsidRPr="009E4D18" w:rsidRDefault="00053C71" w:rsidP="000B2D00">
      <w:pPr>
        <w:pStyle w:val="paragraph"/>
      </w:pPr>
      <w:r w:rsidRPr="009E4D18">
        <w:tab/>
        <w:t>(d)</w:t>
      </w:r>
      <w:r w:rsidRPr="009E4D18">
        <w:tab/>
        <w:t>a corporation sole;</w:t>
      </w:r>
    </w:p>
    <w:p w14:paraId="1CB4288E" w14:textId="77777777" w:rsidR="00053C71" w:rsidRPr="009E4D18" w:rsidRDefault="00053C71" w:rsidP="000B2D00">
      <w:pPr>
        <w:pStyle w:val="paragraph"/>
      </w:pPr>
      <w:r w:rsidRPr="009E4D18">
        <w:tab/>
        <w:t>(e)</w:t>
      </w:r>
      <w:r w:rsidRPr="009E4D18">
        <w:tab/>
        <w:t>a body politic;</w:t>
      </w:r>
    </w:p>
    <w:p w14:paraId="4684A228" w14:textId="77777777" w:rsidR="00470C14" w:rsidRPr="009E4D18" w:rsidRDefault="00053C71" w:rsidP="000B2D00">
      <w:pPr>
        <w:pStyle w:val="paragraph"/>
      </w:pPr>
      <w:r w:rsidRPr="009E4D18">
        <w:tab/>
        <w:t>(f)</w:t>
      </w:r>
      <w:r w:rsidRPr="009E4D18">
        <w:tab/>
        <w:t>a local governing body.</w:t>
      </w:r>
    </w:p>
    <w:p w14:paraId="694DB8D0" w14:textId="77777777" w:rsidR="00CD1997" w:rsidRPr="009E4D18" w:rsidRDefault="002446C2" w:rsidP="000B2D00">
      <w:pPr>
        <w:pStyle w:val="subsection"/>
      </w:pPr>
      <w:r w:rsidRPr="009E4D18">
        <w:tab/>
        <w:t>(</w:t>
      </w:r>
      <w:r w:rsidR="00B0270F" w:rsidRPr="009E4D18">
        <w:t>3</w:t>
      </w:r>
      <w:r w:rsidRPr="009E4D18">
        <w:t>)</w:t>
      </w:r>
      <w:r w:rsidRPr="009E4D18">
        <w:tab/>
      </w:r>
      <w:r w:rsidR="009075D0" w:rsidRPr="009E4D18">
        <w:t>Information disclosed to a</w:t>
      </w:r>
      <w:r w:rsidR="00B0270F" w:rsidRPr="009E4D18">
        <w:t xml:space="preserve">n entity </w:t>
      </w:r>
      <w:r w:rsidR="009075D0" w:rsidRPr="009E4D18">
        <w:t xml:space="preserve">in accordance with </w:t>
      </w:r>
      <w:r w:rsidR="005C4125" w:rsidRPr="009E4D18">
        <w:t>subsection (</w:t>
      </w:r>
      <w:r w:rsidR="009075D0" w:rsidRPr="009E4D18">
        <w:t xml:space="preserve">1) may be used by the </w:t>
      </w:r>
      <w:r w:rsidR="00551025" w:rsidRPr="009E4D18">
        <w:t xml:space="preserve">entity </w:t>
      </w:r>
      <w:r w:rsidR="00CD1997" w:rsidRPr="009E4D18">
        <w:t>only if:</w:t>
      </w:r>
    </w:p>
    <w:p w14:paraId="65B7ED0F" w14:textId="77777777" w:rsidR="00853926" w:rsidRPr="009E4D18" w:rsidRDefault="00CD1997" w:rsidP="000B2D00">
      <w:pPr>
        <w:pStyle w:val="paragraph"/>
      </w:pPr>
      <w:r w:rsidRPr="009E4D18">
        <w:tab/>
        <w:t>(a)</w:t>
      </w:r>
      <w:r w:rsidR="00EF3DE1" w:rsidRPr="009E4D18">
        <w:tab/>
      </w:r>
      <w:r w:rsidR="00252FCB" w:rsidRPr="009E4D18">
        <w:t xml:space="preserve">the use is </w:t>
      </w:r>
      <w:r w:rsidR="009075D0" w:rsidRPr="009E4D18">
        <w:t xml:space="preserve">for the purposes </w:t>
      </w:r>
      <w:r w:rsidR="00C665E5" w:rsidRPr="009E4D18">
        <w:t xml:space="preserve">of </w:t>
      </w:r>
      <w:r w:rsidR="00853926" w:rsidRPr="009E4D18">
        <w:t>assisting the Authority to perform</w:t>
      </w:r>
      <w:r w:rsidR="00C665E5" w:rsidRPr="009E4D18">
        <w:t xml:space="preserve"> a function mentioned in </w:t>
      </w:r>
      <w:r w:rsidR="001908B7" w:rsidRPr="009E4D18">
        <w:t>paragraph 1</w:t>
      </w:r>
      <w:r w:rsidR="002D48BD" w:rsidRPr="009E4D18">
        <w:t>6</w:t>
      </w:r>
      <w:r w:rsidR="00C665E5" w:rsidRPr="009E4D18">
        <w:t>(1)(a) or (b)</w:t>
      </w:r>
      <w:r w:rsidR="00252FCB" w:rsidRPr="009E4D18">
        <w:t>; and</w:t>
      </w:r>
    </w:p>
    <w:p w14:paraId="5C0E4F0F" w14:textId="77777777" w:rsidR="00252FCB" w:rsidRPr="009E4D18" w:rsidRDefault="00252FCB" w:rsidP="000B2D00">
      <w:pPr>
        <w:pStyle w:val="paragraph"/>
      </w:pPr>
      <w:r w:rsidRPr="009E4D18">
        <w:tab/>
        <w:t>(b)</w:t>
      </w:r>
      <w:r w:rsidRPr="009E4D18">
        <w:tab/>
        <w:t xml:space="preserve">an arrangement between the Board and the </w:t>
      </w:r>
      <w:r w:rsidR="00B0270F" w:rsidRPr="009E4D18">
        <w:t xml:space="preserve">entity </w:t>
      </w:r>
      <w:r w:rsidRPr="009E4D18">
        <w:t>is in force</w:t>
      </w:r>
      <w:r w:rsidR="00244275" w:rsidRPr="009E4D18">
        <w:t xml:space="preserve"> under </w:t>
      </w:r>
      <w:r w:rsidR="005C4125" w:rsidRPr="009E4D18">
        <w:t>subsection (</w:t>
      </w:r>
      <w:r w:rsidR="00B0270F" w:rsidRPr="009E4D18">
        <w:t>4</w:t>
      </w:r>
      <w:r w:rsidR="00244275" w:rsidRPr="009E4D18">
        <w:t>) of this section</w:t>
      </w:r>
      <w:r w:rsidRPr="009E4D18">
        <w:t>; and</w:t>
      </w:r>
    </w:p>
    <w:p w14:paraId="2BFBE0E5" w14:textId="77777777" w:rsidR="00252FCB" w:rsidRPr="009E4D18" w:rsidRDefault="00252FCB" w:rsidP="000B2D00">
      <w:pPr>
        <w:pStyle w:val="paragraph"/>
      </w:pPr>
      <w:r w:rsidRPr="009E4D18">
        <w:tab/>
        <w:t>(c)</w:t>
      </w:r>
      <w:r w:rsidRPr="009E4D18">
        <w:tab/>
        <w:t xml:space="preserve">the arrangement </w:t>
      </w:r>
      <w:r w:rsidR="003870D1" w:rsidRPr="009E4D18">
        <w:t>permit</w:t>
      </w:r>
      <w:r w:rsidRPr="009E4D18">
        <w:t xml:space="preserve">s the use of the information </w:t>
      </w:r>
      <w:r w:rsidR="00FB644B" w:rsidRPr="009E4D18">
        <w:t>by</w:t>
      </w:r>
      <w:r w:rsidRPr="009E4D18">
        <w:t xml:space="preserve"> the </w:t>
      </w:r>
      <w:r w:rsidR="00B0270F" w:rsidRPr="009E4D18">
        <w:t>entity</w:t>
      </w:r>
      <w:r w:rsidRPr="009E4D18">
        <w:t>.</w:t>
      </w:r>
    </w:p>
    <w:p w14:paraId="78EF80FD" w14:textId="77777777" w:rsidR="00A112E4" w:rsidRPr="009E4D18" w:rsidRDefault="009052D6" w:rsidP="000B2D00">
      <w:pPr>
        <w:pStyle w:val="subsection"/>
      </w:pPr>
      <w:r w:rsidRPr="009E4D18">
        <w:tab/>
        <w:t>(</w:t>
      </w:r>
      <w:r w:rsidR="00B0270F" w:rsidRPr="009E4D18">
        <w:t>4</w:t>
      </w:r>
      <w:r w:rsidRPr="009E4D18">
        <w:t>)</w:t>
      </w:r>
      <w:r w:rsidRPr="009E4D18">
        <w:tab/>
      </w:r>
      <w:r w:rsidR="00B304FD" w:rsidRPr="009E4D18">
        <w:t xml:space="preserve">For the purposes of </w:t>
      </w:r>
      <w:r w:rsidR="00B437DF" w:rsidRPr="009E4D18">
        <w:t>subsections (</w:t>
      </w:r>
      <w:r w:rsidR="00FB644B" w:rsidRPr="009E4D18">
        <w:t>1) and (</w:t>
      </w:r>
      <w:r w:rsidR="00B0270F" w:rsidRPr="009E4D18">
        <w:t>3</w:t>
      </w:r>
      <w:r w:rsidR="00FB644B" w:rsidRPr="009E4D18">
        <w:t>)</w:t>
      </w:r>
      <w:r w:rsidR="00B304FD" w:rsidRPr="009E4D18">
        <w:t>, t</w:t>
      </w:r>
      <w:r w:rsidR="00A112E4" w:rsidRPr="009E4D18">
        <w:t>he Board may make an arrangement, in writing, with</w:t>
      </w:r>
      <w:r w:rsidR="00B304FD" w:rsidRPr="009E4D18">
        <w:t xml:space="preserve"> a</w:t>
      </w:r>
      <w:r w:rsidR="00183553" w:rsidRPr="009E4D18">
        <w:t xml:space="preserve">n entity </w:t>
      </w:r>
      <w:r w:rsidR="00A112E4" w:rsidRPr="009E4D18">
        <w:t>relating to</w:t>
      </w:r>
      <w:r w:rsidR="00F55026" w:rsidRPr="009E4D18">
        <w:t xml:space="preserve"> the disclosure of information to, and the use of information by, the </w:t>
      </w:r>
      <w:r w:rsidR="00183553" w:rsidRPr="009E4D18">
        <w:t>entity</w:t>
      </w:r>
      <w:r w:rsidR="00F55026" w:rsidRPr="009E4D18">
        <w:t>.</w:t>
      </w:r>
    </w:p>
    <w:p w14:paraId="173454E9" w14:textId="77777777" w:rsidR="00A112E4" w:rsidRPr="009E4D18" w:rsidRDefault="00A112E4" w:rsidP="000B2D00">
      <w:pPr>
        <w:pStyle w:val="notetext"/>
      </w:pPr>
      <w:r w:rsidRPr="009E4D18">
        <w:t>Note</w:t>
      </w:r>
      <w:r w:rsidR="009343EA" w:rsidRPr="009E4D18">
        <w:t>:</w:t>
      </w:r>
      <w:r w:rsidR="009343EA" w:rsidRPr="009E4D18">
        <w:tab/>
      </w:r>
      <w:r w:rsidR="00B437DF" w:rsidRPr="009E4D18">
        <w:t>Subsection (</w:t>
      </w:r>
      <w:r w:rsidR="00390DD6" w:rsidRPr="009E4D18">
        <w:t>1)</w:t>
      </w:r>
      <w:r w:rsidRPr="009E4D18">
        <w:t xml:space="preserve"> does not authorise the disclosure of information</w:t>
      </w:r>
      <w:r w:rsidR="002D4720" w:rsidRPr="009E4D18">
        <w:t xml:space="preserve">, and </w:t>
      </w:r>
      <w:r w:rsidR="005C4125" w:rsidRPr="009E4D18">
        <w:t>subsection (</w:t>
      </w:r>
      <w:r w:rsidR="00183553" w:rsidRPr="009E4D18">
        <w:t>3</w:t>
      </w:r>
      <w:r w:rsidR="002D4720" w:rsidRPr="009E4D18">
        <w:t>) does not authorise the use of that information,</w:t>
      </w:r>
      <w:r w:rsidRPr="009E4D18">
        <w:t xml:space="preserve"> unless an arrangement is in force under this </w:t>
      </w:r>
      <w:r w:rsidR="002D4720" w:rsidRPr="009E4D18">
        <w:t>sub</w:t>
      </w:r>
      <w:r w:rsidRPr="009E4D18">
        <w:t xml:space="preserve">section authorising the disclosure </w:t>
      </w:r>
      <w:r w:rsidR="007D000D" w:rsidRPr="009E4D18">
        <w:t xml:space="preserve">and use </w:t>
      </w:r>
      <w:r w:rsidRPr="009E4D18">
        <w:t xml:space="preserve">of </w:t>
      </w:r>
      <w:r w:rsidR="002D4720" w:rsidRPr="009E4D18">
        <w:t>the</w:t>
      </w:r>
      <w:r w:rsidRPr="009E4D18">
        <w:t xml:space="preserve"> information</w:t>
      </w:r>
      <w:r w:rsidR="00FB644B" w:rsidRPr="009E4D18">
        <w:t xml:space="preserve"> (see </w:t>
      </w:r>
      <w:r w:rsidR="001755AF" w:rsidRPr="009E4D18">
        <w:t>paragraphs (</w:t>
      </w:r>
      <w:r w:rsidR="00FB644B" w:rsidRPr="009E4D18">
        <w:t>1)(b) and (</w:t>
      </w:r>
      <w:r w:rsidR="00B0270F" w:rsidRPr="009E4D18">
        <w:t>3</w:t>
      </w:r>
      <w:r w:rsidR="00FB644B" w:rsidRPr="009E4D18">
        <w:t>)(b)).</w:t>
      </w:r>
    </w:p>
    <w:p w14:paraId="4DAA30CE" w14:textId="77777777" w:rsidR="00A112E4" w:rsidRPr="009E4D18" w:rsidRDefault="009343EA" w:rsidP="000B2D00">
      <w:pPr>
        <w:pStyle w:val="subsection"/>
      </w:pPr>
      <w:r w:rsidRPr="009E4D18">
        <w:tab/>
      </w:r>
      <w:r w:rsidR="00A112E4" w:rsidRPr="009E4D18">
        <w:t>(</w:t>
      </w:r>
      <w:r w:rsidR="00183553" w:rsidRPr="009E4D18">
        <w:t>5</w:t>
      </w:r>
      <w:r w:rsidR="00A112E4" w:rsidRPr="009E4D18">
        <w:t>)</w:t>
      </w:r>
      <w:r w:rsidRPr="009E4D18">
        <w:tab/>
      </w:r>
      <w:r w:rsidR="00A112E4" w:rsidRPr="009E4D18">
        <w:t xml:space="preserve">Before making an arrangement with </w:t>
      </w:r>
      <w:r w:rsidR="00847C03" w:rsidRPr="009E4D18">
        <w:t>a</w:t>
      </w:r>
      <w:r w:rsidR="00183553" w:rsidRPr="009E4D18">
        <w:t xml:space="preserve">n entity </w:t>
      </w:r>
      <w:r w:rsidR="00847C03" w:rsidRPr="009E4D18">
        <w:t xml:space="preserve">under </w:t>
      </w:r>
      <w:r w:rsidR="005C4125" w:rsidRPr="009E4D18">
        <w:t>subsection (</w:t>
      </w:r>
      <w:r w:rsidR="00183553" w:rsidRPr="009E4D18">
        <w:t>4</w:t>
      </w:r>
      <w:r w:rsidR="00847C03" w:rsidRPr="009E4D18">
        <w:t>), the Board must have regard to</w:t>
      </w:r>
      <w:r w:rsidR="00F4640B" w:rsidRPr="009E4D18">
        <w:t xml:space="preserve"> the following:</w:t>
      </w:r>
    </w:p>
    <w:p w14:paraId="151F3797" w14:textId="77777777" w:rsidR="00A112E4" w:rsidRPr="009E4D18" w:rsidRDefault="005D14DD" w:rsidP="000B2D00">
      <w:pPr>
        <w:pStyle w:val="paragraph"/>
      </w:pPr>
      <w:r w:rsidRPr="009E4D18">
        <w:tab/>
        <w:t>(</w:t>
      </w:r>
      <w:r w:rsidR="00A112E4" w:rsidRPr="009E4D18">
        <w:t>a)</w:t>
      </w:r>
      <w:r w:rsidRPr="009E4D18">
        <w:tab/>
      </w:r>
      <w:r w:rsidR="00A112E4" w:rsidRPr="009E4D18">
        <w:t xml:space="preserve">the purposes for which the </w:t>
      </w:r>
      <w:r w:rsidR="00183553" w:rsidRPr="009E4D18">
        <w:t>entity</w:t>
      </w:r>
      <w:r w:rsidR="00847C03" w:rsidRPr="009E4D18">
        <w:t xml:space="preserve"> </w:t>
      </w:r>
      <w:r w:rsidR="00A112E4" w:rsidRPr="009E4D18">
        <w:t>will or may use the information;</w:t>
      </w:r>
    </w:p>
    <w:p w14:paraId="69A44CC8" w14:textId="77777777" w:rsidR="00A112E4" w:rsidRPr="009E4D18" w:rsidRDefault="005D14DD" w:rsidP="000B2D00">
      <w:pPr>
        <w:pStyle w:val="paragraph"/>
      </w:pPr>
      <w:r w:rsidRPr="009E4D18">
        <w:tab/>
      </w:r>
      <w:r w:rsidR="00A112E4" w:rsidRPr="009E4D18">
        <w:t>(b)</w:t>
      </w:r>
      <w:r w:rsidRPr="009E4D18">
        <w:tab/>
      </w:r>
      <w:r w:rsidR="00A112E4" w:rsidRPr="009E4D18">
        <w:t>whether the</w:t>
      </w:r>
      <w:r w:rsidR="00847C03" w:rsidRPr="009E4D18">
        <w:t xml:space="preserve"> </w:t>
      </w:r>
      <w:r w:rsidR="00183553" w:rsidRPr="009E4D18">
        <w:t xml:space="preserve">entity </w:t>
      </w:r>
      <w:r w:rsidR="00A112E4" w:rsidRPr="009E4D18">
        <w:t xml:space="preserve">has appropriate arrangements in place relating to the access to, and storage of, information that may be disclosed to the </w:t>
      </w:r>
      <w:r w:rsidR="008B2846" w:rsidRPr="009E4D18">
        <w:t xml:space="preserve">entity </w:t>
      </w:r>
      <w:r w:rsidR="00A112E4" w:rsidRPr="009E4D18">
        <w:t>by the Board or the CEO;</w:t>
      </w:r>
    </w:p>
    <w:p w14:paraId="5F2285F2" w14:textId="77777777" w:rsidR="00A112E4" w:rsidRPr="009E4D18" w:rsidRDefault="005D14DD" w:rsidP="000B2D00">
      <w:pPr>
        <w:pStyle w:val="paragraph"/>
      </w:pPr>
      <w:r w:rsidRPr="009E4D18">
        <w:tab/>
      </w:r>
      <w:r w:rsidR="00A112E4" w:rsidRPr="009E4D18">
        <w:t>(c)</w:t>
      </w:r>
      <w:r w:rsidRPr="009E4D18">
        <w:tab/>
      </w:r>
      <w:r w:rsidR="00A112E4" w:rsidRPr="009E4D18">
        <w:t xml:space="preserve">whether the disclosure of information to the </w:t>
      </w:r>
      <w:r w:rsidR="008B2846" w:rsidRPr="009E4D18">
        <w:t>entity</w:t>
      </w:r>
      <w:r w:rsidR="00A112E4" w:rsidRPr="009E4D18">
        <w:t xml:space="preserve"> (whether generally or in specified circumstances) would be likely to result in harm to a person to whom the information relates;</w:t>
      </w:r>
    </w:p>
    <w:p w14:paraId="4A798754" w14:textId="77777777" w:rsidR="00FF59EB" w:rsidRPr="009E4D18" w:rsidRDefault="005D14DD" w:rsidP="000B2D00">
      <w:pPr>
        <w:pStyle w:val="paragraph"/>
      </w:pPr>
      <w:r w:rsidRPr="009E4D18">
        <w:tab/>
      </w:r>
      <w:r w:rsidR="00A112E4" w:rsidRPr="009E4D18">
        <w:t>(d)</w:t>
      </w:r>
      <w:r w:rsidRPr="009E4D18">
        <w:tab/>
      </w:r>
      <w:r w:rsidR="00A112E4" w:rsidRPr="009E4D18">
        <w:t xml:space="preserve">if disclosure would be likely to result in harm as mentioned in </w:t>
      </w:r>
      <w:r w:rsidR="005C4125" w:rsidRPr="009E4D18">
        <w:t>paragraph (</w:t>
      </w:r>
      <w:r w:rsidR="00A112E4" w:rsidRPr="009E4D18">
        <w:t>c)—whether provision could be included in the arrangement to appropriately manage that risk of harm.</w:t>
      </w:r>
    </w:p>
    <w:p w14:paraId="3349895E" w14:textId="77777777" w:rsidR="00A112E4" w:rsidRPr="009E4D18" w:rsidRDefault="005D14DD" w:rsidP="000B2D00">
      <w:pPr>
        <w:pStyle w:val="subsection"/>
      </w:pPr>
      <w:r w:rsidRPr="009E4D18">
        <w:tab/>
      </w:r>
      <w:r w:rsidR="00A112E4" w:rsidRPr="009E4D18">
        <w:t>(</w:t>
      </w:r>
      <w:r w:rsidR="008B2846" w:rsidRPr="009E4D18">
        <w:t>6</w:t>
      </w:r>
      <w:r w:rsidR="00A112E4" w:rsidRPr="009E4D18">
        <w:t>)</w:t>
      </w:r>
      <w:r w:rsidRPr="009E4D18">
        <w:tab/>
      </w:r>
      <w:r w:rsidR="00A112E4" w:rsidRPr="009E4D18">
        <w:t xml:space="preserve">Without limiting </w:t>
      </w:r>
      <w:r w:rsidR="005C4125" w:rsidRPr="009E4D18">
        <w:t>subsection (</w:t>
      </w:r>
      <w:r w:rsidR="008B2846" w:rsidRPr="009E4D18">
        <w:t>4</w:t>
      </w:r>
      <w:r w:rsidR="00A112E4" w:rsidRPr="009E4D18">
        <w:t>), an arrangement made under that subsection must make provision for the confidentiality of information disclosed in accordance with the arrangement.</w:t>
      </w:r>
    </w:p>
    <w:p w14:paraId="2727AB8C" w14:textId="77777777" w:rsidR="00A112E4" w:rsidRPr="009E4D18" w:rsidRDefault="005D14DD" w:rsidP="000B2D00">
      <w:pPr>
        <w:pStyle w:val="subsection"/>
      </w:pPr>
      <w:r w:rsidRPr="009E4D18">
        <w:tab/>
      </w:r>
      <w:r w:rsidR="00A112E4" w:rsidRPr="009E4D18">
        <w:t>(</w:t>
      </w:r>
      <w:r w:rsidR="008B2846" w:rsidRPr="009E4D18">
        <w:t>7</w:t>
      </w:r>
      <w:r w:rsidR="00A112E4" w:rsidRPr="009E4D18">
        <w:t>)</w:t>
      </w:r>
      <w:r w:rsidRPr="009E4D18">
        <w:tab/>
      </w:r>
      <w:r w:rsidR="00A112E4" w:rsidRPr="009E4D18">
        <w:t xml:space="preserve">The Board must publish, on the internet or in any other way the Board considers appropriate, the following in relation to each arrangement that is in force under </w:t>
      </w:r>
      <w:r w:rsidR="005C4125" w:rsidRPr="009E4D18">
        <w:t>subsection (</w:t>
      </w:r>
      <w:r w:rsidR="008B2846" w:rsidRPr="009E4D18">
        <w:t>4</w:t>
      </w:r>
      <w:r w:rsidR="00A112E4" w:rsidRPr="009E4D18">
        <w:t>):</w:t>
      </w:r>
    </w:p>
    <w:p w14:paraId="37ECEFE1" w14:textId="77777777" w:rsidR="00A112E4" w:rsidRPr="009E4D18" w:rsidRDefault="005D14DD" w:rsidP="000B2D00">
      <w:pPr>
        <w:pStyle w:val="paragraph"/>
      </w:pPr>
      <w:r w:rsidRPr="009E4D18">
        <w:tab/>
      </w:r>
      <w:r w:rsidR="00A112E4" w:rsidRPr="009E4D18">
        <w:t>(a)</w:t>
      </w:r>
      <w:r w:rsidRPr="009E4D18">
        <w:tab/>
      </w:r>
      <w:r w:rsidR="00A112E4" w:rsidRPr="009E4D18">
        <w:t xml:space="preserve">the name of the </w:t>
      </w:r>
      <w:r w:rsidR="008B2846" w:rsidRPr="009E4D18">
        <w:t xml:space="preserve">entity </w:t>
      </w:r>
      <w:r w:rsidR="00A112E4" w:rsidRPr="009E4D18">
        <w:t>who is a party to the arrangement;</w:t>
      </w:r>
    </w:p>
    <w:p w14:paraId="17BB524C" w14:textId="77777777" w:rsidR="00A112E4" w:rsidRPr="009E4D18" w:rsidRDefault="005D14DD" w:rsidP="000B2D00">
      <w:pPr>
        <w:pStyle w:val="paragraph"/>
      </w:pPr>
      <w:r w:rsidRPr="009E4D18">
        <w:tab/>
      </w:r>
      <w:r w:rsidR="00A112E4" w:rsidRPr="009E4D18">
        <w:t>(b)</w:t>
      </w:r>
      <w:r w:rsidRPr="009E4D18">
        <w:tab/>
      </w:r>
      <w:r w:rsidR="00A112E4" w:rsidRPr="009E4D18">
        <w:t>a summary of the arrangement, including the purposes for which information may be disclosed or used in accordance with the arrangement;</w:t>
      </w:r>
    </w:p>
    <w:p w14:paraId="0850F2FF" w14:textId="77777777" w:rsidR="00A112E4" w:rsidRPr="009E4D18" w:rsidRDefault="005D14DD" w:rsidP="000B2D00">
      <w:pPr>
        <w:pStyle w:val="paragraph"/>
      </w:pPr>
      <w:r w:rsidRPr="009E4D18">
        <w:tab/>
      </w:r>
      <w:r w:rsidR="00A112E4" w:rsidRPr="009E4D18">
        <w:t>(c)</w:t>
      </w:r>
      <w:r w:rsidRPr="009E4D18">
        <w:tab/>
      </w:r>
      <w:r w:rsidR="00A112E4" w:rsidRPr="009E4D18">
        <w:t>such other information as the Board considers appropriate.</w:t>
      </w:r>
    </w:p>
    <w:p w14:paraId="2486DBC2" w14:textId="77777777" w:rsidR="00A112E4" w:rsidRPr="009E4D18" w:rsidRDefault="005D14DD" w:rsidP="000B2D00">
      <w:pPr>
        <w:pStyle w:val="subsection"/>
      </w:pPr>
      <w:r w:rsidRPr="009E4D18">
        <w:tab/>
      </w:r>
      <w:r w:rsidR="00A112E4" w:rsidRPr="009E4D18">
        <w:t>(</w:t>
      </w:r>
      <w:r w:rsidR="008B2846" w:rsidRPr="009E4D18">
        <w:t>8</w:t>
      </w:r>
      <w:r w:rsidR="00A112E4" w:rsidRPr="009E4D18">
        <w:t>)</w:t>
      </w:r>
      <w:r w:rsidRPr="009E4D18">
        <w:tab/>
      </w:r>
      <w:r w:rsidR="00A112E4" w:rsidRPr="009E4D18">
        <w:t xml:space="preserve">An arrangement made under </w:t>
      </w:r>
      <w:r w:rsidR="005C4125" w:rsidRPr="009E4D18">
        <w:t>subsection (</w:t>
      </w:r>
      <w:r w:rsidR="008B2846" w:rsidRPr="009E4D18">
        <w:t>4</w:t>
      </w:r>
      <w:r w:rsidR="00A112E4" w:rsidRPr="009E4D18">
        <w:t>) is not a legislative instrument.</w:t>
      </w:r>
    </w:p>
    <w:p w14:paraId="64A96104" w14:textId="77777777" w:rsidR="00905471" w:rsidRPr="009E4D18" w:rsidRDefault="00905471" w:rsidP="000B2D00">
      <w:pPr>
        <w:pStyle w:val="notetext"/>
      </w:pPr>
      <w:r w:rsidRPr="009E4D18">
        <w:t>Note:</w:t>
      </w:r>
      <w:r w:rsidRPr="009E4D18">
        <w:tab/>
        <w:t>This section constitutes an authorisation for the purposes of other laws.</w:t>
      </w:r>
    </w:p>
    <w:p w14:paraId="50FBB17E" w14:textId="77777777" w:rsidR="004E4E88" w:rsidRPr="009E4D18" w:rsidRDefault="002D48BD" w:rsidP="000B2D00">
      <w:pPr>
        <w:pStyle w:val="ActHead5"/>
      </w:pPr>
      <w:bookmarkStart w:id="137" w:name="_Toc177569999"/>
      <w:r w:rsidRPr="000B2D00">
        <w:rPr>
          <w:rStyle w:val="CharSectno"/>
        </w:rPr>
        <w:t>79</w:t>
      </w:r>
      <w:r w:rsidR="00842BAD" w:rsidRPr="009E4D18">
        <w:t xml:space="preserve">  D</w:t>
      </w:r>
      <w:r w:rsidR="004E4E88" w:rsidRPr="009E4D18">
        <w:t>elegation by the Board</w:t>
      </w:r>
      <w:bookmarkEnd w:id="137"/>
    </w:p>
    <w:p w14:paraId="62D4FCD9" w14:textId="77777777" w:rsidR="00842BAD" w:rsidRPr="009E4D18" w:rsidRDefault="00842BAD" w:rsidP="000B2D00">
      <w:pPr>
        <w:pStyle w:val="subsection"/>
      </w:pPr>
      <w:r w:rsidRPr="009E4D18">
        <w:tab/>
        <w:t>(1)</w:t>
      </w:r>
      <w:r w:rsidRPr="009E4D18">
        <w:tab/>
        <w:t xml:space="preserve">The </w:t>
      </w:r>
      <w:r w:rsidR="00A17F6B" w:rsidRPr="009E4D18">
        <w:t>Board</w:t>
      </w:r>
      <w:r w:rsidR="00F26414" w:rsidRPr="009E4D18">
        <w:t xml:space="preserve"> </w:t>
      </w:r>
      <w:r w:rsidRPr="009E4D18">
        <w:t xml:space="preserve">may, in writing, delegate </w:t>
      </w:r>
      <w:r w:rsidR="00A148EB" w:rsidRPr="009E4D18">
        <w:t xml:space="preserve">the </w:t>
      </w:r>
      <w:r w:rsidR="00871191" w:rsidRPr="009E4D18">
        <w:t>Board</w:t>
      </w:r>
      <w:r w:rsidR="00B43F47" w:rsidRPr="009E4D18">
        <w:t>’</w:t>
      </w:r>
      <w:r w:rsidR="00871191" w:rsidRPr="009E4D18">
        <w:t xml:space="preserve">s functions or powers under the </w:t>
      </w:r>
      <w:r w:rsidR="00A148EB" w:rsidRPr="009E4D18">
        <w:t>following</w:t>
      </w:r>
      <w:r w:rsidR="000851B6" w:rsidRPr="009E4D18">
        <w:t xml:space="preserve"> </w:t>
      </w:r>
      <w:r w:rsidR="00AD55CA" w:rsidRPr="009E4D18">
        <w:t>provisions</w:t>
      </w:r>
      <w:r w:rsidR="009162B3" w:rsidRPr="009E4D18">
        <w:t xml:space="preserve"> to </w:t>
      </w:r>
      <w:r w:rsidR="000851B6" w:rsidRPr="009E4D18">
        <w:t>the CEO</w:t>
      </w:r>
      <w:r w:rsidR="00A148EB" w:rsidRPr="009E4D18">
        <w:t>:</w:t>
      </w:r>
    </w:p>
    <w:p w14:paraId="1FF4F503" w14:textId="77777777" w:rsidR="0016502A" w:rsidRPr="009E4D18" w:rsidRDefault="0016502A" w:rsidP="000B2D00">
      <w:pPr>
        <w:pStyle w:val="paragraph"/>
      </w:pPr>
      <w:r w:rsidRPr="009E4D18">
        <w:tab/>
        <w:t>(</w:t>
      </w:r>
      <w:r w:rsidR="00EF3DE1" w:rsidRPr="009E4D18">
        <w:t>a</w:t>
      </w:r>
      <w:r w:rsidRPr="009E4D18">
        <w:t>)</w:t>
      </w:r>
      <w:r w:rsidRPr="009E4D18">
        <w:tab/>
      </w:r>
      <w:r w:rsidR="001908B7" w:rsidRPr="009E4D18">
        <w:t>subsections 5</w:t>
      </w:r>
      <w:r w:rsidR="002D48BD" w:rsidRPr="009E4D18">
        <w:t>2</w:t>
      </w:r>
      <w:r w:rsidRPr="009E4D18">
        <w:t>(2)</w:t>
      </w:r>
      <w:r w:rsidR="00BA7B59" w:rsidRPr="009E4D18">
        <w:t xml:space="preserve"> and (4)</w:t>
      </w:r>
      <w:r w:rsidRPr="009E4D18">
        <w:t xml:space="preserve"> (</w:t>
      </w:r>
      <w:r w:rsidR="00D401AF" w:rsidRPr="009E4D18">
        <w:t>arrangements</w:t>
      </w:r>
      <w:r w:rsidR="004E799B" w:rsidRPr="009E4D18">
        <w:t xml:space="preserve"> for, and directions to,</w:t>
      </w:r>
      <w:r w:rsidR="00D401AF" w:rsidRPr="009E4D18">
        <w:t xml:space="preserve"> </w:t>
      </w:r>
      <w:r w:rsidR="004E799B" w:rsidRPr="009E4D18">
        <w:t>persons assisting</w:t>
      </w:r>
      <w:r w:rsidR="00D401AF" w:rsidRPr="009E4D18">
        <w:t xml:space="preserve"> the Authority);</w:t>
      </w:r>
    </w:p>
    <w:p w14:paraId="13684850" w14:textId="77777777" w:rsidR="00D401AF" w:rsidRPr="009E4D18" w:rsidRDefault="00D401AF" w:rsidP="000B2D00">
      <w:pPr>
        <w:pStyle w:val="paragraph"/>
      </w:pPr>
      <w:r w:rsidRPr="009E4D18">
        <w:tab/>
        <w:t>(</w:t>
      </w:r>
      <w:r w:rsidR="00EF3DE1" w:rsidRPr="009E4D18">
        <w:t>b</w:t>
      </w:r>
      <w:r w:rsidRPr="009E4D18">
        <w:t>)</w:t>
      </w:r>
      <w:r w:rsidRPr="009E4D18">
        <w:tab/>
      </w:r>
      <w:r w:rsidR="001908B7" w:rsidRPr="009E4D18">
        <w:t>subsection 5</w:t>
      </w:r>
      <w:r w:rsidR="002D48BD" w:rsidRPr="009E4D18">
        <w:t>3</w:t>
      </w:r>
      <w:r w:rsidRPr="009E4D18">
        <w:t>(1)</w:t>
      </w:r>
      <w:r w:rsidR="004E799B" w:rsidRPr="009E4D18">
        <w:t xml:space="preserve"> and (3)</w:t>
      </w:r>
      <w:r w:rsidRPr="009E4D18">
        <w:t xml:space="preserve"> (engaging consultants);</w:t>
      </w:r>
    </w:p>
    <w:p w14:paraId="22AADED6" w14:textId="77777777" w:rsidR="00EF3DE1" w:rsidRPr="009E4D18" w:rsidRDefault="00EF3DE1" w:rsidP="000B2D00">
      <w:pPr>
        <w:pStyle w:val="paragraph"/>
      </w:pPr>
      <w:r w:rsidRPr="009E4D18">
        <w:tab/>
        <w:t>(c)</w:t>
      </w:r>
      <w:r w:rsidRPr="009E4D18">
        <w:tab/>
      </w:r>
      <w:r w:rsidR="001908B7" w:rsidRPr="009E4D18">
        <w:t>section 7</w:t>
      </w:r>
      <w:r w:rsidR="002D48BD" w:rsidRPr="009E4D18">
        <w:t>0</w:t>
      </w:r>
      <w:r w:rsidRPr="009E4D18">
        <w:t xml:space="preserve"> (Stakeholder Panel);</w:t>
      </w:r>
    </w:p>
    <w:p w14:paraId="10336CF2" w14:textId="6D2451C1" w:rsidR="000D1322" w:rsidRPr="009E4D18" w:rsidRDefault="000D1322" w:rsidP="000B2D00">
      <w:pPr>
        <w:pStyle w:val="paragraph"/>
      </w:pPr>
      <w:r w:rsidRPr="009E4D18">
        <w:tab/>
        <w:t>(</w:t>
      </w:r>
      <w:r w:rsidR="00D401AF" w:rsidRPr="009E4D18">
        <w:t>d</w:t>
      </w:r>
      <w:r w:rsidRPr="009E4D18">
        <w:t>)</w:t>
      </w:r>
      <w:r w:rsidRPr="009E4D18">
        <w:tab/>
      </w:r>
      <w:r w:rsidR="001908B7" w:rsidRPr="009E4D18">
        <w:t>subsection 7</w:t>
      </w:r>
      <w:r w:rsidR="002D48BD" w:rsidRPr="009E4D18">
        <w:t>5</w:t>
      </w:r>
      <w:r w:rsidR="001F2729" w:rsidRPr="009E4D18">
        <w:t>(3) (</w:t>
      </w:r>
      <w:r w:rsidR="00DC0FE9" w:rsidRPr="009E4D18">
        <w:t>determining</w:t>
      </w:r>
      <w:r w:rsidR="0016502A" w:rsidRPr="009E4D18">
        <w:t xml:space="preserve"> information is commercial</w:t>
      </w:r>
      <w:r w:rsidR="000B2D00">
        <w:noBreakHyphen/>
      </w:r>
      <w:r w:rsidR="0016502A" w:rsidRPr="009E4D18">
        <w:t>in</w:t>
      </w:r>
      <w:r w:rsidR="000B2D00">
        <w:noBreakHyphen/>
      </w:r>
      <w:r w:rsidR="0016502A" w:rsidRPr="009E4D18">
        <w:t>confidence)</w:t>
      </w:r>
      <w:r w:rsidR="00305A7B" w:rsidRPr="009E4D18">
        <w:t>;</w:t>
      </w:r>
    </w:p>
    <w:p w14:paraId="1FE7320B" w14:textId="77777777" w:rsidR="00305A7B" w:rsidRPr="009E4D18" w:rsidRDefault="00305A7B" w:rsidP="000B2D00">
      <w:pPr>
        <w:pStyle w:val="paragraph"/>
      </w:pPr>
      <w:r w:rsidRPr="009E4D18">
        <w:tab/>
        <w:t>(e)</w:t>
      </w:r>
      <w:r w:rsidRPr="009E4D18">
        <w:tab/>
      </w:r>
      <w:r w:rsidR="001908B7" w:rsidRPr="009E4D18">
        <w:t>subsections 7</w:t>
      </w:r>
      <w:r w:rsidR="002D48BD" w:rsidRPr="009E4D18">
        <w:t>8</w:t>
      </w:r>
      <w:r w:rsidR="00F9239A" w:rsidRPr="009E4D18">
        <w:t>(</w:t>
      </w:r>
      <w:r w:rsidR="008B2846" w:rsidRPr="009E4D18">
        <w:t>4</w:t>
      </w:r>
      <w:r w:rsidR="00F9239A" w:rsidRPr="009E4D18">
        <w:t>) to (</w:t>
      </w:r>
      <w:r w:rsidR="008B2846" w:rsidRPr="009E4D18">
        <w:t>7</w:t>
      </w:r>
      <w:r w:rsidR="00F9239A" w:rsidRPr="009E4D18">
        <w:t>)</w:t>
      </w:r>
      <w:r w:rsidR="005F75BC" w:rsidRPr="009E4D18">
        <w:t xml:space="preserve"> (</w:t>
      </w:r>
      <w:r w:rsidRPr="009E4D18">
        <w:t xml:space="preserve">arrangements for sharing </w:t>
      </w:r>
      <w:r w:rsidR="00F9239A" w:rsidRPr="009E4D18">
        <w:t xml:space="preserve">and use of </w:t>
      </w:r>
      <w:r w:rsidRPr="009E4D18">
        <w:t>information)</w:t>
      </w:r>
      <w:r w:rsidR="005F75BC" w:rsidRPr="009E4D18">
        <w:t>.</w:t>
      </w:r>
    </w:p>
    <w:p w14:paraId="03779755" w14:textId="77777777" w:rsidR="00842BAD" w:rsidRPr="009E4D18" w:rsidRDefault="00842BAD" w:rsidP="000B2D00">
      <w:pPr>
        <w:pStyle w:val="notetext"/>
      </w:pPr>
      <w:r w:rsidRPr="009E4D18">
        <w:t>Note:</w:t>
      </w:r>
      <w:r w:rsidRPr="009E4D18">
        <w:tab/>
        <w:t xml:space="preserve">Sections 34AA to 34A of the </w:t>
      </w:r>
      <w:r w:rsidRPr="009E4D18">
        <w:rPr>
          <w:i/>
        </w:rPr>
        <w:t>Acts Interpretation Act 1901</w:t>
      </w:r>
      <w:r w:rsidRPr="009E4D18">
        <w:t xml:space="preserve"> contain provisions relating to delegations.</w:t>
      </w:r>
    </w:p>
    <w:p w14:paraId="1DF5485C" w14:textId="77777777" w:rsidR="00D97627" w:rsidRPr="009E4D18" w:rsidRDefault="00D97627" w:rsidP="000B2D00">
      <w:pPr>
        <w:pStyle w:val="subsection"/>
      </w:pPr>
      <w:r w:rsidRPr="009E4D18">
        <w:tab/>
        <w:t>(2)</w:t>
      </w:r>
      <w:r w:rsidRPr="009E4D18">
        <w:tab/>
        <w:t>The Board may, in writing, delegate the Board</w:t>
      </w:r>
      <w:r w:rsidR="00B43F47" w:rsidRPr="009E4D18">
        <w:t>’</w:t>
      </w:r>
      <w:r w:rsidRPr="009E4D18">
        <w:t xml:space="preserve">s functions or powers under </w:t>
      </w:r>
      <w:r w:rsidR="001908B7" w:rsidRPr="009E4D18">
        <w:t>section 7</w:t>
      </w:r>
      <w:r w:rsidR="002D48BD" w:rsidRPr="009E4D18">
        <w:t>6</w:t>
      </w:r>
      <w:r w:rsidR="005F75BC" w:rsidRPr="009E4D18">
        <w:t xml:space="preserve"> or</w:t>
      </w:r>
      <w:r w:rsidR="001563F1" w:rsidRPr="009E4D18">
        <w:t xml:space="preserve"> </w:t>
      </w:r>
      <w:r w:rsidR="002D48BD" w:rsidRPr="009E4D18">
        <w:t>77</w:t>
      </w:r>
      <w:r w:rsidR="001563F1" w:rsidRPr="009E4D18">
        <w:t xml:space="preserve"> (</w:t>
      </w:r>
      <w:r w:rsidR="00F553D6" w:rsidRPr="009E4D18">
        <w:t>disclosure and use of information</w:t>
      </w:r>
      <w:r w:rsidR="001563F1" w:rsidRPr="009E4D18">
        <w:t>)</w:t>
      </w:r>
      <w:r w:rsidRPr="009E4D18">
        <w:t xml:space="preserve"> to </w:t>
      </w:r>
      <w:r w:rsidR="00902866" w:rsidRPr="009E4D18">
        <w:t>any</w:t>
      </w:r>
      <w:r w:rsidRPr="009E4D18">
        <w:t xml:space="preserve"> of the following:</w:t>
      </w:r>
    </w:p>
    <w:p w14:paraId="65E5B8E7" w14:textId="77777777" w:rsidR="00D97627" w:rsidRPr="009E4D18" w:rsidRDefault="00D97627" w:rsidP="000B2D00">
      <w:pPr>
        <w:pStyle w:val="paragraph"/>
      </w:pPr>
      <w:r w:rsidRPr="009E4D18">
        <w:tab/>
        <w:t>(a)</w:t>
      </w:r>
      <w:r w:rsidRPr="009E4D18">
        <w:tab/>
      </w:r>
      <w:r w:rsidR="00902866" w:rsidRPr="009E4D18">
        <w:t xml:space="preserve">a member of </w:t>
      </w:r>
      <w:r w:rsidRPr="009E4D18">
        <w:t>the staff of the Authority;</w:t>
      </w:r>
    </w:p>
    <w:p w14:paraId="38F35AB3" w14:textId="77777777" w:rsidR="00D97627" w:rsidRPr="009E4D18" w:rsidRDefault="00D97627" w:rsidP="000B2D00">
      <w:pPr>
        <w:pStyle w:val="paragraph"/>
      </w:pPr>
      <w:r w:rsidRPr="009E4D18">
        <w:tab/>
        <w:t>(b)</w:t>
      </w:r>
      <w:r w:rsidRPr="009E4D18">
        <w:tab/>
      </w:r>
      <w:r w:rsidR="00902866" w:rsidRPr="009E4D18">
        <w:t xml:space="preserve">a </w:t>
      </w:r>
      <w:r w:rsidRPr="009E4D18">
        <w:t xml:space="preserve">person whose services are made available to the Authority under </w:t>
      </w:r>
      <w:r w:rsidR="001908B7" w:rsidRPr="009E4D18">
        <w:t>subsection 5</w:t>
      </w:r>
      <w:r w:rsidR="002D48BD" w:rsidRPr="009E4D18">
        <w:t>2</w:t>
      </w:r>
      <w:r w:rsidRPr="009E4D18">
        <w:t>(1);</w:t>
      </w:r>
    </w:p>
    <w:p w14:paraId="6AEB4444" w14:textId="77777777" w:rsidR="00D97627" w:rsidRPr="009E4D18" w:rsidRDefault="00D97627" w:rsidP="000B2D00">
      <w:pPr>
        <w:pStyle w:val="paragraph"/>
      </w:pPr>
      <w:r w:rsidRPr="009E4D18">
        <w:tab/>
        <w:t>(c)</w:t>
      </w:r>
      <w:r w:rsidRPr="009E4D18">
        <w:tab/>
      </w:r>
      <w:r w:rsidR="00902866" w:rsidRPr="009E4D18">
        <w:t xml:space="preserve">a </w:t>
      </w:r>
      <w:r w:rsidRPr="009E4D18">
        <w:t xml:space="preserve">person engaged as </w:t>
      </w:r>
      <w:r w:rsidR="001A5F30" w:rsidRPr="009E4D18">
        <w:t xml:space="preserve">a </w:t>
      </w:r>
      <w:r w:rsidRPr="009E4D18">
        <w:t xml:space="preserve">consultant under </w:t>
      </w:r>
      <w:r w:rsidR="001908B7" w:rsidRPr="009E4D18">
        <w:t>subsection 5</w:t>
      </w:r>
      <w:r w:rsidR="002D48BD" w:rsidRPr="009E4D18">
        <w:t>3</w:t>
      </w:r>
      <w:r w:rsidRPr="009E4D18">
        <w:t>(1).</w:t>
      </w:r>
    </w:p>
    <w:p w14:paraId="5EA6CA3B" w14:textId="77777777" w:rsidR="00E953CE" w:rsidRPr="009E4D18" w:rsidRDefault="00E953CE" w:rsidP="000B2D00">
      <w:pPr>
        <w:pStyle w:val="subsection"/>
      </w:pPr>
      <w:r w:rsidRPr="009E4D18">
        <w:tab/>
        <w:t>(3)</w:t>
      </w:r>
      <w:r w:rsidRPr="009E4D18">
        <w:tab/>
        <w:t xml:space="preserve">The Board must not delegate a function or power to a person under </w:t>
      </w:r>
      <w:r w:rsidR="005C4125" w:rsidRPr="009E4D18">
        <w:t>subsection (</w:t>
      </w:r>
      <w:r w:rsidRPr="009E4D18">
        <w:t>2) unless the Board is satisfied that the person has suitable qualifications, training or experience to properly perform the function or exercise the power</w:t>
      </w:r>
      <w:r w:rsidR="00F553D6" w:rsidRPr="009E4D18">
        <w:t>.</w:t>
      </w:r>
    </w:p>
    <w:p w14:paraId="3FA91812" w14:textId="77777777" w:rsidR="009D05DD" w:rsidRPr="009E4D18" w:rsidRDefault="00842BAD" w:rsidP="000B2D00">
      <w:pPr>
        <w:pStyle w:val="subsection"/>
      </w:pPr>
      <w:r w:rsidRPr="009E4D18">
        <w:tab/>
        <w:t>(</w:t>
      </w:r>
      <w:r w:rsidR="00E953CE" w:rsidRPr="009E4D18">
        <w:t>4</w:t>
      </w:r>
      <w:r w:rsidRPr="009E4D18">
        <w:t>)</w:t>
      </w:r>
      <w:r w:rsidRPr="009E4D18">
        <w:tab/>
      </w:r>
      <w:r w:rsidR="009D05DD" w:rsidRPr="009E4D18">
        <w:t>If the Board delegates</w:t>
      </w:r>
      <w:r w:rsidR="009162B3" w:rsidRPr="009E4D18">
        <w:t xml:space="preserve"> a function or power under </w:t>
      </w:r>
      <w:r w:rsidR="005C4125" w:rsidRPr="009E4D18">
        <w:t>subsection (</w:t>
      </w:r>
      <w:r w:rsidR="009162B3" w:rsidRPr="009E4D18">
        <w:t>1)</w:t>
      </w:r>
      <w:r w:rsidR="004753E3" w:rsidRPr="009E4D18">
        <w:t xml:space="preserve"> of this section</w:t>
      </w:r>
      <w:r w:rsidR="009162B3" w:rsidRPr="009E4D18">
        <w:t xml:space="preserve"> to the CEO, </w:t>
      </w:r>
      <w:r w:rsidR="00C45D62" w:rsidRPr="009E4D18">
        <w:t xml:space="preserve">other than the function mentioned in </w:t>
      </w:r>
      <w:r w:rsidR="005C4125" w:rsidRPr="009E4D18">
        <w:t>paragraph (</w:t>
      </w:r>
      <w:r w:rsidR="00C45D62" w:rsidRPr="009E4D18">
        <w:t xml:space="preserve">1)(e), </w:t>
      </w:r>
      <w:r w:rsidR="009162B3" w:rsidRPr="009E4D18">
        <w:t xml:space="preserve">the CEO may, in writing, subdelegate the function or power to </w:t>
      </w:r>
      <w:r w:rsidR="00A148EB" w:rsidRPr="009E4D18">
        <w:t>a member of the staff of the Authority who is an SES employee or an acting SES employee.</w:t>
      </w:r>
    </w:p>
    <w:p w14:paraId="550D2DD3" w14:textId="77777777" w:rsidR="00A148EB" w:rsidRPr="009E4D18" w:rsidRDefault="00A148EB" w:rsidP="000B2D00">
      <w:pPr>
        <w:pStyle w:val="notetext"/>
      </w:pPr>
      <w:r w:rsidRPr="009E4D18">
        <w:t>Note:</w:t>
      </w:r>
      <w:r w:rsidRPr="009E4D18">
        <w:tab/>
        <w:t xml:space="preserve">The expressions </w:t>
      </w:r>
      <w:r w:rsidRPr="009E4D18">
        <w:rPr>
          <w:b/>
          <w:i/>
        </w:rPr>
        <w:t>SES employee</w:t>
      </w:r>
      <w:r w:rsidRPr="009E4D18">
        <w:t xml:space="preserve"> and </w:t>
      </w:r>
      <w:r w:rsidRPr="009E4D18">
        <w:rPr>
          <w:b/>
          <w:i/>
        </w:rPr>
        <w:t>acting SES employee</w:t>
      </w:r>
      <w:r w:rsidRPr="009E4D18">
        <w:t xml:space="preserve"> are defined in </w:t>
      </w:r>
      <w:r w:rsidR="001908B7" w:rsidRPr="009E4D18">
        <w:t>section 2</w:t>
      </w:r>
      <w:r w:rsidRPr="009E4D18">
        <w:t xml:space="preserve">B of the </w:t>
      </w:r>
      <w:r w:rsidRPr="009E4D18">
        <w:rPr>
          <w:i/>
        </w:rPr>
        <w:t>Acts Interpretation Act 1901</w:t>
      </w:r>
      <w:r w:rsidRPr="009E4D18">
        <w:t>.</w:t>
      </w:r>
    </w:p>
    <w:p w14:paraId="75A3D5D6" w14:textId="77777777" w:rsidR="00842BAD" w:rsidRPr="009E4D18" w:rsidRDefault="00A148EB" w:rsidP="000B2D00">
      <w:pPr>
        <w:pStyle w:val="subsection"/>
      </w:pPr>
      <w:r w:rsidRPr="009E4D18">
        <w:tab/>
        <w:t>(</w:t>
      </w:r>
      <w:r w:rsidR="00970257" w:rsidRPr="009E4D18">
        <w:t>5</w:t>
      </w:r>
      <w:r w:rsidRPr="009E4D18">
        <w:t>)</w:t>
      </w:r>
      <w:r w:rsidRPr="009E4D18">
        <w:tab/>
      </w:r>
      <w:r w:rsidR="00871191" w:rsidRPr="009E4D18">
        <w:t xml:space="preserve">In exercising any powers or performing any functions under </w:t>
      </w:r>
      <w:r w:rsidR="00C91A33" w:rsidRPr="009E4D18">
        <w:t>a</w:t>
      </w:r>
      <w:r w:rsidR="00871191" w:rsidRPr="009E4D18">
        <w:t xml:space="preserve"> delegation or subdelegation, the delegate or subdelegate must comply with any directions of the Board.</w:t>
      </w:r>
    </w:p>
    <w:p w14:paraId="294F58F2" w14:textId="77777777" w:rsidR="004753E3" w:rsidRPr="009E4D18" w:rsidRDefault="004753E3" w:rsidP="000B2D00">
      <w:pPr>
        <w:pStyle w:val="subsection"/>
      </w:pPr>
      <w:r w:rsidRPr="009E4D18">
        <w:tab/>
        <w:t>(</w:t>
      </w:r>
      <w:r w:rsidR="00970257" w:rsidRPr="009E4D18">
        <w:t>6</w:t>
      </w:r>
      <w:r w:rsidRPr="009E4D18">
        <w:t>)</w:t>
      </w:r>
      <w:r w:rsidRPr="009E4D18">
        <w:tab/>
        <w:t>Sections 34AA</w:t>
      </w:r>
      <w:r w:rsidR="00F553D6" w:rsidRPr="009E4D18">
        <w:t xml:space="preserve"> to</w:t>
      </w:r>
      <w:r w:rsidRPr="009E4D18">
        <w:t xml:space="preserve"> 34A of the </w:t>
      </w:r>
      <w:r w:rsidRPr="009E4D18">
        <w:rPr>
          <w:i/>
        </w:rPr>
        <w:t xml:space="preserve">Acts Interpretation Act 1901 </w:t>
      </w:r>
      <w:r w:rsidRPr="009E4D18">
        <w:t>apply in relation to a subdelegation in a corresponding way to the way in which they apply in relation to a delegation.</w:t>
      </w:r>
    </w:p>
    <w:p w14:paraId="64140C76" w14:textId="77777777" w:rsidR="00842BAD" w:rsidRPr="009E4D18" w:rsidRDefault="00842BAD" w:rsidP="000B2D00">
      <w:pPr>
        <w:pStyle w:val="subsection"/>
      </w:pPr>
      <w:r w:rsidRPr="009E4D18">
        <w:tab/>
        <w:t>(</w:t>
      </w:r>
      <w:r w:rsidR="00970257" w:rsidRPr="009E4D18">
        <w:t>7</w:t>
      </w:r>
      <w:r w:rsidRPr="009E4D18">
        <w:t>)</w:t>
      </w:r>
      <w:r w:rsidRPr="009E4D18">
        <w:tab/>
      </w:r>
      <w:r w:rsidR="00C91A33" w:rsidRPr="009E4D18">
        <w:t>A</w:t>
      </w:r>
      <w:r w:rsidRPr="009E4D18">
        <w:t xml:space="preserve"> delegation </w:t>
      </w:r>
      <w:r w:rsidR="00E72438" w:rsidRPr="009E4D18">
        <w:t xml:space="preserve">by the Board </w:t>
      </w:r>
      <w:r w:rsidRPr="009E4D18">
        <w:t xml:space="preserve">continues in force despite a change in the membership of the </w:t>
      </w:r>
      <w:r w:rsidR="00F26414" w:rsidRPr="009E4D18">
        <w:t>Board</w:t>
      </w:r>
      <w:r w:rsidRPr="009E4D18">
        <w:t>.</w:t>
      </w:r>
    </w:p>
    <w:p w14:paraId="702EEED2" w14:textId="77777777" w:rsidR="0097117E" w:rsidRPr="009E4D18" w:rsidRDefault="00842BAD" w:rsidP="000B2D00">
      <w:pPr>
        <w:pStyle w:val="subsection"/>
      </w:pPr>
      <w:r w:rsidRPr="009E4D18">
        <w:tab/>
        <w:t>(</w:t>
      </w:r>
      <w:r w:rsidR="00970257" w:rsidRPr="009E4D18">
        <w:t>8</w:t>
      </w:r>
      <w:r w:rsidRPr="009E4D18">
        <w:t>)</w:t>
      </w:r>
      <w:r w:rsidRPr="009E4D18">
        <w:tab/>
      </w:r>
      <w:r w:rsidR="00C91A33" w:rsidRPr="009E4D18">
        <w:t>A</w:t>
      </w:r>
      <w:r w:rsidRPr="009E4D18">
        <w:t xml:space="preserve"> delegation may be varied or revoked by the </w:t>
      </w:r>
      <w:r w:rsidR="00F26414" w:rsidRPr="009E4D18">
        <w:t xml:space="preserve">Board </w:t>
      </w:r>
      <w:r w:rsidRPr="009E4D18">
        <w:t xml:space="preserve">(whether or not there has been a change in the membership of the </w:t>
      </w:r>
      <w:r w:rsidR="00F26414" w:rsidRPr="009E4D18">
        <w:t>Board</w:t>
      </w:r>
      <w:r w:rsidRPr="009E4D18">
        <w:t>).</w:t>
      </w:r>
    </w:p>
    <w:p w14:paraId="538CD3F7" w14:textId="77777777" w:rsidR="004E4E88" w:rsidRPr="009E4D18" w:rsidRDefault="002D48BD" w:rsidP="000B2D00">
      <w:pPr>
        <w:pStyle w:val="ActHead5"/>
      </w:pPr>
      <w:bookmarkStart w:id="138" w:name="_Toc177570000"/>
      <w:r w:rsidRPr="000B2D00">
        <w:rPr>
          <w:rStyle w:val="CharSectno"/>
        </w:rPr>
        <w:t>80</w:t>
      </w:r>
      <w:r w:rsidR="004E4E88" w:rsidRPr="009E4D18">
        <w:t xml:space="preserve">  Delegation by </w:t>
      </w:r>
      <w:r w:rsidR="00910A69" w:rsidRPr="009E4D18">
        <w:t xml:space="preserve">the </w:t>
      </w:r>
      <w:r w:rsidR="004E4E88" w:rsidRPr="009E4D18">
        <w:t>CEO</w:t>
      </w:r>
      <w:bookmarkEnd w:id="138"/>
    </w:p>
    <w:p w14:paraId="5CAC974D" w14:textId="77777777" w:rsidR="00A17F6B" w:rsidRPr="009E4D18" w:rsidRDefault="00A17F6B" w:rsidP="000B2D00">
      <w:pPr>
        <w:pStyle w:val="subsection"/>
      </w:pPr>
      <w:r w:rsidRPr="009E4D18">
        <w:tab/>
        <w:t>(1)</w:t>
      </w:r>
      <w:r w:rsidRPr="009E4D18">
        <w:tab/>
      </w:r>
      <w:r w:rsidR="00A0721A" w:rsidRPr="009E4D18">
        <w:t>T</w:t>
      </w:r>
      <w:r w:rsidRPr="009E4D18">
        <w:t xml:space="preserve">he </w:t>
      </w:r>
      <w:r w:rsidR="00F26414" w:rsidRPr="009E4D18">
        <w:t>CEO</w:t>
      </w:r>
      <w:r w:rsidRPr="009E4D18">
        <w:t xml:space="preserve"> may, in writing, delegate all or any of the </w:t>
      </w:r>
      <w:r w:rsidR="00F26414" w:rsidRPr="009E4D18">
        <w:t>CEO</w:t>
      </w:r>
      <w:r w:rsidR="00B43F47" w:rsidRPr="009E4D18">
        <w:t>’</w:t>
      </w:r>
      <w:r w:rsidR="00F26414" w:rsidRPr="009E4D18">
        <w:t>s</w:t>
      </w:r>
      <w:r w:rsidRPr="009E4D18">
        <w:t xml:space="preserve"> functions</w:t>
      </w:r>
      <w:r w:rsidR="00D941C9" w:rsidRPr="009E4D18">
        <w:t>, powers or duties</w:t>
      </w:r>
      <w:r w:rsidRPr="009E4D18">
        <w:t xml:space="preserve"> under this Act to </w:t>
      </w:r>
      <w:r w:rsidR="00D01DC5" w:rsidRPr="009E4D18">
        <w:t>a member of the staff of the Authority who is an SES employee or an acting SES employee</w:t>
      </w:r>
      <w:r w:rsidRPr="009E4D18">
        <w:t>.</w:t>
      </w:r>
    </w:p>
    <w:p w14:paraId="64354661" w14:textId="77777777" w:rsidR="00A17F6B" w:rsidRPr="009E4D18" w:rsidRDefault="00A17F6B" w:rsidP="000B2D00">
      <w:pPr>
        <w:pStyle w:val="notetext"/>
      </w:pPr>
      <w:r w:rsidRPr="009E4D18">
        <w:t>Note</w:t>
      </w:r>
      <w:r w:rsidR="000851B6" w:rsidRPr="009E4D18">
        <w:t xml:space="preserve"> 1</w:t>
      </w:r>
      <w:r w:rsidRPr="009E4D18">
        <w:t>:</w:t>
      </w:r>
      <w:r w:rsidRPr="009E4D18">
        <w:tab/>
        <w:t xml:space="preserve">Sections 34AA to 34A of the </w:t>
      </w:r>
      <w:r w:rsidRPr="009E4D18">
        <w:rPr>
          <w:i/>
        </w:rPr>
        <w:t>Acts Interpretation Act 1901</w:t>
      </w:r>
      <w:r w:rsidRPr="009E4D18">
        <w:t xml:space="preserve"> contain provisions relating to delegations.</w:t>
      </w:r>
    </w:p>
    <w:p w14:paraId="6AD9D62C" w14:textId="77777777" w:rsidR="000851B6" w:rsidRPr="009E4D18" w:rsidRDefault="000851B6" w:rsidP="000B2D00">
      <w:pPr>
        <w:pStyle w:val="notetext"/>
      </w:pPr>
      <w:r w:rsidRPr="009E4D18">
        <w:t>Note 2:</w:t>
      </w:r>
      <w:r w:rsidRPr="009E4D18">
        <w:tab/>
        <w:t xml:space="preserve">The expressions </w:t>
      </w:r>
      <w:r w:rsidRPr="009E4D18">
        <w:rPr>
          <w:b/>
          <w:i/>
        </w:rPr>
        <w:t>SES employee</w:t>
      </w:r>
      <w:r w:rsidRPr="009E4D18">
        <w:t xml:space="preserve"> and </w:t>
      </w:r>
      <w:r w:rsidRPr="009E4D18">
        <w:rPr>
          <w:b/>
          <w:i/>
        </w:rPr>
        <w:t>acting SES employee</w:t>
      </w:r>
      <w:r w:rsidRPr="009E4D18">
        <w:t xml:space="preserve"> are defined in </w:t>
      </w:r>
      <w:r w:rsidR="001908B7" w:rsidRPr="009E4D18">
        <w:t>section 2</w:t>
      </w:r>
      <w:r w:rsidRPr="009E4D18">
        <w:t xml:space="preserve">B of the </w:t>
      </w:r>
      <w:r w:rsidRPr="009E4D18">
        <w:rPr>
          <w:i/>
        </w:rPr>
        <w:t>Acts Interpretation Act 1901</w:t>
      </w:r>
      <w:r w:rsidRPr="009E4D18">
        <w:t>.</w:t>
      </w:r>
    </w:p>
    <w:p w14:paraId="41FA3525" w14:textId="77777777" w:rsidR="003E5D70" w:rsidRPr="009E4D18" w:rsidRDefault="003E5D70" w:rsidP="000B2D00">
      <w:pPr>
        <w:pStyle w:val="subsection"/>
      </w:pPr>
      <w:r w:rsidRPr="009E4D18">
        <w:tab/>
        <w:t>(</w:t>
      </w:r>
      <w:r w:rsidR="003C441A" w:rsidRPr="009E4D18">
        <w:t>2</w:t>
      </w:r>
      <w:r w:rsidRPr="009E4D18">
        <w:t>)</w:t>
      </w:r>
      <w:r w:rsidRPr="009E4D18">
        <w:tab/>
      </w:r>
      <w:r w:rsidR="003266A9" w:rsidRPr="009E4D18">
        <w:t xml:space="preserve">However, </w:t>
      </w:r>
      <w:r w:rsidR="005C4125" w:rsidRPr="009E4D18">
        <w:t>subsection (</w:t>
      </w:r>
      <w:r w:rsidR="003266A9" w:rsidRPr="009E4D18">
        <w:t>1) does not apply in relation to the following:</w:t>
      </w:r>
    </w:p>
    <w:p w14:paraId="36D59A4B" w14:textId="77777777" w:rsidR="003856D0" w:rsidRPr="009E4D18" w:rsidRDefault="003856D0" w:rsidP="000B2D00">
      <w:pPr>
        <w:pStyle w:val="paragraph"/>
      </w:pPr>
      <w:r w:rsidRPr="009E4D18">
        <w:tab/>
        <w:t>(a)</w:t>
      </w:r>
      <w:r w:rsidRPr="009E4D18">
        <w:tab/>
      </w:r>
      <w:r w:rsidR="001908B7" w:rsidRPr="009E4D18">
        <w:t>subsection 6</w:t>
      </w:r>
      <w:r w:rsidR="000A6C59" w:rsidRPr="009E4D18">
        <w:t>(10) (</w:t>
      </w:r>
      <w:r w:rsidR="00657690" w:rsidRPr="009E4D18">
        <w:t>making</w:t>
      </w:r>
      <w:r w:rsidR="000A6C59" w:rsidRPr="009E4D18">
        <w:t xml:space="preserve"> of guidelines);</w:t>
      </w:r>
    </w:p>
    <w:p w14:paraId="3B8CFE85" w14:textId="77777777" w:rsidR="006E7385" w:rsidRPr="009E4D18" w:rsidRDefault="006E7385" w:rsidP="000B2D00">
      <w:pPr>
        <w:pStyle w:val="paragraph"/>
      </w:pPr>
      <w:r w:rsidRPr="009E4D18">
        <w:tab/>
        <w:t>(b)</w:t>
      </w:r>
      <w:r w:rsidRPr="009E4D18">
        <w:tab/>
      </w:r>
      <w:r w:rsidR="001908B7" w:rsidRPr="009E4D18">
        <w:t>section 9</w:t>
      </w:r>
      <w:r w:rsidR="00F17666" w:rsidRPr="009E4D18">
        <w:t xml:space="preserve"> (specification of trigger notice);</w:t>
      </w:r>
    </w:p>
    <w:p w14:paraId="2B0D14E7" w14:textId="77777777" w:rsidR="00F17666" w:rsidRPr="009E4D18" w:rsidRDefault="00F17666" w:rsidP="000B2D00">
      <w:pPr>
        <w:pStyle w:val="paragraph"/>
      </w:pPr>
      <w:r w:rsidRPr="009E4D18">
        <w:tab/>
        <w:t>(c)</w:t>
      </w:r>
      <w:r w:rsidRPr="009E4D18">
        <w:tab/>
      </w:r>
      <w:r w:rsidR="001908B7" w:rsidRPr="009E4D18">
        <w:t>subsections 5</w:t>
      </w:r>
      <w:r w:rsidR="002D48BD" w:rsidRPr="009E4D18">
        <w:t>6</w:t>
      </w:r>
      <w:r w:rsidR="00FC0B2D" w:rsidRPr="009E4D18">
        <w:t>(1)</w:t>
      </w:r>
      <w:r w:rsidR="003C441A" w:rsidRPr="009E4D18">
        <w:t>, (3) and (4)</w:t>
      </w:r>
      <w:r w:rsidR="00FC0B2D" w:rsidRPr="009E4D18">
        <w:t xml:space="preserve"> (application for community of interest determination);</w:t>
      </w:r>
    </w:p>
    <w:p w14:paraId="2FE79A91" w14:textId="77777777" w:rsidR="00FC0B2D" w:rsidRPr="009E4D18" w:rsidRDefault="00FC0B2D" w:rsidP="000B2D00">
      <w:pPr>
        <w:pStyle w:val="paragraph"/>
      </w:pPr>
      <w:r w:rsidRPr="009E4D18">
        <w:tab/>
        <w:t>(d)</w:t>
      </w:r>
      <w:r w:rsidRPr="009E4D18">
        <w:tab/>
      </w:r>
      <w:r w:rsidR="001908B7" w:rsidRPr="009E4D18">
        <w:t>subsection 6</w:t>
      </w:r>
      <w:r w:rsidR="002D48BD" w:rsidRPr="009E4D18">
        <w:t>2</w:t>
      </w:r>
      <w:r w:rsidR="004279F9" w:rsidRPr="009E4D18">
        <w:t>(1) (application for Fair Work Commission order);</w:t>
      </w:r>
    </w:p>
    <w:p w14:paraId="63216C70" w14:textId="77777777" w:rsidR="004279F9" w:rsidRPr="009E4D18" w:rsidRDefault="004279F9" w:rsidP="000B2D00">
      <w:pPr>
        <w:pStyle w:val="paragraph"/>
      </w:pPr>
      <w:r w:rsidRPr="009E4D18">
        <w:tab/>
        <w:t>(e)</w:t>
      </w:r>
      <w:r w:rsidRPr="009E4D18">
        <w:tab/>
      </w:r>
      <w:r w:rsidR="001908B7" w:rsidRPr="009E4D18">
        <w:t>subsections 6</w:t>
      </w:r>
      <w:r w:rsidR="002D48BD" w:rsidRPr="009E4D18">
        <w:t>8</w:t>
      </w:r>
      <w:r w:rsidR="00B969D7" w:rsidRPr="009E4D18">
        <w:t>(3) and (5)</w:t>
      </w:r>
      <w:r w:rsidR="00784133" w:rsidRPr="009E4D18">
        <w:t xml:space="preserve"> (review of operation of </w:t>
      </w:r>
      <w:r w:rsidR="003A6899" w:rsidRPr="009E4D18">
        <w:t>Part 5</w:t>
      </w:r>
      <w:r w:rsidR="00784133" w:rsidRPr="009E4D18">
        <w:t>)</w:t>
      </w:r>
      <w:r w:rsidR="00B969D7" w:rsidRPr="009E4D18">
        <w:t>.</w:t>
      </w:r>
    </w:p>
    <w:p w14:paraId="1449F4A2" w14:textId="77777777" w:rsidR="009A4E93" w:rsidRPr="009E4D18" w:rsidRDefault="00A17F6B" w:rsidP="000B2D00">
      <w:pPr>
        <w:pStyle w:val="subsection"/>
      </w:pPr>
      <w:r w:rsidRPr="009E4D18">
        <w:tab/>
        <w:t>(</w:t>
      </w:r>
      <w:r w:rsidR="003C441A" w:rsidRPr="009E4D18">
        <w:t>3</w:t>
      </w:r>
      <w:r w:rsidRPr="009E4D18">
        <w:t>)</w:t>
      </w:r>
      <w:r w:rsidRPr="009E4D18">
        <w:tab/>
      </w:r>
      <w:r w:rsidR="009A4E93" w:rsidRPr="009E4D18">
        <w:t>The CEO may, in writing, delegate the CEO</w:t>
      </w:r>
      <w:r w:rsidR="00B43F47" w:rsidRPr="009E4D18">
        <w:t>’</w:t>
      </w:r>
      <w:r w:rsidR="009A4E93" w:rsidRPr="009E4D18">
        <w:t xml:space="preserve">s functions or powers under </w:t>
      </w:r>
      <w:r w:rsidR="001908B7" w:rsidRPr="009E4D18">
        <w:t>section 7</w:t>
      </w:r>
      <w:r w:rsidR="002D48BD" w:rsidRPr="009E4D18">
        <w:t>6</w:t>
      </w:r>
      <w:r w:rsidR="009A4E93" w:rsidRPr="009E4D18">
        <w:t xml:space="preserve"> </w:t>
      </w:r>
      <w:r w:rsidR="00AE105B" w:rsidRPr="009E4D18">
        <w:t xml:space="preserve">or </w:t>
      </w:r>
      <w:r w:rsidR="002D48BD" w:rsidRPr="009E4D18">
        <w:t>77</w:t>
      </w:r>
      <w:r w:rsidR="00AE105B" w:rsidRPr="009E4D18">
        <w:t xml:space="preserve"> </w:t>
      </w:r>
      <w:r w:rsidR="009A4E93" w:rsidRPr="009E4D18">
        <w:t>(</w:t>
      </w:r>
      <w:r w:rsidR="00F553D6" w:rsidRPr="009E4D18">
        <w:t>disclosure and use of information</w:t>
      </w:r>
      <w:r w:rsidR="009A4E93" w:rsidRPr="009E4D18">
        <w:t xml:space="preserve">) to </w:t>
      </w:r>
      <w:r w:rsidR="00902866" w:rsidRPr="009E4D18">
        <w:t>any</w:t>
      </w:r>
      <w:r w:rsidR="009A4E93" w:rsidRPr="009E4D18">
        <w:t xml:space="preserve"> of the following:</w:t>
      </w:r>
    </w:p>
    <w:p w14:paraId="743AAC90" w14:textId="77777777" w:rsidR="009A4E93" w:rsidRPr="009E4D18" w:rsidRDefault="009A4E93" w:rsidP="000B2D00">
      <w:pPr>
        <w:pStyle w:val="paragraph"/>
      </w:pPr>
      <w:r w:rsidRPr="009E4D18">
        <w:tab/>
        <w:t>(a)</w:t>
      </w:r>
      <w:r w:rsidRPr="009E4D18">
        <w:tab/>
      </w:r>
      <w:r w:rsidR="00902866" w:rsidRPr="009E4D18">
        <w:t xml:space="preserve">a member of </w:t>
      </w:r>
      <w:r w:rsidR="00C933A4" w:rsidRPr="009E4D18">
        <w:t>the staff of the Authority;</w:t>
      </w:r>
    </w:p>
    <w:p w14:paraId="09FAF59F" w14:textId="77777777" w:rsidR="00C933A4" w:rsidRPr="009E4D18" w:rsidRDefault="00C933A4" w:rsidP="000B2D00">
      <w:pPr>
        <w:pStyle w:val="paragraph"/>
      </w:pPr>
      <w:r w:rsidRPr="009E4D18">
        <w:tab/>
        <w:t>(b)</w:t>
      </w:r>
      <w:r w:rsidRPr="009E4D18">
        <w:tab/>
      </w:r>
      <w:r w:rsidR="00902866" w:rsidRPr="009E4D18">
        <w:t xml:space="preserve">a </w:t>
      </w:r>
      <w:r w:rsidR="003850D8" w:rsidRPr="009E4D18">
        <w:t xml:space="preserve">person whose services are made available to the Authority under </w:t>
      </w:r>
      <w:r w:rsidR="001908B7" w:rsidRPr="009E4D18">
        <w:t>subsection 5</w:t>
      </w:r>
      <w:r w:rsidR="002D48BD" w:rsidRPr="009E4D18">
        <w:t>2</w:t>
      </w:r>
      <w:r w:rsidR="003850D8" w:rsidRPr="009E4D18">
        <w:t>(1);</w:t>
      </w:r>
    </w:p>
    <w:p w14:paraId="7BAD780D" w14:textId="77777777" w:rsidR="003850D8" w:rsidRPr="009E4D18" w:rsidRDefault="003850D8" w:rsidP="000B2D00">
      <w:pPr>
        <w:pStyle w:val="paragraph"/>
      </w:pPr>
      <w:r w:rsidRPr="009E4D18">
        <w:tab/>
        <w:t>(c)</w:t>
      </w:r>
      <w:r w:rsidRPr="009E4D18">
        <w:tab/>
      </w:r>
      <w:r w:rsidR="00902866" w:rsidRPr="009E4D18">
        <w:t xml:space="preserve">a </w:t>
      </w:r>
      <w:r w:rsidR="000F2F03" w:rsidRPr="009E4D18">
        <w:t>person engaged as</w:t>
      </w:r>
      <w:r w:rsidR="00902866" w:rsidRPr="009E4D18">
        <w:t xml:space="preserve"> a</w:t>
      </w:r>
      <w:r w:rsidR="000F2F03" w:rsidRPr="009E4D18">
        <w:t xml:space="preserve"> consultant under </w:t>
      </w:r>
      <w:r w:rsidR="001908B7" w:rsidRPr="009E4D18">
        <w:t>subsection 5</w:t>
      </w:r>
      <w:r w:rsidR="002D48BD" w:rsidRPr="009E4D18">
        <w:t>3</w:t>
      </w:r>
      <w:r w:rsidR="000F2F03" w:rsidRPr="009E4D18">
        <w:t>(1).</w:t>
      </w:r>
    </w:p>
    <w:p w14:paraId="48E379C4" w14:textId="77777777" w:rsidR="001244B4" w:rsidRPr="009E4D18" w:rsidRDefault="001244B4" w:rsidP="000B2D00">
      <w:pPr>
        <w:pStyle w:val="subsection"/>
      </w:pPr>
      <w:r w:rsidRPr="009E4D18">
        <w:tab/>
        <w:t>(</w:t>
      </w:r>
      <w:r w:rsidR="003C441A" w:rsidRPr="009E4D18">
        <w:t>4</w:t>
      </w:r>
      <w:r w:rsidRPr="009E4D18">
        <w:t>)</w:t>
      </w:r>
      <w:r w:rsidRPr="009E4D18">
        <w:tab/>
        <w:t xml:space="preserve">The CEO must not delegate a function or power to a person under </w:t>
      </w:r>
      <w:r w:rsidR="005C4125" w:rsidRPr="009E4D18">
        <w:t>subsection (</w:t>
      </w:r>
      <w:r w:rsidR="003C441A" w:rsidRPr="009E4D18">
        <w:t>3</w:t>
      </w:r>
      <w:r w:rsidRPr="009E4D18">
        <w:t xml:space="preserve">) unless the </w:t>
      </w:r>
      <w:r w:rsidR="00781C1F" w:rsidRPr="009E4D18">
        <w:t>CEO</w:t>
      </w:r>
      <w:r w:rsidRPr="009E4D18">
        <w:t xml:space="preserve"> is satisfied that the person has suitable </w:t>
      </w:r>
      <w:r w:rsidR="00E953CE" w:rsidRPr="009E4D18">
        <w:t xml:space="preserve">qualifications, </w:t>
      </w:r>
      <w:r w:rsidRPr="009E4D18">
        <w:t>training or experience to properly perform the function or exercise the power.</w:t>
      </w:r>
    </w:p>
    <w:p w14:paraId="59C33589" w14:textId="77777777" w:rsidR="004E4E88" w:rsidRPr="009E4D18" w:rsidRDefault="009A4E93" w:rsidP="000B2D00">
      <w:pPr>
        <w:pStyle w:val="subsection"/>
      </w:pPr>
      <w:r w:rsidRPr="009E4D18">
        <w:tab/>
        <w:t>(</w:t>
      </w:r>
      <w:r w:rsidR="003C441A" w:rsidRPr="009E4D18">
        <w:t>5</w:t>
      </w:r>
      <w:r w:rsidRPr="009E4D18">
        <w:t>)</w:t>
      </w:r>
      <w:r w:rsidRPr="009E4D18">
        <w:tab/>
      </w:r>
      <w:r w:rsidR="00A17F6B" w:rsidRPr="009E4D18">
        <w:t xml:space="preserve">In performing a delegated function or exercising a delegated power, the delegate must comply with any written directions of the </w:t>
      </w:r>
      <w:r w:rsidR="00F26414" w:rsidRPr="009E4D18">
        <w:t>CEO.</w:t>
      </w:r>
    </w:p>
    <w:p w14:paraId="43CCD220" w14:textId="77777777" w:rsidR="00781C0F" w:rsidRPr="008A20D3" w:rsidRDefault="00781C0F" w:rsidP="000B2D00">
      <w:pPr>
        <w:pStyle w:val="ActHead5"/>
      </w:pPr>
      <w:bookmarkStart w:id="139" w:name="_Toc177570001"/>
      <w:r w:rsidRPr="000B2D00">
        <w:rPr>
          <w:rStyle w:val="CharSectno"/>
        </w:rPr>
        <w:t>80A</w:t>
      </w:r>
      <w:r w:rsidRPr="008A20D3">
        <w:t xml:space="preserve">  Reviews of the operation of this Act</w:t>
      </w:r>
      <w:bookmarkEnd w:id="139"/>
    </w:p>
    <w:p w14:paraId="23A5E2BA" w14:textId="77777777" w:rsidR="00781C0F" w:rsidRPr="008A20D3" w:rsidRDefault="00781C0F" w:rsidP="000B2D00">
      <w:pPr>
        <w:pStyle w:val="subsection"/>
      </w:pPr>
      <w:r w:rsidRPr="008A20D3">
        <w:tab/>
        <w:t>(1)</w:t>
      </w:r>
      <w:r w:rsidRPr="008A20D3">
        <w:tab/>
        <w:t>The Minister must cause an independent review to be conducted of the operation of this Act:</w:t>
      </w:r>
    </w:p>
    <w:p w14:paraId="2DF7CFE4" w14:textId="77777777" w:rsidR="00781C0F" w:rsidRPr="008A20D3" w:rsidRDefault="00781C0F" w:rsidP="000B2D00">
      <w:pPr>
        <w:pStyle w:val="paragraph"/>
      </w:pPr>
      <w:r w:rsidRPr="008A20D3">
        <w:tab/>
        <w:t>(a)</w:t>
      </w:r>
      <w:r w:rsidRPr="008A20D3">
        <w:tab/>
        <w:t>on a recommendation of the Board under subsection (3); or</w:t>
      </w:r>
    </w:p>
    <w:p w14:paraId="16EF1AE6" w14:textId="77777777" w:rsidR="00781C0F" w:rsidRPr="008A20D3" w:rsidRDefault="00781C0F" w:rsidP="000B2D00">
      <w:pPr>
        <w:pStyle w:val="paragraph"/>
      </w:pPr>
      <w:r w:rsidRPr="008A20D3">
        <w:tab/>
        <w:t>(b)</w:t>
      </w:r>
      <w:r w:rsidRPr="008A20D3">
        <w:tab/>
        <w:t>if no recommendation is made by the Board within the period of 9 years after the commencement of this Act—before the end of the period of 10 years after the commencement of this Act; or</w:t>
      </w:r>
    </w:p>
    <w:p w14:paraId="6DE79E74" w14:textId="77777777" w:rsidR="00781C0F" w:rsidRPr="008A20D3" w:rsidRDefault="00781C0F" w:rsidP="000B2D00">
      <w:pPr>
        <w:pStyle w:val="paragraph"/>
      </w:pPr>
      <w:r w:rsidRPr="008A20D3">
        <w:tab/>
        <w:t>(c)</w:t>
      </w:r>
      <w:r w:rsidRPr="008A20D3">
        <w:tab/>
        <w:t>if no recommendation is made by the Board within the period of 9 years after the completion of a previous review under this subsection—before the end of the period of 10 years after the completion of the previous review.</w:t>
      </w:r>
    </w:p>
    <w:p w14:paraId="69B6AB1E" w14:textId="77777777" w:rsidR="00781C0F" w:rsidRPr="008A20D3" w:rsidRDefault="00781C0F" w:rsidP="000B2D00">
      <w:pPr>
        <w:pStyle w:val="subsection"/>
      </w:pPr>
      <w:r w:rsidRPr="008A20D3">
        <w:tab/>
        <w:t>(2)</w:t>
      </w:r>
      <w:r w:rsidRPr="008A20D3">
        <w:tab/>
        <w:t>The Minister must specify:</w:t>
      </w:r>
    </w:p>
    <w:p w14:paraId="1FCF9C28" w14:textId="77777777" w:rsidR="00781C0F" w:rsidRPr="008A20D3" w:rsidRDefault="00781C0F" w:rsidP="000B2D00">
      <w:pPr>
        <w:pStyle w:val="paragraph"/>
      </w:pPr>
      <w:r w:rsidRPr="008A20D3">
        <w:tab/>
        <w:t>(a)</w:t>
      </w:r>
      <w:r w:rsidRPr="008A20D3">
        <w:tab/>
      </w:r>
      <w:bookmarkStart w:id="140" w:name="_Hlk174643501"/>
      <w:r w:rsidRPr="008A20D3">
        <w:t>terms of reference for the review, which must include a review of the operation of Part 5 of the Act;</w:t>
      </w:r>
      <w:bookmarkEnd w:id="140"/>
      <w:r w:rsidRPr="008A20D3">
        <w:t xml:space="preserve"> and</w:t>
      </w:r>
    </w:p>
    <w:p w14:paraId="7AA6607A" w14:textId="77777777" w:rsidR="00781C0F" w:rsidRPr="008A20D3" w:rsidRDefault="00781C0F" w:rsidP="000B2D00">
      <w:pPr>
        <w:pStyle w:val="paragraph"/>
      </w:pPr>
      <w:r w:rsidRPr="008A20D3">
        <w:tab/>
        <w:t>(b)</w:t>
      </w:r>
      <w:r w:rsidRPr="008A20D3">
        <w:tab/>
        <w:t>how the review is to be conducted; and</w:t>
      </w:r>
    </w:p>
    <w:p w14:paraId="5BD02021" w14:textId="77777777" w:rsidR="00781C0F" w:rsidRPr="008A20D3" w:rsidRDefault="00781C0F" w:rsidP="000B2D00">
      <w:pPr>
        <w:pStyle w:val="paragraph"/>
      </w:pPr>
      <w:r w:rsidRPr="008A20D3">
        <w:tab/>
        <w:t>(c)</w:t>
      </w:r>
      <w:r w:rsidRPr="008A20D3">
        <w:tab/>
        <w:t>the timing of the review.</w:t>
      </w:r>
    </w:p>
    <w:p w14:paraId="5A6D7CE9" w14:textId="77777777" w:rsidR="00781C0F" w:rsidRPr="008A20D3" w:rsidRDefault="00781C0F" w:rsidP="000B2D00">
      <w:pPr>
        <w:pStyle w:val="SubsectionHead"/>
      </w:pPr>
      <w:r w:rsidRPr="008A20D3">
        <w:t>Board’s recommendation</w:t>
      </w:r>
    </w:p>
    <w:p w14:paraId="355DD834" w14:textId="77777777" w:rsidR="00781C0F" w:rsidRPr="008A20D3" w:rsidRDefault="00781C0F" w:rsidP="000B2D00">
      <w:pPr>
        <w:pStyle w:val="subsection"/>
      </w:pPr>
      <w:r w:rsidRPr="008A20D3">
        <w:tab/>
        <w:t>(3)</w:t>
      </w:r>
      <w:r w:rsidRPr="008A20D3">
        <w:tab/>
        <w:t>The Board may, in writing, recommend to the Minister that a review be conducted of the operation of this Act. The Board must set out the reasons for the recommendation.</w:t>
      </w:r>
    </w:p>
    <w:p w14:paraId="6C3C0965" w14:textId="77777777" w:rsidR="00781C0F" w:rsidRPr="008A20D3" w:rsidRDefault="00781C0F" w:rsidP="000B2D00">
      <w:pPr>
        <w:pStyle w:val="subsection"/>
      </w:pPr>
      <w:r w:rsidRPr="008A20D3">
        <w:tab/>
        <w:t>(4)</w:t>
      </w:r>
      <w:r w:rsidRPr="008A20D3">
        <w:tab/>
        <w:t>The Board may include in a recommendation made under subsection (3) advice on the matters mentioned in subsection (2).</w:t>
      </w:r>
    </w:p>
    <w:p w14:paraId="564164F8" w14:textId="77777777" w:rsidR="00781C0F" w:rsidRPr="008A20D3" w:rsidRDefault="00781C0F" w:rsidP="000B2D00">
      <w:pPr>
        <w:pStyle w:val="subsection"/>
        <w:rPr>
          <w:i/>
        </w:rPr>
      </w:pPr>
      <w:r w:rsidRPr="008A20D3">
        <w:rPr>
          <w:i/>
        </w:rPr>
        <w:tab/>
      </w:r>
      <w:r w:rsidRPr="008A20D3">
        <w:t>(5)</w:t>
      </w:r>
      <w:r w:rsidRPr="008A20D3">
        <w:tab/>
        <w:t>Before making a recommendation under subsection (3), the Board must consider the changing needs or circumstances of communities, regions, industries and workers that are, or will be, significantly affected by Australia’s transition to a net zero emissions economy.</w:t>
      </w:r>
    </w:p>
    <w:p w14:paraId="25CB72E9" w14:textId="77777777" w:rsidR="00781C0F" w:rsidRPr="008A20D3" w:rsidRDefault="00781C0F" w:rsidP="000B2D00">
      <w:pPr>
        <w:pStyle w:val="subsection"/>
      </w:pPr>
      <w:r w:rsidRPr="008A20D3">
        <w:tab/>
        <w:t>(6)</w:t>
      </w:r>
      <w:r w:rsidRPr="008A20D3">
        <w:tab/>
        <w:t>The Board must cause a copy of the recommendation to be published on the Authority’s website.</w:t>
      </w:r>
    </w:p>
    <w:p w14:paraId="09040EF1" w14:textId="77777777" w:rsidR="00781C0F" w:rsidRPr="008A20D3" w:rsidRDefault="00781C0F" w:rsidP="000B2D00">
      <w:pPr>
        <w:pStyle w:val="SubsectionHead"/>
      </w:pPr>
      <w:r w:rsidRPr="008A20D3">
        <w:t>Public consultation</w:t>
      </w:r>
    </w:p>
    <w:p w14:paraId="7BBDF329" w14:textId="77777777" w:rsidR="00781C0F" w:rsidRPr="008A20D3" w:rsidRDefault="00781C0F" w:rsidP="000B2D00">
      <w:pPr>
        <w:pStyle w:val="subsection"/>
      </w:pPr>
      <w:r w:rsidRPr="008A20D3">
        <w:tab/>
        <w:t>(7)</w:t>
      </w:r>
      <w:r w:rsidRPr="008A20D3">
        <w:tab/>
        <w:t>A review under subsection (1) must make provision for public consultation.</w:t>
      </w:r>
    </w:p>
    <w:p w14:paraId="41267444" w14:textId="77777777" w:rsidR="00781C0F" w:rsidRPr="008A20D3" w:rsidRDefault="00781C0F" w:rsidP="000B2D00">
      <w:pPr>
        <w:pStyle w:val="SubsectionHead"/>
      </w:pPr>
      <w:r w:rsidRPr="008A20D3">
        <w:t>Report</w:t>
      </w:r>
    </w:p>
    <w:p w14:paraId="7B471EA7" w14:textId="77777777" w:rsidR="00781C0F" w:rsidRPr="008A20D3" w:rsidRDefault="00781C0F" w:rsidP="000B2D00">
      <w:pPr>
        <w:pStyle w:val="subsection"/>
      </w:pPr>
      <w:r w:rsidRPr="008A20D3">
        <w:tab/>
        <w:t>(8)</w:t>
      </w:r>
      <w:r w:rsidRPr="008A20D3">
        <w:tab/>
        <w:t>The person or persons who conduct the review must give the Minister a written report of the review.</w:t>
      </w:r>
    </w:p>
    <w:p w14:paraId="726FF795" w14:textId="77777777" w:rsidR="00781C0F" w:rsidRPr="008A20D3" w:rsidRDefault="00781C0F" w:rsidP="000B2D00">
      <w:pPr>
        <w:pStyle w:val="subsection"/>
      </w:pPr>
      <w:r w:rsidRPr="008A20D3">
        <w:tab/>
        <w:t>(9)</w:t>
      </w:r>
      <w:r w:rsidRPr="008A20D3">
        <w:tab/>
        <w:t>The Minister must cause a copy of:</w:t>
      </w:r>
    </w:p>
    <w:p w14:paraId="4C7A0657" w14:textId="77777777" w:rsidR="00781C0F" w:rsidRPr="008A20D3" w:rsidRDefault="00781C0F" w:rsidP="000B2D00">
      <w:pPr>
        <w:pStyle w:val="paragraph"/>
      </w:pPr>
      <w:r w:rsidRPr="008A20D3">
        <w:tab/>
        <w:t>(a)</w:t>
      </w:r>
      <w:r w:rsidRPr="008A20D3">
        <w:tab/>
        <w:t>the terms of reference for the review; and</w:t>
      </w:r>
    </w:p>
    <w:p w14:paraId="00521126" w14:textId="77777777" w:rsidR="00781C0F" w:rsidRPr="008A20D3" w:rsidRDefault="00781C0F" w:rsidP="000B2D00">
      <w:pPr>
        <w:pStyle w:val="paragraph"/>
      </w:pPr>
      <w:r w:rsidRPr="008A20D3">
        <w:tab/>
        <w:t>(b)</w:t>
      </w:r>
      <w:r w:rsidRPr="008A20D3">
        <w:tab/>
        <w:t>a report under subsection (8) in relation to the review;</w:t>
      </w:r>
    </w:p>
    <w:p w14:paraId="6768949A" w14:textId="77777777" w:rsidR="00781C0F" w:rsidRPr="008A20D3" w:rsidRDefault="00781C0F" w:rsidP="000B2D00">
      <w:pPr>
        <w:pStyle w:val="subsection2"/>
      </w:pPr>
      <w:r w:rsidRPr="008A20D3">
        <w:t>to be tabled in each House of the Parliament within 15 sitting days of that House after the review is completed.</w:t>
      </w:r>
    </w:p>
    <w:p w14:paraId="3219C1D2" w14:textId="77777777" w:rsidR="00781C0F" w:rsidRPr="008A20D3" w:rsidRDefault="00781C0F" w:rsidP="000B2D00">
      <w:pPr>
        <w:pStyle w:val="SubsectionHead"/>
      </w:pPr>
      <w:r w:rsidRPr="008A20D3">
        <w:t>When review is completed</w:t>
      </w:r>
    </w:p>
    <w:p w14:paraId="212D7067" w14:textId="77777777" w:rsidR="00781C0F" w:rsidRPr="008A20D3" w:rsidRDefault="00781C0F" w:rsidP="000B2D00">
      <w:pPr>
        <w:pStyle w:val="subsection"/>
      </w:pPr>
      <w:r w:rsidRPr="008A20D3">
        <w:tab/>
        <w:t>(10)</w:t>
      </w:r>
      <w:r w:rsidRPr="008A20D3">
        <w:tab/>
        <w:t>For the purposes of this section, a review is completed when the report of the review is given to the Minister under subsection (8).</w:t>
      </w:r>
    </w:p>
    <w:p w14:paraId="673DF476" w14:textId="77777777" w:rsidR="00781C0F" w:rsidRPr="00B45DBF" w:rsidRDefault="00781C0F" w:rsidP="000B2D00">
      <w:pPr>
        <w:spacing w:before="240"/>
        <w:ind w:left="1134"/>
        <w:rPr>
          <w:i/>
          <w:iCs/>
          <w:szCs w:val="22"/>
        </w:rPr>
      </w:pPr>
      <w:r w:rsidRPr="00B45DBF">
        <w:rPr>
          <w:i/>
          <w:iCs/>
          <w:szCs w:val="22"/>
        </w:rPr>
        <w:t>Government response to recommendations</w:t>
      </w:r>
    </w:p>
    <w:p w14:paraId="4ED832ED" w14:textId="77777777" w:rsidR="00781C0F" w:rsidRPr="008A20D3" w:rsidRDefault="00781C0F" w:rsidP="000B2D00">
      <w:pPr>
        <w:pStyle w:val="subsection"/>
      </w:pPr>
      <w:r w:rsidRPr="008A20D3">
        <w:tab/>
        <w:t>(11)</w:t>
      </w:r>
      <w:r w:rsidRPr="008A20D3">
        <w:tab/>
        <w:t>If a report of a review sets out one or more recommendations to the Commonwealth Government:</w:t>
      </w:r>
    </w:p>
    <w:p w14:paraId="572682B1" w14:textId="77777777" w:rsidR="00781C0F" w:rsidRPr="008A20D3" w:rsidRDefault="00781C0F" w:rsidP="000B2D00">
      <w:pPr>
        <w:pStyle w:val="paragraph"/>
        <w:tabs>
          <w:tab w:val="clear" w:pos="1531"/>
          <w:tab w:val="right" w:pos="1418"/>
        </w:tabs>
      </w:pPr>
      <w:r w:rsidRPr="008A20D3">
        <w:tab/>
        <w:t>(a)</w:t>
      </w:r>
      <w:r w:rsidRPr="008A20D3">
        <w:tab/>
        <w:t>as soon as practicable after receiving the report, the Minister must cause to be prepared a statement setting out:</w:t>
      </w:r>
    </w:p>
    <w:p w14:paraId="7B709CE9" w14:textId="77777777" w:rsidR="00781C0F" w:rsidRPr="008A20D3" w:rsidRDefault="00781C0F" w:rsidP="000B2D00">
      <w:pPr>
        <w:pStyle w:val="paragraphsub"/>
      </w:pPr>
      <w:r w:rsidRPr="008A20D3">
        <w:tab/>
        <w:t>(i)</w:t>
      </w:r>
      <w:r w:rsidRPr="008A20D3">
        <w:tab/>
        <w:t>the Commonwealth Government’s response to each of those recommendations; and</w:t>
      </w:r>
    </w:p>
    <w:p w14:paraId="2A4083F7" w14:textId="77777777" w:rsidR="00781C0F" w:rsidRPr="008A20D3" w:rsidRDefault="00781C0F" w:rsidP="000B2D00">
      <w:pPr>
        <w:pStyle w:val="paragraphsub"/>
      </w:pPr>
      <w:r w:rsidRPr="008A20D3">
        <w:tab/>
        <w:t>(ii)</w:t>
      </w:r>
      <w:r w:rsidRPr="008A20D3">
        <w:tab/>
        <w:t>if the Commonwealth Government has not accepted a recommendation—the reasons for not accepting the recommendation; and</w:t>
      </w:r>
    </w:p>
    <w:p w14:paraId="0813752C" w14:textId="77777777" w:rsidR="00781C0F" w:rsidRPr="008A20D3" w:rsidRDefault="00781C0F" w:rsidP="000B2D00">
      <w:pPr>
        <w:pStyle w:val="paragraph"/>
        <w:tabs>
          <w:tab w:val="clear" w:pos="1531"/>
          <w:tab w:val="right" w:pos="1418"/>
        </w:tabs>
      </w:pPr>
      <w:r w:rsidRPr="008A20D3">
        <w:tab/>
        <w:t>(b)</w:t>
      </w:r>
      <w:r w:rsidRPr="008A20D3">
        <w:tab/>
        <w:t>within 6 months after receiving the report, the Minister must cause copies of the statement to be tabled in each House of the Parliament.</w:t>
      </w:r>
    </w:p>
    <w:p w14:paraId="30E9A0BD" w14:textId="77777777" w:rsidR="00C52FED" w:rsidRPr="009E4D18" w:rsidRDefault="002D48BD" w:rsidP="000B2D00">
      <w:pPr>
        <w:pStyle w:val="ActHead5"/>
      </w:pPr>
      <w:bookmarkStart w:id="141" w:name="_Toc177570002"/>
      <w:r w:rsidRPr="000B2D00">
        <w:rPr>
          <w:rStyle w:val="CharSectno"/>
        </w:rPr>
        <w:t>81</w:t>
      </w:r>
      <w:r w:rsidR="00C52FED" w:rsidRPr="009E4D18">
        <w:t xml:space="preserve">  Rules</w:t>
      </w:r>
      <w:bookmarkStart w:id="142" w:name="_GoBack"/>
      <w:bookmarkEnd w:id="141"/>
      <w:bookmarkEnd w:id="142"/>
    </w:p>
    <w:p w14:paraId="0DC82F95" w14:textId="77777777" w:rsidR="00C52FED" w:rsidRPr="009E4D18" w:rsidRDefault="00C52FED" w:rsidP="000B2D00">
      <w:pPr>
        <w:pStyle w:val="subsection"/>
      </w:pPr>
      <w:r w:rsidRPr="009E4D18">
        <w:tab/>
        <w:t>(1)</w:t>
      </w:r>
      <w:r w:rsidRPr="009E4D18">
        <w:tab/>
        <w:t>The Minister may, by legislative instrument, make rules prescribing matters:</w:t>
      </w:r>
    </w:p>
    <w:p w14:paraId="53D60E17" w14:textId="77777777" w:rsidR="00C52FED" w:rsidRPr="009E4D18" w:rsidRDefault="00C52FED" w:rsidP="000B2D00">
      <w:pPr>
        <w:pStyle w:val="paragraph"/>
      </w:pPr>
      <w:r w:rsidRPr="009E4D18">
        <w:tab/>
        <w:t>(a)</w:t>
      </w:r>
      <w:r w:rsidRPr="009E4D18">
        <w:tab/>
        <w:t>required or permitted by this Act to be prescribed; or</w:t>
      </w:r>
    </w:p>
    <w:p w14:paraId="55E77394" w14:textId="77777777" w:rsidR="00C52FED" w:rsidRPr="009E4D18" w:rsidRDefault="00C52FED" w:rsidP="000B2D00">
      <w:pPr>
        <w:pStyle w:val="paragraph"/>
      </w:pPr>
      <w:r w:rsidRPr="009E4D18">
        <w:tab/>
        <w:t>(b)</w:t>
      </w:r>
      <w:r w:rsidRPr="009E4D18">
        <w:tab/>
        <w:t>necessary or convenient to be prescribed for carrying out or giving effect to this Act.</w:t>
      </w:r>
    </w:p>
    <w:p w14:paraId="2B49CBD5" w14:textId="77777777" w:rsidR="00C52FED" w:rsidRPr="009E4D18" w:rsidRDefault="00C52FED" w:rsidP="000B2D00">
      <w:pPr>
        <w:pStyle w:val="subsection"/>
      </w:pPr>
      <w:r w:rsidRPr="009E4D18">
        <w:tab/>
        <w:t>(2)</w:t>
      </w:r>
      <w:r w:rsidRPr="009E4D18">
        <w:tab/>
        <w:t>To avoid doubt, the rules may not do the following:</w:t>
      </w:r>
    </w:p>
    <w:p w14:paraId="491D86C4" w14:textId="77777777" w:rsidR="00C52FED" w:rsidRPr="009E4D18" w:rsidRDefault="00C52FED" w:rsidP="000B2D00">
      <w:pPr>
        <w:pStyle w:val="paragraph"/>
      </w:pPr>
      <w:r w:rsidRPr="009E4D18">
        <w:tab/>
        <w:t>(a)</w:t>
      </w:r>
      <w:r w:rsidRPr="009E4D18">
        <w:tab/>
        <w:t>create an offence or civil penalty;</w:t>
      </w:r>
    </w:p>
    <w:p w14:paraId="0CC7E59F" w14:textId="77777777" w:rsidR="00C52FED" w:rsidRPr="009E4D18" w:rsidRDefault="00C52FED" w:rsidP="000B2D00">
      <w:pPr>
        <w:pStyle w:val="paragraph"/>
      </w:pPr>
      <w:r w:rsidRPr="009E4D18">
        <w:tab/>
        <w:t>(b)</w:t>
      </w:r>
      <w:r w:rsidRPr="009E4D18">
        <w:tab/>
        <w:t>provide powers of:</w:t>
      </w:r>
    </w:p>
    <w:p w14:paraId="6BC0C51F" w14:textId="77777777" w:rsidR="00C52FED" w:rsidRPr="009E4D18" w:rsidRDefault="00C52FED" w:rsidP="000B2D00">
      <w:pPr>
        <w:pStyle w:val="paragraphsub"/>
      </w:pPr>
      <w:r w:rsidRPr="009E4D18">
        <w:tab/>
        <w:t>(i)</w:t>
      </w:r>
      <w:r w:rsidRPr="009E4D18">
        <w:tab/>
        <w:t>arrest or detention; or</w:t>
      </w:r>
    </w:p>
    <w:p w14:paraId="5D573796" w14:textId="77777777" w:rsidR="00C52FED" w:rsidRPr="009E4D18" w:rsidRDefault="00C52FED" w:rsidP="000B2D00">
      <w:pPr>
        <w:pStyle w:val="paragraphsub"/>
      </w:pPr>
      <w:r w:rsidRPr="009E4D18">
        <w:tab/>
        <w:t>(ii)</w:t>
      </w:r>
      <w:r w:rsidRPr="009E4D18">
        <w:tab/>
        <w:t>entry, search or seizure;</w:t>
      </w:r>
    </w:p>
    <w:p w14:paraId="75FC631C" w14:textId="77777777" w:rsidR="00C52FED" w:rsidRPr="009E4D18" w:rsidRDefault="00C52FED" w:rsidP="000B2D00">
      <w:pPr>
        <w:pStyle w:val="paragraph"/>
      </w:pPr>
      <w:r w:rsidRPr="009E4D18">
        <w:tab/>
        <w:t>(c)</w:t>
      </w:r>
      <w:r w:rsidRPr="009E4D18">
        <w:tab/>
        <w:t>impose a tax;</w:t>
      </w:r>
    </w:p>
    <w:p w14:paraId="6E731F68" w14:textId="77777777" w:rsidR="00C52FED" w:rsidRPr="009E4D18" w:rsidRDefault="00C52FED" w:rsidP="000B2D00">
      <w:pPr>
        <w:pStyle w:val="paragraph"/>
      </w:pPr>
      <w:r w:rsidRPr="009E4D18">
        <w:tab/>
        <w:t>(d)</w:t>
      </w:r>
      <w:r w:rsidRPr="009E4D18">
        <w:tab/>
        <w:t>set an amount to be appropriated from the Consolidated Revenue Fund under an appropriation in this Act;</w:t>
      </w:r>
    </w:p>
    <w:p w14:paraId="5188CAE5" w14:textId="77777777" w:rsidR="00C52FED" w:rsidRPr="009E4D18" w:rsidRDefault="00C52FED" w:rsidP="000B2D00">
      <w:pPr>
        <w:pStyle w:val="paragraph"/>
      </w:pPr>
      <w:r w:rsidRPr="009E4D18">
        <w:tab/>
        <w:t>(e)</w:t>
      </w:r>
      <w:r w:rsidRPr="009E4D18">
        <w:tab/>
        <w:t>directly amend the text of this Act.</w:t>
      </w:r>
    </w:p>
    <w:p w14:paraId="07DCA59C" w14:textId="77777777" w:rsidR="00C40BF1" w:rsidRDefault="00041133" w:rsidP="000B2D00">
      <w:pPr>
        <w:pStyle w:val="subsection"/>
      </w:pPr>
      <w:r w:rsidRPr="009E4D18">
        <w:tab/>
        <w:t>(3)</w:t>
      </w:r>
      <w:r w:rsidRPr="009E4D18">
        <w:tab/>
      </w:r>
      <w:r w:rsidR="00A92C87" w:rsidRPr="009E4D18">
        <w:t xml:space="preserve">Despite </w:t>
      </w:r>
      <w:r w:rsidR="001908B7" w:rsidRPr="009E4D18">
        <w:t>subsection 1</w:t>
      </w:r>
      <w:r w:rsidR="00A92C87" w:rsidRPr="009E4D18">
        <w:t xml:space="preserve">4(2) of the </w:t>
      </w:r>
      <w:r w:rsidR="00A92C87" w:rsidRPr="009E4D18">
        <w:rPr>
          <w:i/>
        </w:rPr>
        <w:t>Legislation Act 2003</w:t>
      </w:r>
      <w:r w:rsidR="00A92C87" w:rsidRPr="009E4D18">
        <w:t>, an instrument under this Act may make provision in relation to a matter by applying, adopting or incorporating, with or without modification, any matter contained in an instrument or other writing as in force or existing from time to time.</w:t>
      </w:r>
    </w:p>
    <w:p w14:paraId="58264508" w14:textId="77777777" w:rsidR="00970984" w:rsidRDefault="00970984" w:rsidP="000B2D00"/>
    <w:p w14:paraId="79B011F4" w14:textId="77777777" w:rsidR="00D47BBF" w:rsidRDefault="00D47BBF" w:rsidP="00D47BBF">
      <w:pPr>
        <w:pBdr>
          <w:bottom w:val="single" w:sz="4" w:space="1" w:color="auto"/>
        </w:pBdr>
        <w:sectPr w:rsidR="00D47BBF" w:rsidSect="00D47BBF">
          <w:headerReference w:type="even" r:id="rId22"/>
          <w:headerReference w:type="default" r:id="rId23"/>
          <w:footerReference w:type="even" r:id="rId24"/>
          <w:footerReference w:type="default" r:id="rId25"/>
          <w:headerReference w:type="first" r:id="rId26"/>
          <w:footerReference w:type="first" r:id="rId27"/>
          <w:pgSz w:w="11907" w:h="16839"/>
          <w:pgMar w:top="2381" w:right="2410" w:bottom="4252" w:left="2410" w:header="720" w:footer="3402" w:gutter="0"/>
          <w:pgNumType w:start="1"/>
          <w:cols w:space="708"/>
          <w:titlePg/>
          <w:docGrid w:linePitch="360"/>
        </w:sectPr>
      </w:pPr>
    </w:p>
    <w:p w14:paraId="58CAD2AF" w14:textId="77777777" w:rsidR="00586B42" w:rsidRDefault="00586B42" w:rsidP="00586B42">
      <w:pPr>
        <w:pStyle w:val="2ndRd"/>
        <w:keepNext/>
        <w:spacing w:line="260" w:lineRule="atLeast"/>
        <w:rPr>
          <w:i/>
        </w:rPr>
      </w:pPr>
      <w:r>
        <w:t>[</w:t>
      </w:r>
      <w:r>
        <w:rPr>
          <w:i/>
        </w:rPr>
        <w:t>Minister’s second reading speech made in—</w:t>
      </w:r>
    </w:p>
    <w:p w14:paraId="78016F9E" w14:textId="2E6D0602" w:rsidR="00586B42" w:rsidRDefault="00586B42" w:rsidP="00586B42">
      <w:pPr>
        <w:pStyle w:val="2ndRd"/>
        <w:keepNext/>
        <w:spacing w:line="260" w:lineRule="atLeast"/>
        <w:rPr>
          <w:i/>
        </w:rPr>
      </w:pPr>
      <w:r>
        <w:rPr>
          <w:i/>
        </w:rPr>
        <w:t>House of Representatives on 27 March 2024</w:t>
      </w:r>
    </w:p>
    <w:p w14:paraId="6A23FDC0" w14:textId="129AD4F4" w:rsidR="00586B42" w:rsidRDefault="00586B42" w:rsidP="00586B42">
      <w:pPr>
        <w:pStyle w:val="2ndRd"/>
        <w:keepNext/>
        <w:spacing w:line="260" w:lineRule="atLeast"/>
        <w:rPr>
          <w:i/>
        </w:rPr>
      </w:pPr>
      <w:r>
        <w:rPr>
          <w:i/>
        </w:rPr>
        <w:t>Senate on 24 June 2024</w:t>
      </w:r>
      <w:r>
        <w:t>]</w:t>
      </w:r>
    </w:p>
    <w:p w14:paraId="01CAAA9C" w14:textId="7E47BCD9" w:rsidR="00586B42" w:rsidRDefault="00586B42" w:rsidP="00586B42">
      <w:pPr>
        <w:framePr w:hSpace="180" w:wrap="around" w:vAnchor="text" w:hAnchor="page" w:x="2431" w:y="9185"/>
      </w:pPr>
      <w:r>
        <w:t>(43/24)</w:t>
      </w:r>
    </w:p>
    <w:p w14:paraId="17A05E20" w14:textId="77777777" w:rsidR="00586B42" w:rsidRDefault="00586B42"/>
    <w:sectPr w:rsidR="00586B42" w:rsidSect="00D47BBF">
      <w:headerReference w:type="even" r:id="rId28"/>
      <w:headerReference w:type="default" r:id="rId29"/>
      <w:headerReference w:type="first" r:id="rId30"/>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6ABCD5" w14:textId="77777777" w:rsidR="005442F9" w:rsidRDefault="005442F9" w:rsidP="00715914">
      <w:pPr>
        <w:spacing w:line="240" w:lineRule="auto"/>
      </w:pPr>
      <w:r>
        <w:separator/>
      </w:r>
    </w:p>
  </w:endnote>
  <w:endnote w:type="continuationSeparator" w:id="0">
    <w:p w14:paraId="67D02B5A" w14:textId="77777777" w:rsidR="005442F9" w:rsidRDefault="005442F9"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60619" w14:textId="77777777" w:rsidR="005442F9" w:rsidRPr="005F1388" w:rsidRDefault="005442F9" w:rsidP="000B2D00">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2BDB5" w14:textId="7113CCF5" w:rsidR="005442F9" w:rsidRDefault="005442F9" w:rsidP="00586B42">
    <w:pPr>
      <w:pStyle w:val="ScalePlusRef"/>
    </w:pPr>
    <w:r>
      <w:t>Note: An electronic version of this Act is available on the Federal Register of Legislation (</w:t>
    </w:r>
    <w:hyperlink r:id="rId1" w:history="1">
      <w:r>
        <w:t>https://www.legislation.gov.au/</w:t>
      </w:r>
    </w:hyperlink>
    <w:r>
      <w:t>)</w:t>
    </w:r>
  </w:p>
  <w:p w14:paraId="3A4480F3" w14:textId="77777777" w:rsidR="005442F9" w:rsidRDefault="005442F9" w:rsidP="00586B42"/>
  <w:p w14:paraId="286EFF4B" w14:textId="3F03BC11" w:rsidR="005442F9" w:rsidRDefault="005442F9" w:rsidP="000B2D00">
    <w:pPr>
      <w:pStyle w:val="Footer"/>
      <w:spacing w:before="120"/>
    </w:pPr>
  </w:p>
  <w:p w14:paraId="454498D1" w14:textId="77777777" w:rsidR="005442F9" w:rsidRPr="005F1388" w:rsidRDefault="005442F9" w:rsidP="005D7042">
    <w:pPr>
      <w:pStyle w:val="Footer"/>
      <w:tabs>
        <w:tab w:val="clear" w:pos="4153"/>
        <w:tab w:val="clear" w:pos="8306"/>
        <w:tab w:val="center" w:pos="4150"/>
        <w:tab w:val="right" w:pos="8307"/>
      </w:tabs>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C6CC5" w14:textId="77777777" w:rsidR="005442F9" w:rsidRPr="00ED79B6" w:rsidRDefault="005442F9" w:rsidP="000B2D00">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961FE" w14:textId="77777777" w:rsidR="005442F9" w:rsidRDefault="005442F9" w:rsidP="000B2D0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5442F9" w14:paraId="078AF0E2" w14:textId="77777777" w:rsidTr="00AC4BB2">
      <w:tc>
        <w:tcPr>
          <w:tcW w:w="646" w:type="dxa"/>
        </w:tcPr>
        <w:p w14:paraId="51A124CA" w14:textId="77777777" w:rsidR="005442F9" w:rsidRDefault="005442F9" w:rsidP="00AC4BB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2E0D3938" w14:textId="0CE1900E" w:rsidR="005442F9" w:rsidRDefault="005442F9" w:rsidP="00A15C98">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Net Zero Economy Authority Act 2024</w:t>
          </w:r>
          <w:r w:rsidRPr="00ED79B6">
            <w:rPr>
              <w:i/>
              <w:sz w:val="18"/>
            </w:rPr>
            <w:fldChar w:fldCharType="end"/>
          </w:r>
        </w:p>
      </w:tc>
      <w:tc>
        <w:tcPr>
          <w:tcW w:w="1270" w:type="dxa"/>
        </w:tcPr>
        <w:p w14:paraId="4C58D908" w14:textId="390EB123" w:rsidR="005442F9" w:rsidRDefault="005442F9" w:rsidP="00A15C98">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85, 2024</w:t>
          </w:r>
          <w:r w:rsidRPr="00ED79B6">
            <w:rPr>
              <w:i/>
              <w:sz w:val="18"/>
            </w:rPr>
            <w:fldChar w:fldCharType="end"/>
          </w:r>
        </w:p>
      </w:tc>
    </w:tr>
  </w:tbl>
  <w:p w14:paraId="7847D3EE" w14:textId="77777777" w:rsidR="005442F9" w:rsidRPr="00ED79B6" w:rsidRDefault="005442F9" w:rsidP="00715914">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5255E" w14:textId="77777777" w:rsidR="005442F9" w:rsidRPr="00ED79B6" w:rsidRDefault="005442F9" w:rsidP="000B2D0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5442F9" w14:paraId="0ECA3D1E" w14:textId="77777777" w:rsidTr="00340F07">
      <w:tc>
        <w:tcPr>
          <w:tcW w:w="1247" w:type="dxa"/>
        </w:tcPr>
        <w:p w14:paraId="63D7451D" w14:textId="52C5DDEA" w:rsidR="005442F9" w:rsidRDefault="005442F9" w:rsidP="00340F0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85, 2024</w:t>
          </w:r>
          <w:r w:rsidRPr="00ED79B6">
            <w:rPr>
              <w:i/>
              <w:sz w:val="18"/>
            </w:rPr>
            <w:fldChar w:fldCharType="end"/>
          </w:r>
        </w:p>
      </w:tc>
      <w:tc>
        <w:tcPr>
          <w:tcW w:w="5387" w:type="dxa"/>
        </w:tcPr>
        <w:p w14:paraId="54834BB1" w14:textId="0EA6888E" w:rsidR="005442F9" w:rsidRDefault="005442F9" w:rsidP="005D704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Net Zero Economy Authority Act 2024</w:t>
          </w:r>
          <w:r w:rsidRPr="00ED79B6">
            <w:rPr>
              <w:i/>
              <w:sz w:val="18"/>
            </w:rPr>
            <w:fldChar w:fldCharType="end"/>
          </w:r>
        </w:p>
      </w:tc>
      <w:tc>
        <w:tcPr>
          <w:tcW w:w="669" w:type="dxa"/>
        </w:tcPr>
        <w:p w14:paraId="4BFB9D31" w14:textId="77777777" w:rsidR="005442F9" w:rsidRDefault="005442F9" w:rsidP="003A504B">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7F9752FB" w14:textId="77777777" w:rsidR="005442F9" w:rsidRPr="00ED79B6" w:rsidRDefault="005442F9" w:rsidP="00715914">
    <w:pPr>
      <w:jc w:val="right"/>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66C7D" w14:textId="77777777" w:rsidR="005442F9" w:rsidRDefault="005442F9" w:rsidP="000B2D0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5442F9" w14:paraId="366FAEEA" w14:textId="77777777" w:rsidTr="00853B30">
      <w:tc>
        <w:tcPr>
          <w:tcW w:w="646" w:type="dxa"/>
        </w:tcPr>
        <w:p w14:paraId="077CFBD0" w14:textId="77777777" w:rsidR="005442F9" w:rsidRDefault="005442F9" w:rsidP="00601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60D50C8A" w14:textId="2D4D851F" w:rsidR="005442F9" w:rsidRDefault="005442F9"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Net Zero Economy Authority Act 2024</w:t>
          </w:r>
          <w:r w:rsidRPr="007A1328">
            <w:rPr>
              <w:i/>
              <w:sz w:val="18"/>
            </w:rPr>
            <w:fldChar w:fldCharType="end"/>
          </w:r>
        </w:p>
      </w:tc>
      <w:tc>
        <w:tcPr>
          <w:tcW w:w="1270" w:type="dxa"/>
        </w:tcPr>
        <w:p w14:paraId="684EE9E4" w14:textId="0E604922" w:rsidR="005442F9" w:rsidRDefault="005442F9" w:rsidP="0060130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85, 2024</w:t>
          </w:r>
          <w:r w:rsidRPr="007A1328">
            <w:rPr>
              <w:i/>
              <w:sz w:val="18"/>
            </w:rPr>
            <w:fldChar w:fldCharType="end"/>
          </w:r>
        </w:p>
      </w:tc>
    </w:tr>
  </w:tbl>
  <w:p w14:paraId="75960DBD" w14:textId="77777777" w:rsidR="005442F9" w:rsidRPr="007A1328" w:rsidRDefault="005442F9" w:rsidP="00601309">
    <w:pPr>
      <w:rPr>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81235" w14:textId="77777777" w:rsidR="005442F9" w:rsidRDefault="005442F9" w:rsidP="000B2D0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5442F9" w14:paraId="0BDEFD6C" w14:textId="77777777" w:rsidTr="00853B30">
      <w:tc>
        <w:tcPr>
          <w:tcW w:w="1247" w:type="dxa"/>
        </w:tcPr>
        <w:p w14:paraId="619F6400" w14:textId="6CA536C7" w:rsidR="005442F9" w:rsidRDefault="005442F9" w:rsidP="0060130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85, 2024</w:t>
          </w:r>
          <w:r w:rsidRPr="007A1328">
            <w:rPr>
              <w:i/>
              <w:sz w:val="18"/>
            </w:rPr>
            <w:fldChar w:fldCharType="end"/>
          </w:r>
        </w:p>
      </w:tc>
      <w:tc>
        <w:tcPr>
          <w:tcW w:w="5387" w:type="dxa"/>
        </w:tcPr>
        <w:p w14:paraId="3ACC51A8" w14:textId="6424F8AE" w:rsidR="005442F9" w:rsidRDefault="005442F9"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Net Zero Economy Authority Act 2024</w:t>
          </w:r>
          <w:r w:rsidRPr="007A1328">
            <w:rPr>
              <w:i/>
              <w:sz w:val="18"/>
            </w:rPr>
            <w:fldChar w:fldCharType="end"/>
          </w:r>
        </w:p>
      </w:tc>
      <w:tc>
        <w:tcPr>
          <w:tcW w:w="669" w:type="dxa"/>
        </w:tcPr>
        <w:p w14:paraId="4B6564F6" w14:textId="77777777" w:rsidR="005442F9" w:rsidRDefault="005442F9" w:rsidP="00601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04ACD9BA" w14:textId="77777777" w:rsidR="005442F9" w:rsidRPr="007A1328" w:rsidRDefault="005442F9" w:rsidP="00715914">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A2A4A" w14:textId="77777777" w:rsidR="005442F9" w:rsidRDefault="005442F9" w:rsidP="000B2D0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5442F9" w14:paraId="52BA4E14" w14:textId="77777777" w:rsidTr="00853B30">
      <w:tc>
        <w:tcPr>
          <w:tcW w:w="1247" w:type="dxa"/>
        </w:tcPr>
        <w:p w14:paraId="25551401" w14:textId="35769EC3" w:rsidR="005442F9" w:rsidRDefault="005442F9" w:rsidP="00212DD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85, 2024</w:t>
          </w:r>
          <w:r w:rsidRPr="007A1328">
            <w:rPr>
              <w:i/>
              <w:sz w:val="18"/>
            </w:rPr>
            <w:fldChar w:fldCharType="end"/>
          </w:r>
        </w:p>
      </w:tc>
      <w:tc>
        <w:tcPr>
          <w:tcW w:w="5387" w:type="dxa"/>
        </w:tcPr>
        <w:p w14:paraId="4BED29E7" w14:textId="27FD3036" w:rsidR="005442F9" w:rsidRDefault="005442F9" w:rsidP="00C122F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Net Zero Economy Authority Act 2024</w:t>
          </w:r>
          <w:r w:rsidRPr="007A1328">
            <w:rPr>
              <w:i/>
              <w:sz w:val="18"/>
            </w:rPr>
            <w:fldChar w:fldCharType="end"/>
          </w:r>
        </w:p>
      </w:tc>
      <w:tc>
        <w:tcPr>
          <w:tcW w:w="669" w:type="dxa"/>
        </w:tcPr>
        <w:p w14:paraId="646D5DF4" w14:textId="77777777" w:rsidR="005442F9" w:rsidRDefault="005442F9"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50523972" w14:textId="77777777" w:rsidR="005442F9" w:rsidRPr="007A1328" w:rsidRDefault="005442F9" w:rsidP="00212DDD">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4DDC4C" w14:textId="77777777" w:rsidR="005442F9" w:rsidRDefault="005442F9" w:rsidP="00715914">
      <w:pPr>
        <w:spacing w:line="240" w:lineRule="auto"/>
      </w:pPr>
      <w:r>
        <w:separator/>
      </w:r>
    </w:p>
  </w:footnote>
  <w:footnote w:type="continuationSeparator" w:id="0">
    <w:p w14:paraId="2B359B43" w14:textId="77777777" w:rsidR="005442F9" w:rsidRDefault="005442F9"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5DF28" w14:textId="77777777" w:rsidR="005442F9" w:rsidRPr="005F1388" w:rsidRDefault="005442F9" w:rsidP="00EB1780">
    <w:pPr>
      <w:pStyle w:val="Header"/>
      <w:tabs>
        <w:tab w:val="clear" w:pos="4150"/>
        <w:tab w:val="clear" w:pos="8307"/>
      </w:tab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8273C" w14:textId="2F6612EC" w:rsidR="005442F9" w:rsidRDefault="005442F9"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Pr>
        <w:sz w:val="20"/>
      </w:rPr>
      <w:fldChar w:fldCharType="begin"/>
    </w:r>
    <w:r>
      <w:rPr>
        <w:sz w:val="20"/>
      </w:rPr>
      <w:instrText xml:space="preserve"> STYLEREF CharChapText </w:instrText>
    </w:r>
    <w:r>
      <w:rPr>
        <w:sz w:val="20"/>
      </w:rPr>
      <w:fldChar w:fldCharType="end"/>
    </w:r>
  </w:p>
  <w:p w14:paraId="5E85E0C4" w14:textId="1AD4CFB5" w:rsidR="005442F9" w:rsidRDefault="005442F9" w:rsidP="00715914">
    <w:pPr>
      <w:rPr>
        <w:sz w:val="20"/>
      </w:rPr>
    </w:pPr>
  </w:p>
  <w:p w14:paraId="510CB357" w14:textId="5689414F" w:rsidR="005442F9" w:rsidRPr="007A1328" w:rsidRDefault="005442F9" w:rsidP="00715914">
    <w:pPr>
      <w:rPr>
        <w:sz w:val="20"/>
      </w:rPr>
    </w:pPr>
  </w:p>
  <w:p w14:paraId="6F48FF46" w14:textId="77777777" w:rsidR="005442F9" w:rsidRPr="007A1328" w:rsidRDefault="005442F9" w:rsidP="00715914">
    <w:pPr>
      <w:rPr>
        <w:b/>
        <w:sz w:val="24"/>
      </w:rPr>
    </w:pPr>
  </w:p>
  <w:p w14:paraId="5E760522" w14:textId="595D6BF5" w:rsidR="005442F9" w:rsidRPr="007A1328" w:rsidRDefault="005442F9" w:rsidP="00EB1780">
    <w:pPr>
      <w:pBdr>
        <w:bottom w:val="single" w:sz="6" w:space="1" w:color="auto"/>
      </w:pBdr>
      <w:spacing w:after="120"/>
      <w:rPr>
        <w:sz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58600" w14:textId="39F7D5BB" w:rsidR="005442F9" w:rsidRPr="007A1328" w:rsidRDefault="005442F9"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Pr>
        <w:b/>
        <w:sz w:val="20"/>
      </w:rPr>
      <w:fldChar w:fldCharType="begin"/>
    </w:r>
    <w:r>
      <w:rPr>
        <w:b/>
        <w:sz w:val="20"/>
      </w:rPr>
      <w:instrText xml:space="preserve"> STYLEREF CharChapNo </w:instrText>
    </w:r>
    <w:r>
      <w:rPr>
        <w:b/>
        <w:sz w:val="20"/>
      </w:rPr>
      <w:fldChar w:fldCharType="end"/>
    </w:r>
  </w:p>
  <w:p w14:paraId="59F28C69" w14:textId="5A5F0948" w:rsidR="005442F9" w:rsidRPr="007A1328" w:rsidRDefault="005442F9" w:rsidP="00715914">
    <w:pPr>
      <w:jc w:val="right"/>
      <w:rPr>
        <w:sz w:val="20"/>
      </w:rPr>
    </w:pPr>
  </w:p>
  <w:p w14:paraId="49016CE3" w14:textId="162D0551" w:rsidR="005442F9" w:rsidRPr="007A1328" w:rsidRDefault="005442F9" w:rsidP="00715914">
    <w:pPr>
      <w:jc w:val="right"/>
      <w:rPr>
        <w:sz w:val="20"/>
      </w:rPr>
    </w:pPr>
  </w:p>
  <w:p w14:paraId="56BB2B03" w14:textId="77777777" w:rsidR="005442F9" w:rsidRPr="007A1328" w:rsidRDefault="005442F9" w:rsidP="00715914">
    <w:pPr>
      <w:jc w:val="right"/>
      <w:rPr>
        <w:b/>
        <w:sz w:val="24"/>
      </w:rPr>
    </w:pPr>
  </w:p>
  <w:p w14:paraId="656DF72B" w14:textId="39FDD927" w:rsidR="005442F9" w:rsidRPr="007A1328" w:rsidRDefault="005442F9" w:rsidP="00EB1780">
    <w:pPr>
      <w:pBdr>
        <w:bottom w:val="single" w:sz="6" w:space="1" w:color="auto"/>
      </w:pBdr>
      <w:spacing w:after="120"/>
      <w:jc w:val="right"/>
      <w:rPr>
        <w:sz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2B94" w14:textId="77777777" w:rsidR="005442F9" w:rsidRPr="007A1328" w:rsidRDefault="005442F9" w:rsidP="007159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D2A0F" w14:textId="77777777" w:rsidR="005442F9" w:rsidRPr="005F1388" w:rsidRDefault="005442F9" w:rsidP="00EB1780">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73EB1" w14:textId="77777777" w:rsidR="005442F9" w:rsidRPr="005F1388" w:rsidRDefault="005442F9"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E89E8" w14:textId="77777777" w:rsidR="005442F9" w:rsidRPr="00ED79B6" w:rsidRDefault="005442F9" w:rsidP="00EB1780">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4E873" w14:textId="77777777" w:rsidR="005442F9" w:rsidRPr="00ED79B6" w:rsidRDefault="005442F9" w:rsidP="00EB1780">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2D7A6" w14:textId="77777777" w:rsidR="005442F9" w:rsidRPr="00ED79B6" w:rsidRDefault="005442F9"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B0266" w14:textId="5689BCA3" w:rsidR="005442F9" w:rsidRDefault="005442F9"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66F7D1CD" w14:textId="327898F5" w:rsidR="005442F9" w:rsidRDefault="005442F9" w:rsidP="00715914">
    <w:pPr>
      <w:rPr>
        <w:sz w:val="20"/>
      </w:rPr>
    </w:pPr>
    <w:r w:rsidRPr="007A1328">
      <w:rPr>
        <w:b/>
        <w:sz w:val="20"/>
      </w:rPr>
      <w:fldChar w:fldCharType="begin"/>
    </w:r>
    <w:r w:rsidRPr="007A1328">
      <w:rPr>
        <w:b/>
        <w:sz w:val="20"/>
      </w:rPr>
      <w:instrText xml:space="preserve"> STYLEREF CharPartNo </w:instrText>
    </w:r>
    <w:r>
      <w:rPr>
        <w:b/>
        <w:sz w:val="20"/>
      </w:rPr>
      <w:fldChar w:fldCharType="separate"/>
    </w:r>
    <w:r w:rsidR="00DB166F">
      <w:rPr>
        <w:b/>
        <w:noProof/>
        <w:sz w:val="20"/>
      </w:rPr>
      <w:t>Part 6</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DB166F">
      <w:rPr>
        <w:noProof/>
        <w:sz w:val="20"/>
      </w:rPr>
      <w:t>Miscellaneous</w:t>
    </w:r>
    <w:r>
      <w:rPr>
        <w:sz w:val="20"/>
      </w:rPr>
      <w:fldChar w:fldCharType="end"/>
    </w:r>
  </w:p>
  <w:p w14:paraId="4C38A201" w14:textId="51B17801" w:rsidR="005442F9" w:rsidRPr="007A1328" w:rsidRDefault="005442F9" w:rsidP="00715914">
    <w:pPr>
      <w:rPr>
        <w:sz w:val="20"/>
      </w:rPr>
    </w:pPr>
    <w:r>
      <w:rPr>
        <w:b/>
        <w:sz w:val="20"/>
      </w:rPr>
      <w:fldChar w:fldCharType="begin"/>
    </w:r>
    <w:r>
      <w:rPr>
        <w:b/>
        <w:sz w:val="20"/>
      </w:rPr>
      <w:instrText xml:space="preserve"> STYLEREF CharDivNo </w:instrText>
    </w:r>
    <w:r w:rsidR="00DB166F">
      <w:rPr>
        <w:b/>
        <w:sz w:val="20"/>
      </w:rPr>
      <w:fldChar w:fldCharType="separate"/>
    </w:r>
    <w:r w:rsidR="00DB166F">
      <w:rPr>
        <w:b/>
        <w:noProof/>
        <w:sz w:val="20"/>
      </w:rPr>
      <w:t>Division 2</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DB166F">
      <w:rPr>
        <w:sz w:val="20"/>
      </w:rPr>
      <w:fldChar w:fldCharType="separate"/>
    </w:r>
    <w:r w:rsidR="00DB166F">
      <w:rPr>
        <w:noProof/>
        <w:sz w:val="20"/>
      </w:rPr>
      <w:t>Miscellaneous</w:t>
    </w:r>
    <w:r>
      <w:rPr>
        <w:sz w:val="20"/>
      </w:rPr>
      <w:fldChar w:fldCharType="end"/>
    </w:r>
  </w:p>
  <w:p w14:paraId="33ABD5DC" w14:textId="77777777" w:rsidR="005442F9" w:rsidRPr="007A1328" w:rsidRDefault="005442F9" w:rsidP="00715914">
    <w:pPr>
      <w:rPr>
        <w:b/>
        <w:sz w:val="24"/>
      </w:rPr>
    </w:pPr>
  </w:p>
  <w:p w14:paraId="62381610" w14:textId="0D91E204" w:rsidR="005442F9" w:rsidRPr="007A1328" w:rsidRDefault="005442F9" w:rsidP="00EB1780">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DB166F">
      <w:rPr>
        <w:noProof/>
        <w:sz w:val="24"/>
      </w:rPr>
      <w:t>81</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2F2DB" w14:textId="1353962A" w:rsidR="005442F9" w:rsidRPr="007A1328" w:rsidRDefault="005442F9"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347B93C0" w14:textId="473E3D3C" w:rsidR="005442F9" w:rsidRPr="007A1328" w:rsidRDefault="005442F9" w:rsidP="00715914">
    <w:pPr>
      <w:jc w:val="right"/>
      <w:rPr>
        <w:sz w:val="20"/>
      </w:rPr>
    </w:pPr>
    <w:r w:rsidRPr="007A1328">
      <w:rPr>
        <w:sz w:val="20"/>
      </w:rPr>
      <w:fldChar w:fldCharType="begin"/>
    </w:r>
    <w:r w:rsidRPr="007A1328">
      <w:rPr>
        <w:sz w:val="20"/>
      </w:rPr>
      <w:instrText xml:space="preserve"> STYLEREF CharPartText </w:instrText>
    </w:r>
    <w:r>
      <w:rPr>
        <w:sz w:val="20"/>
      </w:rPr>
      <w:fldChar w:fldCharType="separate"/>
    </w:r>
    <w:r w:rsidR="00DB166F">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DB166F">
      <w:rPr>
        <w:b/>
        <w:noProof/>
        <w:sz w:val="20"/>
      </w:rPr>
      <w:t>Part 6</w:t>
    </w:r>
    <w:r>
      <w:rPr>
        <w:b/>
        <w:sz w:val="20"/>
      </w:rPr>
      <w:fldChar w:fldCharType="end"/>
    </w:r>
  </w:p>
  <w:p w14:paraId="03DFFE93" w14:textId="3F492FF2" w:rsidR="005442F9" w:rsidRPr="007A1328" w:rsidRDefault="005442F9" w:rsidP="00715914">
    <w:pPr>
      <w:jc w:val="right"/>
      <w:rPr>
        <w:sz w:val="20"/>
      </w:rPr>
    </w:pPr>
    <w:r w:rsidRPr="007A1328">
      <w:rPr>
        <w:sz w:val="20"/>
      </w:rPr>
      <w:fldChar w:fldCharType="begin"/>
    </w:r>
    <w:r w:rsidRPr="007A1328">
      <w:rPr>
        <w:sz w:val="20"/>
      </w:rPr>
      <w:instrText xml:space="preserve"> STYLEREF CharDivText </w:instrText>
    </w:r>
    <w:r w:rsidR="00DB166F">
      <w:rPr>
        <w:sz w:val="20"/>
      </w:rPr>
      <w:fldChar w:fldCharType="separate"/>
    </w:r>
    <w:r w:rsidR="00DB166F">
      <w:rPr>
        <w:noProof/>
        <w:sz w:val="20"/>
      </w:rPr>
      <w:t>Miscellaneous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DB166F">
      <w:rPr>
        <w:b/>
        <w:sz w:val="20"/>
      </w:rPr>
      <w:fldChar w:fldCharType="separate"/>
    </w:r>
    <w:r w:rsidR="00DB166F">
      <w:rPr>
        <w:b/>
        <w:noProof/>
        <w:sz w:val="20"/>
      </w:rPr>
      <w:t>Division 2</w:t>
    </w:r>
    <w:r>
      <w:rPr>
        <w:b/>
        <w:sz w:val="20"/>
      </w:rPr>
      <w:fldChar w:fldCharType="end"/>
    </w:r>
  </w:p>
  <w:p w14:paraId="43360E5E" w14:textId="77777777" w:rsidR="005442F9" w:rsidRPr="007A1328" w:rsidRDefault="005442F9" w:rsidP="00715914">
    <w:pPr>
      <w:jc w:val="right"/>
      <w:rPr>
        <w:b/>
        <w:sz w:val="24"/>
      </w:rPr>
    </w:pPr>
  </w:p>
  <w:p w14:paraId="0BD1F223" w14:textId="0F754DEB" w:rsidR="005442F9" w:rsidRPr="007A1328" w:rsidRDefault="005442F9" w:rsidP="00EB1780">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DB166F">
      <w:rPr>
        <w:noProof/>
        <w:sz w:val="24"/>
      </w:rPr>
      <w:t>80A</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F3654" w14:textId="77777777" w:rsidR="005442F9" w:rsidRPr="007A1328" w:rsidRDefault="005442F9"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DA5977"/>
    <w:multiLevelType w:val="hybridMultilevel"/>
    <w:tmpl w:val="6D248FEE"/>
    <w:lvl w:ilvl="0" w:tplc="21565E3A">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4885494D"/>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7C740DE"/>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3F045F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6" w15:restartNumberingAfterBreak="0">
    <w:nsid w:val="6ECB2C5B"/>
    <w:multiLevelType w:val="hybridMultilevel"/>
    <w:tmpl w:val="A34ADF02"/>
    <w:lvl w:ilvl="0" w:tplc="0C090001">
      <w:start w:val="1"/>
      <w:numFmt w:val="bullet"/>
      <w:lvlText w:val=""/>
      <w:lvlJc w:val="left"/>
      <w:pPr>
        <w:ind w:left="1344" w:hanging="360"/>
      </w:pPr>
      <w:rPr>
        <w:rFonts w:ascii="Symbol" w:hAnsi="Symbol" w:hint="default"/>
      </w:rPr>
    </w:lvl>
    <w:lvl w:ilvl="1" w:tplc="0C090003">
      <w:start w:val="1"/>
      <w:numFmt w:val="bullet"/>
      <w:lvlText w:val="o"/>
      <w:lvlJc w:val="left"/>
      <w:pPr>
        <w:ind w:left="2064" w:hanging="360"/>
      </w:pPr>
      <w:rPr>
        <w:rFonts w:ascii="Courier New" w:hAnsi="Courier New" w:cs="Courier New" w:hint="default"/>
      </w:rPr>
    </w:lvl>
    <w:lvl w:ilvl="2" w:tplc="0C090005" w:tentative="1">
      <w:start w:val="1"/>
      <w:numFmt w:val="bullet"/>
      <w:lvlText w:val=""/>
      <w:lvlJc w:val="left"/>
      <w:pPr>
        <w:ind w:left="2784" w:hanging="360"/>
      </w:pPr>
      <w:rPr>
        <w:rFonts w:ascii="Wingdings" w:hAnsi="Wingdings" w:hint="default"/>
      </w:rPr>
    </w:lvl>
    <w:lvl w:ilvl="3" w:tplc="0C090001" w:tentative="1">
      <w:start w:val="1"/>
      <w:numFmt w:val="bullet"/>
      <w:lvlText w:val=""/>
      <w:lvlJc w:val="left"/>
      <w:pPr>
        <w:ind w:left="3504" w:hanging="360"/>
      </w:pPr>
      <w:rPr>
        <w:rFonts w:ascii="Symbol" w:hAnsi="Symbol" w:hint="default"/>
      </w:rPr>
    </w:lvl>
    <w:lvl w:ilvl="4" w:tplc="0C090003" w:tentative="1">
      <w:start w:val="1"/>
      <w:numFmt w:val="bullet"/>
      <w:lvlText w:val="o"/>
      <w:lvlJc w:val="left"/>
      <w:pPr>
        <w:ind w:left="4224" w:hanging="360"/>
      </w:pPr>
      <w:rPr>
        <w:rFonts w:ascii="Courier New" w:hAnsi="Courier New" w:cs="Courier New" w:hint="default"/>
      </w:rPr>
    </w:lvl>
    <w:lvl w:ilvl="5" w:tplc="0C090005" w:tentative="1">
      <w:start w:val="1"/>
      <w:numFmt w:val="bullet"/>
      <w:lvlText w:val=""/>
      <w:lvlJc w:val="left"/>
      <w:pPr>
        <w:ind w:left="4944" w:hanging="360"/>
      </w:pPr>
      <w:rPr>
        <w:rFonts w:ascii="Wingdings" w:hAnsi="Wingdings" w:hint="default"/>
      </w:rPr>
    </w:lvl>
    <w:lvl w:ilvl="6" w:tplc="0C090001" w:tentative="1">
      <w:start w:val="1"/>
      <w:numFmt w:val="bullet"/>
      <w:lvlText w:val=""/>
      <w:lvlJc w:val="left"/>
      <w:pPr>
        <w:ind w:left="5664" w:hanging="360"/>
      </w:pPr>
      <w:rPr>
        <w:rFonts w:ascii="Symbol" w:hAnsi="Symbol" w:hint="default"/>
      </w:rPr>
    </w:lvl>
    <w:lvl w:ilvl="7" w:tplc="0C090003" w:tentative="1">
      <w:start w:val="1"/>
      <w:numFmt w:val="bullet"/>
      <w:lvlText w:val="o"/>
      <w:lvlJc w:val="left"/>
      <w:pPr>
        <w:ind w:left="6384" w:hanging="360"/>
      </w:pPr>
      <w:rPr>
        <w:rFonts w:ascii="Courier New" w:hAnsi="Courier New" w:cs="Courier New" w:hint="default"/>
      </w:rPr>
    </w:lvl>
    <w:lvl w:ilvl="8" w:tplc="0C090005" w:tentative="1">
      <w:start w:val="1"/>
      <w:numFmt w:val="bullet"/>
      <w:lvlText w:val=""/>
      <w:lvlJc w:val="left"/>
      <w:pPr>
        <w:ind w:left="7104" w:hanging="360"/>
      </w:pPr>
      <w:rPr>
        <w:rFonts w:ascii="Wingdings" w:hAnsi="Wingdings" w:hint="default"/>
      </w:rPr>
    </w:lvl>
  </w:abstractNum>
  <w:abstractNum w:abstractNumId="17" w15:restartNumberingAfterBreak="0">
    <w:nsid w:val="6F736117"/>
    <w:multiLevelType w:val="hybridMultilevel"/>
    <w:tmpl w:val="0CDA775E"/>
    <w:lvl w:ilvl="0" w:tplc="0C090001">
      <w:start w:val="1"/>
      <w:numFmt w:val="bullet"/>
      <w:lvlText w:val=""/>
      <w:lvlJc w:val="left"/>
      <w:pPr>
        <w:ind w:left="1500" w:hanging="360"/>
      </w:pPr>
      <w:rPr>
        <w:rFonts w:ascii="Symbol" w:hAnsi="Symbol" w:hint="default"/>
      </w:rPr>
    </w:lvl>
    <w:lvl w:ilvl="1" w:tplc="0C090003">
      <w:start w:val="1"/>
      <w:numFmt w:val="bullet"/>
      <w:lvlText w:val="o"/>
      <w:lvlJc w:val="left"/>
      <w:pPr>
        <w:ind w:left="2220" w:hanging="360"/>
      </w:pPr>
      <w:rPr>
        <w:rFonts w:ascii="Courier New" w:hAnsi="Courier New" w:cs="Courier New" w:hint="default"/>
      </w:rPr>
    </w:lvl>
    <w:lvl w:ilvl="2" w:tplc="0C090005">
      <w:start w:val="1"/>
      <w:numFmt w:val="bullet"/>
      <w:lvlText w:val=""/>
      <w:lvlJc w:val="left"/>
      <w:pPr>
        <w:ind w:left="2940" w:hanging="360"/>
      </w:pPr>
      <w:rPr>
        <w:rFonts w:ascii="Wingdings" w:hAnsi="Wingdings" w:hint="default"/>
      </w:rPr>
    </w:lvl>
    <w:lvl w:ilvl="3" w:tplc="0C09000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4"/>
  </w:num>
  <w:num w:numId="14">
    <w:abstractNumId w:val="13"/>
  </w:num>
  <w:num w:numId="15">
    <w:abstractNumId w:val="15"/>
  </w:num>
  <w:num w:numId="16">
    <w:abstractNumId w:val="17"/>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hideSpellingErrors/>
  <w:hideGrammatical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850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35483"/>
    <w:rsid w:val="0000024A"/>
    <w:rsid w:val="00002841"/>
    <w:rsid w:val="00002FD0"/>
    <w:rsid w:val="00003C75"/>
    <w:rsid w:val="00004929"/>
    <w:rsid w:val="0000530A"/>
    <w:rsid w:val="00005AED"/>
    <w:rsid w:val="00005C5A"/>
    <w:rsid w:val="00005DD4"/>
    <w:rsid w:val="000063A4"/>
    <w:rsid w:val="00006779"/>
    <w:rsid w:val="000070DE"/>
    <w:rsid w:val="00007397"/>
    <w:rsid w:val="000074A3"/>
    <w:rsid w:val="00007BC4"/>
    <w:rsid w:val="00010B68"/>
    <w:rsid w:val="00010EAC"/>
    <w:rsid w:val="00011A43"/>
    <w:rsid w:val="000136AF"/>
    <w:rsid w:val="0001459C"/>
    <w:rsid w:val="0001702A"/>
    <w:rsid w:val="00017CA1"/>
    <w:rsid w:val="000207CD"/>
    <w:rsid w:val="00021B64"/>
    <w:rsid w:val="00024C1F"/>
    <w:rsid w:val="00024DF6"/>
    <w:rsid w:val="00024E69"/>
    <w:rsid w:val="00024F69"/>
    <w:rsid w:val="00025224"/>
    <w:rsid w:val="0002589D"/>
    <w:rsid w:val="00025D6C"/>
    <w:rsid w:val="000260F2"/>
    <w:rsid w:val="000263EE"/>
    <w:rsid w:val="00027021"/>
    <w:rsid w:val="00027B8A"/>
    <w:rsid w:val="00030492"/>
    <w:rsid w:val="0003054C"/>
    <w:rsid w:val="000309D6"/>
    <w:rsid w:val="00030BC0"/>
    <w:rsid w:val="0003168F"/>
    <w:rsid w:val="000320E0"/>
    <w:rsid w:val="00033090"/>
    <w:rsid w:val="0003377B"/>
    <w:rsid w:val="0003399D"/>
    <w:rsid w:val="0003456F"/>
    <w:rsid w:val="00034A7E"/>
    <w:rsid w:val="0003565C"/>
    <w:rsid w:val="00035A41"/>
    <w:rsid w:val="00040085"/>
    <w:rsid w:val="000405BC"/>
    <w:rsid w:val="00040970"/>
    <w:rsid w:val="00041133"/>
    <w:rsid w:val="00041200"/>
    <w:rsid w:val="0004134B"/>
    <w:rsid w:val="00042C20"/>
    <w:rsid w:val="0004414B"/>
    <w:rsid w:val="00044665"/>
    <w:rsid w:val="00044FD6"/>
    <w:rsid w:val="00045731"/>
    <w:rsid w:val="00045E48"/>
    <w:rsid w:val="00046525"/>
    <w:rsid w:val="000502CB"/>
    <w:rsid w:val="00050300"/>
    <w:rsid w:val="00051AE7"/>
    <w:rsid w:val="00052671"/>
    <w:rsid w:val="00053877"/>
    <w:rsid w:val="0005398D"/>
    <w:rsid w:val="00053C71"/>
    <w:rsid w:val="000543E4"/>
    <w:rsid w:val="00054665"/>
    <w:rsid w:val="000549E8"/>
    <w:rsid w:val="00054DAC"/>
    <w:rsid w:val="00055657"/>
    <w:rsid w:val="0005765E"/>
    <w:rsid w:val="000578C6"/>
    <w:rsid w:val="00057A5B"/>
    <w:rsid w:val="00060330"/>
    <w:rsid w:val="00060B96"/>
    <w:rsid w:val="00060BFB"/>
    <w:rsid w:val="00061159"/>
    <w:rsid w:val="00061405"/>
    <w:rsid w:val="000614BF"/>
    <w:rsid w:val="000627DE"/>
    <w:rsid w:val="00063229"/>
    <w:rsid w:val="00064B00"/>
    <w:rsid w:val="000650EB"/>
    <w:rsid w:val="0006527E"/>
    <w:rsid w:val="00066CBF"/>
    <w:rsid w:val="00067CA0"/>
    <w:rsid w:val="0007036E"/>
    <w:rsid w:val="00070387"/>
    <w:rsid w:val="0007110D"/>
    <w:rsid w:val="0007216A"/>
    <w:rsid w:val="00072A80"/>
    <w:rsid w:val="00072E63"/>
    <w:rsid w:val="0007444E"/>
    <w:rsid w:val="0007447E"/>
    <w:rsid w:val="00074F6F"/>
    <w:rsid w:val="00075E82"/>
    <w:rsid w:val="000774E2"/>
    <w:rsid w:val="00077E5C"/>
    <w:rsid w:val="0008041B"/>
    <w:rsid w:val="0008074D"/>
    <w:rsid w:val="00080EB2"/>
    <w:rsid w:val="0008160A"/>
    <w:rsid w:val="000819FC"/>
    <w:rsid w:val="00081A89"/>
    <w:rsid w:val="00084052"/>
    <w:rsid w:val="00084223"/>
    <w:rsid w:val="000851B6"/>
    <w:rsid w:val="0008521E"/>
    <w:rsid w:val="00085592"/>
    <w:rsid w:val="0008592F"/>
    <w:rsid w:val="0008600B"/>
    <w:rsid w:val="00086216"/>
    <w:rsid w:val="00087D46"/>
    <w:rsid w:val="00087F01"/>
    <w:rsid w:val="00087F5A"/>
    <w:rsid w:val="000904BE"/>
    <w:rsid w:val="00090A08"/>
    <w:rsid w:val="00091AD4"/>
    <w:rsid w:val="00091F16"/>
    <w:rsid w:val="00092359"/>
    <w:rsid w:val="00092D0F"/>
    <w:rsid w:val="00093171"/>
    <w:rsid w:val="00093D03"/>
    <w:rsid w:val="00094244"/>
    <w:rsid w:val="00095329"/>
    <w:rsid w:val="000953DB"/>
    <w:rsid w:val="000960C8"/>
    <w:rsid w:val="00097E38"/>
    <w:rsid w:val="000A036A"/>
    <w:rsid w:val="000A4089"/>
    <w:rsid w:val="000A44AA"/>
    <w:rsid w:val="000A4BCB"/>
    <w:rsid w:val="000A5441"/>
    <w:rsid w:val="000A556A"/>
    <w:rsid w:val="000A5943"/>
    <w:rsid w:val="000A6637"/>
    <w:rsid w:val="000A6C59"/>
    <w:rsid w:val="000A7612"/>
    <w:rsid w:val="000A7C7C"/>
    <w:rsid w:val="000B0296"/>
    <w:rsid w:val="000B0434"/>
    <w:rsid w:val="000B0BE7"/>
    <w:rsid w:val="000B1327"/>
    <w:rsid w:val="000B20AE"/>
    <w:rsid w:val="000B2116"/>
    <w:rsid w:val="000B251F"/>
    <w:rsid w:val="000B2D00"/>
    <w:rsid w:val="000B2EB5"/>
    <w:rsid w:val="000B47A0"/>
    <w:rsid w:val="000B4AD4"/>
    <w:rsid w:val="000B68AF"/>
    <w:rsid w:val="000B6F7B"/>
    <w:rsid w:val="000C090C"/>
    <w:rsid w:val="000C0F38"/>
    <w:rsid w:val="000C1D4C"/>
    <w:rsid w:val="000C2559"/>
    <w:rsid w:val="000C31FE"/>
    <w:rsid w:val="000C41C1"/>
    <w:rsid w:val="000C4432"/>
    <w:rsid w:val="000C4F0B"/>
    <w:rsid w:val="000C581F"/>
    <w:rsid w:val="000C7518"/>
    <w:rsid w:val="000C7610"/>
    <w:rsid w:val="000C7690"/>
    <w:rsid w:val="000D05EF"/>
    <w:rsid w:val="000D0EB7"/>
    <w:rsid w:val="000D1322"/>
    <w:rsid w:val="000D2056"/>
    <w:rsid w:val="000D2F63"/>
    <w:rsid w:val="000D31B3"/>
    <w:rsid w:val="000D359C"/>
    <w:rsid w:val="000D6073"/>
    <w:rsid w:val="000D662F"/>
    <w:rsid w:val="000D6735"/>
    <w:rsid w:val="000D6DAF"/>
    <w:rsid w:val="000D6F0F"/>
    <w:rsid w:val="000E1B58"/>
    <w:rsid w:val="000E2261"/>
    <w:rsid w:val="000E2E0C"/>
    <w:rsid w:val="000E2F77"/>
    <w:rsid w:val="000E30AD"/>
    <w:rsid w:val="000E3727"/>
    <w:rsid w:val="000E3F92"/>
    <w:rsid w:val="000E4245"/>
    <w:rsid w:val="000E46AA"/>
    <w:rsid w:val="000E4876"/>
    <w:rsid w:val="000E5014"/>
    <w:rsid w:val="000E548F"/>
    <w:rsid w:val="000E5F42"/>
    <w:rsid w:val="000E786E"/>
    <w:rsid w:val="000E7D46"/>
    <w:rsid w:val="000F0717"/>
    <w:rsid w:val="000F15C6"/>
    <w:rsid w:val="000F21C1"/>
    <w:rsid w:val="000F2F03"/>
    <w:rsid w:val="000F302D"/>
    <w:rsid w:val="000F318B"/>
    <w:rsid w:val="000F44AE"/>
    <w:rsid w:val="000F49DF"/>
    <w:rsid w:val="000F71E2"/>
    <w:rsid w:val="0010090C"/>
    <w:rsid w:val="00100DBE"/>
    <w:rsid w:val="00101442"/>
    <w:rsid w:val="00101B44"/>
    <w:rsid w:val="00101EC5"/>
    <w:rsid w:val="0010235D"/>
    <w:rsid w:val="00103017"/>
    <w:rsid w:val="00103F90"/>
    <w:rsid w:val="00104F4A"/>
    <w:rsid w:val="00105F4A"/>
    <w:rsid w:val="0010745C"/>
    <w:rsid w:val="00107D34"/>
    <w:rsid w:val="00110720"/>
    <w:rsid w:val="001115B0"/>
    <w:rsid w:val="00111669"/>
    <w:rsid w:val="00111C10"/>
    <w:rsid w:val="0011232E"/>
    <w:rsid w:val="00112BFE"/>
    <w:rsid w:val="00113794"/>
    <w:rsid w:val="0011381F"/>
    <w:rsid w:val="00113D45"/>
    <w:rsid w:val="00115137"/>
    <w:rsid w:val="00115B2A"/>
    <w:rsid w:val="001167C2"/>
    <w:rsid w:val="00117793"/>
    <w:rsid w:val="001200BD"/>
    <w:rsid w:val="001208EA"/>
    <w:rsid w:val="00120D14"/>
    <w:rsid w:val="0012185D"/>
    <w:rsid w:val="00122025"/>
    <w:rsid w:val="00122FE1"/>
    <w:rsid w:val="00123107"/>
    <w:rsid w:val="001244B4"/>
    <w:rsid w:val="00124B74"/>
    <w:rsid w:val="0012566B"/>
    <w:rsid w:val="00125AB8"/>
    <w:rsid w:val="00125DED"/>
    <w:rsid w:val="00126E3B"/>
    <w:rsid w:val="001271EE"/>
    <w:rsid w:val="00127456"/>
    <w:rsid w:val="0013072E"/>
    <w:rsid w:val="00130DA2"/>
    <w:rsid w:val="001314CB"/>
    <w:rsid w:val="0013200E"/>
    <w:rsid w:val="001321C6"/>
    <w:rsid w:val="00132655"/>
    <w:rsid w:val="00133E07"/>
    <w:rsid w:val="001342E3"/>
    <w:rsid w:val="001349B2"/>
    <w:rsid w:val="00136DEA"/>
    <w:rsid w:val="001421DC"/>
    <w:rsid w:val="001424C7"/>
    <w:rsid w:val="001426A7"/>
    <w:rsid w:val="001428D8"/>
    <w:rsid w:val="0014331F"/>
    <w:rsid w:val="00143715"/>
    <w:rsid w:val="00144D93"/>
    <w:rsid w:val="001463FC"/>
    <w:rsid w:val="001464BD"/>
    <w:rsid w:val="00146D1F"/>
    <w:rsid w:val="0014721A"/>
    <w:rsid w:val="001474DC"/>
    <w:rsid w:val="00147915"/>
    <w:rsid w:val="001503B7"/>
    <w:rsid w:val="001504B7"/>
    <w:rsid w:val="00150530"/>
    <w:rsid w:val="00151A69"/>
    <w:rsid w:val="00151FCA"/>
    <w:rsid w:val="00152307"/>
    <w:rsid w:val="00153F4D"/>
    <w:rsid w:val="00154506"/>
    <w:rsid w:val="00154BED"/>
    <w:rsid w:val="00154C25"/>
    <w:rsid w:val="00155698"/>
    <w:rsid w:val="00155A9C"/>
    <w:rsid w:val="00155C78"/>
    <w:rsid w:val="00155E6B"/>
    <w:rsid w:val="00156308"/>
    <w:rsid w:val="00156310"/>
    <w:rsid w:val="001563F1"/>
    <w:rsid w:val="0015649F"/>
    <w:rsid w:val="00156567"/>
    <w:rsid w:val="00160144"/>
    <w:rsid w:val="00160EB1"/>
    <w:rsid w:val="0016150B"/>
    <w:rsid w:val="00162872"/>
    <w:rsid w:val="001637C5"/>
    <w:rsid w:val="0016406E"/>
    <w:rsid w:val="00164501"/>
    <w:rsid w:val="0016502A"/>
    <w:rsid w:val="0016532F"/>
    <w:rsid w:val="00165558"/>
    <w:rsid w:val="00165B08"/>
    <w:rsid w:val="001667B5"/>
    <w:rsid w:val="00166C2F"/>
    <w:rsid w:val="00166C6C"/>
    <w:rsid w:val="001671E9"/>
    <w:rsid w:val="0016740E"/>
    <w:rsid w:val="001706C1"/>
    <w:rsid w:val="00172242"/>
    <w:rsid w:val="00173D91"/>
    <w:rsid w:val="00174EB5"/>
    <w:rsid w:val="001755AF"/>
    <w:rsid w:val="00176199"/>
    <w:rsid w:val="00176586"/>
    <w:rsid w:val="00176D11"/>
    <w:rsid w:val="00177ED3"/>
    <w:rsid w:val="001800C6"/>
    <w:rsid w:val="00180555"/>
    <w:rsid w:val="001807D4"/>
    <w:rsid w:val="00182115"/>
    <w:rsid w:val="00183553"/>
    <w:rsid w:val="00183B1F"/>
    <w:rsid w:val="00183D5E"/>
    <w:rsid w:val="00184EFD"/>
    <w:rsid w:val="00185272"/>
    <w:rsid w:val="00185CD5"/>
    <w:rsid w:val="00186021"/>
    <w:rsid w:val="00186041"/>
    <w:rsid w:val="00186DE9"/>
    <w:rsid w:val="00187047"/>
    <w:rsid w:val="001872E2"/>
    <w:rsid w:val="00187D61"/>
    <w:rsid w:val="001900F5"/>
    <w:rsid w:val="00190893"/>
    <w:rsid w:val="001908B7"/>
    <w:rsid w:val="001908DE"/>
    <w:rsid w:val="00191B1E"/>
    <w:rsid w:val="00192E49"/>
    <w:rsid w:val="00193823"/>
    <w:rsid w:val="001939E1"/>
    <w:rsid w:val="00194044"/>
    <w:rsid w:val="00194097"/>
    <w:rsid w:val="001949C3"/>
    <w:rsid w:val="00194A80"/>
    <w:rsid w:val="00195382"/>
    <w:rsid w:val="0019666E"/>
    <w:rsid w:val="00197027"/>
    <w:rsid w:val="00197A31"/>
    <w:rsid w:val="001A09D2"/>
    <w:rsid w:val="001A1B11"/>
    <w:rsid w:val="001A3468"/>
    <w:rsid w:val="001A4281"/>
    <w:rsid w:val="001A45C5"/>
    <w:rsid w:val="001A45D5"/>
    <w:rsid w:val="001A584B"/>
    <w:rsid w:val="001A5BC0"/>
    <w:rsid w:val="001A5D99"/>
    <w:rsid w:val="001A5F30"/>
    <w:rsid w:val="001A6B24"/>
    <w:rsid w:val="001A6E2B"/>
    <w:rsid w:val="001A760B"/>
    <w:rsid w:val="001B12E9"/>
    <w:rsid w:val="001B1A3A"/>
    <w:rsid w:val="001B2DB1"/>
    <w:rsid w:val="001B4325"/>
    <w:rsid w:val="001B5C19"/>
    <w:rsid w:val="001B6C4B"/>
    <w:rsid w:val="001B7041"/>
    <w:rsid w:val="001B73BE"/>
    <w:rsid w:val="001B782B"/>
    <w:rsid w:val="001B7E96"/>
    <w:rsid w:val="001B7F06"/>
    <w:rsid w:val="001C01E3"/>
    <w:rsid w:val="001C0730"/>
    <w:rsid w:val="001C0AD2"/>
    <w:rsid w:val="001C3319"/>
    <w:rsid w:val="001C38BA"/>
    <w:rsid w:val="001C4375"/>
    <w:rsid w:val="001C576E"/>
    <w:rsid w:val="001C6447"/>
    <w:rsid w:val="001C6970"/>
    <w:rsid w:val="001C69C4"/>
    <w:rsid w:val="001C7455"/>
    <w:rsid w:val="001D0862"/>
    <w:rsid w:val="001D11E9"/>
    <w:rsid w:val="001D1845"/>
    <w:rsid w:val="001D1B30"/>
    <w:rsid w:val="001D2035"/>
    <w:rsid w:val="001D20F5"/>
    <w:rsid w:val="001D2A32"/>
    <w:rsid w:val="001D37EF"/>
    <w:rsid w:val="001D3A68"/>
    <w:rsid w:val="001D4972"/>
    <w:rsid w:val="001D50C4"/>
    <w:rsid w:val="001D57C0"/>
    <w:rsid w:val="001D6314"/>
    <w:rsid w:val="001D7365"/>
    <w:rsid w:val="001D73EB"/>
    <w:rsid w:val="001D7E48"/>
    <w:rsid w:val="001E082A"/>
    <w:rsid w:val="001E0DDC"/>
    <w:rsid w:val="001E11E9"/>
    <w:rsid w:val="001E13D7"/>
    <w:rsid w:val="001E22AA"/>
    <w:rsid w:val="001E245E"/>
    <w:rsid w:val="001E2603"/>
    <w:rsid w:val="001E2F0C"/>
    <w:rsid w:val="001E3590"/>
    <w:rsid w:val="001E364C"/>
    <w:rsid w:val="001E40E7"/>
    <w:rsid w:val="001E47D8"/>
    <w:rsid w:val="001E5637"/>
    <w:rsid w:val="001E585A"/>
    <w:rsid w:val="001E6768"/>
    <w:rsid w:val="001E7407"/>
    <w:rsid w:val="001E7924"/>
    <w:rsid w:val="001E7A27"/>
    <w:rsid w:val="001E7F6E"/>
    <w:rsid w:val="001F04BB"/>
    <w:rsid w:val="001F065A"/>
    <w:rsid w:val="001F0948"/>
    <w:rsid w:val="001F0AC8"/>
    <w:rsid w:val="001F2729"/>
    <w:rsid w:val="001F31EA"/>
    <w:rsid w:val="001F47F4"/>
    <w:rsid w:val="001F5283"/>
    <w:rsid w:val="001F5D5E"/>
    <w:rsid w:val="001F5F20"/>
    <w:rsid w:val="001F6219"/>
    <w:rsid w:val="001F68AE"/>
    <w:rsid w:val="00201587"/>
    <w:rsid w:val="00202886"/>
    <w:rsid w:val="00202DFB"/>
    <w:rsid w:val="0020330A"/>
    <w:rsid w:val="00203349"/>
    <w:rsid w:val="00203847"/>
    <w:rsid w:val="002042B2"/>
    <w:rsid w:val="00204656"/>
    <w:rsid w:val="00204E35"/>
    <w:rsid w:val="0020510A"/>
    <w:rsid w:val="002053C1"/>
    <w:rsid w:val="002065DA"/>
    <w:rsid w:val="002101AB"/>
    <w:rsid w:val="002104B8"/>
    <w:rsid w:val="0021100C"/>
    <w:rsid w:val="00211E2D"/>
    <w:rsid w:val="00212DDD"/>
    <w:rsid w:val="002142F8"/>
    <w:rsid w:val="00214D23"/>
    <w:rsid w:val="00214EDA"/>
    <w:rsid w:val="00216E14"/>
    <w:rsid w:val="00217661"/>
    <w:rsid w:val="00220852"/>
    <w:rsid w:val="002210DB"/>
    <w:rsid w:val="002224AA"/>
    <w:rsid w:val="00222EA3"/>
    <w:rsid w:val="00223252"/>
    <w:rsid w:val="00223273"/>
    <w:rsid w:val="00224680"/>
    <w:rsid w:val="0022499F"/>
    <w:rsid w:val="00225A40"/>
    <w:rsid w:val="00226CBC"/>
    <w:rsid w:val="00227C39"/>
    <w:rsid w:val="00227DD7"/>
    <w:rsid w:val="00227F81"/>
    <w:rsid w:val="00230209"/>
    <w:rsid w:val="00230549"/>
    <w:rsid w:val="002305AA"/>
    <w:rsid w:val="00230B5D"/>
    <w:rsid w:val="0023136F"/>
    <w:rsid w:val="002322C6"/>
    <w:rsid w:val="00232464"/>
    <w:rsid w:val="00233C94"/>
    <w:rsid w:val="00234CC8"/>
    <w:rsid w:val="00237D71"/>
    <w:rsid w:val="0024010F"/>
    <w:rsid w:val="002404F8"/>
    <w:rsid w:val="00240749"/>
    <w:rsid w:val="002417CC"/>
    <w:rsid w:val="002417DB"/>
    <w:rsid w:val="00242638"/>
    <w:rsid w:val="002426C6"/>
    <w:rsid w:val="00242ADA"/>
    <w:rsid w:val="00242B9A"/>
    <w:rsid w:val="0024314D"/>
    <w:rsid w:val="00244275"/>
    <w:rsid w:val="002446C2"/>
    <w:rsid w:val="00244A0B"/>
    <w:rsid w:val="00245282"/>
    <w:rsid w:val="00245300"/>
    <w:rsid w:val="0024572F"/>
    <w:rsid w:val="002460FF"/>
    <w:rsid w:val="00247DB4"/>
    <w:rsid w:val="002500AD"/>
    <w:rsid w:val="002501AC"/>
    <w:rsid w:val="002501F0"/>
    <w:rsid w:val="00252239"/>
    <w:rsid w:val="0025246B"/>
    <w:rsid w:val="00252FCB"/>
    <w:rsid w:val="00252FF2"/>
    <w:rsid w:val="00254672"/>
    <w:rsid w:val="00254688"/>
    <w:rsid w:val="0025485F"/>
    <w:rsid w:val="00255916"/>
    <w:rsid w:val="002559A9"/>
    <w:rsid w:val="00255F67"/>
    <w:rsid w:val="0025602C"/>
    <w:rsid w:val="002561E6"/>
    <w:rsid w:val="002564A4"/>
    <w:rsid w:val="00257624"/>
    <w:rsid w:val="00257A58"/>
    <w:rsid w:val="00257C67"/>
    <w:rsid w:val="00257D80"/>
    <w:rsid w:val="00261169"/>
    <w:rsid w:val="002617BF"/>
    <w:rsid w:val="00261993"/>
    <w:rsid w:val="00261C97"/>
    <w:rsid w:val="002637F4"/>
    <w:rsid w:val="00264D5E"/>
    <w:rsid w:val="0026542E"/>
    <w:rsid w:val="002667DF"/>
    <w:rsid w:val="00266F01"/>
    <w:rsid w:val="00267C3F"/>
    <w:rsid w:val="002700DC"/>
    <w:rsid w:val="002705CD"/>
    <w:rsid w:val="00271AC6"/>
    <w:rsid w:val="002722BE"/>
    <w:rsid w:val="002729F2"/>
    <w:rsid w:val="00272F1A"/>
    <w:rsid w:val="002732F3"/>
    <w:rsid w:val="0027380D"/>
    <w:rsid w:val="00273897"/>
    <w:rsid w:val="00274217"/>
    <w:rsid w:val="002756C7"/>
    <w:rsid w:val="002767AC"/>
    <w:rsid w:val="002772A8"/>
    <w:rsid w:val="00277360"/>
    <w:rsid w:val="00277EAE"/>
    <w:rsid w:val="002813C5"/>
    <w:rsid w:val="00281891"/>
    <w:rsid w:val="0028209C"/>
    <w:rsid w:val="00282FAD"/>
    <w:rsid w:val="00282FEF"/>
    <w:rsid w:val="0028300B"/>
    <w:rsid w:val="00283ACF"/>
    <w:rsid w:val="002848F9"/>
    <w:rsid w:val="00284D70"/>
    <w:rsid w:val="00284FFA"/>
    <w:rsid w:val="002855BA"/>
    <w:rsid w:val="00285740"/>
    <w:rsid w:val="00287DEE"/>
    <w:rsid w:val="00290563"/>
    <w:rsid w:val="002909CC"/>
    <w:rsid w:val="00291395"/>
    <w:rsid w:val="00291781"/>
    <w:rsid w:val="002918CD"/>
    <w:rsid w:val="00292EA2"/>
    <w:rsid w:val="00293D61"/>
    <w:rsid w:val="00294741"/>
    <w:rsid w:val="00295278"/>
    <w:rsid w:val="00295577"/>
    <w:rsid w:val="002959DC"/>
    <w:rsid w:val="00295F73"/>
    <w:rsid w:val="00297CF6"/>
    <w:rsid w:val="00297ECB"/>
    <w:rsid w:val="002A0675"/>
    <w:rsid w:val="002A1892"/>
    <w:rsid w:val="002A1AB7"/>
    <w:rsid w:val="002A2B68"/>
    <w:rsid w:val="002A2EF4"/>
    <w:rsid w:val="002A3079"/>
    <w:rsid w:val="002A3802"/>
    <w:rsid w:val="002A3A4C"/>
    <w:rsid w:val="002A4C85"/>
    <w:rsid w:val="002A55B5"/>
    <w:rsid w:val="002A5A3D"/>
    <w:rsid w:val="002A668C"/>
    <w:rsid w:val="002B02D0"/>
    <w:rsid w:val="002B058C"/>
    <w:rsid w:val="002B12CE"/>
    <w:rsid w:val="002B38F0"/>
    <w:rsid w:val="002B42EC"/>
    <w:rsid w:val="002B4A01"/>
    <w:rsid w:val="002B76D5"/>
    <w:rsid w:val="002B7865"/>
    <w:rsid w:val="002B7BB1"/>
    <w:rsid w:val="002C00C9"/>
    <w:rsid w:val="002C0430"/>
    <w:rsid w:val="002C0830"/>
    <w:rsid w:val="002C0D6D"/>
    <w:rsid w:val="002C1190"/>
    <w:rsid w:val="002C1DFD"/>
    <w:rsid w:val="002C299C"/>
    <w:rsid w:val="002C311D"/>
    <w:rsid w:val="002C34FC"/>
    <w:rsid w:val="002C4904"/>
    <w:rsid w:val="002C4D1E"/>
    <w:rsid w:val="002C5E7A"/>
    <w:rsid w:val="002C78F4"/>
    <w:rsid w:val="002C7D1E"/>
    <w:rsid w:val="002D00BA"/>
    <w:rsid w:val="002D043A"/>
    <w:rsid w:val="002D0E03"/>
    <w:rsid w:val="002D1446"/>
    <w:rsid w:val="002D16FD"/>
    <w:rsid w:val="002D1B30"/>
    <w:rsid w:val="002D2544"/>
    <w:rsid w:val="002D4720"/>
    <w:rsid w:val="002D48BD"/>
    <w:rsid w:val="002D4B1F"/>
    <w:rsid w:val="002D4FFF"/>
    <w:rsid w:val="002D6224"/>
    <w:rsid w:val="002D6DE7"/>
    <w:rsid w:val="002D7719"/>
    <w:rsid w:val="002D7F85"/>
    <w:rsid w:val="002E07E5"/>
    <w:rsid w:val="002E34E5"/>
    <w:rsid w:val="002E4119"/>
    <w:rsid w:val="002E44FD"/>
    <w:rsid w:val="002E494B"/>
    <w:rsid w:val="002E4C15"/>
    <w:rsid w:val="002E4D32"/>
    <w:rsid w:val="002E583C"/>
    <w:rsid w:val="002E58BE"/>
    <w:rsid w:val="002E5E95"/>
    <w:rsid w:val="002E5F47"/>
    <w:rsid w:val="002E66AC"/>
    <w:rsid w:val="002E6B32"/>
    <w:rsid w:val="002E7748"/>
    <w:rsid w:val="002F0261"/>
    <w:rsid w:val="002F092B"/>
    <w:rsid w:val="002F26F7"/>
    <w:rsid w:val="002F2CC5"/>
    <w:rsid w:val="002F4469"/>
    <w:rsid w:val="002F4CB1"/>
    <w:rsid w:val="002F65AD"/>
    <w:rsid w:val="002F66F5"/>
    <w:rsid w:val="002F746E"/>
    <w:rsid w:val="00300C56"/>
    <w:rsid w:val="00301F43"/>
    <w:rsid w:val="00302DEB"/>
    <w:rsid w:val="00303E6A"/>
    <w:rsid w:val="0030404D"/>
    <w:rsid w:val="003043CF"/>
    <w:rsid w:val="00304870"/>
    <w:rsid w:val="00305437"/>
    <w:rsid w:val="0030547A"/>
    <w:rsid w:val="00305A7B"/>
    <w:rsid w:val="003065D3"/>
    <w:rsid w:val="00307926"/>
    <w:rsid w:val="00307D2C"/>
    <w:rsid w:val="0031044D"/>
    <w:rsid w:val="003114EF"/>
    <w:rsid w:val="00311592"/>
    <w:rsid w:val="00311994"/>
    <w:rsid w:val="00311DB1"/>
    <w:rsid w:val="00313A81"/>
    <w:rsid w:val="003151DE"/>
    <w:rsid w:val="00315973"/>
    <w:rsid w:val="0031678A"/>
    <w:rsid w:val="003171CC"/>
    <w:rsid w:val="0031752C"/>
    <w:rsid w:val="00317BD3"/>
    <w:rsid w:val="0032054B"/>
    <w:rsid w:val="00320BF3"/>
    <w:rsid w:val="003213F0"/>
    <w:rsid w:val="00321414"/>
    <w:rsid w:val="003217A8"/>
    <w:rsid w:val="00322991"/>
    <w:rsid w:val="00324191"/>
    <w:rsid w:val="00324BDF"/>
    <w:rsid w:val="0032591D"/>
    <w:rsid w:val="003262FD"/>
    <w:rsid w:val="003266A9"/>
    <w:rsid w:val="003266C4"/>
    <w:rsid w:val="00327FF9"/>
    <w:rsid w:val="003304A9"/>
    <w:rsid w:val="00330F0F"/>
    <w:rsid w:val="00331498"/>
    <w:rsid w:val="00331E4E"/>
    <w:rsid w:val="003334CE"/>
    <w:rsid w:val="0033453B"/>
    <w:rsid w:val="00335080"/>
    <w:rsid w:val="00335A82"/>
    <w:rsid w:val="00336635"/>
    <w:rsid w:val="00340F07"/>
    <w:rsid w:val="003415D3"/>
    <w:rsid w:val="00341E01"/>
    <w:rsid w:val="003430A6"/>
    <w:rsid w:val="0034336A"/>
    <w:rsid w:val="0034382B"/>
    <w:rsid w:val="00344451"/>
    <w:rsid w:val="00346AD4"/>
    <w:rsid w:val="00346FC4"/>
    <w:rsid w:val="003471F3"/>
    <w:rsid w:val="0035002B"/>
    <w:rsid w:val="00350077"/>
    <w:rsid w:val="003501C2"/>
    <w:rsid w:val="0035226F"/>
    <w:rsid w:val="00352468"/>
    <w:rsid w:val="00352B0F"/>
    <w:rsid w:val="00352CF4"/>
    <w:rsid w:val="003530B2"/>
    <w:rsid w:val="00353789"/>
    <w:rsid w:val="003538E9"/>
    <w:rsid w:val="00353EF7"/>
    <w:rsid w:val="00355469"/>
    <w:rsid w:val="00355C19"/>
    <w:rsid w:val="00355E57"/>
    <w:rsid w:val="00356B3D"/>
    <w:rsid w:val="0035760B"/>
    <w:rsid w:val="00360459"/>
    <w:rsid w:val="003621E3"/>
    <w:rsid w:val="0036337E"/>
    <w:rsid w:val="003633F4"/>
    <w:rsid w:val="0036365F"/>
    <w:rsid w:val="00364EFF"/>
    <w:rsid w:val="00364F96"/>
    <w:rsid w:val="003658CC"/>
    <w:rsid w:val="00370931"/>
    <w:rsid w:val="00371AF0"/>
    <w:rsid w:val="0037232B"/>
    <w:rsid w:val="003726B6"/>
    <w:rsid w:val="00372710"/>
    <w:rsid w:val="00372FC5"/>
    <w:rsid w:val="00373005"/>
    <w:rsid w:val="003730D0"/>
    <w:rsid w:val="003731AB"/>
    <w:rsid w:val="003732C1"/>
    <w:rsid w:val="00373989"/>
    <w:rsid w:val="00374630"/>
    <w:rsid w:val="00374A0D"/>
    <w:rsid w:val="00374B0A"/>
    <w:rsid w:val="00376601"/>
    <w:rsid w:val="00376EA0"/>
    <w:rsid w:val="00377875"/>
    <w:rsid w:val="00380595"/>
    <w:rsid w:val="003809D8"/>
    <w:rsid w:val="00381071"/>
    <w:rsid w:val="00381963"/>
    <w:rsid w:val="00381B74"/>
    <w:rsid w:val="003826C7"/>
    <w:rsid w:val="00382953"/>
    <w:rsid w:val="00382BC9"/>
    <w:rsid w:val="003832E3"/>
    <w:rsid w:val="00383729"/>
    <w:rsid w:val="00383797"/>
    <w:rsid w:val="003850D8"/>
    <w:rsid w:val="0038526B"/>
    <w:rsid w:val="003856D0"/>
    <w:rsid w:val="003870D1"/>
    <w:rsid w:val="00387AF3"/>
    <w:rsid w:val="00387D83"/>
    <w:rsid w:val="003904D9"/>
    <w:rsid w:val="00390606"/>
    <w:rsid w:val="00390DCB"/>
    <w:rsid w:val="00390DD6"/>
    <w:rsid w:val="00390F40"/>
    <w:rsid w:val="00390FBE"/>
    <w:rsid w:val="003915BF"/>
    <w:rsid w:val="00391AD6"/>
    <w:rsid w:val="00391D0E"/>
    <w:rsid w:val="003923CB"/>
    <w:rsid w:val="0039326D"/>
    <w:rsid w:val="003933E0"/>
    <w:rsid w:val="0039406C"/>
    <w:rsid w:val="00394104"/>
    <w:rsid w:val="00395BF7"/>
    <w:rsid w:val="00395DB2"/>
    <w:rsid w:val="00396855"/>
    <w:rsid w:val="0039719C"/>
    <w:rsid w:val="003A0D5D"/>
    <w:rsid w:val="003A12DB"/>
    <w:rsid w:val="003A1527"/>
    <w:rsid w:val="003A20D1"/>
    <w:rsid w:val="003A212B"/>
    <w:rsid w:val="003A3682"/>
    <w:rsid w:val="003A504B"/>
    <w:rsid w:val="003A5094"/>
    <w:rsid w:val="003A5342"/>
    <w:rsid w:val="003A57B8"/>
    <w:rsid w:val="003A6899"/>
    <w:rsid w:val="003A6CA0"/>
    <w:rsid w:val="003A7845"/>
    <w:rsid w:val="003A7A3B"/>
    <w:rsid w:val="003A7FEB"/>
    <w:rsid w:val="003B0771"/>
    <w:rsid w:val="003B08DA"/>
    <w:rsid w:val="003B15F3"/>
    <w:rsid w:val="003B1DB2"/>
    <w:rsid w:val="003B2724"/>
    <w:rsid w:val="003B47F2"/>
    <w:rsid w:val="003B748B"/>
    <w:rsid w:val="003B75C4"/>
    <w:rsid w:val="003B7F37"/>
    <w:rsid w:val="003C0469"/>
    <w:rsid w:val="003C1175"/>
    <w:rsid w:val="003C1DED"/>
    <w:rsid w:val="003C2EA0"/>
    <w:rsid w:val="003C3D0C"/>
    <w:rsid w:val="003C441A"/>
    <w:rsid w:val="003C4581"/>
    <w:rsid w:val="003C50C2"/>
    <w:rsid w:val="003C5409"/>
    <w:rsid w:val="003C698A"/>
    <w:rsid w:val="003C6D59"/>
    <w:rsid w:val="003C6FFB"/>
    <w:rsid w:val="003C7BC7"/>
    <w:rsid w:val="003D05BF"/>
    <w:rsid w:val="003D0BFE"/>
    <w:rsid w:val="003D0E25"/>
    <w:rsid w:val="003D0E38"/>
    <w:rsid w:val="003D0FFF"/>
    <w:rsid w:val="003D12FE"/>
    <w:rsid w:val="003D2589"/>
    <w:rsid w:val="003D3589"/>
    <w:rsid w:val="003D4737"/>
    <w:rsid w:val="003D5700"/>
    <w:rsid w:val="003D5ABB"/>
    <w:rsid w:val="003D5B3C"/>
    <w:rsid w:val="003D6CD3"/>
    <w:rsid w:val="003D7B9C"/>
    <w:rsid w:val="003D7FC5"/>
    <w:rsid w:val="003E0ABE"/>
    <w:rsid w:val="003E0D1D"/>
    <w:rsid w:val="003E1B42"/>
    <w:rsid w:val="003E2514"/>
    <w:rsid w:val="003E4599"/>
    <w:rsid w:val="003E5432"/>
    <w:rsid w:val="003E557D"/>
    <w:rsid w:val="003E57F6"/>
    <w:rsid w:val="003E5D70"/>
    <w:rsid w:val="003E5EA8"/>
    <w:rsid w:val="003E63ED"/>
    <w:rsid w:val="003E6F75"/>
    <w:rsid w:val="003E7123"/>
    <w:rsid w:val="003E79A1"/>
    <w:rsid w:val="003F0AE4"/>
    <w:rsid w:val="003F108D"/>
    <w:rsid w:val="003F1132"/>
    <w:rsid w:val="003F1828"/>
    <w:rsid w:val="003F2A23"/>
    <w:rsid w:val="003F4D9C"/>
    <w:rsid w:val="003F4DD1"/>
    <w:rsid w:val="003F5BA2"/>
    <w:rsid w:val="003F5BC7"/>
    <w:rsid w:val="003F6A3A"/>
    <w:rsid w:val="003F6A4B"/>
    <w:rsid w:val="003F6D95"/>
    <w:rsid w:val="003F7A80"/>
    <w:rsid w:val="003F7D5F"/>
    <w:rsid w:val="00401572"/>
    <w:rsid w:val="0040157B"/>
    <w:rsid w:val="00401C35"/>
    <w:rsid w:val="00404309"/>
    <w:rsid w:val="004062E0"/>
    <w:rsid w:val="004065E4"/>
    <w:rsid w:val="004073DB"/>
    <w:rsid w:val="00407F0B"/>
    <w:rsid w:val="004106E8"/>
    <w:rsid w:val="00410A84"/>
    <w:rsid w:val="00410B65"/>
    <w:rsid w:val="00410D7F"/>
    <w:rsid w:val="004116CD"/>
    <w:rsid w:val="00411FDB"/>
    <w:rsid w:val="004122E1"/>
    <w:rsid w:val="00413666"/>
    <w:rsid w:val="00413BD0"/>
    <w:rsid w:val="004149B5"/>
    <w:rsid w:val="00414A71"/>
    <w:rsid w:val="0041555A"/>
    <w:rsid w:val="00415969"/>
    <w:rsid w:val="00417DD7"/>
    <w:rsid w:val="00417EB9"/>
    <w:rsid w:val="00417FB5"/>
    <w:rsid w:val="0042104E"/>
    <w:rsid w:val="00422B97"/>
    <w:rsid w:val="0042366F"/>
    <w:rsid w:val="00423BAB"/>
    <w:rsid w:val="00424CA9"/>
    <w:rsid w:val="004265E2"/>
    <w:rsid w:val="004279F9"/>
    <w:rsid w:val="00430EF2"/>
    <w:rsid w:val="004311F8"/>
    <w:rsid w:val="00431A1F"/>
    <w:rsid w:val="004329CC"/>
    <w:rsid w:val="00432F02"/>
    <w:rsid w:val="00432F70"/>
    <w:rsid w:val="004349ED"/>
    <w:rsid w:val="00434D9E"/>
    <w:rsid w:val="00434F0F"/>
    <w:rsid w:val="00435004"/>
    <w:rsid w:val="004354FA"/>
    <w:rsid w:val="00435C0A"/>
    <w:rsid w:val="00436E2B"/>
    <w:rsid w:val="004375C2"/>
    <w:rsid w:val="0043779C"/>
    <w:rsid w:val="00437A2D"/>
    <w:rsid w:val="00437A5E"/>
    <w:rsid w:val="00441696"/>
    <w:rsid w:val="00442203"/>
    <w:rsid w:val="004428CC"/>
    <w:rsid w:val="0044291A"/>
    <w:rsid w:val="00445DFA"/>
    <w:rsid w:val="0044676F"/>
    <w:rsid w:val="00446812"/>
    <w:rsid w:val="0044711F"/>
    <w:rsid w:val="004511D0"/>
    <w:rsid w:val="00451226"/>
    <w:rsid w:val="00451401"/>
    <w:rsid w:val="00452AD1"/>
    <w:rsid w:val="00452B44"/>
    <w:rsid w:val="00452F7B"/>
    <w:rsid w:val="0045303E"/>
    <w:rsid w:val="00453AAF"/>
    <w:rsid w:val="00453E40"/>
    <w:rsid w:val="004541DF"/>
    <w:rsid w:val="004544EB"/>
    <w:rsid w:val="004547F5"/>
    <w:rsid w:val="00455023"/>
    <w:rsid w:val="00455075"/>
    <w:rsid w:val="00455B21"/>
    <w:rsid w:val="00455D73"/>
    <w:rsid w:val="00455E5A"/>
    <w:rsid w:val="00455EC8"/>
    <w:rsid w:val="00456152"/>
    <w:rsid w:val="00456934"/>
    <w:rsid w:val="0045751E"/>
    <w:rsid w:val="0045771B"/>
    <w:rsid w:val="004578B9"/>
    <w:rsid w:val="004603D6"/>
    <w:rsid w:val="00460862"/>
    <w:rsid w:val="00461E32"/>
    <w:rsid w:val="004638B0"/>
    <w:rsid w:val="00463EC0"/>
    <w:rsid w:val="00464199"/>
    <w:rsid w:val="004643A1"/>
    <w:rsid w:val="004665BB"/>
    <w:rsid w:val="004678EE"/>
    <w:rsid w:val="004679C1"/>
    <w:rsid w:val="00467B09"/>
    <w:rsid w:val="00470076"/>
    <w:rsid w:val="004702DA"/>
    <w:rsid w:val="00470BCA"/>
    <w:rsid w:val="00470C14"/>
    <w:rsid w:val="004718EC"/>
    <w:rsid w:val="00471A61"/>
    <w:rsid w:val="00473140"/>
    <w:rsid w:val="004731F0"/>
    <w:rsid w:val="00473B1F"/>
    <w:rsid w:val="0047470A"/>
    <w:rsid w:val="00474C52"/>
    <w:rsid w:val="004753E3"/>
    <w:rsid w:val="00475E39"/>
    <w:rsid w:val="0047656B"/>
    <w:rsid w:val="00476792"/>
    <w:rsid w:val="00477FB9"/>
    <w:rsid w:val="004800AA"/>
    <w:rsid w:val="0048083D"/>
    <w:rsid w:val="00480A0A"/>
    <w:rsid w:val="00480AAC"/>
    <w:rsid w:val="00480FD9"/>
    <w:rsid w:val="00481861"/>
    <w:rsid w:val="004825CC"/>
    <w:rsid w:val="00482F30"/>
    <w:rsid w:val="004833C4"/>
    <w:rsid w:val="004839D0"/>
    <w:rsid w:val="0048495B"/>
    <w:rsid w:val="00484BEE"/>
    <w:rsid w:val="0048585C"/>
    <w:rsid w:val="00485FAD"/>
    <w:rsid w:val="00487DC5"/>
    <w:rsid w:val="00490D6F"/>
    <w:rsid w:val="00490F89"/>
    <w:rsid w:val="00491BA0"/>
    <w:rsid w:val="00492E02"/>
    <w:rsid w:val="004943EE"/>
    <w:rsid w:val="00494C9C"/>
    <w:rsid w:val="00495373"/>
    <w:rsid w:val="004953E3"/>
    <w:rsid w:val="0049686D"/>
    <w:rsid w:val="0049699C"/>
    <w:rsid w:val="00496F97"/>
    <w:rsid w:val="00497E9C"/>
    <w:rsid w:val="004A05D6"/>
    <w:rsid w:val="004A20CE"/>
    <w:rsid w:val="004A26B2"/>
    <w:rsid w:val="004A2B79"/>
    <w:rsid w:val="004A4705"/>
    <w:rsid w:val="004A4749"/>
    <w:rsid w:val="004A48A8"/>
    <w:rsid w:val="004A4CBE"/>
    <w:rsid w:val="004A760D"/>
    <w:rsid w:val="004B0553"/>
    <w:rsid w:val="004B0755"/>
    <w:rsid w:val="004B0FCE"/>
    <w:rsid w:val="004B1B99"/>
    <w:rsid w:val="004B1DF7"/>
    <w:rsid w:val="004B2417"/>
    <w:rsid w:val="004B38C1"/>
    <w:rsid w:val="004B3B92"/>
    <w:rsid w:val="004B3BB3"/>
    <w:rsid w:val="004B3FE4"/>
    <w:rsid w:val="004B4053"/>
    <w:rsid w:val="004B438D"/>
    <w:rsid w:val="004B48D5"/>
    <w:rsid w:val="004B50BB"/>
    <w:rsid w:val="004B54A3"/>
    <w:rsid w:val="004B685C"/>
    <w:rsid w:val="004B6A36"/>
    <w:rsid w:val="004B6BB5"/>
    <w:rsid w:val="004B6CBC"/>
    <w:rsid w:val="004B77D8"/>
    <w:rsid w:val="004B7AFD"/>
    <w:rsid w:val="004B7FBA"/>
    <w:rsid w:val="004C080C"/>
    <w:rsid w:val="004C1448"/>
    <w:rsid w:val="004C23AA"/>
    <w:rsid w:val="004C4A02"/>
    <w:rsid w:val="004C57BB"/>
    <w:rsid w:val="004C5A5C"/>
    <w:rsid w:val="004C6CD7"/>
    <w:rsid w:val="004C74B0"/>
    <w:rsid w:val="004C789E"/>
    <w:rsid w:val="004C7FDA"/>
    <w:rsid w:val="004D0DAA"/>
    <w:rsid w:val="004D0E17"/>
    <w:rsid w:val="004D10B0"/>
    <w:rsid w:val="004D1F14"/>
    <w:rsid w:val="004D21A4"/>
    <w:rsid w:val="004D3BDA"/>
    <w:rsid w:val="004D41BD"/>
    <w:rsid w:val="004D448D"/>
    <w:rsid w:val="004D61C7"/>
    <w:rsid w:val="004D68D1"/>
    <w:rsid w:val="004D6B18"/>
    <w:rsid w:val="004D73C4"/>
    <w:rsid w:val="004D7EF1"/>
    <w:rsid w:val="004E04F6"/>
    <w:rsid w:val="004E069E"/>
    <w:rsid w:val="004E07F1"/>
    <w:rsid w:val="004E20E0"/>
    <w:rsid w:val="004E212B"/>
    <w:rsid w:val="004E2D0C"/>
    <w:rsid w:val="004E320F"/>
    <w:rsid w:val="004E3B20"/>
    <w:rsid w:val="004E3B85"/>
    <w:rsid w:val="004E4E88"/>
    <w:rsid w:val="004E5185"/>
    <w:rsid w:val="004E58B1"/>
    <w:rsid w:val="004E6740"/>
    <w:rsid w:val="004E6F8C"/>
    <w:rsid w:val="004E72F6"/>
    <w:rsid w:val="004E799B"/>
    <w:rsid w:val="004E7A7B"/>
    <w:rsid w:val="004E7BEC"/>
    <w:rsid w:val="004E7FEA"/>
    <w:rsid w:val="004F0653"/>
    <w:rsid w:val="004F17B6"/>
    <w:rsid w:val="004F1A8E"/>
    <w:rsid w:val="004F1CB1"/>
    <w:rsid w:val="004F1F76"/>
    <w:rsid w:val="004F2855"/>
    <w:rsid w:val="004F2BD1"/>
    <w:rsid w:val="004F3654"/>
    <w:rsid w:val="004F464F"/>
    <w:rsid w:val="004F6E0A"/>
    <w:rsid w:val="004F776E"/>
    <w:rsid w:val="005002E6"/>
    <w:rsid w:val="005004EA"/>
    <w:rsid w:val="005005DE"/>
    <w:rsid w:val="00500617"/>
    <w:rsid w:val="00502192"/>
    <w:rsid w:val="005045B4"/>
    <w:rsid w:val="005064B2"/>
    <w:rsid w:val="00506877"/>
    <w:rsid w:val="005068A6"/>
    <w:rsid w:val="00506E5D"/>
    <w:rsid w:val="00507216"/>
    <w:rsid w:val="00510EF5"/>
    <w:rsid w:val="005112DC"/>
    <w:rsid w:val="00511849"/>
    <w:rsid w:val="00511D0D"/>
    <w:rsid w:val="00514D22"/>
    <w:rsid w:val="00514D8E"/>
    <w:rsid w:val="005165A1"/>
    <w:rsid w:val="00516954"/>
    <w:rsid w:val="00516B8D"/>
    <w:rsid w:val="005170F2"/>
    <w:rsid w:val="00517292"/>
    <w:rsid w:val="00517918"/>
    <w:rsid w:val="00517E16"/>
    <w:rsid w:val="00520451"/>
    <w:rsid w:val="00520CB8"/>
    <w:rsid w:val="005214B5"/>
    <w:rsid w:val="0052396F"/>
    <w:rsid w:val="00524915"/>
    <w:rsid w:val="00525344"/>
    <w:rsid w:val="005261C6"/>
    <w:rsid w:val="00526552"/>
    <w:rsid w:val="00527DC4"/>
    <w:rsid w:val="00530510"/>
    <w:rsid w:val="00530EAB"/>
    <w:rsid w:val="0053156B"/>
    <w:rsid w:val="00532532"/>
    <w:rsid w:val="0053347C"/>
    <w:rsid w:val="00533CD1"/>
    <w:rsid w:val="00534874"/>
    <w:rsid w:val="00535A29"/>
    <w:rsid w:val="005370A9"/>
    <w:rsid w:val="00537784"/>
    <w:rsid w:val="00537A0D"/>
    <w:rsid w:val="00537FBC"/>
    <w:rsid w:val="00540636"/>
    <w:rsid w:val="00540DB1"/>
    <w:rsid w:val="00541F14"/>
    <w:rsid w:val="005427FE"/>
    <w:rsid w:val="00543328"/>
    <w:rsid w:val="00543D9A"/>
    <w:rsid w:val="005442F9"/>
    <w:rsid w:val="00544776"/>
    <w:rsid w:val="005456D7"/>
    <w:rsid w:val="00545AAF"/>
    <w:rsid w:val="00545DFA"/>
    <w:rsid w:val="00547291"/>
    <w:rsid w:val="00550485"/>
    <w:rsid w:val="00551025"/>
    <w:rsid w:val="005514F8"/>
    <w:rsid w:val="0055222D"/>
    <w:rsid w:val="005522D6"/>
    <w:rsid w:val="00552D0F"/>
    <w:rsid w:val="005531BB"/>
    <w:rsid w:val="00553494"/>
    <w:rsid w:val="0055420C"/>
    <w:rsid w:val="005549C1"/>
    <w:rsid w:val="00554A75"/>
    <w:rsid w:val="00554C4F"/>
    <w:rsid w:val="00555584"/>
    <w:rsid w:val="00555D3B"/>
    <w:rsid w:val="00556235"/>
    <w:rsid w:val="005565B7"/>
    <w:rsid w:val="00557231"/>
    <w:rsid w:val="0055772C"/>
    <w:rsid w:val="00560034"/>
    <w:rsid w:val="005608FC"/>
    <w:rsid w:val="00560CB5"/>
    <w:rsid w:val="00560E10"/>
    <w:rsid w:val="005612F5"/>
    <w:rsid w:val="005619D9"/>
    <w:rsid w:val="00562709"/>
    <w:rsid w:val="00563936"/>
    <w:rsid w:val="0056459E"/>
    <w:rsid w:val="0056475F"/>
    <w:rsid w:val="00564979"/>
    <w:rsid w:val="005652A7"/>
    <w:rsid w:val="005653D0"/>
    <w:rsid w:val="00565716"/>
    <w:rsid w:val="005663E2"/>
    <w:rsid w:val="005676C2"/>
    <w:rsid w:val="005678C5"/>
    <w:rsid w:val="00567B2D"/>
    <w:rsid w:val="00567C9B"/>
    <w:rsid w:val="00567CDB"/>
    <w:rsid w:val="00570558"/>
    <w:rsid w:val="00571883"/>
    <w:rsid w:val="005723CA"/>
    <w:rsid w:val="00573868"/>
    <w:rsid w:val="00573925"/>
    <w:rsid w:val="0057437D"/>
    <w:rsid w:val="005743E3"/>
    <w:rsid w:val="005758C0"/>
    <w:rsid w:val="00575CF6"/>
    <w:rsid w:val="00576072"/>
    <w:rsid w:val="0057660D"/>
    <w:rsid w:val="0057661E"/>
    <w:rsid w:val="00576717"/>
    <w:rsid w:val="00580542"/>
    <w:rsid w:val="005808BC"/>
    <w:rsid w:val="00580B11"/>
    <w:rsid w:val="00580D42"/>
    <w:rsid w:val="00582475"/>
    <w:rsid w:val="00582814"/>
    <w:rsid w:val="005833BA"/>
    <w:rsid w:val="00583F95"/>
    <w:rsid w:val="0058410D"/>
    <w:rsid w:val="00584811"/>
    <w:rsid w:val="00585297"/>
    <w:rsid w:val="00585615"/>
    <w:rsid w:val="00585665"/>
    <w:rsid w:val="00585697"/>
    <w:rsid w:val="00585A55"/>
    <w:rsid w:val="00586B42"/>
    <w:rsid w:val="00586ED8"/>
    <w:rsid w:val="00587325"/>
    <w:rsid w:val="00587627"/>
    <w:rsid w:val="005877D2"/>
    <w:rsid w:val="005877E8"/>
    <w:rsid w:val="00593AA6"/>
    <w:rsid w:val="00594161"/>
    <w:rsid w:val="00594749"/>
    <w:rsid w:val="005964AE"/>
    <w:rsid w:val="005973F7"/>
    <w:rsid w:val="005977B4"/>
    <w:rsid w:val="005A00B1"/>
    <w:rsid w:val="005A00EF"/>
    <w:rsid w:val="005A0813"/>
    <w:rsid w:val="005A0E72"/>
    <w:rsid w:val="005A124F"/>
    <w:rsid w:val="005A2E2B"/>
    <w:rsid w:val="005A5846"/>
    <w:rsid w:val="005A5F86"/>
    <w:rsid w:val="005A6928"/>
    <w:rsid w:val="005A6C5F"/>
    <w:rsid w:val="005A71F7"/>
    <w:rsid w:val="005A7A24"/>
    <w:rsid w:val="005B1010"/>
    <w:rsid w:val="005B19EB"/>
    <w:rsid w:val="005B2780"/>
    <w:rsid w:val="005B4067"/>
    <w:rsid w:val="005B414F"/>
    <w:rsid w:val="005B54D7"/>
    <w:rsid w:val="005B556D"/>
    <w:rsid w:val="005B5DAC"/>
    <w:rsid w:val="005B5E25"/>
    <w:rsid w:val="005B707B"/>
    <w:rsid w:val="005B7BFA"/>
    <w:rsid w:val="005C0A74"/>
    <w:rsid w:val="005C2582"/>
    <w:rsid w:val="005C26C7"/>
    <w:rsid w:val="005C309F"/>
    <w:rsid w:val="005C3F41"/>
    <w:rsid w:val="005C4125"/>
    <w:rsid w:val="005C58F0"/>
    <w:rsid w:val="005C6829"/>
    <w:rsid w:val="005C6D0D"/>
    <w:rsid w:val="005C6D58"/>
    <w:rsid w:val="005C6D6D"/>
    <w:rsid w:val="005D0037"/>
    <w:rsid w:val="005D14DD"/>
    <w:rsid w:val="005D1609"/>
    <w:rsid w:val="005D213A"/>
    <w:rsid w:val="005D24D1"/>
    <w:rsid w:val="005D3471"/>
    <w:rsid w:val="005D3903"/>
    <w:rsid w:val="005D4663"/>
    <w:rsid w:val="005D5160"/>
    <w:rsid w:val="005D5534"/>
    <w:rsid w:val="005D607E"/>
    <w:rsid w:val="005D61A9"/>
    <w:rsid w:val="005D6429"/>
    <w:rsid w:val="005D7042"/>
    <w:rsid w:val="005D7064"/>
    <w:rsid w:val="005D74DB"/>
    <w:rsid w:val="005D7709"/>
    <w:rsid w:val="005D7C0F"/>
    <w:rsid w:val="005E0C3E"/>
    <w:rsid w:val="005E0F8A"/>
    <w:rsid w:val="005E302E"/>
    <w:rsid w:val="005E3FD4"/>
    <w:rsid w:val="005E50CD"/>
    <w:rsid w:val="005E555C"/>
    <w:rsid w:val="005E588A"/>
    <w:rsid w:val="005E5B89"/>
    <w:rsid w:val="005E5C87"/>
    <w:rsid w:val="005E5F44"/>
    <w:rsid w:val="005E6942"/>
    <w:rsid w:val="005E6BE0"/>
    <w:rsid w:val="005E7087"/>
    <w:rsid w:val="005E75BA"/>
    <w:rsid w:val="005E77B1"/>
    <w:rsid w:val="005F0A35"/>
    <w:rsid w:val="005F1D6A"/>
    <w:rsid w:val="005F2931"/>
    <w:rsid w:val="005F35CC"/>
    <w:rsid w:val="005F50C5"/>
    <w:rsid w:val="005F5DD9"/>
    <w:rsid w:val="005F6B72"/>
    <w:rsid w:val="005F725A"/>
    <w:rsid w:val="005F75BC"/>
    <w:rsid w:val="005F769C"/>
    <w:rsid w:val="00600219"/>
    <w:rsid w:val="00601309"/>
    <w:rsid w:val="00602388"/>
    <w:rsid w:val="00602D00"/>
    <w:rsid w:val="00603FF6"/>
    <w:rsid w:val="00604281"/>
    <w:rsid w:val="0060456E"/>
    <w:rsid w:val="00604FCF"/>
    <w:rsid w:val="0060505C"/>
    <w:rsid w:val="006067C8"/>
    <w:rsid w:val="00606ED5"/>
    <w:rsid w:val="00607695"/>
    <w:rsid w:val="006077E6"/>
    <w:rsid w:val="00607FC3"/>
    <w:rsid w:val="006101AF"/>
    <w:rsid w:val="006105EF"/>
    <w:rsid w:val="006107B3"/>
    <w:rsid w:val="00610DD9"/>
    <w:rsid w:val="006114D1"/>
    <w:rsid w:val="006114E7"/>
    <w:rsid w:val="0061179A"/>
    <w:rsid w:val="006136EC"/>
    <w:rsid w:val="00615FB0"/>
    <w:rsid w:val="006168E7"/>
    <w:rsid w:val="00617A52"/>
    <w:rsid w:val="00617AF5"/>
    <w:rsid w:val="00620034"/>
    <w:rsid w:val="006208EF"/>
    <w:rsid w:val="00621A11"/>
    <w:rsid w:val="00621F99"/>
    <w:rsid w:val="00622065"/>
    <w:rsid w:val="0062211F"/>
    <w:rsid w:val="006221D1"/>
    <w:rsid w:val="00622A97"/>
    <w:rsid w:val="006240FA"/>
    <w:rsid w:val="00624C6E"/>
    <w:rsid w:val="00626B51"/>
    <w:rsid w:val="006276E8"/>
    <w:rsid w:val="00630453"/>
    <w:rsid w:val="0063060F"/>
    <w:rsid w:val="00631A37"/>
    <w:rsid w:val="00632743"/>
    <w:rsid w:val="00632834"/>
    <w:rsid w:val="006329FB"/>
    <w:rsid w:val="00632C20"/>
    <w:rsid w:val="00633376"/>
    <w:rsid w:val="006336D0"/>
    <w:rsid w:val="006336EA"/>
    <w:rsid w:val="00633C72"/>
    <w:rsid w:val="00633D16"/>
    <w:rsid w:val="00633D9F"/>
    <w:rsid w:val="006345A6"/>
    <w:rsid w:val="00634627"/>
    <w:rsid w:val="006350A7"/>
    <w:rsid w:val="00635546"/>
    <w:rsid w:val="006362E8"/>
    <w:rsid w:val="006364A7"/>
    <w:rsid w:val="00636BCC"/>
    <w:rsid w:val="00637BC0"/>
    <w:rsid w:val="00637D96"/>
    <w:rsid w:val="00637FE5"/>
    <w:rsid w:val="00641157"/>
    <w:rsid w:val="00641628"/>
    <w:rsid w:val="00641ECB"/>
    <w:rsid w:val="00642F4B"/>
    <w:rsid w:val="00643986"/>
    <w:rsid w:val="0064588E"/>
    <w:rsid w:val="00646808"/>
    <w:rsid w:val="0064695C"/>
    <w:rsid w:val="00647BE1"/>
    <w:rsid w:val="00647F3B"/>
    <w:rsid w:val="006502F7"/>
    <w:rsid w:val="00650620"/>
    <w:rsid w:val="00651AD6"/>
    <w:rsid w:val="006523E3"/>
    <w:rsid w:val="00652595"/>
    <w:rsid w:val="006538B4"/>
    <w:rsid w:val="00655E19"/>
    <w:rsid w:val="00656DB7"/>
    <w:rsid w:val="00656F05"/>
    <w:rsid w:val="00657690"/>
    <w:rsid w:val="00657C82"/>
    <w:rsid w:val="00657CD7"/>
    <w:rsid w:val="00662E76"/>
    <w:rsid w:val="00662EAD"/>
    <w:rsid w:val="00663311"/>
    <w:rsid w:val="006637BD"/>
    <w:rsid w:val="00663E64"/>
    <w:rsid w:val="00664C35"/>
    <w:rsid w:val="00665D3B"/>
    <w:rsid w:val="00666790"/>
    <w:rsid w:val="00667630"/>
    <w:rsid w:val="006701BE"/>
    <w:rsid w:val="00671002"/>
    <w:rsid w:val="00671A95"/>
    <w:rsid w:val="00672A96"/>
    <w:rsid w:val="006730A2"/>
    <w:rsid w:val="006738CA"/>
    <w:rsid w:val="0067454F"/>
    <w:rsid w:val="0067542A"/>
    <w:rsid w:val="00675DB0"/>
    <w:rsid w:val="00675EA9"/>
    <w:rsid w:val="00676E92"/>
    <w:rsid w:val="00677A1F"/>
    <w:rsid w:val="00677CC2"/>
    <w:rsid w:val="00680245"/>
    <w:rsid w:val="006805F3"/>
    <w:rsid w:val="0068281D"/>
    <w:rsid w:val="00682918"/>
    <w:rsid w:val="006838F7"/>
    <w:rsid w:val="0068433F"/>
    <w:rsid w:val="006853BC"/>
    <w:rsid w:val="0068759D"/>
    <w:rsid w:val="00687B14"/>
    <w:rsid w:val="006905DE"/>
    <w:rsid w:val="00691724"/>
    <w:rsid w:val="0069207B"/>
    <w:rsid w:val="006920FA"/>
    <w:rsid w:val="0069210F"/>
    <w:rsid w:val="006932CC"/>
    <w:rsid w:val="006933D6"/>
    <w:rsid w:val="006947E2"/>
    <w:rsid w:val="00694825"/>
    <w:rsid w:val="0069564D"/>
    <w:rsid w:val="006967CF"/>
    <w:rsid w:val="00696A00"/>
    <w:rsid w:val="00697C4B"/>
    <w:rsid w:val="006A02C7"/>
    <w:rsid w:val="006A04A7"/>
    <w:rsid w:val="006A05E6"/>
    <w:rsid w:val="006A1377"/>
    <w:rsid w:val="006A2253"/>
    <w:rsid w:val="006A2330"/>
    <w:rsid w:val="006A2DA5"/>
    <w:rsid w:val="006A3732"/>
    <w:rsid w:val="006A3973"/>
    <w:rsid w:val="006A4013"/>
    <w:rsid w:val="006A4C96"/>
    <w:rsid w:val="006A4DF4"/>
    <w:rsid w:val="006A4F0C"/>
    <w:rsid w:val="006A54DC"/>
    <w:rsid w:val="006A6229"/>
    <w:rsid w:val="006A6413"/>
    <w:rsid w:val="006A6434"/>
    <w:rsid w:val="006A6442"/>
    <w:rsid w:val="006A683A"/>
    <w:rsid w:val="006A68F9"/>
    <w:rsid w:val="006A7057"/>
    <w:rsid w:val="006A7271"/>
    <w:rsid w:val="006B086B"/>
    <w:rsid w:val="006B0C56"/>
    <w:rsid w:val="006B0FA6"/>
    <w:rsid w:val="006B34CE"/>
    <w:rsid w:val="006B4A51"/>
    <w:rsid w:val="006B5471"/>
    <w:rsid w:val="006B5C45"/>
    <w:rsid w:val="006B6BA8"/>
    <w:rsid w:val="006B6E88"/>
    <w:rsid w:val="006B7A78"/>
    <w:rsid w:val="006C0A50"/>
    <w:rsid w:val="006C121F"/>
    <w:rsid w:val="006C2212"/>
    <w:rsid w:val="006C26CB"/>
    <w:rsid w:val="006C2748"/>
    <w:rsid w:val="006C2A0C"/>
    <w:rsid w:val="006C3608"/>
    <w:rsid w:val="006C4110"/>
    <w:rsid w:val="006C41FA"/>
    <w:rsid w:val="006C5311"/>
    <w:rsid w:val="006C5339"/>
    <w:rsid w:val="006C7402"/>
    <w:rsid w:val="006C772C"/>
    <w:rsid w:val="006C7F8C"/>
    <w:rsid w:val="006D00BD"/>
    <w:rsid w:val="006D2D15"/>
    <w:rsid w:val="006D2FCA"/>
    <w:rsid w:val="006D308E"/>
    <w:rsid w:val="006D3263"/>
    <w:rsid w:val="006D5F67"/>
    <w:rsid w:val="006D6962"/>
    <w:rsid w:val="006D792A"/>
    <w:rsid w:val="006D7A17"/>
    <w:rsid w:val="006E0D38"/>
    <w:rsid w:val="006E1EE3"/>
    <w:rsid w:val="006E22C5"/>
    <w:rsid w:val="006E2D88"/>
    <w:rsid w:val="006E2EED"/>
    <w:rsid w:val="006E3C32"/>
    <w:rsid w:val="006E405C"/>
    <w:rsid w:val="006E4250"/>
    <w:rsid w:val="006E5162"/>
    <w:rsid w:val="006E7385"/>
    <w:rsid w:val="006E7C2F"/>
    <w:rsid w:val="006F0037"/>
    <w:rsid w:val="006F00EF"/>
    <w:rsid w:val="006F116F"/>
    <w:rsid w:val="006F1DE7"/>
    <w:rsid w:val="006F318F"/>
    <w:rsid w:val="006F3451"/>
    <w:rsid w:val="006F352B"/>
    <w:rsid w:val="006F603A"/>
    <w:rsid w:val="006F60F0"/>
    <w:rsid w:val="006F66B4"/>
    <w:rsid w:val="006F6D10"/>
    <w:rsid w:val="006F7325"/>
    <w:rsid w:val="006F7B1B"/>
    <w:rsid w:val="006F7FE1"/>
    <w:rsid w:val="00700B2C"/>
    <w:rsid w:val="00700D66"/>
    <w:rsid w:val="0070116A"/>
    <w:rsid w:val="0070130A"/>
    <w:rsid w:val="007025BB"/>
    <w:rsid w:val="00702B7B"/>
    <w:rsid w:val="00703342"/>
    <w:rsid w:val="00703502"/>
    <w:rsid w:val="00704225"/>
    <w:rsid w:val="00704667"/>
    <w:rsid w:val="00705127"/>
    <w:rsid w:val="007058F7"/>
    <w:rsid w:val="0070660E"/>
    <w:rsid w:val="007066BE"/>
    <w:rsid w:val="00706ACD"/>
    <w:rsid w:val="00706E15"/>
    <w:rsid w:val="00706ED0"/>
    <w:rsid w:val="00707068"/>
    <w:rsid w:val="00710085"/>
    <w:rsid w:val="00710512"/>
    <w:rsid w:val="00710781"/>
    <w:rsid w:val="00710B5A"/>
    <w:rsid w:val="00710D93"/>
    <w:rsid w:val="00710FF8"/>
    <w:rsid w:val="007110AC"/>
    <w:rsid w:val="0071142B"/>
    <w:rsid w:val="00711D13"/>
    <w:rsid w:val="00712097"/>
    <w:rsid w:val="007122C8"/>
    <w:rsid w:val="00713084"/>
    <w:rsid w:val="00714357"/>
    <w:rsid w:val="0071585D"/>
    <w:rsid w:val="00715903"/>
    <w:rsid w:val="00715914"/>
    <w:rsid w:val="00716ACE"/>
    <w:rsid w:val="00716B0B"/>
    <w:rsid w:val="007174FA"/>
    <w:rsid w:val="00720335"/>
    <w:rsid w:val="0072038A"/>
    <w:rsid w:val="00720ACA"/>
    <w:rsid w:val="00720B78"/>
    <w:rsid w:val="007211AA"/>
    <w:rsid w:val="0072187F"/>
    <w:rsid w:val="00721C77"/>
    <w:rsid w:val="00721D60"/>
    <w:rsid w:val="0072285E"/>
    <w:rsid w:val="00722A6E"/>
    <w:rsid w:val="0072307A"/>
    <w:rsid w:val="00723BA5"/>
    <w:rsid w:val="007241F0"/>
    <w:rsid w:val="007247CA"/>
    <w:rsid w:val="00724946"/>
    <w:rsid w:val="00724F87"/>
    <w:rsid w:val="00725944"/>
    <w:rsid w:val="00725F0E"/>
    <w:rsid w:val="0072709C"/>
    <w:rsid w:val="00727392"/>
    <w:rsid w:val="007303C7"/>
    <w:rsid w:val="00730C3C"/>
    <w:rsid w:val="00731A5F"/>
    <w:rsid w:val="00731E00"/>
    <w:rsid w:val="00731E19"/>
    <w:rsid w:val="007322D5"/>
    <w:rsid w:val="00733BD2"/>
    <w:rsid w:val="0073456F"/>
    <w:rsid w:val="00735C58"/>
    <w:rsid w:val="00735D70"/>
    <w:rsid w:val="00735FD9"/>
    <w:rsid w:val="00737514"/>
    <w:rsid w:val="0073752E"/>
    <w:rsid w:val="00740D25"/>
    <w:rsid w:val="0074223F"/>
    <w:rsid w:val="00742FBB"/>
    <w:rsid w:val="00743CE9"/>
    <w:rsid w:val="007440B7"/>
    <w:rsid w:val="00744952"/>
    <w:rsid w:val="00745477"/>
    <w:rsid w:val="00745B71"/>
    <w:rsid w:val="00746A2A"/>
    <w:rsid w:val="00746C1A"/>
    <w:rsid w:val="00747839"/>
    <w:rsid w:val="007479B4"/>
    <w:rsid w:val="00750E0C"/>
    <w:rsid w:val="0075151D"/>
    <w:rsid w:val="00751A48"/>
    <w:rsid w:val="00751BCC"/>
    <w:rsid w:val="00751FC0"/>
    <w:rsid w:val="00752030"/>
    <w:rsid w:val="00754333"/>
    <w:rsid w:val="0075477F"/>
    <w:rsid w:val="00756429"/>
    <w:rsid w:val="00756C14"/>
    <w:rsid w:val="00756E2C"/>
    <w:rsid w:val="00757BE2"/>
    <w:rsid w:val="00757F59"/>
    <w:rsid w:val="00760229"/>
    <w:rsid w:val="00760D40"/>
    <w:rsid w:val="00760E91"/>
    <w:rsid w:val="00761FE9"/>
    <w:rsid w:val="00762FC3"/>
    <w:rsid w:val="007638DF"/>
    <w:rsid w:val="00763C43"/>
    <w:rsid w:val="00764FEF"/>
    <w:rsid w:val="0076515E"/>
    <w:rsid w:val="0076575E"/>
    <w:rsid w:val="00765A15"/>
    <w:rsid w:val="007663CB"/>
    <w:rsid w:val="007664A6"/>
    <w:rsid w:val="007668CA"/>
    <w:rsid w:val="0076691D"/>
    <w:rsid w:val="00767471"/>
    <w:rsid w:val="0076749E"/>
    <w:rsid w:val="00770B03"/>
    <w:rsid w:val="00770FB7"/>
    <w:rsid w:val="007715C9"/>
    <w:rsid w:val="00771C6F"/>
    <w:rsid w:val="00771E2B"/>
    <w:rsid w:val="00771E57"/>
    <w:rsid w:val="007728EB"/>
    <w:rsid w:val="00774528"/>
    <w:rsid w:val="007747CB"/>
    <w:rsid w:val="00774EDD"/>
    <w:rsid w:val="00775410"/>
    <w:rsid w:val="00775598"/>
    <w:rsid w:val="00775651"/>
    <w:rsid w:val="007757EC"/>
    <w:rsid w:val="00775B85"/>
    <w:rsid w:val="00775BC1"/>
    <w:rsid w:val="0077648A"/>
    <w:rsid w:val="00780C00"/>
    <w:rsid w:val="0078124A"/>
    <w:rsid w:val="007815D6"/>
    <w:rsid w:val="00781775"/>
    <w:rsid w:val="00781C0F"/>
    <w:rsid w:val="00781C1F"/>
    <w:rsid w:val="00783B28"/>
    <w:rsid w:val="00784133"/>
    <w:rsid w:val="007842E5"/>
    <w:rsid w:val="00784CD6"/>
    <w:rsid w:val="00786660"/>
    <w:rsid w:val="00786D85"/>
    <w:rsid w:val="007870DC"/>
    <w:rsid w:val="007878EE"/>
    <w:rsid w:val="00787BDF"/>
    <w:rsid w:val="00787E63"/>
    <w:rsid w:val="00791141"/>
    <w:rsid w:val="00791E84"/>
    <w:rsid w:val="007924FC"/>
    <w:rsid w:val="0079265A"/>
    <w:rsid w:val="0079389E"/>
    <w:rsid w:val="007947CF"/>
    <w:rsid w:val="00794869"/>
    <w:rsid w:val="00794F5D"/>
    <w:rsid w:val="007954AB"/>
    <w:rsid w:val="0079580E"/>
    <w:rsid w:val="00796C9F"/>
    <w:rsid w:val="00797030"/>
    <w:rsid w:val="0079767C"/>
    <w:rsid w:val="00797CA3"/>
    <w:rsid w:val="00797F31"/>
    <w:rsid w:val="007A01FC"/>
    <w:rsid w:val="007A1865"/>
    <w:rsid w:val="007A1AFF"/>
    <w:rsid w:val="007A323E"/>
    <w:rsid w:val="007A34A1"/>
    <w:rsid w:val="007A354E"/>
    <w:rsid w:val="007A3FF1"/>
    <w:rsid w:val="007A483F"/>
    <w:rsid w:val="007A4ACF"/>
    <w:rsid w:val="007A6177"/>
    <w:rsid w:val="007A689F"/>
    <w:rsid w:val="007A7BF8"/>
    <w:rsid w:val="007B01D2"/>
    <w:rsid w:val="007B11DC"/>
    <w:rsid w:val="007B1487"/>
    <w:rsid w:val="007B1CFA"/>
    <w:rsid w:val="007B1D77"/>
    <w:rsid w:val="007B3432"/>
    <w:rsid w:val="007B498A"/>
    <w:rsid w:val="007B5408"/>
    <w:rsid w:val="007B5B8C"/>
    <w:rsid w:val="007B5D47"/>
    <w:rsid w:val="007B61E0"/>
    <w:rsid w:val="007B6D68"/>
    <w:rsid w:val="007B7164"/>
    <w:rsid w:val="007B75F4"/>
    <w:rsid w:val="007B7749"/>
    <w:rsid w:val="007C039D"/>
    <w:rsid w:val="007C0412"/>
    <w:rsid w:val="007C0735"/>
    <w:rsid w:val="007C0E69"/>
    <w:rsid w:val="007C1116"/>
    <w:rsid w:val="007C2ABD"/>
    <w:rsid w:val="007C2FCC"/>
    <w:rsid w:val="007C324A"/>
    <w:rsid w:val="007C413B"/>
    <w:rsid w:val="007C4AFD"/>
    <w:rsid w:val="007C4D13"/>
    <w:rsid w:val="007C53BE"/>
    <w:rsid w:val="007C641B"/>
    <w:rsid w:val="007D000D"/>
    <w:rsid w:val="007D17A2"/>
    <w:rsid w:val="007D17FB"/>
    <w:rsid w:val="007D1ED8"/>
    <w:rsid w:val="007D1EFF"/>
    <w:rsid w:val="007D4904"/>
    <w:rsid w:val="007D535C"/>
    <w:rsid w:val="007D57FC"/>
    <w:rsid w:val="007D6C48"/>
    <w:rsid w:val="007D6D27"/>
    <w:rsid w:val="007D70D3"/>
    <w:rsid w:val="007D774C"/>
    <w:rsid w:val="007D7B77"/>
    <w:rsid w:val="007D7C2A"/>
    <w:rsid w:val="007E11DB"/>
    <w:rsid w:val="007E19C7"/>
    <w:rsid w:val="007E1CBA"/>
    <w:rsid w:val="007E263C"/>
    <w:rsid w:val="007E2BFA"/>
    <w:rsid w:val="007E36B9"/>
    <w:rsid w:val="007E49C3"/>
    <w:rsid w:val="007E52D0"/>
    <w:rsid w:val="007E560F"/>
    <w:rsid w:val="007E776D"/>
    <w:rsid w:val="007F011C"/>
    <w:rsid w:val="007F107B"/>
    <w:rsid w:val="007F1269"/>
    <w:rsid w:val="007F1FB1"/>
    <w:rsid w:val="007F2575"/>
    <w:rsid w:val="007F2BDF"/>
    <w:rsid w:val="007F2C84"/>
    <w:rsid w:val="007F2DC9"/>
    <w:rsid w:val="007F3164"/>
    <w:rsid w:val="007F368D"/>
    <w:rsid w:val="007F376A"/>
    <w:rsid w:val="007F38E9"/>
    <w:rsid w:val="007F4089"/>
    <w:rsid w:val="007F4EA2"/>
    <w:rsid w:val="007F4EA5"/>
    <w:rsid w:val="007F662B"/>
    <w:rsid w:val="007F6852"/>
    <w:rsid w:val="007F7895"/>
    <w:rsid w:val="007F7A27"/>
    <w:rsid w:val="007F7D2B"/>
    <w:rsid w:val="0080066E"/>
    <w:rsid w:val="00800A75"/>
    <w:rsid w:val="00802FFC"/>
    <w:rsid w:val="008030E3"/>
    <w:rsid w:val="008033B6"/>
    <w:rsid w:val="0080343E"/>
    <w:rsid w:val="008053E8"/>
    <w:rsid w:val="00805574"/>
    <w:rsid w:val="00805F03"/>
    <w:rsid w:val="00806DEA"/>
    <w:rsid w:val="00807091"/>
    <w:rsid w:val="008074EF"/>
    <w:rsid w:val="008078C2"/>
    <w:rsid w:val="00810967"/>
    <w:rsid w:val="00811279"/>
    <w:rsid w:val="008114EE"/>
    <w:rsid w:val="0081177D"/>
    <w:rsid w:val="008125DD"/>
    <w:rsid w:val="00812918"/>
    <w:rsid w:val="0081459D"/>
    <w:rsid w:val="008147AA"/>
    <w:rsid w:val="008149E8"/>
    <w:rsid w:val="00814CBC"/>
    <w:rsid w:val="0081512F"/>
    <w:rsid w:val="00817C89"/>
    <w:rsid w:val="00817F91"/>
    <w:rsid w:val="008225F3"/>
    <w:rsid w:val="008235B8"/>
    <w:rsid w:val="0083053A"/>
    <w:rsid w:val="0083067D"/>
    <w:rsid w:val="00831B92"/>
    <w:rsid w:val="00833CA5"/>
    <w:rsid w:val="0083420C"/>
    <w:rsid w:val="00834C30"/>
    <w:rsid w:val="00835F88"/>
    <w:rsid w:val="00835F8F"/>
    <w:rsid w:val="00836970"/>
    <w:rsid w:val="00836A3D"/>
    <w:rsid w:val="00837271"/>
    <w:rsid w:val="0084075D"/>
    <w:rsid w:val="00840C3E"/>
    <w:rsid w:val="00841288"/>
    <w:rsid w:val="00841D62"/>
    <w:rsid w:val="008422C3"/>
    <w:rsid w:val="00842BAD"/>
    <w:rsid w:val="00842F54"/>
    <w:rsid w:val="00843256"/>
    <w:rsid w:val="0084367A"/>
    <w:rsid w:val="0084395C"/>
    <w:rsid w:val="00844661"/>
    <w:rsid w:val="00845140"/>
    <w:rsid w:val="008457C7"/>
    <w:rsid w:val="00845C91"/>
    <w:rsid w:val="00846F1D"/>
    <w:rsid w:val="00847735"/>
    <w:rsid w:val="00847808"/>
    <w:rsid w:val="00847C03"/>
    <w:rsid w:val="0085058D"/>
    <w:rsid w:val="00850D61"/>
    <w:rsid w:val="00850DEC"/>
    <w:rsid w:val="008518AF"/>
    <w:rsid w:val="00851FA6"/>
    <w:rsid w:val="00852801"/>
    <w:rsid w:val="00852CC0"/>
    <w:rsid w:val="00852D02"/>
    <w:rsid w:val="0085327F"/>
    <w:rsid w:val="008534EF"/>
    <w:rsid w:val="00853914"/>
    <w:rsid w:val="00853926"/>
    <w:rsid w:val="00853A7F"/>
    <w:rsid w:val="00853B30"/>
    <w:rsid w:val="0085473A"/>
    <w:rsid w:val="00855C67"/>
    <w:rsid w:val="00855D0B"/>
    <w:rsid w:val="00856745"/>
    <w:rsid w:val="00856A31"/>
    <w:rsid w:val="00856D3F"/>
    <w:rsid w:val="008600BD"/>
    <w:rsid w:val="008604F4"/>
    <w:rsid w:val="00861116"/>
    <w:rsid w:val="008612DE"/>
    <w:rsid w:val="008626CC"/>
    <w:rsid w:val="00863242"/>
    <w:rsid w:val="00863267"/>
    <w:rsid w:val="008636EF"/>
    <w:rsid w:val="00864D72"/>
    <w:rsid w:val="00864FDA"/>
    <w:rsid w:val="008667F5"/>
    <w:rsid w:val="008669E2"/>
    <w:rsid w:val="00867953"/>
    <w:rsid w:val="00867AC4"/>
    <w:rsid w:val="00867B59"/>
    <w:rsid w:val="0087007C"/>
    <w:rsid w:val="008707A6"/>
    <w:rsid w:val="00870947"/>
    <w:rsid w:val="00870C47"/>
    <w:rsid w:val="008710E0"/>
    <w:rsid w:val="00871191"/>
    <w:rsid w:val="00871C75"/>
    <w:rsid w:val="0087250C"/>
    <w:rsid w:val="0087293A"/>
    <w:rsid w:val="0087399B"/>
    <w:rsid w:val="00873D0D"/>
    <w:rsid w:val="008740C0"/>
    <w:rsid w:val="00874807"/>
    <w:rsid w:val="00874823"/>
    <w:rsid w:val="00874A67"/>
    <w:rsid w:val="008754D0"/>
    <w:rsid w:val="00875533"/>
    <w:rsid w:val="008760DA"/>
    <w:rsid w:val="0087647D"/>
    <w:rsid w:val="00876AEE"/>
    <w:rsid w:val="0087741B"/>
    <w:rsid w:val="0087793B"/>
    <w:rsid w:val="00877DD6"/>
    <w:rsid w:val="008806F2"/>
    <w:rsid w:val="00881B8F"/>
    <w:rsid w:val="00881BC5"/>
    <w:rsid w:val="00881ECC"/>
    <w:rsid w:val="0088239E"/>
    <w:rsid w:val="00882473"/>
    <w:rsid w:val="0088283B"/>
    <w:rsid w:val="008828DB"/>
    <w:rsid w:val="008832C2"/>
    <w:rsid w:val="00886BDC"/>
    <w:rsid w:val="008874BD"/>
    <w:rsid w:val="0089107B"/>
    <w:rsid w:val="00891633"/>
    <w:rsid w:val="00891CA4"/>
    <w:rsid w:val="00891CEC"/>
    <w:rsid w:val="008925BF"/>
    <w:rsid w:val="008926CD"/>
    <w:rsid w:val="00892DD3"/>
    <w:rsid w:val="00893D9E"/>
    <w:rsid w:val="00894862"/>
    <w:rsid w:val="00894E53"/>
    <w:rsid w:val="008959C8"/>
    <w:rsid w:val="0089605F"/>
    <w:rsid w:val="00896093"/>
    <w:rsid w:val="00896138"/>
    <w:rsid w:val="00896C80"/>
    <w:rsid w:val="00897C0F"/>
    <w:rsid w:val="008A00F8"/>
    <w:rsid w:val="008A10B7"/>
    <w:rsid w:val="008A15FB"/>
    <w:rsid w:val="008A22DD"/>
    <w:rsid w:val="008A27FC"/>
    <w:rsid w:val="008A29AE"/>
    <w:rsid w:val="008A3774"/>
    <w:rsid w:val="008A4329"/>
    <w:rsid w:val="008B02ED"/>
    <w:rsid w:val="008B1B9F"/>
    <w:rsid w:val="008B2846"/>
    <w:rsid w:val="008B2CB3"/>
    <w:rsid w:val="008B377F"/>
    <w:rsid w:val="008B3C5D"/>
    <w:rsid w:val="008B43FF"/>
    <w:rsid w:val="008B5715"/>
    <w:rsid w:val="008B5B03"/>
    <w:rsid w:val="008B65BB"/>
    <w:rsid w:val="008B68AF"/>
    <w:rsid w:val="008B6D64"/>
    <w:rsid w:val="008B7B95"/>
    <w:rsid w:val="008B7B9C"/>
    <w:rsid w:val="008C062B"/>
    <w:rsid w:val="008C07D5"/>
    <w:rsid w:val="008C0B5A"/>
    <w:rsid w:val="008C0F06"/>
    <w:rsid w:val="008C11D9"/>
    <w:rsid w:val="008C2323"/>
    <w:rsid w:val="008C2A43"/>
    <w:rsid w:val="008C37D8"/>
    <w:rsid w:val="008C3C00"/>
    <w:rsid w:val="008C529D"/>
    <w:rsid w:val="008C5B9C"/>
    <w:rsid w:val="008C69E1"/>
    <w:rsid w:val="008D0160"/>
    <w:rsid w:val="008D09DD"/>
    <w:rsid w:val="008D0EE0"/>
    <w:rsid w:val="008D10FA"/>
    <w:rsid w:val="008D165D"/>
    <w:rsid w:val="008D284D"/>
    <w:rsid w:val="008D28B1"/>
    <w:rsid w:val="008D2DEF"/>
    <w:rsid w:val="008D2DF7"/>
    <w:rsid w:val="008D579E"/>
    <w:rsid w:val="008D690B"/>
    <w:rsid w:val="008D7334"/>
    <w:rsid w:val="008E0397"/>
    <w:rsid w:val="008E1802"/>
    <w:rsid w:val="008E1EA0"/>
    <w:rsid w:val="008E22F8"/>
    <w:rsid w:val="008E263B"/>
    <w:rsid w:val="008E2BF7"/>
    <w:rsid w:val="008E357D"/>
    <w:rsid w:val="008E3DF6"/>
    <w:rsid w:val="008E4037"/>
    <w:rsid w:val="008E4FD6"/>
    <w:rsid w:val="008E6AC3"/>
    <w:rsid w:val="008E769A"/>
    <w:rsid w:val="008E76F3"/>
    <w:rsid w:val="008F19EA"/>
    <w:rsid w:val="008F3319"/>
    <w:rsid w:val="008F4360"/>
    <w:rsid w:val="008F48EB"/>
    <w:rsid w:val="008F54E7"/>
    <w:rsid w:val="008F72BE"/>
    <w:rsid w:val="0090081B"/>
    <w:rsid w:val="00901251"/>
    <w:rsid w:val="0090196C"/>
    <w:rsid w:val="00901A5C"/>
    <w:rsid w:val="00901F54"/>
    <w:rsid w:val="009020D1"/>
    <w:rsid w:val="00902866"/>
    <w:rsid w:val="00903422"/>
    <w:rsid w:val="00903D93"/>
    <w:rsid w:val="00904A28"/>
    <w:rsid w:val="00905057"/>
    <w:rsid w:val="009050F3"/>
    <w:rsid w:val="009052D6"/>
    <w:rsid w:val="00905369"/>
    <w:rsid w:val="00905471"/>
    <w:rsid w:val="0090571F"/>
    <w:rsid w:val="00905C72"/>
    <w:rsid w:val="00906264"/>
    <w:rsid w:val="009074C0"/>
    <w:rsid w:val="009075D0"/>
    <w:rsid w:val="00907917"/>
    <w:rsid w:val="00910A69"/>
    <w:rsid w:val="00910CD9"/>
    <w:rsid w:val="0091123E"/>
    <w:rsid w:val="0091126F"/>
    <w:rsid w:val="0091183C"/>
    <w:rsid w:val="00911B72"/>
    <w:rsid w:val="00912479"/>
    <w:rsid w:val="00912494"/>
    <w:rsid w:val="009127C4"/>
    <w:rsid w:val="00913509"/>
    <w:rsid w:val="009137AD"/>
    <w:rsid w:val="00913EEB"/>
    <w:rsid w:val="00913F9F"/>
    <w:rsid w:val="009162B3"/>
    <w:rsid w:val="0091774C"/>
    <w:rsid w:val="00917CB3"/>
    <w:rsid w:val="00920863"/>
    <w:rsid w:val="00920D89"/>
    <w:rsid w:val="009211C6"/>
    <w:rsid w:val="00921321"/>
    <w:rsid w:val="009213B7"/>
    <w:rsid w:val="00922D07"/>
    <w:rsid w:val="009238E8"/>
    <w:rsid w:val="00923B91"/>
    <w:rsid w:val="00923FD4"/>
    <w:rsid w:val="0092421E"/>
    <w:rsid w:val="0092477A"/>
    <w:rsid w:val="009265BF"/>
    <w:rsid w:val="00927BD9"/>
    <w:rsid w:val="00927D34"/>
    <w:rsid w:val="00930DAF"/>
    <w:rsid w:val="00931543"/>
    <w:rsid w:val="00931595"/>
    <w:rsid w:val="00932377"/>
    <w:rsid w:val="009325BE"/>
    <w:rsid w:val="009329F0"/>
    <w:rsid w:val="00932D06"/>
    <w:rsid w:val="00932EE1"/>
    <w:rsid w:val="009343EA"/>
    <w:rsid w:val="00934ADA"/>
    <w:rsid w:val="00934EC5"/>
    <w:rsid w:val="00935693"/>
    <w:rsid w:val="0093586D"/>
    <w:rsid w:val="00935D5F"/>
    <w:rsid w:val="00935D6A"/>
    <w:rsid w:val="009368BB"/>
    <w:rsid w:val="009370F8"/>
    <w:rsid w:val="00937771"/>
    <w:rsid w:val="0094040B"/>
    <w:rsid w:val="00940885"/>
    <w:rsid w:val="009410B2"/>
    <w:rsid w:val="009413A3"/>
    <w:rsid w:val="0094163A"/>
    <w:rsid w:val="0094175D"/>
    <w:rsid w:val="0094366C"/>
    <w:rsid w:val="00945DE2"/>
    <w:rsid w:val="00946270"/>
    <w:rsid w:val="00946717"/>
    <w:rsid w:val="00946947"/>
    <w:rsid w:val="00946E18"/>
    <w:rsid w:val="00947043"/>
    <w:rsid w:val="00947D5A"/>
    <w:rsid w:val="00950F8B"/>
    <w:rsid w:val="009532A5"/>
    <w:rsid w:val="00953D76"/>
    <w:rsid w:val="00955990"/>
    <w:rsid w:val="00955EC4"/>
    <w:rsid w:val="009601D5"/>
    <w:rsid w:val="009606CA"/>
    <w:rsid w:val="00961B14"/>
    <w:rsid w:val="00962864"/>
    <w:rsid w:val="0096418F"/>
    <w:rsid w:val="00964DC5"/>
    <w:rsid w:val="009651C4"/>
    <w:rsid w:val="0096522C"/>
    <w:rsid w:val="00967364"/>
    <w:rsid w:val="00967426"/>
    <w:rsid w:val="00967987"/>
    <w:rsid w:val="00970257"/>
    <w:rsid w:val="00970984"/>
    <w:rsid w:val="00970B50"/>
    <w:rsid w:val="0097117E"/>
    <w:rsid w:val="009717E1"/>
    <w:rsid w:val="00972C6F"/>
    <w:rsid w:val="00972C8F"/>
    <w:rsid w:val="00974223"/>
    <w:rsid w:val="00974958"/>
    <w:rsid w:val="00974ACA"/>
    <w:rsid w:val="0097529E"/>
    <w:rsid w:val="0097573C"/>
    <w:rsid w:val="00975E18"/>
    <w:rsid w:val="00975F39"/>
    <w:rsid w:val="00976A7D"/>
    <w:rsid w:val="00977EE0"/>
    <w:rsid w:val="00981282"/>
    <w:rsid w:val="0098172B"/>
    <w:rsid w:val="00982718"/>
    <w:rsid w:val="00983019"/>
    <w:rsid w:val="0098311A"/>
    <w:rsid w:val="00984002"/>
    <w:rsid w:val="00984A1B"/>
    <w:rsid w:val="00984ABB"/>
    <w:rsid w:val="009851AC"/>
    <w:rsid w:val="009852E4"/>
    <w:rsid w:val="0098576D"/>
    <w:rsid w:val="00986869"/>
    <w:rsid w:val="009868E9"/>
    <w:rsid w:val="00986D10"/>
    <w:rsid w:val="00990ED3"/>
    <w:rsid w:val="00991655"/>
    <w:rsid w:val="009919D6"/>
    <w:rsid w:val="00992C02"/>
    <w:rsid w:val="00993079"/>
    <w:rsid w:val="00993638"/>
    <w:rsid w:val="00993F15"/>
    <w:rsid w:val="0099465E"/>
    <w:rsid w:val="00994CDD"/>
    <w:rsid w:val="0099510F"/>
    <w:rsid w:val="00995D8C"/>
    <w:rsid w:val="009964F9"/>
    <w:rsid w:val="009973CA"/>
    <w:rsid w:val="009A21C8"/>
    <w:rsid w:val="009A252C"/>
    <w:rsid w:val="009A361C"/>
    <w:rsid w:val="009A3E62"/>
    <w:rsid w:val="009A3FD9"/>
    <w:rsid w:val="009A4507"/>
    <w:rsid w:val="009A4BE3"/>
    <w:rsid w:val="009A4E93"/>
    <w:rsid w:val="009A4F86"/>
    <w:rsid w:val="009A5DCA"/>
    <w:rsid w:val="009A5F71"/>
    <w:rsid w:val="009A65B2"/>
    <w:rsid w:val="009A69A8"/>
    <w:rsid w:val="009A7B86"/>
    <w:rsid w:val="009B04AB"/>
    <w:rsid w:val="009B07A7"/>
    <w:rsid w:val="009B2458"/>
    <w:rsid w:val="009B24DC"/>
    <w:rsid w:val="009B2551"/>
    <w:rsid w:val="009B3FDE"/>
    <w:rsid w:val="009B440D"/>
    <w:rsid w:val="009B470F"/>
    <w:rsid w:val="009B4C51"/>
    <w:rsid w:val="009B6D82"/>
    <w:rsid w:val="009B6F4B"/>
    <w:rsid w:val="009B7077"/>
    <w:rsid w:val="009B72EC"/>
    <w:rsid w:val="009B752C"/>
    <w:rsid w:val="009B79D7"/>
    <w:rsid w:val="009C00BE"/>
    <w:rsid w:val="009C1018"/>
    <w:rsid w:val="009C1577"/>
    <w:rsid w:val="009C2193"/>
    <w:rsid w:val="009C4026"/>
    <w:rsid w:val="009C4729"/>
    <w:rsid w:val="009C6442"/>
    <w:rsid w:val="009C6470"/>
    <w:rsid w:val="009C68DD"/>
    <w:rsid w:val="009C7FFD"/>
    <w:rsid w:val="009D006B"/>
    <w:rsid w:val="009D00F3"/>
    <w:rsid w:val="009D05DD"/>
    <w:rsid w:val="009D0B10"/>
    <w:rsid w:val="009D1AF5"/>
    <w:rsid w:val="009D2099"/>
    <w:rsid w:val="009D2C0B"/>
    <w:rsid w:val="009D2CE2"/>
    <w:rsid w:val="009D3B3D"/>
    <w:rsid w:val="009D699A"/>
    <w:rsid w:val="009D6A33"/>
    <w:rsid w:val="009D6CB8"/>
    <w:rsid w:val="009D7967"/>
    <w:rsid w:val="009E0840"/>
    <w:rsid w:val="009E123D"/>
    <w:rsid w:val="009E1D2A"/>
    <w:rsid w:val="009E30E9"/>
    <w:rsid w:val="009E31CC"/>
    <w:rsid w:val="009E4D18"/>
    <w:rsid w:val="009E5051"/>
    <w:rsid w:val="009E6483"/>
    <w:rsid w:val="009E6A1E"/>
    <w:rsid w:val="009E7CF2"/>
    <w:rsid w:val="009F0C08"/>
    <w:rsid w:val="009F0DDF"/>
    <w:rsid w:val="009F0E81"/>
    <w:rsid w:val="009F19D8"/>
    <w:rsid w:val="009F374D"/>
    <w:rsid w:val="009F37B5"/>
    <w:rsid w:val="009F3F9C"/>
    <w:rsid w:val="009F4A09"/>
    <w:rsid w:val="009F4D5D"/>
    <w:rsid w:val="009F5431"/>
    <w:rsid w:val="009F5859"/>
    <w:rsid w:val="009F5AB7"/>
    <w:rsid w:val="009F5B78"/>
    <w:rsid w:val="009F5F98"/>
    <w:rsid w:val="009F6B15"/>
    <w:rsid w:val="009F77F6"/>
    <w:rsid w:val="00A0035B"/>
    <w:rsid w:val="00A00BFC"/>
    <w:rsid w:val="00A00C0E"/>
    <w:rsid w:val="00A01B13"/>
    <w:rsid w:val="00A02CB9"/>
    <w:rsid w:val="00A03535"/>
    <w:rsid w:val="00A03DF4"/>
    <w:rsid w:val="00A04019"/>
    <w:rsid w:val="00A041B2"/>
    <w:rsid w:val="00A05455"/>
    <w:rsid w:val="00A06679"/>
    <w:rsid w:val="00A0702E"/>
    <w:rsid w:val="00A0721A"/>
    <w:rsid w:val="00A07FDA"/>
    <w:rsid w:val="00A10149"/>
    <w:rsid w:val="00A104F8"/>
    <w:rsid w:val="00A112E4"/>
    <w:rsid w:val="00A12403"/>
    <w:rsid w:val="00A13485"/>
    <w:rsid w:val="00A148EB"/>
    <w:rsid w:val="00A154EE"/>
    <w:rsid w:val="00A15C98"/>
    <w:rsid w:val="00A15E8A"/>
    <w:rsid w:val="00A17F6B"/>
    <w:rsid w:val="00A20757"/>
    <w:rsid w:val="00A20C82"/>
    <w:rsid w:val="00A213AB"/>
    <w:rsid w:val="00A220C4"/>
    <w:rsid w:val="00A22751"/>
    <w:rsid w:val="00A22C98"/>
    <w:rsid w:val="00A22DAE"/>
    <w:rsid w:val="00A230D7"/>
    <w:rsid w:val="00A231E2"/>
    <w:rsid w:val="00A246F2"/>
    <w:rsid w:val="00A24C40"/>
    <w:rsid w:val="00A260A1"/>
    <w:rsid w:val="00A261AD"/>
    <w:rsid w:val="00A30269"/>
    <w:rsid w:val="00A30C7D"/>
    <w:rsid w:val="00A31113"/>
    <w:rsid w:val="00A3185F"/>
    <w:rsid w:val="00A31DE8"/>
    <w:rsid w:val="00A3234A"/>
    <w:rsid w:val="00A33182"/>
    <w:rsid w:val="00A3384A"/>
    <w:rsid w:val="00A33D09"/>
    <w:rsid w:val="00A33E66"/>
    <w:rsid w:val="00A35483"/>
    <w:rsid w:val="00A35AD4"/>
    <w:rsid w:val="00A35CEF"/>
    <w:rsid w:val="00A35FCB"/>
    <w:rsid w:val="00A36301"/>
    <w:rsid w:val="00A3738D"/>
    <w:rsid w:val="00A40E62"/>
    <w:rsid w:val="00A419C6"/>
    <w:rsid w:val="00A41D6B"/>
    <w:rsid w:val="00A42574"/>
    <w:rsid w:val="00A443B9"/>
    <w:rsid w:val="00A45CD8"/>
    <w:rsid w:val="00A46AE2"/>
    <w:rsid w:val="00A46B47"/>
    <w:rsid w:val="00A50677"/>
    <w:rsid w:val="00A51CBE"/>
    <w:rsid w:val="00A51CF5"/>
    <w:rsid w:val="00A51FB9"/>
    <w:rsid w:val="00A52A3D"/>
    <w:rsid w:val="00A52A4D"/>
    <w:rsid w:val="00A52F5E"/>
    <w:rsid w:val="00A55522"/>
    <w:rsid w:val="00A5672E"/>
    <w:rsid w:val="00A60E97"/>
    <w:rsid w:val="00A613EB"/>
    <w:rsid w:val="00A614D5"/>
    <w:rsid w:val="00A61950"/>
    <w:rsid w:val="00A62897"/>
    <w:rsid w:val="00A62B46"/>
    <w:rsid w:val="00A634B7"/>
    <w:rsid w:val="00A64912"/>
    <w:rsid w:val="00A669A3"/>
    <w:rsid w:val="00A66A14"/>
    <w:rsid w:val="00A66C3C"/>
    <w:rsid w:val="00A66F94"/>
    <w:rsid w:val="00A67390"/>
    <w:rsid w:val="00A674E4"/>
    <w:rsid w:val="00A676EE"/>
    <w:rsid w:val="00A678FF"/>
    <w:rsid w:val="00A67B14"/>
    <w:rsid w:val="00A70024"/>
    <w:rsid w:val="00A70453"/>
    <w:rsid w:val="00A70712"/>
    <w:rsid w:val="00A70A74"/>
    <w:rsid w:val="00A70B38"/>
    <w:rsid w:val="00A70BED"/>
    <w:rsid w:val="00A70D2A"/>
    <w:rsid w:val="00A72252"/>
    <w:rsid w:val="00A726D7"/>
    <w:rsid w:val="00A72960"/>
    <w:rsid w:val="00A733F5"/>
    <w:rsid w:val="00A75B4C"/>
    <w:rsid w:val="00A7602A"/>
    <w:rsid w:val="00A76284"/>
    <w:rsid w:val="00A770CB"/>
    <w:rsid w:val="00A77F50"/>
    <w:rsid w:val="00A80CA5"/>
    <w:rsid w:val="00A80CDD"/>
    <w:rsid w:val="00A81C46"/>
    <w:rsid w:val="00A81F3F"/>
    <w:rsid w:val="00A8245E"/>
    <w:rsid w:val="00A82F1C"/>
    <w:rsid w:val="00A834C1"/>
    <w:rsid w:val="00A83B20"/>
    <w:rsid w:val="00A83E79"/>
    <w:rsid w:val="00A83F8D"/>
    <w:rsid w:val="00A841AE"/>
    <w:rsid w:val="00A851DC"/>
    <w:rsid w:val="00A86180"/>
    <w:rsid w:val="00A8689B"/>
    <w:rsid w:val="00A86CDD"/>
    <w:rsid w:val="00A87CE9"/>
    <w:rsid w:val="00A87F37"/>
    <w:rsid w:val="00A91287"/>
    <w:rsid w:val="00A92690"/>
    <w:rsid w:val="00A92C87"/>
    <w:rsid w:val="00A930F1"/>
    <w:rsid w:val="00A93368"/>
    <w:rsid w:val="00A93BF8"/>
    <w:rsid w:val="00A9452E"/>
    <w:rsid w:val="00A94B6C"/>
    <w:rsid w:val="00A9569B"/>
    <w:rsid w:val="00A96941"/>
    <w:rsid w:val="00A96CB6"/>
    <w:rsid w:val="00A97FB5"/>
    <w:rsid w:val="00AA0563"/>
    <w:rsid w:val="00AA1746"/>
    <w:rsid w:val="00AA1862"/>
    <w:rsid w:val="00AA1A15"/>
    <w:rsid w:val="00AA2673"/>
    <w:rsid w:val="00AA2D7A"/>
    <w:rsid w:val="00AA329D"/>
    <w:rsid w:val="00AA39FB"/>
    <w:rsid w:val="00AA3B10"/>
    <w:rsid w:val="00AA4283"/>
    <w:rsid w:val="00AA49EB"/>
    <w:rsid w:val="00AA4BF9"/>
    <w:rsid w:val="00AA4EAF"/>
    <w:rsid w:val="00AA52A3"/>
    <w:rsid w:val="00AA7077"/>
    <w:rsid w:val="00AA7988"/>
    <w:rsid w:val="00AA7F8E"/>
    <w:rsid w:val="00AB14E3"/>
    <w:rsid w:val="00AB180D"/>
    <w:rsid w:val="00AB27EE"/>
    <w:rsid w:val="00AB32CB"/>
    <w:rsid w:val="00AB3C2B"/>
    <w:rsid w:val="00AB4CC7"/>
    <w:rsid w:val="00AB6679"/>
    <w:rsid w:val="00AB683A"/>
    <w:rsid w:val="00AB6E71"/>
    <w:rsid w:val="00AB7054"/>
    <w:rsid w:val="00AB7397"/>
    <w:rsid w:val="00AB79C2"/>
    <w:rsid w:val="00AC0572"/>
    <w:rsid w:val="00AC093D"/>
    <w:rsid w:val="00AC34F1"/>
    <w:rsid w:val="00AC3728"/>
    <w:rsid w:val="00AC49B7"/>
    <w:rsid w:val="00AC4BB2"/>
    <w:rsid w:val="00AC4F36"/>
    <w:rsid w:val="00AC58A6"/>
    <w:rsid w:val="00AC719E"/>
    <w:rsid w:val="00AC78EE"/>
    <w:rsid w:val="00AC7B62"/>
    <w:rsid w:val="00AD20D4"/>
    <w:rsid w:val="00AD345B"/>
    <w:rsid w:val="00AD358C"/>
    <w:rsid w:val="00AD4393"/>
    <w:rsid w:val="00AD4456"/>
    <w:rsid w:val="00AD55CA"/>
    <w:rsid w:val="00AD5641"/>
    <w:rsid w:val="00AD5AFB"/>
    <w:rsid w:val="00AD626B"/>
    <w:rsid w:val="00AE105B"/>
    <w:rsid w:val="00AE15BB"/>
    <w:rsid w:val="00AE17F8"/>
    <w:rsid w:val="00AE4543"/>
    <w:rsid w:val="00AE47AD"/>
    <w:rsid w:val="00AE49A7"/>
    <w:rsid w:val="00AE53C5"/>
    <w:rsid w:val="00AE5CA2"/>
    <w:rsid w:val="00AE6288"/>
    <w:rsid w:val="00AE6395"/>
    <w:rsid w:val="00AE66BB"/>
    <w:rsid w:val="00AE66E6"/>
    <w:rsid w:val="00AE7458"/>
    <w:rsid w:val="00AE7805"/>
    <w:rsid w:val="00AF00ED"/>
    <w:rsid w:val="00AF03C5"/>
    <w:rsid w:val="00AF06CF"/>
    <w:rsid w:val="00AF106A"/>
    <w:rsid w:val="00AF12EE"/>
    <w:rsid w:val="00AF56DD"/>
    <w:rsid w:val="00AF5826"/>
    <w:rsid w:val="00AF6168"/>
    <w:rsid w:val="00AF73DB"/>
    <w:rsid w:val="00AF7928"/>
    <w:rsid w:val="00B006CE"/>
    <w:rsid w:val="00B0134D"/>
    <w:rsid w:val="00B014DC"/>
    <w:rsid w:val="00B0199F"/>
    <w:rsid w:val="00B0270F"/>
    <w:rsid w:val="00B03FBF"/>
    <w:rsid w:val="00B0427D"/>
    <w:rsid w:val="00B0440F"/>
    <w:rsid w:val="00B04FE2"/>
    <w:rsid w:val="00B052ED"/>
    <w:rsid w:val="00B056BC"/>
    <w:rsid w:val="00B057B3"/>
    <w:rsid w:val="00B06447"/>
    <w:rsid w:val="00B103CD"/>
    <w:rsid w:val="00B10826"/>
    <w:rsid w:val="00B10921"/>
    <w:rsid w:val="00B14A0E"/>
    <w:rsid w:val="00B151FD"/>
    <w:rsid w:val="00B154E5"/>
    <w:rsid w:val="00B1597E"/>
    <w:rsid w:val="00B15C33"/>
    <w:rsid w:val="00B15C61"/>
    <w:rsid w:val="00B161DD"/>
    <w:rsid w:val="00B17A81"/>
    <w:rsid w:val="00B200D1"/>
    <w:rsid w:val="00B20224"/>
    <w:rsid w:val="00B20C6A"/>
    <w:rsid w:val="00B20FC2"/>
    <w:rsid w:val="00B211E7"/>
    <w:rsid w:val="00B21D19"/>
    <w:rsid w:val="00B225A5"/>
    <w:rsid w:val="00B23881"/>
    <w:rsid w:val="00B2438C"/>
    <w:rsid w:val="00B247E9"/>
    <w:rsid w:val="00B2557A"/>
    <w:rsid w:val="00B2581B"/>
    <w:rsid w:val="00B26513"/>
    <w:rsid w:val="00B26842"/>
    <w:rsid w:val="00B27740"/>
    <w:rsid w:val="00B27EB1"/>
    <w:rsid w:val="00B304FD"/>
    <w:rsid w:val="00B31185"/>
    <w:rsid w:val="00B324C9"/>
    <w:rsid w:val="00B32DB9"/>
    <w:rsid w:val="00B331D4"/>
    <w:rsid w:val="00B33B3C"/>
    <w:rsid w:val="00B35A62"/>
    <w:rsid w:val="00B35AD3"/>
    <w:rsid w:val="00B368AB"/>
    <w:rsid w:val="00B37166"/>
    <w:rsid w:val="00B37BEB"/>
    <w:rsid w:val="00B37DB6"/>
    <w:rsid w:val="00B37ED5"/>
    <w:rsid w:val="00B40845"/>
    <w:rsid w:val="00B41735"/>
    <w:rsid w:val="00B41846"/>
    <w:rsid w:val="00B42770"/>
    <w:rsid w:val="00B42E4B"/>
    <w:rsid w:val="00B437DF"/>
    <w:rsid w:val="00B43A84"/>
    <w:rsid w:val="00B43C49"/>
    <w:rsid w:val="00B43F47"/>
    <w:rsid w:val="00B4522F"/>
    <w:rsid w:val="00B45CEF"/>
    <w:rsid w:val="00B4615D"/>
    <w:rsid w:val="00B467B5"/>
    <w:rsid w:val="00B479DF"/>
    <w:rsid w:val="00B47FC6"/>
    <w:rsid w:val="00B51542"/>
    <w:rsid w:val="00B51C83"/>
    <w:rsid w:val="00B52F78"/>
    <w:rsid w:val="00B5370F"/>
    <w:rsid w:val="00B54C5A"/>
    <w:rsid w:val="00B56723"/>
    <w:rsid w:val="00B56E35"/>
    <w:rsid w:val="00B602DF"/>
    <w:rsid w:val="00B603CC"/>
    <w:rsid w:val="00B61FAA"/>
    <w:rsid w:val="00B63673"/>
    <w:rsid w:val="00B63834"/>
    <w:rsid w:val="00B646E3"/>
    <w:rsid w:val="00B64DD6"/>
    <w:rsid w:val="00B651BB"/>
    <w:rsid w:val="00B65277"/>
    <w:rsid w:val="00B6565C"/>
    <w:rsid w:val="00B65719"/>
    <w:rsid w:val="00B65EF6"/>
    <w:rsid w:val="00B65FDB"/>
    <w:rsid w:val="00B67C52"/>
    <w:rsid w:val="00B70032"/>
    <w:rsid w:val="00B71070"/>
    <w:rsid w:val="00B71703"/>
    <w:rsid w:val="00B71FD2"/>
    <w:rsid w:val="00B73375"/>
    <w:rsid w:val="00B73521"/>
    <w:rsid w:val="00B737C7"/>
    <w:rsid w:val="00B74F6E"/>
    <w:rsid w:val="00B75AC7"/>
    <w:rsid w:val="00B760D2"/>
    <w:rsid w:val="00B77A5C"/>
    <w:rsid w:val="00B77C58"/>
    <w:rsid w:val="00B80199"/>
    <w:rsid w:val="00B80C1C"/>
    <w:rsid w:val="00B814ED"/>
    <w:rsid w:val="00B822C4"/>
    <w:rsid w:val="00B82678"/>
    <w:rsid w:val="00B829DF"/>
    <w:rsid w:val="00B836B6"/>
    <w:rsid w:val="00B84899"/>
    <w:rsid w:val="00B86188"/>
    <w:rsid w:val="00B87382"/>
    <w:rsid w:val="00B8753F"/>
    <w:rsid w:val="00B919DD"/>
    <w:rsid w:val="00B92312"/>
    <w:rsid w:val="00B926DA"/>
    <w:rsid w:val="00B92B07"/>
    <w:rsid w:val="00B92D34"/>
    <w:rsid w:val="00B92EB9"/>
    <w:rsid w:val="00B9334D"/>
    <w:rsid w:val="00B93F3D"/>
    <w:rsid w:val="00B948F0"/>
    <w:rsid w:val="00B966FE"/>
    <w:rsid w:val="00B969D7"/>
    <w:rsid w:val="00B9706F"/>
    <w:rsid w:val="00B97373"/>
    <w:rsid w:val="00BA0085"/>
    <w:rsid w:val="00BA029B"/>
    <w:rsid w:val="00BA0702"/>
    <w:rsid w:val="00BA0A70"/>
    <w:rsid w:val="00BA19B9"/>
    <w:rsid w:val="00BA220B"/>
    <w:rsid w:val="00BA260C"/>
    <w:rsid w:val="00BA2662"/>
    <w:rsid w:val="00BA2A69"/>
    <w:rsid w:val="00BA364F"/>
    <w:rsid w:val="00BA5627"/>
    <w:rsid w:val="00BA5CA9"/>
    <w:rsid w:val="00BA6F84"/>
    <w:rsid w:val="00BA781D"/>
    <w:rsid w:val="00BA7B59"/>
    <w:rsid w:val="00BB0BE4"/>
    <w:rsid w:val="00BB10B1"/>
    <w:rsid w:val="00BB18BE"/>
    <w:rsid w:val="00BB3804"/>
    <w:rsid w:val="00BB3882"/>
    <w:rsid w:val="00BB41C1"/>
    <w:rsid w:val="00BB42F9"/>
    <w:rsid w:val="00BB6D58"/>
    <w:rsid w:val="00BB6F8D"/>
    <w:rsid w:val="00BC163C"/>
    <w:rsid w:val="00BC1BC7"/>
    <w:rsid w:val="00BC1BDD"/>
    <w:rsid w:val="00BC3B63"/>
    <w:rsid w:val="00BC3C95"/>
    <w:rsid w:val="00BC3F29"/>
    <w:rsid w:val="00BC463F"/>
    <w:rsid w:val="00BC52D4"/>
    <w:rsid w:val="00BC5C42"/>
    <w:rsid w:val="00BC65F8"/>
    <w:rsid w:val="00BC6603"/>
    <w:rsid w:val="00BC68FD"/>
    <w:rsid w:val="00BC6B5D"/>
    <w:rsid w:val="00BC7CCF"/>
    <w:rsid w:val="00BD030F"/>
    <w:rsid w:val="00BD0711"/>
    <w:rsid w:val="00BD0E2C"/>
    <w:rsid w:val="00BD0E61"/>
    <w:rsid w:val="00BD100B"/>
    <w:rsid w:val="00BD1161"/>
    <w:rsid w:val="00BD1965"/>
    <w:rsid w:val="00BD3018"/>
    <w:rsid w:val="00BD34EF"/>
    <w:rsid w:val="00BD4565"/>
    <w:rsid w:val="00BD529A"/>
    <w:rsid w:val="00BD61DA"/>
    <w:rsid w:val="00BD6D29"/>
    <w:rsid w:val="00BD6EC3"/>
    <w:rsid w:val="00BE0B72"/>
    <w:rsid w:val="00BE1771"/>
    <w:rsid w:val="00BE2CF0"/>
    <w:rsid w:val="00BE2E4E"/>
    <w:rsid w:val="00BE32B8"/>
    <w:rsid w:val="00BE3D12"/>
    <w:rsid w:val="00BE3D5B"/>
    <w:rsid w:val="00BE450E"/>
    <w:rsid w:val="00BE60E2"/>
    <w:rsid w:val="00BE64F6"/>
    <w:rsid w:val="00BE6D6D"/>
    <w:rsid w:val="00BE6F25"/>
    <w:rsid w:val="00BE6F44"/>
    <w:rsid w:val="00BE719A"/>
    <w:rsid w:val="00BE720A"/>
    <w:rsid w:val="00BE7385"/>
    <w:rsid w:val="00BE792F"/>
    <w:rsid w:val="00BF00B2"/>
    <w:rsid w:val="00BF11B4"/>
    <w:rsid w:val="00BF3617"/>
    <w:rsid w:val="00BF3783"/>
    <w:rsid w:val="00BF3A46"/>
    <w:rsid w:val="00BF3C07"/>
    <w:rsid w:val="00BF6779"/>
    <w:rsid w:val="00BF6BCB"/>
    <w:rsid w:val="00BF7096"/>
    <w:rsid w:val="00BF72EE"/>
    <w:rsid w:val="00BF74C4"/>
    <w:rsid w:val="00BF758C"/>
    <w:rsid w:val="00BF75D2"/>
    <w:rsid w:val="00C00525"/>
    <w:rsid w:val="00C00F7F"/>
    <w:rsid w:val="00C02263"/>
    <w:rsid w:val="00C025EA"/>
    <w:rsid w:val="00C02CA1"/>
    <w:rsid w:val="00C037F7"/>
    <w:rsid w:val="00C03F92"/>
    <w:rsid w:val="00C04B1A"/>
    <w:rsid w:val="00C0503B"/>
    <w:rsid w:val="00C058E5"/>
    <w:rsid w:val="00C05E45"/>
    <w:rsid w:val="00C07097"/>
    <w:rsid w:val="00C07904"/>
    <w:rsid w:val="00C0797D"/>
    <w:rsid w:val="00C07B64"/>
    <w:rsid w:val="00C10624"/>
    <w:rsid w:val="00C10885"/>
    <w:rsid w:val="00C11644"/>
    <w:rsid w:val="00C11F56"/>
    <w:rsid w:val="00C122FF"/>
    <w:rsid w:val="00C1496C"/>
    <w:rsid w:val="00C14E2C"/>
    <w:rsid w:val="00C14E45"/>
    <w:rsid w:val="00C14F73"/>
    <w:rsid w:val="00C162BC"/>
    <w:rsid w:val="00C164C9"/>
    <w:rsid w:val="00C17B5A"/>
    <w:rsid w:val="00C20381"/>
    <w:rsid w:val="00C20A26"/>
    <w:rsid w:val="00C22E87"/>
    <w:rsid w:val="00C230AE"/>
    <w:rsid w:val="00C2399B"/>
    <w:rsid w:val="00C23A0B"/>
    <w:rsid w:val="00C23CEE"/>
    <w:rsid w:val="00C2482F"/>
    <w:rsid w:val="00C2521B"/>
    <w:rsid w:val="00C25299"/>
    <w:rsid w:val="00C25A70"/>
    <w:rsid w:val="00C25E10"/>
    <w:rsid w:val="00C25E75"/>
    <w:rsid w:val="00C25E87"/>
    <w:rsid w:val="00C26406"/>
    <w:rsid w:val="00C26EFD"/>
    <w:rsid w:val="00C2779F"/>
    <w:rsid w:val="00C27BD1"/>
    <w:rsid w:val="00C30B1B"/>
    <w:rsid w:val="00C30CB7"/>
    <w:rsid w:val="00C31B9F"/>
    <w:rsid w:val="00C31DB5"/>
    <w:rsid w:val="00C32254"/>
    <w:rsid w:val="00C3396F"/>
    <w:rsid w:val="00C3402D"/>
    <w:rsid w:val="00C341E4"/>
    <w:rsid w:val="00C3511B"/>
    <w:rsid w:val="00C35492"/>
    <w:rsid w:val="00C356DD"/>
    <w:rsid w:val="00C36400"/>
    <w:rsid w:val="00C368B0"/>
    <w:rsid w:val="00C37A0B"/>
    <w:rsid w:val="00C40BF1"/>
    <w:rsid w:val="00C41282"/>
    <w:rsid w:val="00C415F2"/>
    <w:rsid w:val="00C4222B"/>
    <w:rsid w:val="00C42BF8"/>
    <w:rsid w:val="00C4436C"/>
    <w:rsid w:val="00C44DFB"/>
    <w:rsid w:val="00C4504F"/>
    <w:rsid w:val="00C451E1"/>
    <w:rsid w:val="00C45D62"/>
    <w:rsid w:val="00C461F3"/>
    <w:rsid w:val="00C4720C"/>
    <w:rsid w:val="00C47D7F"/>
    <w:rsid w:val="00C47EDF"/>
    <w:rsid w:val="00C47FEE"/>
    <w:rsid w:val="00C50043"/>
    <w:rsid w:val="00C50398"/>
    <w:rsid w:val="00C50886"/>
    <w:rsid w:val="00C512A5"/>
    <w:rsid w:val="00C51DDE"/>
    <w:rsid w:val="00C5237A"/>
    <w:rsid w:val="00C52EEC"/>
    <w:rsid w:val="00C52FED"/>
    <w:rsid w:val="00C53072"/>
    <w:rsid w:val="00C540FF"/>
    <w:rsid w:val="00C5509A"/>
    <w:rsid w:val="00C55C43"/>
    <w:rsid w:val="00C55E36"/>
    <w:rsid w:val="00C5664C"/>
    <w:rsid w:val="00C60055"/>
    <w:rsid w:val="00C60218"/>
    <w:rsid w:val="00C60915"/>
    <w:rsid w:val="00C6145A"/>
    <w:rsid w:val="00C62D53"/>
    <w:rsid w:val="00C62F4D"/>
    <w:rsid w:val="00C63AD2"/>
    <w:rsid w:val="00C64451"/>
    <w:rsid w:val="00C652A8"/>
    <w:rsid w:val="00C65986"/>
    <w:rsid w:val="00C65F0C"/>
    <w:rsid w:val="00C65F73"/>
    <w:rsid w:val="00C665E5"/>
    <w:rsid w:val="00C67405"/>
    <w:rsid w:val="00C7030D"/>
    <w:rsid w:val="00C70580"/>
    <w:rsid w:val="00C705E1"/>
    <w:rsid w:val="00C708AD"/>
    <w:rsid w:val="00C71CC1"/>
    <w:rsid w:val="00C71E55"/>
    <w:rsid w:val="00C72EC8"/>
    <w:rsid w:val="00C72F21"/>
    <w:rsid w:val="00C72FDA"/>
    <w:rsid w:val="00C737E4"/>
    <w:rsid w:val="00C74802"/>
    <w:rsid w:val="00C74FD3"/>
    <w:rsid w:val="00C751CF"/>
    <w:rsid w:val="00C7573B"/>
    <w:rsid w:val="00C76F47"/>
    <w:rsid w:val="00C7784C"/>
    <w:rsid w:val="00C77953"/>
    <w:rsid w:val="00C80545"/>
    <w:rsid w:val="00C817A7"/>
    <w:rsid w:val="00C81B73"/>
    <w:rsid w:val="00C82A9B"/>
    <w:rsid w:val="00C82EB6"/>
    <w:rsid w:val="00C83581"/>
    <w:rsid w:val="00C83702"/>
    <w:rsid w:val="00C86D2E"/>
    <w:rsid w:val="00C91071"/>
    <w:rsid w:val="00C91113"/>
    <w:rsid w:val="00C913D5"/>
    <w:rsid w:val="00C918F9"/>
    <w:rsid w:val="00C91A33"/>
    <w:rsid w:val="00C91AD2"/>
    <w:rsid w:val="00C925A2"/>
    <w:rsid w:val="00C92A99"/>
    <w:rsid w:val="00C92F7D"/>
    <w:rsid w:val="00C933A4"/>
    <w:rsid w:val="00C9349E"/>
    <w:rsid w:val="00C94DE0"/>
    <w:rsid w:val="00C96669"/>
    <w:rsid w:val="00C96AC3"/>
    <w:rsid w:val="00C96C92"/>
    <w:rsid w:val="00C97BDF"/>
    <w:rsid w:val="00CA0E60"/>
    <w:rsid w:val="00CA148B"/>
    <w:rsid w:val="00CA1D81"/>
    <w:rsid w:val="00CA3415"/>
    <w:rsid w:val="00CA34EB"/>
    <w:rsid w:val="00CA37B2"/>
    <w:rsid w:val="00CA4041"/>
    <w:rsid w:val="00CA46CB"/>
    <w:rsid w:val="00CA5C12"/>
    <w:rsid w:val="00CA658F"/>
    <w:rsid w:val="00CA6C44"/>
    <w:rsid w:val="00CA70BB"/>
    <w:rsid w:val="00CA70BD"/>
    <w:rsid w:val="00CA726A"/>
    <w:rsid w:val="00CA7289"/>
    <w:rsid w:val="00CB002E"/>
    <w:rsid w:val="00CB06EE"/>
    <w:rsid w:val="00CB1891"/>
    <w:rsid w:val="00CB1B18"/>
    <w:rsid w:val="00CB48B3"/>
    <w:rsid w:val="00CB4E52"/>
    <w:rsid w:val="00CB5212"/>
    <w:rsid w:val="00CB5B96"/>
    <w:rsid w:val="00CB6363"/>
    <w:rsid w:val="00CB6681"/>
    <w:rsid w:val="00CB6EAB"/>
    <w:rsid w:val="00CB7895"/>
    <w:rsid w:val="00CC0B6F"/>
    <w:rsid w:val="00CC1888"/>
    <w:rsid w:val="00CC1C8C"/>
    <w:rsid w:val="00CC2921"/>
    <w:rsid w:val="00CC2E6B"/>
    <w:rsid w:val="00CC2EEA"/>
    <w:rsid w:val="00CC355A"/>
    <w:rsid w:val="00CC443B"/>
    <w:rsid w:val="00CC4BF8"/>
    <w:rsid w:val="00CC4C7C"/>
    <w:rsid w:val="00CC4F34"/>
    <w:rsid w:val="00CC5528"/>
    <w:rsid w:val="00CC5837"/>
    <w:rsid w:val="00CC64D3"/>
    <w:rsid w:val="00CC7496"/>
    <w:rsid w:val="00CC77C8"/>
    <w:rsid w:val="00CD1997"/>
    <w:rsid w:val="00CD2759"/>
    <w:rsid w:val="00CD2EED"/>
    <w:rsid w:val="00CD2FA0"/>
    <w:rsid w:val="00CD3201"/>
    <w:rsid w:val="00CD43AA"/>
    <w:rsid w:val="00CD5EB5"/>
    <w:rsid w:val="00CD61C5"/>
    <w:rsid w:val="00CD672D"/>
    <w:rsid w:val="00CD6EB9"/>
    <w:rsid w:val="00CD7A1E"/>
    <w:rsid w:val="00CE0023"/>
    <w:rsid w:val="00CE07C6"/>
    <w:rsid w:val="00CE220C"/>
    <w:rsid w:val="00CE24E6"/>
    <w:rsid w:val="00CE2743"/>
    <w:rsid w:val="00CE278A"/>
    <w:rsid w:val="00CE2EBA"/>
    <w:rsid w:val="00CE3B26"/>
    <w:rsid w:val="00CE425B"/>
    <w:rsid w:val="00CE44AD"/>
    <w:rsid w:val="00CE4555"/>
    <w:rsid w:val="00CE47CD"/>
    <w:rsid w:val="00CE670A"/>
    <w:rsid w:val="00CE691C"/>
    <w:rsid w:val="00CE698A"/>
    <w:rsid w:val="00CE789C"/>
    <w:rsid w:val="00CF0BB2"/>
    <w:rsid w:val="00CF1DF1"/>
    <w:rsid w:val="00CF26D7"/>
    <w:rsid w:val="00CF284B"/>
    <w:rsid w:val="00CF2E68"/>
    <w:rsid w:val="00CF3EE8"/>
    <w:rsid w:val="00CF4144"/>
    <w:rsid w:val="00CF5AF9"/>
    <w:rsid w:val="00CF68E6"/>
    <w:rsid w:val="00CF6A09"/>
    <w:rsid w:val="00CF706E"/>
    <w:rsid w:val="00CF70A0"/>
    <w:rsid w:val="00CF7D09"/>
    <w:rsid w:val="00D008A4"/>
    <w:rsid w:val="00D012A9"/>
    <w:rsid w:val="00D0195C"/>
    <w:rsid w:val="00D01DC5"/>
    <w:rsid w:val="00D02DCD"/>
    <w:rsid w:val="00D037E4"/>
    <w:rsid w:val="00D03E6A"/>
    <w:rsid w:val="00D0514D"/>
    <w:rsid w:val="00D059CB"/>
    <w:rsid w:val="00D107DF"/>
    <w:rsid w:val="00D11076"/>
    <w:rsid w:val="00D110F6"/>
    <w:rsid w:val="00D1153F"/>
    <w:rsid w:val="00D1155F"/>
    <w:rsid w:val="00D11858"/>
    <w:rsid w:val="00D1256F"/>
    <w:rsid w:val="00D13141"/>
    <w:rsid w:val="00D13441"/>
    <w:rsid w:val="00D16335"/>
    <w:rsid w:val="00D165CE"/>
    <w:rsid w:val="00D2041A"/>
    <w:rsid w:val="00D20707"/>
    <w:rsid w:val="00D20F26"/>
    <w:rsid w:val="00D212D9"/>
    <w:rsid w:val="00D2212D"/>
    <w:rsid w:val="00D22C1E"/>
    <w:rsid w:val="00D23A7B"/>
    <w:rsid w:val="00D23F8B"/>
    <w:rsid w:val="00D24636"/>
    <w:rsid w:val="00D256F3"/>
    <w:rsid w:val="00D25CFB"/>
    <w:rsid w:val="00D271B1"/>
    <w:rsid w:val="00D30C5D"/>
    <w:rsid w:val="00D30FEB"/>
    <w:rsid w:val="00D31614"/>
    <w:rsid w:val="00D322E6"/>
    <w:rsid w:val="00D32813"/>
    <w:rsid w:val="00D33945"/>
    <w:rsid w:val="00D353AD"/>
    <w:rsid w:val="00D401AF"/>
    <w:rsid w:val="00D40618"/>
    <w:rsid w:val="00D40856"/>
    <w:rsid w:val="00D40C36"/>
    <w:rsid w:val="00D422FE"/>
    <w:rsid w:val="00D42CC5"/>
    <w:rsid w:val="00D42DF6"/>
    <w:rsid w:val="00D442C2"/>
    <w:rsid w:val="00D4431C"/>
    <w:rsid w:val="00D44B24"/>
    <w:rsid w:val="00D46570"/>
    <w:rsid w:val="00D46DCE"/>
    <w:rsid w:val="00D47291"/>
    <w:rsid w:val="00D473B5"/>
    <w:rsid w:val="00D47BBF"/>
    <w:rsid w:val="00D47BE1"/>
    <w:rsid w:val="00D507F8"/>
    <w:rsid w:val="00D50EE4"/>
    <w:rsid w:val="00D51158"/>
    <w:rsid w:val="00D51ABE"/>
    <w:rsid w:val="00D5274E"/>
    <w:rsid w:val="00D532EE"/>
    <w:rsid w:val="00D53BC3"/>
    <w:rsid w:val="00D54242"/>
    <w:rsid w:val="00D55BD1"/>
    <w:rsid w:val="00D56075"/>
    <w:rsid w:val="00D563A5"/>
    <w:rsid w:val="00D57030"/>
    <w:rsid w:val="00D57903"/>
    <w:rsid w:val="00D60F60"/>
    <w:rsid w:val="00D61135"/>
    <w:rsid w:val="00D6142E"/>
    <w:rsid w:val="00D616B9"/>
    <w:rsid w:val="00D62D65"/>
    <w:rsid w:val="00D638E0"/>
    <w:rsid w:val="00D63A98"/>
    <w:rsid w:val="00D642CB"/>
    <w:rsid w:val="00D643EE"/>
    <w:rsid w:val="00D64536"/>
    <w:rsid w:val="00D653CF"/>
    <w:rsid w:val="00D65804"/>
    <w:rsid w:val="00D65D49"/>
    <w:rsid w:val="00D65FA1"/>
    <w:rsid w:val="00D66A4D"/>
    <w:rsid w:val="00D67774"/>
    <w:rsid w:val="00D7041F"/>
    <w:rsid w:val="00D708B0"/>
    <w:rsid w:val="00D70DFB"/>
    <w:rsid w:val="00D7114F"/>
    <w:rsid w:val="00D7229E"/>
    <w:rsid w:val="00D74249"/>
    <w:rsid w:val="00D748DF"/>
    <w:rsid w:val="00D7498C"/>
    <w:rsid w:val="00D75EB6"/>
    <w:rsid w:val="00D766DF"/>
    <w:rsid w:val="00D76B48"/>
    <w:rsid w:val="00D76F3A"/>
    <w:rsid w:val="00D80339"/>
    <w:rsid w:val="00D80A7B"/>
    <w:rsid w:val="00D81957"/>
    <w:rsid w:val="00D81E2B"/>
    <w:rsid w:val="00D8238E"/>
    <w:rsid w:val="00D8276E"/>
    <w:rsid w:val="00D8280A"/>
    <w:rsid w:val="00D8374B"/>
    <w:rsid w:val="00D83A15"/>
    <w:rsid w:val="00D847E4"/>
    <w:rsid w:val="00D84C9E"/>
    <w:rsid w:val="00D85657"/>
    <w:rsid w:val="00D85F9E"/>
    <w:rsid w:val="00D86322"/>
    <w:rsid w:val="00D86759"/>
    <w:rsid w:val="00D903E5"/>
    <w:rsid w:val="00D904A5"/>
    <w:rsid w:val="00D9056F"/>
    <w:rsid w:val="00D9066A"/>
    <w:rsid w:val="00D91408"/>
    <w:rsid w:val="00D91827"/>
    <w:rsid w:val="00D91A45"/>
    <w:rsid w:val="00D91CA6"/>
    <w:rsid w:val="00D9342D"/>
    <w:rsid w:val="00D9351D"/>
    <w:rsid w:val="00D941C9"/>
    <w:rsid w:val="00D95397"/>
    <w:rsid w:val="00D9550F"/>
    <w:rsid w:val="00D95E00"/>
    <w:rsid w:val="00D96CD9"/>
    <w:rsid w:val="00D97627"/>
    <w:rsid w:val="00D976C6"/>
    <w:rsid w:val="00D97B4F"/>
    <w:rsid w:val="00DA0110"/>
    <w:rsid w:val="00DA02F7"/>
    <w:rsid w:val="00DA03E5"/>
    <w:rsid w:val="00DA0700"/>
    <w:rsid w:val="00DA15D4"/>
    <w:rsid w:val="00DA251F"/>
    <w:rsid w:val="00DA297A"/>
    <w:rsid w:val="00DA38EA"/>
    <w:rsid w:val="00DA3E51"/>
    <w:rsid w:val="00DA3F5D"/>
    <w:rsid w:val="00DA4147"/>
    <w:rsid w:val="00DA4A45"/>
    <w:rsid w:val="00DA5285"/>
    <w:rsid w:val="00DA5533"/>
    <w:rsid w:val="00DA6185"/>
    <w:rsid w:val="00DA649D"/>
    <w:rsid w:val="00DA7CEB"/>
    <w:rsid w:val="00DA7F09"/>
    <w:rsid w:val="00DB0FD4"/>
    <w:rsid w:val="00DB166F"/>
    <w:rsid w:val="00DB4628"/>
    <w:rsid w:val="00DB4E68"/>
    <w:rsid w:val="00DB53CB"/>
    <w:rsid w:val="00DB6A86"/>
    <w:rsid w:val="00DC0A37"/>
    <w:rsid w:val="00DC0B86"/>
    <w:rsid w:val="00DC0FE9"/>
    <w:rsid w:val="00DC213D"/>
    <w:rsid w:val="00DC37B3"/>
    <w:rsid w:val="00DC4318"/>
    <w:rsid w:val="00DC4F88"/>
    <w:rsid w:val="00DC550D"/>
    <w:rsid w:val="00DC5A1B"/>
    <w:rsid w:val="00DC6125"/>
    <w:rsid w:val="00DC6B86"/>
    <w:rsid w:val="00DC6F07"/>
    <w:rsid w:val="00DC74B2"/>
    <w:rsid w:val="00DC7DCE"/>
    <w:rsid w:val="00DD0614"/>
    <w:rsid w:val="00DD1CD2"/>
    <w:rsid w:val="00DD221C"/>
    <w:rsid w:val="00DD2ACE"/>
    <w:rsid w:val="00DD35A7"/>
    <w:rsid w:val="00DD3DFB"/>
    <w:rsid w:val="00DD3E6D"/>
    <w:rsid w:val="00DD4EBE"/>
    <w:rsid w:val="00DD4F31"/>
    <w:rsid w:val="00DD51EA"/>
    <w:rsid w:val="00DD6820"/>
    <w:rsid w:val="00DD7157"/>
    <w:rsid w:val="00DE1302"/>
    <w:rsid w:val="00DE14F4"/>
    <w:rsid w:val="00DE155C"/>
    <w:rsid w:val="00DE1921"/>
    <w:rsid w:val="00DE1A60"/>
    <w:rsid w:val="00DE37EC"/>
    <w:rsid w:val="00DE3D8E"/>
    <w:rsid w:val="00DE5492"/>
    <w:rsid w:val="00DE61D5"/>
    <w:rsid w:val="00DE7051"/>
    <w:rsid w:val="00DE76B3"/>
    <w:rsid w:val="00DF022C"/>
    <w:rsid w:val="00DF1D12"/>
    <w:rsid w:val="00DF2145"/>
    <w:rsid w:val="00DF23AA"/>
    <w:rsid w:val="00DF33F4"/>
    <w:rsid w:val="00DF35CE"/>
    <w:rsid w:val="00DF3D2A"/>
    <w:rsid w:val="00DF43ED"/>
    <w:rsid w:val="00DF470D"/>
    <w:rsid w:val="00DF4FF4"/>
    <w:rsid w:val="00DF56FC"/>
    <w:rsid w:val="00DF5A83"/>
    <w:rsid w:val="00DF714B"/>
    <w:rsid w:val="00DF767A"/>
    <w:rsid w:val="00E00B1A"/>
    <w:rsid w:val="00E00EBF"/>
    <w:rsid w:val="00E01029"/>
    <w:rsid w:val="00E01210"/>
    <w:rsid w:val="00E021EC"/>
    <w:rsid w:val="00E022B1"/>
    <w:rsid w:val="00E026C0"/>
    <w:rsid w:val="00E02FAB"/>
    <w:rsid w:val="00E03083"/>
    <w:rsid w:val="00E05704"/>
    <w:rsid w:val="00E062A6"/>
    <w:rsid w:val="00E07688"/>
    <w:rsid w:val="00E07BB5"/>
    <w:rsid w:val="00E1186E"/>
    <w:rsid w:val="00E118B9"/>
    <w:rsid w:val="00E14888"/>
    <w:rsid w:val="00E14B50"/>
    <w:rsid w:val="00E15177"/>
    <w:rsid w:val="00E15660"/>
    <w:rsid w:val="00E159D1"/>
    <w:rsid w:val="00E16C69"/>
    <w:rsid w:val="00E16EBB"/>
    <w:rsid w:val="00E16F63"/>
    <w:rsid w:val="00E17108"/>
    <w:rsid w:val="00E17C45"/>
    <w:rsid w:val="00E17D76"/>
    <w:rsid w:val="00E2072C"/>
    <w:rsid w:val="00E20839"/>
    <w:rsid w:val="00E21215"/>
    <w:rsid w:val="00E21B6F"/>
    <w:rsid w:val="00E21CE9"/>
    <w:rsid w:val="00E21F75"/>
    <w:rsid w:val="00E234F8"/>
    <w:rsid w:val="00E23ADD"/>
    <w:rsid w:val="00E23DD6"/>
    <w:rsid w:val="00E23FAB"/>
    <w:rsid w:val="00E24A52"/>
    <w:rsid w:val="00E24AAF"/>
    <w:rsid w:val="00E26047"/>
    <w:rsid w:val="00E26234"/>
    <w:rsid w:val="00E273FE"/>
    <w:rsid w:val="00E275D0"/>
    <w:rsid w:val="00E307E0"/>
    <w:rsid w:val="00E307FB"/>
    <w:rsid w:val="00E30FCA"/>
    <w:rsid w:val="00E318EE"/>
    <w:rsid w:val="00E31955"/>
    <w:rsid w:val="00E325AF"/>
    <w:rsid w:val="00E32674"/>
    <w:rsid w:val="00E338EF"/>
    <w:rsid w:val="00E339F2"/>
    <w:rsid w:val="00E33D94"/>
    <w:rsid w:val="00E3458C"/>
    <w:rsid w:val="00E34C71"/>
    <w:rsid w:val="00E354B6"/>
    <w:rsid w:val="00E3581E"/>
    <w:rsid w:val="00E35FF4"/>
    <w:rsid w:val="00E36D01"/>
    <w:rsid w:val="00E3797E"/>
    <w:rsid w:val="00E40641"/>
    <w:rsid w:val="00E41576"/>
    <w:rsid w:val="00E42B2E"/>
    <w:rsid w:val="00E442E6"/>
    <w:rsid w:val="00E44AD9"/>
    <w:rsid w:val="00E50A2C"/>
    <w:rsid w:val="00E512C1"/>
    <w:rsid w:val="00E5177E"/>
    <w:rsid w:val="00E51A5E"/>
    <w:rsid w:val="00E52039"/>
    <w:rsid w:val="00E5490A"/>
    <w:rsid w:val="00E54D20"/>
    <w:rsid w:val="00E56503"/>
    <w:rsid w:val="00E611C4"/>
    <w:rsid w:val="00E61A79"/>
    <w:rsid w:val="00E627FB"/>
    <w:rsid w:val="00E62DD9"/>
    <w:rsid w:val="00E63609"/>
    <w:rsid w:val="00E63670"/>
    <w:rsid w:val="00E63915"/>
    <w:rsid w:val="00E63CDA"/>
    <w:rsid w:val="00E63F90"/>
    <w:rsid w:val="00E647B5"/>
    <w:rsid w:val="00E64A7D"/>
    <w:rsid w:val="00E65C36"/>
    <w:rsid w:val="00E65FD9"/>
    <w:rsid w:val="00E66A8B"/>
    <w:rsid w:val="00E675A8"/>
    <w:rsid w:val="00E70633"/>
    <w:rsid w:val="00E70EC6"/>
    <w:rsid w:val="00E71A7D"/>
    <w:rsid w:val="00E71E42"/>
    <w:rsid w:val="00E720F0"/>
    <w:rsid w:val="00E72438"/>
    <w:rsid w:val="00E7271C"/>
    <w:rsid w:val="00E7313B"/>
    <w:rsid w:val="00E734E1"/>
    <w:rsid w:val="00E7373D"/>
    <w:rsid w:val="00E7375A"/>
    <w:rsid w:val="00E73C17"/>
    <w:rsid w:val="00E74DC7"/>
    <w:rsid w:val="00E75AEA"/>
    <w:rsid w:val="00E75C83"/>
    <w:rsid w:val="00E75FE9"/>
    <w:rsid w:val="00E76D6B"/>
    <w:rsid w:val="00E77F88"/>
    <w:rsid w:val="00E80AE0"/>
    <w:rsid w:val="00E81991"/>
    <w:rsid w:val="00E824F8"/>
    <w:rsid w:val="00E82CEC"/>
    <w:rsid w:val="00E8400A"/>
    <w:rsid w:val="00E84747"/>
    <w:rsid w:val="00E85C71"/>
    <w:rsid w:val="00E8686C"/>
    <w:rsid w:val="00E86C4A"/>
    <w:rsid w:val="00E86C7B"/>
    <w:rsid w:val="00E86C8E"/>
    <w:rsid w:val="00E87989"/>
    <w:rsid w:val="00E87BDF"/>
    <w:rsid w:val="00E90B18"/>
    <w:rsid w:val="00E90B20"/>
    <w:rsid w:val="00E91669"/>
    <w:rsid w:val="00E926A0"/>
    <w:rsid w:val="00E92EF4"/>
    <w:rsid w:val="00E93AAD"/>
    <w:rsid w:val="00E94D5E"/>
    <w:rsid w:val="00E953CE"/>
    <w:rsid w:val="00E95CD7"/>
    <w:rsid w:val="00E95E8A"/>
    <w:rsid w:val="00EA139B"/>
    <w:rsid w:val="00EA210B"/>
    <w:rsid w:val="00EA25E2"/>
    <w:rsid w:val="00EA34D8"/>
    <w:rsid w:val="00EA5405"/>
    <w:rsid w:val="00EA551D"/>
    <w:rsid w:val="00EA5C11"/>
    <w:rsid w:val="00EA5E5E"/>
    <w:rsid w:val="00EA6F96"/>
    <w:rsid w:val="00EA7100"/>
    <w:rsid w:val="00EA77A7"/>
    <w:rsid w:val="00EA7803"/>
    <w:rsid w:val="00EA7A89"/>
    <w:rsid w:val="00EA7EEB"/>
    <w:rsid w:val="00EB1780"/>
    <w:rsid w:val="00EB1F9D"/>
    <w:rsid w:val="00EB25D4"/>
    <w:rsid w:val="00EB27BF"/>
    <w:rsid w:val="00EB28B3"/>
    <w:rsid w:val="00EB311C"/>
    <w:rsid w:val="00EB34FB"/>
    <w:rsid w:val="00EB3D7A"/>
    <w:rsid w:val="00EB5929"/>
    <w:rsid w:val="00EB75E2"/>
    <w:rsid w:val="00EB7981"/>
    <w:rsid w:val="00EB7AC1"/>
    <w:rsid w:val="00EC0454"/>
    <w:rsid w:val="00EC0473"/>
    <w:rsid w:val="00EC04B2"/>
    <w:rsid w:val="00EC0C5B"/>
    <w:rsid w:val="00EC0F24"/>
    <w:rsid w:val="00EC1A09"/>
    <w:rsid w:val="00EC2C99"/>
    <w:rsid w:val="00EC2FC4"/>
    <w:rsid w:val="00EC3073"/>
    <w:rsid w:val="00EC3721"/>
    <w:rsid w:val="00EC3AE3"/>
    <w:rsid w:val="00EC3D37"/>
    <w:rsid w:val="00EC45B1"/>
    <w:rsid w:val="00EC4737"/>
    <w:rsid w:val="00EC4ECE"/>
    <w:rsid w:val="00EC5349"/>
    <w:rsid w:val="00EC5DB8"/>
    <w:rsid w:val="00EC6097"/>
    <w:rsid w:val="00EC6A0C"/>
    <w:rsid w:val="00EC6A6F"/>
    <w:rsid w:val="00EC6EF9"/>
    <w:rsid w:val="00EC761A"/>
    <w:rsid w:val="00EC7841"/>
    <w:rsid w:val="00EC793F"/>
    <w:rsid w:val="00EC79C0"/>
    <w:rsid w:val="00ED12EF"/>
    <w:rsid w:val="00ED16EC"/>
    <w:rsid w:val="00ED171C"/>
    <w:rsid w:val="00ED267B"/>
    <w:rsid w:val="00ED2F2F"/>
    <w:rsid w:val="00ED3004"/>
    <w:rsid w:val="00ED3276"/>
    <w:rsid w:val="00ED36F0"/>
    <w:rsid w:val="00ED43D2"/>
    <w:rsid w:val="00ED4740"/>
    <w:rsid w:val="00ED6508"/>
    <w:rsid w:val="00ED6FD0"/>
    <w:rsid w:val="00ED6FFF"/>
    <w:rsid w:val="00ED7185"/>
    <w:rsid w:val="00ED73FE"/>
    <w:rsid w:val="00ED75D4"/>
    <w:rsid w:val="00EE05C4"/>
    <w:rsid w:val="00EE135B"/>
    <w:rsid w:val="00EE1987"/>
    <w:rsid w:val="00EE2B01"/>
    <w:rsid w:val="00EE3CFB"/>
    <w:rsid w:val="00EE4A3E"/>
    <w:rsid w:val="00EE51B2"/>
    <w:rsid w:val="00EE530D"/>
    <w:rsid w:val="00EE5B4B"/>
    <w:rsid w:val="00EE5C5E"/>
    <w:rsid w:val="00EE6CE5"/>
    <w:rsid w:val="00EE6EC6"/>
    <w:rsid w:val="00EE71A4"/>
    <w:rsid w:val="00EF0582"/>
    <w:rsid w:val="00EF0EF6"/>
    <w:rsid w:val="00EF14D0"/>
    <w:rsid w:val="00EF17A7"/>
    <w:rsid w:val="00EF1F4F"/>
    <w:rsid w:val="00EF2E3A"/>
    <w:rsid w:val="00EF3DE1"/>
    <w:rsid w:val="00EF40B1"/>
    <w:rsid w:val="00EF45C9"/>
    <w:rsid w:val="00EF4BBE"/>
    <w:rsid w:val="00EF52A3"/>
    <w:rsid w:val="00EF7DD8"/>
    <w:rsid w:val="00EF7F01"/>
    <w:rsid w:val="00F00AB7"/>
    <w:rsid w:val="00F00B14"/>
    <w:rsid w:val="00F0177D"/>
    <w:rsid w:val="00F01991"/>
    <w:rsid w:val="00F0228A"/>
    <w:rsid w:val="00F028FC"/>
    <w:rsid w:val="00F02C6A"/>
    <w:rsid w:val="00F02E9D"/>
    <w:rsid w:val="00F0327F"/>
    <w:rsid w:val="00F03FF0"/>
    <w:rsid w:val="00F045E6"/>
    <w:rsid w:val="00F0679A"/>
    <w:rsid w:val="00F06F88"/>
    <w:rsid w:val="00F072A7"/>
    <w:rsid w:val="00F078DC"/>
    <w:rsid w:val="00F07941"/>
    <w:rsid w:val="00F07CB2"/>
    <w:rsid w:val="00F1066B"/>
    <w:rsid w:val="00F10F44"/>
    <w:rsid w:val="00F11455"/>
    <w:rsid w:val="00F11EC8"/>
    <w:rsid w:val="00F12083"/>
    <w:rsid w:val="00F1213C"/>
    <w:rsid w:val="00F13AAE"/>
    <w:rsid w:val="00F145FF"/>
    <w:rsid w:val="00F14C95"/>
    <w:rsid w:val="00F15DD9"/>
    <w:rsid w:val="00F1601E"/>
    <w:rsid w:val="00F16C40"/>
    <w:rsid w:val="00F17047"/>
    <w:rsid w:val="00F17666"/>
    <w:rsid w:val="00F17B3F"/>
    <w:rsid w:val="00F21799"/>
    <w:rsid w:val="00F229BE"/>
    <w:rsid w:val="00F22B42"/>
    <w:rsid w:val="00F22F55"/>
    <w:rsid w:val="00F22FC7"/>
    <w:rsid w:val="00F245AD"/>
    <w:rsid w:val="00F257FB"/>
    <w:rsid w:val="00F26414"/>
    <w:rsid w:val="00F274D8"/>
    <w:rsid w:val="00F27D3D"/>
    <w:rsid w:val="00F30C3E"/>
    <w:rsid w:val="00F31525"/>
    <w:rsid w:val="00F3299C"/>
    <w:rsid w:val="00F32CB4"/>
    <w:rsid w:val="00F32E4D"/>
    <w:rsid w:val="00F33277"/>
    <w:rsid w:val="00F332B8"/>
    <w:rsid w:val="00F34E54"/>
    <w:rsid w:val="00F35347"/>
    <w:rsid w:val="00F357A4"/>
    <w:rsid w:val="00F36638"/>
    <w:rsid w:val="00F369B7"/>
    <w:rsid w:val="00F3731A"/>
    <w:rsid w:val="00F378D4"/>
    <w:rsid w:val="00F40096"/>
    <w:rsid w:val="00F403E6"/>
    <w:rsid w:val="00F40595"/>
    <w:rsid w:val="00F42C52"/>
    <w:rsid w:val="00F441A0"/>
    <w:rsid w:val="00F45450"/>
    <w:rsid w:val="00F4640B"/>
    <w:rsid w:val="00F465F5"/>
    <w:rsid w:val="00F474AA"/>
    <w:rsid w:val="00F503FE"/>
    <w:rsid w:val="00F505A1"/>
    <w:rsid w:val="00F51111"/>
    <w:rsid w:val="00F51634"/>
    <w:rsid w:val="00F51924"/>
    <w:rsid w:val="00F52330"/>
    <w:rsid w:val="00F5336C"/>
    <w:rsid w:val="00F54114"/>
    <w:rsid w:val="00F54131"/>
    <w:rsid w:val="00F54439"/>
    <w:rsid w:val="00F5453E"/>
    <w:rsid w:val="00F54782"/>
    <w:rsid w:val="00F55026"/>
    <w:rsid w:val="00F5510E"/>
    <w:rsid w:val="00F553D6"/>
    <w:rsid w:val="00F55F05"/>
    <w:rsid w:val="00F5645F"/>
    <w:rsid w:val="00F576F0"/>
    <w:rsid w:val="00F601A6"/>
    <w:rsid w:val="00F61316"/>
    <w:rsid w:val="00F6212C"/>
    <w:rsid w:val="00F62C0B"/>
    <w:rsid w:val="00F630BF"/>
    <w:rsid w:val="00F63673"/>
    <w:rsid w:val="00F63AD9"/>
    <w:rsid w:val="00F63DCE"/>
    <w:rsid w:val="00F63E68"/>
    <w:rsid w:val="00F64F24"/>
    <w:rsid w:val="00F655A1"/>
    <w:rsid w:val="00F6617A"/>
    <w:rsid w:val="00F67B88"/>
    <w:rsid w:val="00F7125C"/>
    <w:rsid w:val="00F71650"/>
    <w:rsid w:val="00F72184"/>
    <w:rsid w:val="00F727AC"/>
    <w:rsid w:val="00F7290C"/>
    <w:rsid w:val="00F731AA"/>
    <w:rsid w:val="00F73BD6"/>
    <w:rsid w:val="00F74716"/>
    <w:rsid w:val="00F74D79"/>
    <w:rsid w:val="00F764CC"/>
    <w:rsid w:val="00F76865"/>
    <w:rsid w:val="00F76C4A"/>
    <w:rsid w:val="00F77805"/>
    <w:rsid w:val="00F77A22"/>
    <w:rsid w:val="00F807F8"/>
    <w:rsid w:val="00F8114F"/>
    <w:rsid w:val="00F81E40"/>
    <w:rsid w:val="00F83989"/>
    <w:rsid w:val="00F83C66"/>
    <w:rsid w:val="00F8541C"/>
    <w:rsid w:val="00F859FE"/>
    <w:rsid w:val="00F871F8"/>
    <w:rsid w:val="00F879F1"/>
    <w:rsid w:val="00F87EC6"/>
    <w:rsid w:val="00F90281"/>
    <w:rsid w:val="00F90B09"/>
    <w:rsid w:val="00F91403"/>
    <w:rsid w:val="00F9239A"/>
    <w:rsid w:val="00F92EEC"/>
    <w:rsid w:val="00F936AF"/>
    <w:rsid w:val="00F93D14"/>
    <w:rsid w:val="00F9480F"/>
    <w:rsid w:val="00F951CE"/>
    <w:rsid w:val="00F958EC"/>
    <w:rsid w:val="00F95A47"/>
    <w:rsid w:val="00F95F22"/>
    <w:rsid w:val="00F965B1"/>
    <w:rsid w:val="00F96E50"/>
    <w:rsid w:val="00F97B0C"/>
    <w:rsid w:val="00F97F6E"/>
    <w:rsid w:val="00FA0AA3"/>
    <w:rsid w:val="00FA0FBC"/>
    <w:rsid w:val="00FA183A"/>
    <w:rsid w:val="00FA1B18"/>
    <w:rsid w:val="00FA1D36"/>
    <w:rsid w:val="00FA2165"/>
    <w:rsid w:val="00FA2B74"/>
    <w:rsid w:val="00FA4542"/>
    <w:rsid w:val="00FA4D9E"/>
    <w:rsid w:val="00FA5440"/>
    <w:rsid w:val="00FA693C"/>
    <w:rsid w:val="00FA6BFD"/>
    <w:rsid w:val="00FA72FF"/>
    <w:rsid w:val="00FA7A1C"/>
    <w:rsid w:val="00FB097C"/>
    <w:rsid w:val="00FB1309"/>
    <w:rsid w:val="00FB1EC0"/>
    <w:rsid w:val="00FB1FAB"/>
    <w:rsid w:val="00FB235E"/>
    <w:rsid w:val="00FB2CDB"/>
    <w:rsid w:val="00FB2D9A"/>
    <w:rsid w:val="00FB2F70"/>
    <w:rsid w:val="00FB2FA2"/>
    <w:rsid w:val="00FB2FC5"/>
    <w:rsid w:val="00FB3624"/>
    <w:rsid w:val="00FB4003"/>
    <w:rsid w:val="00FB40BA"/>
    <w:rsid w:val="00FB47DD"/>
    <w:rsid w:val="00FB4F0A"/>
    <w:rsid w:val="00FB625B"/>
    <w:rsid w:val="00FB644B"/>
    <w:rsid w:val="00FB686E"/>
    <w:rsid w:val="00FB7B7C"/>
    <w:rsid w:val="00FC0198"/>
    <w:rsid w:val="00FC03B3"/>
    <w:rsid w:val="00FC0B2D"/>
    <w:rsid w:val="00FC0EA2"/>
    <w:rsid w:val="00FC1A7B"/>
    <w:rsid w:val="00FC39D5"/>
    <w:rsid w:val="00FC5BD1"/>
    <w:rsid w:val="00FC605F"/>
    <w:rsid w:val="00FC60AF"/>
    <w:rsid w:val="00FC6554"/>
    <w:rsid w:val="00FC6C5F"/>
    <w:rsid w:val="00FC6DAA"/>
    <w:rsid w:val="00FC6E0E"/>
    <w:rsid w:val="00FC74BA"/>
    <w:rsid w:val="00FC7534"/>
    <w:rsid w:val="00FC76BA"/>
    <w:rsid w:val="00FC7833"/>
    <w:rsid w:val="00FD028A"/>
    <w:rsid w:val="00FD0462"/>
    <w:rsid w:val="00FD048C"/>
    <w:rsid w:val="00FD061F"/>
    <w:rsid w:val="00FD0691"/>
    <w:rsid w:val="00FD249C"/>
    <w:rsid w:val="00FD2ECC"/>
    <w:rsid w:val="00FD2EF5"/>
    <w:rsid w:val="00FD40E9"/>
    <w:rsid w:val="00FD43F1"/>
    <w:rsid w:val="00FD53C3"/>
    <w:rsid w:val="00FD5A3B"/>
    <w:rsid w:val="00FD60E1"/>
    <w:rsid w:val="00FD664C"/>
    <w:rsid w:val="00FD6C9C"/>
    <w:rsid w:val="00FD7B07"/>
    <w:rsid w:val="00FD7E22"/>
    <w:rsid w:val="00FE1445"/>
    <w:rsid w:val="00FE1DC6"/>
    <w:rsid w:val="00FE35FD"/>
    <w:rsid w:val="00FE387F"/>
    <w:rsid w:val="00FE39AD"/>
    <w:rsid w:val="00FE49F7"/>
    <w:rsid w:val="00FE4DEA"/>
    <w:rsid w:val="00FE4EF6"/>
    <w:rsid w:val="00FE5E14"/>
    <w:rsid w:val="00FE6714"/>
    <w:rsid w:val="00FE6BB7"/>
    <w:rsid w:val="00FE72F5"/>
    <w:rsid w:val="00FE79F8"/>
    <w:rsid w:val="00FF00F1"/>
    <w:rsid w:val="00FF2ABB"/>
    <w:rsid w:val="00FF2F36"/>
    <w:rsid w:val="00FF4658"/>
    <w:rsid w:val="00FF47BD"/>
    <w:rsid w:val="00FF59EB"/>
    <w:rsid w:val="00FF61B8"/>
    <w:rsid w:val="00FF691C"/>
    <w:rsid w:val="00FF72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5025"/>
    <o:shapelayout v:ext="edit">
      <o:idmap v:ext="edit" data="1"/>
    </o:shapelayout>
  </w:shapeDefaults>
  <w:decimalSymbol w:val="."/>
  <w:listSeparator w:val=","/>
  <w14:docId w14:val="753F7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B2D00"/>
    <w:pPr>
      <w:spacing w:line="260" w:lineRule="atLeast"/>
    </w:pPr>
    <w:rPr>
      <w:sz w:val="22"/>
    </w:rPr>
  </w:style>
  <w:style w:type="paragraph" w:styleId="Heading1">
    <w:name w:val="heading 1"/>
    <w:basedOn w:val="Normal"/>
    <w:next w:val="Normal"/>
    <w:link w:val="Heading1Char"/>
    <w:uiPriority w:val="9"/>
    <w:qFormat/>
    <w:rsid w:val="000B2D00"/>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B2D00"/>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B2D00"/>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B2D00"/>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B2D00"/>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B2D00"/>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B2D00"/>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B2D00"/>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B2D00"/>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B2D00"/>
  </w:style>
  <w:style w:type="paragraph" w:customStyle="1" w:styleId="OPCParaBase">
    <w:name w:val="OPCParaBase"/>
    <w:qFormat/>
    <w:rsid w:val="000B2D00"/>
    <w:pPr>
      <w:spacing w:line="260" w:lineRule="atLeast"/>
    </w:pPr>
    <w:rPr>
      <w:rFonts w:eastAsia="Times New Roman" w:cs="Times New Roman"/>
      <w:sz w:val="22"/>
      <w:lang w:eastAsia="en-AU"/>
    </w:rPr>
  </w:style>
  <w:style w:type="paragraph" w:customStyle="1" w:styleId="ShortT">
    <w:name w:val="ShortT"/>
    <w:basedOn w:val="OPCParaBase"/>
    <w:next w:val="Normal"/>
    <w:qFormat/>
    <w:rsid w:val="000B2D00"/>
    <w:pPr>
      <w:spacing w:line="240" w:lineRule="auto"/>
    </w:pPr>
    <w:rPr>
      <w:b/>
      <w:sz w:val="40"/>
    </w:rPr>
  </w:style>
  <w:style w:type="paragraph" w:customStyle="1" w:styleId="ActHead1">
    <w:name w:val="ActHead 1"/>
    <w:aliases w:val="c"/>
    <w:basedOn w:val="OPCParaBase"/>
    <w:next w:val="Normal"/>
    <w:qFormat/>
    <w:rsid w:val="000B2D0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B2D0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0B2D0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B2D0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0B2D0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B2D0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B2D0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B2D0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B2D0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B2D00"/>
  </w:style>
  <w:style w:type="paragraph" w:customStyle="1" w:styleId="Blocks">
    <w:name w:val="Blocks"/>
    <w:aliases w:val="bb"/>
    <w:basedOn w:val="OPCParaBase"/>
    <w:qFormat/>
    <w:rsid w:val="000B2D00"/>
    <w:pPr>
      <w:spacing w:line="240" w:lineRule="auto"/>
    </w:pPr>
    <w:rPr>
      <w:sz w:val="24"/>
    </w:rPr>
  </w:style>
  <w:style w:type="paragraph" w:customStyle="1" w:styleId="BoxText">
    <w:name w:val="BoxText"/>
    <w:aliases w:val="bt"/>
    <w:basedOn w:val="OPCParaBase"/>
    <w:qFormat/>
    <w:rsid w:val="000B2D0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B2D00"/>
    <w:rPr>
      <w:b/>
    </w:rPr>
  </w:style>
  <w:style w:type="paragraph" w:customStyle="1" w:styleId="BoxHeadItalic">
    <w:name w:val="BoxHeadItalic"/>
    <w:aliases w:val="bhi"/>
    <w:basedOn w:val="BoxText"/>
    <w:next w:val="BoxStep"/>
    <w:qFormat/>
    <w:rsid w:val="000B2D00"/>
    <w:rPr>
      <w:i/>
    </w:rPr>
  </w:style>
  <w:style w:type="paragraph" w:customStyle="1" w:styleId="BoxList">
    <w:name w:val="BoxList"/>
    <w:aliases w:val="bl"/>
    <w:basedOn w:val="BoxText"/>
    <w:qFormat/>
    <w:rsid w:val="000B2D00"/>
    <w:pPr>
      <w:ind w:left="1559" w:hanging="425"/>
    </w:pPr>
  </w:style>
  <w:style w:type="paragraph" w:customStyle="1" w:styleId="BoxNote">
    <w:name w:val="BoxNote"/>
    <w:aliases w:val="bn"/>
    <w:basedOn w:val="BoxText"/>
    <w:qFormat/>
    <w:rsid w:val="000B2D00"/>
    <w:pPr>
      <w:tabs>
        <w:tab w:val="left" w:pos="1985"/>
      </w:tabs>
      <w:spacing w:before="122" w:line="198" w:lineRule="exact"/>
      <w:ind w:left="2948" w:hanging="1814"/>
    </w:pPr>
    <w:rPr>
      <w:sz w:val="18"/>
    </w:rPr>
  </w:style>
  <w:style w:type="paragraph" w:customStyle="1" w:styleId="BoxPara">
    <w:name w:val="BoxPara"/>
    <w:aliases w:val="bp"/>
    <w:basedOn w:val="BoxText"/>
    <w:qFormat/>
    <w:rsid w:val="000B2D00"/>
    <w:pPr>
      <w:tabs>
        <w:tab w:val="right" w:pos="2268"/>
      </w:tabs>
      <w:ind w:left="2552" w:hanging="1418"/>
    </w:pPr>
  </w:style>
  <w:style w:type="paragraph" w:customStyle="1" w:styleId="BoxStep">
    <w:name w:val="BoxStep"/>
    <w:aliases w:val="bs"/>
    <w:basedOn w:val="BoxText"/>
    <w:qFormat/>
    <w:rsid w:val="000B2D00"/>
    <w:pPr>
      <w:ind w:left="1985" w:hanging="851"/>
    </w:pPr>
  </w:style>
  <w:style w:type="character" w:customStyle="1" w:styleId="CharAmPartNo">
    <w:name w:val="CharAmPartNo"/>
    <w:basedOn w:val="OPCCharBase"/>
    <w:qFormat/>
    <w:rsid w:val="000B2D00"/>
  </w:style>
  <w:style w:type="character" w:customStyle="1" w:styleId="CharAmPartText">
    <w:name w:val="CharAmPartText"/>
    <w:basedOn w:val="OPCCharBase"/>
    <w:qFormat/>
    <w:rsid w:val="000B2D00"/>
  </w:style>
  <w:style w:type="character" w:customStyle="1" w:styleId="CharAmSchNo">
    <w:name w:val="CharAmSchNo"/>
    <w:basedOn w:val="OPCCharBase"/>
    <w:qFormat/>
    <w:rsid w:val="000B2D00"/>
  </w:style>
  <w:style w:type="character" w:customStyle="1" w:styleId="CharAmSchText">
    <w:name w:val="CharAmSchText"/>
    <w:basedOn w:val="OPCCharBase"/>
    <w:qFormat/>
    <w:rsid w:val="000B2D00"/>
  </w:style>
  <w:style w:type="character" w:customStyle="1" w:styleId="CharBoldItalic">
    <w:name w:val="CharBoldItalic"/>
    <w:basedOn w:val="OPCCharBase"/>
    <w:uiPriority w:val="1"/>
    <w:qFormat/>
    <w:rsid w:val="000B2D00"/>
    <w:rPr>
      <w:b/>
      <w:i/>
    </w:rPr>
  </w:style>
  <w:style w:type="character" w:customStyle="1" w:styleId="CharChapNo">
    <w:name w:val="CharChapNo"/>
    <w:basedOn w:val="OPCCharBase"/>
    <w:uiPriority w:val="1"/>
    <w:qFormat/>
    <w:rsid w:val="000B2D00"/>
  </w:style>
  <w:style w:type="character" w:customStyle="1" w:styleId="CharChapText">
    <w:name w:val="CharChapText"/>
    <w:basedOn w:val="OPCCharBase"/>
    <w:uiPriority w:val="1"/>
    <w:qFormat/>
    <w:rsid w:val="000B2D00"/>
  </w:style>
  <w:style w:type="character" w:customStyle="1" w:styleId="CharDivNo">
    <w:name w:val="CharDivNo"/>
    <w:basedOn w:val="OPCCharBase"/>
    <w:uiPriority w:val="1"/>
    <w:qFormat/>
    <w:rsid w:val="000B2D00"/>
  </w:style>
  <w:style w:type="character" w:customStyle="1" w:styleId="CharDivText">
    <w:name w:val="CharDivText"/>
    <w:basedOn w:val="OPCCharBase"/>
    <w:uiPriority w:val="1"/>
    <w:qFormat/>
    <w:rsid w:val="000B2D00"/>
  </w:style>
  <w:style w:type="character" w:customStyle="1" w:styleId="CharItalic">
    <w:name w:val="CharItalic"/>
    <w:basedOn w:val="OPCCharBase"/>
    <w:uiPriority w:val="1"/>
    <w:qFormat/>
    <w:rsid w:val="000B2D00"/>
    <w:rPr>
      <w:i/>
    </w:rPr>
  </w:style>
  <w:style w:type="character" w:customStyle="1" w:styleId="CharPartNo">
    <w:name w:val="CharPartNo"/>
    <w:basedOn w:val="OPCCharBase"/>
    <w:uiPriority w:val="1"/>
    <w:qFormat/>
    <w:rsid w:val="000B2D00"/>
  </w:style>
  <w:style w:type="character" w:customStyle="1" w:styleId="CharPartText">
    <w:name w:val="CharPartText"/>
    <w:basedOn w:val="OPCCharBase"/>
    <w:uiPriority w:val="1"/>
    <w:qFormat/>
    <w:rsid w:val="000B2D00"/>
  </w:style>
  <w:style w:type="character" w:customStyle="1" w:styleId="CharSectno">
    <w:name w:val="CharSectno"/>
    <w:basedOn w:val="OPCCharBase"/>
    <w:qFormat/>
    <w:rsid w:val="000B2D00"/>
  </w:style>
  <w:style w:type="character" w:customStyle="1" w:styleId="CharSubdNo">
    <w:name w:val="CharSubdNo"/>
    <w:basedOn w:val="OPCCharBase"/>
    <w:uiPriority w:val="1"/>
    <w:qFormat/>
    <w:rsid w:val="000B2D00"/>
  </w:style>
  <w:style w:type="character" w:customStyle="1" w:styleId="CharSubdText">
    <w:name w:val="CharSubdText"/>
    <w:basedOn w:val="OPCCharBase"/>
    <w:uiPriority w:val="1"/>
    <w:qFormat/>
    <w:rsid w:val="000B2D00"/>
  </w:style>
  <w:style w:type="paragraph" w:customStyle="1" w:styleId="CTA--">
    <w:name w:val="CTA --"/>
    <w:basedOn w:val="OPCParaBase"/>
    <w:next w:val="Normal"/>
    <w:rsid w:val="000B2D00"/>
    <w:pPr>
      <w:spacing w:before="60" w:line="240" w:lineRule="atLeast"/>
      <w:ind w:left="142" w:hanging="142"/>
    </w:pPr>
    <w:rPr>
      <w:sz w:val="20"/>
    </w:rPr>
  </w:style>
  <w:style w:type="paragraph" w:customStyle="1" w:styleId="CTA-">
    <w:name w:val="CTA -"/>
    <w:basedOn w:val="OPCParaBase"/>
    <w:rsid w:val="000B2D00"/>
    <w:pPr>
      <w:spacing w:before="60" w:line="240" w:lineRule="atLeast"/>
      <w:ind w:left="85" w:hanging="85"/>
    </w:pPr>
    <w:rPr>
      <w:sz w:val="20"/>
    </w:rPr>
  </w:style>
  <w:style w:type="paragraph" w:customStyle="1" w:styleId="CTA---">
    <w:name w:val="CTA ---"/>
    <w:basedOn w:val="OPCParaBase"/>
    <w:next w:val="Normal"/>
    <w:rsid w:val="000B2D00"/>
    <w:pPr>
      <w:spacing w:before="60" w:line="240" w:lineRule="atLeast"/>
      <w:ind w:left="198" w:hanging="198"/>
    </w:pPr>
    <w:rPr>
      <w:sz w:val="20"/>
    </w:rPr>
  </w:style>
  <w:style w:type="paragraph" w:customStyle="1" w:styleId="CTA----">
    <w:name w:val="CTA ----"/>
    <w:basedOn w:val="OPCParaBase"/>
    <w:next w:val="Normal"/>
    <w:rsid w:val="000B2D00"/>
    <w:pPr>
      <w:spacing w:before="60" w:line="240" w:lineRule="atLeast"/>
      <w:ind w:left="255" w:hanging="255"/>
    </w:pPr>
    <w:rPr>
      <w:sz w:val="20"/>
    </w:rPr>
  </w:style>
  <w:style w:type="paragraph" w:customStyle="1" w:styleId="CTA1a">
    <w:name w:val="CTA 1(a)"/>
    <w:basedOn w:val="OPCParaBase"/>
    <w:rsid w:val="000B2D00"/>
    <w:pPr>
      <w:tabs>
        <w:tab w:val="right" w:pos="414"/>
      </w:tabs>
      <w:spacing w:before="40" w:line="240" w:lineRule="atLeast"/>
      <w:ind w:left="675" w:hanging="675"/>
    </w:pPr>
    <w:rPr>
      <w:sz w:val="20"/>
    </w:rPr>
  </w:style>
  <w:style w:type="paragraph" w:customStyle="1" w:styleId="CTA1ai">
    <w:name w:val="CTA 1(a)(i)"/>
    <w:basedOn w:val="OPCParaBase"/>
    <w:rsid w:val="000B2D00"/>
    <w:pPr>
      <w:tabs>
        <w:tab w:val="right" w:pos="1004"/>
      </w:tabs>
      <w:spacing w:before="40" w:line="240" w:lineRule="atLeast"/>
      <w:ind w:left="1253" w:hanging="1253"/>
    </w:pPr>
    <w:rPr>
      <w:sz w:val="20"/>
    </w:rPr>
  </w:style>
  <w:style w:type="paragraph" w:customStyle="1" w:styleId="CTA2a">
    <w:name w:val="CTA 2(a)"/>
    <w:basedOn w:val="OPCParaBase"/>
    <w:rsid w:val="000B2D00"/>
    <w:pPr>
      <w:tabs>
        <w:tab w:val="right" w:pos="482"/>
      </w:tabs>
      <w:spacing w:before="40" w:line="240" w:lineRule="atLeast"/>
      <w:ind w:left="748" w:hanging="748"/>
    </w:pPr>
    <w:rPr>
      <w:sz w:val="20"/>
    </w:rPr>
  </w:style>
  <w:style w:type="paragraph" w:customStyle="1" w:styleId="CTA2ai">
    <w:name w:val="CTA 2(a)(i)"/>
    <w:basedOn w:val="OPCParaBase"/>
    <w:rsid w:val="000B2D00"/>
    <w:pPr>
      <w:tabs>
        <w:tab w:val="right" w:pos="1089"/>
      </w:tabs>
      <w:spacing w:before="40" w:line="240" w:lineRule="atLeast"/>
      <w:ind w:left="1327" w:hanging="1327"/>
    </w:pPr>
    <w:rPr>
      <w:sz w:val="20"/>
    </w:rPr>
  </w:style>
  <w:style w:type="paragraph" w:customStyle="1" w:styleId="CTA3a">
    <w:name w:val="CTA 3(a)"/>
    <w:basedOn w:val="OPCParaBase"/>
    <w:rsid w:val="000B2D00"/>
    <w:pPr>
      <w:tabs>
        <w:tab w:val="right" w:pos="556"/>
      </w:tabs>
      <w:spacing w:before="40" w:line="240" w:lineRule="atLeast"/>
      <w:ind w:left="805" w:hanging="805"/>
    </w:pPr>
    <w:rPr>
      <w:sz w:val="20"/>
    </w:rPr>
  </w:style>
  <w:style w:type="paragraph" w:customStyle="1" w:styleId="CTA3ai">
    <w:name w:val="CTA 3(a)(i)"/>
    <w:basedOn w:val="OPCParaBase"/>
    <w:rsid w:val="000B2D00"/>
    <w:pPr>
      <w:tabs>
        <w:tab w:val="right" w:pos="1140"/>
      </w:tabs>
      <w:spacing w:before="40" w:line="240" w:lineRule="atLeast"/>
      <w:ind w:left="1361" w:hanging="1361"/>
    </w:pPr>
    <w:rPr>
      <w:sz w:val="20"/>
    </w:rPr>
  </w:style>
  <w:style w:type="paragraph" w:customStyle="1" w:styleId="CTA4a">
    <w:name w:val="CTA 4(a)"/>
    <w:basedOn w:val="OPCParaBase"/>
    <w:rsid w:val="000B2D00"/>
    <w:pPr>
      <w:tabs>
        <w:tab w:val="right" w:pos="624"/>
      </w:tabs>
      <w:spacing w:before="40" w:line="240" w:lineRule="atLeast"/>
      <w:ind w:left="873" w:hanging="873"/>
    </w:pPr>
    <w:rPr>
      <w:sz w:val="20"/>
    </w:rPr>
  </w:style>
  <w:style w:type="paragraph" w:customStyle="1" w:styleId="CTA4ai">
    <w:name w:val="CTA 4(a)(i)"/>
    <w:basedOn w:val="OPCParaBase"/>
    <w:rsid w:val="000B2D00"/>
    <w:pPr>
      <w:tabs>
        <w:tab w:val="right" w:pos="1213"/>
      </w:tabs>
      <w:spacing w:before="40" w:line="240" w:lineRule="atLeast"/>
      <w:ind w:left="1452" w:hanging="1452"/>
    </w:pPr>
    <w:rPr>
      <w:sz w:val="20"/>
    </w:rPr>
  </w:style>
  <w:style w:type="paragraph" w:customStyle="1" w:styleId="CTACAPS">
    <w:name w:val="CTA CAPS"/>
    <w:basedOn w:val="OPCParaBase"/>
    <w:rsid w:val="000B2D00"/>
    <w:pPr>
      <w:spacing w:before="60" w:line="240" w:lineRule="atLeast"/>
    </w:pPr>
    <w:rPr>
      <w:sz w:val="20"/>
    </w:rPr>
  </w:style>
  <w:style w:type="paragraph" w:customStyle="1" w:styleId="CTAright">
    <w:name w:val="CTA right"/>
    <w:basedOn w:val="OPCParaBase"/>
    <w:rsid w:val="000B2D00"/>
    <w:pPr>
      <w:spacing w:before="60" w:line="240" w:lineRule="auto"/>
      <w:jc w:val="right"/>
    </w:pPr>
    <w:rPr>
      <w:sz w:val="20"/>
    </w:rPr>
  </w:style>
  <w:style w:type="paragraph" w:customStyle="1" w:styleId="subsection">
    <w:name w:val="subsection"/>
    <w:aliases w:val="ss"/>
    <w:basedOn w:val="OPCParaBase"/>
    <w:link w:val="subsectionChar"/>
    <w:rsid w:val="000B2D00"/>
    <w:pPr>
      <w:tabs>
        <w:tab w:val="right" w:pos="1021"/>
      </w:tabs>
      <w:spacing w:before="180" w:line="240" w:lineRule="auto"/>
      <w:ind w:left="1134" w:hanging="1134"/>
    </w:pPr>
  </w:style>
  <w:style w:type="paragraph" w:customStyle="1" w:styleId="Definition">
    <w:name w:val="Definition"/>
    <w:aliases w:val="dd"/>
    <w:basedOn w:val="OPCParaBase"/>
    <w:link w:val="DefinitionChar"/>
    <w:rsid w:val="000B2D00"/>
    <w:pPr>
      <w:spacing w:before="180" w:line="240" w:lineRule="auto"/>
      <w:ind w:left="1134"/>
    </w:pPr>
  </w:style>
  <w:style w:type="paragraph" w:customStyle="1" w:styleId="Formula">
    <w:name w:val="Formula"/>
    <w:basedOn w:val="OPCParaBase"/>
    <w:rsid w:val="000B2D00"/>
    <w:pPr>
      <w:spacing w:line="240" w:lineRule="auto"/>
      <w:ind w:left="1134"/>
    </w:pPr>
    <w:rPr>
      <w:sz w:val="20"/>
    </w:rPr>
  </w:style>
  <w:style w:type="paragraph" w:styleId="Header">
    <w:name w:val="header"/>
    <w:basedOn w:val="OPCParaBase"/>
    <w:link w:val="HeaderChar"/>
    <w:unhideWhenUsed/>
    <w:rsid w:val="000B2D0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B2D00"/>
    <w:rPr>
      <w:rFonts w:eastAsia="Times New Roman" w:cs="Times New Roman"/>
      <w:sz w:val="16"/>
      <w:lang w:eastAsia="en-AU"/>
    </w:rPr>
  </w:style>
  <w:style w:type="paragraph" w:customStyle="1" w:styleId="House">
    <w:name w:val="House"/>
    <w:basedOn w:val="OPCParaBase"/>
    <w:rsid w:val="000B2D00"/>
    <w:pPr>
      <w:spacing w:line="240" w:lineRule="auto"/>
    </w:pPr>
    <w:rPr>
      <w:sz w:val="28"/>
    </w:rPr>
  </w:style>
  <w:style w:type="paragraph" w:customStyle="1" w:styleId="Item">
    <w:name w:val="Item"/>
    <w:aliases w:val="i"/>
    <w:basedOn w:val="OPCParaBase"/>
    <w:next w:val="ItemHead"/>
    <w:rsid w:val="000B2D00"/>
    <w:pPr>
      <w:keepLines/>
      <w:spacing w:before="80" w:line="240" w:lineRule="auto"/>
      <w:ind w:left="709"/>
    </w:pPr>
  </w:style>
  <w:style w:type="paragraph" w:customStyle="1" w:styleId="ItemHead">
    <w:name w:val="ItemHead"/>
    <w:aliases w:val="ih"/>
    <w:basedOn w:val="OPCParaBase"/>
    <w:next w:val="Item"/>
    <w:rsid w:val="000B2D0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B2D00"/>
    <w:pPr>
      <w:spacing w:line="240" w:lineRule="auto"/>
    </w:pPr>
    <w:rPr>
      <w:b/>
      <w:sz w:val="32"/>
    </w:rPr>
  </w:style>
  <w:style w:type="paragraph" w:customStyle="1" w:styleId="notedraft">
    <w:name w:val="note(draft)"/>
    <w:aliases w:val="nd"/>
    <w:basedOn w:val="OPCParaBase"/>
    <w:rsid w:val="000B2D00"/>
    <w:pPr>
      <w:spacing w:before="240" w:line="240" w:lineRule="auto"/>
      <w:ind w:left="284" w:hanging="284"/>
    </w:pPr>
    <w:rPr>
      <w:i/>
      <w:sz w:val="24"/>
    </w:rPr>
  </w:style>
  <w:style w:type="paragraph" w:customStyle="1" w:styleId="notemargin">
    <w:name w:val="note(margin)"/>
    <w:aliases w:val="nm"/>
    <w:basedOn w:val="OPCParaBase"/>
    <w:rsid w:val="000B2D00"/>
    <w:pPr>
      <w:tabs>
        <w:tab w:val="left" w:pos="709"/>
      </w:tabs>
      <w:spacing w:before="122" w:line="198" w:lineRule="exact"/>
      <w:ind w:left="709" w:hanging="709"/>
    </w:pPr>
    <w:rPr>
      <w:sz w:val="18"/>
    </w:rPr>
  </w:style>
  <w:style w:type="paragraph" w:customStyle="1" w:styleId="noteToPara">
    <w:name w:val="noteToPara"/>
    <w:aliases w:val="ntp"/>
    <w:basedOn w:val="OPCParaBase"/>
    <w:rsid w:val="000B2D00"/>
    <w:pPr>
      <w:spacing w:before="122" w:line="198" w:lineRule="exact"/>
      <w:ind w:left="2353" w:hanging="709"/>
    </w:pPr>
    <w:rPr>
      <w:sz w:val="18"/>
    </w:rPr>
  </w:style>
  <w:style w:type="paragraph" w:customStyle="1" w:styleId="noteParlAmend">
    <w:name w:val="note(ParlAmend)"/>
    <w:aliases w:val="npp"/>
    <w:basedOn w:val="OPCParaBase"/>
    <w:next w:val="ParlAmend"/>
    <w:rsid w:val="000B2D00"/>
    <w:pPr>
      <w:spacing w:line="240" w:lineRule="auto"/>
      <w:jc w:val="right"/>
    </w:pPr>
    <w:rPr>
      <w:rFonts w:ascii="Arial" w:hAnsi="Arial"/>
      <w:b/>
      <w:i/>
    </w:rPr>
  </w:style>
  <w:style w:type="paragraph" w:customStyle="1" w:styleId="Page1">
    <w:name w:val="Page1"/>
    <w:basedOn w:val="OPCParaBase"/>
    <w:rsid w:val="000B2D00"/>
    <w:pPr>
      <w:spacing w:before="5600" w:line="240" w:lineRule="auto"/>
    </w:pPr>
    <w:rPr>
      <w:b/>
      <w:sz w:val="32"/>
    </w:rPr>
  </w:style>
  <w:style w:type="paragraph" w:customStyle="1" w:styleId="PageBreak">
    <w:name w:val="PageBreak"/>
    <w:aliases w:val="pb"/>
    <w:basedOn w:val="OPCParaBase"/>
    <w:rsid w:val="000B2D00"/>
    <w:pPr>
      <w:spacing w:line="240" w:lineRule="auto"/>
    </w:pPr>
    <w:rPr>
      <w:sz w:val="20"/>
    </w:rPr>
  </w:style>
  <w:style w:type="paragraph" w:customStyle="1" w:styleId="paragraphsub">
    <w:name w:val="paragraph(sub)"/>
    <w:aliases w:val="aa"/>
    <w:basedOn w:val="OPCParaBase"/>
    <w:rsid w:val="000B2D00"/>
    <w:pPr>
      <w:tabs>
        <w:tab w:val="right" w:pos="1985"/>
      </w:tabs>
      <w:spacing w:before="40" w:line="240" w:lineRule="auto"/>
      <w:ind w:left="2098" w:hanging="2098"/>
    </w:pPr>
  </w:style>
  <w:style w:type="paragraph" w:customStyle="1" w:styleId="paragraphsub-sub">
    <w:name w:val="paragraph(sub-sub)"/>
    <w:aliases w:val="aaa"/>
    <w:basedOn w:val="OPCParaBase"/>
    <w:rsid w:val="000B2D00"/>
    <w:pPr>
      <w:tabs>
        <w:tab w:val="right" w:pos="2722"/>
      </w:tabs>
      <w:spacing w:before="40" w:line="240" w:lineRule="auto"/>
      <w:ind w:left="2835" w:hanging="2835"/>
    </w:pPr>
  </w:style>
  <w:style w:type="paragraph" w:customStyle="1" w:styleId="paragraph">
    <w:name w:val="paragraph"/>
    <w:aliases w:val="a,indent(a)"/>
    <w:basedOn w:val="OPCParaBase"/>
    <w:link w:val="paragraphChar"/>
    <w:rsid w:val="000B2D00"/>
    <w:pPr>
      <w:tabs>
        <w:tab w:val="right" w:pos="1531"/>
      </w:tabs>
      <w:spacing w:before="40" w:line="240" w:lineRule="auto"/>
      <w:ind w:left="1644" w:hanging="1644"/>
    </w:pPr>
  </w:style>
  <w:style w:type="paragraph" w:customStyle="1" w:styleId="ParlAmend">
    <w:name w:val="ParlAmend"/>
    <w:aliases w:val="pp"/>
    <w:basedOn w:val="OPCParaBase"/>
    <w:rsid w:val="000B2D00"/>
    <w:pPr>
      <w:spacing w:before="240" w:line="240" w:lineRule="atLeast"/>
      <w:ind w:hanging="567"/>
    </w:pPr>
    <w:rPr>
      <w:sz w:val="24"/>
    </w:rPr>
  </w:style>
  <w:style w:type="paragraph" w:customStyle="1" w:styleId="Penalty">
    <w:name w:val="Penalty"/>
    <w:basedOn w:val="OPCParaBase"/>
    <w:rsid w:val="000B2D00"/>
    <w:pPr>
      <w:tabs>
        <w:tab w:val="left" w:pos="2977"/>
      </w:tabs>
      <w:spacing w:before="180" w:line="240" w:lineRule="auto"/>
      <w:ind w:left="1985" w:hanging="851"/>
    </w:pPr>
  </w:style>
  <w:style w:type="paragraph" w:customStyle="1" w:styleId="Portfolio">
    <w:name w:val="Portfolio"/>
    <w:basedOn w:val="OPCParaBase"/>
    <w:rsid w:val="000B2D00"/>
    <w:pPr>
      <w:spacing w:line="240" w:lineRule="auto"/>
    </w:pPr>
    <w:rPr>
      <w:i/>
      <w:sz w:val="20"/>
    </w:rPr>
  </w:style>
  <w:style w:type="paragraph" w:customStyle="1" w:styleId="Preamble">
    <w:name w:val="Preamble"/>
    <w:basedOn w:val="OPCParaBase"/>
    <w:next w:val="Normal"/>
    <w:rsid w:val="000B2D0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B2D00"/>
    <w:pPr>
      <w:spacing w:line="240" w:lineRule="auto"/>
    </w:pPr>
    <w:rPr>
      <w:i/>
      <w:sz w:val="20"/>
    </w:rPr>
  </w:style>
  <w:style w:type="paragraph" w:customStyle="1" w:styleId="Session">
    <w:name w:val="Session"/>
    <w:basedOn w:val="OPCParaBase"/>
    <w:rsid w:val="000B2D00"/>
    <w:pPr>
      <w:spacing w:line="240" w:lineRule="auto"/>
    </w:pPr>
    <w:rPr>
      <w:sz w:val="28"/>
    </w:rPr>
  </w:style>
  <w:style w:type="paragraph" w:customStyle="1" w:styleId="Sponsor">
    <w:name w:val="Sponsor"/>
    <w:basedOn w:val="OPCParaBase"/>
    <w:rsid w:val="000B2D00"/>
    <w:pPr>
      <w:spacing w:line="240" w:lineRule="auto"/>
    </w:pPr>
    <w:rPr>
      <w:i/>
    </w:rPr>
  </w:style>
  <w:style w:type="paragraph" w:customStyle="1" w:styleId="Subitem">
    <w:name w:val="Subitem"/>
    <w:aliases w:val="iss"/>
    <w:basedOn w:val="OPCParaBase"/>
    <w:rsid w:val="000B2D00"/>
    <w:pPr>
      <w:spacing w:before="180" w:line="240" w:lineRule="auto"/>
      <w:ind w:left="709" w:hanging="709"/>
    </w:pPr>
  </w:style>
  <w:style w:type="paragraph" w:customStyle="1" w:styleId="SubitemHead">
    <w:name w:val="SubitemHead"/>
    <w:aliases w:val="issh"/>
    <w:basedOn w:val="OPCParaBase"/>
    <w:rsid w:val="000B2D0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B2D00"/>
    <w:pPr>
      <w:spacing w:before="40" w:line="240" w:lineRule="auto"/>
      <w:ind w:left="1134"/>
    </w:pPr>
  </w:style>
  <w:style w:type="paragraph" w:customStyle="1" w:styleId="SubsectionHead">
    <w:name w:val="SubsectionHead"/>
    <w:aliases w:val="ssh"/>
    <w:basedOn w:val="OPCParaBase"/>
    <w:next w:val="subsection"/>
    <w:rsid w:val="000B2D00"/>
    <w:pPr>
      <w:keepNext/>
      <w:keepLines/>
      <w:spacing w:before="240" w:line="240" w:lineRule="auto"/>
      <w:ind w:left="1134"/>
    </w:pPr>
    <w:rPr>
      <w:i/>
    </w:rPr>
  </w:style>
  <w:style w:type="paragraph" w:customStyle="1" w:styleId="Tablea">
    <w:name w:val="Table(a)"/>
    <w:aliases w:val="ta"/>
    <w:basedOn w:val="OPCParaBase"/>
    <w:rsid w:val="000B2D00"/>
    <w:pPr>
      <w:spacing w:before="60" w:line="240" w:lineRule="auto"/>
      <w:ind w:left="284" w:hanging="284"/>
    </w:pPr>
    <w:rPr>
      <w:sz w:val="20"/>
    </w:rPr>
  </w:style>
  <w:style w:type="paragraph" w:customStyle="1" w:styleId="TableAA">
    <w:name w:val="Table(AA)"/>
    <w:aliases w:val="taaa"/>
    <w:basedOn w:val="OPCParaBase"/>
    <w:rsid w:val="000B2D0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B2D0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B2D00"/>
    <w:pPr>
      <w:spacing w:before="60" w:line="240" w:lineRule="atLeast"/>
    </w:pPr>
    <w:rPr>
      <w:sz w:val="20"/>
    </w:rPr>
  </w:style>
  <w:style w:type="paragraph" w:customStyle="1" w:styleId="TLPBoxTextnote">
    <w:name w:val="TLPBoxText(note"/>
    <w:aliases w:val="right)"/>
    <w:basedOn w:val="OPCParaBase"/>
    <w:rsid w:val="000B2D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B2D0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B2D00"/>
    <w:pPr>
      <w:spacing w:before="122" w:line="198" w:lineRule="exact"/>
      <w:ind w:left="1985" w:hanging="851"/>
      <w:jc w:val="right"/>
    </w:pPr>
    <w:rPr>
      <w:sz w:val="18"/>
    </w:rPr>
  </w:style>
  <w:style w:type="paragraph" w:customStyle="1" w:styleId="TLPTableBullet">
    <w:name w:val="TLPTableBullet"/>
    <w:aliases w:val="ttb"/>
    <w:basedOn w:val="OPCParaBase"/>
    <w:rsid w:val="000B2D00"/>
    <w:pPr>
      <w:spacing w:line="240" w:lineRule="exact"/>
      <w:ind w:left="284" w:hanging="284"/>
    </w:pPr>
    <w:rPr>
      <w:sz w:val="20"/>
    </w:rPr>
  </w:style>
  <w:style w:type="paragraph" w:styleId="TOC1">
    <w:name w:val="toc 1"/>
    <w:basedOn w:val="OPCParaBase"/>
    <w:next w:val="Normal"/>
    <w:uiPriority w:val="39"/>
    <w:semiHidden/>
    <w:unhideWhenUsed/>
    <w:rsid w:val="000B2D00"/>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0B2D00"/>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0B2D00"/>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0B2D00"/>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0B2D0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0B2D0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0B2D0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0B2D0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0B2D0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B2D00"/>
    <w:pPr>
      <w:keepLines/>
      <w:spacing w:before="240" w:after="120" w:line="240" w:lineRule="auto"/>
      <w:ind w:left="794"/>
    </w:pPr>
    <w:rPr>
      <w:b/>
      <w:kern w:val="28"/>
      <w:sz w:val="20"/>
    </w:rPr>
  </w:style>
  <w:style w:type="paragraph" w:customStyle="1" w:styleId="TofSectsHeading">
    <w:name w:val="TofSects(Heading)"/>
    <w:basedOn w:val="OPCParaBase"/>
    <w:rsid w:val="000B2D00"/>
    <w:pPr>
      <w:spacing w:before="240" w:after="120" w:line="240" w:lineRule="auto"/>
    </w:pPr>
    <w:rPr>
      <w:b/>
      <w:sz w:val="24"/>
    </w:rPr>
  </w:style>
  <w:style w:type="paragraph" w:customStyle="1" w:styleId="TofSectsSection">
    <w:name w:val="TofSects(Section)"/>
    <w:basedOn w:val="OPCParaBase"/>
    <w:rsid w:val="000B2D00"/>
    <w:pPr>
      <w:keepLines/>
      <w:spacing w:before="40" w:line="240" w:lineRule="auto"/>
      <w:ind w:left="1588" w:hanging="794"/>
    </w:pPr>
    <w:rPr>
      <w:kern w:val="28"/>
      <w:sz w:val="18"/>
    </w:rPr>
  </w:style>
  <w:style w:type="paragraph" w:customStyle="1" w:styleId="TofSectsSubdiv">
    <w:name w:val="TofSects(Subdiv)"/>
    <w:basedOn w:val="OPCParaBase"/>
    <w:rsid w:val="000B2D00"/>
    <w:pPr>
      <w:keepLines/>
      <w:spacing w:before="80" w:line="240" w:lineRule="auto"/>
      <w:ind w:left="1588" w:hanging="794"/>
    </w:pPr>
    <w:rPr>
      <w:kern w:val="28"/>
    </w:rPr>
  </w:style>
  <w:style w:type="paragraph" w:customStyle="1" w:styleId="WRStyle">
    <w:name w:val="WR Style"/>
    <w:aliases w:val="WR"/>
    <w:basedOn w:val="OPCParaBase"/>
    <w:rsid w:val="000B2D00"/>
    <w:pPr>
      <w:spacing w:before="240" w:line="240" w:lineRule="auto"/>
      <w:ind w:left="284" w:hanging="284"/>
    </w:pPr>
    <w:rPr>
      <w:b/>
      <w:i/>
      <w:kern w:val="28"/>
      <w:sz w:val="24"/>
    </w:rPr>
  </w:style>
  <w:style w:type="paragraph" w:customStyle="1" w:styleId="notepara">
    <w:name w:val="note(para)"/>
    <w:aliases w:val="na"/>
    <w:basedOn w:val="OPCParaBase"/>
    <w:rsid w:val="000B2D00"/>
    <w:pPr>
      <w:spacing w:before="40" w:line="198" w:lineRule="exact"/>
      <w:ind w:left="2354" w:hanging="369"/>
    </w:pPr>
    <w:rPr>
      <w:sz w:val="18"/>
    </w:rPr>
  </w:style>
  <w:style w:type="paragraph" w:styleId="Footer">
    <w:name w:val="footer"/>
    <w:link w:val="FooterChar"/>
    <w:rsid w:val="000B2D0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B2D00"/>
    <w:rPr>
      <w:rFonts w:eastAsia="Times New Roman" w:cs="Times New Roman"/>
      <w:sz w:val="22"/>
      <w:szCs w:val="24"/>
      <w:lang w:eastAsia="en-AU"/>
    </w:rPr>
  </w:style>
  <w:style w:type="character" w:styleId="LineNumber">
    <w:name w:val="line number"/>
    <w:basedOn w:val="OPCCharBase"/>
    <w:uiPriority w:val="99"/>
    <w:semiHidden/>
    <w:unhideWhenUsed/>
    <w:rsid w:val="000B2D00"/>
    <w:rPr>
      <w:sz w:val="16"/>
    </w:rPr>
  </w:style>
  <w:style w:type="table" w:customStyle="1" w:styleId="CFlag">
    <w:name w:val="CFlag"/>
    <w:basedOn w:val="TableNormal"/>
    <w:uiPriority w:val="99"/>
    <w:rsid w:val="000B2D00"/>
    <w:rPr>
      <w:rFonts w:eastAsia="Times New Roman" w:cs="Times New Roman"/>
      <w:lang w:eastAsia="en-AU"/>
    </w:rPr>
    <w:tblPr/>
  </w:style>
  <w:style w:type="paragraph" w:customStyle="1" w:styleId="SignCoverPageEnd">
    <w:name w:val="SignCoverPageEnd"/>
    <w:basedOn w:val="OPCParaBase"/>
    <w:next w:val="Normal"/>
    <w:rsid w:val="000B2D0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B2D00"/>
    <w:pPr>
      <w:pBdr>
        <w:top w:val="single" w:sz="4" w:space="1" w:color="auto"/>
      </w:pBdr>
      <w:spacing w:before="360"/>
      <w:ind w:right="397"/>
      <w:jc w:val="both"/>
    </w:pPr>
  </w:style>
  <w:style w:type="paragraph" w:customStyle="1" w:styleId="CompiledActNo">
    <w:name w:val="CompiledActNo"/>
    <w:basedOn w:val="OPCParaBase"/>
    <w:next w:val="Normal"/>
    <w:rsid w:val="000B2D00"/>
    <w:rPr>
      <w:b/>
      <w:sz w:val="24"/>
      <w:szCs w:val="24"/>
    </w:rPr>
  </w:style>
  <w:style w:type="paragraph" w:customStyle="1" w:styleId="ENotesText">
    <w:name w:val="ENotesText"/>
    <w:aliases w:val="Ent"/>
    <w:basedOn w:val="OPCParaBase"/>
    <w:next w:val="Normal"/>
    <w:rsid w:val="000B2D00"/>
    <w:pPr>
      <w:spacing w:before="120"/>
    </w:pPr>
  </w:style>
  <w:style w:type="paragraph" w:customStyle="1" w:styleId="CompiledMadeUnder">
    <w:name w:val="CompiledMadeUnder"/>
    <w:basedOn w:val="OPCParaBase"/>
    <w:next w:val="Normal"/>
    <w:rsid w:val="000B2D00"/>
    <w:rPr>
      <w:i/>
      <w:sz w:val="24"/>
      <w:szCs w:val="24"/>
    </w:rPr>
  </w:style>
  <w:style w:type="paragraph" w:customStyle="1" w:styleId="Paragraphsub-sub-sub">
    <w:name w:val="Paragraph(sub-sub-sub)"/>
    <w:aliases w:val="aaaa"/>
    <w:basedOn w:val="OPCParaBase"/>
    <w:rsid w:val="000B2D0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B2D0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B2D0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B2D0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B2D00"/>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0B2D00"/>
    <w:pPr>
      <w:spacing w:before="60" w:line="240" w:lineRule="auto"/>
    </w:pPr>
    <w:rPr>
      <w:rFonts w:cs="Arial"/>
      <w:sz w:val="20"/>
      <w:szCs w:val="22"/>
    </w:rPr>
  </w:style>
  <w:style w:type="paragraph" w:customStyle="1" w:styleId="TableHeading">
    <w:name w:val="TableHeading"/>
    <w:aliases w:val="th"/>
    <w:basedOn w:val="OPCParaBase"/>
    <w:next w:val="Tabletext"/>
    <w:rsid w:val="000B2D00"/>
    <w:pPr>
      <w:keepNext/>
      <w:spacing w:before="60" w:line="240" w:lineRule="atLeast"/>
    </w:pPr>
    <w:rPr>
      <w:b/>
      <w:sz w:val="20"/>
    </w:rPr>
  </w:style>
  <w:style w:type="paragraph" w:customStyle="1" w:styleId="NoteToSubpara">
    <w:name w:val="NoteToSubpara"/>
    <w:aliases w:val="nts"/>
    <w:basedOn w:val="OPCParaBase"/>
    <w:rsid w:val="000B2D00"/>
    <w:pPr>
      <w:spacing w:before="40" w:line="198" w:lineRule="exact"/>
      <w:ind w:left="2835" w:hanging="709"/>
    </w:pPr>
    <w:rPr>
      <w:sz w:val="18"/>
    </w:rPr>
  </w:style>
  <w:style w:type="paragraph" w:customStyle="1" w:styleId="ENoteTableHeading">
    <w:name w:val="ENoteTableHeading"/>
    <w:aliases w:val="enth"/>
    <w:basedOn w:val="OPCParaBase"/>
    <w:rsid w:val="000B2D00"/>
    <w:pPr>
      <w:keepNext/>
      <w:spacing w:before="60" w:line="240" w:lineRule="atLeast"/>
    </w:pPr>
    <w:rPr>
      <w:rFonts w:ascii="Arial" w:hAnsi="Arial"/>
      <w:b/>
      <w:sz w:val="16"/>
    </w:rPr>
  </w:style>
  <w:style w:type="paragraph" w:customStyle="1" w:styleId="ENoteTableText">
    <w:name w:val="ENoteTableText"/>
    <w:aliases w:val="entt"/>
    <w:basedOn w:val="OPCParaBase"/>
    <w:rsid w:val="000B2D00"/>
    <w:pPr>
      <w:spacing w:before="60" w:line="240" w:lineRule="atLeast"/>
    </w:pPr>
    <w:rPr>
      <w:sz w:val="16"/>
    </w:rPr>
  </w:style>
  <w:style w:type="paragraph" w:customStyle="1" w:styleId="ENoteTTi">
    <w:name w:val="ENoteTTi"/>
    <w:aliases w:val="entti"/>
    <w:basedOn w:val="OPCParaBase"/>
    <w:rsid w:val="000B2D00"/>
    <w:pPr>
      <w:keepNext/>
      <w:spacing w:before="60" w:line="240" w:lineRule="atLeast"/>
      <w:ind w:left="170"/>
    </w:pPr>
    <w:rPr>
      <w:sz w:val="16"/>
    </w:rPr>
  </w:style>
  <w:style w:type="paragraph" w:customStyle="1" w:styleId="ENoteTTIndentHeading">
    <w:name w:val="ENoteTTIndentHeading"/>
    <w:aliases w:val="enTTHi"/>
    <w:basedOn w:val="OPCParaBase"/>
    <w:rsid w:val="000B2D00"/>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0B2D00"/>
    <w:pPr>
      <w:spacing w:before="120"/>
      <w:outlineLvl w:val="1"/>
    </w:pPr>
    <w:rPr>
      <w:b/>
      <w:sz w:val="28"/>
      <w:szCs w:val="28"/>
    </w:rPr>
  </w:style>
  <w:style w:type="paragraph" w:customStyle="1" w:styleId="ENotesHeading2">
    <w:name w:val="ENotesHeading 2"/>
    <w:aliases w:val="Enh2"/>
    <w:basedOn w:val="OPCParaBase"/>
    <w:next w:val="Normal"/>
    <w:rsid w:val="000B2D00"/>
    <w:pPr>
      <w:spacing w:before="120" w:after="120"/>
      <w:outlineLvl w:val="2"/>
    </w:pPr>
    <w:rPr>
      <w:b/>
      <w:sz w:val="24"/>
      <w:szCs w:val="28"/>
    </w:rPr>
  </w:style>
  <w:style w:type="paragraph" w:customStyle="1" w:styleId="MadeunderText">
    <w:name w:val="MadeunderText"/>
    <w:basedOn w:val="OPCParaBase"/>
    <w:next w:val="Normal"/>
    <w:rsid w:val="000B2D00"/>
    <w:pPr>
      <w:spacing w:before="240"/>
    </w:pPr>
    <w:rPr>
      <w:sz w:val="24"/>
      <w:szCs w:val="24"/>
    </w:rPr>
  </w:style>
  <w:style w:type="paragraph" w:customStyle="1" w:styleId="ENotesHeading3">
    <w:name w:val="ENotesHeading 3"/>
    <w:aliases w:val="Enh3"/>
    <w:basedOn w:val="OPCParaBase"/>
    <w:next w:val="Normal"/>
    <w:rsid w:val="000B2D00"/>
    <w:pPr>
      <w:keepNext/>
      <w:spacing w:before="120" w:line="240" w:lineRule="auto"/>
      <w:outlineLvl w:val="4"/>
    </w:pPr>
    <w:rPr>
      <w:b/>
      <w:szCs w:val="24"/>
    </w:rPr>
  </w:style>
  <w:style w:type="character" w:customStyle="1" w:styleId="CharSubPartNoCASA">
    <w:name w:val="CharSubPartNo(CASA)"/>
    <w:basedOn w:val="OPCCharBase"/>
    <w:uiPriority w:val="1"/>
    <w:rsid w:val="000B2D00"/>
  </w:style>
  <w:style w:type="character" w:customStyle="1" w:styleId="CharSubPartTextCASA">
    <w:name w:val="CharSubPartText(CASA)"/>
    <w:basedOn w:val="OPCCharBase"/>
    <w:uiPriority w:val="1"/>
    <w:rsid w:val="000B2D00"/>
  </w:style>
  <w:style w:type="paragraph" w:customStyle="1" w:styleId="SubPartCASA">
    <w:name w:val="SubPart(CASA)"/>
    <w:aliases w:val="csp"/>
    <w:basedOn w:val="OPCParaBase"/>
    <w:next w:val="ActHead3"/>
    <w:rsid w:val="000B2D00"/>
    <w:pPr>
      <w:keepNext/>
      <w:keepLines/>
      <w:spacing w:before="280"/>
      <w:ind w:left="1134" w:hanging="1134"/>
      <w:outlineLvl w:val="1"/>
    </w:pPr>
    <w:rPr>
      <w:b/>
      <w:kern w:val="28"/>
      <w:sz w:val="32"/>
    </w:rPr>
  </w:style>
  <w:style w:type="paragraph" w:customStyle="1" w:styleId="ENoteTTIndentHeadingSub">
    <w:name w:val="ENoteTTIndentHeadingSub"/>
    <w:aliases w:val="enTTHis"/>
    <w:basedOn w:val="OPCParaBase"/>
    <w:rsid w:val="000B2D00"/>
    <w:pPr>
      <w:keepNext/>
      <w:spacing w:before="60" w:line="240" w:lineRule="atLeast"/>
      <w:ind w:left="340"/>
    </w:pPr>
    <w:rPr>
      <w:b/>
      <w:sz w:val="16"/>
    </w:rPr>
  </w:style>
  <w:style w:type="paragraph" w:customStyle="1" w:styleId="ENoteTTiSub">
    <w:name w:val="ENoteTTiSub"/>
    <w:aliases w:val="enttis"/>
    <w:basedOn w:val="OPCParaBase"/>
    <w:rsid w:val="000B2D00"/>
    <w:pPr>
      <w:keepNext/>
      <w:spacing w:before="60" w:line="240" w:lineRule="atLeast"/>
      <w:ind w:left="340"/>
    </w:pPr>
    <w:rPr>
      <w:sz w:val="16"/>
    </w:rPr>
  </w:style>
  <w:style w:type="paragraph" w:customStyle="1" w:styleId="SubDivisionMigration">
    <w:name w:val="SubDivisionMigration"/>
    <w:aliases w:val="sdm"/>
    <w:basedOn w:val="OPCParaBase"/>
    <w:rsid w:val="000B2D0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B2D00"/>
    <w:pPr>
      <w:keepNext/>
      <w:keepLines/>
      <w:spacing w:before="240" w:line="240" w:lineRule="auto"/>
      <w:ind w:left="1134" w:hanging="1134"/>
    </w:pPr>
    <w:rPr>
      <w:b/>
      <w:sz w:val="28"/>
    </w:rPr>
  </w:style>
  <w:style w:type="table" w:styleId="TableGrid">
    <w:name w:val="Table Grid"/>
    <w:basedOn w:val="TableNormal"/>
    <w:uiPriority w:val="59"/>
    <w:rsid w:val="000B2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0B2D00"/>
    <w:pPr>
      <w:spacing w:before="122" w:line="240" w:lineRule="auto"/>
      <w:ind w:left="1985" w:hanging="851"/>
    </w:pPr>
    <w:rPr>
      <w:sz w:val="18"/>
    </w:rPr>
  </w:style>
  <w:style w:type="paragraph" w:customStyle="1" w:styleId="FreeForm">
    <w:name w:val="FreeForm"/>
    <w:rsid w:val="000B2D00"/>
    <w:rPr>
      <w:rFonts w:ascii="Arial" w:hAnsi="Arial"/>
      <w:sz w:val="22"/>
    </w:rPr>
  </w:style>
  <w:style w:type="paragraph" w:customStyle="1" w:styleId="SOText">
    <w:name w:val="SO Text"/>
    <w:aliases w:val="sot"/>
    <w:link w:val="SOTextChar"/>
    <w:rsid w:val="000B2D0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B2D00"/>
    <w:rPr>
      <w:sz w:val="22"/>
    </w:rPr>
  </w:style>
  <w:style w:type="paragraph" w:customStyle="1" w:styleId="SOTextNote">
    <w:name w:val="SO TextNote"/>
    <w:aliases w:val="sont"/>
    <w:basedOn w:val="SOText"/>
    <w:qFormat/>
    <w:rsid w:val="000B2D00"/>
    <w:pPr>
      <w:spacing w:before="122" w:line="198" w:lineRule="exact"/>
      <w:ind w:left="1843" w:hanging="709"/>
    </w:pPr>
    <w:rPr>
      <w:sz w:val="18"/>
    </w:rPr>
  </w:style>
  <w:style w:type="paragraph" w:customStyle="1" w:styleId="SOPara">
    <w:name w:val="SO Para"/>
    <w:aliases w:val="soa"/>
    <w:basedOn w:val="SOText"/>
    <w:link w:val="SOParaChar"/>
    <w:qFormat/>
    <w:rsid w:val="000B2D00"/>
    <w:pPr>
      <w:tabs>
        <w:tab w:val="right" w:pos="1786"/>
      </w:tabs>
      <w:spacing w:before="40"/>
      <w:ind w:left="2070" w:hanging="936"/>
    </w:pPr>
  </w:style>
  <w:style w:type="character" w:customStyle="1" w:styleId="SOParaChar">
    <w:name w:val="SO Para Char"/>
    <w:aliases w:val="soa Char"/>
    <w:basedOn w:val="DefaultParagraphFont"/>
    <w:link w:val="SOPara"/>
    <w:rsid w:val="000B2D00"/>
    <w:rPr>
      <w:sz w:val="22"/>
    </w:rPr>
  </w:style>
  <w:style w:type="paragraph" w:customStyle="1" w:styleId="SOBullet">
    <w:name w:val="SO Bullet"/>
    <w:aliases w:val="sotb"/>
    <w:basedOn w:val="SOText"/>
    <w:link w:val="SOBulletChar"/>
    <w:qFormat/>
    <w:rsid w:val="000B2D00"/>
    <w:pPr>
      <w:ind w:left="1559" w:hanging="425"/>
    </w:pPr>
  </w:style>
  <w:style w:type="character" w:customStyle="1" w:styleId="SOBulletChar">
    <w:name w:val="SO Bullet Char"/>
    <w:aliases w:val="sotb Char"/>
    <w:basedOn w:val="DefaultParagraphFont"/>
    <w:link w:val="SOBullet"/>
    <w:rsid w:val="000B2D00"/>
    <w:rPr>
      <w:sz w:val="22"/>
    </w:rPr>
  </w:style>
  <w:style w:type="paragraph" w:customStyle="1" w:styleId="SOBulletNote">
    <w:name w:val="SO BulletNote"/>
    <w:aliases w:val="sonb"/>
    <w:basedOn w:val="SOTextNote"/>
    <w:link w:val="SOBulletNoteChar"/>
    <w:qFormat/>
    <w:rsid w:val="000B2D00"/>
    <w:pPr>
      <w:tabs>
        <w:tab w:val="left" w:pos="1560"/>
      </w:tabs>
      <w:ind w:left="2268" w:hanging="1134"/>
    </w:pPr>
  </w:style>
  <w:style w:type="character" w:customStyle="1" w:styleId="SOBulletNoteChar">
    <w:name w:val="SO BulletNote Char"/>
    <w:aliases w:val="sonb Char"/>
    <w:basedOn w:val="DefaultParagraphFont"/>
    <w:link w:val="SOBulletNote"/>
    <w:rsid w:val="000B2D00"/>
    <w:rPr>
      <w:sz w:val="18"/>
    </w:rPr>
  </w:style>
  <w:style w:type="paragraph" w:customStyle="1" w:styleId="FileName">
    <w:name w:val="FileName"/>
    <w:basedOn w:val="Normal"/>
    <w:rsid w:val="000B2D00"/>
  </w:style>
  <w:style w:type="paragraph" w:customStyle="1" w:styleId="SOHeadBold">
    <w:name w:val="SO HeadBold"/>
    <w:aliases w:val="sohb"/>
    <w:basedOn w:val="SOText"/>
    <w:next w:val="SOText"/>
    <w:link w:val="SOHeadBoldChar"/>
    <w:qFormat/>
    <w:rsid w:val="000B2D00"/>
    <w:rPr>
      <w:b/>
    </w:rPr>
  </w:style>
  <w:style w:type="character" w:customStyle="1" w:styleId="SOHeadBoldChar">
    <w:name w:val="SO HeadBold Char"/>
    <w:aliases w:val="sohb Char"/>
    <w:basedOn w:val="DefaultParagraphFont"/>
    <w:link w:val="SOHeadBold"/>
    <w:rsid w:val="000B2D00"/>
    <w:rPr>
      <w:b/>
      <w:sz w:val="22"/>
    </w:rPr>
  </w:style>
  <w:style w:type="paragraph" w:customStyle="1" w:styleId="SOHeadItalic">
    <w:name w:val="SO HeadItalic"/>
    <w:aliases w:val="sohi"/>
    <w:basedOn w:val="SOText"/>
    <w:next w:val="SOText"/>
    <w:link w:val="SOHeadItalicChar"/>
    <w:qFormat/>
    <w:rsid w:val="000B2D00"/>
    <w:rPr>
      <w:i/>
    </w:rPr>
  </w:style>
  <w:style w:type="character" w:customStyle="1" w:styleId="SOHeadItalicChar">
    <w:name w:val="SO HeadItalic Char"/>
    <w:aliases w:val="sohi Char"/>
    <w:basedOn w:val="DefaultParagraphFont"/>
    <w:link w:val="SOHeadItalic"/>
    <w:rsid w:val="000B2D00"/>
    <w:rPr>
      <w:i/>
      <w:sz w:val="22"/>
    </w:rPr>
  </w:style>
  <w:style w:type="paragraph" w:customStyle="1" w:styleId="SOText2">
    <w:name w:val="SO Text2"/>
    <w:aliases w:val="sot2"/>
    <w:basedOn w:val="Normal"/>
    <w:next w:val="SOText"/>
    <w:link w:val="SOText2Char"/>
    <w:rsid w:val="000B2D0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B2D00"/>
    <w:rPr>
      <w:sz w:val="22"/>
    </w:rPr>
  </w:style>
  <w:style w:type="paragraph" w:customStyle="1" w:styleId="ETAsubitem">
    <w:name w:val="ETA(subitem)"/>
    <w:basedOn w:val="OPCParaBase"/>
    <w:rsid w:val="000B2D00"/>
    <w:pPr>
      <w:tabs>
        <w:tab w:val="right" w:pos="340"/>
      </w:tabs>
      <w:spacing w:before="60" w:line="240" w:lineRule="auto"/>
      <w:ind w:left="454" w:hanging="454"/>
    </w:pPr>
    <w:rPr>
      <w:sz w:val="20"/>
    </w:rPr>
  </w:style>
  <w:style w:type="paragraph" w:customStyle="1" w:styleId="ETApara">
    <w:name w:val="ETA(para)"/>
    <w:basedOn w:val="OPCParaBase"/>
    <w:rsid w:val="000B2D00"/>
    <w:pPr>
      <w:tabs>
        <w:tab w:val="right" w:pos="754"/>
      </w:tabs>
      <w:spacing w:before="60" w:line="240" w:lineRule="auto"/>
      <w:ind w:left="828" w:hanging="828"/>
    </w:pPr>
    <w:rPr>
      <w:sz w:val="20"/>
    </w:rPr>
  </w:style>
  <w:style w:type="paragraph" w:customStyle="1" w:styleId="ETAsubpara">
    <w:name w:val="ETA(subpara)"/>
    <w:basedOn w:val="OPCParaBase"/>
    <w:rsid w:val="000B2D00"/>
    <w:pPr>
      <w:tabs>
        <w:tab w:val="right" w:pos="1083"/>
      </w:tabs>
      <w:spacing w:before="60" w:line="240" w:lineRule="auto"/>
      <w:ind w:left="1191" w:hanging="1191"/>
    </w:pPr>
    <w:rPr>
      <w:sz w:val="20"/>
    </w:rPr>
  </w:style>
  <w:style w:type="paragraph" w:customStyle="1" w:styleId="ETAsub-subpara">
    <w:name w:val="ETA(sub-subpara)"/>
    <w:basedOn w:val="OPCParaBase"/>
    <w:rsid w:val="000B2D00"/>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0B2D00"/>
    <w:rPr>
      <w:b/>
      <w:sz w:val="28"/>
      <w:szCs w:val="28"/>
    </w:rPr>
  </w:style>
  <w:style w:type="paragraph" w:customStyle="1" w:styleId="NotesHeading2">
    <w:name w:val="NotesHeading 2"/>
    <w:basedOn w:val="OPCParaBase"/>
    <w:next w:val="Normal"/>
    <w:rsid w:val="000B2D00"/>
    <w:rPr>
      <w:b/>
      <w:sz w:val="28"/>
      <w:szCs w:val="28"/>
    </w:rPr>
  </w:style>
  <w:style w:type="paragraph" w:customStyle="1" w:styleId="Transitional">
    <w:name w:val="Transitional"/>
    <w:aliases w:val="tr"/>
    <w:basedOn w:val="ItemHead"/>
    <w:next w:val="Item"/>
    <w:rsid w:val="000B2D00"/>
  </w:style>
  <w:style w:type="numbering" w:styleId="111111">
    <w:name w:val="Outline List 2"/>
    <w:basedOn w:val="NoList"/>
    <w:uiPriority w:val="99"/>
    <w:semiHidden/>
    <w:unhideWhenUsed/>
    <w:rsid w:val="000B2D00"/>
    <w:pPr>
      <w:numPr>
        <w:numId w:val="13"/>
      </w:numPr>
    </w:pPr>
  </w:style>
  <w:style w:type="numbering" w:styleId="1ai">
    <w:name w:val="Outline List 1"/>
    <w:basedOn w:val="NoList"/>
    <w:uiPriority w:val="99"/>
    <w:semiHidden/>
    <w:unhideWhenUsed/>
    <w:rsid w:val="000B2D00"/>
    <w:pPr>
      <w:numPr>
        <w:numId w:val="14"/>
      </w:numPr>
    </w:pPr>
  </w:style>
  <w:style w:type="character" w:customStyle="1" w:styleId="Heading1Char">
    <w:name w:val="Heading 1 Char"/>
    <w:basedOn w:val="DefaultParagraphFont"/>
    <w:link w:val="Heading1"/>
    <w:uiPriority w:val="9"/>
    <w:rsid w:val="000B2D0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0B2D0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0B2D00"/>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0B2D00"/>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0B2D00"/>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0B2D00"/>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0B2D00"/>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0B2D0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B2D00"/>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0B2D00"/>
    <w:pPr>
      <w:numPr>
        <w:numId w:val="15"/>
      </w:numPr>
    </w:pPr>
  </w:style>
  <w:style w:type="paragraph" w:styleId="BalloonText">
    <w:name w:val="Balloon Text"/>
    <w:basedOn w:val="Normal"/>
    <w:link w:val="BalloonTextChar"/>
    <w:uiPriority w:val="99"/>
    <w:semiHidden/>
    <w:unhideWhenUsed/>
    <w:rsid w:val="000B2D0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D00"/>
    <w:rPr>
      <w:rFonts w:ascii="Segoe UI" w:hAnsi="Segoe UI" w:cs="Segoe UI"/>
      <w:sz w:val="18"/>
      <w:szCs w:val="18"/>
    </w:rPr>
  </w:style>
  <w:style w:type="paragraph" w:styleId="Bibliography">
    <w:name w:val="Bibliography"/>
    <w:basedOn w:val="Normal"/>
    <w:next w:val="Normal"/>
    <w:uiPriority w:val="37"/>
    <w:semiHidden/>
    <w:unhideWhenUsed/>
    <w:rsid w:val="000B2D00"/>
  </w:style>
  <w:style w:type="paragraph" w:styleId="BlockText">
    <w:name w:val="Block Text"/>
    <w:basedOn w:val="Normal"/>
    <w:uiPriority w:val="99"/>
    <w:semiHidden/>
    <w:unhideWhenUsed/>
    <w:rsid w:val="000B2D0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0B2D00"/>
    <w:pPr>
      <w:spacing w:after="120"/>
    </w:pPr>
  </w:style>
  <w:style w:type="character" w:customStyle="1" w:styleId="BodyTextChar">
    <w:name w:val="Body Text Char"/>
    <w:basedOn w:val="DefaultParagraphFont"/>
    <w:link w:val="BodyText"/>
    <w:uiPriority w:val="99"/>
    <w:semiHidden/>
    <w:rsid w:val="000B2D00"/>
    <w:rPr>
      <w:sz w:val="22"/>
    </w:rPr>
  </w:style>
  <w:style w:type="paragraph" w:styleId="BodyText2">
    <w:name w:val="Body Text 2"/>
    <w:basedOn w:val="Normal"/>
    <w:link w:val="BodyText2Char"/>
    <w:uiPriority w:val="99"/>
    <w:semiHidden/>
    <w:unhideWhenUsed/>
    <w:rsid w:val="000B2D00"/>
    <w:pPr>
      <w:spacing w:after="120" w:line="480" w:lineRule="auto"/>
    </w:pPr>
  </w:style>
  <w:style w:type="character" w:customStyle="1" w:styleId="BodyText2Char">
    <w:name w:val="Body Text 2 Char"/>
    <w:basedOn w:val="DefaultParagraphFont"/>
    <w:link w:val="BodyText2"/>
    <w:uiPriority w:val="99"/>
    <w:semiHidden/>
    <w:rsid w:val="000B2D00"/>
    <w:rPr>
      <w:sz w:val="22"/>
    </w:rPr>
  </w:style>
  <w:style w:type="paragraph" w:styleId="BodyText3">
    <w:name w:val="Body Text 3"/>
    <w:basedOn w:val="Normal"/>
    <w:link w:val="BodyText3Char"/>
    <w:uiPriority w:val="99"/>
    <w:semiHidden/>
    <w:unhideWhenUsed/>
    <w:rsid w:val="000B2D00"/>
    <w:pPr>
      <w:spacing w:after="120"/>
    </w:pPr>
    <w:rPr>
      <w:sz w:val="16"/>
      <w:szCs w:val="16"/>
    </w:rPr>
  </w:style>
  <w:style w:type="character" w:customStyle="1" w:styleId="BodyText3Char">
    <w:name w:val="Body Text 3 Char"/>
    <w:basedOn w:val="DefaultParagraphFont"/>
    <w:link w:val="BodyText3"/>
    <w:uiPriority w:val="99"/>
    <w:semiHidden/>
    <w:rsid w:val="000B2D00"/>
    <w:rPr>
      <w:sz w:val="16"/>
      <w:szCs w:val="16"/>
    </w:rPr>
  </w:style>
  <w:style w:type="paragraph" w:styleId="BodyTextFirstIndent">
    <w:name w:val="Body Text First Indent"/>
    <w:basedOn w:val="BodyText"/>
    <w:link w:val="BodyTextFirstIndentChar"/>
    <w:uiPriority w:val="99"/>
    <w:semiHidden/>
    <w:unhideWhenUsed/>
    <w:rsid w:val="000B2D00"/>
    <w:pPr>
      <w:spacing w:after="0"/>
      <w:ind w:firstLine="360"/>
    </w:pPr>
  </w:style>
  <w:style w:type="character" w:customStyle="1" w:styleId="BodyTextFirstIndentChar">
    <w:name w:val="Body Text First Indent Char"/>
    <w:basedOn w:val="BodyTextChar"/>
    <w:link w:val="BodyTextFirstIndent"/>
    <w:uiPriority w:val="99"/>
    <w:semiHidden/>
    <w:rsid w:val="000B2D00"/>
    <w:rPr>
      <w:sz w:val="22"/>
    </w:rPr>
  </w:style>
  <w:style w:type="paragraph" w:styleId="BodyTextIndent">
    <w:name w:val="Body Text Indent"/>
    <w:basedOn w:val="Normal"/>
    <w:link w:val="BodyTextIndentChar"/>
    <w:uiPriority w:val="99"/>
    <w:semiHidden/>
    <w:unhideWhenUsed/>
    <w:rsid w:val="000B2D00"/>
    <w:pPr>
      <w:spacing w:after="120"/>
      <w:ind w:left="283"/>
    </w:pPr>
  </w:style>
  <w:style w:type="character" w:customStyle="1" w:styleId="BodyTextIndentChar">
    <w:name w:val="Body Text Indent Char"/>
    <w:basedOn w:val="DefaultParagraphFont"/>
    <w:link w:val="BodyTextIndent"/>
    <w:uiPriority w:val="99"/>
    <w:semiHidden/>
    <w:rsid w:val="000B2D00"/>
    <w:rPr>
      <w:sz w:val="22"/>
    </w:rPr>
  </w:style>
  <w:style w:type="paragraph" w:styleId="BodyTextFirstIndent2">
    <w:name w:val="Body Text First Indent 2"/>
    <w:basedOn w:val="BodyTextIndent"/>
    <w:link w:val="BodyTextFirstIndent2Char"/>
    <w:uiPriority w:val="99"/>
    <w:semiHidden/>
    <w:unhideWhenUsed/>
    <w:rsid w:val="000B2D00"/>
    <w:pPr>
      <w:spacing w:after="0"/>
      <w:ind w:left="360" w:firstLine="360"/>
    </w:pPr>
  </w:style>
  <w:style w:type="character" w:customStyle="1" w:styleId="BodyTextFirstIndent2Char">
    <w:name w:val="Body Text First Indent 2 Char"/>
    <w:basedOn w:val="BodyTextIndentChar"/>
    <w:link w:val="BodyTextFirstIndent2"/>
    <w:uiPriority w:val="99"/>
    <w:semiHidden/>
    <w:rsid w:val="000B2D00"/>
    <w:rPr>
      <w:sz w:val="22"/>
    </w:rPr>
  </w:style>
  <w:style w:type="paragraph" w:styleId="BodyTextIndent2">
    <w:name w:val="Body Text Indent 2"/>
    <w:basedOn w:val="Normal"/>
    <w:link w:val="BodyTextIndent2Char"/>
    <w:uiPriority w:val="99"/>
    <w:semiHidden/>
    <w:unhideWhenUsed/>
    <w:rsid w:val="000B2D00"/>
    <w:pPr>
      <w:spacing w:after="120" w:line="480" w:lineRule="auto"/>
      <w:ind w:left="283"/>
    </w:pPr>
  </w:style>
  <w:style w:type="character" w:customStyle="1" w:styleId="BodyTextIndent2Char">
    <w:name w:val="Body Text Indent 2 Char"/>
    <w:basedOn w:val="DefaultParagraphFont"/>
    <w:link w:val="BodyTextIndent2"/>
    <w:uiPriority w:val="99"/>
    <w:semiHidden/>
    <w:rsid w:val="000B2D00"/>
    <w:rPr>
      <w:sz w:val="22"/>
    </w:rPr>
  </w:style>
  <w:style w:type="paragraph" w:styleId="BodyTextIndent3">
    <w:name w:val="Body Text Indent 3"/>
    <w:basedOn w:val="Normal"/>
    <w:link w:val="BodyTextIndent3Char"/>
    <w:uiPriority w:val="99"/>
    <w:semiHidden/>
    <w:unhideWhenUsed/>
    <w:rsid w:val="000B2D0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B2D00"/>
    <w:rPr>
      <w:sz w:val="16"/>
      <w:szCs w:val="16"/>
    </w:rPr>
  </w:style>
  <w:style w:type="character" w:styleId="BookTitle">
    <w:name w:val="Book Title"/>
    <w:basedOn w:val="DefaultParagraphFont"/>
    <w:uiPriority w:val="33"/>
    <w:qFormat/>
    <w:rsid w:val="000B2D00"/>
    <w:rPr>
      <w:b/>
      <w:bCs/>
      <w:i/>
      <w:iCs/>
      <w:spacing w:val="5"/>
    </w:rPr>
  </w:style>
  <w:style w:type="paragraph" w:styleId="Caption">
    <w:name w:val="caption"/>
    <w:basedOn w:val="Normal"/>
    <w:next w:val="Normal"/>
    <w:uiPriority w:val="35"/>
    <w:semiHidden/>
    <w:unhideWhenUsed/>
    <w:qFormat/>
    <w:rsid w:val="000B2D00"/>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0B2D00"/>
    <w:pPr>
      <w:spacing w:line="240" w:lineRule="auto"/>
      <w:ind w:left="4252"/>
    </w:pPr>
  </w:style>
  <w:style w:type="character" w:customStyle="1" w:styleId="ClosingChar">
    <w:name w:val="Closing Char"/>
    <w:basedOn w:val="DefaultParagraphFont"/>
    <w:link w:val="Closing"/>
    <w:uiPriority w:val="99"/>
    <w:semiHidden/>
    <w:rsid w:val="000B2D00"/>
    <w:rPr>
      <w:sz w:val="22"/>
    </w:rPr>
  </w:style>
  <w:style w:type="table" w:styleId="ColorfulGrid">
    <w:name w:val="Colorful Grid"/>
    <w:basedOn w:val="TableNormal"/>
    <w:uiPriority w:val="73"/>
    <w:semiHidden/>
    <w:unhideWhenUsed/>
    <w:rsid w:val="000B2D00"/>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B2D00"/>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0B2D00"/>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0B2D00"/>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0B2D00"/>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0B2D00"/>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0B2D00"/>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0B2D00"/>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B2D00"/>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0B2D00"/>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0B2D00"/>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0B2D00"/>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0B2D00"/>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0B2D00"/>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0B2D00"/>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B2D00"/>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B2D00"/>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B2D00"/>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0B2D00"/>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B2D00"/>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B2D00"/>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B2D00"/>
    <w:rPr>
      <w:sz w:val="16"/>
      <w:szCs w:val="16"/>
    </w:rPr>
  </w:style>
  <w:style w:type="paragraph" w:styleId="CommentText">
    <w:name w:val="annotation text"/>
    <w:basedOn w:val="Normal"/>
    <w:link w:val="CommentTextChar"/>
    <w:uiPriority w:val="99"/>
    <w:semiHidden/>
    <w:unhideWhenUsed/>
    <w:rsid w:val="000B2D00"/>
    <w:pPr>
      <w:spacing w:line="240" w:lineRule="auto"/>
    </w:pPr>
    <w:rPr>
      <w:sz w:val="20"/>
    </w:rPr>
  </w:style>
  <w:style w:type="character" w:customStyle="1" w:styleId="CommentTextChar">
    <w:name w:val="Comment Text Char"/>
    <w:basedOn w:val="DefaultParagraphFont"/>
    <w:link w:val="CommentText"/>
    <w:uiPriority w:val="99"/>
    <w:semiHidden/>
    <w:rsid w:val="000B2D00"/>
  </w:style>
  <w:style w:type="paragraph" w:styleId="CommentSubject">
    <w:name w:val="annotation subject"/>
    <w:basedOn w:val="CommentText"/>
    <w:next w:val="CommentText"/>
    <w:link w:val="CommentSubjectChar"/>
    <w:uiPriority w:val="99"/>
    <w:semiHidden/>
    <w:unhideWhenUsed/>
    <w:rsid w:val="000B2D00"/>
    <w:rPr>
      <w:b/>
      <w:bCs/>
    </w:rPr>
  </w:style>
  <w:style w:type="character" w:customStyle="1" w:styleId="CommentSubjectChar">
    <w:name w:val="Comment Subject Char"/>
    <w:basedOn w:val="CommentTextChar"/>
    <w:link w:val="CommentSubject"/>
    <w:uiPriority w:val="99"/>
    <w:semiHidden/>
    <w:rsid w:val="000B2D00"/>
    <w:rPr>
      <w:b/>
      <w:bCs/>
    </w:rPr>
  </w:style>
  <w:style w:type="table" w:styleId="DarkList">
    <w:name w:val="Dark List"/>
    <w:basedOn w:val="TableNormal"/>
    <w:uiPriority w:val="70"/>
    <w:semiHidden/>
    <w:unhideWhenUsed/>
    <w:rsid w:val="000B2D0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B2D00"/>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0B2D00"/>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0B2D00"/>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0B2D00"/>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0B2D00"/>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0B2D00"/>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0B2D00"/>
  </w:style>
  <w:style w:type="character" w:customStyle="1" w:styleId="DateChar">
    <w:name w:val="Date Char"/>
    <w:basedOn w:val="DefaultParagraphFont"/>
    <w:link w:val="Date"/>
    <w:uiPriority w:val="99"/>
    <w:semiHidden/>
    <w:rsid w:val="000B2D00"/>
    <w:rPr>
      <w:sz w:val="22"/>
    </w:rPr>
  </w:style>
  <w:style w:type="paragraph" w:styleId="DocumentMap">
    <w:name w:val="Document Map"/>
    <w:basedOn w:val="Normal"/>
    <w:link w:val="DocumentMapChar"/>
    <w:uiPriority w:val="99"/>
    <w:semiHidden/>
    <w:unhideWhenUsed/>
    <w:rsid w:val="000B2D00"/>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B2D00"/>
    <w:rPr>
      <w:rFonts w:ascii="Segoe UI" w:hAnsi="Segoe UI" w:cs="Segoe UI"/>
      <w:sz w:val="16"/>
      <w:szCs w:val="16"/>
    </w:rPr>
  </w:style>
  <w:style w:type="paragraph" w:styleId="E-mailSignature">
    <w:name w:val="E-mail Signature"/>
    <w:basedOn w:val="Normal"/>
    <w:link w:val="E-mailSignatureChar"/>
    <w:uiPriority w:val="99"/>
    <w:semiHidden/>
    <w:unhideWhenUsed/>
    <w:rsid w:val="000B2D00"/>
    <w:pPr>
      <w:spacing w:line="240" w:lineRule="auto"/>
    </w:pPr>
  </w:style>
  <w:style w:type="character" w:customStyle="1" w:styleId="E-mailSignatureChar">
    <w:name w:val="E-mail Signature Char"/>
    <w:basedOn w:val="DefaultParagraphFont"/>
    <w:link w:val="E-mailSignature"/>
    <w:uiPriority w:val="99"/>
    <w:semiHidden/>
    <w:rsid w:val="000B2D00"/>
    <w:rPr>
      <w:sz w:val="22"/>
    </w:rPr>
  </w:style>
  <w:style w:type="character" w:styleId="Emphasis">
    <w:name w:val="Emphasis"/>
    <w:basedOn w:val="DefaultParagraphFont"/>
    <w:uiPriority w:val="20"/>
    <w:qFormat/>
    <w:rsid w:val="000B2D00"/>
    <w:rPr>
      <w:i/>
      <w:iCs/>
    </w:rPr>
  </w:style>
  <w:style w:type="character" w:styleId="EndnoteReference">
    <w:name w:val="endnote reference"/>
    <w:basedOn w:val="DefaultParagraphFont"/>
    <w:uiPriority w:val="99"/>
    <w:semiHidden/>
    <w:unhideWhenUsed/>
    <w:rsid w:val="000B2D00"/>
    <w:rPr>
      <w:vertAlign w:val="superscript"/>
    </w:rPr>
  </w:style>
  <w:style w:type="paragraph" w:styleId="EndnoteText">
    <w:name w:val="endnote text"/>
    <w:basedOn w:val="Normal"/>
    <w:link w:val="EndnoteTextChar"/>
    <w:uiPriority w:val="99"/>
    <w:semiHidden/>
    <w:unhideWhenUsed/>
    <w:rsid w:val="000B2D00"/>
    <w:pPr>
      <w:spacing w:line="240" w:lineRule="auto"/>
    </w:pPr>
    <w:rPr>
      <w:sz w:val="20"/>
    </w:rPr>
  </w:style>
  <w:style w:type="character" w:customStyle="1" w:styleId="EndnoteTextChar">
    <w:name w:val="Endnote Text Char"/>
    <w:basedOn w:val="DefaultParagraphFont"/>
    <w:link w:val="EndnoteText"/>
    <w:uiPriority w:val="99"/>
    <w:semiHidden/>
    <w:rsid w:val="000B2D00"/>
  </w:style>
  <w:style w:type="paragraph" w:styleId="EnvelopeAddress">
    <w:name w:val="envelope address"/>
    <w:basedOn w:val="Normal"/>
    <w:uiPriority w:val="99"/>
    <w:semiHidden/>
    <w:unhideWhenUsed/>
    <w:rsid w:val="000B2D00"/>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B2D00"/>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0B2D00"/>
    <w:rPr>
      <w:color w:val="800080" w:themeColor="followedHyperlink"/>
      <w:u w:val="single"/>
    </w:rPr>
  </w:style>
  <w:style w:type="character" w:styleId="FootnoteReference">
    <w:name w:val="footnote reference"/>
    <w:basedOn w:val="DefaultParagraphFont"/>
    <w:uiPriority w:val="99"/>
    <w:semiHidden/>
    <w:unhideWhenUsed/>
    <w:rsid w:val="000B2D00"/>
    <w:rPr>
      <w:vertAlign w:val="superscript"/>
    </w:rPr>
  </w:style>
  <w:style w:type="paragraph" w:styleId="FootnoteText">
    <w:name w:val="footnote text"/>
    <w:basedOn w:val="Normal"/>
    <w:link w:val="FootnoteTextChar"/>
    <w:uiPriority w:val="99"/>
    <w:semiHidden/>
    <w:unhideWhenUsed/>
    <w:rsid w:val="000B2D00"/>
    <w:pPr>
      <w:spacing w:line="240" w:lineRule="auto"/>
    </w:pPr>
    <w:rPr>
      <w:sz w:val="20"/>
    </w:rPr>
  </w:style>
  <w:style w:type="character" w:customStyle="1" w:styleId="FootnoteTextChar">
    <w:name w:val="Footnote Text Char"/>
    <w:basedOn w:val="DefaultParagraphFont"/>
    <w:link w:val="FootnoteText"/>
    <w:uiPriority w:val="99"/>
    <w:semiHidden/>
    <w:rsid w:val="000B2D00"/>
  </w:style>
  <w:style w:type="table" w:styleId="GridTable1Light">
    <w:name w:val="Grid Table 1 Light"/>
    <w:basedOn w:val="TableNormal"/>
    <w:uiPriority w:val="46"/>
    <w:rsid w:val="000B2D0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B2D00"/>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B2D00"/>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B2D00"/>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B2D00"/>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B2D00"/>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B2D00"/>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B2D00"/>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B2D00"/>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0B2D00"/>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0B2D00"/>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0B2D00"/>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0B2D00"/>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0B2D00"/>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0B2D0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B2D0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0B2D00"/>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0B2D0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0B2D0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0B2D0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0B2D00"/>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0B2D0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B2D0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0B2D00"/>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0B2D0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0B2D0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0B2D0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0B2D00"/>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0B2D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B2D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0B2D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0B2D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0B2D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0B2D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0B2D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0B2D0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B2D00"/>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0B2D00"/>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0B2D00"/>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0B2D00"/>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0B2D00"/>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0B2D00"/>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0B2D0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B2D00"/>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0B2D00"/>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0B2D00"/>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0B2D00"/>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0B2D00"/>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0B2D00"/>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0B2D00"/>
    <w:rPr>
      <w:color w:val="2B579A"/>
      <w:shd w:val="clear" w:color="auto" w:fill="E1DFDD"/>
    </w:rPr>
  </w:style>
  <w:style w:type="character" w:styleId="HTMLAcronym">
    <w:name w:val="HTML Acronym"/>
    <w:basedOn w:val="DefaultParagraphFont"/>
    <w:uiPriority w:val="99"/>
    <w:semiHidden/>
    <w:unhideWhenUsed/>
    <w:rsid w:val="000B2D00"/>
  </w:style>
  <w:style w:type="paragraph" w:styleId="HTMLAddress">
    <w:name w:val="HTML Address"/>
    <w:basedOn w:val="Normal"/>
    <w:link w:val="HTMLAddressChar"/>
    <w:uiPriority w:val="99"/>
    <w:semiHidden/>
    <w:unhideWhenUsed/>
    <w:rsid w:val="000B2D00"/>
    <w:pPr>
      <w:spacing w:line="240" w:lineRule="auto"/>
    </w:pPr>
    <w:rPr>
      <w:i/>
      <w:iCs/>
    </w:rPr>
  </w:style>
  <w:style w:type="character" w:customStyle="1" w:styleId="HTMLAddressChar">
    <w:name w:val="HTML Address Char"/>
    <w:basedOn w:val="DefaultParagraphFont"/>
    <w:link w:val="HTMLAddress"/>
    <w:uiPriority w:val="99"/>
    <w:semiHidden/>
    <w:rsid w:val="000B2D00"/>
    <w:rPr>
      <w:i/>
      <w:iCs/>
      <w:sz w:val="22"/>
    </w:rPr>
  </w:style>
  <w:style w:type="character" w:styleId="HTMLCite">
    <w:name w:val="HTML Cite"/>
    <w:basedOn w:val="DefaultParagraphFont"/>
    <w:uiPriority w:val="99"/>
    <w:semiHidden/>
    <w:unhideWhenUsed/>
    <w:rsid w:val="000B2D00"/>
    <w:rPr>
      <w:i/>
      <w:iCs/>
    </w:rPr>
  </w:style>
  <w:style w:type="character" w:styleId="HTMLCode">
    <w:name w:val="HTML Code"/>
    <w:basedOn w:val="DefaultParagraphFont"/>
    <w:uiPriority w:val="99"/>
    <w:semiHidden/>
    <w:unhideWhenUsed/>
    <w:rsid w:val="000B2D00"/>
    <w:rPr>
      <w:rFonts w:ascii="Consolas" w:hAnsi="Consolas"/>
      <w:sz w:val="20"/>
      <w:szCs w:val="20"/>
    </w:rPr>
  </w:style>
  <w:style w:type="character" w:styleId="HTMLDefinition">
    <w:name w:val="HTML Definition"/>
    <w:basedOn w:val="DefaultParagraphFont"/>
    <w:uiPriority w:val="99"/>
    <w:semiHidden/>
    <w:unhideWhenUsed/>
    <w:rsid w:val="000B2D00"/>
    <w:rPr>
      <w:i/>
      <w:iCs/>
    </w:rPr>
  </w:style>
  <w:style w:type="character" w:styleId="HTMLKeyboard">
    <w:name w:val="HTML Keyboard"/>
    <w:basedOn w:val="DefaultParagraphFont"/>
    <w:uiPriority w:val="99"/>
    <w:semiHidden/>
    <w:unhideWhenUsed/>
    <w:rsid w:val="000B2D00"/>
    <w:rPr>
      <w:rFonts w:ascii="Consolas" w:hAnsi="Consolas"/>
      <w:sz w:val="20"/>
      <w:szCs w:val="20"/>
    </w:rPr>
  </w:style>
  <w:style w:type="paragraph" w:styleId="HTMLPreformatted">
    <w:name w:val="HTML Preformatted"/>
    <w:basedOn w:val="Normal"/>
    <w:link w:val="HTMLPreformattedChar"/>
    <w:uiPriority w:val="99"/>
    <w:semiHidden/>
    <w:unhideWhenUsed/>
    <w:rsid w:val="000B2D00"/>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0B2D00"/>
    <w:rPr>
      <w:rFonts w:ascii="Consolas" w:hAnsi="Consolas"/>
    </w:rPr>
  </w:style>
  <w:style w:type="character" w:styleId="HTMLSample">
    <w:name w:val="HTML Sample"/>
    <w:basedOn w:val="DefaultParagraphFont"/>
    <w:uiPriority w:val="99"/>
    <w:semiHidden/>
    <w:unhideWhenUsed/>
    <w:rsid w:val="000B2D00"/>
    <w:rPr>
      <w:rFonts w:ascii="Consolas" w:hAnsi="Consolas"/>
      <w:sz w:val="24"/>
      <w:szCs w:val="24"/>
    </w:rPr>
  </w:style>
  <w:style w:type="character" w:styleId="HTMLTypewriter">
    <w:name w:val="HTML Typewriter"/>
    <w:basedOn w:val="DefaultParagraphFont"/>
    <w:uiPriority w:val="99"/>
    <w:semiHidden/>
    <w:unhideWhenUsed/>
    <w:rsid w:val="000B2D00"/>
    <w:rPr>
      <w:rFonts w:ascii="Consolas" w:hAnsi="Consolas"/>
      <w:sz w:val="20"/>
      <w:szCs w:val="20"/>
    </w:rPr>
  </w:style>
  <w:style w:type="character" w:styleId="HTMLVariable">
    <w:name w:val="HTML Variable"/>
    <w:basedOn w:val="DefaultParagraphFont"/>
    <w:uiPriority w:val="99"/>
    <w:semiHidden/>
    <w:unhideWhenUsed/>
    <w:rsid w:val="000B2D00"/>
    <w:rPr>
      <w:i/>
      <w:iCs/>
    </w:rPr>
  </w:style>
  <w:style w:type="character" w:styleId="Hyperlink">
    <w:name w:val="Hyperlink"/>
    <w:basedOn w:val="DefaultParagraphFont"/>
    <w:uiPriority w:val="99"/>
    <w:unhideWhenUsed/>
    <w:rsid w:val="000B2D00"/>
    <w:rPr>
      <w:color w:val="0000FF" w:themeColor="hyperlink"/>
      <w:u w:val="single"/>
    </w:rPr>
  </w:style>
  <w:style w:type="paragraph" w:styleId="Index1">
    <w:name w:val="index 1"/>
    <w:basedOn w:val="Normal"/>
    <w:next w:val="Normal"/>
    <w:autoRedefine/>
    <w:uiPriority w:val="99"/>
    <w:semiHidden/>
    <w:unhideWhenUsed/>
    <w:rsid w:val="000B2D00"/>
    <w:pPr>
      <w:spacing w:line="240" w:lineRule="auto"/>
      <w:ind w:left="220" w:hanging="220"/>
    </w:pPr>
  </w:style>
  <w:style w:type="paragraph" w:styleId="Index2">
    <w:name w:val="index 2"/>
    <w:basedOn w:val="Normal"/>
    <w:next w:val="Normal"/>
    <w:autoRedefine/>
    <w:uiPriority w:val="99"/>
    <w:semiHidden/>
    <w:unhideWhenUsed/>
    <w:rsid w:val="000B2D00"/>
    <w:pPr>
      <w:spacing w:line="240" w:lineRule="auto"/>
      <w:ind w:left="440" w:hanging="220"/>
    </w:pPr>
  </w:style>
  <w:style w:type="paragraph" w:styleId="Index3">
    <w:name w:val="index 3"/>
    <w:basedOn w:val="Normal"/>
    <w:next w:val="Normal"/>
    <w:autoRedefine/>
    <w:uiPriority w:val="99"/>
    <w:semiHidden/>
    <w:unhideWhenUsed/>
    <w:rsid w:val="000B2D00"/>
    <w:pPr>
      <w:spacing w:line="240" w:lineRule="auto"/>
      <w:ind w:left="660" w:hanging="220"/>
    </w:pPr>
  </w:style>
  <w:style w:type="paragraph" w:styleId="Index4">
    <w:name w:val="index 4"/>
    <w:basedOn w:val="Normal"/>
    <w:next w:val="Normal"/>
    <w:autoRedefine/>
    <w:uiPriority w:val="99"/>
    <w:semiHidden/>
    <w:unhideWhenUsed/>
    <w:rsid w:val="000B2D00"/>
    <w:pPr>
      <w:spacing w:line="240" w:lineRule="auto"/>
      <w:ind w:left="880" w:hanging="220"/>
    </w:pPr>
  </w:style>
  <w:style w:type="paragraph" w:styleId="Index5">
    <w:name w:val="index 5"/>
    <w:basedOn w:val="Normal"/>
    <w:next w:val="Normal"/>
    <w:autoRedefine/>
    <w:uiPriority w:val="99"/>
    <w:semiHidden/>
    <w:unhideWhenUsed/>
    <w:rsid w:val="000B2D00"/>
    <w:pPr>
      <w:spacing w:line="240" w:lineRule="auto"/>
      <w:ind w:left="1100" w:hanging="220"/>
    </w:pPr>
  </w:style>
  <w:style w:type="paragraph" w:styleId="Index6">
    <w:name w:val="index 6"/>
    <w:basedOn w:val="Normal"/>
    <w:next w:val="Normal"/>
    <w:autoRedefine/>
    <w:uiPriority w:val="99"/>
    <w:semiHidden/>
    <w:unhideWhenUsed/>
    <w:rsid w:val="000B2D00"/>
    <w:pPr>
      <w:spacing w:line="240" w:lineRule="auto"/>
      <w:ind w:left="1320" w:hanging="220"/>
    </w:pPr>
  </w:style>
  <w:style w:type="paragraph" w:styleId="Index7">
    <w:name w:val="index 7"/>
    <w:basedOn w:val="Normal"/>
    <w:next w:val="Normal"/>
    <w:autoRedefine/>
    <w:uiPriority w:val="99"/>
    <w:semiHidden/>
    <w:unhideWhenUsed/>
    <w:rsid w:val="000B2D00"/>
    <w:pPr>
      <w:spacing w:line="240" w:lineRule="auto"/>
      <w:ind w:left="1540" w:hanging="220"/>
    </w:pPr>
  </w:style>
  <w:style w:type="paragraph" w:styleId="Index8">
    <w:name w:val="index 8"/>
    <w:basedOn w:val="Normal"/>
    <w:next w:val="Normal"/>
    <w:autoRedefine/>
    <w:uiPriority w:val="99"/>
    <w:semiHidden/>
    <w:unhideWhenUsed/>
    <w:rsid w:val="000B2D00"/>
    <w:pPr>
      <w:spacing w:line="240" w:lineRule="auto"/>
      <w:ind w:left="1760" w:hanging="220"/>
    </w:pPr>
  </w:style>
  <w:style w:type="paragraph" w:styleId="Index9">
    <w:name w:val="index 9"/>
    <w:basedOn w:val="Normal"/>
    <w:next w:val="Normal"/>
    <w:autoRedefine/>
    <w:uiPriority w:val="99"/>
    <w:semiHidden/>
    <w:unhideWhenUsed/>
    <w:rsid w:val="000B2D00"/>
    <w:pPr>
      <w:spacing w:line="240" w:lineRule="auto"/>
      <w:ind w:left="1980" w:hanging="220"/>
    </w:pPr>
  </w:style>
  <w:style w:type="paragraph" w:styleId="IndexHeading">
    <w:name w:val="index heading"/>
    <w:basedOn w:val="Normal"/>
    <w:next w:val="Index1"/>
    <w:uiPriority w:val="99"/>
    <w:semiHidden/>
    <w:unhideWhenUsed/>
    <w:rsid w:val="000B2D00"/>
    <w:rPr>
      <w:rFonts w:asciiTheme="majorHAnsi" w:eastAsiaTheme="majorEastAsia" w:hAnsiTheme="majorHAnsi" w:cstheme="majorBidi"/>
      <w:b/>
      <w:bCs/>
    </w:rPr>
  </w:style>
  <w:style w:type="character" w:styleId="IntenseEmphasis">
    <w:name w:val="Intense Emphasis"/>
    <w:basedOn w:val="DefaultParagraphFont"/>
    <w:uiPriority w:val="21"/>
    <w:qFormat/>
    <w:rsid w:val="000B2D00"/>
    <w:rPr>
      <w:i/>
      <w:iCs/>
      <w:color w:val="4F81BD" w:themeColor="accent1"/>
    </w:rPr>
  </w:style>
  <w:style w:type="paragraph" w:styleId="IntenseQuote">
    <w:name w:val="Intense Quote"/>
    <w:basedOn w:val="Normal"/>
    <w:next w:val="Normal"/>
    <w:link w:val="IntenseQuoteChar"/>
    <w:uiPriority w:val="30"/>
    <w:qFormat/>
    <w:rsid w:val="000B2D0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B2D00"/>
    <w:rPr>
      <w:i/>
      <w:iCs/>
      <w:color w:val="4F81BD" w:themeColor="accent1"/>
      <w:sz w:val="22"/>
    </w:rPr>
  </w:style>
  <w:style w:type="character" w:styleId="IntenseReference">
    <w:name w:val="Intense Reference"/>
    <w:basedOn w:val="DefaultParagraphFont"/>
    <w:uiPriority w:val="32"/>
    <w:qFormat/>
    <w:rsid w:val="000B2D00"/>
    <w:rPr>
      <w:b/>
      <w:bCs/>
      <w:smallCaps/>
      <w:color w:val="4F81BD" w:themeColor="accent1"/>
      <w:spacing w:val="5"/>
    </w:rPr>
  </w:style>
  <w:style w:type="table" w:styleId="LightGrid">
    <w:name w:val="Light Grid"/>
    <w:basedOn w:val="TableNormal"/>
    <w:uiPriority w:val="62"/>
    <w:semiHidden/>
    <w:unhideWhenUsed/>
    <w:rsid w:val="000B2D0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B2D0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0B2D00"/>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0B2D0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0B2D00"/>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0B2D0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0B2D0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0B2D0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B2D0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0B2D00"/>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0B2D0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0B2D00"/>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0B2D0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0B2D0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0B2D0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B2D0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0B2D00"/>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0B2D00"/>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0B2D00"/>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0B2D0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0B2D00"/>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0B2D00"/>
    <w:pPr>
      <w:ind w:left="283" w:hanging="283"/>
      <w:contextualSpacing/>
    </w:pPr>
  </w:style>
  <w:style w:type="paragraph" w:styleId="List2">
    <w:name w:val="List 2"/>
    <w:basedOn w:val="Normal"/>
    <w:uiPriority w:val="99"/>
    <w:semiHidden/>
    <w:unhideWhenUsed/>
    <w:rsid w:val="000B2D00"/>
    <w:pPr>
      <w:ind w:left="566" w:hanging="283"/>
      <w:contextualSpacing/>
    </w:pPr>
  </w:style>
  <w:style w:type="paragraph" w:styleId="List3">
    <w:name w:val="List 3"/>
    <w:basedOn w:val="Normal"/>
    <w:uiPriority w:val="99"/>
    <w:semiHidden/>
    <w:unhideWhenUsed/>
    <w:rsid w:val="000B2D00"/>
    <w:pPr>
      <w:ind w:left="849" w:hanging="283"/>
      <w:contextualSpacing/>
    </w:pPr>
  </w:style>
  <w:style w:type="paragraph" w:styleId="List4">
    <w:name w:val="List 4"/>
    <w:basedOn w:val="Normal"/>
    <w:uiPriority w:val="99"/>
    <w:semiHidden/>
    <w:unhideWhenUsed/>
    <w:rsid w:val="000B2D00"/>
    <w:pPr>
      <w:ind w:left="1132" w:hanging="283"/>
      <w:contextualSpacing/>
    </w:pPr>
  </w:style>
  <w:style w:type="paragraph" w:styleId="List5">
    <w:name w:val="List 5"/>
    <w:basedOn w:val="Normal"/>
    <w:uiPriority w:val="99"/>
    <w:semiHidden/>
    <w:unhideWhenUsed/>
    <w:rsid w:val="000B2D00"/>
    <w:pPr>
      <w:ind w:left="1415" w:hanging="283"/>
      <w:contextualSpacing/>
    </w:pPr>
  </w:style>
  <w:style w:type="paragraph" w:styleId="ListBullet">
    <w:name w:val="List Bullet"/>
    <w:basedOn w:val="Normal"/>
    <w:uiPriority w:val="99"/>
    <w:semiHidden/>
    <w:unhideWhenUsed/>
    <w:rsid w:val="000B2D00"/>
    <w:pPr>
      <w:numPr>
        <w:numId w:val="1"/>
      </w:numPr>
      <w:contextualSpacing/>
    </w:pPr>
  </w:style>
  <w:style w:type="paragraph" w:styleId="ListBullet2">
    <w:name w:val="List Bullet 2"/>
    <w:basedOn w:val="Normal"/>
    <w:uiPriority w:val="99"/>
    <w:semiHidden/>
    <w:unhideWhenUsed/>
    <w:rsid w:val="000B2D00"/>
    <w:pPr>
      <w:numPr>
        <w:numId w:val="2"/>
      </w:numPr>
      <w:contextualSpacing/>
    </w:pPr>
  </w:style>
  <w:style w:type="paragraph" w:styleId="ListBullet3">
    <w:name w:val="List Bullet 3"/>
    <w:basedOn w:val="Normal"/>
    <w:uiPriority w:val="99"/>
    <w:semiHidden/>
    <w:unhideWhenUsed/>
    <w:rsid w:val="000B2D00"/>
    <w:pPr>
      <w:numPr>
        <w:numId w:val="3"/>
      </w:numPr>
      <w:contextualSpacing/>
    </w:pPr>
  </w:style>
  <w:style w:type="paragraph" w:styleId="ListBullet4">
    <w:name w:val="List Bullet 4"/>
    <w:basedOn w:val="Normal"/>
    <w:uiPriority w:val="99"/>
    <w:semiHidden/>
    <w:unhideWhenUsed/>
    <w:rsid w:val="000B2D00"/>
    <w:pPr>
      <w:numPr>
        <w:numId w:val="4"/>
      </w:numPr>
      <w:contextualSpacing/>
    </w:pPr>
  </w:style>
  <w:style w:type="paragraph" w:styleId="ListBullet5">
    <w:name w:val="List Bullet 5"/>
    <w:basedOn w:val="Normal"/>
    <w:uiPriority w:val="99"/>
    <w:semiHidden/>
    <w:unhideWhenUsed/>
    <w:rsid w:val="000B2D00"/>
    <w:pPr>
      <w:numPr>
        <w:numId w:val="5"/>
      </w:numPr>
      <w:contextualSpacing/>
    </w:pPr>
  </w:style>
  <w:style w:type="paragraph" w:styleId="ListContinue">
    <w:name w:val="List Continue"/>
    <w:basedOn w:val="Normal"/>
    <w:uiPriority w:val="99"/>
    <w:semiHidden/>
    <w:unhideWhenUsed/>
    <w:rsid w:val="000B2D00"/>
    <w:pPr>
      <w:spacing w:after="120"/>
      <w:ind w:left="283"/>
      <w:contextualSpacing/>
    </w:pPr>
  </w:style>
  <w:style w:type="paragraph" w:styleId="ListContinue2">
    <w:name w:val="List Continue 2"/>
    <w:basedOn w:val="Normal"/>
    <w:uiPriority w:val="99"/>
    <w:semiHidden/>
    <w:unhideWhenUsed/>
    <w:rsid w:val="000B2D00"/>
    <w:pPr>
      <w:spacing w:after="120"/>
      <w:ind w:left="566"/>
      <w:contextualSpacing/>
    </w:pPr>
  </w:style>
  <w:style w:type="paragraph" w:styleId="ListContinue3">
    <w:name w:val="List Continue 3"/>
    <w:basedOn w:val="Normal"/>
    <w:uiPriority w:val="99"/>
    <w:semiHidden/>
    <w:unhideWhenUsed/>
    <w:rsid w:val="000B2D00"/>
    <w:pPr>
      <w:spacing w:after="120"/>
      <w:ind w:left="849"/>
      <w:contextualSpacing/>
    </w:pPr>
  </w:style>
  <w:style w:type="paragraph" w:styleId="ListContinue4">
    <w:name w:val="List Continue 4"/>
    <w:basedOn w:val="Normal"/>
    <w:uiPriority w:val="99"/>
    <w:semiHidden/>
    <w:unhideWhenUsed/>
    <w:rsid w:val="000B2D00"/>
    <w:pPr>
      <w:spacing w:after="120"/>
      <w:ind w:left="1132"/>
      <w:contextualSpacing/>
    </w:pPr>
  </w:style>
  <w:style w:type="paragraph" w:styleId="ListContinue5">
    <w:name w:val="List Continue 5"/>
    <w:basedOn w:val="Normal"/>
    <w:uiPriority w:val="99"/>
    <w:semiHidden/>
    <w:unhideWhenUsed/>
    <w:rsid w:val="000B2D00"/>
    <w:pPr>
      <w:spacing w:after="120"/>
      <w:ind w:left="1415"/>
      <w:contextualSpacing/>
    </w:pPr>
  </w:style>
  <w:style w:type="paragraph" w:styleId="ListNumber">
    <w:name w:val="List Number"/>
    <w:basedOn w:val="Normal"/>
    <w:uiPriority w:val="99"/>
    <w:semiHidden/>
    <w:unhideWhenUsed/>
    <w:rsid w:val="000B2D00"/>
    <w:pPr>
      <w:numPr>
        <w:numId w:val="6"/>
      </w:numPr>
      <w:contextualSpacing/>
    </w:pPr>
  </w:style>
  <w:style w:type="paragraph" w:styleId="ListNumber2">
    <w:name w:val="List Number 2"/>
    <w:basedOn w:val="Normal"/>
    <w:uiPriority w:val="99"/>
    <w:semiHidden/>
    <w:unhideWhenUsed/>
    <w:rsid w:val="000B2D00"/>
    <w:pPr>
      <w:numPr>
        <w:numId w:val="7"/>
      </w:numPr>
      <w:contextualSpacing/>
    </w:pPr>
  </w:style>
  <w:style w:type="paragraph" w:styleId="ListNumber3">
    <w:name w:val="List Number 3"/>
    <w:basedOn w:val="Normal"/>
    <w:uiPriority w:val="99"/>
    <w:semiHidden/>
    <w:unhideWhenUsed/>
    <w:rsid w:val="000B2D00"/>
    <w:pPr>
      <w:numPr>
        <w:numId w:val="8"/>
      </w:numPr>
      <w:contextualSpacing/>
    </w:pPr>
  </w:style>
  <w:style w:type="paragraph" w:styleId="ListNumber4">
    <w:name w:val="List Number 4"/>
    <w:basedOn w:val="Normal"/>
    <w:uiPriority w:val="99"/>
    <w:semiHidden/>
    <w:unhideWhenUsed/>
    <w:rsid w:val="000B2D00"/>
    <w:pPr>
      <w:numPr>
        <w:numId w:val="9"/>
      </w:numPr>
      <w:contextualSpacing/>
    </w:pPr>
  </w:style>
  <w:style w:type="paragraph" w:styleId="ListNumber5">
    <w:name w:val="List Number 5"/>
    <w:basedOn w:val="Normal"/>
    <w:uiPriority w:val="99"/>
    <w:semiHidden/>
    <w:unhideWhenUsed/>
    <w:rsid w:val="000B2D00"/>
    <w:pPr>
      <w:numPr>
        <w:numId w:val="10"/>
      </w:numPr>
      <w:contextualSpacing/>
    </w:pPr>
  </w:style>
  <w:style w:type="paragraph" w:styleId="ListParagraph">
    <w:name w:val="List Paragraph"/>
    <w:basedOn w:val="Normal"/>
    <w:uiPriority w:val="34"/>
    <w:qFormat/>
    <w:rsid w:val="000B2D00"/>
    <w:pPr>
      <w:ind w:left="720"/>
      <w:contextualSpacing/>
    </w:pPr>
  </w:style>
  <w:style w:type="table" w:styleId="ListTable1Light">
    <w:name w:val="List Table 1 Light"/>
    <w:basedOn w:val="TableNormal"/>
    <w:uiPriority w:val="46"/>
    <w:rsid w:val="000B2D00"/>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B2D00"/>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0B2D00"/>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0B2D00"/>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0B2D00"/>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0B2D00"/>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0B2D00"/>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0B2D00"/>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B2D00"/>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0B2D00"/>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0B2D00"/>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0B2D00"/>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0B2D00"/>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0B2D00"/>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0B2D0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B2D00"/>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0B2D00"/>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0B2D00"/>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0B2D00"/>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0B2D00"/>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0B2D00"/>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0B2D0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B2D0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0B2D00"/>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0B2D0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0B2D0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0B2D0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0B2D00"/>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0B2D00"/>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B2D00"/>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B2D00"/>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B2D00"/>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B2D00"/>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B2D00"/>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B2D00"/>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B2D00"/>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B2D00"/>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0B2D00"/>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0B2D00"/>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0B2D00"/>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0B2D00"/>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0B2D00"/>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0B2D00"/>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B2D00"/>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B2D00"/>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B2D00"/>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B2D00"/>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B2D00"/>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B2D00"/>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B2D00"/>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0B2D00"/>
    <w:rPr>
      <w:rFonts w:ascii="Consolas" w:hAnsi="Consolas"/>
    </w:rPr>
  </w:style>
  <w:style w:type="table" w:styleId="MediumGrid1">
    <w:name w:val="Medium Grid 1"/>
    <w:basedOn w:val="TableNormal"/>
    <w:uiPriority w:val="67"/>
    <w:semiHidden/>
    <w:unhideWhenUsed/>
    <w:rsid w:val="000B2D0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B2D0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0B2D00"/>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0B2D00"/>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0B2D00"/>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0B2D00"/>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0B2D0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0B2D00"/>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B2D00"/>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B2D00"/>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B2D00"/>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B2D00"/>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B2D00"/>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B2D00"/>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B2D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B2D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0B2D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0B2D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0B2D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0B2D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0B2D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0B2D00"/>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B2D00"/>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0B2D00"/>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0B2D00"/>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0B2D00"/>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0B2D00"/>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0B2D00"/>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0B2D00"/>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B2D00"/>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B2D00"/>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B2D00"/>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B2D00"/>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B2D00"/>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B2D00"/>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B2D0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B2D0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B2D00"/>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B2D00"/>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B2D00"/>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B2D00"/>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B2D0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B2D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B2D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B2D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B2D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B2D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B2D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B2D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B2D00"/>
    <w:rPr>
      <w:color w:val="2B579A"/>
      <w:shd w:val="clear" w:color="auto" w:fill="E1DFDD"/>
    </w:rPr>
  </w:style>
  <w:style w:type="paragraph" w:styleId="MessageHeader">
    <w:name w:val="Message Header"/>
    <w:basedOn w:val="Normal"/>
    <w:link w:val="MessageHeaderChar"/>
    <w:uiPriority w:val="99"/>
    <w:semiHidden/>
    <w:unhideWhenUsed/>
    <w:rsid w:val="000B2D00"/>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B2D00"/>
    <w:rPr>
      <w:rFonts w:asciiTheme="majorHAnsi" w:eastAsiaTheme="majorEastAsia" w:hAnsiTheme="majorHAnsi" w:cstheme="majorBidi"/>
      <w:sz w:val="24"/>
      <w:szCs w:val="24"/>
      <w:shd w:val="pct20" w:color="auto" w:fill="auto"/>
    </w:rPr>
  </w:style>
  <w:style w:type="paragraph" w:styleId="NoSpacing">
    <w:name w:val="No Spacing"/>
    <w:uiPriority w:val="1"/>
    <w:qFormat/>
    <w:rsid w:val="000B2D00"/>
    <w:rPr>
      <w:sz w:val="22"/>
    </w:rPr>
  </w:style>
  <w:style w:type="paragraph" w:styleId="NormalWeb">
    <w:name w:val="Normal (Web)"/>
    <w:basedOn w:val="Normal"/>
    <w:uiPriority w:val="99"/>
    <w:semiHidden/>
    <w:unhideWhenUsed/>
    <w:rsid w:val="000B2D00"/>
    <w:rPr>
      <w:rFonts w:cs="Times New Roman"/>
      <w:sz w:val="24"/>
      <w:szCs w:val="24"/>
    </w:rPr>
  </w:style>
  <w:style w:type="paragraph" w:styleId="NormalIndent">
    <w:name w:val="Normal Indent"/>
    <w:basedOn w:val="Normal"/>
    <w:uiPriority w:val="99"/>
    <w:semiHidden/>
    <w:unhideWhenUsed/>
    <w:rsid w:val="000B2D00"/>
    <w:pPr>
      <w:ind w:left="720"/>
    </w:pPr>
  </w:style>
  <w:style w:type="paragraph" w:styleId="NoteHeading">
    <w:name w:val="Note Heading"/>
    <w:basedOn w:val="Normal"/>
    <w:next w:val="Normal"/>
    <w:link w:val="NoteHeadingChar"/>
    <w:uiPriority w:val="99"/>
    <w:semiHidden/>
    <w:unhideWhenUsed/>
    <w:rsid w:val="000B2D00"/>
    <w:pPr>
      <w:spacing w:line="240" w:lineRule="auto"/>
    </w:pPr>
  </w:style>
  <w:style w:type="character" w:customStyle="1" w:styleId="NoteHeadingChar">
    <w:name w:val="Note Heading Char"/>
    <w:basedOn w:val="DefaultParagraphFont"/>
    <w:link w:val="NoteHeading"/>
    <w:uiPriority w:val="99"/>
    <w:semiHidden/>
    <w:rsid w:val="000B2D00"/>
    <w:rPr>
      <w:sz w:val="22"/>
    </w:rPr>
  </w:style>
  <w:style w:type="character" w:styleId="PageNumber">
    <w:name w:val="page number"/>
    <w:basedOn w:val="DefaultParagraphFont"/>
    <w:uiPriority w:val="99"/>
    <w:semiHidden/>
    <w:unhideWhenUsed/>
    <w:rsid w:val="000B2D00"/>
  </w:style>
  <w:style w:type="character" w:styleId="PlaceholderText">
    <w:name w:val="Placeholder Text"/>
    <w:basedOn w:val="DefaultParagraphFont"/>
    <w:uiPriority w:val="99"/>
    <w:semiHidden/>
    <w:rsid w:val="000B2D00"/>
    <w:rPr>
      <w:color w:val="808080"/>
    </w:rPr>
  </w:style>
  <w:style w:type="table" w:styleId="PlainTable1">
    <w:name w:val="Plain Table 1"/>
    <w:basedOn w:val="TableNormal"/>
    <w:uiPriority w:val="41"/>
    <w:rsid w:val="000B2D0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B2D0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2D0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2D0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2D0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B2D00"/>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B2D00"/>
    <w:rPr>
      <w:rFonts w:ascii="Consolas" w:hAnsi="Consolas"/>
      <w:sz w:val="21"/>
      <w:szCs w:val="21"/>
    </w:rPr>
  </w:style>
  <w:style w:type="paragraph" w:styleId="Quote">
    <w:name w:val="Quote"/>
    <w:basedOn w:val="Normal"/>
    <w:next w:val="Normal"/>
    <w:link w:val="QuoteChar"/>
    <w:uiPriority w:val="29"/>
    <w:qFormat/>
    <w:rsid w:val="000B2D0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B2D00"/>
    <w:rPr>
      <w:i/>
      <w:iCs/>
      <w:color w:val="404040" w:themeColor="text1" w:themeTint="BF"/>
      <w:sz w:val="22"/>
    </w:rPr>
  </w:style>
  <w:style w:type="paragraph" w:styleId="Salutation">
    <w:name w:val="Salutation"/>
    <w:basedOn w:val="Normal"/>
    <w:next w:val="Normal"/>
    <w:link w:val="SalutationChar"/>
    <w:uiPriority w:val="99"/>
    <w:semiHidden/>
    <w:unhideWhenUsed/>
    <w:rsid w:val="000B2D00"/>
  </w:style>
  <w:style w:type="character" w:customStyle="1" w:styleId="SalutationChar">
    <w:name w:val="Salutation Char"/>
    <w:basedOn w:val="DefaultParagraphFont"/>
    <w:link w:val="Salutation"/>
    <w:uiPriority w:val="99"/>
    <w:semiHidden/>
    <w:rsid w:val="000B2D00"/>
    <w:rPr>
      <w:sz w:val="22"/>
    </w:rPr>
  </w:style>
  <w:style w:type="paragraph" w:styleId="Signature">
    <w:name w:val="Signature"/>
    <w:basedOn w:val="Normal"/>
    <w:link w:val="SignatureChar"/>
    <w:uiPriority w:val="99"/>
    <w:semiHidden/>
    <w:unhideWhenUsed/>
    <w:rsid w:val="000B2D00"/>
    <w:pPr>
      <w:spacing w:line="240" w:lineRule="auto"/>
      <w:ind w:left="4252"/>
    </w:pPr>
  </w:style>
  <w:style w:type="character" w:customStyle="1" w:styleId="SignatureChar">
    <w:name w:val="Signature Char"/>
    <w:basedOn w:val="DefaultParagraphFont"/>
    <w:link w:val="Signature"/>
    <w:uiPriority w:val="99"/>
    <w:semiHidden/>
    <w:rsid w:val="000B2D00"/>
    <w:rPr>
      <w:sz w:val="22"/>
    </w:rPr>
  </w:style>
  <w:style w:type="character" w:styleId="SmartHyperlink">
    <w:name w:val="Smart Hyperlink"/>
    <w:basedOn w:val="DefaultParagraphFont"/>
    <w:uiPriority w:val="99"/>
    <w:semiHidden/>
    <w:unhideWhenUsed/>
    <w:rsid w:val="000B2D00"/>
    <w:rPr>
      <w:u w:val="dotted"/>
    </w:rPr>
  </w:style>
  <w:style w:type="character" w:styleId="Strong">
    <w:name w:val="Strong"/>
    <w:basedOn w:val="DefaultParagraphFont"/>
    <w:uiPriority w:val="22"/>
    <w:qFormat/>
    <w:rsid w:val="000B2D00"/>
    <w:rPr>
      <w:b/>
      <w:bCs/>
    </w:rPr>
  </w:style>
  <w:style w:type="paragraph" w:styleId="Subtitle">
    <w:name w:val="Subtitle"/>
    <w:basedOn w:val="Normal"/>
    <w:next w:val="Normal"/>
    <w:link w:val="SubtitleChar"/>
    <w:uiPriority w:val="11"/>
    <w:qFormat/>
    <w:rsid w:val="000B2D00"/>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0B2D00"/>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0B2D00"/>
    <w:rPr>
      <w:i/>
      <w:iCs/>
      <w:color w:val="404040" w:themeColor="text1" w:themeTint="BF"/>
    </w:rPr>
  </w:style>
  <w:style w:type="character" w:styleId="SubtleReference">
    <w:name w:val="Subtle Reference"/>
    <w:basedOn w:val="DefaultParagraphFont"/>
    <w:uiPriority w:val="31"/>
    <w:qFormat/>
    <w:rsid w:val="000B2D00"/>
    <w:rPr>
      <w:smallCaps/>
      <w:color w:val="5A5A5A" w:themeColor="text1" w:themeTint="A5"/>
    </w:rPr>
  </w:style>
  <w:style w:type="table" w:styleId="Table3Deffects1">
    <w:name w:val="Table 3D effects 1"/>
    <w:basedOn w:val="TableNormal"/>
    <w:uiPriority w:val="99"/>
    <w:semiHidden/>
    <w:unhideWhenUsed/>
    <w:rsid w:val="000B2D00"/>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B2D00"/>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B2D00"/>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B2D00"/>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B2D00"/>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B2D00"/>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B2D00"/>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B2D00"/>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B2D00"/>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B2D00"/>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B2D00"/>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B2D00"/>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B2D00"/>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B2D00"/>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B2D00"/>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B2D00"/>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B2D00"/>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B2D0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B2D00"/>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B2D00"/>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B2D00"/>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B2D00"/>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B2D00"/>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B2D00"/>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B2D00"/>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B2D0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B2D00"/>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B2D00"/>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B2D00"/>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B2D00"/>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B2D0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B2D00"/>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B2D00"/>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B2D00"/>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B2D00"/>
    <w:pPr>
      <w:ind w:left="220" w:hanging="220"/>
    </w:pPr>
  </w:style>
  <w:style w:type="paragraph" w:styleId="TableofFigures">
    <w:name w:val="table of figures"/>
    <w:basedOn w:val="Normal"/>
    <w:next w:val="Normal"/>
    <w:uiPriority w:val="99"/>
    <w:semiHidden/>
    <w:unhideWhenUsed/>
    <w:rsid w:val="000B2D00"/>
  </w:style>
  <w:style w:type="table" w:styleId="TableProfessional">
    <w:name w:val="Table Professional"/>
    <w:basedOn w:val="TableNormal"/>
    <w:uiPriority w:val="99"/>
    <w:semiHidden/>
    <w:unhideWhenUsed/>
    <w:rsid w:val="000B2D0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B2D00"/>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B2D00"/>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B2D00"/>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B2D00"/>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B2D00"/>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B2D00"/>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B2D00"/>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B2D00"/>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B2D00"/>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0B2D00"/>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D00"/>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0B2D0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B2D00"/>
    <w:pPr>
      <w:numPr>
        <w:numId w:val="0"/>
      </w:numPr>
      <w:outlineLvl w:val="9"/>
    </w:pPr>
  </w:style>
  <w:style w:type="character" w:styleId="UnresolvedMention">
    <w:name w:val="Unresolved Mention"/>
    <w:basedOn w:val="DefaultParagraphFont"/>
    <w:uiPriority w:val="99"/>
    <w:semiHidden/>
    <w:unhideWhenUsed/>
    <w:rsid w:val="000B2D00"/>
    <w:rPr>
      <w:color w:val="605E5C"/>
      <w:shd w:val="clear" w:color="auto" w:fill="E1DFDD"/>
    </w:rPr>
  </w:style>
  <w:style w:type="character" w:customStyle="1" w:styleId="subsectionChar">
    <w:name w:val="subsection Char"/>
    <w:aliases w:val="ss Char"/>
    <w:link w:val="subsection"/>
    <w:locked/>
    <w:rsid w:val="000263EE"/>
    <w:rPr>
      <w:rFonts w:eastAsia="Times New Roman" w:cs="Times New Roman"/>
      <w:sz w:val="22"/>
      <w:lang w:eastAsia="en-AU"/>
    </w:rPr>
  </w:style>
  <w:style w:type="character" w:customStyle="1" w:styleId="paragraphChar">
    <w:name w:val="paragraph Char"/>
    <w:aliases w:val="a Char"/>
    <w:link w:val="paragraph"/>
    <w:rsid w:val="000263EE"/>
    <w:rPr>
      <w:rFonts w:eastAsia="Times New Roman" w:cs="Times New Roman"/>
      <w:sz w:val="22"/>
      <w:lang w:eastAsia="en-AU"/>
    </w:rPr>
  </w:style>
  <w:style w:type="character" w:customStyle="1" w:styleId="DefinitionChar">
    <w:name w:val="Definition Char"/>
    <w:aliases w:val="dd Char"/>
    <w:link w:val="Definition"/>
    <w:rsid w:val="008E4037"/>
    <w:rPr>
      <w:rFonts w:eastAsia="Times New Roman" w:cs="Times New Roman"/>
      <w:sz w:val="22"/>
      <w:lang w:eastAsia="en-AU"/>
    </w:rPr>
  </w:style>
  <w:style w:type="character" w:customStyle="1" w:styleId="ActHead5Char">
    <w:name w:val="ActHead 5 Char"/>
    <w:aliases w:val="s Char"/>
    <w:link w:val="ActHead5"/>
    <w:locked/>
    <w:rsid w:val="005E5F44"/>
    <w:rPr>
      <w:rFonts w:eastAsia="Times New Roman" w:cs="Times New Roman"/>
      <w:b/>
      <w:kern w:val="28"/>
      <w:sz w:val="24"/>
      <w:lang w:eastAsia="en-AU"/>
    </w:rPr>
  </w:style>
  <w:style w:type="character" w:customStyle="1" w:styleId="notetextChar">
    <w:name w:val="note(text) Char"/>
    <w:aliases w:val="n Char"/>
    <w:link w:val="notetext"/>
    <w:rsid w:val="00B0427D"/>
    <w:rPr>
      <w:rFonts w:eastAsia="Times New Roman" w:cs="Times New Roman"/>
      <w:sz w:val="18"/>
      <w:lang w:eastAsia="en-AU"/>
    </w:rPr>
  </w:style>
  <w:style w:type="character" w:customStyle="1" w:styleId="ActHead3Char">
    <w:name w:val="ActHead 3 Char"/>
    <w:aliases w:val="d Char"/>
    <w:link w:val="ActHead3"/>
    <w:rsid w:val="007D70D3"/>
    <w:rPr>
      <w:rFonts w:eastAsia="Times New Roman" w:cs="Times New Roman"/>
      <w:b/>
      <w:kern w:val="28"/>
      <w:sz w:val="28"/>
      <w:lang w:eastAsia="en-AU"/>
    </w:rPr>
  </w:style>
  <w:style w:type="paragraph" w:customStyle="1" w:styleId="ClerkBlock">
    <w:name w:val="ClerkBlock"/>
    <w:basedOn w:val="Normal"/>
    <w:rsid w:val="00F11455"/>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D47BBF"/>
    <w:pPr>
      <w:spacing w:before="800"/>
    </w:pPr>
  </w:style>
  <w:style w:type="character" w:customStyle="1" w:styleId="ShortTP1Char">
    <w:name w:val="ShortTP1 Char"/>
    <w:basedOn w:val="DefaultParagraphFont"/>
    <w:link w:val="ShortTP1"/>
    <w:rsid w:val="00D47BBF"/>
    <w:rPr>
      <w:rFonts w:eastAsia="Times New Roman" w:cs="Times New Roman"/>
      <w:b/>
      <w:sz w:val="40"/>
      <w:lang w:eastAsia="en-AU"/>
    </w:rPr>
  </w:style>
  <w:style w:type="paragraph" w:customStyle="1" w:styleId="ActNoP1">
    <w:name w:val="ActNoP1"/>
    <w:basedOn w:val="Actno"/>
    <w:link w:val="ActNoP1Char"/>
    <w:rsid w:val="00D47BBF"/>
    <w:pPr>
      <w:spacing w:before="800"/>
    </w:pPr>
    <w:rPr>
      <w:sz w:val="28"/>
    </w:rPr>
  </w:style>
  <w:style w:type="character" w:customStyle="1" w:styleId="ActNoP1Char">
    <w:name w:val="ActNoP1 Char"/>
    <w:basedOn w:val="DefaultParagraphFont"/>
    <w:link w:val="ActNoP1"/>
    <w:rsid w:val="00D47BBF"/>
    <w:rPr>
      <w:rFonts w:eastAsia="Times New Roman" w:cs="Times New Roman"/>
      <w:b/>
      <w:sz w:val="28"/>
      <w:lang w:eastAsia="en-AU"/>
    </w:rPr>
  </w:style>
  <w:style w:type="paragraph" w:customStyle="1" w:styleId="AssentBk">
    <w:name w:val="AssentBk"/>
    <w:basedOn w:val="Normal"/>
    <w:rsid w:val="00D47BBF"/>
    <w:pPr>
      <w:spacing w:line="240" w:lineRule="auto"/>
    </w:pPr>
    <w:rPr>
      <w:rFonts w:eastAsia="Times New Roman" w:cs="Times New Roman"/>
      <w:sz w:val="20"/>
      <w:lang w:eastAsia="en-AU"/>
    </w:rPr>
  </w:style>
  <w:style w:type="paragraph" w:customStyle="1" w:styleId="AssentDt">
    <w:name w:val="AssentDt"/>
    <w:basedOn w:val="Normal"/>
    <w:rsid w:val="00586B42"/>
    <w:pPr>
      <w:spacing w:line="240" w:lineRule="auto"/>
    </w:pPr>
    <w:rPr>
      <w:rFonts w:eastAsia="Times New Roman" w:cs="Times New Roman"/>
      <w:sz w:val="20"/>
      <w:lang w:eastAsia="en-AU"/>
    </w:rPr>
  </w:style>
  <w:style w:type="paragraph" w:customStyle="1" w:styleId="2ndRd">
    <w:name w:val="2ndRd"/>
    <w:basedOn w:val="Normal"/>
    <w:rsid w:val="00586B42"/>
    <w:pPr>
      <w:spacing w:line="240" w:lineRule="auto"/>
    </w:pPr>
    <w:rPr>
      <w:rFonts w:eastAsia="Times New Roman" w:cs="Times New Roman"/>
      <w:sz w:val="20"/>
      <w:lang w:eastAsia="en-AU"/>
    </w:rPr>
  </w:style>
  <w:style w:type="paragraph" w:customStyle="1" w:styleId="ScalePlusRef">
    <w:name w:val="ScalePlusRef"/>
    <w:basedOn w:val="Normal"/>
    <w:rsid w:val="00586B42"/>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734881">
      <w:bodyDiv w:val="1"/>
      <w:marLeft w:val="0"/>
      <w:marRight w:val="0"/>
      <w:marTop w:val="0"/>
      <w:marBottom w:val="0"/>
      <w:divBdr>
        <w:top w:val="none" w:sz="0" w:space="0" w:color="auto"/>
        <w:left w:val="none" w:sz="0" w:space="0" w:color="auto"/>
        <w:bottom w:val="none" w:sz="0" w:space="0" w:color="auto"/>
        <w:right w:val="none" w:sz="0" w:space="0" w:color="auto"/>
      </w:divBdr>
    </w:div>
    <w:div w:id="533539703">
      <w:bodyDiv w:val="1"/>
      <w:marLeft w:val="0"/>
      <w:marRight w:val="0"/>
      <w:marTop w:val="0"/>
      <w:marBottom w:val="0"/>
      <w:divBdr>
        <w:top w:val="none" w:sz="0" w:space="0" w:color="auto"/>
        <w:left w:val="none" w:sz="0" w:space="0" w:color="auto"/>
        <w:bottom w:val="none" w:sz="0" w:space="0" w:color="auto"/>
        <w:right w:val="none" w:sz="0" w:space="0" w:color="auto"/>
      </w:divBdr>
    </w:div>
    <w:div w:id="879128416">
      <w:bodyDiv w:val="1"/>
      <w:marLeft w:val="0"/>
      <w:marRight w:val="0"/>
      <w:marTop w:val="0"/>
      <w:marBottom w:val="0"/>
      <w:divBdr>
        <w:top w:val="none" w:sz="0" w:space="0" w:color="auto"/>
        <w:left w:val="none" w:sz="0" w:space="0" w:color="auto"/>
        <w:bottom w:val="none" w:sz="0" w:space="0" w:color="auto"/>
        <w:right w:val="none" w:sz="0" w:space="0" w:color="auto"/>
      </w:divBdr>
    </w:div>
    <w:div w:id="987396728">
      <w:bodyDiv w:val="1"/>
      <w:marLeft w:val="0"/>
      <w:marRight w:val="0"/>
      <w:marTop w:val="0"/>
      <w:marBottom w:val="0"/>
      <w:divBdr>
        <w:top w:val="none" w:sz="0" w:space="0" w:color="auto"/>
        <w:left w:val="none" w:sz="0" w:space="0" w:color="auto"/>
        <w:bottom w:val="none" w:sz="0" w:space="0" w:color="auto"/>
        <w:right w:val="none" w:sz="0" w:space="0" w:color="auto"/>
      </w:divBdr>
    </w:div>
    <w:div w:id="1244601949">
      <w:bodyDiv w:val="1"/>
      <w:marLeft w:val="0"/>
      <w:marRight w:val="0"/>
      <w:marTop w:val="0"/>
      <w:marBottom w:val="0"/>
      <w:divBdr>
        <w:top w:val="none" w:sz="0" w:space="0" w:color="auto"/>
        <w:left w:val="none" w:sz="0" w:space="0" w:color="auto"/>
        <w:bottom w:val="none" w:sz="0" w:space="0" w:color="auto"/>
        <w:right w:val="none" w:sz="0" w:space="0" w:color="auto"/>
      </w:divBdr>
    </w:div>
    <w:div w:id="1516265089">
      <w:bodyDiv w:val="1"/>
      <w:marLeft w:val="0"/>
      <w:marRight w:val="0"/>
      <w:marTop w:val="0"/>
      <w:marBottom w:val="0"/>
      <w:divBdr>
        <w:top w:val="none" w:sz="0" w:space="0" w:color="auto"/>
        <w:left w:val="none" w:sz="0" w:space="0" w:color="auto"/>
        <w:bottom w:val="none" w:sz="0" w:space="0" w:color="auto"/>
        <w:right w:val="none" w:sz="0" w:space="0" w:color="auto"/>
      </w:divBdr>
    </w:div>
    <w:div w:id="2012179666">
      <w:bodyDiv w:val="1"/>
      <w:marLeft w:val="0"/>
      <w:marRight w:val="0"/>
      <w:marTop w:val="0"/>
      <w:marBottom w:val="0"/>
      <w:divBdr>
        <w:top w:val="none" w:sz="0" w:space="0" w:color="auto"/>
        <w:left w:val="none" w:sz="0" w:space="0" w:color="auto"/>
        <w:bottom w:val="none" w:sz="0" w:space="0" w:color="auto"/>
        <w:right w:val="none" w:sz="0" w:space="0" w:color="auto"/>
      </w:divBdr>
    </w:div>
    <w:div w:id="202146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header" Target="header12.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OPC-APH\bill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5995E-CC83-480C-BC02-B92494144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bill_new.dotx</Template>
  <TotalTime>0</TotalTime>
  <Pages>95</Pages>
  <Words>21741</Words>
  <Characters>109578</Characters>
  <Application>Microsoft Office Word</Application>
  <DocSecurity>0</DocSecurity>
  <PresentationFormat/>
  <Lines>2331</Lines>
  <Paragraphs>1662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129657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2024-03-13T05:44:00Z</cp:lastPrinted>
  <dcterms:created xsi:type="dcterms:W3CDTF">2024-09-18T05:42:00Z</dcterms:created>
  <dcterms:modified xsi:type="dcterms:W3CDTF">2024-09-18T06:43:00Z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Net Zero Economy Authority Act 2024</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OPC8399</vt:lpwstr>
  </property>
  <property fmtid="{D5CDD505-2E9C-101B-9397-08002B2CF9AE}" pid="8" name="ActNo">
    <vt:lpwstr>No. 85, 2024</vt:lpwstr>
  </property>
  <property fmtid="{D5CDD505-2E9C-101B-9397-08002B2CF9AE}" pid="9" name="DLM">
    <vt:lpwstr> </vt:lpwstr>
  </property>
  <property fmtid="{D5CDD505-2E9C-101B-9397-08002B2CF9AE}" pid="10" name="Classification">
    <vt:lpwstr> </vt:lpwstr>
  </property>
  <property fmtid="{D5CDD505-2E9C-101B-9397-08002B2CF9AE}" pid="11" name="DoNotAsk">
    <vt:lpwstr>0</vt:lpwstr>
  </property>
  <property fmtid="{D5CDD505-2E9C-101B-9397-08002B2CF9AE}" pid="12" name="ChangedTitle">
    <vt:lpwstr/>
  </property>
  <property fmtid="{D5CDD505-2E9C-101B-9397-08002B2CF9AE}" pid="13" name="MSIP_Label_234ea0fa-41da-4eb0-b95e-07c328641c0b_Enabled">
    <vt:lpwstr>true</vt:lpwstr>
  </property>
  <property fmtid="{D5CDD505-2E9C-101B-9397-08002B2CF9AE}" pid="14" name="MSIP_Label_234ea0fa-41da-4eb0-b95e-07c328641c0b_SetDate">
    <vt:lpwstr>2024-05-29T06:02:22Z</vt:lpwstr>
  </property>
  <property fmtid="{D5CDD505-2E9C-101B-9397-08002B2CF9AE}" pid="15" name="MSIP_Label_234ea0fa-41da-4eb0-b95e-07c328641c0b_Method">
    <vt:lpwstr>Standard</vt:lpwstr>
  </property>
  <property fmtid="{D5CDD505-2E9C-101B-9397-08002B2CF9AE}" pid="16" name="MSIP_Label_234ea0fa-41da-4eb0-b95e-07c328641c0b_Name">
    <vt:lpwstr>BLANK</vt:lpwstr>
  </property>
  <property fmtid="{D5CDD505-2E9C-101B-9397-08002B2CF9AE}" pid="17" name="MSIP_Label_234ea0fa-41da-4eb0-b95e-07c328641c0b_SiteId">
    <vt:lpwstr>f6214c15-3a99-47d1-b862-c9648e927316</vt:lpwstr>
  </property>
  <property fmtid="{D5CDD505-2E9C-101B-9397-08002B2CF9AE}" pid="18" name="MSIP_Label_234ea0fa-41da-4eb0-b95e-07c328641c0b_ActionId">
    <vt:lpwstr>244dba4e-d260-4745-9424-65b762783cdb</vt:lpwstr>
  </property>
  <property fmtid="{D5CDD505-2E9C-101B-9397-08002B2CF9AE}" pid="19" name="MSIP_Label_234ea0fa-41da-4eb0-b95e-07c328641c0b_ContentBits">
    <vt:lpwstr>0</vt:lpwstr>
  </property>
</Properties>
</file>