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7BEE" w14:textId="50A06555" w:rsidR="006A46F5" w:rsidRDefault="006A46F5" w:rsidP="006A46F5">
      <w:r>
        <w:object w:dxaOrig="2146" w:dyaOrig="1561" w14:anchorId="77F40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9706138" r:id="rId8"/>
        </w:object>
      </w:r>
    </w:p>
    <w:p w14:paraId="484A6366" w14:textId="77777777" w:rsidR="006A46F5" w:rsidRDefault="006A46F5" w:rsidP="006A46F5"/>
    <w:p w14:paraId="33541311" w14:textId="77777777" w:rsidR="006A46F5" w:rsidRDefault="006A46F5" w:rsidP="006A46F5"/>
    <w:p w14:paraId="51A3C290" w14:textId="77777777" w:rsidR="006A46F5" w:rsidRDefault="006A46F5" w:rsidP="006A46F5"/>
    <w:p w14:paraId="6E5A98F7" w14:textId="77777777" w:rsidR="006A46F5" w:rsidRDefault="006A46F5" w:rsidP="006A46F5"/>
    <w:p w14:paraId="71D43BA5" w14:textId="77777777" w:rsidR="006A46F5" w:rsidRDefault="006A46F5" w:rsidP="006A46F5"/>
    <w:p w14:paraId="36A643BB" w14:textId="77777777" w:rsidR="006A46F5" w:rsidRDefault="006A46F5" w:rsidP="006A46F5"/>
    <w:p w14:paraId="76AEDCDE" w14:textId="425770E7" w:rsidR="00EC172A" w:rsidRDefault="006A46F5" w:rsidP="00EC172A">
      <w:pPr>
        <w:pStyle w:val="ShortT"/>
      </w:pPr>
      <w:r>
        <w:t>Public Service Amendment Act 2024</w:t>
      </w:r>
    </w:p>
    <w:p w14:paraId="57488C69" w14:textId="3CCF45A0" w:rsidR="00312B6E" w:rsidRPr="00DC44A1" w:rsidRDefault="00312B6E" w:rsidP="00312B6E"/>
    <w:p w14:paraId="00DB96B7" w14:textId="6E640C0B" w:rsidR="00EC172A" w:rsidRDefault="00EC172A" w:rsidP="006A46F5">
      <w:pPr>
        <w:pStyle w:val="Actno"/>
        <w:spacing w:before="400"/>
      </w:pPr>
      <w:r>
        <w:t>No.</w:t>
      </w:r>
      <w:r w:rsidR="00DB0985">
        <w:t xml:space="preserve"> 44</w:t>
      </w:r>
      <w:r>
        <w:t>, 2024</w:t>
      </w:r>
    </w:p>
    <w:p w14:paraId="4248F113" w14:textId="069E4577" w:rsidR="00312B6E" w:rsidRPr="00DC44A1" w:rsidRDefault="00312B6E" w:rsidP="00312B6E"/>
    <w:p w14:paraId="74CAD5D9" w14:textId="77777777" w:rsidR="00EC172A" w:rsidRDefault="00EC172A" w:rsidP="00EC172A">
      <w:pPr>
        <w:rPr>
          <w:lang w:eastAsia="en-AU"/>
        </w:rPr>
      </w:pPr>
    </w:p>
    <w:p w14:paraId="79726292" w14:textId="58ACB5E4" w:rsidR="00312B6E" w:rsidRPr="00DC44A1" w:rsidRDefault="00312B6E" w:rsidP="00312B6E"/>
    <w:p w14:paraId="343C71A7" w14:textId="77777777" w:rsidR="00312B6E" w:rsidRPr="00DC44A1" w:rsidRDefault="00312B6E" w:rsidP="00312B6E"/>
    <w:p w14:paraId="0DE0F2C1" w14:textId="77777777" w:rsidR="00312B6E" w:rsidRPr="00DC44A1" w:rsidRDefault="00312B6E" w:rsidP="00312B6E"/>
    <w:p w14:paraId="28034036" w14:textId="77777777" w:rsidR="006A46F5" w:rsidRDefault="006A46F5" w:rsidP="006A46F5">
      <w:pPr>
        <w:pStyle w:val="LongT"/>
      </w:pPr>
      <w:r>
        <w:t xml:space="preserve">An Act to amend the </w:t>
      </w:r>
      <w:r w:rsidRPr="006A46F5">
        <w:rPr>
          <w:i/>
        </w:rPr>
        <w:t>Public Service Act 1999</w:t>
      </w:r>
      <w:r>
        <w:t>, and for other purposes</w:t>
      </w:r>
      <w:bookmarkStart w:id="0" w:name="_GoBack"/>
      <w:bookmarkEnd w:id="0"/>
    </w:p>
    <w:p w14:paraId="3006F64B" w14:textId="7CBADED3" w:rsidR="00312B6E" w:rsidRPr="007F2B93" w:rsidRDefault="00312B6E" w:rsidP="00312B6E">
      <w:pPr>
        <w:pStyle w:val="Header"/>
        <w:tabs>
          <w:tab w:val="clear" w:pos="4150"/>
          <w:tab w:val="clear" w:pos="8307"/>
        </w:tabs>
      </w:pPr>
      <w:r w:rsidRPr="007F2B93">
        <w:rPr>
          <w:rStyle w:val="CharAmSchNo"/>
        </w:rPr>
        <w:t xml:space="preserve"> </w:t>
      </w:r>
      <w:r w:rsidRPr="007F2B93">
        <w:rPr>
          <w:rStyle w:val="CharAmSchText"/>
        </w:rPr>
        <w:t xml:space="preserve"> </w:t>
      </w:r>
    </w:p>
    <w:p w14:paraId="16235D56" w14:textId="77777777" w:rsidR="00312B6E" w:rsidRPr="007F2B93" w:rsidRDefault="00312B6E" w:rsidP="00312B6E">
      <w:pPr>
        <w:pStyle w:val="Header"/>
        <w:tabs>
          <w:tab w:val="clear" w:pos="4150"/>
          <w:tab w:val="clear" w:pos="8307"/>
        </w:tabs>
      </w:pPr>
      <w:r w:rsidRPr="007F2B93">
        <w:rPr>
          <w:rStyle w:val="CharAmPartNo"/>
        </w:rPr>
        <w:t xml:space="preserve"> </w:t>
      </w:r>
      <w:r w:rsidRPr="007F2B93">
        <w:rPr>
          <w:rStyle w:val="CharAmPartText"/>
        </w:rPr>
        <w:t xml:space="preserve"> </w:t>
      </w:r>
    </w:p>
    <w:p w14:paraId="65C067A9" w14:textId="77777777" w:rsidR="00312B6E" w:rsidRPr="00DC44A1" w:rsidRDefault="00312B6E" w:rsidP="00312B6E">
      <w:pPr>
        <w:sectPr w:rsidR="00312B6E" w:rsidRPr="00DC44A1" w:rsidSect="006A46F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15599CF" w14:textId="77777777" w:rsidR="00312B6E" w:rsidRPr="00DC44A1" w:rsidRDefault="00312B6E" w:rsidP="00312B6E">
      <w:pPr>
        <w:outlineLvl w:val="0"/>
        <w:rPr>
          <w:sz w:val="36"/>
        </w:rPr>
      </w:pPr>
      <w:r w:rsidRPr="00DC44A1">
        <w:rPr>
          <w:sz w:val="36"/>
        </w:rPr>
        <w:lastRenderedPageBreak/>
        <w:t>Contents</w:t>
      </w:r>
    </w:p>
    <w:p w14:paraId="1C7CCD3C" w14:textId="4D1C047D" w:rsidR="00554313" w:rsidRDefault="0055431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54313">
        <w:rPr>
          <w:noProof/>
        </w:rPr>
        <w:tab/>
      </w:r>
      <w:r w:rsidRPr="00554313">
        <w:rPr>
          <w:noProof/>
        </w:rPr>
        <w:fldChar w:fldCharType="begin"/>
      </w:r>
      <w:r w:rsidRPr="00554313">
        <w:rPr>
          <w:noProof/>
        </w:rPr>
        <w:instrText xml:space="preserve"> PAGEREF _Toc169087148 \h </w:instrText>
      </w:r>
      <w:r w:rsidRPr="00554313">
        <w:rPr>
          <w:noProof/>
        </w:rPr>
      </w:r>
      <w:r w:rsidRPr="00554313">
        <w:rPr>
          <w:noProof/>
        </w:rPr>
        <w:fldChar w:fldCharType="separate"/>
      </w:r>
      <w:r w:rsidR="002F7D07">
        <w:rPr>
          <w:noProof/>
        </w:rPr>
        <w:t>1</w:t>
      </w:r>
      <w:r w:rsidRPr="00554313">
        <w:rPr>
          <w:noProof/>
        </w:rPr>
        <w:fldChar w:fldCharType="end"/>
      </w:r>
    </w:p>
    <w:p w14:paraId="7ADA48FD" w14:textId="5F07A6BC" w:rsidR="00554313" w:rsidRDefault="00554313">
      <w:pPr>
        <w:pStyle w:val="TOC5"/>
        <w:rPr>
          <w:rFonts w:asciiTheme="minorHAnsi" w:eastAsiaTheme="minorEastAsia" w:hAnsiTheme="minorHAnsi" w:cstheme="minorBidi"/>
          <w:noProof/>
          <w:kern w:val="0"/>
          <w:sz w:val="22"/>
          <w:szCs w:val="22"/>
        </w:rPr>
      </w:pPr>
      <w:r>
        <w:rPr>
          <w:noProof/>
        </w:rPr>
        <w:t>2</w:t>
      </w:r>
      <w:r>
        <w:rPr>
          <w:noProof/>
        </w:rPr>
        <w:tab/>
        <w:t>Commencement</w:t>
      </w:r>
      <w:r w:rsidRPr="00554313">
        <w:rPr>
          <w:noProof/>
        </w:rPr>
        <w:tab/>
      </w:r>
      <w:r w:rsidRPr="00554313">
        <w:rPr>
          <w:noProof/>
        </w:rPr>
        <w:fldChar w:fldCharType="begin"/>
      </w:r>
      <w:r w:rsidRPr="00554313">
        <w:rPr>
          <w:noProof/>
        </w:rPr>
        <w:instrText xml:space="preserve"> PAGEREF _Toc169087149 \h </w:instrText>
      </w:r>
      <w:r w:rsidRPr="00554313">
        <w:rPr>
          <w:noProof/>
        </w:rPr>
      </w:r>
      <w:r w:rsidRPr="00554313">
        <w:rPr>
          <w:noProof/>
        </w:rPr>
        <w:fldChar w:fldCharType="separate"/>
      </w:r>
      <w:r w:rsidR="002F7D07">
        <w:rPr>
          <w:noProof/>
        </w:rPr>
        <w:t>1</w:t>
      </w:r>
      <w:r w:rsidRPr="00554313">
        <w:rPr>
          <w:noProof/>
        </w:rPr>
        <w:fldChar w:fldCharType="end"/>
      </w:r>
    </w:p>
    <w:p w14:paraId="232F1C14" w14:textId="2EF3574A" w:rsidR="00554313" w:rsidRDefault="00554313">
      <w:pPr>
        <w:pStyle w:val="TOC5"/>
        <w:rPr>
          <w:rFonts w:asciiTheme="minorHAnsi" w:eastAsiaTheme="minorEastAsia" w:hAnsiTheme="minorHAnsi" w:cstheme="minorBidi"/>
          <w:noProof/>
          <w:kern w:val="0"/>
          <w:sz w:val="22"/>
          <w:szCs w:val="22"/>
        </w:rPr>
      </w:pPr>
      <w:r>
        <w:rPr>
          <w:noProof/>
        </w:rPr>
        <w:t>3</w:t>
      </w:r>
      <w:r>
        <w:rPr>
          <w:noProof/>
        </w:rPr>
        <w:tab/>
        <w:t>Schedules</w:t>
      </w:r>
      <w:r w:rsidRPr="00554313">
        <w:rPr>
          <w:noProof/>
        </w:rPr>
        <w:tab/>
      </w:r>
      <w:r w:rsidRPr="00554313">
        <w:rPr>
          <w:noProof/>
        </w:rPr>
        <w:fldChar w:fldCharType="begin"/>
      </w:r>
      <w:r w:rsidRPr="00554313">
        <w:rPr>
          <w:noProof/>
        </w:rPr>
        <w:instrText xml:space="preserve"> PAGEREF _Toc169087150 \h </w:instrText>
      </w:r>
      <w:r w:rsidRPr="00554313">
        <w:rPr>
          <w:noProof/>
        </w:rPr>
      </w:r>
      <w:r w:rsidRPr="00554313">
        <w:rPr>
          <w:noProof/>
        </w:rPr>
        <w:fldChar w:fldCharType="separate"/>
      </w:r>
      <w:r w:rsidR="002F7D07">
        <w:rPr>
          <w:noProof/>
        </w:rPr>
        <w:t>2</w:t>
      </w:r>
      <w:r w:rsidRPr="00554313">
        <w:rPr>
          <w:noProof/>
        </w:rPr>
        <w:fldChar w:fldCharType="end"/>
      </w:r>
    </w:p>
    <w:p w14:paraId="61550301" w14:textId="6CB9B5E7" w:rsidR="00554313" w:rsidRDefault="00554313">
      <w:pPr>
        <w:pStyle w:val="TOC6"/>
        <w:rPr>
          <w:rFonts w:asciiTheme="minorHAnsi" w:eastAsiaTheme="minorEastAsia" w:hAnsiTheme="minorHAnsi" w:cstheme="minorBidi"/>
          <w:b w:val="0"/>
          <w:noProof/>
          <w:kern w:val="0"/>
          <w:sz w:val="22"/>
          <w:szCs w:val="22"/>
        </w:rPr>
      </w:pPr>
      <w:r>
        <w:rPr>
          <w:noProof/>
        </w:rPr>
        <w:t>Schedule 1—Amendments</w:t>
      </w:r>
      <w:r w:rsidRPr="00554313">
        <w:rPr>
          <w:b w:val="0"/>
          <w:noProof/>
          <w:sz w:val="18"/>
        </w:rPr>
        <w:tab/>
      </w:r>
      <w:r w:rsidRPr="00554313">
        <w:rPr>
          <w:b w:val="0"/>
          <w:noProof/>
          <w:sz w:val="18"/>
        </w:rPr>
        <w:fldChar w:fldCharType="begin"/>
      </w:r>
      <w:r w:rsidRPr="00554313">
        <w:rPr>
          <w:b w:val="0"/>
          <w:noProof/>
          <w:sz w:val="18"/>
        </w:rPr>
        <w:instrText xml:space="preserve"> PAGEREF _Toc169087151 \h </w:instrText>
      </w:r>
      <w:r w:rsidRPr="00554313">
        <w:rPr>
          <w:b w:val="0"/>
          <w:noProof/>
          <w:sz w:val="18"/>
        </w:rPr>
      </w:r>
      <w:r w:rsidRPr="00554313">
        <w:rPr>
          <w:b w:val="0"/>
          <w:noProof/>
          <w:sz w:val="18"/>
        </w:rPr>
        <w:fldChar w:fldCharType="separate"/>
      </w:r>
      <w:r w:rsidR="002F7D07">
        <w:rPr>
          <w:b w:val="0"/>
          <w:noProof/>
          <w:sz w:val="18"/>
        </w:rPr>
        <w:t>3</w:t>
      </w:r>
      <w:r w:rsidRPr="00554313">
        <w:rPr>
          <w:b w:val="0"/>
          <w:noProof/>
          <w:sz w:val="18"/>
        </w:rPr>
        <w:fldChar w:fldCharType="end"/>
      </w:r>
    </w:p>
    <w:p w14:paraId="1561321B" w14:textId="10225B5C" w:rsidR="00554313" w:rsidRDefault="00554313">
      <w:pPr>
        <w:pStyle w:val="TOC9"/>
        <w:rPr>
          <w:rFonts w:asciiTheme="minorHAnsi" w:eastAsiaTheme="minorEastAsia" w:hAnsiTheme="minorHAnsi" w:cstheme="minorBidi"/>
          <w:i w:val="0"/>
          <w:noProof/>
          <w:kern w:val="0"/>
          <w:sz w:val="22"/>
          <w:szCs w:val="22"/>
        </w:rPr>
      </w:pPr>
      <w:r>
        <w:rPr>
          <w:noProof/>
        </w:rPr>
        <w:t>Public Service Act 1999</w:t>
      </w:r>
      <w:r w:rsidRPr="00554313">
        <w:rPr>
          <w:i w:val="0"/>
          <w:noProof/>
          <w:sz w:val="18"/>
        </w:rPr>
        <w:tab/>
      </w:r>
      <w:r w:rsidRPr="00554313">
        <w:rPr>
          <w:i w:val="0"/>
          <w:noProof/>
          <w:sz w:val="18"/>
        </w:rPr>
        <w:fldChar w:fldCharType="begin"/>
      </w:r>
      <w:r w:rsidRPr="00554313">
        <w:rPr>
          <w:i w:val="0"/>
          <w:noProof/>
          <w:sz w:val="18"/>
        </w:rPr>
        <w:instrText xml:space="preserve"> PAGEREF _Toc169087152 \h </w:instrText>
      </w:r>
      <w:r w:rsidRPr="00554313">
        <w:rPr>
          <w:i w:val="0"/>
          <w:noProof/>
          <w:sz w:val="18"/>
        </w:rPr>
      </w:r>
      <w:r w:rsidRPr="00554313">
        <w:rPr>
          <w:i w:val="0"/>
          <w:noProof/>
          <w:sz w:val="18"/>
        </w:rPr>
        <w:fldChar w:fldCharType="separate"/>
      </w:r>
      <w:r w:rsidR="002F7D07">
        <w:rPr>
          <w:i w:val="0"/>
          <w:noProof/>
          <w:sz w:val="18"/>
        </w:rPr>
        <w:t>3</w:t>
      </w:r>
      <w:r w:rsidRPr="00554313">
        <w:rPr>
          <w:i w:val="0"/>
          <w:noProof/>
          <w:sz w:val="18"/>
        </w:rPr>
        <w:fldChar w:fldCharType="end"/>
      </w:r>
    </w:p>
    <w:p w14:paraId="6D9E73A4" w14:textId="5F6D36AC" w:rsidR="00312B6E" w:rsidRPr="00DC44A1" w:rsidRDefault="00554313" w:rsidP="00312B6E">
      <w:r>
        <w:fldChar w:fldCharType="end"/>
      </w:r>
    </w:p>
    <w:p w14:paraId="72C75CA7" w14:textId="77777777" w:rsidR="00312B6E" w:rsidRPr="00DC44A1" w:rsidRDefault="00312B6E" w:rsidP="00312B6E">
      <w:pPr>
        <w:sectPr w:rsidR="00312B6E" w:rsidRPr="00DC44A1" w:rsidSect="006A46F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A8411AE" w14:textId="77777777" w:rsidR="006A46F5" w:rsidRDefault="006A46F5">
      <w:r>
        <w:object w:dxaOrig="2146" w:dyaOrig="1561" w14:anchorId="2C1C7367">
          <v:shape id="_x0000_i1026" type="#_x0000_t75" alt="Commonwealth Coat of Arms of Australia" style="width:110.25pt;height:80.25pt" o:ole="" fillcolor="window">
            <v:imagedata r:id="rId7" o:title=""/>
          </v:shape>
          <o:OLEObject Type="Embed" ProgID="Word.Picture.8" ShapeID="_x0000_i1026" DrawAspect="Content" ObjectID="_1779706139" r:id="rId20"/>
        </w:object>
      </w:r>
    </w:p>
    <w:p w14:paraId="17A72332" w14:textId="77777777" w:rsidR="006A46F5" w:rsidRDefault="006A46F5"/>
    <w:p w14:paraId="01FDE69F" w14:textId="77777777" w:rsidR="006A46F5" w:rsidRDefault="006A46F5" w:rsidP="000178F8">
      <w:pPr>
        <w:spacing w:line="240" w:lineRule="auto"/>
      </w:pPr>
    </w:p>
    <w:p w14:paraId="048510BF" w14:textId="5058DCF9" w:rsidR="006A46F5" w:rsidRDefault="00973698" w:rsidP="000178F8">
      <w:pPr>
        <w:pStyle w:val="ShortTP1"/>
      </w:pPr>
      <w:fldSimple w:instr=" STYLEREF ShortT ">
        <w:r w:rsidR="002F7D07">
          <w:rPr>
            <w:noProof/>
          </w:rPr>
          <w:t>Public Service Amendment Act 2024</w:t>
        </w:r>
      </w:fldSimple>
    </w:p>
    <w:p w14:paraId="7FE01E97" w14:textId="466FE8BC" w:rsidR="006A46F5" w:rsidRDefault="00973698" w:rsidP="000178F8">
      <w:pPr>
        <w:pStyle w:val="ActNoP1"/>
      </w:pPr>
      <w:fldSimple w:instr=" STYLEREF Actno ">
        <w:r w:rsidR="002F7D07">
          <w:rPr>
            <w:noProof/>
          </w:rPr>
          <w:t>No. 44, 2024</w:t>
        </w:r>
      </w:fldSimple>
    </w:p>
    <w:p w14:paraId="54028852" w14:textId="77777777" w:rsidR="006A46F5" w:rsidRPr="009A0728" w:rsidRDefault="006A46F5" w:rsidP="009A0728">
      <w:pPr>
        <w:pBdr>
          <w:bottom w:val="single" w:sz="6" w:space="0" w:color="auto"/>
        </w:pBdr>
        <w:spacing w:before="400" w:line="240" w:lineRule="auto"/>
        <w:rPr>
          <w:rFonts w:eastAsia="Times New Roman"/>
          <w:b/>
          <w:sz w:val="28"/>
        </w:rPr>
      </w:pPr>
    </w:p>
    <w:p w14:paraId="00349E11" w14:textId="77777777" w:rsidR="006A46F5" w:rsidRPr="009A0728" w:rsidRDefault="006A46F5" w:rsidP="009A0728">
      <w:pPr>
        <w:spacing w:line="40" w:lineRule="exact"/>
        <w:rPr>
          <w:rFonts w:eastAsia="Calibri"/>
          <w:b/>
          <w:sz w:val="28"/>
        </w:rPr>
      </w:pPr>
    </w:p>
    <w:p w14:paraId="7DA09158" w14:textId="77777777" w:rsidR="006A46F5" w:rsidRPr="009A0728" w:rsidRDefault="006A46F5" w:rsidP="009A0728">
      <w:pPr>
        <w:pBdr>
          <w:top w:val="single" w:sz="12" w:space="0" w:color="auto"/>
        </w:pBdr>
        <w:spacing w:line="240" w:lineRule="auto"/>
        <w:rPr>
          <w:rFonts w:eastAsia="Times New Roman"/>
          <w:b/>
          <w:sz w:val="28"/>
        </w:rPr>
      </w:pPr>
    </w:p>
    <w:p w14:paraId="776ED230" w14:textId="77777777" w:rsidR="006A46F5" w:rsidRDefault="006A46F5" w:rsidP="006A46F5">
      <w:pPr>
        <w:pStyle w:val="Page1"/>
        <w:spacing w:before="400"/>
      </w:pPr>
      <w:r>
        <w:t xml:space="preserve">An Act to amend the </w:t>
      </w:r>
      <w:r w:rsidRPr="006A46F5">
        <w:rPr>
          <w:i/>
        </w:rPr>
        <w:t>Public Service Act 1999</w:t>
      </w:r>
      <w:r>
        <w:t>, and for other purposes</w:t>
      </w:r>
    </w:p>
    <w:p w14:paraId="2CFC7AEF" w14:textId="0DE9B295" w:rsidR="00DB0985" w:rsidRDefault="00DB0985" w:rsidP="000C5962">
      <w:pPr>
        <w:pStyle w:val="AssentDt"/>
        <w:spacing w:before="240"/>
        <w:rPr>
          <w:sz w:val="24"/>
        </w:rPr>
      </w:pPr>
      <w:r>
        <w:rPr>
          <w:sz w:val="24"/>
        </w:rPr>
        <w:t>[</w:t>
      </w:r>
      <w:r>
        <w:rPr>
          <w:i/>
          <w:sz w:val="24"/>
        </w:rPr>
        <w:t>Assented to 11 June 2024</w:t>
      </w:r>
      <w:r>
        <w:rPr>
          <w:sz w:val="24"/>
        </w:rPr>
        <w:t>]</w:t>
      </w:r>
    </w:p>
    <w:p w14:paraId="0A78D340" w14:textId="03F6C552" w:rsidR="00312B6E" w:rsidRPr="00DC44A1" w:rsidRDefault="00312B6E" w:rsidP="00A26B43">
      <w:pPr>
        <w:spacing w:before="240" w:line="240" w:lineRule="auto"/>
        <w:rPr>
          <w:sz w:val="32"/>
        </w:rPr>
      </w:pPr>
      <w:r w:rsidRPr="00DC44A1">
        <w:rPr>
          <w:sz w:val="32"/>
        </w:rPr>
        <w:t>The Parliament of Australia enacts:</w:t>
      </w:r>
    </w:p>
    <w:p w14:paraId="584CF672" w14:textId="77777777" w:rsidR="00312B6E" w:rsidRPr="00DC44A1" w:rsidRDefault="00312B6E" w:rsidP="00A26B43">
      <w:pPr>
        <w:pStyle w:val="ActHead5"/>
      </w:pPr>
      <w:bookmarkStart w:id="1" w:name="_Toc169087148"/>
      <w:r w:rsidRPr="007F2B93">
        <w:rPr>
          <w:rStyle w:val="CharSectno"/>
        </w:rPr>
        <w:t>1</w:t>
      </w:r>
      <w:r w:rsidRPr="00DC44A1">
        <w:t xml:space="preserve">  Short title</w:t>
      </w:r>
      <w:bookmarkEnd w:id="1"/>
    </w:p>
    <w:p w14:paraId="59A87D67" w14:textId="77777777" w:rsidR="00EC172A" w:rsidRDefault="00EC172A" w:rsidP="00EC172A">
      <w:pPr>
        <w:pStyle w:val="subsection"/>
      </w:pPr>
      <w:r>
        <w:tab/>
      </w:r>
      <w:r>
        <w:tab/>
        <w:t xml:space="preserve">This Act is the </w:t>
      </w:r>
      <w:r w:rsidRPr="00EC172A">
        <w:rPr>
          <w:i/>
        </w:rPr>
        <w:t>Public Service Amendment Act 2024</w:t>
      </w:r>
      <w:r>
        <w:t>.</w:t>
      </w:r>
    </w:p>
    <w:p w14:paraId="17CEB907" w14:textId="58FC146D" w:rsidR="00312B6E" w:rsidRPr="00DC44A1" w:rsidRDefault="00312B6E" w:rsidP="00A26B43">
      <w:pPr>
        <w:pStyle w:val="ActHead5"/>
      </w:pPr>
      <w:bookmarkStart w:id="2" w:name="_Toc169087149"/>
      <w:r w:rsidRPr="007F2B93">
        <w:rPr>
          <w:rStyle w:val="CharSectno"/>
        </w:rPr>
        <w:t>2</w:t>
      </w:r>
      <w:r w:rsidRPr="00DC44A1">
        <w:t xml:space="preserve">  Commencement</w:t>
      </w:r>
      <w:bookmarkEnd w:id="2"/>
    </w:p>
    <w:p w14:paraId="709D0101" w14:textId="77777777" w:rsidR="00312B6E" w:rsidRPr="00DC44A1" w:rsidRDefault="00312B6E" w:rsidP="00A26B43">
      <w:pPr>
        <w:pStyle w:val="subsection"/>
      </w:pPr>
      <w:r w:rsidRPr="00DC44A1">
        <w:tab/>
        <w:t>(1)</w:t>
      </w:r>
      <w:r w:rsidRPr="00DC44A1">
        <w:tab/>
        <w:t xml:space="preserve">Each provision of this Act specified in column 1 of the table commences, or is taken to have commenced, in accordance with </w:t>
      </w:r>
      <w:r w:rsidRPr="00DC44A1">
        <w:lastRenderedPageBreak/>
        <w:t>column 2 of the table. Any other statement in column 2 has effect according to its terms.</w:t>
      </w:r>
    </w:p>
    <w:p w14:paraId="523C7DCC" w14:textId="77777777" w:rsidR="00312B6E" w:rsidRPr="00DC44A1" w:rsidRDefault="00312B6E" w:rsidP="00A26B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12B6E" w:rsidRPr="00DC44A1" w14:paraId="6780CCE1" w14:textId="77777777" w:rsidTr="007B741D">
        <w:trPr>
          <w:tblHeader/>
        </w:trPr>
        <w:tc>
          <w:tcPr>
            <w:tcW w:w="7111" w:type="dxa"/>
            <w:gridSpan w:val="3"/>
            <w:tcBorders>
              <w:top w:val="single" w:sz="12" w:space="0" w:color="auto"/>
              <w:bottom w:val="single" w:sz="6" w:space="0" w:color="auto"/>
            </w:tcBorders>
            <w:shd w:val="clear" w:color="auto" w:fill="auto"/>
          </w:tcPr>
          <w:p w14:paraId="75B2CD74" w14:textId="77777777" w:rsidR="00312B6E" w:rsidRPr="00DC44A1" w:rsidRDefault="00312B6E" w:rsidP="00A26B43">
            <w:pPr>
              <w:pStyle w:val="TableHeading"/>
            </w:pPr>
            <w:r w:rsidRPr="00DC44A1">
              <w:t>Commencement information</w:t>
            </w:r>
          </w:p>
        </w:tc>
      </w:tr>
      <w:tr w:rsidR="00312B6E" w:rsidRPr="00DC44A1" w14:paraId="571E0BCE" w14:textId="77777777" w:rsidTr="007B741D">
        <w:trPr>
          <w:tblHeader/>
        </w:trPr>
        <w:tc>
          <w:tcPr>
            <w:tcW w:w="1701" w:type="dxa"/>
            <w:tcBorders>
              <w:top w:val="single" w:sz="6" w:space="0" w:color="auto"/>
              <w:bottom w:val="single" w:sz="6" w:space="0" w:color="auto"/>
            </w:tcBorders>
            <w:shd w:val="clear" w:color="auto" w:fill="auto"/>
          </w:tcPr>
          <w:p w14:paraId="5340C9C0" w14:textId="77777777" w:rsidR="00312B6E" w:rsidRPr="00DC44A1" w:rsidRDefault="00312B6E" w:rsidP="00A26B43">
            <w:pPr>
              <w:pStyle w:val="TableHeading"/>
            </w:pPr>
            <w:r w:rsidRPr="00DC44A1">
              <w:t>Column 1</w:t>
            </w:r>
          </w:p>
        </w:tc>
        <w:tc>
          <w:tcPr>
            <w:tcW w:w="3828" w:type="dxa"/>
            <w:tcBorders>
              <w:top w:val="single" w:sz="6" w:space="0" w:color="auto"/>
              <w:bottom w:val="single" w:sz="6" w:space="0" w:color="auto"/>
            </w:tcBorders>
            <w:shd w:val="clear" w:color="auto" w:fill="auto"/>
          </w:tcPr>
          <w:p w14:paraId="7788A7CF" w14:textId="77777777" w:rsidR="00312B6E" w:rsidRPr="00DC44A1" w:rsidRDefault="00312B6E" w:rsidP="00A26B43">
            <w:pPr>
              <w:pStyle w:val="TableHeading"/>
            </w:pPr>
            <w:r w:rsidRPr="00DC44A1">
              <w:t>Column 2</w:t>
            </w:r>
          </w:p>
        </w:tc>
        <w:tc>
          <w:tcPr>
            <w:tcW w:w="1582" w:type="dxa"/>
            <w:tcBorders>
              <w:top w:val="single" w:sz="6" w:space="0" w:color="auto"/>
              <w:bottom w:val="single" w:sz="6" w:space="0" w:color="auto"/>
            </w:tcBorders>
            <w:shd w:val="clear" w:color="auto" w:fill="auto"/>
          </w:tcPr>
          <w:p w14:paraId="509AA0F7" w14:textId="77777777" w:rsidR="00312B6E" w:rsidRPr="00DC44A1" w:rsidRDefault="00312B6E" w:rsidP="00A26B43">
            <w:pPr>
              <w:pStyle w:val="TableHeading"/>
            </w:pPr>
            <w:r w:rsidRPr="00DC44A1">
              <w:t>Column 3</w:t>
            </w:r>
          </w:p>
        </w:tc>
      </w:tr>
      <w:tr w:rsidR="00312B6E" w:rsidRPr="00DC44A1" w14:paraId="6775E900" w14:textId="77777777" w:rsidTr="007B741D">
        <w:trPr>
          <w:tblHeader/>
        </w:trPr>
        <w:tc>
          <w:tcPr>
            <w:tcW w:w="1701" w:type="dxa"/>
            <w:tcBorders>
              <w:top w:val="single" w:sz="6" w:space="0" w:color="auto"/>
              <w:bottom w:val="single" w:sz="12" w:space="0" w:color="auto"/>
            </w:tcBorders>
            <w:shd w:val="clear" w:color="auto" w:fill="auto"/>
          </w:tcPr>
          <w:p w14:paraId="36B7C324" w14:textId="77777777" w:rsidR="00312B6E" w:rsidRPr="00DC44A1" w:rsidRDefault="00312B6E" w:rsidP="00A26B43">
            <w:pPr>
              <w:pStyle w:val="TableHeading"/>
            </w:pPr>
            <w:r w:rsidRPr="00DC44A1">
              <w:t>Provisions</w:t>
            </w:r>
          </w:p>
        </w:tc>
        <w:tc>
          <w:tcPr>
            <w:tcW w:w="3828" w:type="dxa"/>
            <w:tcBorders>
              <w:top w:val="single" w:sz="6" w:space="0" w:color="auto"/>
              <w:bottom w:val="single" w:sz="12" w:space="0" w:color="auto"/>
            </w:tcBorders>
            <w:shd w:val="clear" w:color="auto" w:fill="auto"/>
          </w:tcPr>
          <w:p w14:paraId="42C605BC" w14:textId="77777777" w:rsidR="00312B6E" w:rsidRPr="00DC44A1" w:rsidRDefault="00312B6E" w:rsidP="00A26B43">
            <w:pPr>
              <w:pStyle w:val="TableHeading"/>
            </w:pPr>
            <w:r w:rsidRPr="00DC44A1">
              <w:t>Commencement</w:t>
            </w:r>
          </w:p>
        </w:tc>
        <w:tc>
          <w:tcPr>
            <w:tcW w:w="1582" w:type="dxa"/>
            <w:tcBorders>
              <w:top w:val="single" w:sz="6" w:space="0" w:color="auto"/>
              <w:bottom w:val="single" w:sz="12" w:space="0" w:color="auto"/>
            </w:tcBorders>
            <w:shd w:val="clear" w:color="auto" w:fill="auto"/>
          </w:tcPr>
          <w:p w14:paraId="41D6C5FA" w14:textId="77777777" w:rsidR="00312B6E" w:rsidRPr="00DC44A1" w:rsidRDefault="00312B6E" w:rsidP="00A26B43">
            <w:pPr>
              <w:pStyle w:val="TableHeading"/>
            </w:pPr>
            <w:r w:rsidRPr="00DC44A1">
              <w:t>Date/Details</w:t>
            </w:r>
          </w:p>
        </w:tc>
      </w:tr>
      <w:tr w:rsidR="00312B6E" w:rsidRPr="00DC44A1" w14:paraId="383F5709" w14:textId="77777777" w:rsidTr="007B741D">
        <w:tc>
          <w:tcPr>
            <w:tcW w:w="1701" w:type="dxa"/>
            <w:tcBorders>
              <w:top w:val="single" w:sz="12" w:space="0" w:color="auto"/>
              <w:bottom w:val="single" w:sz="12" w:space="0" w:color="auto"/>
            </w:tcBorders>
            <w:shd w:val="clear" w:color="auto" w:fill="auto"/>
          </w:tcPr>
          <w:p w14:paraId="31789565" w14:textId="77777777" w:rsidR="00312B6E" w:rsidRPr="00DC44A1" w:rsidRDefault="00312B6E" w:rsidP="00A26B43">
            <w:pPr>
              <w:pStyle w:val="Tabletext"/>
            </w:pPr>
            <w:r w:rsidRPr="00DC44A1">
              <w:t>1.  The whole of this Act</w:t>
            </w:r>
          </w:p>
        </w:tc>
        <w:tc>
          <w:tcPr>
            <w:tcW w:w="3828" w:type="dxa"/>
            <w:tcBorders>
              <w:top w:val="single" w:sz="12" w:space="0" w:color="auto"/>
              <w:bottom w:val="single" w:sz="12" w:space="0" w:color="auto"/>
            </w:tcBorders>
            <w:shd w:val="clear" w:color="auto" w:fill="auto"/>
          </w:tcPr>
          <w:p w14:paraId="7A0808D9" w14:textId="77777777" w:rsidR="00312B6E" w:rsidRPr="00DC44A1" w:rsidRDefault="00312B6E" w:rsidP="00A26B43">
            <w:pPr>
              <w:pStyle w:val="Tabletext"/>
            </w:pPr>
            <w:r w:rsidRPr="00DC44A1">
              <w:t>A single day to be fixed by Proclamation.</w:t>
            </w:r>
          </w:p>
          <w:p w14:paraId="21485FC6" w14:textId="77777777" w:rsidR="00312B6E" w:rsidRPr="00DC44A1" w:rsidRDefault="00312B6E" w:rsidP="00A26B43">
            <w:pPr>
              <w:pStyle w:val="Tabletext"/>
            </w:pPr>
            <w:r w:rsidRPr="00DC44A1">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708EFAFB" w14:textId="77777777" w:rsidR="00312B6E" w:rsidRPr="00DC44A1" w:rsidRDefault="00312B6E" w:rsidP="00A26B43">
            <w:pPr>
              <w:pStyle w:val="Tabletext"/>
            </w:pPr>
          </w:p>
        </w:tc>
      </w:tr>
    </w:tbl>
    <w:p w14:paraId="70FAC4D1" w14:textId="77777777" w:rsidR="00312B6E" w:rsidRPr="00DC44A1" w:rsidRDefault="00312B6E" w:rsidP="00A26B43">
      <w:pPr>
        <w:pStyle w:val="notetext"/>
      </w:pPr>
      <w:r w:rsidRPr="00DC44A1">
        <w:t>Note:</w:t>
      </w:r>
      <w:r w:rsidRPr="00DC44A1">
        <w:tab/>
        <w:t>This table relates only to the provisions of this Act as originally enacted. It will not be amended to deal with any later amendments of this Act.</w:t>
      </w:r>
    </w:p>
    <w:p w14:paraId="5F5D69E1" w14:textId="77777777" w:rsidR="00312B6E" w:rsidRPr="00DC44A1" w:rsidRDefault="00312B6E" w:rsidP="00A26B43">
      <w:pPr>
        <w:pStyle w:val="subsection"/>
      </w:pPr>
      <w:r w:rsidRPr="00DC44A1">
        <w:tab/>
        <w:t>(2)</w:t>
      </w:r>
      <w:r w:rsidRPr="00DC44A1">
        <w:tab/>
        <w:t>Any information in column 3 of the table is not part of this Act. Information may be inserted in this column, or information in it may be edited, in any published version of this Act.</w:t>
      </w:r>
    </w:p>
    <w:p w14:paraId="1DB3C291" w14:textId="77777777" w:rsidR="00312B6E" w:rsidRPr="00DC44A1" w:rsidRDefault="00312B6E" w:rsidP="00A26B43">
      <w:pPr>
        <w:pStyle w:val="ActHead5"/>
      </w:pPr>
      <w:bookmarkStart w:id="3" w:name="_Toc169087150"/>
      <w:r w:rsidRPr="007F2B93">
        <w:rPr>
          <w:rStyle w:val="CharSectno"/>
        </w:rPr>
        <w:t>3</w:t>
      </w:r>
      <w:r w:rsidRPr="00DC44A1">
        <w:t xml:space="preserve">  Schedules</w:t>
      </w:r>
      <w:bookmarkEnd w:id="3"/>
    </w:p>
    <w:p w14:paraId="143C08C0" w14:textId="77777777" w:rsidR="00312B6E" w:rsidRPr="00DC44A1" w:rsidRDefault="00312B6E" w:rsidP="00A26B43">
      <w:pPr>
        <w:pStyle w:val="subsection"/>
      </w:pPr>
      <w:r w:rsidRPr="00DC44A1">
        <w:tab/>
      </w:r>
      <w:r w:rsidRPr="00DC44A1">
        <w:tab/>
        <w:t>Legislation that is specified in a Schedule to this Act is amended or repealed as set out in the applicable items in the Schedule concerned, and any other item in a Schedule to this Act has effect according to its terms.</w:t>
      </w:r>
    </w:p>
    <w:p w14:paraId="5E285995" w14:textId="77777777" w:rsidR="00312B6E" w:rsidRPr="00DC44A1" w:rsidRDefault="00312B6E" w:rsidP="00A26B43">
      <w:pPr>
        <w:pStyle w:val="ActHead6"/>
        <w:pageBreakBefore/>
      </w:pPr>
      <w:bookmarkStart w:id="4" w:name="_Toc169087151"/>
      <w:r w:rsidRPr="007F2B93">
        <w:rPr>
          <w:rStyle w:val="CharAmSchNo"/>
        </w:rPr>
        <w:lastRenderedPageBreak/>
        <w:t>Schedule 1</w:t>
      </w:r>
      <w:r w:rsidRPr="00DC44A1">
        <w:t>—</w:t>
      </w:r>
      <w:r w:rsidRPr="007F2B93">
        <w:rPr>
          <w:rStyle w:val="CharAmSchText"/>
        </w:rPr>
        <w:t>Amendments</w:t>
      </w:r>
      <w:bookmarkEnd w:id="4"/>
    </w:p>
    <w:p w14:paraId="4D018CEF" w14:textId="77777777" w:rsidR="00312B6E" w:rsidRPr="007F2B93" w:rsidRDefault="00312B6E" w:rsidP="00A26B43">
      <w:pPr>
        <w:pStyle w:val="Header"/>
      </w:pPr>
      <w:r w:rsidRPr="007F2B93">
        <w:rPr>
          <w:rStyle w:val="CharAmPartNo"/>
        </w:rPr>
        <w:t xml:space="preserve"> </w:t>
      </w:r>
      <w:r w:rsidRPr="007F2B93">
        <w:rPr>
          <w:rStyle w:val="CharAmPartText"/>
        </w:rPr>
        <w:t xml:space="preserve"> </w:t>
      </w:r>
    </w:p>
    <w:p w14:paraId="4F888491" w14:textId="77777777" w:rsidR="00312B6E" w:rsidRPr="00DC44A1" w:rsidRDefault="00312B6E" w:rsidP="00A26B43">
      <w:pPr>
        <w:pStyle w:val="ActHead9"/>
      </w:pPr>
      <w:bookmarkStart w:id="5" w:name="_Toc169087152"/>
      <w:r w:rsidRPr="00DC44A1">
        <w:t>Public Service Act 1999</w:t>
      </w:r>
      <w:bookmarkEnd w:id="5"/>
    </w:p>
    <w:p w14:paraId="43527D0D" w14:textId="77777777" w:rsidR="00312B6E" w:rsidRPr="00DC44A1" w:rsidRDefault="00F22A31" w:rsidP="00A26B43">
      <w:pPr>
        <w:pStyle w:val="ItemHead"/>
      </w:pPr>
      <w:r w:rsidRPr="00DC44A1">
        <w:t>1</w:t>
      </w:r>
      <w:r w:rsidR="00312B6E" w:rsidRPr="00DC44A1">
        <w:t xml:space="preserve">  Section 7</w:t>
      </w:r>
    </w:p>
    <w:p w14:paraId="4E943569" w14:textId="77777777" w:rsidR="00312B6E" w:rsidRPr="00DC44A1" w:rsidRDefault="00312B6E" w:rsidP="00A26B43">
      <w:pPr>
        <w:pStyle w:val="Item"/>
      </w:pPr>
      <w:r w:rsidRPr="00DC44A1">
        <w:t>Insert:</w:t>
      </w:r>
    </w:p>
    <w:p w14:paraId="26D1E73F" w14:textId="77777777" w:rsidR="00193D21" w:rsidRPr="00DC44A1" w:rsidRDefault="00A66D53" w:rsidP="00A26B43">
      <w:pPr>
        <w:pStyle w:val="Definition"/>
      </w:pPr>
      <w:r w:rsidRPr="00DC44A1">
        <w:rPr>
          <w:b/>
          <w:i/>
        </w:rPr>
        <w:t>A</w:t>
      </w:r>
      <w:r w:rsidR="00193D21" w:rsidRPr="00DC44A1">
        <w:rPr>
          <w:b/>
          <w:i/>
        </w:rPr>
        <w:t>gency website</w:t>
      </w:r>
      <w:r w:rsidR="00193D21" w:rsidRPr="00DC44A1">
        <w:t xml:space="preserve"> means a website maintained by an Agency.</w:t>
      </w:r>
    </w:p>
    <w:p w14:paraId="08022703" w14:textId="77777777" w:rsidR="00607110" w:rsidRPr="00DC44A1" w:rsidRDefault="00607110" w:rsidP="00A26B43">
      <w:pPr>
        <w:pStyle w:val="Definition"/>
      </w:pPr>
      <w:r w:rsidRPr="00DC44A1">
        <w:rPr>
          <w:b/>
          <w:i/>
        </w:rPr>
        <w:t>State of the Service report</w:t>
      </w:r>
      <w:r w:rsidR="006039B6" w:rsidRPr="00DC44A1">
        <w:t xml:space="preserve"> means </w:t>
      </w:r>
      <w:r w:rsidR="00C95C44" w:rsidRPr="00DC44A1">
        <w:t>a</w:t>
      </w:r>
      <w:r w:rsidR="0012454E" w:rsidRPr="00DC44A1">
        <w:t xml:space="preserve"> </w:t>
      </w:r>
      <w:r w:rsidR="006039B6" w:rsidRPr="00DC44A1">
        <w:t xml:space="preserve">report referred to in </w:t>
      </w:r>
      <w:r w:rsidR="00F45F02" w:rsidRPr="00DC44A1">
        <w:t>subsection 4</w:t>
      </w:r>
      <w:r w:rsidR="006039B6" w:rsidRPr="00DC44A1">
        <w:t>4(1).</w:t>
      </w:r>
    </w:p>
    <w:p w14:paraId="559F4A85" w14:textId="77777777" w:rsidR="00D47F02" w:rsidRPr="00DC44A1" w:rsidRDefault="00F22A31" w:rsidP="00A26B43">
      <w:pPr>
        <w:pStyle w:val="ItemHead"/>
      </w:pPr>
      <w:r w:rsidRPr="00DC44A1">
        <w:t>2</w:t>
      </w:r>
      <w:r w:rsidR="00D47F02" w:rsidRPr="00DC44A1">
        <w:t xml:space="preserve">  At the end of section 10</w:t>
      </w:r>
    </w:p>
    <w:p w14:paraId="5AFAC581" w14:textId="77777777" w:rsidR="00D47F02" w:rsidRPr="00DC44A1" w:rsidRDefault="00D47F02" w:rsidP="00A26B43">
      <w:pPr>
        <w:pStyle w:val="Item"/>
      </w:pPr>
      <w:r w:rsidRPr="00DC44A1">
        <w:t>Add:</w:t>
      </w:r>
    </w:p>
    <w:p w14:paraId="6177C2FF" w14:textId="77777777" w:rsidR="00D47F02" w:rsidRPr="00DC44A1" w:rsidRDefault="00D47F02" w:rsidP="00A26B43">
      <w:pPr>
        <w:pStyle w:val="SubsectionHead"/>
      </w:pPr>
      <w:r w:rsidRPr="00DC44A1">
        <w:t>Stewardship</w:t>
      </w:r>
    </w:p>
    <w:p w14:paraId="4A80A85F" w14:textId="77777777" w:rsidR="00D47F02" w:rsidRPr="00DC44A1" w:rsidRDefault="00D47F02" w:rsidP="00A26B43">
      <w:pPr>
        <w:pStyle w:val="subsection"/>
      </w:pPr>
      <w:r w:rsidRPr="00DC44A1">
        <w:tab/>
        <w:t>(6)</w:t>
      </w:r>
      <w:r w:rsidRPr="00DC44A1">
        <w:tab/>
        <w:t>The APS builds its capability and institutional knowledge, and supports the public interest now and into the future, by understanding the long</w:t>
      </w:r>
      <w:r w:rsidR="00A26B43">
        <w:noBreakHyphen/>
      </w:r>
      <w:r w:rsidRPr="00DC44A1">
        <w:t>term impacts of what it does.</w:t>
      </w:r>
    </w:p>
    <w:p w14:paraId="27F0A96A" w14:textId="77777777" w:rsidR="000860C1" w:rsidRPr="00DC44A1" w:rsidRDefault="00F22A31" w:rsidP="00A26B43">
      <w:pPr>
        <w:pStyle w:val="ItemHead"/>
      </w:pPr>
      <w:r w:rsidRPr="00DC44A1">
        <w:t>6</w:t>
      </w:r>
      <w:r w:rsidR="000860C1" w:rsidRPr="00DC44A1">
        <w:t xml:space="preserve">  </w:t>
      </w:r>
      <w:r w:rsidR="00F45F02" w:rsidRPr="00DC44A1">
        <w:t>Section 1</w:t>
      </w:r>
      <w:r w:rsidR="000860C1" w:rsidRPr="00DC44A1">
        <w:t>9</w:t>
      </w:r>
    </w:p>
    <w:p w14:paraId="569FFD4E" w14:textId="77777777" w:rsidR="000860C1" w:rsidRPr="00DC44A1" w:rsidRDefault="000860C1" w:rsidP="00A26B43">
      <w:pPr>
        <w:pStyle w:val="Item"/>
      </w:pPr>
      <w:r w:rsidRPr="00DC44A1">
        <w:t>Omit “An Agency Head is not subject to direction by any Minister”, substitute “A Minister must not direct an Agency Head”.</w:t>
      </w:r>
    </w:p>
    <w:p w14:paraId="52C58EB6" w14:textId="77777777" w:rsidR="009B761F" w:rsidRPr="00DC44A1" w:rsidRDefault="00F22A31" w:rsidP="00A26B43">
      <w:pPr>
        <w:pStyle w:val="ItemHead"/>
      </w:pPr>
      <w:r w:rsidRPr="00DC44A1">
        <w:t>7</w:t>
      </w:r>
      <w:r w:rsidR="009B761F" w:rsidRPr="00DC44A1">
        <w:t xml:space="preserve">  At the end of </w:t>
      </w:r>
      <w:r w:rsidR="00F45F02" w:rsidRPr="00DC44A1">
        <w:t>Part 3</w:t>
      </w:r>
    </w:p>
    <w:p w14:paraId="0000B789" w14:textId="77777777" w:rsidR="009B761F" w:rsidRPr="00DC44A1" w:rsidRDefault="009B761F" w:rsidP="00A26B43">
      <w:pPr>
        <w:pStyle w:val="Item"/>
      </w:pPr>
      <w:r w:rsidRPr="00DC44A1">
        <w:t>Add:</w:t>
      </w:r>
    </w:p>
    <w:p w14:paraId="368DA6F6" w14:textId="77777777" w:rsidR="00EB63AB" w:rsidRPr="00DC44A1" w:rsidRDefault="00F45F02" w:rsidP="00A26B43">
      <w:pPr>
        <w:pStyle w:val="ActHead5"/>
      </w:pPr>
      <w:bookmarkStart w:id="6" w:name="_Toc169087153"/>
      <w:r w:rsidRPr="007F2B93">
        <w:rPr>
          <w:rStyle w:val="CharSectno"/>
        </w:rPr>
        <w:t>19A</w:t>
      </w:r>
      <w:r w:rsidR="00EB63AB" w:rsidRPr="00DC44A1">
        <w:t xml:space="preserve">  Agency Heads to</w:t>
      </w:r>
      <w:r w:rsidR="00D47F02" w:rsidRPr="00DC44A1">
        <w:t xml:space="preserve"> implement measures to</w:t>
      </w:r>
      <w:r w:rsidR="00EB63AB" w:rsidRPr="00DC44A1">
        <w:t xml:space="preserve"> </w:t>
      </w:r>
      <w:r w:rsidR="00644CD2" w:rsidRPr="00DC44A1">
        <w:t>create</w:t>
      </w:r>
      <w:r w:rsidR="00EB54F0" w:rsidRPr="00DC44A1">
        <w:t xml:space="preserve"> a</w:t>
      </w:r>
      <w:r w:rsidR="00EB63AB" w:rsidRPr="00DC44A1">
        <w:t xml:space="preserve"> work environment </w:t>
      </w:r>
      <w:r w:rsidR="00644CD2" w:rsidRPr="00DC44A1">
        <w:t>that enables</w:t>
      </w:r>
      <w:r w:rsidR="00EB63AB" w:rsidRPr="00DC44A1">
        <w:t xml:space="preserve"> decisions to be made by APS </w:t>
      </w:r>
      <w:r w:rsidR="000C5D45" w:rsidRPr="00DC44A1">
        <w:t>e</w:t>
      </w:r>
      <w:r w:rsidR="00EB63AB" w:rsidRPr="00DC44A1">
        <w:t xml:space="preserve">mployees </w:t>
      </w:r>
      <w:r w:rsidR="00644CD2" w:rsidRPr="00DC44A1">
        <w:t>at</w:t>
      </w:r>
      <w:r w:rsidR="00EB63AB" w:rsidRPr="00DC44A1">
        <w:t xml:space="preserve"> lowest appropriate </w:t>
      </w:r>
      <w:r w:rsidR="006972E6" w:rsidRPr="00DC44A1">
        <w:t>classification</w:t>
      </w:r>
      <w:bookmarkEnd w:id="6"/>
    </w:p>
    <w:p w14:paraId="734AFAF1" w14:textId="77777777" w:rsidR="00F45F02" w:rsidRPr="00DC44A1" w:rsidRDefault="00F45F02" w:rsidP="00A26B43">
      <w:pPr>
        <w:pStyle w:val="subsection"/>
      </w:pPr>
      <w:r w:rsidRPr="00DC44A1">
        <w:tab/>
        <w:t>(1)</w:t>
      </w:r>
      <w:r w:rsidRPr="00DC44A1">
        <w:tab/>
        <w:t xml:space="preserve">The Agency Head of an Agency must </w:t>
      </w:r>
      <w:r w:rsidR="00F652A1" w:rsidRPr="00DC44A1">
        <w:t xml:space="preserve">implement measures that </w:t>
      </w:r>
      <w:r w:rsidR="00F621BE" w:rsidRPr="00DC44A1">
        <w:t>create</w:t>
      </w:r>
      <w:r w:rsidRPr="00DC44A1">
        <w:t xml:space="preserve"> a work environment within the Agency that enables decisions to be made by APS employees with classifications that the Agency Head considers are the lowest appropriate for those decisions.</w:t>
      </w:r>
    </w:p>
    <w:p w14:paraId="1E89D36F" w14:textId="77777777" w:rsidR="00F45F02" w:rsidRPr="00DC44A1" w:rsidRDefault="00F45F02" w:rsidP="00A26B43">
      <w:pPr>
        <w:pStyle w:val="subsection"/>
      </w:pPr>
      <w:r w:rsidRPr="00DC44A1">
        <w:lastRenderedPageBreak/>
        <w:tab/>
        <w:t>(2)</w:t>
      </w:r>
      <w:r w:rsidRPr="00DC44A1">
        <w:tab/>
        <w:t xml:space="preserve">For the purposes of </w:t>
      </w:r>
      <w:r w:rsidR="00177896" w:rsidRPr="00DC44A1">
        <w:t>subsection (</w:t>
      </w:r>
      <w:r w:rsidRPr="00DC44A1">
        <w:t>1), an Agency Head must have regard to:</w:t>
      </w:r>
    </w:p>
    <w:p w14:paraId="288101BF" w14:textId="77777777" w:rsidR="001456C1" w:rsidRPr="00DC44A1" w:rsidRDefault="00F45F02" w:rsidP="00A26B43">
      <w:pPr>
        <w:pStyle w:val="paragraph"/>
      </w:pPr>
      <w:r w:rsidRPr="00DC44A1">
        <w:tab/>
        <w:t>(a)</w:t>
      </w:r>
      <w:r w:rsidRPr="00DC44A1">
        <w:tab/>
        <w:t>the work level standards for classifications (if any) that are referred to in the Classification Rules; and</w:t>
      </w:r>
    </w:p>
    <w:p w14:paraId="782CCD9B" w14:textId="77777777" w:rsidR="00F45F02" w:rsidRPr="00DC44A1" w:rsidRDefault="00F45F02" w:rsidP="00A26B43">
      <w:pPr>
        <w:pStyle w:val="paragraph"/>
      </w:pPr>
      <w:r w:rsidRPr="00DC44A1">
        <w:tab/>
        <w:t>(b)</w:t>
      </w:r>
      <w:r w:rsidRPr="00DC44A1">
        <w:tab/>
        <w:t>any other matter the Agency Head considers relevant.</w:t>
      </w:r>
    </w:p>
    <w:p w14:paraId="69D8AF9D" w14:textId="77777777" w:rsidR="00F45F02" w:rsidRPr="00DC44A1" w:rsidRDefault="00F45F02" w:rsidP="00A26B43">
      <w:pPr>
        <w:pStyle w:val="subsection"/>
      </w:pPr>
      <w:r w:rsidRPr="00DC44A1">
        <w:tab/>
        <w:t>(3)</w:t>
      </w:r>
      <w:r w:rsidRPr="00DC44A1">
        <w:tab/>
      </w:r>
      <w:r w:rsidR="00F652A1" w:rsidRPr="00DC44A1">
        <w:t xml:space="preserve">A failure to comply with </w:t>
      </w:r>
      <w:r w:rsidR="00177896" w:rsidRPr="00DC44A1">
        <w:t>subsection (</w:t>
      </w:r>
      <w:r w:rsidR="00F652A1" w:rsidRPr="00DC44A1">
        <w:t>1) does not affect the validity of a decision.</w:t>
      </w:r>
    </w:p>
    <w:p w14:paraId="38D60110" w14:textId="77777777" w:rsidR="00E034ED" w:rsidRPr="00DC44A1" w:rsidRDefault="00F22A31" w:rsidP="00A26B43">
      <w:pPr>
        <w:pStyle w:val="ItemHead"/>
      </w:pPr>
      <w:r w:rsidRPr="00DC44A1">
        <w:t>8</w:t>
      </w:r>
      <w:r w:rsidR="0090435A" w:rsidRPr="00DC44A1">
        <w:t xml:space="preserve">  </w:t>
      </w:r>
      <w:r w:rsidR="00482404" w:rsidRPr="00DC44A1">
        <w:t xml:space="preserve">At the end of </w:t>
      </w:r>
      <w:r w:rsidR="00F45F02" w:rsidRPr="00DC44A1">
        <w:t>Division 1</w:t>
      </w:r>
      <w:r w:rsidR="00482404" w:rsidRPr="00DC44A1">
        <w:t xml:space="preserve"> of </w:t>
      </w:r>
      <w:r w:rsidR="00F45F02" w:rsidRPr="00DC44A1">
        <w:t>Part 5</w:t>
      </w:r>
    </w:p>
    <w:p w14:paraId="04F3934A" w14:textId="77777777" w:rsidR="00482404" w:rsidRPr="00DC44A1" w:rsidRDefault="00482404" w:rsidP="00A26B43">
      <w:pPr>
        <w:pStyle w:val="Item"/>
      </w:pPr>
      <w:r w:rsidRPr="00DC44A1">
        <w:t>Add:</w:t>
      </w:r>
    </w:p>
    <w:p w14:paraId="0F663482" w14:textId="77777777" w:rsidR="001C29EA" w:rsidRPr="00DC44A1" w:rsidRDefault="001C29EA" w:rsidP="00A26B43">
      <w:pPr>
        <w:pStyle w:val="ActHead5"/>
      </w:pPr>
      <w:bookmarkStart w:id="7" w:name="_Toc169087154"/>
      <w:r w:rsidRPr="007F2B93">
        <w:rPr>
          <w:rStyle w:val="CharSectno"/>
        </w:rPr>
        <w:t>44A</w:t>
      </w:r>
      <w:r w:rsidRPr="00DC44A1">
        <w:t xml:space="preserve">  Capability reviews</w:t>
      </w:r>
      <w:bookmarkEnd w:id="7"/>
    </w:p>
    <w:p w14:paraId="5EF922A9" w14:textId="77777777" w:rsidR="001C29EA" w:rsidRPr="00DC44A1" w:rsidRDefault="001C29EA" w:rsidP="00A26B43">
      <w:pPr>
        <w:pStyle w:val="SubsectionHead"/>
      </w:pPr>
      <w:r w:rsidRPr="00DC44A1">
        <w:t>Capability review of Agencies other than the Australian Public Service Commission</w:t>
      </w:r>
    </w:p>
    <w:p w14:paraId="16B39985" w14:textId="77777777" w:rsidR="001C29EA" w:rsidRPr="00DC44A1" w:rsidRDefault="001C29EA" w:rsidP="00A26B43">
      <w:pPr>
        <w:pStyle w:val="subsection"/>
      </w:pPr>
      <w:r w:rsidRPr="00DC44A1">
        <w:tab/>
        <w:t>(</w:t>
      </w:r>
      <w:r w:rsidR="00EB63AB" w:rsidRPr="00DC44A1">
        <w:t>1</w:t>
      </w:r>
      <w:r w:rsidRPr="00DC44A1">
        <w:t>)</w:t>
      </w:r>
      <w:r w:rsidRPr="00DC44A1">
        <w:tab/>
        <w:t>The Commissioner may, at any time, cause a capability review of an Agency (other than the Australian Public Service Commission) to be undertaken under this subsection.</w:t>
      </w:r>
    </w:p>
    <w:p w14:paraId="03153AEB" w14:textId="77777777" w:rsidR="001C29EA" w:rsidRPr="00DC44A1" w:rsidRDefault="001C29EA" w:rsidP="00A26B43">
      <w:pPr>
        <w:pStyle w:val="subsection"/>
      </w:pPr>
      <w:r w:rsidRPr="00DC44A1">
        <w:tab/>
        <w:t>(</w:t>
      </w:r>
      <w:r w:rsidR="00EB63AB" w:rsidRPr="00DC44A1">
        <w:t>2</w:t>
      </w:r>
      <w:r w:rsidRPr="00DC44A1">
        <w:t>)</w:t>
      </w:r>
      <w:r w:rsidRPr="00DC44A1">
        <w:tab/>
        <w:t xml:space="preserve">However, the Commissioner must cause a capability review of each Department, Services Australia and the Australian Taxation Office to be undertaken under </w:t>
      </w:r>
      <w:r w:rsidR="00177896" w:rsidRPr="00DC44A1">
        <w:t>subsection (</w:t>
      </w:r>
      <w:r w:rsidRPr="00DC44A1">
        <w:t>1) at least once every:</w:t>
      </w:r>
    </w:p>
    <w:p w14:paraId="6081F44E" w14:textId="77777777" w:rsidR="001C29EA" w:rsidRPr="00DC44A1" w:rsidRDefault="001C29EA" w:rsidP="00A26B43">
      <w:pPr>
        <w:pStyle w:val="paragraph"/>
      </w:pPr>
      <w:r w:rsidRPr="00DC44A1">
        <w:tab/>
        <w:t>(a)</w:t>
      </w:r>
      <w:r w:rsidRPr="00DC44A1">
        <w:tab/>
        <w:t>5 years; or</w:t>
      </w:r>
    </w:p>
    <w:p w14:paraId="7486313F" w14:textId="77777777" w:rsidR="001C29EA" w:rsidRPr="00DC44A1" w:rsidRDefault="001C29EA" w:rsidP="00A26B43">
      <w:pPr>
        <w:pStyle w:val="paragraph"/>
      </w:pPr>
      <w:r w:rsidRPr="00DC44A1">
        <w:tab/>
        <w:t>(b)</w:t>
      </w:r>
      <w:r w:rsidRPr="00DC44A1">
        <w:tab/>
        <w:t>if the Commissioner determines, in writing, another number of years in relation to the Agency—that other number of years.</w:t>
      </w:r>
    </w:p>
    <w:p w14:paraId="5B1C37B8" w14:textId="77777777" w:rsidR="001C29EA" w:rsidRPr="00DC44A1" w:rsidRDefault="001C29EA" w:rsidP="00A26B43">
      <w:pPr>
        <w:pStyle w:val="SubsectionHead"/>
      </w:pPr>
      <w:r w:rsidRPr="00DC44A1">
        <w:t>Capability review of Australian Public Service Commission</w:t>
      </w:r>
    </w:p>
    <w:p w14:paraId="6492752B" w14:textId="77777777" w:rsidR="001C29EA" w:rsidRPr="00DC44A1" w:rsidRDefault="001C29EA" w:rsidP="00A26B43">
      <w:pPr>
        <w:pStyle w:val="subsection"/>
      </w:pPr>
      <w:r w:rsidRPr="00DC44A1">
        <w:tab/>
        <w:t>(</w:t>
      </w:r>
      <w:r w:rsidR="00EB63AB" w:rsidRPr="00DC44A1">
        <w:t>3</w:t>
      </w:r>
      <w:r w:rsidRPr="00DC44A1">
        <w:t>)</w:t>
      </w:r>
      <w:r w:rsidRPr="00DC44A1">
        <w:tab/>
        <w:t xml:space="preserve">The Secretary of the </w:t>
      </w:r>
      <w:r w:rsidR="0075336D" w:rsidRPr="00DC44A1">
        <w:t>Prime Minister’s Department</w:t>
      </w:r>
      <w:r w:rsidRPr="00DC44A1">
        <w:t xml:space="preserve"> must cause a capability review of the Australian Public Service Commission to be undertaken under this subsection at least once every:</w:t>
      </w:r>
    </w:p>
    <w:p w14:paraId="61A5DEF7" w14:textId="77777777" w:rsidR="001C29EA" w:rsidRPr="00DC44A1" w:rsidRDefault="001C29EA" w:rsidP="00A26B43">
      <w:pPr>
        <w:pStyle w:val="paragraph"/>
      </w:pPr>
      <w:r w:rsidRPr="00DC44A1">
        <w:tab/>
        <w:t>(a)</w:t>
      </w:r>
      <w:r w:rsidRPr="00DC44A1">
        <w:tab/>
        <w:t>5 years; or</w:t>
      </w:r>
    </w:p>
    <w:p w14:paraId="33679C99" w14:textId="77777777" w:rsidR="001C29EA" w:rsidRPr="00DC44A1" w:rsidRDefault="001C29EA" w:rsidP="00A26B43">
      <w:pPr>
        <w:pStyle w:val="paragraph"/>
      </w:pPr>
      <w:r w:rsidRPr="00DC44A1">
        <w:tab/>
        <w:t>(b)</w:t>
      </w:r>
      <w:r w:rsidRPr="00DC44A1">
        <w:tab/>
        <w:t>if the Secretary determines, in writing, another number of years—that other number of years.</w:t>
      </w:r>
    </w:p>
    <w:p w14:paraId="28EF5E85" w14:textId="77777777" w:rsidR="001C29EA" w:rsidRPr="00DC44A1" w:rsidRDefault="001C29EA" w:rsidP="00A26B43">
      <w:pPr>
        <w:pStyle w:val="SubsectionHead"/>
      </w:pPr>
      <w:r w:rsidRPr="00DC44A1">
        <w:lastRenderedPageBreak/>
        <w:t xml:space="preserve">Capability review </w:t>
      </w:r>
      <w:r w:rsidR="00F67D17" w:rsidRPr="00DC44A1">
        <w:t>requirements</w:t>
      </w:r>
    </w:p>
    <w:p w14:paraId="0209CBFE" w14:textId="77777777" w:rsidR="001C29EA" w:rsidRPr="00DC44A1" w:rsidRDefault="001C29EA" w:rsidP="00A26B43">
      <w:pPr>
        <w:pStyle w:val="subsection"/>
      </w:pPr>
      <w:r w:rsidRPr="00DC44A1">
        <w:tab/>
        <w:t>(</w:t>
      </w:r>
      <w:r w:rsidR="00EB63AB" w:rsidRPr="00DC44A1">
        <w:t>4</w:t>
      </w:r>
      <w:r w:rsidRPr="00DC44A1">
        <w:t>)</w:t>
      </w:r>
      <w:r w:rsidRPr="00DC44A1">
        <w:tab/>
        <w:t>If a person causes</w:t>
      </w:r>
      <w:r w:rsidR="00F67D17" w:rsidRPr="00DC44A1">
        <w:t xml:space="preserve"> a</w:t>
      </w:r>
      <w:r w:rsidRPr="00DC44A1">
        <w:t xml:space="preserve"> capability review of an Agency to be undertaken under </w:t>
      </w:r>
      <w:r w:rsidR="00177896" w:rsidRPr="00DC44A1">
        <w:t>subsection (</w:t>
      </w:r>
      <w:r w:rsidRPr="00DC44A1">
        <w:t>1) or (3), the person must:</w:t>
      </w:r>
    </w:p>
    <w:p w14:paraId="4CE3812D" w14:textId="77777777" w:rsidR="001C29EA" w:rsidRPr="00DC44A1" w:rsidRDefault="001C29EA" w:rsidP="00A26B43">
      <w:pPr>
        <w:pStyle w:val="paragraph"/>
      </w:pPr>
      <w:r w:rsidRPr="00DC44A1">
        <w:tab/>
        <w:t>(a)</w:t>
      </w:r>
      <w:r w:rsidRPr="00DC44A1">
        <w:tab/>
        <w:t>notify the Agency Head of the Agency, in writing, of the review; and</w:t>
      </w:r>
    </w:p>
    <w:p w14:paraId="4EDF7424" w14:textId="77777777" w:rsidR="001C29EA" w:rsidRDefault="001C29EA" w:rsidP="00A26B43">
      <w:pPr>
        <w:pStyle w:val="paragraph"/>
      </w:pPr>
      <w:r w:rsidRPr="00DC44A1">
        <w:tab/>
        <w:t>(b)</w:t>
      </w:r>
      <w:r w:rsidRPr="00DC44A1">
        <w:tab/>
        <w:t xml:space="preserve">appoint </w:t>
      </w:r>
      <w:r w:rsidR="0075336D" w:rsidRPr="00DC44A1">
        <w:t>one or more persons,</w:t>
      </w:r>
      <w:r w:rsidRPr="00DC44A1">
        <w:t xml:space="preserve"> in writing, to undertake the review; and</w:t>
      </w:r>
    </w:p>
    <w:p w14:paraId="21320DCA" w14:textId="6918542E" w:rsidR="005C50A3" w:rsidRPr="00DC44A1" w:rsidRDefault="005C50A3" w:rsidP="005C50A3">
      <w:pPr>
        <w:pStyle w:val="paragraph"/>
      </w:pPr>
      <w:r w:rsidRPr="00766D31">
        <w:tab/>
        <w:t>(</w:t>
      </w:r>
      <w:proofErr w:type="spellStart"/>
      <w:r w:rsidRPr="00766D31">
        <w:t>ba</w:t>
      </w:r>
      <w:proofErr w:type="spellEnd"/>
      <w:r w:rsidRPr="00766D31">
        <w:t>)</w:t>
      </w:r>
      <w:r w:rsidRPr="00766D31">
        <w:tab/>
        <w:t>ensure that the person or persons who undertake the review consult the Agency Minister of the Agency in undertaking the review; and</w:t>
      </w:r>
    </w:p>
    <w:p w14:paraId="6D775CEC" w14:textId="77777777" w:rsidR="00EB63AB" w:rsidRPr="00DC44A1" w:rsidRDefault="001C29EA" w:rsidP="00A26B43">
      <w:pPr>
        <w:pStyle w:val="paragraph"/>
      </w:pPr>
      <w:r w:rsidRPr="00DC44A1">
        <w:tab/>
        <w:t>(c)</w:t>
      </w:r>
      <w:r w:rsidRPr="00DC44A1">
        <w:tab/>
      </w:r>
      <w:r w:rsidR="00EB63AB" w:rsidRPr="00DC44A1">
        <w:t>ensure that the person or persons who undertake the review give a written report of the review to:</w:t>
      </w:r>
    </w:p>
    <w:p w14:paraId="1734AD64" w14:textId="77777777" w:rsidR="00EB63AB" w:rsidRPr="00DC44A1" w:rsidRDefault="00EB63AB" w:rsidP="00A26B43">
      <w:pPr>
        <w:pStyle w:val="paragraphsub"/>
      </w:pPr>
      <w:r w:rsidRPr="00DC44A1">
        <w:tab/>
        <w:t>(</w:t>
      </w:r>
      <w:proofErr w:type="spellStart"/>
      <w:r w:rsidRPr="00DC44A1">
        <w:t>i</w:t>
      </w:r>
      <w:proofErr w:type="spellEnd"/>
      <w:r w:rsidRPr="00DC44A1">
        <w:t>)</w:t>
      </w:r>
      <w:r w:rsidRPr="00DC44A1">
        <w:tab/>
        <w:t>the person who caused the review to be undertaken; and</w:t>
      </w:r>
    </w:p>
    <w:p w14:paraId="5AEC9F48" w14:textId="77777777" w:rsidR="00EB63AB" w:rsidRDefault="00EB63AB" w:rsidP="00A26B43">
      <w:pPr>
        <w:pStyle w:val="paragraphsub"/>
      </w:pPr>
      <w:r w:rsidRPr="00DC44A1">
        <w:tab/>
        <w:t>(ii)</w:t>
      </w:r>
      <w:r w:rsidRPr="00DC44A1">
        <w:tab/>
        <w:t>the Agency Head of the Agency; and</w:t>
      </w:r>
    </w:p>
    <w:p w14:paraId="30DA2D52" w14:textId="77777777" w:rsidR="00C3188B" w:rsidRPr="00766D31" w:rsidRDefault="00C3188B" w:rsidP="00C3188B">
      <w:pPr>
        <w:pStyle w:val="paragraph"/>
      </w:pPr>
      <w:r w:rsidRPr="00766D31">
        <w:tab/>
        <w:t>(ca)</w:t>
      </w:r>
      <w:r w:rsidRPr="00766D31">
        <w:tab/>
        <w:t>decide whether to do either of the following under subsection (11):</w:t>
      </w:r>
    </w:p>
    <w:p w14:paraId="3D096480" w14:textId="77777777" w:rsidR="00C3188B" w:rsidRPr="00766D31" w:rsidRDefault="00C3188B" w:rsidP="00C3188B">
      <w:pPr>
        <w:pStyle w:val="paragraphsub"/>
      </w:pPr>
      <w:r w:rsidRPr="00766D31">
        <w:tab/>
        <w:t>(</w:t>
      </w:r>
      <w:proofErr w:type="spellStart"/>
      <w:r w:rsidRPr="00766D31">
        <w:t>i</w:t>
      </w:r>
      <w:proofErr w:type="spellEnd"/>
      <w:r w:rsidRPr="00766D31">
        <w:t>)</w:t>
      </w:r>
      <w:r w:rsidRPr="00766D31">
        <w:tab/>
        <w:t>remove material from the copy of the report that is to be published;</w:t>
      </w:r>
    </w:p>
    <w:p w14:paraId="2C6167CE" w14:textId="77777777" w:rsidR="00C3188B" w:rsidRPr="00766D31" w:rsidRDefault="00C3188B" w:rsidP="00C3188B">
      <w:pPr>
        <w:pStyle w:val="paragraphsub"/>
      </w:pPr>
      <w:r w:rsidRPr="00766D31">
        <w:tab/>
        <w:t>(ii)</w:t>
      </w:r>
      <w:r w:rsidRPr="00766D31">
        <w:tab/>
        <w:t>not publish the report; and</w:t>
      </w:r>
    </w:p>
    <w:p w14:paraId="2FD8137E" w14:textId="77777777" w:rsidR="00C3188B" w:rsidRPr="00766D31" w:rsidRDefault="00C3188B" w:rsidP="00C3188B">
      <w:pPr>
        <w:pStyle w:val="paragraph"/>
      </w:pPr>
      <w:r w:rsidRPr="00766D31">
        <w:tab/>
        <w:t>(</w:t>
      </w:r>
      <w:proofErr w:type="spellStart"/>
      <w:r w:rsidRPr="00766D31">
        <w:t>cb</w:t>
      </w:r>
      <w:proofErr w:type="spellEnd"/>
      <w:r w:rsidRPr="00766D31">
        <w:t>)</w:t>
      </w:r>
      <w:r w:rsidRPr="00766D31">
        <w:tab/>
        <w:t>give the Public Service Minister:</w:t>
      </w:r>
    </w:p>
    <w:p w14:paraId="0F709175" w14:textId="77777777" w:rsidR="00C3188B" w:rsidRPr="00766D31" w:rsidRDefault="00C3188B" w:rsidP="00C3188B">
      <w:pPr>
        <w:pStyle w:val="paragraphsub"/>
      </w:pPr>
      <w:r w:rsidRPr="00766D31">
        <w:tab/>
        <w:t>(</w:t>
      </w:r>
      <w:proofErr w:type="spellStart"/>
      <w:r w:rsidRPr="00766D31">
        <w:t>i</w:t>
      </w:r>
      <w:proofErr w:type="spellEnd"/>
      <w:r w:rsidRPr="00766D31">
        <w:t>)</w:t>
      </w:r>
      <w:r w:rsidRPr="00766D31">
        <w:tab/>
        <w:t>the report; and</w:t>
      </w:r>
    </w:p>
    <w:p w14:paraId="6C88F052" w14:textId="77777777" w:rsidR="00C3188B" w:rsidRPr="00766D31" w:rsidRDefault="00C3188B" w:rsidP="00C3188B">
      <w:pPr>
        <w:pStyle w:val="paragraphsub"/>
      </w:pPr>
      <w:r w:rsidRPr="00766D31">
        <w:tab/>
        <w:t>(ii)</w:t>
      </w:r>
      <w:r w:rsidRPr="00766D31">
        <w:tab/>
        <w:t>notice of the decision mentioned in paragraph (ca); and</w:t>
      </w:r>
    </w:p>
    <w:p w14:paraId="22B4CD4E" w14:textId="27A6A398" w:rsidR="00C3188B" w:rsidRPr="00DC44A1" w:rsidRDefault="00C3188B" w:rsidP="00C3188B">
      <w:pPr>
        <w:pStyle w:val="paragraphsub"/>
      </w:pPr>
      <w:r w:rsidRPr="00766D31">
        <w:tab/>
        <w:t>(iii)</w:t>
      </w:r>
      <w:r w:rsidRPr="00766D31">
        <w:tab/>
        <w:t>if material is removed as mentioned in subparagraph (ca)(</w:t>
      </w:r>
      <w:proofErr w:type="spellStart"/>
      <w:r w:rsidRPr="00766D31">
        <w:t>i</w:t>
      </w:r>
      <w:proofErr w:type="spellEnd"/>
      <w:r w:rsidRPr="00766D31">
        <w:t>)—the copy of the report that is to be published; an</w:t>
      </w:r>
      <w:r w:rsidRPr="00E76FDB">
        <w:t>d</w:t>
      </w:r>
    </w:p>
    <w:p w14:paraId="5A29AB62" w14:textId="77777777" w:rsidR="00C3188B" w:rsidRPr="00766D31" w:rsidRDefault="00C3188B" w:rsidP="00C3188B">
      <w:pPr>
        <w:pStyle w:val="paragraph"/>
      </w:pPr>
      <w:r w:rsidRPr="00766D31">
        <w:tab/>
        <w:t>(d)</w:t>
      </w:r>
      <w:r w:rsidRPr="00766D31">
        <w:tab/>
        <w:t>unless a decision not to publish the report is made under subsection (11)—ensure that the report or the copy mentioned in subparagraph (ca)(</w:t>
      </w:r>
      <w:proofErr w:type="spellStart"/>
      <w:r w:rsidRPr="00766D31">
        <w:t>i</w:t>
      </w:r>
      <w:proofErr w:type="spellEnd"/>
      <w:r w:rsidRPr="00766D31">
        <w:t>) of this subsection (as the case may be) is published on an Agency website as soon as practicable after the report is given to the Public Service Minister.</w:t>
      </w:r>
    </w:p>
    <w:p w14:paraId="2CC223D1" w14:textId="77777777" w:rsidR="001C29EA" w:rsidRPr="00DC44A1" w:rsidRDefault="001C29EA" w:rsidP="00A26B43">
      <w:pPr>
        <w:pStyle w:val="subsection"/>
      </w:pPr>
      <w:r w:rsidRPr="00DC44A1">
        <w:tab/>
        <w:t>(</w:t>
      </w:r>
      <w:r w:rsidR="00EB63AB" w:rsidRPr="00DC44A1">
        <w:t>5</w:t>
      </w:r>
      <w:r w:rsidRPr="00DC44A1">
        <w:t>)</w:t>
      </w:r>
      <w:r w:rsidRPr="00DC44A1">
        <w:tab/>
        <w:t xml:space="preserve">The Agency Head of an Agency must cooperate with a capability review of the Agency under </w:t>
      </w:r>
      <w:r w:rsidR="00177896" w:rsidRPr="00DC44A1">
        <w:t>subsection (</w:t>
      </w:r>
      <w:r w:rsidRPr="00DC44A1">
        <w:t>1) or (3).</w:t>
      </w:r>
    </w:p>
    <w:p w14:paraId="2EE4D474" w14:textId="77777777" w:rsidR="00D51BEF" w:rsidRPr="00DC44A1" w:rsidRDefault="001C29EA" w:rsidP="00A26B43">
      <w:pPr>
        <w:pStyle w:val="subsection"/>
      </w:pPr>
      <w:r w:rsidRPr="00DC44A1">
        <w:tab/>
        <w:t>(</w:t>
      </w:r>
      <w:r w:rsidR="00EB63AB" w:rsidRPr="00DC44A1">
        <w:t>6</w:t>
      </w:r>
      <w:r w:rsidRPr="00DC44A1">
        <w:t>)</w:t>
      </w:r>
      <w:r w:rsidRPr="00DC44A1">
        <w:tab/>
        <w:t xml:space="preserve">A report of a capability review under </w:t>
      </w:r>
      <w:r w:rsidR="00177896" w:rsidRPr="00DC44A1">
        <w:t>subsection (</w:t>
      </w:r>
      <w:r w:rsidRPr="00DC44A1">
        <w:t>1) or (3)</w:t>
      </w:r>
      <w:r w:rsidR="00D51BEF" w:rsidRPr="00DC44A1">
        <w:t>:</w:t>
      </w:r>
    </w:p>
    <w:p w14:paraId="1BB74394" w14:textId="77777777" w:rsidR="00D51BEF" w:rsidRPr="00DC44A1" w:rsidRDefault="00D51BEF" w:rsidP="00A26B43">
      <w:pPr>
        <w:pStyle w:val="paragraph"/>
      </w:pPr>
      <w:r w:rsidRPr="00DC44A1">
        <w:tab/>
        <w:t>(a)</w:t>
      </w:r>
      <w:r w:rsidRPr="00DC44A1">
        <w:tab/>
      </w:r>
      <w:r w:rsidR="001C29EA" w:rsidRPr="00DC44A1">
        <w:t>must include one or more findings</w:t>
      </w:r>
      <w:r w:rsidRPr="00DC44A1">
        <w:t>;</w:t>
      </w:r>
      <w:r w:rsidR="0075336D" w:rsidRPr="00DC44A1">
        <w:t xml:space="preserve"> and</w:t>
      </w:r>
    </w:p>
    <w:p w14:paraId="60A84BA5" w14:textId="77777777" w:rsidR="001C29EA" w:rsidRPr="00DC44A1" w:rsidRDefault="00D51BEF" w:rsidP="00A26B43">
      <w:pPr>
        <w:pStyle w:val="paragraph"/>
      </w:pPr>
      <w:r w:rsidRPr="00DC44A1">
        <w:tab/>
        <w:t>(b)</w:t>
      </w:r>
      <w:r w:rsidRPr="00DC44A1">
        <w:tab/>
      </w:r>
      <w:r w:rsidR="0075336D" w:rsidRPr="00DC44A1">
        <w:t>may include one or more recommendations</w:t>
      </w:r>
      <w:r w:rsidR="001C29EA" w:rsidRPr="00DC44A1">
        <w:t>.</w:t>
      </w:r>
    </w:p>
    <w:p w14:paraId="336AF2B3" w14:textId="77777777" w:rsidR="001C29EA" w:rsidRPr="00DC44A1" w:rsidRDefault="001C29EA" w:rsidP="00A26B43">
      <w:pPr>
        <w:pStyle w:val="subsection"/>
      </w:pPr>
      <w:r w:rsidRPr="00DC44A1">
        <w:lastRenderedPageBreak/>
        <w:tab/>
        <w:t>(</w:t>
      </w:r>
      <w:r w:rsidR="00EB63AB" w:rsidRPr="00DC44A1">
        <w:t>7</w:t>
      </w:r>
      <w:r w:rsidRPr="00DC44A1">
        <w:t>)</w:t>
      </w:r>
      <w:r w:rsidRPr="00DC44A1">
        <w:tab/>
      </w:r>
      <w:r w:rsidR="0075336D" w:rsidRPr="00DC44A1">
        <w:t xml:space="preserve">If one person is appointed under </w:t>
      </w:r>
      <w:r w:rsidR="00177896" w:rsidRPr="00DC44A1">
        <w:t>paragraph (</w:t>
      </w:r>
      <w:r w:rsidR="0075336D" w:rsidRPr="00DC44A1">
        <w:t xml:space="preserve">4)(b) to undertake a capability review, the person </w:t>
      </w:r>
      <w:r w:rsidRPr="00DC44A1">
        <w:t>must not be:</w:t>
      </w:r>
    </w:p>
    <w:p w14:paraId="28ED9D3D" w14:textId="77777777" w:rsidR="001C29EA" w:rsidRPr="00DC44A1" w:rsidRDefault="001C29EA" w:rsidP="00A26B43">
      <w:pPr>
        <w:pStyle w:val="paragraph"/>
      </w:pPr>
      <w:r w:rsidRPr="00DC44A1">
        <w:tab/>
        <w:t>(a)</w:t>
      </w:r>
      <w:r w:rsidRPr="00DC44A1">
        <w:tab/>
        <w:t>an APS employee; or</w:t>
      </w:r>
    </w:p>
    <w:p w14:paraId="3EB5E954" w14:textId="77777777" w:rsidR="001C29EA" w:rsidRPr="00DC44A1" w:rsidRDefault="001C29EA" w:rsidP="00A26B43">
      <w:pPr>
        <w:pStyle w:val="paragraph"/>
      </w:pPr>
      <w:r w:rsidRPr="00DC44A1">
        <w:tab/>
        <w:t>(b)</w:t>
      </w:r>
      <w:r w:rsidRPr="00DC44A1">
        <w:tab/>
        <w:t>an Agency Head.</w:t>
      </w:r>
    </w:p>
    <w:p w14:paraId="63C50FE2" w14:textId="77777777" w:rsidR="0075336D" w:rsidRPr="00DC44A1" w:rsidRDefault="0075336D" w:rsidP="00A26B43">
      <w:pPr>
        <w:pStyle w:val="subsection"/>
      </w:pPr>
      <w:r w:rsidRPr="00DC44A1">
        <w:tab/>
        <w:t>(</w:t>
      </w:r>
      <w:r w:rsidR="00EB63AB" w:rsidRPr="00DC44A1">
        <w:t>8</w:t>
      </w:r>
      <w:r w:rsidRPr="00DC44A1">
        <w:t>)</w:t>
      </w:r>
      <w:r w:rsidRPr="00DC44A1">
        <w:tab/>
        <w:t xml:space="preserve">If more than one person is appointed under </w:t>
      </w:r>
      <w:r w:rsidR="00177896" w:rsidRPr="00DC44A1">
        <w:t>paragraph (</w:t>
      </w:r>
      <w:r w:rsidRPr="00DC44A1">
        <w:t>4)(b) to undertake a capability review, at least one of the persons must not be:</w:t>
      </w:r>
    </w:p>
    <w:p w14:paraId="19FF3F2D" w14:textId="77777777" w:rsidR="0075336D" w:rsidRPr="00DC44A1" w:rsidRDefault="0075336D" w:rsidP="00A26B43">
      <w:pPr>
        <w:pStyle w:val="paragraph"/>
      </w:pPr>
      <w:r w:rsidRPr="00DC44A1">
        <w:tab/>
        <w:t>(a)</w:t>
      </w:r>
      <w:r w:rsidRPr="00DC44A1">
        <w:tab/>
        <w:t>an APS employee; or</w:t>
      </w:r>
    </w:p>
    <w:p w14:paraId="70274E4D" w14:textId="77777777" w:rsidR="0075336D" w:rsidRDefault="0075336D" w:rsidP="00A26B43">
      <w:pPr>
        <w:pStyle w:val="paragraph"/>
      </w:pPr>
      <w:r w:rsidRPr="00DC44A1">
        <w:tab/>
        <w:t>(b)</w:t>
      </w:r>
      <w:r w:rsidRPr="00DC44A1">
        <w:tab/>
        <w:t>an Agency Head.</w:t>
      </w:r>
    </w:p>
    <w:p w14:paraId="1D3A9A4F" w14:textId="77777777" w:rsidR="001E3BD4" w:rsidRPr="00766D31" w:rsidRDefault="001E3BD4" w:rsidP="001E3BD4">
      <w:pPr>
        <w:pStyle w:val="SubsectionHead"/>
      </w:pPr>
      <w:r w:rsidRPr="00766D31">
        <w:t>Report to be tabled</w:t>
      </w:r>
    </w:p>
    <w:p w14:paraId="6C3E9353" w14:textId="77777777" w:rsidR="001E3BD4" w:rsidRPr="00766D31" w:rsidRDefault="001E3BD4" w:rsidP="001E3BD4">
      <w:pPr>
        <w:pStyle w:val="subsection"/>
      </w:pPr>
      <w:r w:rsidRPr="00766D31">
        <w:tab/>
        <w:t>(8A)</w:t>
      </w:r>
      <w:r w:rsidRPr="00766D31">
        <w:tab/>
        <w:t>Subject to subsections (8B) and (8C), the Public Service Minister must cause a copy of a report of a capability review under subsection (1) or (3) to be tabled in each House of the Parliament within 15 sitting days of that House after the report is given to the Minister.</w:t>
      </w:r>
    </w:p>
    <w:p w14:paraId="37A6D40F" w14:textId="77777777" w:rsidR="001E3BD4" w:rsidRPr="00766D31" w:rsidRDefault="001E3BD4" w:rsidP="001E3BD4">
      <w:pPr>
        <w:pStyle w:val="subsection"/>
      </w:pPr>
      <w:r w:rsidRPr="00766D31">
        <w:tab/>
        <w:t>(8B)</w:t>
      </w:r>
      <w:r w:rsidRPr="00766D31">
        <w:tab/>
        <w:t>If the person who caused the capability review to be undertaken has removed material under subsection (11), the copy of the report that the Public Service Minister must cause to be tabled for the purposes of subsection (8A) is the copy that is, or is to be, published.</w:t>
      </w:r>
    </w:p>
    <w:p w14:paraId="056C863F" w14:textId="3C91880F" w:rsidR="001E3BD4" w:rsidRPr="00DC44A1" w:rsidRDefault="001E3BD4" w:rsidP="001E3BD4">
      <w:pPr>
        <w:pStyle w:val="subsection"/>
      </w:pPr>
      <w:r w:rsidRPr="00766D31">
        <w:tab/>
        <w:t>(8C)</w:t>
      </w:r>
      <w:r w:rsidRPr="00766D31">
        <w:tab/>
        <w:t>Subsection (8A) does not apply if the person who caused the capability review to be undertaken has decided under subsection (11) not to publish the report.</w:t>
      </w:r>
    </w:p>
    <w:p w14:paraId="2EF3DF94" w14:textId="77777777" w:rsidR="001C29EA" w:rsidRPr="00DC44A1" w:rsidRDefault="001C29EA" w:rsidP="00A26B43">
      <w:pPr>
        <w:pStyle w:val="SubsectionHead"/>
      </w:pPr>
      <w:r w:rsidRPr="00DC44A1">
        <w:t>Determinations of</w:t>
      </w:r>
      <w:r w:rsidR="00D47F02" w:rsidRPr="00DC44A1">
        <w:t xml:space="preserve"> longer or</w:t>
      </w:r>
      <w:r w:rsidRPr="00DC44A1">
        <w:t xml:space="preserve"> shorter review periods</w:t>
      </w:r>
    </w:p>
    <w:p w14:paraId="5CD4F121" w14:textId="77777777" w:rsidR="001C29EA" w:rsidRPr="00DC44A1" w:rsidRDefault="001C29EA" w:rsidP="00A26B43">
      <w:pPr>
        <w:pStyle w:val="subsection"/>
      </w:pPr>
      <w:r w:rsidRPr="00DC44A1">
        <w:tab/>
        <w:t>(</w:t>
      </w:r>
      <w:r w:rsidR="00EB63AB" w:rsidRPr="00DC44A1">
        <w:t>9</w:t>
      </w:r>
      <w:r w:rsidRPr="00DC44A1">
        <w:t>)</w:t>
      </w:r>
      <w:r w:rsidRPr="00DC44A1">
        <w:tab/>
        <w:t xml:space="preserve">A person must not make a determination under </w:t>
      </w:r>
      <w:r w:rsidR="00177896" w:rsidRPr="00DC44A1">
        <w:t>paragraph (</w:t>
      </w:r>
      <w:r w:rsidRPr="00DC44A1">
        <w:t>2)(b) or (3)(b) unless satisfied that there are exceptional circumstances.</w:t>
      </w:r>
    </w:p>
    <w:p w14:paraId="703359F3" w14:textId="77777777" w:rsidR="001C29EA" w:rsidRPr="00DC44A1" w:rsidRDefault="001C29EA" w:rsidP="00A26B43">
      <w:pPr>
        <w:pStyle w:val="subsection"/>
      </w:pPr>
      <w:r w:rsidRPr="00DC44A1">
        <w:tab/>
        <w:t>(</w:t>
      </w:r>
      <w:r w:rsidR="00EB63AB" w:rsidRPr="00DC44A1">
        <w:t>10</w:t>
      </w:r>
      <w:r w:rsidRPr="00DC44A1">
        <w:t>)</w:t>
      </w:r>
      <w:r w:rsidRPr="00DC44A1">
        <w:tab/>
        <w:t xml:space="preserve">A determination made under </w:t>
      </w:r>
      <w:r w:rsidR="00177896" w:rsidRPr="00DC44A1">
        <w:t>paragraph (</w:t>
      </w:r>
      <w:r w:rsidRPr="00DC44A1">
        <w:t>2)(b) or (3)(b) is not a legislative instrument.</w:t>
      </w:r>
    </w:p>
    <w:p w14:paraId="7D0EACBF" w14:textId="77777777" w:rsidR="005C775A" w:rsidRPr="00DC44A1" w:rsidRDefault="005C775A" w:rsidP="00A26B43">
      <w:pPr>
        <w:pStyle w:val="SubsectionHead"/>
      </w:pPr>
      <w:r w:rsidRPr="00DC44A1">
        <w:t>Exception to requirement to publish</w:t>
      </w:r>
    </w:p>
    <w:p w14:paraId="370603C3" w14:textId="0FCCC7B1" w:rsidR="00F45F02" w:rsidRPr="00DC44A1" w:rsidRDefault="005C775A" w:rsidP="00A26B43">
      <w:pPr>
        <w:pStyle w:val="subsection"/>
      </w:pPr>
      <w:r w:rsidRPr="00DC44A1">
        <w:tab/>
        <w:t>(</w:t>
      </w:r>
      <w:r w:rsidR="00EB63AB" w:rsidRPr="00DC44A1">
        <w:t>11</w:t>
      </w:r>
      <w:r w:rsidRPr="00DC44A1">
        <w:t>)</w:t>
      </w:r>
      <w:r w:rsidRPr="00DC44A1">
        <w:tab/>
      </w:r>
      <w:r w:rsidR="003B595E" w:rsidRPr="00766D31">
        <w:t>For the purposes of paragraph (4)(ca)</w:t>
      </w:r>
      <w:r w:rsidR="008E7C72" w:rsidRPr="00DC44A1">
        <w:t xml:space="preserve">, </w:t>
      </w:r>
      <w:r w:rsidR="00F45F02" w:rsidRPr="00DC44A1">
        <w:t xml:space="preserve">a person who causes a capability review into an Agency to be undertaken under </w:t>
      </w:r>
      <w:r w:rsidR="00177896" w:rsidRPr="00DC44A1">
        <w:lastRenderedPageBreak/>
        <w:t>subsection (</w:t>
      </w:r>
      <w:r w:rsidR="00F45F02" w:rsidRPr="00DC44A1">
        <w:t>1) or (3) and receives a written report of the review may:</w:t>
      </w:r>
    </w:p>
    <w:p w14:paraId="7CCB2AB9" w14:textId="7D692E11" w:rsidR="005C775A" w:rsidRPr="00DC44A1" w:rsidRDefault="005C775A" w:rsidP="00A26B43">
      <w:pPr>
        <w:pStyle w:val="paragraph"/>
      </w:pPr>
      <w:r w:rsidRPr="00DC44A1">
        <w:tab/>
        <w:t>(a)</w:t>
      </w:r>
      <w:r w:rsidRPr="00DC44A1">
        <w:tab/>
        <w:t>remove material from</w:t>
      </w:r>
      <w:r w:rsidR="006A7A3D" w:rsidRPr="00DC44A1">
        <w:t xml:space="preserve"> the</w:t>
      </w:r>
      <w:r w:rsidRPr="00DC44A1">
        <w:t xml:space="preserve"> </w:t>
      </w:r>
      <w:r w:rsidR="00261589" w:rsidRPr="00DC44A1">
        <w:t xml:space="preserve">copy of the </w:t>
      </w:r>
      <w:r w:rsidR="006A7A3D" w:rsidRPr="00DC44A1">
        <w:t>report</w:t>
      </w:r>
      <w:r w:rsidR="00261589" w:rsidRPr="00DC44A1">
        <w:t xml:space="preserve"> </w:t>
      </w:r>
      <w:r w:rsidR="000C75CE" w:rsidRPr="00DC44A1">
        <w:t>that is</w:t>
      </w:r>
      <w:r w:rsidR="00261589" w:rsidRPr="00DC44A1">
        <w:t xml:space="preserve"> </w:t>
      </w:r>
      <w:r w:rsidR="00BF7038" w:rsidRPr="00766D31">
        <w:rPr>
          <w:iCs/>
        </w:rPr>
        <w:t>to be</w:t>
      </w:r>
      <w:r w:rsidR="00BF7038" w:rsidRPr="00DC44A1">
        <w:t xml:space="preserve"> </w:t>
      </w:r>
      <w:r w:rsidR="00261589" w:rsidRPr="00DC44A1">
        <w:t>published</w:t>
      </w:r>
      <w:r w:rsidRPr="00DC44A1">
        <w:t>; or</w:t>
      </w:r>
    </w:p>
    <w:p w14:paraId="19330813" w14:textId="77777777" w:rsidR="005C775A" w:rsidRPr="00DC44A1" w:rsidRDefault="005C775A" w:rsidP="00A26B43">
      <w:pPr>
        <w:pStyle w:val="paragraph"/>
      </w:pPr>
      <w:r w:rsidRPr="00DC44A1">
        <w:tab/>
        <w:t>(b)</w:t>
      </w:r>
      <w:r w:rsidRPr="00DC44A1">
        <w:tab/>
        <w:t>decide not to publish the report;</w:t>
      </w:r>
    </w:p>
    <w:p w14:paraId="55C986F6" w14:textId="77777777" w:rsidR="005C775A" w:rsidRPr="00DC44A1" w:rsidRDefault="005C775A" w:rsidP="00A26B43">
      <w:pPr>
        <w:pStyle w:val="subsection2"/>
      </w:pPr>
      <w:r w:rsidRPr="00DC44A1">
        <w:t>if publishing the material or the report (as the case may be) would, or could reasonably be expected to, damage:</w:t>
      </w:r>
    </w:p>
    <w:p w14:paraId="2F4B5ED7" w14:textId="77777777" w:rsidR="005C775A" w:rsidRPr="00DC44A1" w:rsidRDefault="005C775A" w:rsidP="00A26B43">
      <w:pPr>
        <w:pStyle w:val="paragraph"/>
      </w:pPr>
      <w:r w:rsidRPr="00DC44A1">
        <w:tab/>
        <w:t>(c)</w:t>
      </w:r>
      <w:r w:rsidRPr="00DC44A1">
        <w:tab/>
        <w:t>the security of the Commonwealth; or</w:t>
      </w:r>
    </w:p>
    <w:p w14:paraId="79821EEA" w14:textId="77777777" w:rsidR="005C775A" w:rsidRPr="00DC44A1" w:rsidRDefault="005C775A" w:rsidP="00A26B43">
      <w:pPr>
        <w:pStyle w:val="paragraph"/>
      </w:pPr>
      <w:r w:rsidRPr="00DC44A1">
        <w:tab/>
        <w:t>(d)</w:t>
      </w:r>
      <w:r w:rsidRPr="00DC44A1">
        <w:tab/>
        <w:t>the defence of the Commonwealth; or</w:t>
      </w:r>
    </w:p>
    <w:p w14:paraId="0FE8FBC9" w14:textId="77777777" w:rsidR="005C775A" w:rsidRPr="00DC44A1" w:rsidRDefault="005C775A" w:rsidP="00A26B43">
      <w:pPr>
        <w:pStyle w:val="paragraph"/>
      </w:pPr>
      <w:r w:rsidRPr="00DC44A1">
        <w:tab/>
        <w:t>(e)</w:t>
      </w:r>
      <w:r w:rsidRPr="00DC44A1">
        <w:tab/>
        <w:t>the international relations of the Commonwealth.</w:t>
      </w:r>
    </w:p>
    <w:p w14:paraId="780FFC66" w14:textId="77777777" w:rsidR="001C29EA" w:rsidRPr="00DC44A1" w:rsidRDefault="001C29EA" w:rsidP="00A26B43">
      <w:pPr>
        <w:pStyle w:val="SubsectionHead"/>
      </w:pPr>
      <w:r w:rsidRPr="00DC44A1">
        <w:t>Other capability reviews</w:t>
      </w:r>
    </w:p>
    <w:p w14:paraId="1852BF9B" w14:textId="77777777" w:rsidR="001C29EA" w:rsidRPr="00DC44A1" w:rsidRDefault="001C29EA" w:rsidP="00A26B43">
      <w:pPr>
        <w:pStyle w:val="subsection"/>
      </w:pPr>
      <w:r w:rsidRPr="00DC44A1">
        <w:tab/>
        <w:t>(</w:t>
      </w:r>
      <w:r w:rsidR="00EB63AB" w:rsidRPr="00DC44A1">
        <w:t>12</w:t>
      </w:r>
      <w:r w:rsidRPr="00DC44A1">
        <w:t>)</w:t>
      </w:r>
      <w:r w:rsidRPr="00DC44A1">
        <w:tab/>
        <w:t xml:space="preserve">This section does not prevent the Agency Head of an Agency from conducting a capability review otherwise than under </w:t>
      </w:r>
      <w:r w:rsidR="00177896" w:rsidRPr="00DC44A1">
        <w:t>subsection (</w:t>
      </w:r>
      <w:r w:rsidRPr="00DC44A1">
        <w:t>1) or (3).</w:t>
      </w:r>
    </w:p>
    <w:p w14:paraId="398D5C2D" w14:textId="77777777" w:rsidR="006A7A3D" w:rsidRPr="00DC44A1" w:rsidRDefault="006A7A3D" w:rsidP="00A26B43">
      <w:pPr>
        <w:pStyle w:val="ActHead5"/>
      </w:pPr>
      <w:bookmarkStart w:id="8" w:name="_Toc169087155"/>
      <w:r w:rsidRPr="007F2B93">
        <w:rPr>
          <w:rStyle w:val="CharSectno"/>
        </w:rPr>
        <w:t>44B</w:t>
      </w:r>
      <w:r w:rsidRPr="00DC44A1">
        <w:t xml:space="preserve">  Action plans</w:t>
      </w:r>
      <w:bookmarkEnd w:id="8"/>
    </w:p>
    <w:p w14:paraId="7F15ED08" w14:textId="77777777" w:rsidR="00584AE9" w:rsidRPr="00DC44A1" w:rsidRDefault="006A7A3D" w:rsidP="00A26B43">
      <w:pPr>
        <w:pStyle w:val="subsection"/>
      </w:pPr>
      <w:r w:rsidRPr="00DC44A1">
        <w:tab/>
        <w:t>(1)</w:t>
      </w:r>
      <w:r w:rsidRPr="00DC44A1">
        <w:tab/>
        <w:t>If</w:t>
      </w:r>
      <w:r w:rsidR="00584AE9" w:rsidRPr="00DC44A1">
        <w:t>:</w:t>
      </w:r>
    </w:p>
    <w:p w14:paraId="07333F13" w14:textId="77777777" w:rsidR="00584AE9" w:rsidRPr="00DC44A1" w:rsidRDefault="00584AE9" w:rsidP="00A26B43">
      <w:pPr>
        <w:pStyle w:val="paragraph"/>
      </w:pPr>
      <w:r w:rsidRPr="00DC44A1">
        <w:tab/>
        <w:t>(a)</w:t>
      </w:r>
      <w:r w:rsidRPr="00DC44A1">
        <w:tab/>
      </w:r>
      <w:r w:rsidR="006A7A3D" w:rsidRPr="00DC44A1">
        <w:t>a</w:t>
      </w:r>
      <w:r w:rsidRPr="00DC44A1">
        <w:t xml:space="preserve"> capability review of an Agency is undertaken under </w:t>
      </w:r>
      <w:r w:rsidR="00F45F02" w:rsidRPr="00DC44A1">
        <w:t>subsection 4</w:t>
      </w:r>
      <w:r w:rsidRPr="00DC44A1">
        <w:t>4A(1) or (3); and</w:t>
      </w:r>
    </w:p>
    <w:p w14:paraId="5407766C" w14:textId="77777777" w:rsidR="00584AE9" w:rsidRPr="00DC44A1" w:rsidRDefault="00584AE9" w:rsidP="00A26B43">
      <w:pPr>
        <w:pStyle w:val="paragraph"/>
      </w:pPr>
      <w:r w:rsidRPr="00DC44A1">
        <w:tab/>
        <w:t>(b)</w:t>
      </w:r>
      <w:r w:rsidRPr="00DC44A1">
        <w:tab/>
        <w:t xml:space="preserve">a written report of the review is given to the Agency Head of the Agency under </w:t>
      </w:r>
      <w:r w:rsidR="00F22A31" w:rsidRPr="00DC44A1">
        <w:t>subparagraph 4</w:t>
      </w:r>
      <w:r w:rsidRPr="00DC44A1">
        <w:t>4A(4)</w:t>
      </w:r>
      <w:r w:rsidR="00E42326" w:rsidRPr="00DC44A1">
        <w:t>(c)(ii)</w:t>
      </w:r>
      <w:r w:rsidRPr="00DC44A1">
        <w:t>;</w:t>
      </w:r>
    </w:p>
    <w:p w14:paraId="3D56E1C1" w14:textId="77777777" w:rsidR="00584AE9" w:rsidRPr="00DC44A1" w:rsidRDefault="00584AE9" w:rsidP="00A26B43">
      <w:pPr>
        <w:pStyle w:val="subsection2"/>
      </w:pPr>
      <w:r w:rsidRPr="00DC44A1">
        <w:t>then the Agency Head must</w:t>
      </w:r>
      <w:r w:rsidR="008F70D8" w:rsidRPr="00DC44A1">
        <w:t>, within 90 days after the report is given to the Agency Head</w:t>
      </w:r>
      <w:r w:rsidRPr="00DC44A1">
        <w:t>:</w:t>
      </w:r>
    </w:p>
    <w:p w14:paraId="491F7EC2" w14:textId="77777777" w:rsidR="006A7A3D" w:rsidRPr="00DC44A1" w:rsidRDefault="006A7A3D" w:rsidP="00A26B43">
      <w:pPr>
        <w:pStyle w:val="paragraph"/>
      </w:pPr>
      <w:r w:rsidRPr="00DC44A1">
        <w:tab/>
        <w:t>(</w:t>
      </w:r>
      <w:r w:rsidR="008F70D8" w:rsidRPr="00DC44A1">
        <w:t>c</w:t>
      </w:r>
      <w:r w:rsidRPr="00DC44A1">
        <w:t>)</w:t>
      </w:r>
      <w:r w:rsidRPr="00DC44A1">
        <w:tab/>
        <w:t>prepare a written action plan that includes the Agency Head’s response to the findings included in the report; and</w:t>
      </w:r>
    </w:p>
    <w:p w14:paraId="584EA38E" w14:textId="77777777" w:rsidR="006A7A3D" w:rsidRPr="00DC44A1" w:rsidRDefault="006A7A3D" w:rsidP="00A26B43">
      <w:pPr>
        <w:pStyle w:val="paragraph"/>
      </w:pPr>
      <w:r w:rsidRPr="00DC44A1">
        <w:tab/>
        <w:t>(</w:t>
      </w:r>
      <w:r w:rsidR="008F70D8" w:rsidRPr="00DC44A1">
        <w:t>d</w:t>
      </w:r>
      <w:r w:rsidRPr="00DC44A1">
        <w:t>)</w:t>
      </w:r>
      <w:r w:rsidRPr="00DC44A1">
        <w:tab/>
        <w:t>publish the action plan on an Agency website</w:t>
      </w:r>
      <w:r w:rsidR="008F70D8" w:rsidRPr="00DC44A1">
        <w:t>.</w:t>
      </w:r>
    </w:p>
    <w:p w14:paraId="5BE55893" w14:textId="77777777" w:rsidR="006A7A3D" w:rsidRPr="00DC44A1" w:rsidRDefault="006A7A3D" w:rsidP="00A26B43">
      <w:pPr>
        <w:pStyle w:val="subsection"/>
      </w:pPr>
      <w:r w:rsidRPr="00DC44A1">
        <w:tab/>
        <w:t>(2)</w:t>
      </w:r>
      <w:r w:rsidRPr="00DC44A1">
        <w:tab/>
      </w:r>
      <w:r w:rsidR="008F70D8" w:rsidRPr="00DC44A1">
        <w:t>However, the</w:t>
      </w:r>
      <w:r w:rsidRPr="00DC44A1">
        <w:t xml:space="preserve"> person who cause</w:t>
      </w:r>
      <w:r w:rsidR="00CF0014" w:rsidRPr="00DC44A1">
        <w:t>d</w:t>
      </w:r>
      <w:r w:rsidRPr="00DC44A1">
        <w:t xml:space="preserve"> the capability review </w:t>
      </w:r>
      <w:r w:rsidR="00584AE9" w:rsidRPr="00DC44A1">
        <w:t>into the Agency to be undertaken may, by writing:</w:t>
      </w:r>
    </w:p>
    <w:p w14:paraId="0883DF04" w14:textId="77777777" w:rsidR="00584AE9" w:rsidRPr="00DC44A1" w:rsidRDefault="00584AE9" w:rsidP="00A26B43">
      <w:pPr>
        <w:pStyle w:val="paragraph"/>
      </w:pPr>
      <w:r w:rsidRPr="00DC44A1">
        <w:tab/>
        <w:t>(a)</w:t>
      </w:r>
      <w:r w:rsidRPr="00DC44A1">
        <w:tab/>
        <w:t xml:space="preserve">authorise the Agency Head to remove specified material </w:t>
      </w:r>
      <w:r w:rsidR="00F45F02" w:rsidRPr="00DC44A1">
        <w:t xml:space="preserve">from the </w:t>
      </w:r>
      <w:r w:rsidR="00261589" w:rsidRPr="00DC44A1">
        <w:t xml:space="preserve">copy of the </w:t>
      </w:r>
      <w:r w:rsidR="00F45F02" w:rsidRPr="00DC44A1">
        <w:t>action plan</w:t>
      </w:r>
      <w:r w:rsidR="00261589" w:rsidRPr="00DC44A1">
        <w:t xml:space="preserve"> </w:t>
      </w:r>
      <w:r w:rsidR="000C75CE" w:rsidRPr="00DC44A1">
        <w:t>that is</w:t>
      </w:r>
      <w:r w:rsidR="00261589" w:rsidRPr="00DC44A1">
        <w:t xml:space="preserve"> published</w:t>
      </w:r>
      <w:r w:rsidRPr="00DC44A1">
        <w:t>; or</w:t>
      </w:r>
    </w:p>
    <w:p w14:paraId="460F473D" w14:textId="77777777" w:rsidR="00584AE9" w:rsidRPr="00DC44A1" w:rsidRDefault="00584AE9" w:rsidP="00A26B43">
      <w:pPr>
        <w:pStyle w:val="paragraph"/>
      </w:pPr>
      <w:r w:rsidRPr="00DC44A1">
        <w:tab/>
        <w:t>(b)</w:t>
      </w:r>
      <w:r w:rsidRPr="00DC44A1">
        <w:tab/>
        <w:t>exempt the Agency Head from publishing</w:t>
      </w:r>
      <w:r w:rsidR="008F70D8" w:rsidRPr="00DC44A1">
        <w:t xml:space="preserve"> the action plan</w:t>
      </w:r>
      <w:r w:rsidRPr="00DC44A1">
        <w:t>;</w:t>
      </w:r>
    </w:p>
    <w:p w14:paraId="532CBE22" w14:textId="77777777" w:rsidR="008F70D8" w:rsidRPr="00DC44A1" w:rsidRDefault="008F70D8" w:rsidP="00A26B43">
      <w:pPr>
        <w:pStyle w:val="subsection2"/>
      </w:pPr>
      <w:r w:rsidRPr="00DC44A1">
        <w:t>if publishing the material or the action plan (as the case may be) would, or could reasonably be expected to, damage:</w:t>
      </w:r>
    </w:p>
    <w:p w14:paraId="7687096C" w14:textId="77777777" w:rsidR="008F70D8" w:rsidRPr="00DC44A1" w:rsidRDefault="008F70D8" w:rsidP="00A26B43">
      <w:pPr>
        <w:pStyle w:val="paragraph"/>
      </w:pPr>
      <w:r w:rsidRPr="00DC44A1">
        <w:tab/>
        <w:t>(c)</w:t>
      </w:r>
      <w:r w:rsidRPr="00DC44A1">
        <w:tab/>
        <w:t>the security of the Commonwealth; or</w:t>
      </w:r>
    </w:p>
    <w:p w14:paraId="358163BB" w14:textId="77777777" w:rsidR="008F70D8" w:rsidRPr="00DC44A1" w:rsidRDefault="008F70D8" w:rsidP="00A26B43">
      <w:pPr>
        <w:pStyle w:val="paragraph"/>
      </w:pPr>
      <w:r w:rsidRPr="00DC44A1">
        <w:tab/>
        <w:t>(d)</w:t>
      </w:r>
      <w:r w:rsidRPr="00DC44A1">
        <w:tab/>
        <w:t>the defence of the Commonwealth; or</w:t>
      </w:r>
    </w:p>
    <w:p w14:paraId="3FDBBB33" w14:textId="77777777" w:rsidR="001413BB" w:rsidRPr="00DC44A1" w:rsidRDefault="008F70D8" w:rsidP="00A26B43">
      <w:pPr>
        <w:pStyle w:val="paragraph"/>
      </w:pPr>
      <w:r w:rsidRPr="00DC44A1">
        <w:lastRenderedPageBreak/>
        <w:tab/>
        <w:t>(e)</w:t>
      </w:r>
      <w:r w:rsidRPr="00DC44A1">
        <w:tab/>
        <w:t>the international relations of the Commonwealth.</w:t>
      </w:r>
    </w:p>
    <w:p w14:paraId="6BA96B31" w14:textId="77777777" w:rsidR="00312B6E" w:rsidRPr="00DC44A1" w:rsidRDefault="00F22A31" w:rsidP="00A26B43">
      <w:pPr>
        <w:pStyle w:val="ItemHead"/>
      </w:pPr>
      <w:r w:rsidRPr="00DC44A1">
        <w:t>9</w:t>
      </w:r>
      <w:r w:rsidR="00312B6E" w:rsidRPr="00DC44A1">
        <w:t xml:space="preserve">  At the end of subsection 64(3)</w:t>
      </w:r>
    </w:p>
    <w:p w14:paraId="5D822492" w14:textId="77777777" w:rsidR="00312B6E" w:rsidRPr="00DC44A1" w:rsidRDefault="00312B6E" w:rsidP="00A26B43">
      <w:pPr>
        <w:pStyle w:val="Item"/>
      </w:pPr>
      <w:r w:rsidRPr="00DC44A1">
        <w:t>Add:</w:t>
      </w:r>
    </w:p>
    <w:p w14:paraId="64C1D2EC" w14:textId="77777777" w:rsidR="00312B6E" w:rsidRPr="00DC44A1" w:rsidRDefault="00312B6E" w:rsidP="00A26B43">
      <w:pPr>
        <w:pStyle w:val="paragraph"/>
      </w:pPr>
      <w:r w:rsidRPr="00DC44A1">
        <w:tab/>
        <w:t>; (f)</w:t>
      </w:r>
      <w:r w:rsidRPr="00DC44A1">
        <w:tab/>
        <w:t>such other functions as are conferred on the Secretaries Board by this Act.</w:t>
      </w:r>
    </w:p>
    <w:p w14:paraId="7AC5986C" w14:textId="77777777" w:rsidR="00312B6E" w:rsidRPr="00DC44A1" w:rsidRDefault="00F22A31" w:rsidP="00A26B43">
      <w:pPr>
        <w:pStyle w:val="ItemHead"/>
      </w:pPr>
      <w:r w:rsidRPr="00DC44A1">
        <w:t>10</w:t>
      </w:r>
      <w:r w:rsidR="00312B6E" w:rsidRPr="00DC44A1">
        <w:t xml:space="preserve">  At the end of Part 8</w:t>
      </w:r>
    </w:p>
    <w:p w14:paraId="09756EA2" w14:textId="77777777" w:rsidR="00312B6E" w:rsidRPr="00DC44A1" w:rsidRDefault="00312B6E" w:rsidP="00A26B43">
      <w:pPr>
        <w:pStyle w:val="Item"/>
      </w:pPr>
      <w:r w:rsidRPr="00DC44A1">
        <w:t>Add:</w:t>
      </w:r>
    </w:p>
    <w:p w14:paraId="7921F904" w14:textId="77777777" w:rsidR="00312B6E" w:rsidRPr="00DC44A1" w:rsidRDefault="00312B6E" w:rsidP="00A26B43">
      <w:pPr>
        <w:pStyle w:val="ActHead5"/>
      </w:pPr>
      <w:bookmarkStart w:id="9" w:name="_Toc169087156"/>
      <w:r w:rsidRPr="007F2B93">
        <w:rPr>
          <w:rStyle w:val="CharSectno"/>
        </w:rPr>
        <w:t>64A</w:t>
      </w:r>
      <w:r w:rsidRPr="00DC44A1">
        <w:t xml:space="preserve">  Long</w:t>
      </w:r>
      <w:r w:rsidR="00A26B43">
        <w:noBreakHyphen/>
      </w:r>
      <w:r w:rsidRPr="00DC44A1">
        <w:t>term insights reports</w:t>
      </w:r>
      <w:bookmarkEnd w:id="9"/>
    </w:p>
    <w:p w14:paraId="275B0930" w14:textId="77777777" w:rsidR="00312B6E" w:rsidRPr="00DC44A1" w:rsidRDefault="00312B6E" w:rsidP="00A26B43">
      <w:pPr>
        <w:pStyle w:val="subsection"/>
      </w:pPr>
      <w:r w:rsidRPr="00DC44A1">
        <w:tab/>
        <w:t>(</w:t>
      </w:r>
      <w:r w:rsidR="00F004B9" w:rsidRPr="00DC44A1">
        <w:t>1</w:t>
      </w:r>
      <w:r w:rsidRPr="00DC44A1">
        <w:t>)</w:t>
      </w:r>
      <w:r w:rsidRPr="00DC44A1">
        <w:tab/>
        <w:t>The Secretaries Board may cause long</w:t>
      </w:r>
      <w:r w:rsidR="00A26B43">
        <w:noBreakHyphen/>
      </w:r>
      <w:r w:rsidRPr="00DC44A1">
        <w:t>term insights reports to be prepared in relation to one or more matters of public policy.</w:t>
      </w:r>
    </w:p>
    <w:p w14:paraId="6A7C3E4B" w14:textId="77777777" w:rsidR="00312B6E" w:rsidRPr="00DC44A1" w:rsidRDefault="00312B6E" w:rsidP="00A26B43">
      <w:pPr>
        <w:pStyle w:val="subsection"/>
      </w:pPr>
      <w:r w:rsidRPr="00DC44A1">
        <w:tab/>
        <w:t>(</w:t>
      </w:r>
      <w:r w:rsidR="00F004B9" w:rsidRPr="00DC44A1">
        <w:t>2</w:t>
      </w:r>
      <w:r w:rsidRPr="00DC44A1">
        <w:t>)</w:t>
      </w:r>
      <w:r w:rsidRPr="00DC44A1">
        <w:tab/>
        <w:t>The purpose of a long</w:t>
      </w:r>
      <w:r w:rsidR="00A26B43">
        <w:noBreakHyphen/>
      </w:r>
      <w:r w:rsidRPr="00DC44A1">
        <w:t>term insights report is to make available:</w:t>
      </w:r>
    </w:p>
    <w:p w14:paraId="3B6EA481" w14:textId="77777777" w:rsidR="00312B6E" w:rsidRPr="00DC44A1" w:rsidRDefault="00312B6E" w:rsidP="00A26B43">
      <w:pPr>
        <w:pStyle w:val="paragraph"/>
      </w:pPr>
      <w:r w:rsidRPr="00DC44A1">
        <w:tab/>
        <w:t>(a)</w:t>
      </w:r>
      <w:r w:rsidRPr="00DC44A1">
        <w:tab/>
        <w:t>information about medium</w:t>
      </w:r>
      <w:r w:rsidR="00A26B43">
        <w:noBreakHyphen/>
      </w:r>
      <w:r w:rsidRPr="00DC44A1">
        <w:t>term and long</w:t>
      </w:r>
      <w:r w:rsidR="00A26B43">
        <w:noBreakHyphen/>
      </w:r>
      <w:r w:rsidRPr="00DC44A1">
        <w:t>term trends, risks, and opportunities that affect or may affect Australia or Australian society; and</w:t>
      </w:r>
    </w:p>
    <w:p w14:paraId="1EA9B9DD" w14:textId="77777777" w:rsidR="00312B6E" w:rsidRPr="00DC44A1" w:rsidRDefault="00312B6E" w:rsidP="00A26B43">
      <w:pPr>
        <w:pStyle w:val="paragraph"/>
      </w:pPr>
      <w:r w:rsidRPr="00DC44A1">
        <w:tab/>
        <w:t>(b)</w:t>
      </w:r>
      <w:r w:rsidRPr="00DC44A1">
        <w:tab/>
        <w:t>information and impartial analysis</w:t>
      </w:r>
      <w:r w:rsidR="003D21F7" w:rsidRPr="00DC44A1">
        <w:t xml:space="preserve"> relating </w:t>
      </w:r>
      <w:r w:rsidR="00C47BC2" w:rsidRPr="00DC44A1">
        <w:t xml:space="preserve">to </w:t>
      </w:r>
      <w:r w:rsidR="002B5B72" w:rsidRPr="00DC44A1">
        <w:t>those trends, risks and opportunities</w:t>
      </w:r>
      <w:r w:rsidRPr="00DC44A1">
        <w:t>.</w:t>
      </w:r>
    </w:p>
    <w:p w14:paraId="704C1452" w14:textId="77777777" w:rsidR="00312B6E" w:rsidRDefault="00312B6E" w:rsidP="00A26B43">
      <w:pPr>
        <w:pStyle w:val="subsection"/>
      </w:pPr>
      <w:r w:rsidRPr="00DC44A1">
        <w:tab/>
        <w:t>(</w:t>
      </w:r>
      <w:r w:rsidR="00F004B9" w:rsidRPr="00DC44A1">
        <w:t>3</w:t>
      </w:r>
      <w:r w:rsidRPr="00DC44A1">
        <w:t>)</w:t>
      </w:r>
      <w:r w:rsidRPr="00DC44A1">
        <w:tab/>
        <w:t>The preparation of a long</w:t>
      </w:r>
      <w:r w:rsidR="00A26B43">
        <w:noBreakHyphen/>
      </w:r>
      <w:r w:rsidRPr="00DC44A1">
        <w:t>term insights report must make provision for public consultation.</w:t>
      </w:r>
    </w:p>
    <w:p w14:paraId="46F21BB5" w14:textId="77777777" w:rsidR="003C600E" w:rsidRPr="00766D31" w:rsidRDefault="003C600E" w:rsidP="003C600E">
      <w:pPr>
        <w:pStyle w:val="subsection"/>
      </w:pPr>
      <w:r w:rsidRPr="00766D31">
        <w:tab/>
        <w:t>(3A)</w:t>
      </w:r>
      <w:r w:rsidRPr="00766D31">
        <w:tab/>
        <w:t>As soon as practicable after a long</w:t>
      </w:r>
      <w:r>
        <w:noBreakHyphen/>
      </w:r>
      <w:r w:rsidRPr="00766D31">
        <w:t>term insights report has been completed, the Secretaries Board must give the report to the Public Service Minister.</w:t>
      </w:r>
    </w:p>
    <w:p w14:paraId="0D1DD588" w14:textId="2CEC83BF" w:rsidR="003C600E" w:rsidRPr="00DC44A1" w:rsidRDefault="003C600E" w:rsidP="003C600E">
      <w:pPr>
        <w:pStyle w:val="subsection"/>
      </w:pPr>
      <w:r w:rsidRPr="00766D31">
        <w:tab/>
        <w:t>(3B)</w:t>
      </w:r>
      <w:r w:rsidRPr="00766D31">
        <w:tab/>
        <w:t>The Public Service Minister must cause a copy of a long</w:t>
      </w:r>
      <w:r>
        <w:noBreakHyphen/>
      </w:r>
      <w:r w:rsidRPr="00766D31">
        <w:t>term insights report to be tabled in each House of the Parliament within 15 sitting days of that House after the report is given to the Minister.</w:t>
      </w:r>
    </w:p>
    <w:p w14:paraId="31B4811B" w14:textId="0D91E2FC" w:rsidR="00F517C5" w:rsidRPr="00DC44A1" w:rsidRDefault="00312B6E" w:rsidP="00A26B43">
      <w:pPr>
        <w:pStyle w:val="subsection"/>
      </w:pPr>
      <w:r w:rsidRPr="00DC44A1">
        <w:tab/>
        <w:t>(</w:t>
      </w:r>
      <w:r w:rsidR="00F004B9" w:rsidRPr="00DC44A1">
        <w:t>4</w:t>
      </w:r>
      <w:r w:rsidRPr="00DC44A1">
        <w:t>)</w:t>
      </w:r>
      <w:r w:rsidRPr="00DC44A1">
        <w:tab/>
        <w:t>A</w:t>
      </w:r>
      <w:r w:rsidR="00F517C5" w:rsidRPr="00DC44A1">
        <w:t xml:space="preserve">s soon as practicable after </w:t>
      </w:r>
      <w:r w:rsidR="0048518C" w:rsidRPr="00766D31">
        <w:t>a long</w:t>
      </w:r>
      <w:r w:rsidR="0048518C">
        <w:noBreakHyphen/>
      </w:r>
      <w:r w:rsidR="0048518C" w:rsidRPr="00766D31">
        <w:t>term insights report has been given to the Public Service Minister, the report</w:t>
      </w:r>
      <w:r w:rsidRPr="00DC44A1">
        <w:t xml:space="preserve"> must be published</w:t>
      </w:r>
      <w:r w:rsidR="00F517C5" w:rsidRPr="00DC44A1">
        <w:t>, in the manner and form the Secretaries Board considers appropriate:</w:t>
      </w:r>
    </w:p>
    <w:p w14:paraId="74C9B143" w14:textId="77777777" w:rsidR="00312B6E" w:rsidRPr="00DC44A1" w:rsidRDefault="00F517C5" w:rsidP="00A26B43">
      <w:pPr>
        <w:pStyle w:val="paragraph"/>
      </w:pPr>
      <w:r w:rsidRPr="00DC44A1">
        <w:tab/>
        <w:t>(a)</w:t>
      </w:r>
      <w:r w:rsidRPr="00DC44A1">
        <w:tab/>
      </w:r>
      <w:r w:rsidR="00312B6E" w:rsidRPr="00DC44A1">
        <w:t xml:space="preserve">on </w:t>
      </w:r>
      <w:r w:rsidR="00A66D53" w:rsidRPr="00DC44A1">
        <w:t>an Agency website</w:t>
      </w:r>
      <w:r w:rsidRPr="00DC44A1">
        <w:t>; and</w:t>
      </w:r>
    </w:p>
    <w:p w14:paraId="78A249FA" w14:textId="77777777" w:rsidR="00F517C5" w:rsidRPr="00DC44A1" w:rsidRDefault="00F517C5" w:rsidP="00A26B43">
      <w:pPr>
        <w:pStyle w:val="paragraph"/>
      </w:pPr>
      <w:r w:rsidRPr="00DC44A1">
        <w:tab/>
        <w:t>(b)</w:t>
      </w:r>
      <w:r w:rsidRPr="00DC44A1">
        <w:tab/>
        <w:t>if the Secretaries Board considers appropriate—elsewhere.</w:t>
      </w:r>
    </w:p>
    <w:p w14:paraId="04FCF8BB" w14:textId="77777777" w:rsidR="00312B6E" w:rsidRPr="00DC44A1" w:rsidRDefault="00312B6E" w:rsidP="00A26B43">
      <w:pPr>
        <w:pStyle w:val="subsection"/>
      </w:pPr>
      <w:r w:rsidRPr="00DC44A1">
        <w:lastRenderedPageBreak/>
        <w:tab/>
        <w:t>(</w:t>
      </w:r>
      <w:r w:rsidR="00F004B9" w:rsidRPr="00DC44A1">
        <w:t>5</w:t>
      </w:r>
      <w:r w:rsidRPr="00DC44A1">
        <w:t>)</w:t>
      </w:r>
      <w:r w:rsidRPr="00DC44A1">
        <w:tab/>
        <w:t xml:space="preserve">An </w:t>
      </w:r>
      <w:r w:rsidR="00A66D53" w:rsidRPr="00DC44A1">
        <w:t>Ag</w:t>
      </w:r>
      <w:r w:rsidRPr="00DC44A1">
        <w:t>ency may assist in the preparation of a long</w:t>
      </w:r>
      <w:r w:rsidR="00A26B43">
        <w:noBreakHyphen/>
      </w:r>
      <w:r w:rsidRPr="00DC44A1">
        <w:t>term insights report.</w:t>
      </w:r>
    </w:p>
    <w:p w14:paraId="77DEC99D" w14:textId="77777777" w:rsidR="00312B6E" w:rsidRPr="00DC44A1" w:rsidRDefault="00312B6E" w:rsidP="00A26B43">
      <w:pPr>
        <w:pStyle w:val="subsection"/>
      </w:pPr>
      <w:r w:rsidRPr="00DC44A1">
        <w:tab/>
        <w:t>(</w:t>
      </w:r>
      <w:r w:rsidR="00F004B9" w:rsidRPr="00DC44A1">
        <w:t>6</w:t>
      </w:r>
      <w:r w:rsidRPr="00DC44A1">
        <w:t>)</w:t>
      </w:r>
      <w:r w:rsidRPr="00DC44A1">
        <w:tab/>
        <w:t>The Secretaries Board must cause at least one long</w:t>
      </w:r>
      <w:r w:rsidR="00A26B43">
        <w:noBreakHyphen/>
      </w:r>
      <w:r w:rsidRPr="00DC44A1">
        <w:t xml:space="preserve">term insights report to be prepared </w:t>
      </w:r>
      <w:r w:rsidR="002B5B72" w:rsidRPr="00DC44A1">
        <w:t>each</w:t>
      </w:r>
      <w:r w:rsidRPr="00DC44A1">
        <w:t xml:space="preserve"> financial year.</w:t>
      </w:r>
    </w:p>
    <w:p w14:paraId="38E98844" w14:textId="77777777" w:rsidR="004153B5" w:rsidRPr="00DC44A1" w:rsidRDefault="00F22A31" w:rsidP="00A26B43">
      <w:pPr>
        <w:pStyle w:val="ItemHead"/>
      </w:pPr>
      <w:r w:rsidRPr="00DC44A1">
        <w:t>11</w:t>
      </w:r>
      <w:r w:rsidR="004153B5" w:rsidRPr="00DC44A1">
        <w:t xml:space="preserve">  At the end of </w:t>
      </w:r>
      <w:r w:rsidR="00F45F02" w:rsidRPr="00DC44A1">
        <w:t>subsection 7</w:t>
      </w:r>
      <w:r w:rsidR="004153B5" w:rsidRPr="00DC44A1">
        <w:t>8(8)</w:t>
      </w:r>
    </w:p>
    <w:p w14:paraId="721D78D5" w14:textId="77777777" w:rsidR="004153B5" w:rsidRPr="00DC44A1" w:rsidRDefault="004153B5" w:rsidP="00A26B43">
      <w:pPr>
        <w:pStyle w:val="Item"/>
      </w:pPr>
      <w:r w:rsidRPr="00DC44A1">
        <w:t>Add:</w:t>
      </w:r>
    </w:p>
    <w:p w14:paraId="6FB1854D" w14:textId="77777777" w:rsidR="004153B5" w:rsidRPr="00DC44A1" w:rsidRDefault="004153B5" w:rsidP="00A26B43">
      <w:pPr>
        <w:pStyle w:val="paragraph"/>
      </w:pPr>
      <w:r w:rsidRPr="00DC44A1">
        <w:tab/>
        <w:t>; or (c)</w:t>
      </w:r>
      <w:r w:rsidRPr="00DC44A1">
        <w:tab/>
        <w:t xml:space="preserve">a </w:t>
      </w:r>
      <w:r w:rsidR="00EE55AF" w:rsidRPr="00DC44A1">
        <w:t>m</w:t>
      </w:r>
      <w:r w:rsidRPr="00DC44A1">
        <w:t>ember of the Australian Defence Force.</w:t>
      </w:r>
    </w:p>
    <w:p w14:paraId="0853D9FB" w14:textId="77777777" w:rsidR="00117669" w:rsidRPr="00DC44A1" w:rsidRDefault="00F22A31" w:rsidP="00A26B43">
      <w:pPr>
        <w:pStyle w:val="ItemHead"/>
      </w:pPr>
      <w:r w:rsidRPr="00DC44A1">
        <w:t>12</w:t>
      </w:r>
      <w:r w:rsidR="00117669" w:rsidRPr="00DC44A1">
        <w:t xml:space="preserve">  After </w:t>
      </w:r>
      <w:r w:rsidR="00F45F02" w:rsidRPr="00DC44A1">
        <w:t>section 7</w:t>
      </w:r>
      <w:r w:rsidR="00117669" w:rsidRPr="00DC44A1">
        <w:t>8A</w:t>
      </w:r>
    </w:p>
    <w:p w14:paraId="13DE212B" w14:textId="77777777" w:rsidR="00117669" w:rsidRPr="00DC44A1" w:rsidRDefault="00117669" w:rsidP="00A26B43">
      <w:pPr>
        <w:pStyle w:val="Item"/>
      </w:pPr>
      <w:r w:rsidRPr="00DC44A1">
        <w:t>Insert:</w:t>
      </w:r>
    </w:p>
    <w:p w14:paraId="4BAB1DD3" w14:textId="77777777" w:rsidR="00117669" w:rsidRPr="00DC44A1" w:rsidRDefault="00117669" w:rsidP="00A26B43">
      <w:pPr>
        <w:pStyle w:val="ActHead5"/>
      </w:pPr>
      <w:bookmarkStart w:id="10" w:name="_Toc169087157"/>
      <w:r w:rsidRPr="007F2B93">
        <w:rPr>
          <w:rStyle w:val="CharSectno"/>
        </w:rPr>
        <w:t>78B</w:t>
      </w:r>
      <w:r w:rsidRPr="00DC44A1">
        <w:t xml:space="preserve">  Australian Public Service Employee Census</w:t>
      </w:r>
      <w:r w:rsidR="002B5B72" w:rsidRPr="00DC44A1">
        <w:t>—</w:t>
      </w:r>
      <w:r w:rsidRPr="00DC44A1">
        <w:t>results and action plan</w:t>
      </w:r>
      <w:r w:rsidR="00607110" w:rsidRPr="00DC44A1">
        <w:t>s</w:t>
      </w:r>
      <w:bookmarkEnd w:id="10"/>
    </w:p>
    <w:p w14:paraId="7EA4121F" w14:textId="77777777" w:rsidR="00DD3197" w:rsidRPr="00DC44A1" w:rsidRDefault="00DD3197" w:rsidP="00A26B43">
      <w:pPr>
        <w:pStyle w:val="SubsectionHead"/>
      </w:pPr>
      <w:r w:rsidRPr="00DC44A1">
        <w:t>Scope</w:t>
      </w:r>
    </w:p>
    <w:p w14:paraId="775833BB" w14:textId="77777777" w:rsidR="000B73B9" w:rsidRPr="00DC44A1" w:rsidRDefault="000B73B9" w:rsidP="00A26B43">
      <w:pPr>
        <w:pStyle w:val="subsection"/>
      </w:pPr>
      <w:r w:rsidRPr="00DC44A1">
        <w:tab/>
        <w:t>(1)</w:t>
      </w:r>
      <w:r w:rsidRPr="00DC44A1">
        <w:tab/>
      </w:r>
      <w:r w:rsidR="00DD3197" w:rsidRPr="00DC44A1">
        <w:t>This section applies if a survey known as an Australian Public Service Employee Census is conducted in a financial year.</w:t>
      </w:r>
    </w:p>
    <w:p w14:paraId="0DC59289" w14:textId="77777777" w:rsidR="00DD3197" w:rsidRPr="00DC44A1" w:rsidRDefault="00DD3197" w:rsidP="00A26B43">
      <w:pPr>
        <w:pStyle w:val="SubsectionHead"/>
      </w:pPr>
      <w:r w:rsidRPr="00DC44A1">
        <w:t>Preparation of action plan</w:t>
      </w:r>
    </w:p>
    <w:p w14:paraId="6F934026" w14:textId="77777777" w:rsidR="00DD3197" w:rsidRPr="00DC44A1" w:rsidRDefault="00117669" w:rsidP="00A26B43">
      <w:pPr>
        <w:pStyle w:val="subsection"/>
      </w:pPr>
      <w:r w:rsidRPr="00DC44A1">
        <w:tab/>
        <w:t>(</w:t>
      </w:r>
      <w:r w:rsidR="00DD3197" w:rsidRPr="00DC44A1">
        <w:t>2</w:t>
      </w:r>
      <w:r w:rsidRPr="00DC44A1">
        <w:t>)</w:t>
      </w:r>
      <w:r w:rsidRPr="00DC44A1">
        <w:tab/>
      </w:r>
      <w:r w:rsidR="003B419C" w:rsidRPr="00DC44A1">
        <w:t>The</w:t>
      </w:r>
      <w:r w:rsidRPr="00DC44A1">
        <w:t xml:space="preserve"> Agency Head of an Agency must</w:t>
      </w:r>
      <w:r w:rsidR="00DD3197" w:rsidRPr="00DC44A1">
        <w:t>:</w:t>
      </w:r>
    </w:p>
    <w:p w14:paraId="7F10DC59" w14:textId="77777777" w:rsidR="00117669" w:rsidRPr="00DC44A1" w:rsidRDefault="00DD3197" w:rsidP="00A26B43">
      <w:pPr>
        <w:pStyle w:val="paragraph"/>
      </w:pPr>
      <w:r w:rsidRPr="00DC44A1">
        <w:tab/>
        <w:t>(a)</w:t>
      </w:r>
      <w:r w:rsidRPr="00DC44A1">
        <w:tab/>
      </w:r>
      <w:r w:rsidR="00117669" w:rsidRPr="00DC44A1">
        <w:t xml:space="preserve">prepare an action plan that sets out the Agency Head’s response to the </w:t>
      </w:r>
      <w:r w:rsidRPr="00DC44A1">
        <w:t>census results</w:t>
      </w:r>
      <w:r w:rsidR="00117669" w:rsidRPr="00DC44A1">
        <w:t>, so far as those results relate to the Agency</w:t>
      </w:r>
      <w:r w:rsidRPr="00DC44A1">
        <w:t>; and</w:t>
      </w:r>
    </w:p>
    <w:p w14:paraId="44E24DEC" w14:textId="77777777" w:rsidR="00DD3197" w:rsidRPr="00DC44A1" w:rsidRDefault="00DD3197" w:rsidP="00A26B43">
      <w:pPr>
        <w:pStyle w:val="paragraph"/>
      </w:pPr>
      <w:r w:rsidRPr="00DC44A1">
        <w:tab/>
        <w:t>(b)</w:t>
      </w:r>
      <w:r w:rsidRPr="00DC44A1">
        <w:tab/>
        <w:t xml:space="preserve">do so as soon as practicable after </w:t>
      </w:r>
      <w:r w:rsidR="00D50F57" w:rsidRPr="00DC44A1">
        <w:t>those</w:t>
      </w:r>
      <w:r w:rsidRPr="00DC44A1">
        <w:t xml:space="preserve"> results are made known to the Agency Head.</w:t>
      </w:r>
    </w:p>
    <w:p w14:paraId="38D43FDC" w14:textId="77777777" w:rsidR="00DD3197" w:rsidRPr="00DC44A1" w:rsidRDefault="00DD3197" w:rsidP="00A26B43">
      <w:pPr>
        <w:pStyle w:val="SubsectionHead"/>
      </w:pPr>
      <w:r w:rsidRPr="00DC44A1">
        <w:t>Publication of census results and action plan</w:t>
      </w:r>
    </w:p>
    <w:p w14:paraId="41A2AEB1" w14:textId="77777777" w:rsidR="00DD3197" w:rsidRPr="00DC44A1" w:rsidRDefault="00DD3197" w:rsidP="00A26B43">
      <w:pPr>
        <w:pStyle w:val="subsection"/>
      </w:pPr>
      <w:r w:rsidRPr="00DC44A1">
        <w:tab/>
        <w:t>(3)</w:t>
      </w:r>
      <w:r w:rsidRPr="00DC44A1">
        <w:tab/>
        <w:t>The Agency Head must:</w:t>
      </w:r>
    </w:p>
    <w:p w14:paraId="191498FD" w14:textId="77777777" w:rsidR="00D50F57" w:rsidRPr="00DC44A1" w:rsidRDefault="00117669" w:rsidP="00A26B43">
      <w:pPr>
        <w:pStyle w:val="paragraph"/>
      </w:pPr>
      <w:r w:rsidRPr="00DC44A1">
        <w:tab/>
        <w:t>(</w:t>
      </w:r>
      <w:r w:rsidR="00DD3197" w:rsidRPr="00DC44A1">
        <w:t>a</w:t>
      </w:r>
      <w:r w:rsidRPr="00DC44A1">
        <w:t>)</w:t>
      </w:r>
      <w:r w:rsidRPr="00DC44A1">
        <w:tab/>
      </w:r>
      <w:r w:rsidR="00D50F57" w:rsidRPr="00DC44A1">
        <w:t>publish</w:t>
      </w:r>
      <w:r w:rsidR="00F45F02" w:rsidRPr="00DC44A1">
        <w:t>:</w:t>
      </w:r>
    </w:p>
    <w:p w14:paraId="463DEFD6" w14:textId="77777777" w:rsidR="00D50F57" w:rsidRPr="00DC44A1" w:rsidRDefault="00D50F57" w:rsidP="00A26B43">
      <w:pPr>
        <w:pStyle w:val="paragraphsub"/>
      </w:pPr>
      <w:r w:rsidRPr="00DC44A1">
        <w:tab/>
        <w:t>(</w:t>
      </w:r>
      <w:proofErr w:type="spellStart"/>
      <w:r w:rsidRPr="00DC44A1">
        <w:t>i</w:t>
      </w:r>
      <w:proofErr w:type="spellEnd"/>
      <w:r w:rsidRPr="00DC44A1">
        <w:t>)</w:t>
      </w:r>
      <w:r w:rsidRPr="00DC44A1">
        <w:tab/>
      </w:r>
      <w:r w:rsidR="00F20EF0" w:rsidRPr="00DC44A1">
        <w:t xml:space="preserve">the </w:t>
      </w:r>
      <w:r w:rsidR="00DD3197" w:rsidRPr="00DC44A1">
        <w:t>census results</w:t>
      </w:r>
      <w:r w:rsidR="00117669" w:rsidRPr="00DC44A1">
        <w:t>, so far as those results relate to the Agency; and</w:t>
      </w:r>
    </w:p>
    <w:p w14:paraId="5126BAFC" w14:textId="77777777" w:rsidR="00117669" w:rsidRPr="00DC44A1" w:rsidRDefault="00D50F57" w:rsidP="00A26B43">
      <w:pPr>
        <w:pStyle w:val="paragraphsub"/>
      </w:pPr>
      <w:r w:rsidRPr="00DC44A1">
        <w:tab/>
        <w:t>(ii)</w:t>
      </w:r>
      <w:r w:rsidRPr="00DC44A1">
        <w:tab/>
      </w:r>
      <w:r w:rsidR="00117669" w:rsidRPr="00DC44A1">
        <w:t>the action plan</w:t>
      </w:r>
      <w:r w:rsidR="00DD3197" w:rsidRPr="00DC44A1">
        <w:t xml:space="preserve"> prepared</w:t>
      </w:r>
      <w:r w:rsidRPr="00DC44A1">
        <w:t xml:space="preserve"> by the Agency Head</w:t>
      </w:r>
      <w:r w:rsidR="00DD3197" w:rsidRPr="00DC44A1">
        <w:t xml:space="preserve"> under </w:t>
      </w:r>
      <w:r w:rsidR="00177896" w:rsidRPr="00DC44A1">
        <w:t>subsection (</w:t>
      </w:r>
      <w:r w:rsidR="00DD3197" w:rsidRPr="00DC44A1">
        <w:t>2)</w:t>
      </w:r>
      <w:r w:rsidR="00117669" w:rsidRPr="00DC44A1">
        <w:t>;</w:t>
      </w:r>
      <w:r w:rsidRPr="00DC44A1">
        <w:t xml:space="preserve"> and</w:t>
      </w:r>
    </w:p>
    <w:p w14:paraId="55E03202" w14:textId="77777777" w:rsidR="00117669" w:rsidRPr="00DC44A1" w:rsidRDefault="00D50F57" w:rsidP="00A26B43">
      <w:pPr>
        <w:pStyle w:val="paragraph"/>
      </w:pPr>
      <w:r w:rsidRPr="00DC44A1">
        <w:lastRenderedPageBreak/>
        <w:tab/>
        <w:t>(b)</w:t>
      </w:r>
      <w:r w:rsidRPr="00DC44A1">
        <w:tab/>
        <w:t xml:space="preserve">do so </w:t>
      </w:r>
      <w:r w:rsidR="00117669" w:rsidRPr="00DC44A1">
        <w:t xml:space="preserve">as soon as practicable after the </w:t>
      </w:r>
      <w:r w:rsidR="003B419C" w:rsidRPr="00DC44A1">
        <w:t>first</w:t>
      </w:r>
      <w:r w:rsidR="00117669" w:rsidRPr="00DC44A1">
        <w:t xml:space="preserve"> day on which a copy of the State of the Service report for the financial year is laid before a House of the Parliament.</w:t>
      </w:r>
    </w:p>
    <w:p w14:paraId="14EB561D" w14:textId="77777777" w:rsidR="00117669" w:rsidRPr="00DC44A1" w:rsidRDefault="00DD3197" w:rsidP="00A26B43">
      <w:pPr>
        <w:pStyle w:val="SubsectionHead"/>
      </w:pPr>
      <w:r w:rsidRPr="00DC44A1">
        <w:t>Exemption</w:t>
      </w:r>
      <w:r w:rsidR="00E7160E" w:rsidRPr="00DC44A1">
        <w:t>s</w:t>
      </w:r>
    </w:p>
    <w:p w14:paraId="235352C8" w14:textId="77777777" w:rsidR="00117669" w:rsidRPr="00DC44A1" w:rsidRDefault="00117669" w:rsidP="00A26B43">
      <w:pPr>
        <w:pStyle w:val="subsection"/>
      </w:pPr>
      <w:r w:rsidRPr="00DC44A1">
        <w:tab/>
        <w:t>(</w:t>
      </w:r>
      <w:r w:rsidR="00DD3197" w:rsidRPr="00DC44A1">
        <w:t>4</w:t>
      </w:r>
      <w:r w:rsidRPr="00DC44A1">
        <w:t>)</w:t>
      </w:r>
      <w:r w:rsidRPr="00DC44A1">
        <w:tab/>
        <w:t>The Commissioner may, by writing, exempt an Agency Head from</w:t>
      </w:r>
      <w:r w:rsidR="00E7160E" w:rsidRPr="00DC44A1">
        <w:t xml:space="preserve"> publishing</w:t>
      </w:r>
      <w:r w:rsidR="00D50F57" w:rsidRPr="00DC44A1">
        <w:t xml:space="preserve">, under </w:t>
      </w:r>
      <w:r w:rsidR="00177896" w:rsidRPr="00DC44A1">
        <w:t>subsection (</w:t>
      </w:r>
      <w:r w:rsidR="00D50F57" w:rsidRPr="00DC44A1">
        <w:t>3), either or both of the following</w:t>
      </w:r>
      <w:r w:rsidR="00E7160E" w:rsidRPr="00DC44A1">
        <w:t>:</w:t>
      </w:r>
    </w:p>
    <w:p w14:paraId="4E9B77A1" w14:textId="77777777" w:rsidR="00E7160E" w:rsidRPr="00DC44A1" w:rsidRDefault="00E7160E" w:rsidP="00A26B43">
      <w:pPr>
        <w:pStyle w:val="paragraph"/>
      </w:pPr>
      <w:r w:rsidRPr="00DC44A1">
        <w:tab/>
        <w:t>(a)</w:t>
      </w:r>
      <w:r w:rsidRPr="00DC44A1">
        <w:tab/>
        <w:t>census results;</w:t>
      </w:r>
    </w:p>
    <w:p w14:paraId="3D494570" w14:textId="77777777" w:rsidR="00E7160E" w:rsidRPr="00DC44A1" w:rsidRDefault="00E7160E" w:rsidP="00A26B43">
      <w:pPr>
        <w:pStyle w:val="paragraph"/>
      </w:pPr>
      <w:r w:rsidRPr="00DC44A1">
        <w:tab/>
        <w:t>(b)</w:t>
      </w:r>
      <w:r w:rsidRPr="00DC44A1">
        <w:tab/>
        <w:t>an action plan.</w:t>
      </w:r>
    </w:p>
    <w:p w14:paraId="3EF9AD62" w14:textId="77777777" w:rsidR="00DD3197" w:rsidRPr="00DC44A1" w:rsidRDefault="00DD3197" w:rsidP="00A26B43">
      <w:pPr>
        <w:pStyle w:val="SubsectionHead"/>
      </w:pPr>
      <w:r w:rsidRPr="00DC44A1">
        <w:t>Authorisation of removal</w:t>
      </w:r>
      <w:r w:rsidR="00D50F57" w:rsidRPr="00DC44A1">
        <w:t xml:space="preserve"> of material</w:t>
      </w:r>
    </w:p>
    <w:p w14:paraId="0B7D5E53" w14:textId="77777777" w:rsidR="00E7160E" w:rsidRPr="00DC44A1" w:rsidRDefault="00117669" w:rsidP="00A26B43">
      <w:pPr>
        <w:pStyle w:val="subsection"/>
      </w:pPr>
      <w:r w:rsidRPr="00DC44A1">
        <w:tab/>
      </w:r>
      <w:r w:rsidR="00DD3197" w:rsidRPr="00DC44A1">
        <w:t>(5</w:t>
      </w:r>
      <w:r w:rsidRPr="00DC44A1">
        <w:t>)</w:t>
      </w:r>
      <w:r w:rsidRPr="00DC44A1">
        <w:tab/>
        <w:t>The Commissioner may, by writing, authorise an Agency Head to remove specified material from</w:t>
      </w:r>
      <w:r w:rsidR="00D50F57" w:rsidRPr="00DC44A1">
        <w:t xml:space="preserve"> either or both of the following</w:t>
      </w:r>
      <w:r w:rsidR="00E7160E" w:rsidRPr="00DC44A1">
        <w:t>:</w:t>
      </w:r>
    </w:p>
    <w:p w14:paraId="639841D5" w14:textId="77777777" w:rsidR="00E7160E" w:rsidRPr="00DC44A1" w:rsidRDefault="00E7160E" w:rsidP="00A26B43">
      <w:pPr>
        <w:pStyle w:val="paragraph"/>
      </w:pPr>
      <w:r w:rsidRPr="00DC44A1">
        <w:tab/>
        <w:t>(a)</w:t>
      </w:r>
      <w:r w:rsidRPr="00DC44A1">
        <w:tab/>
      </w:r>
      <w:r w:rsidR="00261589" w:rsidRPr="00DC44A1">
        <w:t xml:space="preserve">the copy of the </w:t>
      </w:r>
      <w:r w:rsidR="00117669" w:rsidRPr="00DC44A1">
        <w:t>census results</w:t>
      </w:r>
      <w:r w:rsidRPr="00DC44A1">
        <w:t>;</w:t>
      </w:r>
    </w:p>
    <w:p w14:paraId="6322849C" w14:textId="77777777" w:rsidR="00117669" w:rsidRPr="00DC44A1" w:rsidRDefault="00E7160E" w:rsidP="00A26B43">
      <w:pPr>
        <w:pStyle w:val="paragraph"/>
      </w:pPr>
      <w:r w:rsidRPr="00DC44A1">
        <w:tab/>
        <w:t>(b)</w:t>
      </w:r>
      <w:r w:rsidRPr="00DC44A1">
        <w:tab/>
      </w:r>
      <w:r w:rsidR="00261589" w:rsidRPr="00DC44A1">
        <w:t xml:space="preserve">the copy of </w:t>
      </w:r>
      <w:r w:rsidR="00117669" w:rsidRPr="00DC44A1">
        <w:t>an action plan</w:t>
      </w:r>
      <w:r w:rsidRPr="00DC44A1">
        <w:t>;</w:t>
      </w:r>
    </w:p>
    <w:p w14:paraId="3E4634A8" w14:textId="77777777" w:rsidR="00E7160E" w:rsidRPr="00DC44A1" w:rsidRDefault="000C75CE" w:rsidP="00A26B43">
      <w:pPr>
        <w:pStyle w:val="subsection2"/>
      </w:pPr>
      <w:bookmarkStart w:id="11" w:name="_Hlk128488993"/>
      <w:r w:rsidRPr="00DC44A1">
        <w:t>that is</w:t>
      </w:r>
      <w:r w:rsidR="00D50F57" w:rsidRPr="00DC44A1">
        <w:t xml:space="preserve"> </w:t>
      </w:r>
      <w:r w:rsidR="00E7160E" w:rsidRPr="00DC44A1">
        <w:t>published</w:t>
      </w:r>
      <w:r w:rsidR="007D2E80" w:rsidRPr="00DC44A1">
        <w:t xml:space="preserve"> by the Agency Head</w:t>
      </w:r>
      <w:r w:rsidR="00261589" w:rsidRPr="00DC44A1">
        <w:t xml:space="preserve"> </w:t>
      </w:r>
      <w:r w:rsidR="00E7160E" w:rsidRPr="00DC44A1">
        <w:t xml:space="preserve">under </w:t>
      </w:r>
      <w:r w:rsidR="00177896" w:rsidRPr="00DC44A1">
        <w:t>subsection (</w:t>
      </w:r>
      <w:r w:rsidR="00E7160E" w:rsidRPr="00DC44A1">
        <w:t>3).</w:t>
      </w:r>
      <w:bookmarkEnd w:id="11"/>
    </w:p>
    <w:p w14:paraId="265EDEA9" w14:textId="77777777" w:rsidR="00DD3197" w:rsidRPr="00DC44A1" w:rsidRDefault="00DD3197" w:rsidP="00A26B43">
      <w:pPr>
        <w:pStyle w:val="SubsectionHead"/>
      </w:pPr>
      <w:r w:rsidRPr="00DC44A1">
        <w:t>Protection of individual privacy</w:t>
      </w:r>
    </w:p>
    <w:p w14:paraId="2090B3C4" w14:textId="77777777" w:rsidR="00E7160E" w:rsidRPr="00DC44A1" w:rsidRDefault="00117669" w:rsidP="00A26B43">
      <w:pPr>
        <w:pStyle w:val="subsection"/>
      </w:pPr>
      <w:r w:rsidRPr="00DC44A1">
        <w:tab/>
        <w:t>(</w:t>
      </w:r>
      <w:r w:rsidR="00DD3197" w:rsidRPr="00DC44A1">
        <w:t>6</w:t>
      </w:r>
      <w:r w:rsidRPr="00DC44A1">
        <w:t>)</w:t>
      </w:r>
      <w:r w:rsidRPr="00DC44A1">
        <w:tab/>
        <w:t xml:space="preserve">An Agency Head must remove any </w:t>
      </w:r>
      <w:r w:rsidR="00F20EF0" w:rsidRPr="00DC44A1">
        <w:t>material</w:t>
      </w:r>
      <w:r w:rsidRPr="00DC44A1">
        <w:t xml:space="preserve"> that is </w:t>
      </w:r>
      <w:r w:rsidR="00261589" w:rsidRPr="00DC44A1">
        <w:t xml:space="preserve">reasonably </w:t>
      </w:r>
      <w:r w:rsidRPr="00DC44A1">
        <w:t>likely to enable the identification of an individual from</w:t>
      </w:r>
      <w:r w:rsidR="00E7160E" w:rsidRPr="00DC44A1">
        <w:t>:</w:t>
      </w:r>
    </w:p>
    <w:p w14:paraId="6A4D2CC9" w14:textId="77777777" w:rsidR="00E7160E" w:rsidRPr="00DC44A1" w:rsidRDefault="00E7160E" w:rsidP="00A26B43">
      <w:pPr>
        <w:pStyle w:val="paragraph"/>
      </w:pPr>
      <w:r w:rsidRPr="00DC44A1">
        <w:tab/>
        <w:t>(a)</w:t>
      </w:r>
      <w:r w:rsidRPr="00DC44A1">
        <w:tab/>
      </w:r>
      <w:r w:rsidR="00261589" w:rsidRPr="00DC44A1">
        <w:t xml:space="preserve">the copy of the </w:t>
      </w:r>
      <w:r w:rsidR="00117669" w:rsidRPr="00DC44A1">
        <w:t>census results</w:t>
      </w:r>
      <w:r w:rsidRPr="00DC44A1">
        <w:t>;</w:t>
      </w:r>
      <w:r w:rsidR="00117669" w:rsidRPr="00DC44A1">
        <w:t xml:space="preserve"> or</w:t>
      </w:r>
    </w:p>
    <w:p w14:paraId="2DBBF8E8" w14:textId="77777777" w:rsidR="00117669" w:rsidRPr="00DC44A1" w:rsidRDefault="00E7160E" w:rsidP="00A26B43">
      <w:pPr>
        <w:pStyle w:val="paragraph"/>
      </w:pPr>
      <w:r w:rsidRPr="00DC44A1">
        <w:tab/>
        <w:t>(b)</w:t>
      </w:r>
      <w:r w:rsidRPr="00DC44A1">
        <w:tab/>
      </w:r>
      <w:r w:rsidR="00261589" w:rsidRPr="00DC44A1">
        <w:t xml:space="preserve">the copy of </w:t>
      </w:r>
      <w:r w:rsidR="00117669" w:rsidRPr="00DC44A1">
        <w:t>an action plan</w:t>
      </w:r>
      <w:r w:rsidR="007D2E80" w:rsidRPr="00DC44A1">
        <w:t>;</w:t>
      </w:r>
    </w:p>
    <w:p w14:paraId="1F48A69D" w14:textId="77777777" w:rsidR="00E7160E" w:rsidRPr="00DC44A1" w:rsidRDefault="000C75CE" w:rsidP="00A26B43">
      <w:pPr>
        <w:pStyle w:val="subsection2"/>
      </w:pPr>
      <w:r w:rsidRPr="00DC44A1">
        <w:t>that is</w:t>
      </w:r>
      <w:r w:rsidR="00D50F57" w:rsidRPr="00DC44A1">
        <w:t xml:space="preserve"> </w:t>
      </w:r>
      <w:r w:rsidR="007D2E80" w:rsidRPr="00DC44A1">
        <w:t>p</w:t>
      </w:r>
      <w:r w:rsidR="00E7160E" w:rsidRPr="00DC44A1">
        <w:t>ublished</w:t>
      </w:r>
      <w:r w:rsidR="007D2E80" w:rsidRPr="00DC44A1">
        <w:t xml:space="preserve"> by the Agency Head</w:t>
      </w:r>
      <w:r w:rsidR="00E7160E" w:rsidRPr="00DC44A1">
        <w:t xml:space="preserve"> under </w:t>
      </w:r>
      <w:r w:rsidR="00177896" w:rsidRPr="00DC44A1">
        <w:t>subsection (</w:t>
      </w:r>
      <w:r w:rsidR="00E7160E" w:rsidRPr="00DC44A1">
        <w:t>3).</w:t>
      </w:r>
    </w:p>
    <w:p w14:paraId="412C8FB4" w14:textId="77777777" w:rsidR="00117669" w:rsidRPr="00DC44A1" w:rsidRDefault="00117669" w:rsidP="00A26B43">
      <w:pPr>
        <w:pStyle w:val="SubsectionHead"/>
      </w:pPr>
      <w:r w:rsidRPr="00DC44A1">
        <w:t xml:space="preserve">Exemptions and authorisations </w:t>
      </w:r>
      <w:r w:rsidR="00D50F57" w:rsidRPr="00DC44A1">
        <w:t xml:space="preserve">are </w:t>
      </w:r>
      <w:r w:rsidRPr="00DC44A1">
        <w:t>not legislative instruments</w:t>
      </w:r>
    </w:p>
    <w:p w14:paraId="6591CED8" w14:textId="77777777" w:rsidR="00117669" w:rsidRPr="00DC44A1" w:rsidRDefault="00117669" w:rsidP="00A26B43">
      <w:pPr>
        <w:pStyle w:val="subsection"/>
      </w:pPr>
      <w:r w:rsidRPr="00DC44A1">
        <w:tab/>
        <w:t>(</w:t>
      </w:r>
      <w:r w:rsidR="00DD3197" w:rsidRPr="00DC44A1">
        <w:t>7</w:t>
      </w:r>
      <w:r w:rsidRPr="00DC44A1">
        <w:t>)</w:t>
      </w:r>
      <w:r w:rsidRPr="00DC44A1">
        <w:tab/>
      </w:r>
      <w:r w:rsidR="00E7160E" w:rsidRPr="00DC44A1">
        <w:t>An</w:t>
      </w:r>
      <w:r w:rsidRPr="00DC44A1">
        <w:t xml:space="preserve"> exemption under </w:t>
      </w:r>
      <w:r w:rsidR="00177896" w:rsidRPr="00DC44A1">
        <w:t>subsection (</w:t>
      </w:r>
      <w:r w:rsidR="00E7160E" w:rsidRPr="00DC44A1">
        <w:t>4</w:t>
      </w:r>
      <w:r w:rsidRPr="00DC44A1">
        <w:t>)</w:t>
      </w:r>
      <w:r w:rsidR="00E7160E" w:rsidRPr="00DC44A1">
        <w:t xml:space="preserve"> is not a legislative instrument.</w:t>
      </w:r>
    </w:p>
    <w:p w14:paraId="25B9283C" w14:textId="77777777" w:rsidR="00B375C1" w:rsidRDefault="00E7160E" w:rsidP="00A26B43">
      <w:pPr>
        <w:pStyle w:val="subsection"/>
      </w:pPr>
      <w:r w:rsidRPr="00DC44A1">
        <w:tab/>
        <w:t>(8)</w:t>
      </w:r>
      <w:r w:rsidRPr="00DC44A1">
        <w:tab/>
        <w:t xml:space="preserve">An authorisation under </w:t>
      </w:r>
      <w:r w:rsidR="00177896" w:rsidRPr="00DC44A1">
        <w:t>subsection (</w:t>
      </w:r>
      <w:r w:rsidRPr="00DC44A1">
        <w:t>5) is not a legislative instrument.</w:t>
      </w:r>
    </w:p>
    <w:p w14:paraId="6126ABB9" w14:textId="77777777" w:rsidR="00BE2644" w:rsidRDefault="00BE2644" w:rsidP="00BE2644">
      <w:pPr>
        <w:pStyle w:val="AssentBk"/>
        <w:keepNext/>
      </w:pPr>
    </w:p>
    <w:p w14:paraId="2396D0EB" w14:textId="77777777" w:rsidR="00BE2644" w:rsidRDefault="00BE2644" w:rsidP="00BE2644">
      <w:pPr>
        <w:pStyle w:val="AssentBk"/>
        <w:keepNext/>
      </w:pPr>
    </w:p>
    <w:p w14:paraId="6BD992BF" w14:textId="77777777" w:rsidR="00BE2644" w:rsidRDefault="00BE2644" w:rsidP="00BE2644">
      <w:pPr>
        <w:pStyle w:val="2ndRd"/>
        <w:keepNext/>
        <w:pBdr>
          <w:top w:val="single" w:sz="2" w:space="1" w:color="auto"/>
        </w:pBdr>
      </w:pPr>
    </w:p>
    <w:p w14:paraId="3D210D48" w14:textId="77777777" w:rsidR="00BE2644" w:rsidRDefault="00BE2644" w:rsidP="00BE2644">
      <w:pPr>
        <w:pStyle w:val="2ndRd"/>
        <w:keepNext/>
        <w:spacing w:line="260" w:lineRule="atLeast"/>
        <w:rPr>
          <w:i/>
        </w:rPr>
      </w:pPr>
      <w:r>
        <w:t>[</w:t>
      </w:r>
      <w:r>
        <w:rPr>
          <w:i/>
        </w:rPr>
        <w:t>Minister’s second reading speech made in—</w:t>
      </w:r>
    </w:p>
    <w:p w14:paraId="380754C1" w14:textId="77777777" w:rsidR="00BE2644" w:rsidRDefault="00BE2644" w:rsidP="00BE2644">
      <w:pPr>
        <w:pStyle w:val="2ndRd"/>
        <w:keepNext/>
        <w:spacing w:line="260" w:lineRule="atLeast"/>
        <w:rPr>
          <w:i/>
        </w:rPr>
      </w:pPr>
      <w:r>
        <w:rPr>
          <w:i/>
        </w:rPr>
        <w:t>House of Representatives on 14 June 2023</w:t>
      </w:r>
    </w:p>
    <w:p w14:paraId="2DF41541" w14:textId="77777777" w:rsidR="006A46F5" w:rsidRDefault="00BE2644" w:rsidP="001606AF">
      <w:pPr>
        <w:pStyle w:val="2ndRd"/>
        <w:keepNext/>
        <w:spacing w:line="260" w:lineRule="atLeast"/>
      </w:pPr>
      <w:r>
        <w:rPr>
          <w:i/>
        </w:rPr>
        <w:t>Senate on 2 August 2023</w:t>
      </w:r>
      <w:r>
        <w:t>]</w:t>
      </w:r>
    </w:p>
    <w:p w14:paraId="508E66C6" w14:textId="77777777" w:rsidR="007A5B85" w:rsidRDefault="007A5B85" w:rsidP="001606AF">
      <w:pPr>
        <w:pStyle w:val="2ndRd"/>
        <w:keepNext/>
        <w:spacing w:line="260" w:lineRule="atLeast"/>
        <w:sectPr w:rsidR="007A5B85" w:rsidSect="006A46F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32ADB701" w14:textId="77777777" w:rsidR="007A5B85" w:rsidRDefault="007A5B85" w:rsidP="00A36855">
      <w:pPr>
        <w:framePr w:hSpace="180" w:wrap="around" w:vAnchor="text" w:hAnchor="page" w:x="2356" w:y="340"/>
      </w:pPr>
      <w:r>
        <w:t>(74/23)</w:t>
      </w:r>
    </w:p>
    <w:p w14:paraId="6CCE6C73" w14:textId="77777777" w:rsidR="00231497" w:rsidRDefault="00231497" w:rsidP="00D04206"/>
    <w:sectPr w:rsidR="00231497" w:rsidSect="007A5B85">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C5366" w14:textId="77777777" w:rsidR="000C75CE" w:rsidRDefault="000C75CE" w:rsidP="0048364F">
      <w:pPr>
        <w:spacing w:line="240" w:lineRule="auto"/>
      </w:pPr>
      <w:r>
        <w:separator/>
      </w:r>
    </w:p>
  </w:endnote>
  <w:endnote w:type="continuationSeparator" w:id="0">
    <w:p w14:paraId="4385024E" w14:textId="77777777" w:rsidR="000C75CE" w:rsidRDefault="000C75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7E0D" w14:textId="77777777" w:rsidR="000C75CE" w:rsidRPr="005F1388" w:rsidRDefault="000C75CE" w:rsidP="00A26B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A42D" w14:textId="35A1CEB0" w:rsidR="00DB0985" w:rsidRDefault="00DB0985" w:rsidP="00CD12A5">
    <w:pPr>
      <w:pStyle w:val="ScalePlusRef"/>
    </w:pPr>
    <w:r>
      <w:t>Note: An electronic version of this Act is available on the Federal Register of Legislation (</w:t>
    </w:r>
    <w:hyperlink r:id="rId1" w:history="1">
      <w:r>
        <w:t>https://www.legislation.gov.au/</w:t>
      </w:r>
    </w:hyperlink>
    <w:r>
      <w:t>)</w:t>
    </w:r>
  </w:p>
  <w:p w14:paraId="49E21C9A" w14:textId="77777777" w:rsidR="00DB0985" w:rsidRDefault="00DB0985" w:rsidP="00CD12A5"/>
  <w:p w14:paraId="0E92B156" w14:textId="7413C4F3" w:rsidR="000C75CE" w:rsidRDefault="000C75CE" w:rsidP="00A26B43">
    <w:pPr>
      <w:pStyle w:val="Footer"/>
      <w:spacing w:before="120"/>
    </w:pPr>
  </w:p>
  <w:p w14:paraId="2CA9F806" w14:textId="77777777" w:rsidR="000C75CE" w:rsidRPr="005F1388" w:rsidRDefault="000C75C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3CEB" w14:textId="77777777" w:rsidR="000C75CE" w:rsidRPr="00ED79B6" w:rsidRDefault="000C75CE" w:rsidP="00A26B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91F9" w14:textId="77777777" w:rsidR="000C75CE"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CE" w14:paraId="741E00AC" w14:textId="77777777" w:rsidTr="007E6C68">
      <w:tc>
        <w:tcPr>
          <w:tcW w:w="646" w:type="dxa"/>
        </w:tcPr>
        <w:p w14:paraId="6630B9EC" w14:textId="77777777" w:rsidR="000C75CE" w:rsidRDefault="000C75CE" w:rsidP="007E6C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65982F9" w14:textId="0DC4B9AF" w:rsidR="000C75CE" w:rsidRDefault="000C75CE" w:rsidP="007E6C6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F7D07">
            <w:rPr>
              <w:i/>
              <w:sz w:val="18"/>
            </w:rPr>
            <w:t>Public Service Amendment Act 2024</w:t>
          </w:r>
          <w:r w:rsidRPr="00ED79B6">
            <w:rPr>
              <w:i/>
              <w:sz w:val="18"/>
            </w:rPr>
            <w:fldChar w:fldCharType="end"/>
          </w:r>
        </w:p>
      </w:tc>
      <w:tc>
        <w:tcPr>
          <w:tcW w:w="1270" w:type="dxa"/>
        </w:tcPr>
        <w:p w14:paraId="63028E67" w14:textId="53D26E3A" w:rsidR="000C75CE" w:rsidRDefault="000C75CE" w:rsidP="007E6C6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F7D07">
            <w:rPr>
              <w:i/>
              <w:sz w:val="18"/>
            </w:rPr>
            <w:t>No. 44, 2024</w:t>
          </w:r>
          <w:r w:rsidRPr="00ED79B6">
            <w:rPr>
              <w:i/>
              <w:sz w:val="18"/>
            </w:rPr>
            <w:fldChar w:fldCharType="end"/>
          </w:r>
        </w:p>
      </w:tc>
    </w:tr>
  </w:tbl>
  <w:p w14:paraId="3E0CBEF8" w14:textId="77777777" w:rsidR="000C75CE" w:rsidRDefault="000C75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E253" w14:textId="77777777" w:rsidR="000C75CE"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CE" w14:paraId="10981F9A" w14:textId="77777777" w:rsidTr="007E6C68">
      <w:tc>
        <w:tcPr>
          <w:tcW w:w="1247" w:type="dxa"/>
        </w:tcPr>
        <w:p w14:paraId="37025827" w14:textId="65263733" w:rsidR="000C75CE" w:rsidRDefault="00A02D1E" w:rsidP="007E6C6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F7D07">
            <w:rPr>
              <w:i/>
              <w:sz w:val="18"/>
            </w:rPr>
            <w:t>No. 44, 2024</w:t>
          </w:r>
          <w:r w:rsidRPr="00ED79B6">
            <w:rPr>
              <w:i/>
              <w:sz w:val="18"/>
            </w:rPr>
            <w:fldChar w:fldCharType="end"/>
          </w:r>
        </w:p>
      </w:tc>
      <w:tc>
        <w:tcPr>
          <w:tcW w:w="5387" w:type="dxa"/>
        </w:tcPr>
        <w:p w14:paraId="6FFCAD60" w14:textId="27C5B259" w:rsidR="000C75CE" w:rsidRDefault="000C75CE" w:rsidP="007E6C6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F7D07">
            <w:rPr>
              <w:i/>
              <w:sz w:val="18"/>
            </w:rPr>
            <w:t>Public Service Amendment Act 2024</w:t>
          </w:r>
          <w:r w:rsidRPr="00ED79B6">
            <w:rPr>
              <w:i/>
              <w:sz w:val="18"/>
            </w:rPr>
            <w:fldChar w:fldCharType="end"/>
          </w:r>
        </w:p>
      </w:tc>
      <w:tc>
        <w:tcPr>
          <w:tcW w:w="669" w:type="dxa"/>
        </w:tcPr>
        <w:p w14:paraId="4B943A94" w14:textId="77777777" w:rsidR="000C75CE" w:rsidRDefault="000C75CE" w:rsidP="007E6C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0116A3" w14:textId="77777777" w:rsidR="000C75CE" w:rsidRPr="00ED79B6" w:rsidRDefault="000C75C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551F" w14:textId="77777777" w:rsidR="000C75CE" w:rsidRPr="00A961C4" w:rsidRDefault="000C75CE" w:rsidP="00A26B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5CE" w14:paraId="59DD9479" w14:textId="77777777" w:rsidTr="001D3EBB">
      <w:tc>
        <w:tcPr>
          <w:tcW w:w="646" w:type="dxa"/>
        </w:tcPr>
        <w:p w14:paraId="5F6933E4" w14:textId="77777777" w:rsidR="000C75CE" w:rsidRDefault="000C75CE" w:rsidP="007E6C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1F8A36B" w14:textId="6E27900D" w:rsidR="000C75CE" w:rsidRDefault="000C75CE" w:rsidP="007E6C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7D07">
            <w:rPr>
              <w:i/>
              <w:sz w:val="18"/>
            </w:rPr>
            <w:t>Public Service Amendment Act 2024</w:t>
          </w:r>
          <w:r w:rsidRPr="007A1328">
            <w:rPr>
              <w:i/>
              <w:sz w:val="18"/>
            </w:rPr>
            <w:fldChar w:fldCharType="end"/>
          </w:r>
        </w:p>
      </w:tc>
      <w:tc>
        <w:tcPr>
          <w:tcW w:w="1270" w:type="dxa"/>
        </w:tcPr>
        <w:p w14:paraId="1AA227CD" w14:textId="4A7A0961" w:rsidR="000C75CE" w:rsidRDefault="00A02D1E" w:rsidP="007E6C6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7D07">
            <w:rPr>
              <w:i/>
              <w:sz w:val="18"/>
            </w:rPr>
            <w:t>No. 44, 2024</w:t>
          </w:r>
          <w:r w:rsidRPr="007A1328">
            <w:rPr>
              <w:i/>
              <w:sz w:val="18"/>
            </w:rPr>
            <w:fldChar w:fldCharType="end"/>
          </w:r>
        </w:p>
      </w:tc>
    </w:tr>
  </w:tbl>
  <w:p w14:paraId="2495DE38" w14:textId="77777777" w:rsidR="000C75CE" w:rsidRPr="00A961C4" w:rsidRDefault="000C75CE" w:rsidP="00055B5C">
    <w:pPr>
      <w:rPr>
        <w:i/>
        <w:sz w:val="18"/>
      </w:rPr>
    </w:pPr>
  </w:p>
  <w:p w14:paraId="247AD247" w14:textId="77777777" w:rsidR="000C75CE" w:rsidRDefault="000C75C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8CE8" w14:textId="77777777" w:rsidR="000C75CE" w:rsidRPr="00A961C4"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5CE" w14:paraId="1B8B85D0" w14:textId="77777777" w:rsidTr="001D3EBB">
      <w:tc>
        <w:tcPr>
          <w:tcW w:w="1247" w:type="dxa"/>
        </w:tcPr>
        <w:p w14:paraId="4156880F" w14:textId="4D05A621" w:rsidR="000C75CE" w:rsidRDefault="00A02D1E" w:rsidP="007E6C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7D07">
            <w:rPr>
              <w:i/>
              <w:sz w:val="18"/>
            </w:rPr>
            <w:t>No. 44, 2024</w:t>
          </w:r>
          <w:r w:rsidRPr="007A1328">
            <w:rPr>
              <w:i/>
              <w:sz w:val="18"/>
            </w:rPr>
            <w:fldChar w:fldCharType="end"/>
          </w:r>
        </w:p>
      </w:tc>
      <w:tc>
        <w:tcPr>
          <w:tcW w:w="5387" w:type="dxa"/>
        </w:tcPr>
        <w:p w14:paraId="2FAE70F5" w14:textId="13722F50" w:rsidR="000C75CE" w:rsidRDefault="000C75CE" w:rsidP="007E6C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7D07">
            <w:rPr>
              <w:i/>
              <w:sz w:val="18"/>
            </w:rPr>
            <w:t>Public Service Amendment Act 2024</w:t>
          </w:r>
          <w:r w:rsidRPr="007A1328">
            <w:rPr>
              <w:i/>
              <w:sz w:val="18"/>
            </w:rPr>
            <w:fldChar w:fldCharType="end"/>
          </w:r>
        </w:p>
      </w:tc>
      <w:tc>
        <w:tcPr>
          <w:tcW w:w="669" w:type="dxa"/>
        </w:tcPr>
        <w:p w14:paraId="523021BF" w14:textId="77777777" w:rsidR="000C75CE" w:rsidRDefault="000C75CE" w:rsidP="007E6C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29945D7" w14:textId="77777777" w:rsidR="000C75CE" w:rsidRPr="00055B5C" w:rsidRDefault="000C75CE" w:rsidP="00055B5C"/>
  <w:p w14:paraId="5D193BAB" w14:textId="77777777" w:rsidR="000C75CE" w:rsidRDefault="000C75C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D430" w14:textId="77777777" w:rsidR="000C75CE" w:rsidRPr="00A961C4" w:rsidRDefault="000C75CE" w:rsidP="00A26B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75CE" w14:paraId="1979D6A5" w14:textId="77777777" w:rsidTr="001D3EBB">
      <w:tc>
        <w:tcPr>
          <w:tcW w:w="1247" w:type="dxa"/>
        </w:tcPr>
        <w:p w14:paraId="099F05EA" w14:textId="3F9356CE" w:rsidR="000C75CE" w:rsidRDefault="00A02D1E" w:rsidP="007E6C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F7D07">
            <w:rPr>
              <w:i/>
              <w:sz w:val="18"/>
            </w:rPr>
            <w:t>No. 44, 2024</w:t>
          </w:r>
          <w:r w:rsidRPr="007A1328">
            <w:rPr>
              <w:i/>
              <w:sz w:val="18"/>
            </w:rPr>
            <w:fldChar w:fldCharType="end"/>
          </w:r>
        </w:p>
      </w:tc>
      <w:tc>
        <w:tcPr>
          <w:tcW w:w="5387" w:type="dxa"/>
        </w:tcPr>
        <w:p w14:paraId="34B298A2" w14:textId="5273DD4B" w:rsidR="000C75CE" w:rsidRDefault="000C75CE" w:rsidP="007E6C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F7D07">
            <w:rPr>
              <w:i/>
              <w:sz w:val="18"/>
            </w:rPr>
            <w:t>Public Service Amendment Act 2024</w:t>
          </w:r>
          <w:r w:rsidRPr="007A1328">
            <w:rPr>
              <w:i/>
              <w:sz w:val="18"/>
            </w:rPr>
            <w:fldChar w:fldCharType="end"/>
          </w:r>
        </w:p>
      </w:tc>
      <w:tc>
        <w:tcPr>
          <w:tcW w:w="669" w:type="dxa"/>
        </w:tcPr>
        <w:p w14:paraId="4296424A" w14:textId="77777777" w:rsidR="000C75CE" w:rsidRDefault="000C75CE" w:rsidP="007E6C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22C2F89" w14:textId="77777777" w:rsidR="000C75CE" w:rsidRPr="00A961C4" w:rsidRDefault="000C75CE" w:rsidP="00055B5C">
    <w:pPr>
      <w:jc w:val="right"/>
      <w:rPr>
        <w:i/>
        <w:sz w:val="18"/>
      </w:rPr>
    </w:pPr>
  </w:p>
  <w:p w14:paraId="2428926F" w14:textId="77777777" w:rsidR="000C75CE" w:rsidRDefault="000C7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3A12" w14:textId="77777777" w:rsidR="000C75CE" w:rsidRDefault="000C75CE" w:rsidP="0048364F">
      <w:pPr>
        <w:spacing w:line="240" w:lineRule="auto"/>
      </w:pPr>
      <w:r>
        <w:separator/>
      </w:r>
    </w:p>
  </w:footnote>
  <w:footnote w:type="continuationSeparator" w:id="0">
    <w:p w14:paraId="2FEDDBDE" w14:textId="77777777" w:rsidR="000C75CE" w:rsidRDefault="000C75C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4625" w14:textId="77777777" w:rsidR="000C75CE" w:rsidRPr="005F1388" w:rsidRDefault="000C75C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EBC1" w14:textId="157FE64F" w:rsidR="006A46F5" w:rsidRPr="00A961C4" w:rsidRDefault="006A46F5" w:rsidP="0048364F">
    <w:pPr>
      <w:rPr>
        <w:b/>
        <w:sz w:val="20"/>
      </w:rPr>
    </w:pPr>
  </w:p>
  <w:p w14:paraId="0CF62BB3" w14:textId="79E8CDB9" w:rsidR="006A46F5" w:rsidRPr="00A961C4" w:rsidRDefault="006A46F5"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AF72AAC" w14:textId="77777777" w:rsidR="006A46F5" w:rsidRPr="00A961C4" w:rsidRDefault="006A46F5" w:rsidP="00D477C3">
    <w:pPr>
      <w:pBdr>
        <w:bottom w:val="single" w:sz="6" w:space="1" w:color="auto"/>
      </w:pBdr>
      <w:spacing w:after="120"/>
    </w:pPr>
  </w:p>
  <w:p w14:paraId="572CEE9C" w14:textId="77777777" w:rsidR="006A46F5" w:rsidRDefault="006A46F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3C72" w14:textId="2EA5B26B" w:rsidR="006A46F5" w:rsidRPr="00A961C4" w:rsidRDefault="006A46F5" w:rsidP="0048364F">
    <w:pPr>
      <w:jc w:val="right"/>
      <w:rPr>
        <w:sz w:val="20"/>
      </w:rPr>
    </w:pPr>
  </w:p>
  <w:p w14:paraId="530EAF30" w14:textId="737FFE0E" w:rsidR="006A46F5" w:rsidRPr="00A961C4" w:rsidRDefault="006A46F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563B31B" w14:textId="77777777" w:rsidR="006A46F5" w:rsidRPr="00A961C4" w:rsidRDefault="006A46F5" w:rsidP="00D477C3">
    <w:pPr>
      <w:pBdr>
        <w:bottom w:val="single" w:sz="6" w:space="1" w:color="auto"/>
      </w:pBdr>
      <w:spacing w:after="120"/>
      <w:jc w:val="right"/>
    </w:pPr>
  </w:p>
  <w:p w14:paraId="0CDAF784" w14:textId="77777777" w:rsidR="006A46F5" w:rsidRDefault="006A46F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4C09" w14:textId="77777777" w:rsidR="006A46F5" w:rsidRPr="00A961C4" w:rsidRDefault="006A46F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1751" w14:textId="77777777" w:rsidR="000C75CE" w:rsidRPr="005F1388" w:rsidRDefault="000C75C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48B7" w14:textId="77777777" w:rsidR="000C75CE" w:rsidRPr="005F1388" w:rsidRDefault="000C75C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2F12" w14:textId="77777777" w:rsidR="000C75CE" w:rsidRPr="00ED79B6" w:rsidRDefault="000C75C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7E5B" w14:textId="77777777" w:rsidR="000C75CE" w:rsidRPr="00ED79B6" w:rsidRDefault="000C75C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E3D9" w14:textId="77777777" w:rsidR="000C75CE" w:rsidRPr="00ED79B6" w:rsidRDefault="000C75C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6604" w14:textId="3621F2A7" w:rsidR="000C75CE" w:rsidRPr="00A961C4" w:rsidRDefault="000C75CE" w:rsidP="0048364F">
    <w:pPr>
      <w:rPr>
        <w:b/>
        <w:sz w:val="20"/>
      </w:rPr>
    </w:pPr>
    <w:r>
      <w:rPr>
        <w:b/>
        <w:sz w:val="20"/>
      </w:rPr>
      <w:fldChar w:fldCharType="begin"/>
    </w:r>
    <w:r>
      <w:rPr>
        <w:b/>
        <w:sz w:val="20"/>
      </w:rPr>
      <w:instrText xml:space="preserve"> STYLEREF CharAmSchNo </w:instrText>
    </w:r>
    <w:r w:rsidR="002F7D07">
      <w:rPr>
        <w:b/>
        <w:sz w:val="20"/>
      </w:rPr>
      <w:fldChar w:fldCharType="separate"/>
    </w:r>
    <w:r w:rsidR="002F7D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F7D07">
      <w:rPr>
        <w:sz w:val="20"/>
      </w:rPr>
      <w:fldChar w:fldCharType="separate"/>
    </w:r>
    <w:r w:rsidR="002F7D07">
      <w:rPr>
        <w:noProof/>
        <w:sz w:val="20"/>
      </w:rPr>
      <w:t>Amendments</w:t>
    </w:r>
    <w:r>
      <w:rPr>
        <w:sz w:val="20"/>
      </w:rPr>
      <w:fldChar w:fldCharType="end"/>
    </w:r>
  </w:p>
  <w:p w14:paraId="277E84E4" w14:textId="3742B8D2" w:rsidR="000C75CE" w:rsidRPr="00A961C4" w:rsidRDefault="000C75C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BCE5B6" w14:textId="77777777" w:rsidR="000C75CE" w:rsidRPr="00A961C4" w:rsidRDefault="000C75CE" w:rsidP="00D477C3">
    <w:pPr>
      <w:pBdr>
        <w:bottom w:val="single" w:sz="6" w:space="1" w:color="auto"/>
      </w:pBdr>
      <w:spacing w:after="120"/>
    </w:pPr>
  </w:p>
  <w:p w14:paraId="58C54A83" w14:textId="77777777" w:rsidR="000C75CE" w:rsidRDefault="000C75C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6BA4" w14:textId="628427E8" w:rsidR="000C75CE" w:rsidRPr="00A961C4" w:rsidRDefault="000C75CE" w:rsidP="0048364F">
    <w:pPr>
      <w:jc w:val="right"/>
      <w:rPr>
        <w:sz w:val="20"/>
      </w:rPr>
    </w:pPr>
    <w:r w:rsidRPr="00A961C4">
      <w:rPr>
        <w:sz w:val="20"/>
      </w:rPr>
      <w:fldChar w:fldCharType="begin"/>
    </w:r>
    <w:r w:rsidRPr="00A961C4">
      <w:rPr>
        <w:sz w:val="20"/>
      </w:rPr>
      <w:instrText xml:space="preserve"> STYLEREF CharAmSchText </w:instrText>
    </w:r>
    <w:r w:rsidR="002F7D07">
      <w:rPr>
        <w:sz w:val="20"/>
      </w:rPr>
      <w:fldChar w:fldCharType="separate"/>
    </w:r>
    <w:r w:rsidR="002F7D0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F7D07">
      <w:rPr>
        <w:b/>
        <w:sz w:val="20"/>
      </w:rPr>
      <w:fldChar w:fldCharType="separate"/>
    </w:r>
    <w:r w:rsidR="002F7D07">
      <w:rPr>
        <w:b/>
        <w:noProof/>
        <w:sz w:val="20"/>
      </w:rPr>
      <w:t>Schedule 1</w:t>
    </w:r>
    <w:r>
      <w:rPr>
        <w:b/>
        <w:sz w:val="20"/>
      </w:rPr>
      <w:fldChar w:fldCharType="end"/>
    </w:r>
  </w:p>
  <w:p w14:paraId="539346F2" w14:textId="64F87848" w:rsidR="000C75CE" w:rsidRPr="00A961C4" w:rsidRDefault="000C75C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4159FFC" w14:textId="77777777" w:rsidR="000C75CE" w:rsidRPr="00A961C4" w:rsidRDefault="000C75CE" w:rsidP="00D477C3">
    <w:pPr>
      <w:pBdr>
        <w:bottom w:val="single" w:sz="6" w:space="1" w:color="auto"/>
      </w:pBdr>
      <w:spacing w:after="120"/>
      <w:jc w:val="right"/>
    </w:pPr>
  </w:p>
  <w:p w14:paraId="5CA759DE" w14:textId="77777777" w:rsidR="000C75CE" w:rsidRDefault="000C75C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26CC" w14:textId="77777777" w:rsidR="000C75CE" w:rsidRPr="00A961C4" w:rsidRDefault="000C75C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9CAF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88B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C2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6A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8D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2EC2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808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E5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6DE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85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D9E4C23"/>
    <w:multiLevelType w:val="hybridMultilevel"/>
    <w:tmpl w:val="3B68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5A06"/>
    <w:rsid w:val="000113BC"/>
    <w:rsid w:val="00012283"/>
    <w:rsid w:val="000136AF"/>
    <w:rsid w:val="00021A9E"/>
    <w:rsid w:val="00023287"/>
    <w:rsid w:val="000417C9"/>
    <w:rsid w:val="00045158"/>
    <w:rsid w:val="00050C03"/>
    <w:rsid w:val="00055093"/>
    <w:rsid w:val="00055B5C"/>
    <w:rsid w:val="00056391"/>
    <w:rsid w:val="00060FF9"/>
    <w:rsid w:val="000614BF"/>
    <w:rsid w:val="0006714E"/>
    <w:rsid w:val="00070960"/>
    <w:rsid w:val="00075D05"/>
    <w:rsid w:val="000860C1"/>
    <w:rsid w:val="000938DA"/>
    <w:rsid w:val="00094FCE"/>
    <w:rsid w:val="000A27FF"/>
    <w:rsid w:val="000A345B"/>
    <w:rsid w:val="000A5830"/>
    <w:rsid w:val="000A729F"/>
    <w:rsid w:val="000B1FD2"/>
    <w:rsid w:val="000B6B8E"/>
    <w:rsid w:val="000B73B9"/>
    <w:rsid w:val="000C5B5F"/>
    <w:rsid w:val="000C5D45"/>
    <w:rsid w:val="000C75CE"/>
    <w:rsid w:val="000D05EF"/>
    <w:rsid w:val="000F21C1"/>
    <w:rsid w:val="000F316E"/>
    <w:rsid w:val="00101D90"/>
    <w:rsid w:val="00105225"/>
    <w:rsid w:val="0010745C"/>
    <w:rsid w:val="00113BD1"/>
    <w:rsid w:val="00117669"/>
    <w:rsid w:val="0012209A"/>
    <w:rsid w:val="00122206"/>
    <w:rsid w:val="001243BB"/>
    <w:rsid w:val="0012454E"/>
    <w:rsid w:val="001279AE"/>
    <w:rsid w:val="00133FBD"/>
    <w:rsid w:val="00137DCA"/>
    <w:rsid w:val="00140347"/>
    <w:rsid w:val="001413BB"/>
    <w:rsid w:val="001456C1"/>
    <w:rsid w:val="0015088F"/>
    <w:rsid w:val="0015646E"/>
    <w:rsid w:val="001606AF"/>
    <w:rsid w:val="001621EF"/>
    <w:rsid w:val="001643C9"/>
    <w:rsid w:val="00165568"/>
    <w:rsid w:val="00166C2F"/>
    <w:rsid w:val="001673E8"/>
    <w:rsid w:val="001716C9"/>
    <w:rsid w:val="00173363"/>
    <w:rsid w:val="00173B94"/>
    <w:rsid w:val="00175158"/>
    <w:rsid w:val="001768F8"/>
    <w:rsid w:val="00177896"/>
    <w:rsid w:val="0018103C"/>
    <w:rsid w:val="001854B4"/>
    <w:rsid w:val="001939E1"/>
    <w:rsid w:val="00193D21"/>
    <w:rsid w:val="00195382"/>
    <w:rsid w:val="001A05E6"/>
    <w:rsid w:val="001A3658"/>
    <w:rsid w:val="001A6DA0"/>
    <w:rsid w:val="001A759A"/>
    <w:rsid w:val="001B633C"/>
    <w:rsid w:val="001B7A5D"/>
    <w:rsid w:val="001C0419"/>
    <w:rsid w:val="001C2418"/>
    <w:rsid w:val="001C29EA"/>
    <w:rsid w:val="001C69C4"/>
    <w:rsid w:val="001D068D"/>
    <w:rsid w:val="001D2629"/>
    <w:rsid w:val="001D2803"/>
    <w:rsid w:val="001D308E"/>
    <w:rsid w:val="001D37C4"/>
    <w:rsid w:val="001D3EBB"/>
    <w:rsid w:val="001E3590"/>
    <w:rsid w:val="001E3BD4"/>
    <w:rsid w:val="001E7407"/>
    <w:rsid w:val="001E7F02"/>
    <w:rsid w:val="001E7F19"/>
    <w:rsid w:val="001F70F9"/>
    <w:rsid w:val="00201D27"/>
    <w:rsid w:val="00202618"/>
    <w:rsid w:val="00226E9E"/>
    <w:rsid w:val="00227F6C"/>
    <w:rsid w:val="00230293"/>
    <w:rsid w:val="00231497"/>
    <w:rsid w:val="00233CE6"/>
    <w:rsid w:val="00237C01"/>
    <w:rsid w:val="00240749"/>
    <w:rsid w:val="00242AF9"/>
    <w:rsid w:val="002561E3"/>
    <w:rsid w:val="00261589"/>
    <w:rsid w:val="00263820"/>
    <w:rsid w:val="00266BF8"/>
    <w:rsid w:val="002713F3"/>
    <w:rsid w:val="00275197"/>
    <w:rsid w:val="00276C5B"/>
    <w:rsid w:val="002828FF"/>
    <w:rsid w:val="00282F52"/>
    <w:rsid w:val="00285ACD"/>
    <w:rsid w:val="00293B89"/>
    <w:rsid w:val="0029555C"/>
    <w:rsid w:val="00296AAE"/>
    <w:rsid w:val="00297ECB"/>
    <w:rsid w:val="002A3C01"/>
    <w:rsid w:val="002B5A30"/>
    <w:rsid w:val="002B5B72"/>
    <w:rsid w:val="002C1476"/>
    <w:rsid w:val="002C1E58"/>
    <w:rsid w:val="002D043A"/>
    <w:rsid w:val="002D395A"/>
    <w:rsid w:val="002D6990"/>
    <w:rsid w:val="002E5C6F"/>
    <w:rsid w:val="002E67A2"/>
    <w:rsid w:val="002F5A80"/>
    <w:rsid w:val="002F7D07"/>
    <w:rsid w:val="00301467"/>
    <w:rsid w:val="00312B6E"/>
    <w:rsid w:val="00314CBA"/>
    <w:rsid w:val="00330E14"/>
    <w:rsid w:val="00332B81"/>
    <w:rsid w:val="00340B45"/>
    <w:rsid w:val="003415D3"/>
    <w:rsid w:val="00350417"/>
    <w:rsid w:val="00352B0F"/>
    <w:rsid w:val="00352B2B"/>
    <w:rsid w:val="00362CE6"/>
    <w:rsid w:val="00373874"/>
    <w:rsid w:val="003756E2"/>
    <w:rsid w:val="00375C6C"/>
    <w:rsid w:val="003835A0"/>
    <w:rsid w:val="003A4B34"/>
    <w:rsid w:val="003A70F4"/>
    <w:rsid w:val="003A7B3C"/>
    <w:rsid w:val="003B419C"/>
    <w:rsid w:val="003B4E3D"/>
    <w:rsid w:val="003B595E"/>
    <w:rsid w:val="003C5F2B"/>
    <w:rsid w:val="003C600E"/>
    <w:rsid w:val="003D0BFE"/>
    <w:rsid w:val="003D21F7"/>
    <w:rsid w:val="003D53A7"/>
    <w:rsid w:val="003D5700"/>
    <w:rsid w:val="003E1CEA"/>
    <w:rsid w:val="003E3AC4"/>
    <w:rsid w:val="003E3E5E"/>
    <w:rsid w:val="003E6AD5"/>
    <w:rsid w:val="003F04B3"/>
    <w:rsid w:val="00401553"/>
    <w:rsid w:val="00405579"/>
    <w:rsid w:val="00410B8E"/>
    <w:rsid w:val="004116CD"/>
    <w:rsid w:val="004153B5"/>
    <w:rsid w:val="0042172D"/>
    <w:rsid w:val="00421FC1"/>
    <w:rsid w:val="004229C7"/>
    <w:rsid w:val="0042309D"/>
    <w:rsid w:val="00424CA9"/>
    <w:rsid w:val="00436785"/>
    <w:rsid w:val="00436BD5"/>
    <w:rsid w:val="00437E4B"/>
    <w:rsid w:val="0044291A"/>
    <w:rsid w:val="004618DB"/>
    <w:rsid w:val="004647E3"/>
    <w:rsid w:val="00473C71"/>
    <w:rsid w:val="00474667"/>
    <w:rsid w:val="00477448"/>
    <w:rsid w:val="0048196B"/>
    <w:rsid w:val="00482404"/>
    <w:rsid w:val="00482D0A"/>
    <w:rsid w:val="0048364F"/>
    <w:rsid w:val="0048518C"/>
    <w:rsid w:val="00486D05"/>
    <w:rsid w:val="00490298"/>
    <w:rsid w:val="00496A31"/>
    <w:rsid w:val="00496F97"/>
    <w:rsid w:val="004A778F"/>
    <w:rsid w:val="004C139D"/>
    <w:rsid w:val="004C5FC6"/>
    <w:rsid w:val="004C7C8C"/>
    <w:rsid w:val="004E2A4A"/>
    <w:rsid w:val="004E434D"/>
    <w:rsid w:val="004E620F"/>
    <w:rsid w:val="004F0D23"/>
    <w:rsid w:val="004F1FAC"/>
    <w:rsid w:val="004F5317"/>
    <w:rsid w:val="00504F5C"/>
    <w:rsid w:val="00516B8D"/>
    <w:rsid w:val="00520364"/>
    <w:rsid w:val="00520734"/>
    <w:rsid w:val="00523AD4"/>
    <w:rsid w:val="00525840"/>
    <w:rsid w:val="005309CC"/>
    <w:rsid w:val="00537FBC"/>
    <w:rsid w:val="0054325A"/>
    <w:rsid w:val="00543469"/>
    <w:rsid w:val="00545D52"/>
    <w:rsid w:val="00551B54"/>
    <w:rsid w:val="00554313"/>
    <w:rsid w:val="00557D19"/>
    <w:rsid w:val="00562995"/>
    <w:rsid w:val="005658C3"/>
    <w:rsid w:val="00566F93"/>
    <w:rsid w:val="005705BE"/>
    <w:rsid w:val="00575C8D"/>
    <w:rsid w:val="00584811"/>
    <w:rsid w:val="0058482A"/>
    <w:rsid w:val="00584AE9"/>
    <w:rsid w:val="00584D9C"/>
    <w:rsid w:val="00587C42"/>
    <w:rsid w:val="00592D82"/>
    <w:rsid w:val="00593AA6"/>
    <w:rsid w:val="00594161"/>
    <w:rsid w:val="00594749"/>
    <w:rsid w:val="005A0D92"/>
    <w:rsid w:val="005A145C"/>
    <w:rsid w:val="005B4067"/>
    <w:rsid w:val="005B4306"/>
    <w:rsid w:val="005C2B0A"/>
    <w:rsid w:val="005C3F41"/>
    <w:rsid w:val="005C50A3"/>
    <w:rsid w:val="005C775A"/>
    <w:rsid w:val="005D0EC3"/>
    <w:rsid w:val="005D13CD"/>
    <w:rsid w:val="005E152A"/>
    <w:rsid w:val="005E6378"/>
    <w:rsid w:val="005E730F"/>
    <w:rsid w:val="005E7799"/>
    <w:rsid w:val="005F11B1"/>
    <w:rsid w:val="00600219"/>
    <w:rsid w:val="00603681"/>
    <w:rsid w:val="006039B6"/>
    <w:rsid w:val="00607110"/>
    <w:rsid w:val="00610322"/>
    <w:rsid w:val="0061329A"/>
    <w:rsid w:val="006132CD"/>
    <w:rsid w:val="006167FD"/>
    <w:rsid w:val="00641DE5"/>
    <w:rsid w:val="00644CD2"/>
    <w:rsid w:val="00651195"/>
    <w:rsid w:val="00651A21"/>
    <w:rsid w:val="00656054"/>
    <w:rsid w:val="0065643A"/>
    <w:rsid w:val="00656F0C"/>
    <w:rsid w:val="006600F7"/>
    <w:rsid w:val="0066091A"/>
    <w:rsid w:val="00663D5B"/>
    <w:rsid w:val="0067507E"/>
    <w:rsid w:val="0067718A"/>
    <w:rsid w:val="00677CC2"/>
    <w:rsid w:val="00681F92"/>
    <w:rsid w:val="00682000"/>
    <w:rsid w:val="00683E78"/>
    <w:rsid w:val="006842C2"/>
    <w:rsid w:val="00685F42"/>
    <w:rsid w:val="0069207B"/>
    <w:rsid w:val="006929BD"/>
    <w:rsid w:val="00692D16"/>
    <w:rsid w:val="006972E6"/>
    <w:rsid w:val="006A0921"/>
    <w:rsid w:val="006A0E48"/>
    <w:rsid w:val="006A23EF"/>
    <w:rsid w:val="006A46F5"/>
    <w:rsid w:val="006A4B23"/>
    <w:rsid w:val="006A7A3D"/>
    <w:rsid w:val="006B149F"/>
    <w:rsid w:val="006B68B3"/>
    <w:rsid w:val="006B771E"/>
    <w:rsid w:val="006B7AFF"/>
    <w:rsid w:val="006C2874"/>
    <w:rsid w:val="006C5502"/>
    <w:rsid w:val="006C7F8C"/>
    <w:rsid w:val="006D380D"/>
    <w:rsid w:val="006D598C"/>
    <w:rsid w:val="006D69CE"/>
    <w:rsid w:val="006E0135"/>
    <w:rsid w:val="006E303A"/>
    <w:rsid w:val="006E32CC"/>
    <w:rsid w:val="006F7E19"/>
    <w:rsid w:val="0070033C"/>
    <w:rsid w:val="007003DA"/>
    <w:rsid w:val="00700B2C"/>
    <w:rsid w:val="0070776E"/>
    <w:rsid w:val="007121A8"/>
    <w:rsid w:val="00712D8D"/>
    <w:rsid w:val="00713084"/>
    <w:rsid w:val="00714B26"/>
    <w:rsid w:val="007310AE"/>
    <w:rsid w:val="00731E00"/>
    <w:rsid w:val="00732ED3"/>
    <w:rsid w:val="00733685"/>
    <w:rsid w:val="007434F8"/>
    <w:rsid w:val="007440B7"/>
    <w:rsid w:val="0075024F"/>
    <w:rsid w:val="0075336D"/>
    <w:rsid w:val="007600BE"/>
    <w:rsid w:val="007634AD"/>
    <w:rsid w:val="00763A1F"/>
    <w:rsid w:val="007645DC"/>
    <w:rsid w:val="007715C9"/>
    <w:rsid w:val="00772BE0"/>
    <w:rsid w:val="00774EDD"/>
    <w:rsid w:val="007757EC"/>
    <w:rsid w:val="0077776B"/>
    <w:rsid w:val="00782B50"/>
    <w:rsid w:val="00783849"/>
    <w:rsid w:val="00787FE2"/>
    <w:rsid w:val="007A5B85"/>
    <w:rsid w:val="007A71CC"/>
    <w:rsid w:val="007B30AA"/>
    <w:rsid w:val="007B600D"/>
    <w:rsid w:val="007B741D"/>
    <w:rsid w:val="007C4033"/>
    <w:rsid w:val="007D2E80"/>
    <w:rsid w:val="007D52E2"/>
    <w:rsid w:val="007E5FB5"/>
    <w:rsid w:val="007E6C68"/>
    <w:rsid w:val="007E7D4A"/>
    <w:rsid w:val="007F2B93"/>
    <w:rsid w:val="007F33E2"/>
    <w:rsid w:val="007F427D"/>
    <w:rsid w:val="008006CC"/>
    <w:rsid w:val="00805751"/>
    <w:rsid w:val="00807F18"/>
    <w:rsid w:val="00815B07"/>
    <w:rsid w:val="008204EA"/>
    <w:rsid w:val="008208F4"/>
    <w:rsid w:val="00831E8D"/>
    <w:rsid w:val="00844181"/>
    <w:rsid w:val="00853D68"/>
    <w:rsid w:val="00856A31"/>
    <w:rsid w:val="00857D6B"/>
    <w:rsid w:val="00872DC9"/>
    <w:rsid w:val="008754D0"/>
    <w:rsid w:val="00876322"/>
    <w:rsid w:val="00877D48"/>
    <w:rsid w:val="00883781"/>
    <w:rsid w:val="00885570"/>
    <w:rsid w:val="0089146A"/>
    <w:rsid w:val="00893958"/>
    <w:rsid w:val="008A2E77"/>
    <w:rsid w:val="008A416E"/>
    <w:rsid w:val="008A5D65"/>
    <w:rsid w:val="008B2338"/>
    <w:rsid w:val="008B35DE"/>
    <w:rsid w:val="008B4D1A"/>
    <w:rsid w:val="008C6F6F"/>
    <w:rsid w:val="008D0EE0"/>
    <w:rsid w:val="008D2255"/>
    <w:rsid w:val="008D3E94"/>
    <w:rsid w:val="008D55B1"/>
    <w:rsid w:val="008E7C72"/>
    <w:rsid w:val="008F4CE7"/>
    <w:rsid w:val="008F4EDD"/>
    <w:rsid w:val="008F4F1C"/>
    <w:rsid w:val="008F70D8"/>
    <w:rsid w:val="008F77C4"/>
    <w:rsid w:val="00901B4D"/>
    <w:rsid w:val="0090435A"/>
    <w:rsid w:val="009103F3"/>
    <w:rsid w:val="00911322"/>
    <w:rsid w:val="00912D18"/>
    <w:rsid w:val="00912F34"/>
    <w:rsid w:val="00913175"/>
    <w:rsid w:val="009133DC"/>
    <w:rsid w:val="009169ED"/>
    <w:rsid w:val="00922DD8"/>
    <w:rsid w:val="00926A76"/>
    <w:rsid w:val="00932377"/>
    <w:rsid w:val="00933464"/>
    <w:rsid w:val="0094186E"/>
    <w:rsid w:val="00943221"/>
    <w:rsid w:val="00954C0F"/>
    <w:rsid w:val="00954C12"/>
    <w:rsid w:val="0095667A"/>
    <w:rsid w:val="009662A1"/>
    <w:rsid w:val="00967042"/>
    <w:rsid w:val="009724FB"/>
    <w:rsid w:val="00973698"/>
    <w:rsid w:val="00976F6D"/>
    <w:rsid w:val="0098255A"/>
    <w:rsid w:val="009845BE"/>
    <w:rsid w:val="009944B3"/>
    <w:rsid w:val="009969C9"/>
    <w:rsid w:val="009A588F"/>
    <w:rsid w:val="009B6EC1"/>
    <w:rsid w:val="009B761F"/>
    <w:rsid w:val="009C2646"/>
    <w:rsid w:val="009D7BCD"/>
    <w:rsid w:val="009E186E"/>
    <w:rsid w:val="009F2283"/>
    <w:rsid w:val="009F4955"/>
    <w:rsid w:val="009F7BD0"/>
    <w:rsid w:val="00A02D1E"/>
    <w:rsid w:val="00A041FD"/>
    <w:rsid w:val="00A048FF"/>
    <w:rsid w:val="00A10775"/>
    <w:rsid w:val="00A231E2"/>
    <w:rsid w:val="00A26B43"/>
    <w:rsid w:val="00A33204"/>
    <w:rsid w:val="00A36855"/>
    <w:rsid w:val="00A36C48"/>
    <w:rsid w:val="00A37B93"/>
    <w:rsid w:val="00A41E0B"/>
    <w:rsid w:val="00A4576E"/>
    <w:rsid w:val="00A55631"/>
    <w:rsid w:val="00A55ADF"/>
    <w:rsid w:val="00A57FC9"/>
    <w:rsid w:val="00A6134B"/>
    <w:rsid w:val="00A63CF9"/>
    <w:rsid w:val="00A64912"/>
    <w:rsid w:val="00A66D53"/>
    <w:rsid w:val="00A70A74"/>
    <w:rsid w:val="00A71647"/>
    <w:rsid w:val="00A75C34"/>
    <w:rsid w:val="00A80C17"/>
    <w:rsid w:val="00AA3795"/>
    <w:rsid w:val="00AA7F3D"/>
    <w:rsid w:val="00AB01CD"/>
    <w:rsid w:val="00AB1AD5"/>
    <w:rsid w:val="00AC1E75"/>
    <w:rsid w:val="00AC3FAC"/>
    <w:rsid w:val="00AD55B3"/>
    <w:rsid w:val="00AD5641"/>
    <w:rsid w:val="00AE1088"/>
    <w:rsid w:val="00AE44A6"/>
    <w:rsid w:val="00AE5B89"/>
    <w:rsid w:val="00AF048B"/>
    <w:rsid w:val="00AF1BA4"/>
    <w:rsid w:val="00B01EA7"/>
    <w:rsid w:val="00B032D8"/>
    <w:rsid w:val="00B06797"/>
    <w:rsid w:val="00B10F41"/>
    <w:rsid w:val="00B16D24"/>
    <w:rsid w:val="00B25C59"/>
    <w:rsid w:val="00B32BE2"/>
    <w:rsid w:val="00B33B3C"/>
    <w:rsid w:val="00B33FB0"/>
    <w:rsid w:val="00B375C1"/>
    <w:rsid w:val="00B57626"/>
    <w:rsid w:val="00B6382D"/>
    <w:rsid w:val="00B718B9"/>
    <w:rsid w:val="00B73916"/>
    <w:rsid w:val="00B779E4"/>
    <w:rsid w:val="00B8670D"/>
    <w:rsid w:val="00BA5026"/>
    <w:rsid w:val="00BA5F4E"/>
    <w:rsid w:val="00BB2FF3"/>
    <w:rsid w:val="00BB40BF"/>
    <w:rsid w:val="00BB419D"/>
    <w:rsid w:val="00BB4216"/>
    <w:rsid w:val="00BC0438"/>
    <w:rsid w:val="00BC0CD1"/>
    <w:rsid w:val="00BD347E"/>
    <w:rsid w:val="00BD5164"/>
    <w:rsid w:val="00BE2644"/>
    <w:rsid w:val="00BE2C05"/>
    <w:rsid w:val="00BE576D"/>
    <w:rsid w:val="00BE6306"/>
    <w:rsid w:val="00BE719A"/>
    <w:rsid w:val="00BE720A"/>
    <w:rsid w:val="00BF0461"/>
    <w:rsid w:val="00BF0F86"/>
    <w:rsid w:val="00BF12C4"/>
    <w:rsid w:val="00BF2B7A"/>
    <w:rsid w:val="00BF419A"/>
    <w:rsid w:val="00BF4944"/>
    <w:rsid w:val="00BF56D4"/>
    <w:rsid w:val="00BF6D2A"/>
    <w:rsid w:val="00BF7038"/>
    <w:rsid w:val="00C04409"/>
    <w:rsid w:val="00C067E5"/>
    <w:rsid w:val="00C07835"/>
    <w:rsid w:val="00C10B3D"/>
    <w:rsid w:val="00C115BA"/>
    <w:rsid w:val="00C164CA"/>
    <w:rsid w:val="00C176CF"/>
    <w:rsid w:val="00C2467B"/>
    <w:rsid w:val="00C24EE9"/>
    <w:rsid w:val="00C24EEF"/>
    <w:rsid w:val="00C30DE6"/>
    <w:rsid w:val="00C3188B"/>
    <w:rsid w:val="00C35EFF"/>
    <w:rsid w:val="00C360ED"/>
    <w:rsid w:val="00C377CB"/>
    <w:rsid w:val="00C42BF8"/>
    <w:rsid w:val="00C460AE"/>
    <w:rsid w:val="00C47BC2"/>
    <w:rsid w:val="00C50043"/>
    <w:rsid w:val="00C5430E"/>
    <w:rsid w:val="00C54E84"/>
    <w:rsid w:val="00C6369F"/>
    <w:rsid w:val="00C67DB9"/>
    <w:rsid w:val="00C7573B"/>
    <w:rsid w:val="00C76CF3"/>
    <w:rsid w:val="00C94C9B"/>
    <w:rsid w:val="00C95C44"/>
    <w:rsid w:val="00CA13AC"/>
    <w:rsid w:val="00CA345A"/>
    <w:rsid w:val="00CA40E4"/>
    <w:rsid w:val="00CA558B"/>
    <w:rsid w:val="00CA598C"/>
    <w:rsid w:val="00CD2AAE"/>
    <w:rsid w:val="00CD37B2"/>
    <w:rsid w:val="00CE0CC8"/>
    <w:rsid w:val="00CE1E31"/>
    <w:rsid w:val="00CE760F"/>
    <w:rsid w:val="00CF0014"/>
    <w:rsid w:val="00CF0BB2"/>
    <w:rsid w:val="00D00E41"/>
    <w:rsid w:val="00D00EAA"/>
    <w:rsid w:val="00D04206"/>
    <w:rsid w:val="00D10278"/>
    <w:rsid w:val="00D10833"/>
    <w:rsid w:val="00D13441"/>
    <w:rsid w:val="00D236AA"/>
    <w:rsid w:val="00D243A3"/>
    <w:rsid w:val="00D253DF"/>
    <w:rsid w:val="00D41E2B"/>
    <w:rsid w:val="00D462A0"/>
    <w:rsid w:val="00D477C3"/>
    <w:rsid w:val="00D47F02"/>
    <w:rsid w:val="00D50F57"/>
    <w:rsid w:val="00D51BEF"/>
    <w:rsid w:val="00D52EFE"/>
    <w:rsid w:val="00D61D0F"/>
    <w:rsid w:val="00D629E9"/>
    <w:rsid w:val="00D63EF6"/>
    <w:rsid w:val="00D70DFB"/>
    <w:rsid w:val="00D73029"/>
    <w:rsid w:val="00D766DF"/>
    <w:rsid w:val="00D779AF"/>
    <w:rsid w:val="00D81AC3"/>
    <w:rsid w:val="00D839B5"/>
    <w:rsid w:val="00D91DAB"/>
    <w:rsid w:val="00D97AD7"/>
    <w:rsid w:val="00DA65F0"/>
    <w:rsid w:val="00DB0985"/>
    <w:rsid w:val="00DC44A1"/>
    <w:rsid w:val="00DD3197"/>
    <w:rsid w:val="00DE2002"/>
    <w:rsid w:val="00DE6406"/>
    <w:rsid w:val="00DE7D0B"/>
    <w:rsid w:val="00DF08B5"/>
    <w:rsid w:val="00DF4E4F"/>
    <w:rsid w:val="00DF7333"/>
    <w:rsid w:val="00DF77A1"/>
    <w:rsid w:val="00DF7AE9"/>
    <w:rsid w:val="00E034ED"/>
    <w:rsid w:val="00E05704"/>
    <w:rsid w:val="00E16BF9"/>
    <w:rsid w:val="00E22EB3"/>
    <w:rsid w:val="00E246DB"/>
    <w:rsid w:val="00E24D66"/>
    <w:rsid w:val="00E24EB4"/>
    <w:rsid w:val="00E32D6B"/>
    <w:rsid w:val="00E37760"/>
    <w:rsid w:val="00E42326"/>
    <w:rsid w:val="00E4505F"/>
    <w:rsid w:val="00E54292"/>
    <w:rsid w:val="00E567BD"/>
    <w:rsid w:val="00E67E00"/>
    <w:rsid w:val="00E7096C"/>
    <w:rsid w:val="00E7160E"/>
    <w:rsid w:val="00E722D0"/>
    <w:rsid w:val="00E74DC7"/>
    <w:rsid w:val="00E84ECA"/>
    <w:rsid w:val="00E87699"/>
    <w:rsid w:val="00E947C6"/>
    <w:rsid w:val="00E9489B"/>
    <w:rsid w:val="00E9490B"/>
    <w:rsid w:val="00EA2A76"/>
    <w:rsid w:val="00EA519C"/>
    <w:rsid w:val="00EA701C"/>
    <w:rsid w:val="00EA794F"/>
    <w:rsid w:val="00EB2D41"/>
    <w:rsid w:val="00EB510C"/>
    <w:rsid w:val="00EB54F0"/>
    <w:rsid w:val="00EB63AB"/>
    <w:rsid w:val="00EC172A"/>
    <w:rsid w:val="00EC5E52"/>
    <w:rsid w:val="00ED492F"/>
    <w:rsid w:val="00EE05BA"/>
    <w:rsid w:val="00EE3E36"/>
    <w:rsid w:val="00EE55AF"/>
    <w:rsid w:val="00EF240D"/>
    <w:rsid w:val="00EF2E3A"/>
    <w:rsid w:val="00EF50F2"/>
    <w:rsid w:val="00F004B9"/>
    <w:rsid w:val="00F047E2"/>
    <w:rsid w:val="00F078DC"/>
    <w:rsid w:val="00F10531"/>
    <w:rsid w:val="00F13E86"/>
    <w:rsid w:val="00F15ACF"/>
    <w:rsid w:val="00F17B00"/>
    <w:rsid w:val="00F20EF0"/>
    <w:rsid w:val="00F22A31"/>
    <w:rsid w:val="00F24AE6"/>
    <w:rsid w:val="00F40346"/>
    <w:rsid w:val="00F4352D"/>
    <w:rsid w:val="00F45F02"/>
    <w:rsid w:val="00F46E63"/>
    <w:rsid w:val="00F517C5"/>
    <w:rsid w:val="00F621BE"/>
    <w:rsid w:val="00F652A1"/>
    <w:rsid w:val="00F677A9"/>
    <w:rsid w:val="00F67D17"/>
    <w:rsid w:val="00F84CF5"/>
    <w:rsid w:val="00F87C45"/>
    <w:rsid w:val="00F87DE4"/>
    <w:rsid w:val="00F92D35"/>
    <w:rsid w:val="00FA4025"/>
    <w:rsid w:val="00FA420B"/>
    <w:rsid w:val="00FC5A06"/>
    <w:rsid w:val="00FD1E13"/>
    <w:rsid w:val="00FD7EB1"/>
    <w:rsid w:val="00FE41C9"/>
    <w:rsid w:val="00FE6F9C"/>
    <w:rsid w:val="00FE7F93"/>
    <w:rsid w:val="00FF58E4"/>
    <w:rsid w:val="00FF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3F21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6B43"/>
    <w:pPr>
      <w:spacing w:line="260" w:lineRule="atLeast"/>
    </w:pPr>
    <w:rPr>
      <w:sz w:val="22"/>
    </w:rPr>
  </w:style>
  <w:style w:type="paragraph" w:styleId="Heading1">
    <w:name w:val="heading 1"/>
    <w:basedOn w:val="Normal"/>
    <w:next w:val="Normal"/>
    <w:link w:val="Heading1Char"/>
    <w:uiPriority w:val="9"/>
    <w:qFormat/>
    <w:rsid w:val="004E62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E62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2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E62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620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62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62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62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62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6B43"/>
  </w:style>
  <w:style w:type="paragraph" w:customStyle="1" w:styleId="OPCParaBase">
    <w:name w:val="OPCParaBase"/>
    <w:qFormat/>
    <w:rsid w:val="00A26B43"/>
    <w:pPr>
      <w:spacing w:line="260" w:lineRule="atLeast"/>
    </w:pPr>
    <w:rPr>
      <w:rFonts w:eastAsia="Times New Roman" w:cs="Times New Roman"/>
      <w:sz w:val="22"/>
      <w:lang w:eastAsia="en-AU"/>
    </w:rPr>
  </w:style>
  <w:style w:type="paragraph" w:customStyle="1" w:styleId="ShortT">
    <w:name w:val="ShortT"/>
    <w:basedOn w:val="OPCParaBase"/>
    <w:next w:val="Normal"/>
    <w:qFormat/>
    <w:rsid w:val="00A26B43"/>
    <w:pPr>
      <w:spacing w:line="240" w:lineRule="auto"/>
    </w:pPr>
    <w:rPr>
      <w:b/>
      <w:sz w:val="40"/>
    </w:rPr>
  </w:style>
  <w:style w:type="paragraph" w:customStyle="1" w:styleId="ActHead1">
    <w:name w:val="ActHead 1"/>
    <w:aliases w:val="c"/>
    <w:basedOn w:val="OPCParaBase"/>
    <w:next w:val="Normal"/>
    <w:qFormat/>
    <w:rsid w:val="00A26B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6B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6B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6B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6B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6B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6B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6B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6B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6B43"/>
  </w:style>
  <w:style w:type="paragraph" w:customStyle="1" w:styleId="Blocks">
    <w:name w:val="Blocks"/>
    <w:aliases w:val="bb"/>
    <w:basedOn w:val="OPCParaBase"/>
    <w:qFormat/>
    <w:rsid w:val="00A26B43"/>
    <w:pPr>
      <w:spacing w:line="240" w:lineRule="auto"/>
    </w:pPr>
    <w:rPr>
      <w:sz w:val="24"/>
    </w:rPr>
  </w:style>
  <w:style w:type="paragraph" w:customStyle="1" w:styleId="BoxText">
    <w:name w:val="BoxText"/>
    <w:aliases w:val="bt"/>
    <w:basedOn w:val="OPCParaBase"/>
    <w:qFormat/>
    <w:rsid w:val="00A26B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6B43"/>
    <w:rPr>
      <w:b/>
    </w:rPr>
  </w:style>
  <w:style w:type="paragraph" w:customStyle="1" w:styleId="BoxHeadItalic">
    <w:name w:val="BoxHeadItalic"/>
    <w:aliases w:val="bhi"/>
    <w:basedOn w:val="BoxText"/>
    <w:next w:val="BoxStep"/>
    <w:qFormat/>
    <w:rsid w:val="00A26B43"/>
    <w:rPr>
      <w:i/>
    </w:rPr>
  </w:style>
  <w:style w:type="paragraph" w:customStyle="1" w:styleId="BoxList">
    <w:name w:val="BoxList"/>
    <w:aliases w:val="bl"/>
    <w:basedOn w:val="BoxText"/>
    <w:qFormat/>
    <w:rsid w:val="00A26B43"/>
    <w:pPr>
      <w:ind w:left="1559" w:hanging="425"/>
    </w:pPr>
  </w:style>
  <w:style w:type="paragraph" w:customStyle="1" w:styleId="BoxNote">
    <w:name w:val="BoxNote"/>
    <w:aliases w:val="bn"/>
    <w:basedOn w:val="BoxText"/>
    <w:qFormat/>
    <w:rsid w:val="00A26B43"/>
    <w:pPr>
      <w:tabs>
        <w:tab w:val="left" w:pos="1985"/>
      </w:tabs>
      <w:spacing w:before="122" w:line="198" w:lineRule="exact"/>
      <w:ind w:left="2948" w:hanging="1814"/>
    </w:pPr>
    <w:rPr>
      <w:sz w:val="18"/>
    </w:rPr>
  </w:style>
  <w:style w:type="paragraph" w:customStyle="1" w:styleId="BoxPara">
    <w:name w:val="BoxPara"/>
    <w:aliases w:val="bp"/>
    <w:basedOn w:val="BoxText"/>
    <w:qFormat/>
    <w:rsid w:val="00A26B43"/>
    <w:pPr>
      <w:tabs>
        <w:tab w:val="right" w:pos="2268"/>
      </w:tabs>
      <w:ind w:left="2552" w:hanging="1418"/>
    </w:pPr>
  </w:style>
  <w:style w:type="paragraph" w:customStyle="1" w:styleId="BoxStep">
    <w:name w:val="BoxStep"/>
    <w:aliases w:val="bs"/>
    <w:basedOn w:val="BoxText"/>
    <w:qFormat/>
    <w:rsid w:val="00A26B43"/>
    <w:pPr>
      <w:ind w:left="1985" w:hanging="851"/>
    </w:pPr>
  </w:style>
  <w:style w:type="character" w:customStyle="1" w:styleId="CharAmPartNo">
    <w:name w:val="CharAmPartNo"/>
    <w:basedOn w:val="OPCCharBase"/>
    <w:qFormat/>
    <w:rsid w:val="00A26B43"/>
  </w:style>
  <w:style w:type="character" w:customStyle="1" w:styleId="CharAmPartText">
    <w:name w:val="CharAmPartText"/>
    <w:basedOn w:val="OPCCharBase"/>
    <w:qFormat/>
    <w:rsid w:val="00A26B43"/>
  </w:style>
  <w:style w:type="character" w:customStyle="1" w:styleId="CharAmSchNo">
    <w:name w:val="CharAmSchNo"/>
    <w:basedOn w:val="OPCCharBase"/>
    <w:qFormat/>
    <w:rsid w:val="00A26B43"/>
  </w:style>
  <w:style w:type="character" w:customStyle="1" w:styleId="CharAmSchText">
    <w:name w:val="CharAmSchText"/>
    <w:basedOn w:val="OPCCharBase"/>
    <w:qFormat/>
    <w:rsid w:val="00A26B43"/>
  </w:style>
  <w:style w:type="character" w:customStyle="1" w:styleId="CharBoldItalic">
    <w:name w:val="CharBoldItalic"/>
    <w:basedOn w:val="OPCCharBase"/>
    <w:uiPriority w:val="1"/>
    <w:qFormat/>
    <w:rsid w:val="00A26B43"/>
    <w:rPr>
      <w:b/>
      <w:i/>
    </w:rPr>
  </w:style>
  <w:style w:type="character" w:customStyle="1" w:styleId="CharChapNo">
    <w:name w:val="CharChapNo"/>
    <w:basedOn w:val="OPCCharBase"/>
    <w:uiPriority w:val="1"/>
    <w:qFormat/>
    <w:rsid w:val="00A26B43"/>
  </w:style>
  <w:style w:type="character" w:customStyle="1" w:styleId="CharChapText">
    <w:name w:val="CharChapText"/>
    <w:basedOn w:val="OPCCharBase"/>
    <w:uiPriority w:val="1"/>
    <w:qFormat/>
    <w:rsid w:val="00A26B43"/>
  </w:style>
  <w:style w:type="character" w:customStyle="1" w:styleId="CharDivNo">
    <w:name w:val="CharDivNo"/>
    <w:basedOn w:val="OPCCharBase"/>
    <w:uiPriority w:val="1"/>
    <w:qFormat/>
    <w:rsid w:val="00A26B43"/>
  </w:style>
  <w:style w:type="character" w:customStyle="1" w:styleId="CharDivText">
    <w:name w:val="CharDivText"/>
    <w:basedOn w:val="OPCCharBase"/>
    <w:uiPriority w:val="1"/>
    <w:qFormat/>
    <w:rsid w:val="00A26B43"/>
  </w:style>
  <w:style w:type="character" w:customStyle="1" w:styleId="CharItalic">
    <w:name w:val="CharItalic"/>
    <w:basedOn w:val="OPCCharBase"/>
    <w:uiPriority w:val="1"/>
    <w:qFormat/>
    <w:rsid w:val="00A26B43"/>
    <w:rPr>
      <w:i/>
    </w:rPr>
  </w:style>
  <w:style w:type="character" w:customStyle="1" w:styleId="CharPartNo">
    <w:name w:val="CharPartNo"/>
    <w:basedOn w:val="OPCCharBase"/>
    <w:uiPriority w:val="1"/>
    <w:qFormat/>
    <w:rsid w:val="00A26B43"/>
  </w:style>
  <w:style w:type="character" w:customStyle="1" w:styleId="CharPartText">
    <w:name w:val="CharPartText"/>
    <w:basedOn w:val="OPCCharBase"/>
    <w:uiPriority w:val="1"/>
    <w:qFormat/>
    <w:rsid w:val="00A26B43"/>
  </w:style>
  <w:style w:type="character" w:customStyle="1" w:styleId="CharSectno">
    <w:name w:val="CharSectno"/>
    <w:basedOn w:val="OPCCharBase"/>
    <w:qFormat/>
    <w:rsid w:val="00A26B43"/>
  </w:style>
  <w:style w:type="character" w:customStyle="1" w:styleId="CharSubdNo">
    <w:name w:val="CharSubdNo"/>
    <w:basedOn w:val="OPCCharBase"/>
    <w:uiPriority w:val="1"/>
    <w:qFormat/>
    <w:rsid w:val="00A26B43"/>
  </w:style>
  <w:style w:type="character" w:customStyle="1" w:styleId="CharSubdText">
    <w:name w:val="CharSubdText"/>
    <w:basedOn w:val="OPCCharBase"/>
    <w:uiPriority w:val="1"/>
    <w:qFormat/>
    <w:rsid w:val="00A26B43"/>
  </w:style>
  <w:style w:type="paragraph" w:customStyle="1" w:styleId="CTA--">
    <w:name w:val="CTA --"/>
    <w:basedOn w:val="OPCParaBase"/>
    <w:next w:val="Normal"/>
    <w:rsid w:val="00A26B43"/>
    <w:pPr>
      <w:spacing w:before="60" w:line="240" w:lineRule="atLeast"/>
      <w:ind w:left="142" w:hanging="142"/>
    </w:pPr>
    <w:rPr>
      <w:sz w:val="20"/>
    </w:rPr>
  </w:style>
  <w:style w:type="paragraph" w:customStyle="1" w:styleId="CTA-">
    <w:name w:val="CTA -"/>
    <w:basedOn w:val="OPCParaBase"/>
    <w:rsid w:val="00A26B43"/>
    <w:pPr>
      <w:spacing w:before="60" w:line="240" w:lineRule="atLeast"/>
      <w:ind w:left="85" w:hanging="85"/>
    </w:pPr>
    <w:rPr>
      <w:sz w:val="20"/>
    </w:rPr>
  </w:style>
  <w:style w:type="paragraph" w:customStyle="1" w:styleId="CTA---">
    <w:name w:val="CTA ---"/>
    <w:basedOn w:val="OPCParaBase"/>
    <w:next w:val="Normal"/>
    <w:rsid w:val="00A26B43"/>
    <w:pPr>
      <w:spacing w:before="60" w:line="240" w:lineRule="atLeast"/>
      <w:ind w:left="198" w:hanging="198"/>
    </w:pPr>
    <w:rPr>
      <w:sz w:val="20"/>
    </w:rPr>
  </w:style>
  <w:style w:type="paragraph" w:customStyle="1" w:styleId="CTA----">
    <w:name w:val="CTA ----"/>
    <w:basedOn w:val="OPCParaBase"/>
    <w:next w:val="Normal"/>
    <w:rsid w:val="00A26B43"/>
    <w:pPr>
      <w:spacing w:before="60" w:line="240" w:lineRule="atLeast"/>
      <w:ind w:left="255" w:hanging="255"/>
    </w:pPr>
    <w:rPr>
      <w:sz w:val="20"/>
    </w:rPr>
  </w:style>
  <w:style w:type="paragraph" w:customStyle="1" w:styleId="CTA1a">
    <w:name w:val="CTA 1(a)"/>
    <w:basedOn w:val="OPCParaBase"/>
    <w:rsid w:val="00A26B43"/>
    <w:pPr>
      <w:tabs>
        <w:tab w:val="right" w:pos="414"/>
      </w:tabs>
      <w:spacing w:before="40" w:line="240" w:lineRule="atLeast"/>
      <w:ind w:left="675" w:hanging="675"/>
    </w:pPr>
    <w:rPr>
      <w:sz w:val="20"/>
    </w:rPr>
  </w:style>
  <w:style w:type="paragraph" w:customStyle="1" w:styleId="CTA1ai">
    <w:name w:val="CTA 1(a)(i)"/>
    <w:basedOn w:val="OPCParaBase"/>
    <w:rsid w:val="00A26B43"/>
    <w:pPr>
      <w:tabs>
        <w:tab w:val="right" w:pos="1004"/>
      </w:tabs>
      <w:spacing w:before="40" w:line="240" w:lineRule="atLeast"/>
      <w:ind w:left="1253" w:hanging="1253"/>
    </w:pPr>
    <w:rPr>
      <w:sz w:val="20"/>
    </w:rPr>
  </w:style>
  <w:style w:type="paragraph" w:customStyle="1" w:styleId="CTA2a">
    <w:name w:val="CTA 2(a)"/>
    <w:basedOn w:val="OPCParaBase"/>
    <w:rsid w:val="00A26B43"/>
    <w:pPr>
      <w:tabs>
        <w:tab w:val="right" w:pos="482"/>
      </w:tabs>
      <w:spacing w:before="40" w:line="240" w:lineRule="atLeast"/>
      <w:ind w:left="748" w:hanging="748"/>
    </w:pPr>
    <w:rPr>
      <w:sz w:val="20"/>
    </w:rPr>
  </w:style>
  <w:style w:type="paragraph" w:customStyle="1" w:styleId="CTA2ai">
    <w:name w:val="CTA 2(a)(i)"/>
    <w:basedOn w:val="OPCParaBase"/>
    <w:rsid w:val="00A26B43"/>
    <w:pPr>
      <w:tabs>
        <w:tab w:val="right" w:pos="1089"/>
      </w:tabs>
      <w:spacing w:before="40" w:line="240" w:lineRule="atLeast"/>
      <w:ind w:left="1327" w:hanging="1327"/>
    </w:pPr>
    <w:rPr>
      <w:sz w:val="20"/>
    </w:rPr>
  </w:style>
  <w:style w:type="paragraph" w:customStyle="1" w:styleId="CTA3a">
    <w:name w:val="CTA 3(a)"/>
    <w:basedOn w:val="OPCParaBase"/>
    <w:rsid w:val="00A26B43"/>
    <w:pPr>
      <w:tabs>
        <w:tab w:val="right" w:pos="556"/>
      </w:tabs>
      <w:spacing w:before="40" w:line="240" w:lineRule="atLeast"/>
      <w:ind w:left="805" w:hanging="805"/>
    </w:pPr>
    <w:rPr>
      <w:sz w:val="20"/>
    </w:rPr>
  </w:style>
  <w:style w:type="paragraph" w:customStyle="1" w:styleId="CTA3ai">
    <w:name w:val="CTA 3(a)(i)"/>
    <w:basedOn w:val="OPCParaBase"/>
    <w:rsid w:val="00A26B43"/>
    <w:pPr>
      <w:tabs>
        <w:tab w:val="right" w:pos="1140"/>
      </w:tabs>
      <w:spacing w:before="40" w:line="240" w:lineRule="atLeast"/>
      <w:ind w:left="1361" w:hanging="1361"/>
    </w:pPr>
    <w:rPr>
      <w:sz w:val="20"/>
    </w:rPr>
  </w:style>
  <w:style w:type="paragraph" w:customStyle="1" w:styleId="CTA4a">
    <w:name w:val="CTA 4(a)"/>
    <w:basedOn w:val="OPCParaBase"/>
    <w:rsid w:val="00A26B43"/>
    <w:pPr>
      <w:tabs>
        <w:tab w:val="right" w:pos="624"/>
      </w:tabs>
      <w:spacing w:before="40" w:line="240" w:lineRule="atLeast"/>
      <w:ind w:left="873" w:hanging="873"/>
    </w:pPr>
    <w:rPr>
      <w:sz w:val="20"/>
    </w:rPr>
  </w:style>
  <w:style w:type="paragraph" w:customStyle="1" w:styleId="CTA4ai">
    <w:name w:val="CTA 4(a)(i)"/>
    <w:basedOn w:val="OPCParaBase"/>
    <w:rsid w:val="00A26B43"/>
    <w:pPr>
      <w:tabs>
        <w:tab w:val="right" w:pos="1213"/>
      </w:tabs>
      <w:spacing w:before="40" w:line="240" w:lineRule="atLeast"/>
      <w:ind w:left="1452" w:hanging="1452"/>
    </w:pPr>
    <w:rPr>
      <w:sz w:val="20"/>
    </w:rPr>
  </w:style>
  <w:style w:type="paragraph" w:customStyle="1" w:styleId="CTACAPS">
    <w:name w:val="CTA CAPS"/>
    <w:basedOn w:val="OPCParaBase"/>
    <w:rsid w:val="00A26B43"/>
    <w:pPr>
      <w:spacing w:before="60" w:line="240" w:lineRule="atLeast"/>
    </w:pPr>
    <w:rPr>
      <w:sz w:val="20"/>
    </w:rPr>
  </w:style>
  <w:style w:type="paragraph" w:customStyle="1" w:styleId="CTAright">
    <w:name w:val="CTA right"/>
    <w:basedOn w:val="OPCParaBase"/>
    <w:rsid w:val="00A26B43"/>
    <w:pPr>
      <w:spacing w:before="60" w:line="240" w:lineRule="auto"/>
      <w:jc w:val="right"/>
    </w:pPr>
    <w:rPr>
      <w:sz w:val="20"/>
    </w:rPr>
  </w:style>
  <w:style w:type="paragraph" w:customStyle="1" w:styleId="subsection">
    <w:name w:val="subsection"/>
    <w:aliases w:val="ss"/>
    <w:basedOn w:val="OPCParaBase"/>
    <w:rsid w:val="00A26B43"/>
    <w:pPr>
      <w:tabs>
        <w:tab w:val="right" w:pos="1021"/>
      </w:tabs>
      <w:spacing w:before="180" w:line="240" w:lineRule="auto"/>
      <w:ind w:left="1134" w:hanging="1134"/>
    </w:pPr>
  </w:style>
  <w:style w:type="paragraph" w:customStyle="1" w:styleId="Definition">
    <w:name w:val="Definition"/>
    <w:aliases w:val="dd"/>
    <w:basedOn w:val="OPCParaBase"/>
    <w:rsid w:val="00A26B43"/>
    <w:pPr>
      <w:spacing w:before="180" w:line="240" w:lineRule="auto"/>
      <w:ind w:left="1134"/>
    </w:pPr>
  </w:style>
  <w:style w:type="paragraph" w:customStyle="1" w:styleId="ETAsubitem">
    <w:name w:val="ETA(subitem)"/>
    <w:basedOn w:val="OPCParaBase"/>
    <w:rsid w:val="00A26B43"/>
    <w:pPr>
      <w:tabs>
        <w:tab w:val="right" w:pos="340"/>
      </w:tabs>
      <w:spacing w:before="60" w:line="240" w:lineRule="auto"/>
      <w:ind w:left="454" w:hanging="454"/>
    </w:pPr>
    <w:rPr>
      <w:sz w:val="20"/>
    </w:rPr>
  </w:style>
  <w:style w:type="paragraph" w:customStyle="1" w:styleId="ETApara">
    <w:name w:val="ETA(para)"/>
    <w:basedOn w:val="OPCParaBase"/>
    <w:rsid w:val="00A26B43"/>
    <w:pPr>
      <w:tabs>
        <w:tab w:val="right" w:pos="754"/>
      </w:tabs>
      <w:spacing w:before="60" w:line="240" w:lineRule="auto"/>
      <w:ind w:left="828" w:hanging="828"/>
    </w:pPr>
    <w:rPr>
      <w:sz w:val="20"/>
    </w:rPr>
  </w:style>
  <w:style w:type="paragraph" w:customStyle="1" w:styleId="ETAsubpara">
    <w:name w:val="ETA(subpara)"/>
    <w:basedOn w:val="OPCParaBase"/>
    <w:rsid w:val="00A26B43"/>
    <w:pPr>
      <w:tabs>
        <w:tab w:val="right" w:pos="1083"/>
      </w:tabs>
      <w:spacing w:before="60" w:line="240" w:lineRule="auto"/>
      <w:ind w:left="1191" w:hanging="1191"/>
    </w:pPr>
    <w:rPr>
      <w:sz w:val="20"/>
    </w:rPr>
  </w:style>
  <w:style w:type="paragraph" w:customStyle="1" w:styleId="ETAsub-subpara">
    <w:name w:val="ETA(sub-subpara)"/>
    <w:basedOn w:val="OPCParaBase"/>
    <w:rsid w:val="00A26B43"/>
    <w:pPr>
      <w:tabs>
        <w:tab w:val="right" w:pos="1412"/>
      </w:tabs>
      <w:spacing w:before="60" w:line="240" w:lineRule="auto"/>
      <w:ind w:left="1525" w:hanging="1525"/>
    </w:pPr>
    <w:rPr>
      <w:sz w:val="20"/>
    </w:rPr>
  </w:style>
  <w:style w:type="paragraph" w:customStyle="1" w:styleId="Formula">
    <w:name w:val="Formula"/>
    <w:basedOn w:val="OPCParaBase"/>
    <w:rsid w:val="00A26B43"/>
    <w:pPr>
      <w:spacing w:line="240" w:lineRule="auto"/>
      <w:ind w:left="1134"/>
    </w:pPr>
    <w:rPr>
      <w:sz w:val="20"/>
    </w:rPr>
  </w:style>
  <w:style w:type="paragraph" w:styleId="Header">
    <w:name w:val="header"/>
    <w:basedOn w:val="OPCParaBase"/>
    <w:link w:val="HeaderChar"/>
    <w:unhideWhenUsed/>
    <w:rsid w:val="00A26B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6B43"/>
    <w:rPr>
      <w:rFonts w:eastAsia="Times New Roman" w:cs="Times New Roman"/>
      <w:sz w:val="16"/>
      <w:lang w:eastAsia="en-AU"/>
    </w:rPr>
  </w:style>
  <w:style w:type="paragraph" w:customStyle="1" w:styleId="House">
    <w:name w:val="House"/>
    <w:basedOn w:val="OPCParaBase"/>
    <w:rsid w:val="00A26B43"/>
    <w:pPr>
      <w:spacing w:line="240" w:lineRule="auto"/>
    </w:pPr>
    <w:rPr>
      <w:sz w:val="28"/>
    </w:rPr>
  </w:style>
  <w:style w:type="paragraph" w:customStyle="1" w:styleId="Item">
    <w:name w:val="Item"/>
    <w:aliases w:val="i"/>
    <w:basedOn w:val="OPCParaBase"/>
    <w:next w:val="ItemHead"/>
    <w:rsid w:val="00A26B43"/>
    <w:pPr>
      <w:keepLines/>
      <w:spacing w:before="80" w:line="240" w:lineRule="auto"/>
      <w:ind w:left="709"/>
    </w:pPr>
  </w:style>
  <w:style w:type="paragraph" w:customStyle="1" w:styleId="ItemHead">
    <w:name w:val="ItemHead"/>
    <w:aliases w:val="ih"/>
    <w:basedOn w:val="OPCParaBase"/>
    <w:next w:val="Item"/>
    <w:rsid w:val="00A26B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6B43"/>
    <w:pPr>
      <w:spacing w:line="240" w:lineRule="auto"/>
    </w:pPr>
    <w:rPr>
      <w:b/>
      <w:sz w:val="32"/>
    </w:rPr>
  </w:style>
  <w:style w:type="paragraph" w:customStyle="1" w:styleId="notedraft">
    <w:name w:val="note(draft)"/>
    <w:aliases w:val="nd"/>
    <w:basedOn w:val="OPCParaBase"/>
    <w:rsid w:val="00A26B43"/>
    <w:pPr>
      <w:spacing w:before="240" w:line="240" w:lineRule="auto"/>
      <w:ind w:left="284" w:hanging="284"/>
    </w:pPr>
    <w:rPr>
      <w:i/>
      <w:sz w:val="24"/>
    </w:rPr>
  </w:style>
  <w:style w:type="paragraph" w:customStyle="1" w:styleId="notemargin">
    <w:name w:val="note(margin)"/>
    <w:aliases w:val="nm"/>
    <w:basedOn w:val="OPCParaBase"/>
    <w:rsid w:val="00A26B43"/>
    <w:pPr>
      <w:tabs>
        <w:tab w:val="left" w:pos="709"/>
      </w:tabs>
      <w:spacing w:before="122" w:line="198" w:lineRule="exact"/>
      <w:ind w:left="709" w:hanging="709"/>
    </w:pPr>
    <w:rPr>
      <w:sz w:val="18"/>
    </w:rPr>
  </w:style>
  <w:style w:type="paragraph" w:customStyle="1" w:styleId="noteToPara">
    <w:name w:val="noteToPara"/>
    <w:aliases w:val="ntp"/>
    <w:basedOn w:val="OPCParaBase"/>
    <w:rsid w:val="00A26B43"/>
    <w:pPr>
      <w:spacing w:before="122" w:line="198" w:lineRule="exact"/>
      <w:ind w:left="2353" w:hanging="709"/>
    </w:pPr>
    <w:rPr>
      <w:sz w:val="18"/>
    </w:rPr>
  </w:style>
  <w:style w:type="paragraph" w:customStyle="1" w:styleId="noteParlAmend">
    <w:name w:val="note(ParlAmend)"/>
    <w:aliases w:val="npp"/>
    <w:basedOn w:val="OPCParaBase"/>
    <w:next w:val="ParlAmend"/>
    <w:rsid w:val="00A26B43"/>
    <w:pPr>
      <w:spacing w:line="240" w:lineRule="auto"/>
      <w:jc w:val="right"/>
    </w:pPr>
    <w:rPr>
      <w:rFonts w:ascii="Arial" w:hAnsi="Arial"/>
      <w:b/>
      <w:i/>
    </w:rPr>
  </w:style>
  <w:style w:type="paragraph" w:customStyle="1" w:styleId="Page1">
    <w:name w:val="Page1"/>
    <w:basedOn w:val="OPCParaBase"/>
    <w:rsid w:val="00A26B43"/>
    <w:pPr>
      <w:spacing w:before="5600" w:line="240" w:lineRule="auto"/>
    </w:pPr>
    <w:rPr>
      <w:b/>
      <w:sz w:val="32"/>
    </w:rPr>
  </w:style>
  <w:style w:type="paragraph" w:customStyle="1" w:styleId="PageBreak">
    <w:name w:val="PageBreak"/>
    <w:aliases w:val="pb"/>
    <w:basedOn w:val="OPCParaBase"/>
    <w:rsid w:val="00A26B43"/>
    <w:pPr>
      <w:spacing w:line="240" w:lineRule="auto"/>
    </w:pPr>
    <w:rPr>
      <w:sz w:val="20"/>
    </w:rPr>
  </w:style>
  <w:style w:type="paragraph" w:customStyle="1" w:styleId="paragraphsub">
    <w:name w:val="paragraph(sub)"/>
    <w:aliases w:val="aa"/>
    <w:basedOn w:val="OPCParaBase"/>
    <w:rsid w:val="00A26B43"/>
    <w:pPr>
      <w:tabs>
        <w:tab w:val="right" w:pos="1985"/>
      </w:tabs>
      <w:spacing w:before="40" w:line="240" w:lineRule="auto"/>
      <w:ind w:left="2098" w:hanging="2098"/>
    </w:pPr>
  </w:style>
  <w:style w:type="paragraph" w:customStyle="1" w:styleId="paragraphsub-sub">
    <w:name w:val="paragraph(sub-sub)"/>
    <w:aliases w:val="aaa"/>
    <w:basedOn w:val="OPCParaBase"/>
    <w:rsid w:val="00A26B43"/>
    <w:pPr>
      <w:tabs>
        <w:tab w:val="right" w:pos="2722"/>
      </w:tabs>
      <w:spacing w:before="40" w:line="240" w:lineRule="auto"/>
      <w:ind w:left="2835" w:hanging="2835"/>
    </w:pPr>
  </w:style>
  <w:style w:type="paragraph" w:customStyle="1" w:styleId="paragraph">
    <w:name w:val="paragraph"/>
    <w:aliases w:val="a"/>
    <w:basedOn w:val="OPCParaBase"/>
    <w:rsid w:val="00A26B43"/>
    <w:pPr>
      <w:tabs>
        <w:tab w:val="right" w:pos="1531"/>
      </w:tabs>
      <w:spacing w:before="40" w:line="240" w:lineRule="auto"/>
      <w:ind w:left="1644" w:hanging="1644"/>
    </w:pPr>
  </w:style>
  <w:style w:type="paragraph" w:customStyle="1" w:styleId="ParlAmend">
    <w:name w:val="ParlAmend"/>
    <w:aliases w:val="pp"/>
    <w:basedOn w:val="OPCParaBase"/>
    <w:rsid w:val="00A26B43"/>
    <w:pPr>
      <w:spacing w:before="240" w:line="240" w:lineRule="atLeast"/>
      <w:ind w:hanging="567"/>
    </w:pPr>
    <w:rPr>
      <w:sz w:val="24"/>
    </w:rPr>
  </w:style>
  <w:style w:type="paragraph" w:customStyle="1" w:styleId="Penalty">
    <w:name w:val="Penalty"/>
    <w:basedOn w:val="OPCParaBase"/>
    <w:rsid w:val="00A26B43"/>
    <w:pPr>
      <w:tabs>
        <w:tab w:val="left" w:pos="2977"/>
      </w:tabs>
      <w:spacing w:before="180" w:line="240" w:lineRule="auto"/>
      <w:ind w:left="1985" w:hanging="851"/>
    </w:pPr>
  </w:style>
  <w:style w:type="paragraph" w:customStyle="1" w:styleId="Portfolio">
    <w:name w:val="Portfolio"/>
    <w:basedOn w:val="OPCParaBase"/>
    <w:rsid w:val="00A26B43"/>
    <w:pPr>
      <w:spacing w:line="240" w:lineRule="auto"/>
    </w:pPr>
    <w:rPr>
      <w:i/>
      <w:sz w:val="20"/>
    </w:rPr>
  </w:style>
  <w:style w:type="paragraph" w:customStyle="1" w:styleId="Preamble">
    <w:name w:val="Preamble"/>
    <w:basedOn w:val="OPCParaBase"/>
    <w:next w:val="Normal"/>
    <w:rsid w:val="00A26B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6B43"/>
    <w:pPr>
      <w:spacing w:line="240" w:lineRule="auto"/>
    </w:pPr>
    <w:rPr>
      <w:i/>
      <w:sz w:val="20"/>
    </w:rPr>
  </w:style>
  <w:style w:type="paragraph" w:customStyle="1" w:styleId="Session">
    <w:name w:val="Session"/>
    <w:basedOn w:val="OPCParaBase"/>
    <w:rsid w:val="00A26B43"/>
    <w:pPr>
      <w:spacing w:line="240" w:lineRule="auto"/>
    </w:pPr>
    <w:rPr>
      <w:sz w:val="28"/>
    </w:rPr>
  </w:style>
  <w:style w:type="paragraph" w:customStyle="1" w:styleId="Sponsor">
    <w:name w:val="Sponsor"/>
    <w:basedOn w:val="OPCParaBase"/>
    <w:rsid w:val="00A26B43"/>
    <w:pPr>
      <w:spacing w:line="240" w:lineRule="auto"/>
    </w:pPr>
    <w:rPr>
      <w:i/>
    </w:rPr>
  </w:style>
  <w:style w:type="paragraph" w:customStyle="1" w:styleId="Subitem">
    <w:name w:val="Subitem"/>
    <w:aliases w:val="iss"/>
    <w:basedOn w:val="OPCParaBase"/>
    <w:rsid w:val="00A26B43"/>
    <w:pPr>
      <w:spacing w:before="180" w:line="240" w:lineRule="auto"/>
      <w:ind w:left="709" w:hanging="709"/>
    </w:pPr>
  </w:style>
  <w:style w:type="paragraph" w:customStyle="1" w:styleId="SubitemHead">
    <w:name w:val="SubitemHead"/>
    <w:aliases w:val="issh"/>
    <w:basedOn w:val="OPCParaBase"/>
    <w:rsid w:val="00A26B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6B43"/>
    <w:pPr>
      <w:spacing w:before="40" w:line="240" w:lineRule="auto"/>
      <w:ind w:left="1134"/>
    </w:pPr>
  </w:style>
  <w:style w:type="paragraph" w:customStyle="1" w:styleId="SubsectionHead">
    <w:name w:val="SubsectionHead"/>
    <w:aliases w:val="ssh"/>
    <w:basedOn w:val="OPCParaBase"/>
    <w:next w:val="subsection"/>
    <w:rsid w:val="00A26B43"/>
    <w:pPr>
      <w:keepNext/>
      <w:keepLines/>
      <w:spacing w:before="240" w:line="240" w:lineRule="auto"/>
      <w:ind w:left="1134"/>
    </w:pPr>
    <w:rPr>
      <w:i/>
    </w:rPr>
  </w:style>
  <w:style w:type="paragraph" w:customStyle="1" w:styleId="Tablea">
    <w:name w:val="Table(a)"/>
    <w:aliases w:val="ta"/>
    <w:basedOn w:val="OPCParaBase"/>
    <w:rsid w:val="00A26B43"/>
    <w:pPr>
      <w:spacing w:before="60" w:line="240" w:lineRule="auto"/>
      <w:ind w:left="284" w:hanging="284"/>
    </w:pPr>
    <w:rPr>
      <w:sz w:val="20"/>
    </w:rPr>
  </w:style>
  <w:style w:type="paragraph" w:customStyle="1" w:styleId="TableAA">
    <w:name w:val="Table(AA)"/>
    <w:aliases w:val="taaa"/>
    <w:basedOn w:val="OPCParaBase"/>
    <w:rsid w:val="00A26B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6B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6B43"/>
    <w:pPr>
      <w:spacing w:before="60" w:line="240" w:lineRule="atLeast"/>
    </w:pPr>
    <w:rPr>
      <w:sz w:val="20"/>
    </w:rPr>
  </w:style>
  <w:style w:type="paragraph" w:customStyle="1" w:styleId="TLPBoxTextnote">
    <w:name w:val="TLPBoxText(note"/>
    <w:aliases w:val="right)"/>
    <w:basedOn w:val="OPCParaBase"/>
    <w:rsid w:val="00A26B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6B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6B43"/>
    <w:pPr>
      <w:spacing w:before="122" w:line="198" w:lineRule="exact"/>
      <w:ind w:left="1985" w:hanging="851"/>
      <w:jc w:val="right"/>
    </w:pPr>
    <w:rPr>
      <w:sz w:val="18"/>
    </w:rPr>
  </w:style>
  <w:style w:type="paragraph" w:customStyle="1" w:styleId="TLPTableBullet">
    <w:name w:val="TLPTableBullet"/>
    <w:aliases w:val="ttb"/>
    <w:basedOn w:val="OPCParaBase"/>
    <w:rsid w:val="00A26B43"/>
    <w:pPr>
      <w:spacing w:line="240" w:lineRule="exact"/>
      <w:ind w:left="284" w:hanging="284"/>
    </w:pPr>
    <w:rPr>
      <w:sz w:val="20"/>
    </w:rPr>
  </w:style>
  <w:style w:type="paragraph" w:styleId="TOC1">
    <w:name w:val="toc 1"/>
    <w:basedOn w:val="OPCParaBase"/>
    <w:next w:val="Normal"/>
    <w:uiPriority w:val="39"/>
    <w:semiHidden/>
    <w:unhideWhenUsed/>
    <w:rsid w:val="00A26B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6B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6B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6B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6B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6B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6B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6B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6B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6B43"/>
    <w:pPr>
      <w:keepLines/>
      <w:spacing w:before="240" w:after="120" w:line="240" w:lineRule="auto"/>
      <w:ind w:left="794"/>
    </w:pPr>
    <w:rPr>
      <w:b/>
      <w:kern w:val="28"/>
      <w:sz w:val="20"/>
    </w:rPr>
  </w:style>
  <w:style w:type="paragraph" w:customStyle="1" w:styleId="TofSectsHeading">
    <w:name w:val="TofSects(Heading)"/>
    <w:basedOn w:val="OPCParaBase"/>
    <w:rsid w:val="00A26B43"/>
    <w:pPr>
      <w:spacing w:before="240" w:after="120" w:line="240" w:lineRule="auto"/>
    </w:pPr>
    <w:rPr>
      <w:b/>
      <w:sz w:val="24"/>
    </w:rPr>
  </w:style>
  <w:style w:type="paragraph" w:customStyle="1" w:styleId="TofSectsSection">
    <w:name w:val="TofSects(Section)"/>
    <w:basedOn w:val="OPCParaBase"/>
    <w:rsid w:val="00A26B43"/>
    <w:pPr>
      <w:keepLines/>
      <w:spacing w:before="40" w:line="240" w:lineRule="auto"/>
      <w:ind w:left="1588" w:hanging="794"/>
    </w:pPr>
    <w:rPr>
      <w:kern w:val="28"/>
      <w:sz w:val="18"/>
    </w:rPr>
  </w:style>
  <w:style w:type="paragraph" w:customStyle="1" w:styleId="TofSectsSubdiv">
    <w:name w:val="TofSects(Subdiv)"/>
    <w:basedOn w:val="OPCParaBase"/>
    <w:rsid w:val="00A26B43"/>
    <w:pPr>
      <w:keepLines/>
      <w:spacing w:before="80" w:line="240" w:lineRule="auto"/>
      <w:ind w:left="1588" w:hanging="794"/>
    </w:pPr>
    <w:rPr>
      <w:kern w:val="28"/>
    </w:rPr>
  </w:style>
  <w:style w:type="paragraph" w:customStyle="1" w:styleId="WRStyle">
    <w:name w:val="WR Style"/>
    <w:aliases w:val="WR"/>
    <w:basedOn w:val="OPCParaBase"/>
    <w:rsid w:val="00A26B43"/>
    <w:pPr>
      <w:spacing w:before="240" w:line="240" w:lineRule="auto"/>
      <w:ind w:left="284" w:hanging="284"/>
    </w:pPr>
    <w:rPr>
      <w:b/>
      <w:i/>
      <w:kern w:val="28"/>
      <w:sz w:val="24"/>
    </w:rPr>
  </w:style>
  <w:style w:type="paragraph" w:customStyle="1" w:styleId="notepara">
    <w:name w:val="note(para)"/>
    <w:aliases w:val="na"/>
    <w:basedOn w:val="OPCParaBase"/>
    <w:rsid w:val="00A26B43"/>
    <w:pPr>
      <w:spacing w:before="40" w:line="198" w:lineRule="exact"/>
      <w:ind w:left="2354" w:hanging="369"/>
    </w:pPr>
    <w:rPr>
      <w:sz w:val="18"/>
    </w:rPr>
  </w:style>
  <w:style w:type="paragraph" w:styleId="Footer">
    <w:name w:val="footer"/>
    <w:link w:val="FooterChar"/>
    <w:rsid w:val="00A26B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6B43"/>
    <w:rPr>
      <w:rFonts w:eastAsia="Times New Roman" w:cs="Times New Roman"/>
      <w:sz w:val="22"/>
      <w:szCs w:val="24"/>
      <w:lang w:eastAsia="en-AU"/>
    </w:rPr>
  </w:style>
  <w:style w:type="character" w:styleId="LineNumber">
    <w:name w:val="line number"/>
    <w:basedOn w:val="OPCCharBase"/>
    <w:uiPriority w:val="99"/>
    <w:semiHidden/>
    <w:unhideWhenUsed/>
    <w:rsid w:val="00A26B43"/>
    <w:rPr>
      <w:sz w:val="16"/>
    </w:rPr>
  </w:style>
  <w:style w:type="table" w:customStyle="1" w:styleId="CFlag">
    <w:name w:val="CFlag"/>
    <w:basedOn w:val="TableNormal"/>
    <w:uiPriority w:val="99"/>
    <w:rsid w:val="00A26B43"/>
    <w:rPr>
      <w:rFonts w:eastAsia="Times New Roman" w:cs="Times New Roman"/>
      <w:lang w:eastAsia="en-AU"/>
    </w:rPr>
    <w:tblPr/>
  </w:style>
  <w:style w:type="paragraph" w:customStyle="1" w:styleId="NotesHeading1">
    <w:name w:val="NotesHeading 1"/>
    <w:basedOn w:val="OPCParaBase"/>
    <w:next w:val="Normal"/>
    <w:rsid w:val="00A26B43"/>
    <w:rPr>
      <w:b/>
      <w:sz w:val="28"/>
      <w:szCs w:val="28"/>
    </w:rPr>
  </w:style>
  <w:style w:type="paragraph" w:customStyle="1" w:styleId="NotesHeading2">
    <w:name w:val="NotesHeading 2"/>
    <w:basedOn w:val="OPCParaBase"/>
    <w:next w:val="Normal"/>
    <w:rsid w:val="00A26B43"/>
    <w:rPr>
      <w:b/>
      <w:sz w:val="28"/>
      <w:szCs w:val="28"/>
    </w:rPr>
  </w:style>
  <w:style w:type="paragraph" w:customStyle="1" w:styleId="SignCoverPageEnd">
    <w:name w:val="SignCoverPageEnd"/>
    <w:basedOn w:val="OPCParaBase"/>
    <w:next w:val="Normal"/>
    <w:rsid w:val="00A26B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6B43"/>
    <w:pPr>
      <w:pBdr>
        <w:top w:val="single" w:sz="4" w:space="1" w:color="auto"/>
      </w:pBdr>
      <w:spacing w:before="360"/>
      <w:ind w:right="397"/>
      <w:jc w:val="both"/>
    </w:pPr>
  </w:style>
  <w:style w:type="paragraph" w:customStyle="1" w:styleId="Paragraphsub-sub-sub">
    <w:name w:val="Paragraph(sub-sub-sub)"/>
    <w:aliases w:val="aaaa"/>
    <w:basedOn w:val="OPCParaBase"/>
    <w:rsid w:val="00A26B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6B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6B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6B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6B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6B43"/>
    <w:pPr>
      <w:spacing w:before="120"/>
    </w:pPr>
  </w:style>
  <w:style w:type="paragraph" w:customStyle="1" w:styleId="TableTextEndNotes">
    <w:name w:val="TableTextEndNotes"/>
    <w:aliases w:val="Tten"/>
    <w:basedOn w:val="Normal"/>
    <w:rsid w:val="00A26B43"/>
    <w:pPr>
      <w:spacing w:before="60" w:line="240" w:lineRule="auto"/>
    </w:pPr>
    <w:rPr>
      <w:rFonts w:cs="Arial"/>
      <w:sz w:val="20"/>
      <w:szCs w:val="22"/>
    </w:rPr>
  </w:style>
  <w:style w:type="paragraph" w:customStyle="1" w:styleId="TableHeading">
    <w:name w:val="TableHeading"/>
    <w:aliases w:val="th"/>
    <w:basedOn w:val="OPCParaBase"/>
    <w:next w:val="Tabletext"/>
    <w:rsid w:val="00A26B43"/>
    <w:pPr>
      <w:keepNext/>
      <w:spacing w:before="60" w:line="240" w:lineRule="atLeast"/>
    </w:pPr>
    <w:rPr>
      <w:b/>
      <w:sz w:val="20"/>
    </w:rPr>
  </w:style>
  <w:style w:type="paragraph" w:customStyle="1" w:styleId="NoteToSubpara">
    <w:name w:val="NoteToSubpara"/>
    <w:aliases w:val="nts"/>
    <w:basedOn w:val="OPCParaBase"/>
    <w:rsid w:val="00A26B43"/>
    <w:pPr>
      <w:spacing w:before="40" w:line="198" w:lineRule="exact"/>
      <w:ind w:left="2835" w:hanging="709"/>
    </w:pPr>
    <w:rPr>
      <w:sz w:val="18"/>
    </w:rPr>
  </w:style>
  <w:style w:type="paragraph" w:customStyle="1" w:styleId="ENoteTableHeading">
    <w:name w:val="ENoteTableHeading"/>
    <w:aliases w:val="enth"/>
    <w:basedOn w:val="OPCParaBase"/>
    <w:rsid w:val="00A26B43"/>
    <w:pPr>
      <w:keepNext/>
      <w:spacing w:before="60" w:line="240" w:lineRule="atLeast"/>
    </w:pPr>
    <w:rPr>
      <w:rFonts w:ascii="Arial" w:hAnsi="Arial"/>
      <w:b/>
      <w:sz w:val="16"/>
    </w:rPr>
  </w:style>
  <w:style w:type="paragraph" w:customStyle="1" w:styleId="ENoteTTi">
    <w:name w:val="ENoteTTi"/>
    <w:aliases w:val="entti"/>
    <w:basedOn w:val="OPCParaBase"/>
    <w:rsid w:val="00A26B43"/>
    <w:pPr>
      <w:keepNext/>
      <w:spacing w:before="60" w:line="240" w:lineRule="atLeast"/>
      <w:ind w:left="170"/>
    </w:pPr>
    <w:rPr>
      <w:sz w:val="16"/>
    </w:rPr>
  </w:style>
  <w:style w:type="paragraph" w:customStyle="1" w:styleId="ENotesHeading1">
    <w:name w:val="ENotesHeading 1"/>
    <w:aliases w:val="Enh1"/>
    <w:basedOn w:val="OPCParaBase"/>
    <w:next w:val="Normal"/>
    <w:rsid w:val="00A26B43"/>
    <w:pPr>
      <w:spacing w:before="120"/>
      <w:outlineLvl w:val="1"/>
    </w:pPr>
    <w:rPr>
      <w:b/>
      <w:sz w:val="28"/>
      <w:szCs w:val="28"/>
    </w:rPr>
  </w:style>
  <w:style w:type="paragraph" w:customStyle="1" w:styleId="ENotesHeading2">
    <w:name w:val="ENotesHeading 2"/>
    <w:aliases w:val="Enh2"/>
    <w:basedOn w:val="OPCParaBase"/>
    <w:next w:val="Normal"/>
    <w:rsid w:val="00A26B43"/>
    <w:pPr>
      <w:spacing w:before="120" w:after="120"/>
      <w:outlineLvl w:val="2"/>
    </w:pPr>
    <w:rPr>
      <w:b/>
      <w:sz w:val="24"/>
      <w:szCs w:val="28"/>
    </w:rPr>
  </w:style>
  <w:style w:type="paragraph" w:customStyle="1" w:styleId="ENoteTTIndentHeading">
    <w:name w:val="ENoteTTIndentHeading"/>
    <w:aliases w:val="enTTHi"/>
    <w:basedOn w:val="OPCParaBase"/>
    <w:rsid w:val="00A26B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6B43"/>
    <w:pPr>
      <w:spacing w:before="60" w:line="240" w:lineRule="atLeast"/>
    </w:pPr>
    <w:rPr>
      <w:sz w:val="16"/>
    </w:rPr>
  </w:style>
  <w:style w:type="paragraph" w:customStyle="1" w:styleId="MadeunderText">
    <w:name w:val="MadeunderText"/>
    <w:basedOn w:val="OPCParaBase"/>
    <w:next w:val="Normal"/>
    <w:rsid w:val="00A26B43"/>
    <w:pPr>
      <w:spacing w:before="240"/>
    </w:pPr>
    <w:rPr>
      <w:sz w:val="24"/>
      <w:szCs w:val="24"/>
    </w:rPr>
  </w:style>
  <w:style w:type="paragraph" w:customStyle="1" w:styleId="ENotesHeading3">
    <w:name w:val="ENotesHeading 3"/>
    <w:aliases w:val="Enh3"/>
    <w:basedOn w:val="OPCParaBase"/>
    <w:next w:val="Normal"/>
    <w:rsid w:val="00A26B43"/>
    <w:pPr>
      <w:keepNext/>
      <w:spacing w:before="120" w:line="240" w:lineRule="auto"/>
      <w:outlineLvl w:val="4"/>
    </w:pPr>
    <w:rPr>
      <w:b/>
      <w:szCs w:val="24"/>
    </w:rPr>
  </w:style>
  <w:style w:type="paragraph" w:customStyle="1" w:styleId="SubPartCASA">
    <w:name w:val="SubPart(CASA)"/>
    <w:aliases w:val="csp"/>
    <w:basedOn w:val="OPCParaBase"/>
    <w:next w:val="ActHead3"/>
    <w:rsid w:val="00A26B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26B43"/>
  </w:style>
  <w:style w:type="character" w:customStyle="1" w:styleId="CharSubPartNoCASA">
    <w:name w:val="CharSubPartNo(CASA)"/>
    <w:basedOn w:val="OPCCharBase"/>
    <w:uiPriority w:val="1"/>
    <w:rsid w:val="00A26B43"/>
  </w:style>
  <w:style w:type="paragraph" w:customStyle="1" w:styleId="ENoteTTIndentHeadingSub">
    <w:name w:val="ENoteTTIndentHeadingSub"/>
    <w:aliases w:val="enTTHis"/>
    <w:basedOn w:val="OPCParaBase"/>
    <w:rsid w:val="00A26B43"/>
    <w:pPr>
      <w:keepNext/>
      <w:spacing w:before="60" w:line="240" w:lineRule="atLeast"/>
      <w:ind w:left="340"/>
    </w:pPr>
    <w:rPr>
      <w:b/>
      <w:sz w:val="16"/>
    </w:rPr>
  </w:style>
  <w:style w:type="paragraph" w:customStyle="1" w:styleId="ENoteTTiSub">
    <w:name w:val="ENoteTTiSub"/>
    <w:aliases w:val="enttis"/>
    <w:basedOn w:val="OPCParaBase"/>
    <w:rsid w:val="00A26B43"/>
    <w:pPr>
      <w:keepNext/>
      <w:spacing w:before="60" w:line="240" w:lineRule="atLeast"/>
      <w:ind w:left="340"/>
    </w:pPr>
    <w:rPr>
      <w:sz w:val="16"/>
    </w:rPr>
  </w:style>
  <w:style w:type="paragraph" w:customStyle="1" w:styleId="SubDivisionMigration">
    <w:name w:val="SubDivisionMigration"/>
    <w:aliases w:val="sdm"/>
    <w:basedOn w:val="OPCParaBase"/>
    <w:rsid w:val="00A26B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6B43"/>
    <w:pPr>
      <w:keepNext/>
      <w:keepLines/>
      <w:spacing w:before="240" w:line="240" w:lineRule="auto"/>
      <w:ind w:left="1134" w:hanging="1134"/>
    </w:pPr>
    <w:rPr>
      <w:b/>
      <w:sz w:val="28"/>
    </w:rPr>
  </w:style>
  <w:style w:type="table" w:styleId="TableGrid">
    <w:name w:val="Table Grid"/>
    <w:basedOn w:val="TableNormal"/>
    <w:uiPriority w:val="59"/>
    <w:rsid w:val="00A2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6B43"/>
    <w:pPr>
      <w:spacing w:before="122" w:line="240" w:lineRule="auto"/>
      <w:ind w:left="1985" w:hanging="851"/>
    </w:pPr>
    <w:rPr>
      <w:sz w:val="18"/>
    </w:rPr>
  </w:style>
  <w:style w:type="paragraph" w:customStyle="1" w:styleId="FreeForm">
    <w:name w:val="FreeForm"/>
    <w:rsid w:val="00A26B43"/>
    <w:rPr>
      <w:rFonts w:ascii="Arial" w:hAnsi="Arial"/>
      <w:sz w:val="22"/>
    </w:rPr>
  </w:style>
  <w:style w:type="paragraph" w:customStyle="1" w:styleId="SOText">
    <w:name w:val="SO Text"/>
    <w:aliases w:val="sot"/>
    <w:link w:val="SOTextChar"/>
    <w:rsid w:val="00A26B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6B43"/>
    <w:rPr>
      <w:sz w:val="22"/>
    </w:rPr>
  </w:style>
  <w:style w:type="paragraph" w:customStyle="1" w:styleId="SOTextNote">
    <w:name w:val="SO TextNote"/>
    <w:aliases w:val="sont"/>
    <w:basedOn w:val="SOText"/>
    <w:qFormat/>
    <w:rsid w:val="00A26B43"/>
    <w:pPr>
      <w:spacing w:before="122" w:line="198" w:lineRule="exact"/>
      <w:ind w:left="1843" w:hanging="709"/>
    </w:pPr>
    <w:rPr>
      <w:sz w:val="18"/>
    </w:rPr>
  </w:style>
  <w:style w:type="paragraph" w:customStyle="1" w:styleId="SOPara">
    <w:name w:val="SO Para"/>
    <w:aliases w:val="soa"/>
    <w:basedOn w:val="SOText"/>
    <w:link w:val="SOParaChar"/>
    <w:qFormat/>
    <w:rsid w:val="00A26B43"/>
    <w:pPr>
      <w:tabs>
        <w:tab w:val="right" w:pos="1786"/>
      </w:tabs>
      <w:spacing w:before="40"/>
      <w:ind w:left="2070" w:hanging="936"/>
    </w:pPr>
  </w:style>
  <w:style w:type="character" w:customStyle="1" w:styleId="SOParaChar">
    <w:name w:val="SO Para Char"/>
    <w:aliases w:val="soa Char"/>
    <w:basedOn w:val="DefaultParagraphFont"/>
    <w:link w:val="SOPara"/>
    <w:rsid w:val="00A26B43"/>
    <w:rPr>
      <w:sz w:val="22"/>
    </w:rPr>
  </w:style>
  <w:style w:type="paragraph" w:customStyle="1" w:styleId="FileName">
    <w:name w:val="FileName"/>
    <w:basedOn w:val="Normal"/>
    <w:rsid w:val="00A26B43"/>
  </w:style>
  <w:style w:type="paragraph" w:customStyle="1" w:styleId="SOHeadBold">
    <w:name w:val="SO HeadBold"/>
    <w:aliases w:val="sohb"/>
    <w:basedOn w:val="SOText"/>
    <w:next w:val="SOText"/>
    <w:link w:val="SOHeadBoldChar"/>
    <w:qFormat/>
    <w:rsid w:val="00A26B43"/>
    <w:rPr>
      <w:b/>
    </w:rPr>
  </w:style>
  <w:style w:type="character" w:customStyle="1" w:styleId="SOHeadBoldChar">
    <w:name w:val="SO HeadBold Char"/>
    <w:aliases w:val="sohb Char"/>
    <w:basedOn w:val="DefaultParagraphFont"/>
    <w:link w:val="SOHeadBold"/>
    <w:rsid w:val="00A26B43"/>
    <w:rPr>
      <w:b/>
      <w:sz w:val="22"/>
    </w:rPr>
  </w:style>
  <w:style w:type="paragraph" w:customStyle="1" w:styleId="SOHeadItalic">
    <w:name w:val="SO HeadItalic"/>
    <w:aliases w:val="sohi"/>
    <w:basedOn w:val="SOText"/>
    <w:next w:val="SOText"/>
    <w:link w:val="SOHeadItalicChar"/>
    <w:qFormat/>
    <w:rsid w:val="00A26B43"/>
    <w:rPr>
      <w:i/>
    </w:rPr>
  </w:style>
  <w:style w:type="character" w:customStyle="1" w:styleId="SOHeadItalicChar">
    <w:name w:val="SO HeadItalic Char"/>
    <w:aliases w:val="sohi Char"/>
    <w:basedOn w:val="DefaultParagraphFont"/>
    <w:link w:val="SOHeadItalic"/>
    <w:rsid w:val="00A26B43"/>
    <w:rPr>
      <w:i/>
      <w:sz w:val="22"/>
    </w:rPr>
  </w:style>
  <w:style w:type="paragraph" w:customStyle="1" w:styleId="SOBullet">
    <w:name w:val="SO Bullet"/>
    <w:aliases w:val="sotb"/>
    <w:basedOn w:val="SOText"/>
    <w:link w:val="SOBulletChar"/>
    <w:qFormat/>
    <w:rsid w:val="00A26B43"/>
    <w:pPr>
      <w:ind w:left="1559" w:hanging="425"/>
    </w:pPr>
  </w:style>
  <w:style w:type="character" w:customStyle="1" w:styleId="SOBulletChar">
    <w:name w:val="SO Bullet Char"/>
    <w:aliases w:val="sotb Char"/>
    <w:basedOn w:val="DefaultParagraphFont"/>
    <w:link w:val="SOBullet"/>
    <w:rsid w:val="00A26B43"/>
    <w:rPr>
      <w:sz w:val="22"/>
    </w:rPr>
  </w:style>
  <w:style w:type="paragraph" w:customStyle="1" w:styleId="SOBulletNote">
    <w:name w:val="SO BulletNote"/>
    <w:aliases w:val="sonb"/>
    <w:basedOn w:val="SOTextNote"/>
    <w:link w:val="SOBulletNoteChar"/>
    <w:qFormat/>
    <w:rsid w:val="00A26B43"/>
    <w:pPr>
      <w:tabs>
        <w:tab w:val="left" w:pos="1560"/>
      </w:tabs>
      <w:ind w:left="2268" w:hanging="1134"/>
    </w:pPr>
  </w:style>
  <w:style w:type="character" w:customStyle="1" w:styleId="SOBulletNoteChar">
    <w:name w:val="SO BulletNote Char"/>
    <w:aliases w:val="sonb Char"/>
    <w:basedOn w:val="DefaultParagraphFont"/>
    <w:link w:val="SOBulletNote"/>
    <w:rsid w:val="00A26B43"/>
    <w:rPr>
      <w:sz w:val="18"/>
    </w:rPr>
  </w:style>
  <w:style w:type="paragraph" w:customStyle="1" w:styleId="SOText2">
    <w:name w:val="SO Text2"/>
    <w:aliases w:val="sot2"/>
    <w:basedOn w:val="Normal"/>
    <w:next w:val="SOText"/>
    <w:link w:val="SOText2Char"/>
    <w:rsid w:val="00A26B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6B43"/>
    <w:rPr>
      <w:sz w:val="22"/>
    </w:rPr>
  </w:style>
  <w:style w:type="paragraph" w:customStyle="1" w:styleId="Transitional">
    <w:name w:val="Transitional"/>
    <w:aliases w:val="tr"/>
    <w:basedOn w:val="ItemHead"/>
    <w:next w:val="Item"/>
    <w:rsid w:val="00A26B43"/>
  </w:style>
  <w:style w:type="character" w:customStyle="1" w:styleId="notetextChar">
    <w:name w:val="note(text) Char"/>
    <w:aliases w:val="n Char"/>
    <w:link w:val="notetext"/>
    <w:rsid w:val="005D13CD"/>
    <w:rPr>
      <w:rFonts w:eastAsia="Times New Roman" w:cs="Times New Roman"/>
      <w:sz w:val="18"/>
      <w:lang w:eastAsia="en-AU"/>
    </w:rPr>
  </w:style>
  <w:style w:type="character" w:customStyle="1" w:styleId="Heading1Char">
    <w:name w:val="Heading 1 Char"/>
    <w:basedOn w:val="DefaultParagraphFont"/>
    <w:link w:val="Heading1"/>
    <w:uiPriority w:val="9"/>
    <w:rsid w:val="004E62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E62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2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E620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E620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E620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E620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E62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20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A46F5"/>
    <w:pPr>
      <w:spacing w:before="800"/>
    </w:pPr>
  </w:style>
  <w:style w:type="character" w:customStyle="1" w:styleId="ShortTP1Char">
    <w:name w:val="ShortTP1 Char"/>
    <w:basedOn w:val="DefaultParagraphFont"/>
    <w:link w:val="ShortTP1"/>
    <w:rsid w:val="006A46F5"/>
    <w:rPr>
      <w:rFonts w:eastAsia="Times New Roman" w:cs="Times New Roman"/>
      <w:b/>
      <w:sz w:val="40"/>
      <w:lang w:eastAsia="en-AU"/>
    </w:rPr>
  </w:style>
  <w:style w:type="paragraph" w:customStyle="1" w:styleId="ActNoP1">
    <w:name w:val="ActNoP1"/>
    <w:basedOn w:val="Actno"/>
    <w:link w:val="ActNoP1Char"/>
    <w:rsid w:val="006A46F5"/>
    <w:pPr>
      <w:spacing w:before="800"/>
    </w:pPr>
    <w:rPr>
      <w:sz w:val="28"/>
    </w:rPr>
  </w:style>
  <w:style w:type="character" w:customStyle="1" w:styleId="ActNoP1Char">
    <w:name w:val="ActNoP1 Char"/>
    <w:basedOn w:val="DefaultParagraphFont"/>
    <w:link w:val="ActNoP1"/>
    <w:rsid w:val="006A46F5"/>
    <w:rPr>
      <w:rFonts w:eastAsia="Times New Roman" w:cs="Times New Roman"/>
      <w:b/>
      <w:sz w:val="28"/>
      <w:lang w:eastAsia="en-AU"/>
    </w:rPr>
  </w:style>
  <w:style w:type="paragraph" w:customStyle="1" w:styleId="AssentBk">
    <w:name w:val="AssentBk"/>
    <w:basedOn w:val="Normal"/>
    <w:rsid w:val="006A46F5"/>
    <w:pPr>
      <w:spacing w:line="240" w:lineRule="auto"/>
    </w:pPr>
    <w:rPr>
      <w:rFonts w:eastAsia="Times New Roman" w:cs="Times New Roman"/>
      <w:sz w:val="20"/>
      <w:lang w:eastAsia="en-AU"/>
    </w:rPr>
  </w:style>
  <w:style w:type="paragraph" w:customStyle="1" w:styleId="AssentDt">
    <w:name w:val="AssentDt"/>
    <w:basedOn w:val="Normal"/>
    <w:rsid w:val="00DB0985"/>
    <w:pPr>
      <w:spacing w:line="240" w:lineRule="auto"/>
    </w:pPr>
    <w:rPr>
      <w:rFonts w:eastAsia="Times New Roman" w:cs="Times New Roman"/>
      <w:sz w:val="20"/>
      <w:lang w:eastAsia="en-AU"/>
    </w:rPr>
  </w:style>
  <w:style w:type="paragraph" w:customStyle="1" w:styleId="2ndRd">
    <w:name w:val="2ndRd"/>
    <w:basedOn w:val="Normal"/>
    <w:rsid w:val="00DB0985"/>
    <w:pPr>
      <w:spacing w:line="240" w:lineRule="auto"/>
    </w:pPr>
    <w:rPr>
      <w:rFonts w:eastAsia="Times New Roman" w:cs="Times New Roman"/>
      <w:sz w:val="20"/>
      <w:lang w:eastAsia="en-AU"/>
    </w:rPr>
  </w:style>
  <w:style w:type="paragraph" w:customStyle="1" w:styleId="ScalePlusRef">
    <w:name w:val="ScalePlusRef"/>
    <w:basedOn w:val="Normal"/>
    <w:rsid w:val="00DB098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132824">
      <w:bodyDiv w:val="1"/>
      <w:marLeft w:val="0"/>
      <w:marRight w:val="0"/>
      <w:marTop w:val="0"/>
      <w:marBottom w:val="0"/>
      <w:divBdr>
        <w:top w:val="none" w:sz="0" w:space="0" w:color="auto"/>
        <w:left w:val="none" w:sz="0" w:space="0" w:color="auto"/>
        <w:bottom w:val="none" w:sz="0" w:space="0" w:color="auto"/>
        <w:right w:val="none" w:sz="0" w:space="0" w:color="auto"/>
      </w:divBdr>
      <w:divsChild>
        <w:div w:id="2075007031">
          <w:marLeft w:val="0"/>
          <w:marRight w:val="0"/>
          <w:marTop w:val="83"/>
          <w:marBottom w:val="0"/>
          <w:divBdr>
            <w:top w:val="none" w:sz="0" w:space="0" w:color="auto"/>
            <w:left w:val="none" w:sz="0" w:space="0" w:color="auto"/>
            <w:bottom w:val="none" w:sz="0" w:space="0" w:color="auto"/>
            <w:right w:val="none" w:sz="0" w:space="0" w:color="auto"/>
          </w:divBdr>
          <w:divsChild>
            <w:div w:id="1138038044">
              <w:marLeft w:val="0"/>
              <w:marRight w:val="0"/>
              <w:marTop w:val="83"/>
              <w:marBottom w:val="0"/>
              <w:divBdr>
                <w:top w:val="none" w:sz="0" w:space="0" w:color="auto"/>
                <w:left w:val="none" w:sz="0" w:space="0" w:color="auto"/>
                <w:bottom w:val="none" w:sz="0" w:space="0" w:color="auto"/>
                <w:right w:val="none" w:sz="0" w:space="0" w:color="auto"/>
              </w:divBdr>
            </w:div>
            <w:div w:id="181548725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1446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2116</Words>
  <Characters>10668</Characters>
  <Application>Microsoft Office Word</Application>
  <DocSecurity>0</DocSecurity>
  <PresentationFormat/>
  <Lines>222</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2023-05-11T03:47:00Z</cp:lastPrinted>
  <dcterms:created xsi:type="dcterms:W3CDTF">2024-06-11T06:55:00Z</dcterms:created>
  <dcterms:modified xsi:type="dcterms:W3CDTF">2024-06-12T04:01:00Z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Public Service Amendment Act 2024</vt:lpwstr>
  </property>
  <property fmtid="{D5CDD505-2E9C-101B-9397-08002B2CF9AE}" pid="3" name="ActNo">
    <vt:lpwstr>No. 44,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PreventSessionPrompt">
    <vt:lpwstr>Yes</vt:lpwstr>
  </property>
  <property fmtid="{D5CDD505-2E9C-101B-9397-08002B2CF9AE}" pid="10" name="ID">
    <vt:lpwstr>OPC8211</vt:lpwstr>
  </property>
  <property fmtid="{D5CDD505-2E9C-101B-9397-08002B2CF9AE}" pid="11" name="MSIP_Label_234ea0fa-41da-4eb0-b95e-07c328641c0b_Enabled">
    <vt:lpwstr>true</vt:lpwstr>
  </property>
  <property fmtid="{D5CDD505-2E9C-101B-9397-08002B2CF9AE}" pid="12" name="MSIP_Label_234ea0fa-41da-4eb0-b95e-07c328641c0b_SetDate">
    <vt:lpwstr>2024-05-21T06:20:26Z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5ea0f1a4-c508-4741-adc0-e49906f8ce6c</vt:lpwstr>
  </property>
  <property fmtid="{D5CDD505-2E9C-101B-9397-08002B2CF9AE}" pid="17" name="MSIP_Label_234ea0fa-41da-4eb0-b95e-07c328641c0b_ContentBits">
    <vt:lpwstr>0</vt:lpwstr>
  </property>
</Properties>
</file>