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58278515"/>
    <w:p w14:paraId="7AD554A8" w14:textId="415AC71A" w:rsidR="00311C91" w:rsidRDefault="00311C91" w:rsidP="00311C91">
      <w:r>
        <w:object w:dxaOrig="2146" w:dyaOrig="1561" w14:anchorId="685BC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7" o:title=""/>
          </v:shape>
          <o:OLEObject Type="Embed" ProgID="Word.Picture.8" ShapeID="_x0000_i1026" DrawAspect="Content" ObjectID="_1774164381" r:id="rId8"/>
        </w:object>
      </w:r>
    </w:p>
    <w:p w14:paraId="51EE5232" w14:textId="77777777" w:rsidR="00311C91" w:rsidRDefault="00311C91" w:rsidP="00311C91"/>
    <w:p w14:paraId="18E0AF77" w14:textId="77777777" w:rsidR="00311C91" w:rsidRDefault="00311C91" w:rsidP="00311C91"/>
    <w:p w14:paraId="1EC5A164" w14:textId="77777777" w:rsidR="00311C91" w:rsidRDefault="00311C91" w:rsidP="00311C91"/>
    <w:p w14:paraId="31F90C16" w14:textId="77777777" w:rsidR="00311C91" w:rsidRDefault="00311C91" w:rsidP="00311C91"/>
    <w:p w14:paraId="32F7A1A9" w14:textId="77777777" w:rsidR="00311C91" w:rsidRDefault="00311C91" w:rsidP="00311C91"/>
    <w:p w14:paraId="40FFAA3B" w14:textId="77777777" w:rsidR="00311C91" w:rsidRDefault="00311C91" w:rsidP="00311C91"/>
    <w:p w14:paraId="047214EC" w14:textId="0D21EDCB" w:rsidR="0048364F" w:rsidRPr="00BE4793" w:rsidRDefault="00311C91" w:rsidP="0048364F">
      <w:pPr>
        <w:pStyle w:val="ShortT"/>
      </w:pPr>
      <w:r>
        <w:t>Autonomous Sanctions Amendment Act 2024</w:t>
      </w:r>
    </w:p>
    <w:bookmarkEnd w:id="0"/>
    <w:p w14:paraId="279964CC" w14:textId="77777777" w:rsidR="0048364F" w:rsidRPr="00BE4793" w:rsidRDefault="0048364F" w:rsidP="0048364F"/>
    <w:p w14:paraId="42BCAF64" w14:textId="410AED1F" w:rsidR="0048364F" w:rsidRPr="00BE4793" w:rsidRDefault="00C164CA" w:rsidP="00311C91">
      <w:pPr>
        <w:pStyle w:val="Actno"/>
        <w:spacing w:before="400"/>
      </w:pPr>
      <w:r w:rsidRPr="00BE4793">
        <w:t>No.</w:t>
      </w:r>
      <w:r w:rsidR="00BB7A6E">
        <w:t xml:space="preserve"> 19</w:t>
      </w:r>
      <w:r w:rsidRPr="00BE4793">
        <w:t xml:space="preserve">, </w:t>
      </w:r>
      <w:r w:rsidR="00B92576" w:rsidRPr="00BE4793">
        <w:t>2024</w:t>
      </w:r>
    </w:p>
    <w:p w14:paraId="5BA15B87" w14:textId="77777777" w:rsidR="0048364F" w:rsidRPr="00BE4793" w:rsidRDefault="0048364F" w:rsidP="0048364F"/>
    <w:p w14:paraId="46EFE068" w14:textId="77777777" w:rsidR="00657420" w:rsidRDefault="00657420" w:rsidP="00657420">
      <w:pPr>
        <w:rPr>
          <w:lang w:eastAsia="en-AU"/>
        </w:rPr>
      </w:pPr>
    </w:p>
    <w:p w14:paraId="5A3A9689" w14:textId="264883AA" w:rsidR="0048364F" w:rsidRPr="00BE4793" w:rsidRDefault="0048364F" w:rsidP="0048364F"/>
    <w:p w14:paraId="14ADDC8A" w14:textId="77777777" w:rsidR="0048364F" w:rsidRPr="00BE4793" w:rsidRDefault="0048364F" w:rsidP="0048364F"/>
    <w:p w14:paraId="6CF25AA5" w14:textId="77777777" w:rsidR="0048364F" w:rsidRPr="00BE4793" w:rsidRDefault="0048364F" w:rsidP="0048364F"/>
    <w:p w14:paraId="5B6C0509" w14:textId="77777777" w:rsidR="00311C91" w:rsidRDefault="00311C91" w:rsidP="00311C91">
      <w:pPr>
        <w:pStyle w:val="LongT"/>
      </w:pPr>
      <w:r>
        <w:t xml:space="preserve">An Act to amend the </w:t>
      </w:r>
      <w:r w:rsidRPr="00311C91">
        <w:rPr>
          <w:i/>
        </w:rPr>
        <w:t>Autonomous Sanctions Act 2011</w:t>
      </w:r>
      <w:r>
        <w:t xml:space="preserve"> and validate certain instruments, and for related purposes</w:t>
      </w:r>
    </w:p>
    <w:p w14:paraId="2A9FA156" w14:textId="72EF2504" w:rsidR="0048364F" w:rsidRPr="00F77725" w:rsidRDefault="0048364F" w:rsidP="0048364F">
      <w:pPr>
        <w:pStyle w:val="Header"/>
        <w:tabs>
          <w:tab w:val="clear" w:pos="4150"/>
          <w:tab w:val="clear" w:pos="8307"/>
        </w:tabs>
      </w:pPr>
      <w:r w:rsidRPr="00F77725">
        <w:rPr>
          <w:rStyle w:val="CharAmSchNo"/>
        </w:rPr>
        <w:t xml:space="preserve"> </w:t>
      </w:r>
      <w:r w:rsidRPr="00F77725">
        <w:rPr>
          <w:rStyle w:val="CharAmSchText"/>
        </w:rPr>
        <w:t xml:space="preserve"> </w:t>
      </w:r>
    </w:p>
    <w:p w14:paraId="48FD22EE" w14:textId="77777777" w:rsidR="0048364F" w:rsidRPr="00F77725" w:rsidRDefault="0048364F" w:rsidP="0048364F">
      <w:pPr>
        <w:pStyle w:val="Header"/>
        <w:tabs>
          <w:tab w:val="clear" w:pos="4150"/>
          <w:tab w:val="clear" w:pos="8307"/>
        </w:tabs>
      </w:pPr>
      <w:r w:rsidRPr="00F77725">
        <w:rPr>
          <w:rStyle w:val="CharAmPartNo"/>
        </w:rPr>
        <w:t xml:space="preserve"> </w:t>
      </w:r>
      <w:r w:rsidRPr="00F77725">
        <w:rPr>
          <w:rStyle w:val="CharAmPartText"/>
        </w:rPr>
        <w:t xml:space="preserve"> </w:t>
      </w:r>
    </w:p>
    <w:p w14:paraId="3231D143" w14:textId="77777777" w:rsidR="0048364F" w:rsidRPr="00BE4793" w:rsidRDefault="0048364F" w:rsidP="0048364F">
      <w:pPr>
        <w:sectPr w:rsidR="0048364F" w:rsidRPr="00BE4793" w:rsidSect="00311C91">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3C35D826" w14:textId="77777777" w:rsidR="0048364F" w:rsidRPr="00BE4793" w:rsidRDefault="0048364F" w:rsidP="0048364F">
      <w:pPr>
        <w:outlineLvl w:val="0"/>
        <w:rPr>
          <w:sz w:val="36"/>
        </w:rPr>
      </w:pPr>
      <w:r w:rsidRPr="00BE4793">
        <w:rPr>
          <w:sz w:val="36"/>
        </w:rPr>
        <w:lastRenderedPageBreak/>
        <w:t>Contents</w:t>
      </w:r>
    </w:p>
    <w:p w14:paraId="0D379923" w14:textId="7B511045" w:rsidR="00EE473F" w:rsidRDefault="00EE473F">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EE473F">
        <w:rPr>
          <w:noProof/>
        </w:rPr>
        <w:tab/>
      </w:r>
      <w:r w:rsidRPr="00EE473F">
        <w:rPr>
          <w:noProof/>
        </w:rPr>
        <w:fldChar w:fldCharType="begin"/>
      </w:r>
      <w:r w:rsidRPr="00EE473F">
        <w:rPr>
          <w:noProof/>
        </w:rPr>
        <w:instrText xml:space="preserve"> PAGEREF _Toc163551329 \h </w:instrText>
      </w:r>
      <w:r w:rsidRPr="00EE473F">
        <w:rPr>
          <w:noProof/>
        </w:rPr>
      </w:r>
      <w:r w:rsidRPr="00EE473F">
        <w:rPr>
          <w:noProof/>
        </w:rPr>
        <w:fldChar w:fldCharType="separate"/>
      </w:r>
      <w:r w:rsidR="00077E65">
        <w:rPr>
          <w:noProof/>
        </w:rPr>
        <w:t>1</w:t>
      </w:r>
      <w:r w:rsidRPr="00EE473F">
        <w:rPr>
          <w:noProof/>
        </w:rPr>
        <w:fldChar w:fldCharType="end"/>
      </w:r>
    </w:p>
    <w:p w14:paraId="28FA8E76" w14:textId="04A97720" w:rsidR="00EE473F" w:rsidRDefault="00EE473F">
      <w:pPr>
        <w:pStyle w:val="TOC5"/>
        <w:rPr>
          <w:rFonts w:asciiTheme="minorHAnsi" w:eastAsiaTheme="minorEastAsia" w:hAnsiTheme="minorHAnsi" w:cstheme="minorBidi"/>
          <w:noProof/>
          <w:kern w:val="0"/>
          <w:sz w:val="22"/>
          <w:szCs w:val="22"/>
        </w:rPr>
      </w:pPr>
      <w:r>
        <w:rPr>
          <w:noProof/>
        </w:rPr>
        <w:t>2</w:t>
      </w:r>
      <w:r>
        <w:rPr>
          <w:noProof/>
        </w:rPr>
        <w:tab/>
        <w:t>Commencement</w:t>
      </w:r>
      <w:r w:rsidRPr="00EE473F">
        <w:rPr>
          <w:noProof/>
        </w:rPr>
        <w:tab/>
      </w:r>
      <w:r w:rsidRPr="00EE473F">
        <w:rPr>
          <w:noProof/>
        </w:rPr>
        <w:fldChar w:fldCharType="begin"/>
      </w:r>
      <w:r w:rsidRPr="00EE473F">
        <w:rPr>
          <w:noProof/>
        </w:rPr>
        <w:instrText xml:space="preserve"> PAGEREF _Toc163551330 \h </w:instrText>
      </w:r>
      <w:r w:rsidRPr="00EE473F">
        <w:rPr>
          <w:noProof/>
        </w:rPr>
      </w:r>
      <w:r w:rsidRPr="00EE473F">
        <w:rPr>
          <w:noProof/>
        </w:rPr>
        <w:fldChar w:fldCharType="separate"/>
      </w:r>
      <w:r w:rsidR="00077E65">
        <w:rPr>
          <w:noProof/>
        </w:rPr>
        <w:t>2</w:t>
      </w:r>
      <w:r w:rsidRPr="00EE473F">
        <w:rPr>
          <w:noProof/>
        </w:rPr>
        <w:fldChar w:fldCharType="end"/>
      </w:r>
    </w:p>
    <w:p w14:paraId="2F3807EE" w14:textId="1868C689" w:rsidR="00EE473F" w:rsidRDefault="00EE473F">
      <w:pPr>
        <w:pStyle w:val="TOC5"/>
        <w:rPr>
          <w:rFonts w:asciiTheme="minorHAnsi" w:eastAsiaTheme="minorEastAsia" w:hAnsiTheme="minorHAnsi" w:cstheme="minorBidi"/>
          <w:noProof/>
          <w:kern w:val="0"/>
          <w:sz w:val="22"/>
          <w:szCs w:val="22"/>
        </w:rPr>
      </w:pPr>
      <w:r>
        <w:rPr>
          <w:noProof/>
        </w:rPr>
        <w:t>3</w:t>
      </w:r>
      <w:r>
        <w:rPr>
          <w:noProof/>
        </w:rPr>
        <w:tab/>
        <w:t>Schedules</w:t>
      </w:r>
      <w:r w:rsidRPr="00EE473F">
        <w:rPr>
          <w:noProof/>
        </w:rPr>
        <w:tab/>
      </w:r>
      <w:r w:rsidRPr="00EE473F">
        <w:rPr>
          <w:noProof/>
        </w:rPr>
        <w:fldChar w:fldCharType="begin"/>
      </w:r>
      <w:r w:rsidRPr="00EE473F">
        <w:rPr>
          <w:noProof/>
        </w:rPr>
        <w:instrText xml:space="preserve"> PAGEREF _Toc163551331 \h </w:instrText>
      </w:r>
      <w:r w:rsidRPr="00EE473F">
        <w:rPr>
          <w:noProof/>
        </w:rPr>
      </w:r>
      <w:r w:rsidRPr="00EE473F">
        <w:rPr>
          <w:noProof/>
        </w:rPr>
        <w:fldChar w:fldCharType="separate"/>
      </w:r>
      <w:r w:rsidR="00077E65">
        <w:rPr>
          <w:noProof/>
        </w:rPr>
        <w:t>2</w:t>
      </w:r>
      <w:r w:rsidRPr="00EE473F">
        <w:rPr>
          <w:noProof/>
        </w:rPr>
        <w:fldChar w:fldCharType="end"/>
      </w:r>
    </w:p>
    <w:p w14:paraId="1394FEBE" w14:textId="227631E8" w:rsidR="00EE473F" w:rsidRDefault="00EE473F">
      <w:pPr>
        <w:pStyle w:val="TOC6"/>
        <w:rPr>
          <w:rFonts w:asciiTheme="minorHAnsi" w:eastAsiaTheme="minorEastAsia" w:hAnsiTheme="minorHAnsi" w:cstheme="minorBidi"/>
          <w:b w:val="0"/>
          <w:noProof/>
          <w:kern w:val="0"/>
          <w:sz w:val="22"/>
          <w:szCs w:val="22"/>
        </w:rPr>
      </w:pPr>
      <w:r>
        <w:rPr>
          <w:noProof/>
        </w:rPr>
        <w:t>Schedule 1—Amendments and validations</w:t>
      </w:r>
      <w:r w:rsidRPr="00EE473F">
        <w:rPr>
          <w:b w:val="0"/>
          <w:noProof/>
          <w:sz w:val="18"/>
        </w:rPr>
        <w:tab/>
      </w:r>
      <w:r w:rsidRPr="00EE473F">
        <w:rPr>
          <w:b w:val="0"/>
          <w:noProof/>
          <w:sz w:val="18"/>
        </w:rPr>
        <w:fldChar w:fldCharType="begin"/>
      </w:r>
      <w:r w:rsidRPr="00EE473F">
        <w:rPr>
          <w:b w:val="0"/>
          <w:noProof/>
          <w:sz w:val="18"/>
        </w:rPr>
        <w:instrText xml:space="preserve"> PAGEREF _Toc163551332 \h </w:instrText>
      </w:r>
      <w:r w:rsidRPr="00EE473F">
        <w:rPr>
          <w:b w:val="0"/>
          <w:noProof/>
          <w:sz w:val="18"/>
        </w:rPr>
      </w:r>
      <w:r w:rsidRPr="00EE473F">
        <w:rPr>
          <w:b w:val="0"/>
          <w:noProof/>
          <w:sz w:val="18"/>
        </w:rPr>
        <w:fldChar w:fldCharType="separate"/>
      </w:r>
      <w:r w:rsidR="00077E65">
        <w:rPr>
          <w:b w:val="0"/>
          <w:noProof/>
          <w:sz w:val="18"/>
        </w:rPr>
        <w:t>3</w:t>
      </w:r>
      <w:r w:rsidRPr="00EE473F">
        <w:rPr>
          <w:b w:val="0"/>
          <w:noProof/>
          <w:sz w:val="18"/>
        </w:rPr>
        <w:fldChar w:fldCharType="end"/>
      </w:r>
    </w:p>
    <w:p w14:paraId="55FD8B39" w14:textId="6A64319B" w:rsidR="00EE473F" w:rsidRDefault="00EE473F">
      <w:pPr>
        <w:pStyle w:val="TOC7"/>
        <w:rPr>
          <w:rFonts w:asciiTheme="minorHAnsi" w:eastAsiaTheme="minorEastAsia" w:hAnsiTheme="minorHAnsi" w:cstheme="minorBidi"/>
          <w:noProof/>
          <w:kern w:val="0"/>
          <w:sz w:val="22"/>
          <w:szCs w:val="22"/>
        </w:rPr>
      </w:pPr>
      <w:r>
        <w:rPr>
          <w:noProof/>
        </w:rPr>
        <w:t>Part 1—Amendments</w:t>
      </w:r>
      <w:r w:rsidRPr="00EE473F">
        <w:rPr>
          <w:noProof/>
          <w:sz w:val="18"/>
        </w:rPr>
        <w:tab/>
      </w:r>
      <w:r w:rsidRPr="00EE473F">
        <w:rPr>
          <w:noProof/>
          <w:sz w:val="18"/>
        </w:rPr>
        <w:fldChar w:fldCharType="begin"/>
      </w:r>
      <w:r w:rsidRPr="00EE473F">
        <w:rPr>
          <w:noProof/>
          <w:sz w:val="18"/>
        </w:rPr>
        <w:instrText xml:space="preserve"> PAGEREF _Toc163551333 \h </w:instrText>
      </w:r>
      <w:r w:rsidRPr="00EE473F">
        <w:rPr>
          <w:noProof/>
          <w:sz w:val="18"/>
        </w:rPr>
      </w:r>
      <w:r w:rsidRPr="00EE473F">
        <w:rPr>
          <w:noProof/>
          <w:sz w:val="18"/>
        </w:rPr>
        <w:fldChar w:fldCharType="separate"/>
      </w:r>
      <w:r w:rsidR="00077E65">
        <w:rPr>
          <w:noProof/>
          <w:sz w:val="18"/>
        </w:rPr>
        <w:t>3</w:t>
      </w:r>
      <w:r w:rsidRPr="00EE473F">
        <w:rPr>
          <w:noProof/>
          <w:sz w:val="18"/>
        </w:rPr>
        <w:fldChar w:fldCharType="end"/>
      </w:r>
    </w:p>
    <w:p w14:paraId="7AD2FF7E" w14:textId="679A7FD0" w:rsidR="00EE473F" w:rsidRDefault="00EE473F">
      <w:pPr>
        <w:pStyle w:val="TOC9"/>
        <w:rPr>
          <w:rFonts w:asciiTheme="minorHAnsi" w:eastAsiaTheme="minorEastAsia" w:hAnsiTheme="minorHAnsi" w:cstheme="minorBidi"/>
          <w:i w:val="0"/>
          <w:noProof/>
          <w:kern w:val="0"/>
          <w:sz w:val="22"/>
          <w:szCs w:val="22"/>
        </w:rPr>
      </w:pPr>
      <w:r>
        <w:rPr>
          <w:noProof/>
        </w:rPr>
        <w:t>Autonomous Sanctions Act 2011</w:t>
      </w:r>
      <w:r w:rsidRPr="00EE473F">
        <w:rPr>
          <w:i w:val="0"/>
          <w:noProof/>
          <w:sz w:val="18"/>
        </w:rPr>
        <w:tab/>
      </w:r>
      <w:r w:rsidRPr="00EE473F">
        <w:rPr>
          <w:i w:val="0"/>
          <w:noProof/>
          <w:sz w:val="18"/>
        </w:rPr>
        <w:fldChar w:fldCharType="begin"/>
      </w:r>
      <w:r w:rsidRPr="00EE473F">
        <w:rPr>
          <w:i w:val="0"/>
          <w:noProof/>
          <w:sz w:val="18"/>
        </w:rPr>
        <w:instrText xml:space="preserve"> PAGEREF _Toc163551334 \h </w:instrText>
      </w:r>
      <w:r w:rsidRPr="00EE473F">
        <w:rPr>
          <w:i w:val="0"/>
          <w:noProof/>
          <w:sz w:val="18"/>
        </w:rPr>
      </w:r>
      <w:r w:rsidRPr="00EE473F">
        <w:rPr>
          <w:i w:val="0"/>
          <w:noProof/>
          <w:sz w:val="18"/>
        </w:rPr>
        <w:fldChar w:fldCharType="separate"/>
      </w:r>
      <w:r w:rsidR="00077E65">
        <w:rPr>
          <w:i w:val="0"/>
          <w:noProof/>
          <w:sz w:val="18"/>
        </w:rPr>
        <w:t>3</w:t>
      </w:r>
      <w:r w:rsidRPr="00EE473F">
        <w:rPr>
          <w:i w:val="0"/>
          <w:noProof/>
          <w:sz w:val="18"/>
        </w:rPr>
        <w:fldChar w:fldCharType="end"/>
      </w:r>
    </w:p>
    <w:p w14:paraId="2573DB17" w14:textId="2D80F6BA" w:rsidR="00EE473F" w:rsidRDefault="00EE473F">
      <w:pPr>
        <w:pStyle w:val="TOC7"/>
        <w:rPr>
          <w:rFonts w:asciiTheme="minorHAnsi" w:eastAsiaTheme="minorEastAsia" w:hAnsiTheme="minorHAnsi" w:cstheme="minorBidi"/>
          <w:noProof/>
          <w:kern w:val="0"/>
          <w:sz w:val="22"/>
          <w:szCs w:val="22"/>
        </w:rPr>
      </w:pPr>
      <w:r>
        <w:rPr>
          <w:noProof/>
        </w:rPr>
        <w:t>Part 2—Validation provisions</w:t>
      </w:r>
      <w:r w:rsidRPr="00EE473F">
        <w:rPr>
          <w:noProof/>
          <w:sz w:val="18"/>
        </w:rPr>
        <w:tab/>
      </w:r>
      <w:r w:rsidRPr="00EE473F">
        <w:rPr>
          <w:noProof/>
          <w:sz w:val="18"/>
        </w:rPr>
        <w:fldChar w:fldCharType="begin"/>
      </w:r>
      <w:r w:rsidRPr="00EE473F">
        <w:rPr>
          <w:noProof/>
          <w:sz w:val="18"/>
        </w:rPr>
        <w:instrText xml:space="preserve"> PAGEREF _Toc163551336 \h </w:instrText>
      </w:r>
      <w:r w:rsidRPr="00EE473F">
        <w:rPr>
          <w:noProof/>
          <w:sz w:val="18"/>
        </w:rPr>
      </w:r>
      <w:r w:rsidRPr="00EE473F">
        <w:rPr>
          <w:noProof/>
          <w:sz w:val="18"/>
        </w:rPr>
        <w:fldChar w:fldCharType="separate"/>
      </w:r>
      <w:r w:rsidR="00077E65">
        <w:rPr>
          <w:noProof/>
          <w:sz w:val="18"/>
        </w:rPr>
        <w:t>4</w:t>
      </w:r>
      <w:r w:rsidRPr="00EE473F">
        <w:rPr>
          <w:noProof/>
          <w:sz w:val="18"/>
        </w:rPr>
        <w:fldChar w:fldCharType="end"/>
      </w:r>
    </w:p>
    <w:p w14:paraId="231590A9" w14:textId="55ADBFC3" w:rsidR="00060FF9" w:rsidRPr="00BE4793" w:rsidRDefault="00EE473F" w:rsidP="0048364F">
      <w:r>
        <w:fldChar w:fldCharType="end"/>
      </w:r>
    </w:p>
    <w:p w14:paraId="0D5B7020" w14:textId="77777777" w:rsidR="00FE7F93" w:rsidRPr="00BE4793" w:rsidRDefault="00FE7F93" w:rsidP="0048364F">
      <w:pPr>
        <w:sectPr w:rsidR="00FE7F93" w:rsidRPr="00BE4793" w:rsidSect="00311C91">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bookmarkStart w:id="1" w:name="_GoBack"/>
    <w:p w14:paraId="0395A13E" w14:textId="77777777" w:rsidR="00311C91" w:rsidRDefault="00311C91">
      <w:r>
        <w:object w:dxaOrig="2146" w:dyaOrig="1561" w14:anchorId="30B0A423">
          <v:shape id="_x0000_i1027" type="#_x0000_t75" alt="Commonwealth Coat of Arms of Australia" style="width:110.25pt;height:80.25pt" o:ole="" fillcolor="window">
            <v:imagedata r:id="rId7" o:title=""/>
          </v:shape>
          <o:OLEObject Type="Embed" ProgID="Word.Picture.8" ShapeID="_x0000_i1027" DrawAspect="Content" ObjectID="_1774164382" r:id="rId20"/>
        </w:object>
      </w:r>
      <w:bookmarkEnd w:id="1"/>
    </w:p>
    <w:p w14:paraId="1E5788CA" w14:textId="77777777" w:rsidR="00311C91" w:rsidRDefault="00311C91"/>
    <w:p w14:paraId="1F2768E1" w14:textId="77777777" w:rsidR="00311C91" w:rsidRDefault="00311C91" w:rsidP="000178F8">
      <w:pPr>
        <w:spacing w:line="240" w:lineRule="auto"/>
      </w:pPr>
    </w:p>
    <w:p w14:paraId="45EF3BC1" w14:textId="7CB5FA67" w:rsidR="00311C91" w:rsidRDefault="00311C91" w:rsidP="000178F8">
      <w:pPr>
        <w:pStyle w:val="ShortTP1"/>
      </w:pPr>
      <w:fldSimple w:instr=" STYLEREF ShortT ">
        <w:r w:rsidR="00077E65">
          <w:rPr>
            <w:noProof/>
          </w:rPr>
          <w:t>Autonomous Sanctions Amendment Act 2024</w:t>
        </w:r>
      </w:fldSimple>
    </w:p>
    <w:p w14:paraId="05D447EA" w14:textId="75161D26" w:rsidR="00311C91" w:rsidRDefault="00311C91" w:rsidP="000178F8">
      <w:pPr>
        <w:pStyle w:val="ActNoP1"/>
      </w:pPr>
      <w:fldSimple w:instr=" STYLEREF Actno ">
        <w:r w:rsidR="00077E65">
          <w:rPr>
            <w:noProof/>
          </w:rPr>
          <w:t>No. 19, 2024</w:t>
        </w:r>
      </w:fldSimple>
    </w:p>
    <w:p w14:paraId="3BD78598" w14:textId="77777777" w:rsidR="00311C91" w:rsidRPr="009A0728" w:rsidRDefault="00311C91" w:rsidP="009A0728">
      <w:pPr>
        <w:pBdr>
          <w:bottom w:val="single" w:sz="6" w:space="0" w:color="auto"/>
        </w:pBdr>
        <w:spacing w:before="400" w:line="240" w:lineRule="auto"/>
        <w:rPr>
          <w:rFonts w:eastAsia="Times New Roman"/>
          <w:b/>
          <w:sz w:val="28"/>
        </w:rPr>
      </w:pPr>
    </w:p>
    <w:p w14:paraId="562CEACA" w14:textId="77777777" w:rsidR="00311C91" w:rsidRPr="009A0728" w:rsidRDefault="00311C91" w:rsidP="009A0728">
      <w:pPr>
        <w:spacing w:line="40" w:lineRule="exact"/>
        <w:rPr>
          <w:rFonts w:eastAsia="Calibri"/>
          <w:b/>
          <w:sz w:val="28"/>
        </w:rPr>
      </w:pPr>
    </w:p>
    <w:p w14:paraId="143827AB" w14:textId="77777777" w:rsidR="00311C91" w:rsidRPr="009A0728" w:rsidRDefault="00311C91" w:rsidP="009A0728">
      <w:pPr>
        <w:pBdr>
          <w:top w:val="single" w:sz="12" w:space="0" w:color="auto"/>
        </w:pBdr>
        <w:spacing w:line="240" w:lineRule="auto"/>
        <w:rPr>
          <w:rFonts w:eastAsia="Times New Roman"/>
          <w:b/>
          <w:sz w:val="28"/>
        </w:rPr>
      </w:pPr>
    </w:p>
    <w:p w14:paraId="08D609E9" w14:textId="77777777" w:rsidR="00311C91" w:rsidRDefault="00311C91" w:rsidP="00311C91">
      <w:pPr>
        <w:pStyle w:val="Page1"/>
        <w:spacing w:before="400"/>
      </w:pPr>
      <w:r>
        <w:t xml:space="preserve">An Act to amend the </w:t>
      </w:r>
      <w:r w:rsidRPr="00311C91">
        <w:rPr>
          <w:i/>
        </w:rPr>
        <w:t>Autonomous Sanctions Act 2011</w:t>
      </w:r>
      <w:r>
        <w:t xml:space="preserve"> and validate certain instruments, and for related purposes</w:t>
      </w:r>
    </w:p>
    <w:p w14:paraId="4359DEF3" w14:textId="6B75A59A" w:rsidR="00BB7A6E" w:rsidRDefault="00BB7A6E" w:rsidP="000C5962">
      <w:pPr>
        <w:pStyle w:val="AssentDt"/>
        <w:spacing w:before="240"/>
        <w:rPr>
          <w:sz w:val="24"/>
        </w:rPr>
      </w:pPr>
      <w:r>
        <w:rPr>
          <w:sz w:val="24"/>
        </w:rPr>
        <w:t>[</w:t>
      </w:r>
      <w:r>
        <w:rPr>
          <w:i/>
          <w:sz w:val="24"/>
        </w:rPr>
        <w:t>Assented to 8 April 2024</w:t>
      </w:r>
      <w:r>
        <w:rPr>
          <w:sz w:val="24"/>
        </w:rPr>
        <w:t>]</w:t>
      </w:r>
    </w:p>
    <w:p w14:paraId="17C0CA1F" w14:textId="061088B9" w:rsidR="0048364F" w:rsidRPr="00BE4793" w:rsidRDefault="0048364F" w:rsidP="00BE4793">
      <w:pPr>
        <w:spacing w:before="240" w:line="240" w:lineRule="auto"/>
        <w:rPr>
          <w:sz w:val="32"/>
        </w:rPr>
      </w:pPr>
      <w:r w:rsidRPr="00BE4793">
        <w:rPr>
          <w:sz w:val="32"/>
        </w:rPr>
        <w:t>The Parliament of Australia enacts:</w:t>
      </w:r>
    </w:p>
    <w:p w14:paraId="5A16BA49" w14:textId="77777777" w:rsidR="0048364F" w:rsidRPr="00BE4793" w:rsidRDefault="0048364F" w:rsidP="00BE4793">
      <w:pPr>
        <w:pStyle w:val="ActHead5"/>
      </w:pPr>
      <w:bookmarkStart w:id="2" w:name="_Toc163551329"/>
      <w:r w:rsidRPr="00F77725">
        <w:rPr>
          <w:rStyle w:val="CharSectno"/>
        </w:rPr>
        <w:t>1</w:t>
      </w:r>
      <w:r w:rsidRPr="00BE4793">
        <w:t xml:space="preserve">  Short title</w:t>
      </w:r>
      <w:bookmarkEnd w:id="2"/>
    </w:p>
    <w:p w14:paraId="34F5771C" w14:textId="77777777" w:rsidR="0048364F" w:rsidRPr="00BE4793" w:rsidRDefault="0048364F" w:rsidP="00BE4793">
      <w:pPr>
        <w:pStyle w:val="subsection"/>
      </w:pPr>
      <w:r w:rsidRPr="00BE4793">
        <w:tab/>
      </w:r>
      <w:r w:rsidRPr="00BE4793">
        <w:tab/>
        <w:t xml:space="preserve">This Act </w:t>
      </w:r>
      <w:r w:rsidR="00275197" w:rsidRPr="00BE4793">
        <w:t xml:space="preserve">is </w:t>
      </w:r>
      <w:r w:rsidRPr="00BE4793">
        <w:t xml:space="preserve">the </w:t>
      </w:r>
      <w:r w:rsidR="00C52747" w:rsidRPr="00BE4793">
        <w:rPr>
          <w:i/>
        </w:rPr>
        <w:t>Autonomous Sanctions Amendment</w:t>
      </w:r>
      <w:r w:rsidR="00EE3E36" w:rsidRPr="00BE4793">
        <w:rPr>
          <w:i/>
        </w:rPr>
        <w:t xml:space="preserve"> Act </w:t>
      </w:r>
      <w:r w:rsidR="00B92576" w:rsidRPr="00BE4793">
        <w:rPr>
          <w:i/>
        </w:rPr>
        <w:t>2024</w:t>
      </w:r>
      <w:r w:rsidRPr="00BE4793">
        <w:t>.</w:t>
      </w:r>
    </w:p>
    <w:p w14:paraId="47E738ED" w14:textId="77777777" w:rsidR="0048364F" w:rsidRPr="00BE4793" w:rsidRDefault="0048364F" w:rsidP="00BE4793">
      <w:pPr>
        <w:pStyle w:val="ActHead5"/>
      </w:pPr>
      <w:bookmarkStart w:id="3" w:name="_Toc163551330"/>
      <w:r w:rsidRPr="00F77725">
        <w:rPr>
          <w:rStyle w:val="CharSectno"/>
        </w:rPr>
        <w:t>2</w:t>
      </w:r>
      <w:r w:rsidRPr="00BE4793">
        <w:t xml:space="preserve">  Commencement</w:t>
      </w:r>
      <w:bookmarkEnd w:id="3"/>
    </w:p>
    <w:p w14:paraId="0C7FA814" w14:textId="77777777" w:rsidR="0048364F" w:rsidRPr="00BE4793" w:rsidRDefault="0048364F" w:rsidP="00BE4793">
      <w:pPr>
        <w:pStyle w:val="subsection"/>
      </w:pPr>
      <w:r w:rsidRPr="00BE4793">
        <w:tab/>
        <w:t>(1)</w:t>
      </w:r>
      <w:r w:rsidRPr="00BE4793">
        <w:tab/>
        <w:t>Each provision of this Act specified in column 1 of the table commences, or is taken to have commenced, in accordance with column 2 of the table. Any other statement in column 2 has effect according to its terms.</w:t>
      </w:r>
    </w:p>
    <w:p w14:paraId="185FC1CA" w14:textId="77777777" w:rsidR="0048364F" w:rsidRPr="00BE4793" w:rsidRDefault="0048364F" w:rsidP="00BE4793">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BE4793" w14:paraId="2D7953C7" w14:textId="77777777" w:rsidTr="0015285C">
        <w:trPr>
          <w:tblHeader/>
        </w:trPr>
        <w:tc>
          <w:tcPr>
            <w:tcW w:w="7111" w:type="dxa"/>
            <w:gridSpan w:val="3"/>
            <w:tcBorders>
              <w:top w:val="single" w:sz="12" w:space="0" w:color="auto"/>
              <w:bottom w:val="single" w:sz="6" w:space="0" w:color="auto"/>
            </w:tcBorders>
            <w:shd w:val="clear" w:color="auto" w:fill="auto"/>
          </w:tcPr>
          <w:p w14:paraId="2C9A108A" w14:textId="77777777" w:rsidR="0048364F" w:rsidRPr="00BE4793" w:rsidRDefault="0048364F" w:rsidP="00BE4793">
            <w:pPr>
              <w:pStyle w:val="TableHeading"/>
            </w:pPr>
            <w:r w:rsidRPr="00BE4793">
              <w:lastRenderedPageBreak/>
              <w:t>Commencement information</w:t>
            </w:r>
          </w:p>
        </w:tc>
      </w:tr>
      <w:tr w:rsidR="0048364F" w:rsidRPr="00BE4793" w14:paraId="733B3351" w14:textId="77777777" w:rsidTr="0015285C">
        <w:trPr>
          <w:tblHeader/>
        </w:trPr>
        <w:tc>
          <w:tcPr>
            <w:tcW w:w="1701" w:type="dxa"/>
            <w:tcBorders>
              <w:top w:val="single" w:sz="6" w:space="0" w:color="auto"/>
              <w:bottom w:val="single" w:sz="6" w:space="0" w:color="auto"/>
            </w:tcBorders>
            <w:shd w:val="clear" w:color="auto" w:fill="auto"/>
          </w:tcPr>
          <w:p w14:paraId="228FC460" w14:textId="77777777" w:rsidR="0048364F" w:rsidRPr="00BE4793" w:rsidRDefault="0048364F" w:rsidP="00BE4793">
            <w:pPr>
              <w:pStyle w:val="TableHeading"/>
            </w:pPr>
            <w:r w:rsidRPr="00BE4793">
              <w:t>Column 1</w:t>
            </w:r>
          </w:p>
        </w:tc>
        <w:tc>
          <w:tcPr>
            <w:tcW w:w="3828" w:type="dxa"/>
            <w:tcBorders>
              <w:top w:val="single" w:sz="6" w:space="0" w:color="auto"/>
              <w:bottom w:val="single" w:sz="6" w:space="0" w:color="auto"/>
            </w:tcBorders>
            <w:shd w:val="clear" w:color="auto" w:fill="auto"/>
          </w:tcPr>
          <w:p w14:paraId="006D4A81" w14:textId="77777777" w:rsidR="0048364F" w:rsidRPr="00BE4793" w:rsidRDefault="0048364F" w:rsidP="00BE4793">
            <w:pPr>
              <w:pStyle w:val="TableHeading"/>
            </w:pPr>
            <w:r w:rsidRPr="00BE4793">
              <w:t>Column 2</w:t>
            </w:r>
          </w:p>
        </w:tc>
        <w:tc>
          <w:tcPr>
            <w:tcW w:w="1582" w:type="dxa"/>
            <w:tcBorders>
              <w:top w:val="single" w:sz="6" w:space="0" w:color="auto"/>
              <w:bottom w:val="single" w:sz="6" w:space="0" w:color="auto"/>
            </w:tcBorders>
            <w:shd w:val="clear" w:color="auto" w:fill="auto"/>
          </w:tcPr>
          <w:p w14:paraId="7BCFF01B" w14:textId="77777777" w:rsidR="0048364F" w:rsidRPr="00BE4793" w:rsidRDefault="0048364F" w:rsidP="00BE4793">
            <w:pPr>
              <w:pStyle w:val="TableHeading"/>
            </w:pPr>
            <w:r w:rsidRPr="00BE4793">
              <w:t>Column 3</w:t>
            </w:r>
          </w:p>
        </w:tc>
      </w:tr>
      <w:tr w:rsidR="0048364F" w:rsidRPr="00BE4793" w14:paraId="3F4EE4AA" w14:textId="77777777" w:rsidTr="0015285C">
        <w:trPr>
          <w:tblHeader/>
        </w:trPr>
        <w:tc>
          <w:tcPr>
            <w:tcW w:w="1701" w:type="dxa"/>
            <w:tcBorders>
              <w:top w:val="single" w:sz="6" w:space="0" w:color="auto"/>
              <w:bottom w:val="single" w:sz="12" w:space="0" w:color="auto"/>
            </w:tcBorders>
            <w:shd w:val="clear" w:color="auto" w:fill="auto"/>
          </w:tcPr>
          <w:p w14:paraId="412CAB61" w14:textId="77777777" w:rsidR="0048364F" w:rsidRPr="00BE4793" w:rsidRDefault="0048364F" w:rsidP="00BE4793">
            <w:pPr>
              <w:pStyle w:val="TableHeading"/>
            </w:pPr>
            <w:r w:rsidRPr="00BE4793">
              <w:t>Provisions</w:t>
            </w:r>
          </w:p>
        </w:tc>
        <w:tc>
          <w:tcPr>
            <w:tcW w:w="3828" w:type="dxa"/>
            <w:tcBorders>
              <w:top w:val="single" w:sz="6" w:space="0" w:color="auto"/>
              <w:bottom w:val="single" w:sz="12" w:space="0" w:color="auto"/>
            </w:tcBorders>
            <w:shd w:val="clear" w:color="auto" w:fill="auto"/>
          </w:tcPr>
          <w:p w14:paraId="69B772F1" w14:textId="77777777" w:rsidR="0048364F" w:rsidRPr="00BE4793" w:rsidRDefault="0048364F" w:rsidP="00BE4793">
            <w:pPr>
              <w:pStyle w:val="TableHeading"/>
            </w:pPr>
            <w:r w:rsidRPr="00BE4793">
              <w:t>Commencement</w:t>
            </w:r>
          </w:p>
        </w:tc>
        <w:tc>
          <w:tcPr>
            <w:tcW w:w="1582" w:type="dxa"/>
            <w:tcBorders>
              <w:top w:val="single" w:sz="6" w:space="0" w:color="auto"/>
              <w:bottom w:val="single" w:sz="12" w:space="0" w:color="auto"/>
            </w:tcBorders>
            <w:shd w:val="clear" w:color="auto" w:fill="auto"/>
          </w:tcPr>
          <w:p w14:paraId="3DC16510" w14:textId="77777777" w:rsidR="0048364F" w:rsidRPr="00BE4793" w:rsidRDefault="0048364F" w:rsidP="00BE4793">
            <w:pPr>
              <w:pStyle w:val="TableHeading"/>
            </w:pPr>
            <w:r w:rsidRPr="00BE4793">
              <w:t>Date/Details</w:t>
            </w:r>
          </w:p>
        </w:tc>
      </w:tr>
      <w:tr w:rsidR="0048364F" w:rsidRPr="00BE4793" w14:paraId="7E735CFF" w14:textId="77777777" w:rsidTr="0015285C">
        <w:tc>
          <w:tcPr>
            <w:tcW w:w="1701" w:type="dxa"/>
            <w:tcBorders>
              <w:top w:val="single" w:sz="12" w:space="0" w:color="auto"/>
              <w:bottom w:val="single" w:sz="12" w:space="0" w:color="auto"/>
            </w:tcBorders>
            <w:shd w:val="clear" w:color="auto" w:fill="auto"/>
          </w:tcPr>
          <w:p w14:paraId="50A71D08" w14:textId="77777777" w:rsidR="0048364F" w:rsidRPr="00BE4793" w:rsidRDefault="0048364F" w:rsidP="00BE4793">
            <w:pPr>
              <w:pStyle w:val="Tabletext"/>
            </w:pPr>
            <w:r w:rsidRPr="00BE4793">
              <w:t xml:space="preserve">1.  </w:t>
            </w:r>
            <w:r w:rsidR="0015285C" w:rsidRPr="00BE4793">
              <w:t>The whole of this Act</w:t>
            </w:r>
          </w:p>
        </w:tc>
        <w:tc>
          <w:tcPr>
            <w:tcW w:w="3828" w:type="dxa"/>
            <w:tcBorders>
              <w:top w:val="single" w:sz="12" w:space="0" w:color="auto"/>
              <w:bottom w:val="single" w:sz="12" w:space="0" w:color="auto"/>
            </w:tcBorders>
            <w:shd w:val="clear" w:color="auto" w:fill="auto"/>
          </w:tcPr>
          <w:p w14:paraId="36119C7D" w14:textId="77777777" w:rsidR="0048364F" w:rsidRPr="00BE4793" w:rsidRDefault="0048364F" w:rsidP="00BE4793">
            <w:pPr>
              <w:pStyle w:val="Tabletext"/>
            </w:pPr>
            <w:r w:rsidRPr="00BE4793">
              <w:t xml:space="preserve">The day </w:t>
            </w:r>
            <w:r w:rsidR="0015285C" w:rsidRPr="00BE4793">
              <w:t xml:space="preserve">after </w:t>
            </w:r>
            <w:r w:rsidRPr="00BE4793">
              <w:t>this Act receives the Royal Assent.</w:t>
            </w:r>
          </w:p>
        </w:tc>
        <w:tc>
          <w:tcPr>
            <w:tcW w:w="1582" w:type="dxa"/>
            <w:tcBorders>
              <w:top w:val="single" w:sz="12" w:space="0" w:color="auto"/>
              <w:bottom w:val="single" w:sz="12" w:space="0" w:color="auto"/>
            </w:tcBorders>
            <w:shd w:val="clear" w:color="auto" w:fill="auto"/>
          </w:tcPr>
          <w:p w14:paraId="5CAD466B" w14:textId="2739F701" w:rsidR="0048364F" w:rsidRPr="00BE4793" w:rsidRDefault="008048D5" w:rsidP="00BE4793">
            <w:pPr>
              <w:pStyle w:val="Tabletext"/>
            </w:pPr>
            <w:r>
              <w:t xml:space="preserve">9 </w:t>
            </w:r>
            <w:r w:rsidRPr="008048D5">
              <w:t>April 2024</w:t>
            </w:r>
          </w:p>
        </w:tc>
      </w:tr>
    </w:tbl>
    <w:p w14:paraId="2AC39295" w14:textId="77777777" w:rsidR="0048364F" w:rsidRPr="00BE4793" w:rsidRDefault="00201D27" w:rsidP="00BE4793">
      <w:pPr>
        <w:pStyle w:val="notetext"/>
      </w:pPr>
      <w:r w:rsidRPr="00BE4793">
        <w:t>Note:</w:t>
      </w:r>
      <w:r w:rsidRPr="00BE4793">
        <w:tab/>
        <w:t>This table relates only to the provisions of this Act as originally enacted. It will not be amended to deal with any later amendments of this Act.</w:t>
      </w:r>
    </w:p>
    <w:p w14:paraId="2BDB1FFE" w14:textId="77777777" w:rsidR="0048364F" w:rsidRPr="00BE4793" w:rsidRDefault="0048364F" w:rsidP="00BE4793">
      <w:pPr>
        <w:pStyle w:val="subsection"/>
      </w:pPr>
      <w:r w:rsidRPr="00BE4793">
        <w:tab/>
        <w:t>(2)</w:t>
      </w:r>
      <w:r w:rsidRPr="00BE4793">
        <w:tab/>
      </w:r>
      <w:r w:rsidR="00201D27" w:rsidRPr="00BE4793">
        <w:t xml:space="preserve">Any information in </w:t>
      </w:r>
      <w:r w:rsidR="00877D48" w:rsidRPr="00BE4793">
        <w:t>c</w:t>
      </w:r>
      <w:r w:rsidR="00201D27" w:rsidRPr="00BE4793">
        <w:t>olumn 3 of the table is not part of this Act. Information may be inserted in this column, or information in it may be edited, in any published version of this Act.</w:t>
      </w:r>
    </w:p>
    <w:p w14:paraId="10672027" w14:textId="77777777" w:rsidR="0048364F" w:rsidRPr="00BE4793" w:rsidRDefault="0048364F" w:rsidP="00BE4793">
      <w:pPr>
        <w:pStyle w:val="ActHead5"/>
      </w:pPr>
      <w:bookmarkStart w:id="4" w:name="_Toc163551331"/>
      <w:r w:rsidRPr="00F77725">
        <w:rPr>
          <w:rStyle w:val="CharSectno"/>
        </w:rPr>
        <w:t>3</w:t>
      </w:r>
      <w:r w:rsidRPr="00BE4793">
        <w:t xml:space="preserve">  Schedules</w:t>
      </w:r>
      <w:bookmarkEnd w:id="4"/>
    </w:p>
    <w:p w14:paraId="5F493994" w14:textId="77777777" w:rsidR="0048364F" w:rsidRPr="00BE4793" w:rsidRDefault="0048364F" w:rsidP="00BE4793">
      <w:pPr>
        <w:pStyle w:val="subsection"/>
      </w:pPr>
      <w:r w:rsidRPr="00BE4793">
        <w:tab/>
      </w:r>
      <w:r w:rsidRPr="00BE4793">
        <w:tab/>
      </w:r>
      <w:r w:rsidR="00202618" w:rsidRPr="00BE4793">
        <w:t>Legislation that is specified in a Schedule to this Act is amended or repealed as set out in the applicable items in the Schedule concerned, and any other item in a Schedule to this Act has effect according to its terms.</w:t>
      </w:r>
    </w:p>
    <w:p w14:paraId="1732D290" w14:textId="77777777" w:rsidR="008D3E94" w:rsidRPr="00BE4793" w:rsidRDefault="0048364F" w:rsidP="00BE4793">
      <w:pPr>
        <w:pStyle w:val="ActHead6"/>
        <w:pageBreakBefore/>
      </w:pPr>
      <w:bookmarkStart w:id="5" w:name="opcAmSched"/>
      <w:bookmarkStart w:id="6" w:name="opcCurrentFind"/>
      <w:bookmarkStart w:id="7" w:name="_Toc163551332"/>
      <w:r w:rsidRPr="00F77725">
        <w:rPr>
          <w:rStyle w:val="CharAmSchNo"/>
        </w:rPr>
        <w:lastRenderedPageBreak/>
        <w:t>Schedule 1</w:t>
      </w:r>
      <w:r w:rsidRPr="00BE4793">
        <w:t>—</w:t>
      </w:r>
      <w:r w:rsidR="00D35C2C" w:rsidRPr="00F77725">
        <w:rPr>
          <w:rStyle w:val="CharAmSchText"/>
        </w:rPr>
        <w:t>Amendments</w:t>
      </w:r>
      <w:r w:rsidR="00A02C54" w:rsidRPr="00F77725">
        <w:rPr>
          <w:rStyle w:val="CharAmSchText"/>
        </w:rPr>
        <w:t xml:space="preserve"> and validations</w:t>
      </w:r>
      <w:bookmarkEnd w:id="7"/>
    </w:p>
    <w:p w14:paraId="13C49217" w14:textId="77777777" w:rsidR="008D3E94" w:rsidRPr="00BE4793" w:rsidRDefault="00653934" w:rsidP="00BE4793">
      <w:pPr>
        <w:pStyle w:val="ActHead7"/>
      </w:pPr>
      <w:bookmarkStart w:id="8" w:name="_Toc163551333"/>
      <w:bookmarkEnd w:id="5"/>
      <w:bookmarkEnd w:id="6"/>
      <w:r w:rsidRPr="00F77725">
        <w:rPr>
          <w:rStyle w:val="CharAmPartNo"/>
        </w:rPr>
        <w:t>Part 1</w:t>
      </w:r>
      <w:r w:rsidR="002F39A4" w:rsidRPr="00BE4793">
        <w:t>—</w:t>
      </w:r>
      <w:r w:rsidR="002F39A4" w:rsidRPr="00F77725">
        <w:rPr>
          <w:rStyle w:val="CharAmPartText"/>
        </w:rPr>
        <w:t>Amendments</w:t>
      </w:r>
      <w:bookmarkEnd w:id="8"/>
    </w:p>
    <w:p w14:paraId="77254389" w14:textId="77777777" w:rsidR="00F80996" w:rsidRPr="00BE4793" w:rsidRDefault="00D50563" w:rsidP="00BE4793">
      <w:pPr>
        <w:pStyle w:val="ActHead9"/>
        <w:rPr>
          <w:i w:val="0"/>
        </w:rPr>
      </w:pPr>
      <w:bookmarkStart w:id="9" w:name="_Toc163551334"/>
      <w:r w:rsidRPr="00BE4793">
        <w:t>Autonomous Sanctions Act 2011</w:t>
      </w:r>
      <w:bookmarkEnd w:id="9"/>
    </w:p>
    <w:p w14:paraId="6B9CCE09" w14:textId="77777777" w:rsidR="00D50563" w:rsidRPr="00BE4793" w:rsidRDefault="00EB3410" w:rsidP="00BE4793">
      <w:pPr>
        <w:pStyle w:val="ItemHead"/>
      </w:pPr>
      <w:r w:rsidRPr="00BE4793">
        <w:t>1</w:t>
      </w:r>
      <w:r w:rsidR="00D50563" w:rsidRPr="00BE4793">
        <w:t xml:space="preserve">  After </w:t>
      </w:r>
      <w:r w:rsidR="00082C3A" w:rsidRPr="00BE4793">
        <w:t>section 1</w:t>
      </w:r>
      <w:r w:rsidR="00D50563" w:rsidRPr="00BE4793">
        <w:t>0</w:t>
      </w:r>
    </w:p>
    <w:p w14:paraId="7999256E" w14:textId="77777777" w:rsidR="00D50563" w:rsidRPr="00BE4793" w:rsidRDefault="00D50563" w:rsidP="00BE4793">
      <w:pPr>
        <w:pStyle w:val="Item"/>
      </w:pPr>
      <w:r w:rsidRPr="00BE4793">
        <w:t>Insert:</w:t>
      </w:r>
    </w:p>
    <w:p w14:paraId="033DD80A" w14:textId="77777777" w:rsidR="00D50563" w:rsidRPr="00BE4793" w:rsidRDefault="00D50563" w:rsidP="00BE4793">
      <w:pPr>
        <w:pStyle w:val="ActHead5"/>
        <w:rPr>
          <w:i/>
        </w:rPr>
      </w:pPr>
      <w:bookmarkStart w:id="10" w:name="_Toc163551335"/>
      <w:r w:rsidRPr="00F77725">
        <w:rPr>
          <w:rStyle w:val="CharSectno"/>
        </w:rPr>
        <w:t>10A</w:t>
      </w:r>
      <w:r w:rsidR="007D3337" w:rsidRPr="00BE4793">
        <w:t xml:space="preserve">  Proscription of persons or entities </w:t>
      </w:r>
      <w:r w:rsidR="00C93346" w:rsidRPr="00BE4793">
        <w:t xml:space="preserve">relating to past </w:t>
      </w:r>
      <w:r w:rsidR="00CD3EF4" w:rsidRPr="00BE4793">
        <w:t xml:space="preserve">circumstances, </w:t>
      </w:r>
      <w:r w:rsidR="00C93346" w:rsidRPr="00BE4793">
        <w:t>actions</w:t>
      </w:r>
      <w:r w:rsidR="00CD3EF4" w:rsidRPr="00BE4793">
        <w:t xml:space="preserve"> or</w:t>
      </w:r>
      <w:r w:rsidR="00C93346" w:rsidRPr="00BE4793">
        <w:t xml:space="preserve"> positions</w:t>
      </w:r>
      <w:bookmarkEnd w:id="10"/>
    </w:p>
    <w:p w14:paraId="76959A79" w14:textId="77777777" w:rsidR="00AD672C" w:rsidRPr="00BE4793" w:rsidRDefault="009E5A2C" w:rsidP="00BE4793">
      <w:pPr>
        <w:pStyle w:val="subsection"/>
      </w:pPr>
      <w:r w:rsidRPr="00BE4793">
        <w:tab/>
      </w:r>
      <w:r w:rsidRPr="00BE4793">
        <w:tab/>
        <w:t xml:space="preserve">Without limiting </w:t>
      </w:r>
      <w:r w:rsidR="00082C3A" w:rsidRPr="00BE4793">
        <w:t>subsection 1</w:t>
      </w:r>
      <w:r w:rsidRPr="00BE4793">
        <w:t>0(1)</w:t>
      </w:r>
      <w:r w:rsidR="005E47D1" w:rsidRPr="00BE4793">
        <w:t>, regulations ma</w:t>
      </w:r>
      <w:r w:rsidR="00630A50" w:rsidRPr="00BE4793">
        <w:t xml:space="preserve">de for the purposes of </w:t>
      </w:r>
      <w:r w:rsidR="00FC2318" w:rsidRPr="00BE4793">
        <w:t>paragraph 1</w:t>
      </w:r>
      <w:r w:rsidR="00A42FC8" w:rsidRPr="00BE4793">
        <w:t>0(1)(a)</w:t>
      </w:r>
      <w:r w:rsidR="00630A50" w:rsidRPr="00BE4793">
        <w:t xml:space="preserve"> ma</w:t>
      </w:r>
      <w:r w:rsidR="005E47D1" w:rsidRPr="00BE4793">
        <w:t>y</w:t>
      </w:r>
      <w:r w:rsidR="002A4A23" w:rsidRPr="00BE4793">
        <w:t xml:space="preserve"> make provision relating to the proscription of persons or entities </w:t>
      </w:r>
      <w:r w:rsidR="00F560BE" w:rsidRPr="00BE4793">
        <w:t xml:space="preserve">(for specified purposes or more generally) </w:t>
      </w:r>
      <w:r w:rsidR="002A4A23" w:rsidRPr="00BE4793">
        <w:t>on the basis of</w:t>
      </w:r>
      <w:r w:rsidR="00AD672C" w:rsidRPr="00BE4793">
        <w:t>:</w:t>
      </w:r>
    </w:p>
    <w:p w14:paraId="6453FF8E" w14:textId="77777777" w:rsidR="00130476" w:rsidRPr="00BE4793" w:rsidRDefault="00AD672C" w:rsidP="00BE4793">
      <w:pPr>
        <w:pStyle w:val="paragraph"/>
      </w:pPr>
      <w:r w:rsidRPr="00BE4793">
        <w:tab/>
        <w:t>(a)</w:t>
      </w:r>
      <w:r w:rsidRPr="00BE4793">
        <w:tab/>
      </w:r>
      <w:r w:rsidR="00130476" w:rsidRPr="00BE4793">
        <w:t>specified circumstances; or</w:t>
      </w:r>
    </w:p>
    <w:p w14:paraId="057FD536" w14:textId="77777777" w:rsidR="00130476" w:rsidRPr="00BE4793" w:rsidRDefault="00130476" w:rsidP="00BE4793">
      <w:pPr>
        <w:pStyle w:val="paragraph"/>
      </w:pPr>
      <w:r w:rsidRPr="00BE4793">
        <w:tab/>
        <w:t>(b)</w:t>
      </w:r>
      <w:r w:rsidRPr="00BE4793">
        <w:tab/>
      </w:r>
      <w:r w:rsidR="002A4A23" w:rsidRPr="00BE4793">
        <w:t>the actions of, or position held by, th</w:t>
      </w:r>
      <w:r w:rsidR="00C726AD" w:rsidRPr="00BE4793">
        <w:t>ose</w:t>
      </w:r>
      <w:r w:rsidR="002A4A23" w:rsidRPr="00BE4793">
        <w:t xml:space="preserve"> person</w:t>
      </w:r>
      <w:r w:rsidR="00C726AD" w:rsidRPr="00BE4793">
        <w:t>s</w:t>
      </w:r>
      <w:r w:rsidR="002A4A23" w:rsidRPr="00BE4793">
        <w:t xml:space="preserve"> or entit</w:t>
      </w:r>
      <w:r w:rsidR="00C726AD" w:rsidRPr="00BE4793">
        <w:t>ies</w:t>
      </w:r>
      <w:r w:rsidR="00AD672C" w:rsidRPr="00BE4793">
        <w:t>;</w:t>
      </w:r>
    </w:p>
    <w:p w14:paraId="14233E4E" w14:textId="77777777" w:rsidR="00AD672C" w:rsidRPr="00BE4793" w:rsidRDefault="00AD672C" w:rsidP="00BE4793">
      <w:pPr>
        <w:pStyle w:val="subsection2"/>
      </w:pPr>
      <w:r w:rsidRPr="00BE4793">
        <w:t>regardless of the period of time</w:t>
      </w:r>
      <w:r w:rsidR="00B06F55" w:rsidRPr="00BE4793">
        <w:t xml:space="preserve"> that has elapsed since the </w:t>
      </w:r>
      <w:r w:rsidR="00130476" w:rsidRPr="00BE4793">
        <w:t>circumstances existed</w:t>
      </w:r>
      <w:r w:rsidR="003D7E2C" w:rsidRPr="00BE4793">
        <w:t>,</w:t>
      </w:r>
      <w:r w:rsidR="00130476" w:rsidRPr="00BE4793">
        <w:t xml:space="preserve"> the </w:t>
      </w:r>
      <w:r w:rsidR="00B06F55" w:rsidRPr="00BE4793">
        <w:t>action</w:t>
      </w:r>
      <w:r w:rsidR="0090263F" w:rsidRPr="00BE4793">
        <w:t>s</w:t>
      </w:r>
      <w:r w:rsidR="00B06F55" w:rsidRPr="00BE4793">
        <w:t xml:space="preserve"> w</w:t>
      </w:r>
      <w:r w:rsidR="0090263F" w:rsidRPr="00BE4793">
        <w:t>ere</w:t>
      </w:r>
      <w:r w:rsidR="00B06F55" w:rsidRPr="00BE4793">
        <w:t xml:space="preserve"> </w:t>
      </w:r>
      <w:r w:rsidR="003D7E2C" w:rsidRPr="00BE4793">
        <w:t xml:space="preserve">so </w:t>
      </w:r>
      <w:r w:rsidR="00B06F55" w:rsidRPr="00BE4793">
        <w:t xml:space="preserve">taken </w:t>
      </w:r>
      <w:r w:rsidR="00947A1C" w:rsidRPr="00BE4793">
        <w:t xml:space="preserve">or </w:t>
      </w:r>
      <w:r w:rsidR="00B06F55" w:rsidRPr="00BE4793">
        <w:t xml:space="preserve">position was </w:t>
      </w:r>
      <w:r w:rsidR="003D7E2C" w:rsidRPr="00BE4793">
        <w:t xml:space="preserve">so </w:t>
      </w:r>
      <w:r w:rsidR="00B06F55" w:rsidRPr="00BE4793">
        <w:t>held.</w:t>
      </w:r>
    </w:p>
    <w:p w14:paraId="2719E6F7" w14:textId="77777777" w:rsidR="00CA6565" w:rsidRPr="00BE4793" w:rsidRDefault="00653934" w:rsidP="00BE4793">
      <w:pPr>
        <w:pStyle w:val="ActHead7"/>
        <w:pageBreakBefore/>
      </w:pPr>
      <w:bookmarkStart w:id="11" w:name="_Toc163551336"/>
      <w:r w:rsidRPr="00F77725">
        <w:rPr>
          <w:rStyle w:val="CharAmPartNo"/>
        </w:rPr>
        <w:lastRenderedPageBreak/>
        <w:t>Part 2</w:t>
      </w:r>
      <w:r w:rsidR="00CA6565" w:rsidRPr="00BE4793">
        <w:t>—</w:t>
      </w:r>
      <w:r w:rsidR="00CA6565" w:rsidRPr="00F77725">
        <w:rPr>
          <w:rStyle w:val="CharAmPartText"/>
        </w:rPr>
        <w:t>Validation</w:t>
      </w:r>
      <w:r w:rsidR="00EC5B79" w:rsidRPr="00F77725">
        <w:rPr>
          <w:rStyle w:val="CharAmPartText"/>
        </w:rPr>
        <w:t xml:space="preserve"> provision</w:t>
      </w:r>
      <w:r w:rsidR="00CA6565" w:rsidRPr="00F77725">
        <w:rPr>
          <w:rStyle w:val="CharAmPartText"/>
        </w:rPr>
        <w:t>s</w:t>
      </w:r>
      <w:bookmarkEnd w:id="11"/>
    </w:p>
    <w:p w14:paraId="27BE6727" w14:textId="77777777" w:rsidR="000C0F09" w:rsidRPr="00BE4793" w:rsidRDefault="00EB3410" w:rsidP="00BE4793">
      <w:pPr>
        <w:pStyle w:val="Transitional"/>
      </w:pPr>
      <w:r w:rsidRPr="00BE4793">
        <w:t>2</w:t>
      </w:r>
      <w:r w:rsidR="00867244" w:rsidRPr="00BE4793">
        <w:t xml:space="preserve">  </w:t>
      </w:r>
      <w:r w:rsidR="006E2BDC" w:rsidRPr="00BE4793">
        <w:t>Definitions</w:t>
      </w:r>
    </w:p>
    <w:p w14:paraId="4E87F957" w14:textId="77777777" w:rsidR="006E2BDC" w:rsidRPr="00BE4793" w:rsidRDefault="006E2BDC" w:rsidP="00BE4793">
      <w:pPr>
        <w:pStyle w:val="Item"/>
      </w:pPr>
      <w:r w:rsidRPr="00BE4793">
        <w:t>In this Part:</w:t>
      </w:r>
    </w:p>
    <w:p w14:paraId="517564F5" w14:textId="77777777" w:rsidR="004F67BD" w:rsidRPr="00BE4793" w:rsidRDefault="003B0983" w:rsidP="00BE4793">
      <w:pPr>
        <w:pStyle w:val="Item"/>
      </w:pPr>
      <w:r w:rsidRPr="00BE4793">
        <w:rPr>
          <w:b/>
          <w:i/>
        </w:rPr>
        <w:t>anything done</w:t>
      </w:r>
      <w:r w:rsidRPr="00BE4793">
        <w:t xml:space="preserve"> includes</w:t>
      </w:r>
      <w:r w:rsidR="004F67BD" w:rsidRPr="00BE4793">
        <w:t>:</w:t>
      </w:r>
    </w:p>
    <w:p w14:paraId="1FAEE97E" w14:textId="77777777" w:rsidR="004F67BD" w:rsidRPr="00BE4793" w:rsidRDefault="004F67BD" w:rsidP="00BE4793">
      <w:pPr>
        <w:pStyle w:val="paragraph"/>
      </w:pPr>
      <w:r w:rsidRPr="00BE4793">
        <w:tab/>
        <w:t>(a)</w:t>
      </w:r>
      <w:r w:rsidRPr="00BE4793">
        <w:tab/>
      </w:r>
      <w:r w:rsidR="003B0983" w:rsidRPr="00BE4793">
        <w:t>an omission</w:t>
      </w:r>
      <w:r w:rsidR="00797B63" w:rsidRPr="00BE4793">
        <w:t xml:space="preserve"> to do a thing</w:t>
      </w:r>
      <w:r w:rsidRPr="00BE4793">
        <w:t>; and</w:t>
      </w:r>
    </w:p>
    <w:p w14:paraId="14403C20" w14:textId="77777777" w:rsidR="004F67BD" w:rsidRPr="00BE4793" w:rsidRDefault="004F67BD" w:rsidP="00BE4793">
      <w:pPr>
        <w:pStyle w:val="paragraph"/>
      </w:pPr>
      <w:r w:rsidRPr="00BE4793">
        <w:tab/>
        <w:t>(b)</w:t>
      </w:r>
      <w:r w:rsidRPr="00BE4793">
        <w:tab/>
        <w:t>a</w:t>
      </w:r>
      <w:r w:rsidR="003B0983" w:rsidRPr="00BE4793">
        <w:t xml:space="preserve"> refusal to do a thing</w:t>
      </w:r>
      <w:r w:rsidRPr="00BE4793">
        <w:t>;</w:t>
      </w:r>
    </w:p>
    <w:p w14:paraId="7F4F57AF" w14:textId="77777777" w:rsidR="003B0983" w:rsidRPr="00BE4793" w:rsidRDefault="001B4900" w:rsidP="00BE4793">
      <w:pPr>
        <w:pStyle w:val="Item"/>
      </w:pPr>
      <w:r w:rsidRPr="00BE4793">
        <w:t xml:space="preserve">and </w:t>
      </w:r>
      <w:r w:rsidRPr="00BE4793">
        <w:rPr>
          <w:b/>
          <w:i/>
        </w:rPr>
        <w:t xml:space="preserve">anything purported to have been done </w:t>
      </w:r>
      <w:r w:rsidRPr="00BE4793">
        <w:t xml:space="preserve">has </w:t>
      </w:r>
      <w:r w:rsidR="000D3024" w:rsidRPr="00BE4793">
        <w:t>a corresponding meaning</w:t>
      </w:r>
      <w:r w:rsidR="003B0983" w:rsidRPr="00BE4793">
        <w:t>.</w:t>
      </w:r>
    </w:p>
    <w:p w14:paraId="21E3E065" w14:textId="77777777" w:rsidR="006E2BDC" w:rsidRPr="00BE4793" w:rsidRDefault="006E2BDC" w:rsidP="00BE4793">
      <w:pPr>
        <w:pStyle w:val="Item"/>
      </w:pPr>
      <w:r w:rsidRPr="00BE4793">
        <w:rPr>
          <w:b/>
          <w:i/>
        </w:rPr>
        <w:t>commencement</w:t>
      </w:r>
      <w:r w:rsidRPr="00BE4793">
        <w:t xml:space="preserve"> means the commencement of this Part.</w:t>
      </w:r>
    </w:p>
    <w:p w14:paraId="3E243412" w14:textId="77777777" w:rsidR="00230798" w:rsidRPr="00BE4793" w:rsidRDefault="00EB3410" w:rsidP="00BE4793">
      <w:pPr>
        <w:pStyle w:val="Transitional"/>
      </w:pPr>
      <w:r w:rsidRPr="00BE4793">
        <w:t>3</w:t>
      </w:r>
      <w:r w:rsidR="006E2BDC" w:rsidRPr="00BE4793">
        <w:t xml:space="preserve">  </w:t>
      </w:r>
      <w:r w:rsidR="004042E1" w:rsidRPr="00BE4793">
        <w:t>Validation of p</w:t>
      </w:r>
      <w:r w:rsidR="00F244CA" w:rsidRPr="00BE4793">
        <w:t>re</w:t>
      </w:r>
      <w:r w:rsidR="00BE4793">
        <w:noBreakHyphen/>
      </w:r>
      <w:r w:rsidR="00F244CA" w:rsidRPr="00BE4793">
        <w:t xml:space="preserve">commencement </w:t>
      </w:r>
      <w:r w:rsidR="00FC72FD" w:rsidRPr="00BE4793">
        <w:t xml:space="preserve">regulations and </w:t>
      </w:r>
      <w:r w:rsidR="00CD6BA3" w:rsidRPr="00BE4793">
        <w:t xml:space="preserve">related </w:t>
      </w:r>
      <w:r w:rsidR="00FC72FD" w:rsidRPr="00BE4793">
        <w:t>instruments</w:t>
      </w:r>
      <w:r w:rsidR="00D248E7" w:rsidRPr="00BE4793">
        <w:t xml:space="preserve">—past </w:t>
      </w:r>
      <w:r w:rsidR="004F67BD" w:rsidRPr="00BE4793">
        <w:t>circumstances, actions or positions</w:t>
      </w:r>
    </w:p>
    <w:p w14:paraId="0DEE64EB" w14:textId="77777777" w:rsidR="00CD541A" w:rsidRPr="00BE4793" w:rsidRDefault="00CD541A" w:rsidP="00BE4793">
      <w:pPr>
        <w:pStyle w:val="SubitemHead"/>
      </w:pPr>
      <w:r w:rsidRPr="00BE4793">
        <w:t xml:space="preserve">Effect of </w:t>
      </w:r>
      <w:r w:rsidR="00B51284" w:rsidRPr="00BE4793">
        <w:t xml:space="preserve">certain </w:t>
      </w:r>
      <w:r w:rsidRPr="00BE4793">
        <w:t>regulations</w:t>
      </w:r>
    </w:p>
    <w:p w14:paraId="0DA23EB3" w14:textId="77777777" w:rsidR="000C4864" w:rsidRPr="00BE4793" w:rsidRDefault="00FC72FD" w:rsidP="00BE4793">
      <w:pPr>
        <w:pStyle w:val="Subitem"/>
      </w:pPr>
      <w:r w:rsidRPr="00BE4793">
        <w:t>(1)</w:t>
      </w:r>
      <w:r w:rsidRPr="00BE4793">
        <w:tab/>
      </w:r>
      <w:r w:rsidR="00653934" w:rsidRPr="00BE4793">
        <w:t>Subitem (</w:t>
      </w:r>
      <w:r w:rsidR="00F44E0B" w:rsidRPr="00BE4793">
        <w:t xml:space="preserve">2) </w:t>
      </w:r>
      <w:r w:rsidRPr="00BE4793">
        <w:t xml:space="preserve">applies to </w:t>
      </w:r>
      <w:r w:rsidR="000C4864" w:rsidRPr="00BE4793">
        <w:t>regulations</w:t>
      </w:r>
      <w:r w:rsidRPr="00BE4793">
        <w:t xml:space="preserve"> </w:t>
      </w:r>
      <w:r w:rsidR="00706351" w:rsidRPr="00BE4793">
        <w:t xml:space="preserve">(whether or not still in force) </w:t>
      </w:r>
      <w:r w:rsidR="00EA7823" w:rsidRPr="00BE4793">
        <w:t xml:space="preserve">that were </w:t>
      </w:r>
      <w:r w:rsidRPr="00BE4793">
        <w:t xml:space="preserve">made or purportedly made </w:t>
      </w:r>
      <w:r w:rsidR="000F057E" w:rsidRPr="00BE4793">
        <w:t>by the Governor</w:t>
      </w:r>
      <w:r w:rsidR="00BE4793">
        <w:noBreakHyphen/>
      </w:r>
      <w:r w:rsidR="000F057E" w:rsidRPr="00BE4793">
        <w:t>General</w:t>
      </w:r>
      <w:r w:rsidR="00553217" w:rsidRPr="00BE4793">
        <w:t xml:space="preserve"> before commencement</w:t>
      </w:r>
      <w:r w:rsidR="009C1433" w:rsidRPr="00BE4793">
        <w:t xml:space="preserve"> </w:t>
      </w:r>
      <w:r w:rsidR="00A77D09" w:rsidRPr="00BE4793">
        <w:t>if</w:t>
      </w:r>
      <w:r w:rsidR="00E20AD3" w:rsidRPr="00BE4793">
        <w:t>,</w:t>
      </w:r>
      <w:r w:rsidR="00266A09" w:rsidRPr="00BE4793">
        <w:t xml:space="preserve"> </w:t>
      </w:r>
      <w:r w:rsidR="00DA0470" w:rsidRPr="00BE4793">
        <w:t xml:space="preserve">assuming that </w:t>
      </w:r>
      <w:r w:rsidR="001E5848" w:rsidRPr="00BE4793">
        <w:t xml:space="preserve">had </w:t>
      </w:r>
      <w:r w:rsidR="00082C3A" w:rsidRPr="00BE4793">
        <w:t>section 1</w:t>
      </w:r>
      <w:r w:rsidR="00DA0470" w:rsidRPr="00BE4793">
        <w:t xml:space="preserve">0A of the </w:t>
      </w:r>
      <w:r w:rsidR="00DA0470" w:rsidRPr="00BE4793">
        <w:rPr>
          <w:i/>
        </w:rPr>
        <w:t>Autonomous Sanctions Act 2011</w:t>
      </w:r>
      <w:r w:rsidR="00655DE9" w:rsidRPr="00BE4793">
        <w:t>,</w:t>
      </w:r>
      <w:r w:rsidR="00DA0470" w:rsidRPr="00BE4793">
        <w:t xml:space="preserve"> as inserted by this Schedule</w:t>
      </w:r>
      <w:r w:rsidR="00655DE9" w:rsidRPr="00BE4793">
        <w:t>,</w:t>
      </w:r>
      <w:r w:rsidR="00B91F65" w:rsidRPr="00BE4793">
        <w:t xml:space="preserve"> been in force when </w:t>
      </w:r>
      <w:r w:rsidR="000C4864" w:rsidRPr="00BE4793">
        <w:t>the regulations were made or purportedly made</w:t>
      </w:r>
      <w:r w:rsidR="00866E74" w:rsidRPr="00BE4793">
        <w:t>,</w:t>
      </w:r>
      <w:r w:rsidR="000C4864" w:rsidRPr="00BE4793">
        <w:t xml:space="preserve"> </w:t>
      </w:r>
      <w:r w:rsidR="00B91F65" w:rsidRPr="00BE4793">
        <w:t xml:space="preserve">the regulations </w:t>
      </w:r>
      <w:r w:rsidR="000F472D" w:rsidRPr="00BE4793">
        <w:t xml:space="preserve">would have been </w:t>
      </w:r>
      <w:r w:rsidR="009A1BFB" w:rsidRPr="00BE4793">
        <w:t>permitted</w:t>
      </w:r>
      <w:r w:rsidR="000F472D" w:rsidRPr="00BE4793">
        <w:t xml:space="preserve"> by </w:t>
      </w:r>
      <w:r w:rsidR="00FC2318" w:rsidRPr="00BE4793">
        <w:t>paragraph 1</w:t>
      </w:r>
      <w:r w:rsidR="006407B7" w:rsidRPr="00BE4793">
        <w:t>0(1)(a)</w:t>
      </w:r>
      <w:r w:rsidR="000C4864" w:rsidRPr="00BE4793">
        <w:t xml:space="preserve"> of </w:t>
      </w:r>
      <w:r w:rsidR="000F472D" w:rsidRPr="00BE4793">
        <w:t>that Act</w:t>
      </w:r>
      <w:r w:rsidR="00F44E0B" w:rsidRPr="00BE4793">
        <w:t>.</w:t>
      </w:r>
    </w:p>
    <w:p w14:paraId="244C1CC4" w14:textId="77777777" w:rsidR="001F49FD" w:rsidRPr="00BE4793" w:rsidRDefault="00F44E0B" w:rsidP="00BE4793">
      <w:pPr>
        <w:pStyle w:val="Subitem"/>
      </w:pPr>
      <w:r w:rsidRPr="00BE4793">
        <w:t>(2)</w:t>
      </w:r>
      <w:r w:rsidRPr="00BE4793">
        <w:tab/>
      </w:r>
      <w:r w:rsidR="001F49FD" w:rsidRPr="00BE4793">
        <w:t>The regulations are taken for all purposes to be</w:t>
      </w:r>
      <w:r w:rsidR="00D518FC" w:rsidRPr="00BE4793">
        <w:t>, and to have always been,</w:t>
      </w:r>
      <w:r w:rsidR="001F49FD" w:rsidRPr="00BE4793">
        <w:t xml:space="preserve"> </w:t>
      </w:r>
      <w:r w:rsidR="00615C15" w:rsidRPr="00BE4793">
        <w:t xml:space="preserve">as </w:t>
      </w:r>
      <w:r w:rsidR="001F49FD" w:rsidRPr="00BE4793">
        <w:t>valid</w:t>
      </w:r>
      <w:r w:rsidR="00615C15" w:rsidRPr="00BE4793">
        <w:t xml:space="preserve"> and effective</w:t>
      </w:r>
      <w:r w:rsidR="007927E6" w:rsidRPr="00BE4793">
        <w:t xml:space="preserve"> </w:t>
      </w:r>
      <w:r w:rsidR="00615C15" w:rsidRPr="00BE4793">
        <w:t xml:space="preserve">as they would have been if </w:t>
      </w:r>
      <w:r w:rsidR="00082C3A" w:rsidRPr="00BE4793">
        <w:t>section 1</w:t>
      </w:r>
      <w:r w:rsidR="00615C15" w:rsidRPr="00BE4793">
        <w:t>0A of that Act had been in force at the time the regulations were made or purportedly made.</w:t>
      </w:r>
    </w:p>
    <w:p w14:paraId="16F84679" w14:textId="77777777" w:rsidR="00373F7F" w:rsidRPr="00BE4793" w:rsidRDefault="00373F7F" w:rsidP="00BE4793">
      <w:pPr>
        <w:pStyle w:val="SubitemHead"/>
      </w:pPr>
      <w:r w:rsidRPr="00BE4793">
        <w:t xml:space="preserve">Effect of instruments made under </w:t>
      </w:r>
      <w:r w:rsidR="00B51284" w:rsidRPr="00BE4793">
        <w:t xml:space="preserve">those </w:t>
      </w:r>
      <w:r w:rsidRPr="00BE4793">
        <w:t>regulations</w:t>
      </w:r>
    </w:p>
    <w:p w14:paraId="4DB45D6F" w14:textId="77777777" w:rsidR="000171C6" w:rsidRPr="00BE4793" w:rsidRDefault="000171C6" w:rsidP="00BE4793">
      <w:pPr>
        <w:pStyle w:val="Subitem"/>
      </w:pPr>
      <w:r w:rsidRPr="00BE4793">
        <w:t>(3)</w:t>
      </w:r>
      <w:r w:rsidRPr="00BE4793">
        <w:tab/>
      </w:r>
      <w:r w:rsidR="00653934" w:rsidRPr="00BE4793">
        <w:t>Subitem (</w:t>
      </w:r>
      <w:r w:rsidR="00275593" w:rsidRPr="00BE4793">
        <w:t>4</w:t>
      </w:r>
      <w:r w:rsidRPr="00BE4793">
        <w:t xml:space="preserve">) applies to </w:t>
      </w:r>
      <w:r w:rsidR="008A2170" w:rsidRPr="00BE4793">
        <w:t xml:space="preserve">an instrument </w:t>
      </w:r>
      <w:r w:rsidR="00943B27" w:rsidRPr="00BE4793">
        <w:t xml:space="preserve">(whether or not still in force) </w:t>
      </w:r>
      <w:r w:rsidR="00EA7823" w:rsidRPr="00BE4793">
        <w:t xml:space="preserve">that was </w:t>
      </w:r>
      <w:r w:rsidR="008A2170" w:rsidRPr="00BE4793">
        <w:t>made or purportedly made under regulations that are taken</w:t>
      </w:r>
      <w:r w:rsidR="00177CD2" w:rsidRPr="00BE4793">
        <w:t xml:space="preserve">, by operation of </w:t>
      </w:r>
      <w:r w:rsidR="00082C3A" w:rsidRPr="00BE4793">
        <w:t>subitem (</w:t>
      </w:r>
      <w:r w:rsidR="00177CD2" w:rsidRPr="00BE4793">
        <w:t>2),</w:t>
      </w:r>
      <w:r w:rsidR="008A2170" w:rsidRPr="00BE4793">
        <w:t xml:space="preserve"> to </w:t>
      </w:r>
      <w:r w:rsidR="007A2E42" w:rsidRPr="00BE4793">
        <w:t>have</w:t>
      </w:r>
      <w:r w:rsidR="008A2170" w:rsidRPr="00BE4793">
        <w:t xml:space="preserve"> </w:t>
      </w:r>
      <w:r w:rsidR="007927E6" w:rsidRPr="00BE4793">
        <w:t>been valid and effective</w:t>
      </w:r>
      <w:r w:rsidR="007A2E42" w:rsidRPr="00BE4793">
        <w:t xml:space="preserve"> at the time the instrument was made or purportedly made</w:t>
      </w:r>
      <w:r w:rsidR="004E6632" w:rsidRPr="00BE4793">
        <w:t>.</w:t>
      </w:r>
    </w:p>
    <w:p w14:paraId="1B713E1F" w14:textId="77777777" w:rsidR="001E5760" w:rsidRPr="00BE4793" w:rsidRDefault="004E6632" w:rsidP="00BE4793">
      <w:pPr>
        <w:pStyle w:val="Subitem"/>
      </w:pPr>
      <w:r w:rsidRPr="00BE4793">
        <w:t>(4)</w:t>
      </w:r>
      <w:r w:rsidRPr="00BE4793">
        <w:tab/>
      </w:r>
      <w:r w:rsidR="001E5760" w:rsidRPr="00BE4793">
        <w:t>The instrument is taken for all purposes to be</w:t>
      </w:r>
      <w:r w:rsidR="00D518FC" w:rsidRPr="00BE4793">
        <w:t>, and to have always been,</w:t>
      </w:r>
      <w:r w:rsidR="001E5760" w:rsidRPr="00BE4793">
        <w:t xml:space="preserve"> as valid and effective as it would have been </w:t>
      </w:r>
      <w:r w:rsidR="00373E2E" w:rsidRPr="00BE4793">
        <w:t xml:space="preserve">if </w:t>
      </w:r>
      <w:r w:rsidR="00082C3A" w:rsidRPr="00BE4793">
        <w:t>subitem (</w:t>
      </w:r>
      <w:r w:rsidR="00373E2E" w:rsidRPr="00BE4793">
        <w:t>2) had been in force at the time the instrument was made or purportedly made.</w:t>
      </w:r>
    </w:p>
    <w:p w14:paraId="6268FA16" w14:textId="77777777" w:rsidR="00373F7F" w:rsidRPr="00BE4793" w:rsidRDefault="00373F7F" w:rsidP="00BE4793">
      <w:pPr>
        <w:pStyle w:val="SubitemHead"/>
      </w:pPr>
      <w:r w:rsidRPr="00BE4793">
        <w:lastRenderedPageBreak/>
        <w:t>Validity of things done</w:t>
      </w:r>
    </w:p>
    <w:p w14:paraId="704EFB20" w14:textId="77777777" w:rsidR="00EC08F3" w:rsidRPr="00BE4793" w:rsidRDefault="00EC08F3" w:rsidP="00BE4793">
      <w:pPr>
        <w:pStyle w:val="Subitem"/>
      </w:pPr>
      <w:r w:rsidRPr="00BE4793">
        <w:t>(5)</w:t>
      </w:r>
      <w:r w:rsidRPr="00BE4793">
        <w:tab/>
      </w:r>
      <w:r w:rsidR="008343F8" w:rsidRPr="00BE4793">
        <w:t xml:space="preserve">Anything </w:t>
      </w:r>
      <w:r w:rsidRPr="00BE4793">
        <w:t>done</w:t>
      </w:r>
      <w:r w:rsidR="00314CF3" w:rsidRPr="00BE4793">
        <w:t>,</w:t>
      </w:r>
      <w:r w:rsidRPr="00BE4793">
        <w:t xml:space="preserve"> or </w:t>
      </w:r>
      <w:r w:rsidR="000D3024" w:rsidRPr="00BE4793">
        <w:t xml:space="preserve">anything </w:t>
      </w:r>
      <w:r w:rsidRPr="00BE4793">
        <w:t>purported</w:t>
      </w:r>
      <w:r w:rsidR="005C5A8D" w:rsidRPr="00BE4793">
        <w:t xml:space="preserve"> to have been </w:t>
      </w:r>
      <w:r w:rsidRPr="00BE4793">
        <w:t>done</w:t>
      </w:r>
      <w:r w:rsidR="00314CF3" w:rsidRPr="00BE4793">
        <w:t>,</w:t>
      </w:r>
      <w:r w:rsidR="00B31C33" w:rsidRPr="00BE4793">
        <w:t xml:space="preserve"> by a person </w:t>
      </w:r>
      <w:r w:rsidR="00811ABB" w:rsidRPr="00BE4793">
        <w:t xml:space="preserve">that </w:t>
      </w:r>
      <w:r w:rsidR="00B31C33" w:rsidRPr="00BE4793">
        <w:t>would</w:t>
      </w:r>
      <w:r w:rsidR="00811ABB" w:rsidRPr="00BE4793">
        <w:t xml:space="preserve"> have been </w:t>
      </w:r>
      <w:r w:rsidR="009A24EA" w:rsidRPr="00BE4793">
        <w:t xml:space="preserve">wholly or partly </w:t>
      </w:r>
      <w:r w:rsidR="00811ABB" w:rsidRPr="00BE4793">
        <w:t xml:space="preserve">invalid except for </w:t>
      </w:r>
      <w:r w:rsidR="00082C3A" w:rsidRPr="00BE4793">
        <w:t>subitem (</w:t>
      </w:r>
      <w:r w:rsidR="007C71CC" w:rsidRPr="00BE4793">
        <w:t>2) or (4)</w:t>
      </w:r>
      <w:r w:rsidR="00811ABB" w:rsidRPr="00BE4793">
        <w:t xml:space="preserve"> is taken</w:t>
      </w:r>
      <w:r w:rsidR="00897B8E" w:rsidRPr="00BE4793">
        <w:t xml:space="preserve"> </w:t>
      </w:r>
      <w:r w:rsidR="00727D35" w:rsidRPr="00BE4793">
        <w:t xml:space="preserve">for all purposes </w:t>
      </w:r>
      <w:r w:rsidR="007E25AA" w:rsidRPr="00BE4793">
        <w:t xml:space="preserve">to be valid and to </w:t>
      </w:r>
      <w:r w:rsidR="0043374E" w:rsidRPr="00BE4793">
        <w:t xml:space="preserve">have </w:t>
      </w:r>
      <w:r w:rsidR="007E25AA" w:rsidRPr="00BE4793">
        <w:t>always</w:t>
      </w:r>
      <w:r w:rsidR="00321E6C" w:rsidRPr="00BE4793">
        <w:t xml:space="preserve"> been </w:t>
      </w:r>
      <w:r w:rsidR="00505994" w:rsidRPr="00BE4793">
        <w:t>valid</w:t>
      </w:r>
      <w:r w:rsidR="00AA233A" w:rsidRPr="00BE4793">
        <w:t xml:space="preserve">, despite </w:t>
      </w:r>
      <w:r w:rsidR="00531583" w:rsidRPr="00BE4793">
        <w:t>any effect that may have on the accrued rights of any person.</w:t>
      </w:r>
    </w:p>
    <w:p w14:paraId="2104F25D" w14:textId="77777777" w:rsidR="00CD7ACE" w:rsidRPr="00BE4793" w:rsidRDefault="00CD7ACE" w:rsidP="00BE4793">
      <w:pPr>
        <w:pStyle w:val="SubitemHead"/>
      </w:pPr>
      <w:r w:rsidRPr="00BE4793">
        <w:t>Application of item to proceedings</w:t>
      </w:r>
    </w:p>
    <w:p w14:paraId="55D29773" w14:textId="77777777" w:rsidR="008C3B8F" w:rsidRPr="00BE4793" w:rsidRDefault="0084385D" w:rsidP="00BE4793">
      <w:pPr>
        <w:pStyle w:val="Subitem"/>
      </w:pPr>
      <w:r w:rsidRPr="00BE4793">
        <w:t>(</w:t>
      </w:r>
      <w:r w:rsidR="00796CB6" w:rsidRPr="00BE4793">
        <w:t>6</w:t>
      </w:r>
      <w:r w:rsidRPr="00BE4793">
        <w:t>)</w:t>
      </w:r>
      <w:r w:rsidRPr="00BE4793">
        <w:tab/>
      </w:r>
      <w:r w:rsidR="0009160C" w:rsidRPr="00BE4793">
        <w:t>For the purposes of applying t</w:t>
      </w:r>
      <w:r w:rsidRPr="00BE4793">
        <w:t xml:space="preserve">his item </w:t>
      </w:r>
      <w:r w:rsidR="008C3B8F" w:rsidRPr="00BE4793">
        <w:t xml:space="preserve">in relation to civil or criminal proceedings, this item </w:t>
      </w:r>
      <w:r w:rsidRPr="00BE4793">
        <w:t>applies in relation to</w:t>
      </w:r>
      <w:r w:rsidR="008C3B8F" w:rsidRPr="00BE4793">
        <w:t>:</w:t>
      </w:r>
    </w:p>
    <w:p w14:paraId="0B09036D" w14:textId="77777777" w:rsidR="008C3B8F" w:rsidRPr="00BE4793" w:rsidRDefault="008C3B8F" w:rsidP="00BE4793">
      <w:pPr>
        <w:pStyle w:val="paragraph"/>
      </w:pPr>
      <w:r w:rsidRPr="00BE4793">
        <w:tab/>
        <w:t>(a)</w:t>
      </w:r>
      <w:r w:rsidRPr="00BE4793">
        <w:tab/>
      </w:r>
      <w:r w:rsidR="0089644F" w:rsidRPr="00BE4793">
        <w:t>civil and criminal proceedings</w:t>
      </w:r>
      <w:r w:rsidRPr="00BE4793">
        <w:t xml:space="preserve"> instituted on or after commencement; and</w:t>
      </w:r>
    </w:p>
    <w:p w14:paraId="73D52E9B" w14:textId="77777777" w:rsidR="00A16EFB" w:rsidRPr="00BE4793" w:rsidRDefault="008C3B8F" w:rsidP="00BE4793">
      <w:pPr>
        <w:pStyle w:val="paragraph"/>
      </w:pPr>
      <w:r w:rsidRPr="00BE4793">
        <w:tab/>
        <w:t>(b)</w:t>
      </w:r>
      <w:r w:rsidRPr="00BE4793">
        <w:tab/>
        <w:t>civil and criminal proceedings instituted before commencement</w:t>
      </w:r>
      <w:r w:rsidR="00A16EFB" w:rsidRPr="00BE4793">
        <w:t>, being proceedings that are concluded:</w:t>
      </w:r>
    </w:p>
    <w:p w14:paraId="5469F17C" w14:textId="77777777" w:rsidR="008B16D3" w:rsidRPr="00BE4793" w:rsidRDefault="00A16EFB" w:rsidP="00BE4793">
      <w:pPr>
        <w:pStyle w:val="paragraphsub"/>
      </w:pPr>
      <w:r w:rsidRPr="00BE4793">
        <w:tab/>
        <w:t>(i)</w:t>
      </w:r>
      <w:r w:rsidRPr="00BE4793">
        <w:tab/>
      </w:r>
      <w:r w:rsidR="008B16D3" w:rsidRPr="00BE4793">
        <w:t>before commencement; or</w:t>
      </w:r>
    </w:p>
    <w:p w14:paraId="7F620194" w14:textId="77777777" w:rsidR="0089644F" w:rsidRPr="00BE4793" w:rsidRDefault="008B16D3" w:rsidP="00BE4793">
      <w:pPr>
        <w:pStyle w:val="paragraphsub"/>
      </w:pPr>
      <w:r w:rsidRPr="00BE4793">
        <w:tab/>
        <w:t>(ii)</w:t>
      </w:r>
      <w:r w:rsidRPr="00BE4793">
        <w:tab/>
        <w:t>on or after commencement</w:t>
      </w:r>
      <w:r w:rsidR="00D26375" w:rsidRPr="00BE4793">
        <w:t>.</w:t>
      </w:r>
    </w:p>
    <w:p w14:paraId="6DE37B4E" w14:textId="77777777" w:rsidR="00822FE9" w:rsidRPr="00BE4793" w:rsidRDefault="00EB3410" w:rsidP="00BE4793">
      <w:pPr>
        <w:pStyle w:val="Transitional"/>
      </w:pPr>
      <w:r w:rsidRPr="00BE4793">
        <w:t>4</w:t>
      </w:r>
      <w:r w:rsidR="00822FE9" w:rsidRPr="00BE4793">
        <w:t xml:space="preserve">  </w:t>
      </w:r>
      <w:r w:rsidR="00CD6BA3" w:rsidRPr="00BE4793">
        <w:t>Validation of p</w:t>
      </w:r>
      <w:r w:rsidR="00AA7AEB" w:rsidRPr="00BE4793">
        <w:t>re</w:t>
      </w:r>
      <w:r w:rsidR="00BE4793">
        <w:noBreakHyphen/>
      </w:r>
      <w:r w:rsidR="00AA7AEB" w:rsidRPr="00BE4793">
        <w:t>commencement instruments</w:t>
      </w:r>
      <w:r w:rsidR="00CD6BA3" w:rsidRPr="00BE4793">
        <w:t xml:space="preserve"> not authorised by regulations</w:t>
      </w:r>
    </w:p>
    <w:p w14:paraId="4AFE58F2" w14:textId="77777777" w:rsidR="00185CAC" w:rsidRPr="00BE4793" w:rsidRDefault="00902E69" w:rsidP="00BE4793">
      <w:pPr>
        <w:pStyle w:val="Subitem"/>
      </w:pPr>
      <w:bookmarkStart w:id="12" w:name="_Hlk157694549"/>
      <w:r w:rsidRPr="00BE4793">
        <w:t>(1)</w:t>
      </w:r>
      <w:r w:rsidRPr="00BE4793">
        <w:tab/>
        <w:t xml:space="preserve">This item applies to an instrument (whether or not still in force) </w:t>
      </w:r>
      <w:r w:rsidR="002373AB" w:rsidRPr="00BE4793">
        <w:t>that</w:t>
      </w:r>
      <w:r w:rsidR="00185CAC" w:rsidRPr="00BE4793">
        <w:t>:</w:t>
      </w:r>
    </w:p>
    <w:p w14:paraId="1AA70E43" w14:textId="77777777" w:rsidR="00185CAC" w:rsidRPr="00BE4793" w:rsidRDefault="00185CAC" w:rsidP="00BE4793">
      <w:pPr>
        <w:pStyle w:val="paragraph"/>
      </w:pPr>
      <w:r w:rsidRPr="00BE4793">
        <w:tab/>
        <w:t>(a)</w:t>
      </w:r>
      <w:r w:rsidRPr="00BE4793">
        <w:tab/>
      </w:r>
      <w:r w:rsidR="002373AB" w:rsidRPr="00BE4793">
        <w:t xml:space="preserve">was </w:t>
      </w:r>
      <w:r w:rsidR="00902E69" w:rsidRPr="00BE4793">
        <w:t xml:space="preserve">made or purportedly made by the Minister before commencement </w:t>
      </w:r>
      <w:r w:rsidR="007912D0" w:rsidRPr="00BE4793">
        <w:t xml:space="preserve">under </w:t>
      </w:r>
      <w:r w:rsidR="00101720" w:rsidRPr="00BE4793">
        <w:t xml:space="preserve">regulations made for the purposes of </w:t>
      </w:r>
      <w:r w:rsidR="00FC2318" w:rsidRPr="00BE4793">
        <w:t>paragraph 1</w:t>
      </w:r>
      <w:r w:rsidR="00783D33" w:rsidRPr="00BE4793">
        <w:t>0(1)(a)</w:t>
      </w:r>
      <w:r w:rsidR="00101720" w:rsidRPr="00BE4793">
        <w:t xml:space="preserve"> of the </w:t>
      </w:r>
      <w:r w:rsidR="00101720" w:rsidRPr="00BE4793">
        <w:rPr>
          <w:i/>
        </w:rPr>
        <w:t>Autonomous Sanctions Act 2011</w:t>
      </w:r>
      <w:r w:rsidRPr="00BE4793">
        <w:t>; and</w:t>
      </w:r>
    </w:p>
    <w:p w14:paraId="15DAEBB8" w14:textId="77777777" w:rsidR="009B178C" w:rsidRPr="00BE4793" w:rsidRDefault="00185CAC" w:rsidP="00BE4793">
      <w:pPr>
        <w:pStyle w:val="paragraph"/>
      </w:pPr>
      <w:r w:rsidRPr="00BE4793">
        <w:tab/>
        <w:t>(b)</w:t>
      </w:r>
      <w:r w:rsidRPr="00BE4793">
        <w:tab/>
        <w:t>proscribed a person or entity on the basis of</w:t>
      </w:r>
      <w:r w:rsidR="009B178C" w:rsidRPr="00BE4793">
        <w:t>:</w:t>
      </w:r>
    </w:p>
    <w:p w14:paraId="0A91C159" w14:textId="77777777" w:rsidR="009B178C" w:rsidRPr="00BE4793" w:rsidRDefault="009B178C" w:rsidP="00BE4793">
      <w:pPr>
        <w:pStyle w:val="paragraphsub"/>
      </w:pPr>
      <w:r w:rsidRPr="00BE4793">
        <w:tab/>
        <w:t>(i)</w:t>
      </w:r>
      <w:r w:rsidRPr="00BE4793">
        <w:tab/>
      </w:r>
      <w:r w:rsidR="00185CAC" w:rsidRPr="00BE4793">
        <w:t>specified circumstances</w:t>
      </w:r>
      <w:r w:rsidRPr="00BE4793">
        <w:t>;</w:t>
      </w:r>
      <w:r w:rsidR="00185CAC" w:rsidRPr="00BE4793">
        <w:t xml:space="preserve"> </w:t>
      </w:r>
      <w:r w:rsidR="00A03589" w:rsidRPr="00BE4793">
        <w:t>or</w:t>
      </w:r>
    </w:p>
    <w:p w14:paraId="14B31C19" w14:textId="77777777" w:rsidR="00A03589" w:rsidRPr="00BE4793" w:rsidRDefault="009B178C" w:rsidP="00BE4793">
      <w:pPr>
        <w:pStyle w:val="paragraphsub"/>
      </w:pPr>
      <w:r w:rsidRPr="00BE4793">
        <w:tab/>
        <w:t>(ii)</w:t>
      </w:r>
      <w:r w:rsidRPr="00BE4793">
        <w:tab/>
      </w:r>
      <w:r w:rsidR="00A03589" w:rsidRPr="00BE4793">
        <w:t>the actions of, or position held by, the person or entity; and</w:t>
      </w:r>
    </w:p>
    <w:p w14:paraId="3649975E" w14:textId="77777777" w:rsidR="009B178C" w:rsidRPr="00BE4793" w:rsidRDefault="00A03589" w:rsidP="00BE4793">
      <w:pPr>
        <w:pStyle w:val="paragraph"/>
      </w:pPr>
      <w:r w:rsidRPr="00BE4793">
        <w:tab/>
        <w:t>(c)</w:t>
      </w:r>
      <w:r w:rsidRPr="00BE4793">
        <w:tab/>
      </w:r>
      <w:r w:rsidR="00101720" w:rsidRPr="00BE4793">
        <w:t>would, apart from this item, be wholly or partly invalid only because</w:t>
      </w:r>
      <w:r w:rsidR="00A13035" w:rsidRPr="00BE4793">
        <w:t xml:space="preserve"> the instrument was not </w:t>
      </w:r>
      <w:r w:rsidR="00B2445E" w:rsidRPr="00BE4793">
        <w:t>authorised</w:t>
      </w:r>
      <w:r w:rsidR="00A13035" w:rsidRPr="00BE4793">
        <w:t xml:space="preserve"> by those regulations </w:t>
      </w:r>
      <w:r w:rsidR="00A303E2" w:rsidRPr="00BE4793">
        <w:t>(as in force at the time th</w:t>
      </w:r>
      <w:r w:rsidR="00B2445E" w:rsidRPr="00BE4793">
        <w:t>e</w:t>
      </w:r>
      <w:r w:rsidR="00A303E2" w:rsidRPr="00BE4793">
        <w:t xml:space="preserve"> instrument was made or purportedly made) </w:t>
      </w:r>
      <w:r w:rsidR="00A13035" w:rsidRPr="00BE4793">
        <w:t>because</w:t>
      </w:r>
      <w:r w:rsidR="0027708C" w:rsidRPr="00BE4793">
        <w:t xml:space="preserve"> </w:t>
      </w:r>
      <w:r w:rsidR="00311DE3" w:rsidRPr="00BE4793">
        <w:t>of the period of time that had elapsed between</w:t>
      </w:r>
      <w:r w:rsidR="009B178C" w:rsidRPr="00BE4793">
        <w:t>:</w:t>
      </w:r>
    </w:p>
    <w:p w14:paraId="4040B209" w14:textId="77777777" w:rsidR="00A303E2" w:rsidRPr="00BE4793" w:rsidRDefault="009B178C" w:rsidP="00BE4793">
      <w:pPr>
        <w:pStyle w:val="paragraphsub"/>
      </w:pPr>
      <w:r w:rsidRPr="00BE4793">
        <w:tab/>
        <w:t>(i)</w:t>
      </w:r>
      <w:r w:rsidRPr="00BE4793">
        <w:tab/>
      </w:r>
      <w:r w:rsidR="00A303E2" w:rsidRPr="00BE4793">
        <w:t xml:space="preserve">the circumstances </w:t>
      </w:r>
      <w:r w:rsidR="00C71204" w:rsidRPr="00BE4793">
        <w:t>having existed</w:t>
      </w:r>
      <w:r w:rsidR="00A303E2" w:rsidRPr="00BE4793">
        <w:t xml:space="preserve">, the actions </w:t>
      </w:r>
      <w:r w:rsidR="00C71204" w:rsidRPr="00BE4793">
        <w:t>having been</w:t>
      </w:r>
      <w:r w:rsidR="00A303E2" w:rsidRPr="00BE4793">
        <w:t xml:space="preserve"> so taken or position </w:t>
      </w:r>
      <w:r w:rsidR="00BB0553" w:rsidRPr="00BE4793">
        <w:t xml:space="preserve">having been </w:t>
      </w:r>
      <w:r w:rsidR="00A303E2" w:rsidRPr="00BE4793">
        <w:t>so held; and</w:t>
      </w:r>
    </w:p>
    <w:p w14:paraId="0CFAE8A7" w14:textId="77777777" w:rsidR="00902E69" w:rsidRPr="00BE4793" w:rsidRDefault="00A303E2" w:rsidP="00BE4793">
      <w:pPr>
        <w:pStyle w:val="paragraphsub"/>
      </w:pPr>
      <w:r w:rsidRPr="00BE4793">
        <w:tab/>
        <w:t>(ii)</w:t>
      </w:r>
      <w:r w:rsidRPr="00BE4793">
        <w:tab/>
      </w:r>
      <w:r w:rsidR="00311DE3" w:rsidRPr="00BE4793">
        <w:t>the proscription of the person or entity</w:t>
      </w:r>
      <w:r w:rsidR="0027708C" w:rsidRPr="00BE4793">
        <w:t>.</w:t>
      </w:r>
    </w:p>
    <w:bookmarkEnd w:id="12"/>
    <w:p w14:paraId="10BBF8EE" w14:textId="77777777" w:rsidR="00E7476E" w:rsidRPr="00BE4793" w:rsidRDefault="00E7476E" w:rsidP="00BE4793">
      <w:pPr>
        <w:pStyle w:val="Subitem"/>
      </w:pPr>
      <w:r w:rsidRPr="00BE4793">
        <w:lastRenderedPageBreak/>
        <w:t>(2)</w:t>
      </w:r>
      <w:r w:rsidRPr="00BE4793">
        <w:tab/>
        <w:t>The instrument is taken for all purposes to be, and to have always been, valid and effective.</w:t>
      </w:r>
    </w:p>
    <w:p w14:paraId="16498706" w14:textId="77777777" w:rsidR="007945E6" w:rsidRPr="00BE4793" w:rsidRDefault="007945E6" w:rsidP="00BE4793">
      <w:pPr>
        <w:pStyle w:val="Subitem"/>
      </w:pPr>
      <w:r w:rsidRPr="00BE4793">
        <w:t>(</w:t>
      </w:r>
      <w:r w:rsidR="00E5689A" w:rsidRPr="00BE4793">
        <w:t>3</w:t>
      </w:r>
      <w:r w:rsidRPr="00BE4793">
        <w:t>)</w:t>
      </w:r>
      <w:r w:rsidRPr="00BE4793">
        <w:tab/>
        <w:t xml:space="preserve">Anything done, or anything purported to have been done, by a person that would have been wholly or partly invalid except for </w:t>
      </w:r>
      <w:r w:rsidR="00082C3A" w:rsidRPr="00BE4793">
        <w:t>subitem (</w:t>
      </w:r>
      <w:r w:rsidRPr="00BE4793">
        <w:t>2) is taken for all purposes to be valid and to have always been valid, despite any effect that may have on the accrued rights of any person.</w:t>
      </w:r>
    </w:p>
    <w:p w14:paraId="1DCDAC60" w14:textId="77777777" w:rsidR="007945E6" w:rsidRPr="00BE4793" w:rsidRDefault="007945E6" w:rsidP="00BE4793">
      <w:pPr>
        <w:pStyle w:val="Subitem"/>
      </w:pPr>
      <w:r w:rsidRPr="00BE4793">
        <w:t>(</w:t>
      </w:r>
      <w:r w:rsidR="00E5689A" w:rsidRPr="00BE4793">
        <w:t>4</w:t>
      </w:r>
      <w:r w:rsidRPr="00BE4793">
        <w:t>)</w:t>
      </w:r>
      <w:r w:rsidRPr="00BE4793">
        <w:tab/>
        <w:t>For the purposes of applying this item in relation to civil or criminal proceedings, this item applies in relation to:</w:t>
      </w:r>
    </w:p>
    <w:p w14:paraId="765AA561" w14:textId="77777777" w:rsidR="007945E6" w:rsidRPr="00BE4793" w:rsidRDefault="007945E6" w:rsidP="00BE4793">
      <w:pPr>
        <w:pStyle w:val="paragraph"/>
      </w:pPr>
      <w:r w:rsidRPr="00BE4793">
        <w:tab/>
        <w:t>(a)</w:t>
      </w:r>
      <w:r w:rsidRPr="00BE4793">
        <w:tab/>
        <w:t>civil and criminal proceedings instituted on or after commencement; and</w:t>
      </w:r>
    </w:p>
    <w:p w14:paraId="0E877786" w14:textId="77777777" w:rsidR="007945E6" w:rsidRPr="00BE4793" w:rsidRDefault="007945E6" w:rsidP="00BE4793">
      <w:pPr>
        <w:pStyle w:val="paragraph"/>
      </w:pPr>
      <w:r w:rsidRPr="00BE4793">
        <w:tab/>
        <w:t>(b)</w:t>
      </w:r>
      <w:r w:rsidRPr="00BE4793">
        <w:tab/>
        <w:t>civil and criminal proceedings instituted before commencement, being proceedings that are concluded:</w:t>
      </w:r>
    </w:p>
    <w:p w14:paraId="7E00F7C3" w14:textId="77777777" w:rsidR="007945E6" w:rsidRPr="00BE4793" w:rsidRDefault="007945E6" w:rsidP="00BE4793">
      <w:pPr>
        <w:pStyle w:val="paragraphsub"/>
      </w:pPr>
      <w:r w:rsidRPr="00BE4793">
        <w:tab/>
        <w:t>(i)</w:t>
      </w:r>
      <w:r w:rsidRPr="00BE4793">
        <w:tab/>
        <w:t>before commencement; or</w:t>
      </w:r>
    </w:p>
    <w:p w14:paraId="062DFADD" w14:textId="77777777" w:rsidR="007945E6" w:rsidRPr="00BE4793" w:rsidRDefault="007945E6" w:rsidP="00BE4793">
      <w:pPr>
        <w:pStyle w:val="paragraphsub"/>
      </w:pPr>
      <w:r w:rsidRPr="00BE4793">
        <w:tab/>
        <w:t>(ii)</w:t>
      </w:r>
      <w:r w:rsidRPr="00BE4793">
        <w:tab/>
        <w:t>on or after commencement.</w:t>
      </w:r>
    </w:p>
    <w:p w14:paraId="2CFDB00D" w14:textId="77777777" w:rsidR="00066C42" w:rsidRPr="00BE4793" w:rsidRDefault="00EB3410" w:rsidP="00BE4793">
      <w:pPr>
        <w:pStyle w:val="Transitional"/>
      </w:pPr>
      <w:r w:rsidRPr="00BE4793">
        <w:t>5</w:t>
      </w:r>
      <w:r w:rsidR="00066C42" w:rsidRPr="00BE4793">
        <w:t xml:space="preserve">  </w:t>
      </w:r>
      <w:r w:rsidR="00F42FAD" w:rsidRPr="00BE4793">
        <w:t>Pre</w:t>
      </w:r>
      <w:r w:rsidR="00BE4793">
        <w:noBreakHyphen/>
      </w:r>
      <w:r w:rsidR="00F42FAD" w:rsidRPr="00BE4793">
        <w:t xml:space="preserve">commencement </w:t>
      </w:r>
      <w:r w:rsidR="005B095C" w:rsidRPr="00BE4793">
        <w:t>instrument</w:t>
      </w:r>
      <w:r w:rsidR="00F42FAD" w:rsidRPr="00BE4793">
        <w:t>s</w:t>
      </w:r>
      <w:r w:rsidR="00694D8D" w:rsidRPr="00BE4793">
        <w:t>—exercise of discretion</w:t>
      </w:r>
    </w:p>
    <w:p w14:paraId="1B57AC4E" w14:textId="77777777" w:rsidR="00AA4E21" w:rsidRPr="00BE4793" w:rsidRDefault="00AA4E21" w:rsidP="00BE4793">
      <w:pPr>
        <w:pStyle w:val="Subitem"/>
      </w:pPr>
      <w:r w:rsidRPr="00BE4793">
        <w:t>(1)</w:t>
      </w:r>
      <w:r w:rsidRPr="00BE4793">
        <w:tab/>
        <w:t xml:space="preserve">This item applies </w:t>
      </w:r>
      <w:r w:rsidR="00115C4B" w:rsidRPr="00BE4793">
        <w:t xml:space="preserve">to an instrument </w:t>
      </w:r>
      <w:r w:rsidR="00185CA3" w:rsidRPr="00BE4793">
        <w:t>(whether or not still in force)</w:t>
      </w:r>
      <w:r w:rsidR="00F83E2F" w:rsidRPr="00BE4793">
        <w:t>,</w:t>
      </w:r>
      <w:r w:rsidR="00185CA3" w:rsidRPr="00BE4793">
        <w:t xml:space="preserve"> </w:t>
      </w:r>
      <w:r w:rsidR="002373AB" w:rsidRPr="00BE4793">
        <w:t xml:space="preserve">that was </w:t>
      </w:r>
      <w:r w:rsidR="00115C4B" w:rsidRPr="00BE4793">
        <w:t>made or purportedly made</w:t>
      </w:r>
      <w:r w:rsidR="007700DD" w:rsidRPr="00BE4793">
        <w:t xml:space="preserve"> by the Minister </w:t>
      </w:r>
      <w:r w:rsidR="0087739F" w:rsidRPr="00BE4793">
        <w:t xml:space="preserve">before commencement </w:t>
      </w:r>
      <w:r w:rsidR="007700DD" w:rsidRPr="00BE4793">
        <w:t xml:space="preserve">under </w:t>
      </w:r>
      <w:r w:rsidR="00653934" w:rsidRPr="00BE4793">
        <w:t>regulation 6</w:t>
      </w:r>
      <w:r w:rsidR="00936B42" w:rsidRPr="00BE4793">
        <w:t xml:space="preserve"> or</w:t>
      </w:r>
      <w:r w:rsidR="007700DD" w:rsidRPr="00BE4793">
        <w:t xml:space="preserve"> 6A</w:t>
      </w:r>
      <w:r w:rsidR="00F6051B" w:rsidRPr="00BE4793">
        <w:t xml:space="preserve"> </w:t>
      </w:r>
      <w:r w:rsidR="007700DD" w:rsidRPr="00BE4793">
        <w:t>of the</w:t>
      </w:r>
      <w:r w:rsidR="001F6BE1" w:rsidRPr="00BE4793">
        <w:t xml:space="preserve"> </w:t>
      </w:r>
      <w:r w:rsidR="000C6F89" w:rsidRPr="00BE4793">
        <w:rPr>
          <w:i/>
        </w:rPr>
        <w:t>Autonomous Sanctions Regulations 2011</w:t>
      </w:r>
      <w:r w:rsidR="001F6BE1" w:rsidRPr="00BE4793">
        <w:t xml:space="preserve"> </w:t>
      </w:r>
      <w:r w:rsidR="00065ED7" w:rsidRPr="00BE4793">
        <w:t>(as in force at the time the instrument was made or purportedly made)</w:t>
      </w:r>
      <w:r w:rsidR="00F83E2F" w:rsidRPr="00BE4793">
        <w:t>,</w:t>
      </w:r>
      <w:r w:rsidR="00065ED7" w:rsidRPr="00BE4793">
        <w:t xml:space="preserve"> </w:t>
      </w:r>
      <w:r w:rsidR="0048008C" w:rsidRPr="00BE4793">
        <w:t xml:space="preserve">if </w:t>
      </w:r>
      <w:r w:rsidR="00191ACB" w:rsidRPr="00BE4793">
        <w:t xml:space="preserve">the instrument would, apart from this item, be wholly or partly invalid only because the Minister did not </w:t>
      </w:r>
      <w:r w:rsidR="004E377D" w:rsidRPr="00BE4793">
        <w:t xml:space="preserve">consider whether the Minister should </w:t>
      </w:r>
      <w:r w:rsidR="00CD2FCD" w:rsidRPr="00BE4793">
        <w:t>exercise the Minister’s discretion to:</w:t>
      </w:r>
    </w:p>
    <w:p w14:paraId="0D79EE0D" w14:textId="77777777" w:rsidR="00CD2FCD" w:rsidRPr="00BE4793" w:rsidRDefault="00CD2FCD" w:rsidP="00BE4793">
      <w:pPr>
        <w:pStyle w:val="paragraph"/>
      </w:pPr>
      <w:r w:rsidRPr="00BE4793">
        <w:tab/>
        <w:t>(a)</w:t>
      </w:r>
      <w:r w:rsidRPr="00BE4793">
        <w:tab/>
        <w:t>designate</w:t>
      </w:r>
      <w:r w:rsidR="007C12F6" w:rsidRPr="00BE4793">
        <w:t xml:space="preserve"> a person or entity; or</w:t>
      </w:r>
    </w:p>
    <w:p w14:paraId="19AE27AA" w14:textId="77777777" w:rsidR="007C12F6" w:rsidRPr="00BE4793" w:rsidRDefault="007C12F6" w:rsidP="00BE4793">
      <w:pPr>
        <w:pStyle w:val="paragraph"/>
      </w:pPr>
      <w:r w:rsidRPr="00BE4793">
        <w:tab/>
        <w:t>(b)</w:t>
      </w:r>
      <w:r w:rsidRPr="00BE4793">
        <w:tab/>
        <w:t>declare a person</w:t>
      </w:r>
      <w:r w:rsidR="00290A45" w:rsidRPr="00BE4793">
        <w:t>; or</w:t>
      </w:r>
    </w:p>
    <w:p w14:paraId="49346E69" w14:textId="77777777" w:rsidR="00F0729E" w:rsidRPr="00BE4793" w:rsidRDefault="00290A45" w:rsidP="00BE4793">
      <w:pPr>
        <w:pStyle w:val="paragraph"/>
      </w:pPr>
      <w:r w:rsidRPr="00BE4793">
        <w:tab/>
        <w:t>(c)</w:t>
      </w:r>
      <w:r w:rsidRPr="00BE4793">
        <w:tab/>
        <w:t>designate and declare a person</w:t>
      </w:r>
      <w:r w:rsidR="00171640" w:rsidRPr="00BE4793">
        <w:t>.</w:t>
      </w:r>
    </w:p>
    <w:p w14:paraId="7B7CA12F" w14:textId="77777777" w:rsidR="00B75E03" w:rsidRPr="00BE4793" w:rsidRDefault="003D44F6" w:rsidP="00BE4793">
      <w:pPr>
        <w:pStyle w:val="Subitem"/>
      </w:pPr>
      <w:r w:rsidRPr="00BE4793">
        <w:t>(</w:t>
      </w:r>
      <w:r w:rsidR="005F4F52" w:rsidRPr="00BE4793">
        <w:t>2</w:t>
      </w:r>
      <w:r w:rsidRPr="00BE4793">
        <w:t>)</w:t>
      </w:r>
      <w:r w:rsidRPr="00BE4793">
        <w:tab/>
        <w:t xml:space="preserve">This item also applies to an instrument (whether or not still in force), that was made or purportedly made by the Minister before commencement under </w:t>
      </w:r>
      <w:r w:rsidR="00FC2318" w:rsidRPr="00BE4793">
        <w:t>subregulation 9</w:t>
      </w:r>
      <w:r w:rsidR="00B75E03" w:rsidRPr="00BE4793">
        <w:t>(3) of</w:t>
      </w:r>
      <w:r w:rsidR="00C62162" w:rsidRPr="00BE4793">
        <w:t xml:space="preserve"> the</w:t>
      </w:r>
      <w:r w:rsidR="00B75E03" w:rsidRPr="00BE4793">
        <w:t xml:space="preserve"> </w:t>
      </w:r>
      <w:r w:rsidR="00B75E03" w:rsidRPr="00BE4793">
        <w:rPr>
          <w:i/>
        </w:rPr>
        <w:t>Autonomous Sanctions Regulations 2011</w:t>
      </w:r>
      <w:r w:rsidR="00B75E03" w:rsidRPr="00BE4793">
        <w:t xml:space="preserve"> (as in force at the time the instrument was made or purportedly made), if the instrument would, apart from this item, be wholly or partly invalid only because the Minister did not consider whether the Minister should exercise the Minister’s discretion to:</w:t>
      </w:r>
    </w:p>
    <w:p w14:paraId="77408F9E" w14:textId="77777777" w:rsidR="00B75E03" w:rsidRPr="00BE4793" w:rsidRDefault="00B75E03" w:rsidP="00BE4793">
      <w:pPr>
        <w:pStyle w:val="paragraph"/>
      </w:pPr>
      <w:r w:rsidRPr="00BE4793">
        <w:tab/>
        <w:t>(a)</w:t>
      </w:r>
      <w:r w:rsidRPr="00BE4793">
        <w:tab/>
      </w:r>
      <w:r w:rsidR="002938F7" w:rsidRPr="00BE4793">
        <w:t xml:space="preserve">declare that a </w:t>
      </w:r>
      <w:r w:rsidR="003415F8" w:rsidRPr="00BE4793">
        <w:t xml:space="preserve">specified </w:t>
      </w:r>
      <w:r w:rsidRPr="00BE4793">
        <w:t>designat</w:t>
      </w:r>
      <w:r w:rsidR="003415F8" w:rsidRPr="00BE4793">
        <w:t>ion</w:t>
      </w:r>
      <w:r w:rsidR="00781AAF" w:rsidRPr="00BE4793">
        <w:t xml:space="preserve"> of</w:t>
      </w:r>
      <w:r w:rsidRPr="00BE4793">
        <w:t xml:space="preserve"> a person or entity</w:t>
      </w:r>
      <w:r w:rsidR="00781AAF" w:rsidRPr="00BE4793">
        <w:t xml:space="preserve"> </w:t>
      </w:r>
      <w:r w:rsidR="001C6B5C" w:rsidRPr="00BE4793">
        <w:t>continues</w:t>
      </w:r>
      <w:r w:rsidR="00FE2A7E" w:rsidRPr="00BE4793">
        <w:rPr>
          <w:i/>
        </w:rPr>
        <w:t xml:space="preserve"> </w:t>
      </w:r>
      <w:r w:rsidR="00781AAF" w:rsidRPr="00BE4793">
        <w:t>to have effect</w:t>
      </w:r>
      <w:r w:rsidRPr="00BE4793">
        <w:t>; or</w:t>
      </w:r>
    </w:p>
    <w:p w14:paraId="02D290DF" w14:textId="77777777" w:rsidR="00B75E03" w:rsidRPr="00BE4793" w:rsidRDefault="00B75E03" w:rsidP="00BE4793">
      <w:pPr>
        <w:pStyle w:val="paragraph"/>
      </w:pPr>
      <w:r w:rsidRPr="00BE4793">
        <w:lastRenderedPageBreak/>
        <w:tab/>
        <w:t>(b)</w:t>
      </w:r>
      <w:r w:rsidRPr="00BE4793">
        <w:tab/>
        <w:t xml:space="preserve">declare </w:t>
      </w:r>
      <w:r w:rsidR="00781AAF" w:rsidRPr="00BE4793">
        <w:t xml:space="preserve">that a specified declaration of </w:t>
      </w:r>
      <w:r w:rsidRPr="00BE4793">
        <w:t>a person</w:t>
      </w:r>
      <w:r w:rsidR="001018E7" w:rsidRPr="00BE4793">
        <w:t xml:space="preserve"> </w:t>
      </w:r>
      <w:r w:rsidR="00FE2A7E" w:rsidRPr="00BE4793">
        <w:t>continues</w:t>
      </w:r>
      <w:r w:rsidR="001018E7" w:rsidRPr="00BE4793">
        <w:t xml:space="preserve"> to have effect</w:t>
      </w:r>
      <w:r w:rsidRPr="00BE4793">
        <w:t>; or</w:t>
      </w:r>
    </w:p>
    <w:p w14:paraId="630C60D9" w14:textId="77777777" w:rsidR="003D44F6" w:rsidRPr="00BE4793" w:rsidRDefault="00B75E03" w:rsidP="00BE4793">
      <w:pPr>
        <w:pStyle w:val="paragraph"/>
      </w:pPr>
      <w:r w:rsidRPr="00BE4793">
        <w:tab/>
        <w:t>(c)</w:t>
      </w:r>
      <w:r w:rsidRPr="00BE4793">
        <w:tab/>
      </w:r>
      <w:r w:rsidR="008734ED" w:rsidRPr="00BE4793">
        <w:t>declare that a specified designation</w:t>
      </w:r>
      <w:r w:rsidR="00640446" w:rsidRPr="00BE4793">
        <w:t>,</w:t>
      </w:r>
      <w:r w:rsidR="008734ED" w:rsidRPr="00BE4793">
        <w:t xml:space="preserve"> and </w:t>
      </w:r>
      <w:r w:rsidR="00AC7B88" w:rsidRPr="00BE4793">
        <w:t xml:space="preserve">a </w:t>
      </w:r>
      <w:r w:rsidR="008734ED" w:rsidRPr="00BE4793">
        <w:t>specified declaration</w:t>
      </w:r>
      <w:r w:rsidR="00640446" w:rsidRPr="00BE4793">
        <w:t>,</w:t>
      </w:r>
      <w:r w:rsidR="008734ED" w:rsidRPr="00BE4793">
        <w:t xml:space="preserve"> of a person </w:t>
      </w:r>
      <w:r w:rsidR="00FE2A7E" w:rsidRPr="00BE4793">
        <w:t>continue</w:t>
      </w:r>
      <w:r w:rsidR="008734ED" w:rsidRPr="00BE4793">
        <w:t xml:space="preserve"> to have effect</w:t>
      </w:r>
      <w:r w:rsidRPr="00BE4793">
        <w:t>.</w:t>
      </w:r>
    </w:p>
    <w:p w14:paraId="6CEC5A9F" w14:textId="77777777" w:rsidR="005D16D2" w:rsidRPr="00BE4793" w:rsidRDefault="00557C48" w:rsidP="00BE4793">
      <w:pPr>
        <w:pStyle w:val="Subitem"/>
      </w:pPr>
      <w:r w:rsidRPr="00BE4793">
        <w:t>(</w:t>
      </w:r>
      <w:r w:rsidR="005F4F52" w:rsidRPr="00BE4793">
        <w:t>3</w:t>
      </w:r>
      <w:r w:rsidRPr="00BE4793">
        <w:t>)</w:t>
      </w:r>
      <w:r w:rsidRPr="00BE4793">
        <w:tab/>
        <w:t>The instrument</w:t>
      </w:r>
      <w:r w:rsidR="00EF07A7" w:rsidRPr="00BE4793">
        <w:t xml:space="preserve"> is taken</w:t>
      </w:r>
      <w:r w:rsidR="00FE5C14" w:rsidRPr="00BE4793">
        <w:t xml:space="preserve"> for all purposes to be</w:t>
      </w:r>
      <w:r w:rsidR="004506F3" w:rsidRPr="00BE4793">
        <w:t xml:space="preserve">, and to </w:t>
      </w:r>
      <w:r w:rsidR="00F6051B" w:rsidRPr="00BE4793">
        <w:t xml:space="preserve">have </w:t>
      </w:r>
      <w:r w:rsidR="004506F3" w:rsidRPr="00BE4793">
        <w:t>always been,</w:t>
      </w:r>
      <w:r w:rsidR="005C47C2" w:rsidRPr="00BE4793">
        <w:t xml:space="preserve"> valid</w:t>
      </w:r>
      <w:r w:rsidR="00FE5C14" w:rsidRPr="00BE4793">
        <w:t xml:space="preserve"> </w:t>
      </w:r>
      <w:r w:rsidR="004506F3" w:rsidRPr="00BE4793">
        <w:t>and effective</w:t>
      </w:r>
      <w:r w:rsidR="00FE5C14" w:rsidRPr="00BE4793">
        <w:t>.</w:t>
      </w:r>
    </w:p>
    <w:p w14:paraId="425D64EC" w14:textId="77777777" w:rsidR="000A6FCE" w:rsidRPr="00BE4793" w:rsidRDefault="00057D19" w:rsidP="00BE4793">
      <w:pPr>
        <w:pStyle w:val="Subitem"/>
      </w:pPr>
      <w:r w:rsidRPr="00BE4793">
        <w:t>(</w:t>
      </w:r>
      <w:r w:rsidR="005F4F52" w:rsidRPr="00BE4793">
        <w:t>4</w:t>
      </w:r>
      <w:r w:rsidRPr="00BE4793">
        <w:t>)</w:t>
      </w:r>
      <w:r w:rsidRPr="00BE4793">
        <w:tab/>
      </w:r>
      <w:r w:rsidR="000A6FCE" w:rsidRPr="00BE4793">
        <w:t>Anything done</w:t>
      </w:r>
      <w:r w:rsidR="00101ED8" w:rsidRPr="00BE4793">
        <w:t>,</w:t>
      </w:r>
      <w:r w:rsidR="000A6FCE" w:rsidRPr="00BE4793">
        <w:t xml:space="preserve"> or </w:t>
      </w:r>
      <w:r w:rsidR="00F552B4" w:rsidRPr="00BE4793">
        <w:t xml:space="preserve">anything </w:t>
      </w:r>
      <w:r w:rsidR="000A6FCE" w:rsidRPr="00BE4793">
        <w:t>purported to have been done</w:t>
      </w:r>
      <w:r w:rsidR="00101ED8" w:rsidRPr="00BE4793">
        <w:t>,</w:t>
      </w:r>
      <w:r w:rsidR="000A6FCE" w:rsidRPr="00BE4793">
        <w:t xml:space="preserve"> by a person that would have been </w:t>
      </w:r>
      <w:r w:rsidR="00A137A2" w:rsidRPr="00BE4793">
        <w:t xml:space="preserve">wholly or partly </w:t>
      </w:r>
      <w:r w:rsidR="000A6FCE" w:rsidRPr="00BE4793">
        <w:t>invalid except for</w:t>
      </w:r>
      <w:r w:rsidR="00101ED8" w:rsidRPr="00BE4793">
        <w:rPr>
          <w:i/>
        </w:rPr>
        <w:t xml:space="preserve"> </w:t>
      </w:r>
      <w:r w:rsidR="00082C3A" w:rsidRPr="00BE4793">
        <w:t>subitem (</w:t>
      </w:r>
      <w:r w:rsidR="005F4F52" w:rsidRPr="00BE4793">
        <w:t>3</w:t>
      </w:r>
      <w:r w:rsidR="000A6FCE" w:rsidRPr="00BE4793">
        <w:t xml:space="preserve">) is taken </w:t>
      </w:r>
      <w:r w:rsidR="00F517AB" w:rsidRPr="00BE4793">
        <w:t xml:space="preserve">for all purposes </w:t>
      </w:r>
      <w:r w:rsidR="000A6FCE" w:rsidRPr="00BE4793">
        <w:t xml:space="preserve">to be valid and to </w:t>
      </w:r>
      <w:r w:rsidR="00F6051B" w:rsidRPr="00BE4793">
        <w:t xml:space="preserve">have </w:t>
      </w:r>
      <w:r w:rsidR="000A6FCE" w:rsidRPr="00BE4793">
        <w:t>always been valid, despite any effect that may have on the accrued rights of any person.</w:t>
      </w:r>
    </w:p>
    <w:p w14:paraId="13F57F96" w14:textId="77777777" w:rsidR="001D1798" w:rsidRPr="00BE4793" w:rsidRDefault="001D1798" w:rsidP="00BE4793">
      <w:pPr>
        <w:pStyle w:val="Subitem"/>
      </w:pPr>
      <w:r w:rsidRPr="00BE4793">
        <w:t>(</w:t>
      </w:r>
      <w:r w:rsidR="005F4F52" w:rsidRPr="00BE4793">
        <w:t>5</w:t>
      </w:r>
      <w:r w:rsidRPr="00BE4793">
        <w:t>)</w:t>
      </w:r>
      <w:r w:rsidRPr="00BE4793">
        <w:tab/>
        <w:t>For the purposes of applying this item in relation to civil or criminal proceedings, this item applies in relation to:</w:t>
      </w:r>
    </w:p>
    <w:p w14:paraId="4C2C6CC4" w14:textId="77777777" w:rsidR="001D1798" w:rsidRPr="00BE4793" w:rsidRDefault="001D1798" w:rsidP="00BE4793">
      <w:pPr>
        <w:pStyle w:val="paragraph"/>
      </w:pPr>
      <w:r w:rsidRPr="00BE4793">
        <w:tab/>
        <w:t>(a)</w:t>
      </w:r>
      <w:r w:rsidRPr="00BE4793">
        <w:tab/>
        <w:t>civil and criminal proceedings instituted on or after commencement; and</w:t>
      </w:r>
    </w:p>
    <w:p w14:paraId="5F557BC9" w14:textId="77777777" w:rsidR="001D1798" w:rsidRPr="00BE4793" w:rsidRDefault="001D1798" w:rsidP="00BE4793">
      <w:pPr>
        <w:pStyle w:val="paragraph"/>
      </w:pPr>
      <w:r w:rsidRPr="00BE4793">
        <w:tab/>
        <w:t>(b)</w:t>
      </w:r>
      <w:r w:rsidRPr="00BE4793">
        <w:tab/>
        <w:t>civil and criminal proceedings instituted before commencement, being proceedings that are concluded:</w:t>
      </w:r>
    </w:p>
    <w:p w14:paraId="6D7AAD07" w14:textId="77777777" w:rsidR="001D1798" w:rsidRPr="00BE4793" w:rsidRDefault="001D1798" w:rsidP="00BE4793">
      <w:pPr>
        <w:pStyle w:val="paragraphsub"/>
      </w:pPr>
      <w:r w:rsidRPr="00BE4793">
        <w:tab/>
        <w:t>(i)</w:t>
      </w:r>
      <w:r w:rsidRPr="00BE4793">
        <w:tab/>
        <w:t>before commencement; or</w:t>
      </w:r>
    </w:p>
    <w:p w14:paraId="164CCBAC" w14:textId="77777777" w:rsidR="000A6FCE" w:rsidRPr="00BE4793" w:rsidRDefault="001D1798" w:rsidP="00BE4793">
      <w:pPr>
        <w:pStyle w:val="paragraphsub"/>
      </w:pPr>
      <w:r w:rsidRPr="00BE4793">
        <w:tab/>
        <w:t>(ii)</w:t>
      </w:r>
      <w:r w:rsidRPr="00BE4793">
        <w:tab/>
        <w:t>on or after commencement.</w:t>
      </w:r>
    </w:p>
    <w:p w14:paraId="1B2E4F24" w14:textId="77777777" w:rsidR="000361F9" w:rsidRPr="00BE4793" w:rsidRDefault="00EB3410" w:rsidP="00BE4793">
      <w:pPr>
        <w:pStyle w:val="Transitional"/>
      </w:pPr>
      <w:r w:rsidRPr="00BE4793">
        <w:t>6</w:t>
      </w:r>
      <w:r w:rsidR="004A0CA5" w:rsidRPr="00BE4793">
        <w:t xml:space="preserve">  </w:t>
      </w:r>
      <w:r w:rsidR="00750F19" w:rsidRPr="00BE4793">
        <w:t>Compensation for acquisition of property</w:t>
      </w:r>
    </w:p>
    <w:p w14:paraId="5A9EE0C2" w14:textId="77777777" w:rsidR="002A031A" w:rsidRPr="00BE4793" w:rsidRDefault="000361F9" w:rsidP="00BE4793">
      <w:pPr>
        <w:pStyle w:val="Subitem"/>
      </w:pPr>
      <w:r w:rsidRPr="00BE4793">
        <w:t>(1)</w:t>
      </w:r>
      <w:r w:rsidRPr="00BE4793">
        <w:tab/>
        <w:t>If</w:t>
      </w:r>
      <w:r w:rsidR="002A031A" w:rsidRPr="00BE4793">
        <w:t>:</w:t>
      </w:r>
    </w:p>
    <w:p w14:paraId="1C2153A9" w14:textId="77777777" w:rsidR="002A031A" w:rsidRPr="00BE4793" w:rsidRDefault="002A031A" w:rsidP="00BE4793">
      <w:pPr>
        <w:pStyle w:val="paragraph"/>
      </w:pPr>
      <w:r w:rsidRPr="00BE4793">
        <w:tab/>
        <w:t>(a)</w:t>
      </w:r>
      <w:r w:rsidRPr="00BE4793">
        <w:tab/>
      </w:r>
      <w:r w:rsidR="00135752" w:rsidRPr="00BE4793">
        <w:t xml:space="preserve">apart </w:t>
      </w:r>
      <w:r w:rsidRPr="00BE4793">
        <w:t>from this item,</w:t>
      </w:r>
      <w:r w:rsidR="000361F9" w:rsidRPr="00BE4793">
        <w:t xml:space="preserve"> the operation of this </w:t>
      </w:r>
      <w:r w:rsidR="00CE3B0D" w:rsidRPr="00BE4793">
        <w:t>Part</w:t>
      </w:r>
      <w:r w:rsidR="000361F9" w:rsidRPr="00BE4793">
        <w:t xml:space="preserve"> would result in an acquisition of property (within the meaning of </w:t>
      </w:r>
      <w:r w:rsidR="00082C3A" w:rsidRPr="00BE4793">
        <w:t>paragraph 5</w:t>
      </w:r>
      <w:r w:rsidR="000361F9" w:rsidRPr="00BE4793">
        <w:t>1(xxxi) of the Constitution) from a person otherwise than on just terms (within the meaning of that paragraph)</w:t>
      </w:r>
      <w:r w:rsidRPr="00BE4793">
        <w:t>; and</w:t>
      </w:r>
    </w:p>
    <w:p w14:paraId="4593446C" w14:textId="77777777" w:rsidR="002A031A" w:rsidRPr="00BE4793" w:rsidRDefault="002A031A" w:rsidP="00BE4793">
      <w:pPr>
        <w:pStyle w:val="paragraph"/>
      </w:pPr>
      <w:r w:rsidRPr="00BE4793">
        <w:tab/>
        <w:t>(b)</w:t>
      </w:r>
      <w:r w:rsidRPr="00BE4793">
        <w:tab/>
        <w:t xml:space="preserve">the acquisition would be invalid because of </w:t>
      </w:r>
      <w:r w:rsidR="00082C3A" w:rsidRPr="00BE4793">
        <w:t>paragraph 5</w:t>
      </w:r>
      <w:r w:rsidRPr="00BE4793">
        <w:t>1(xxxi) of the Constitution;</w:t>
      </w:r>
    </w:p>
    <w:p w14:paraId="3DB4CEC2" w14:textId="77777777" w:rsidR="00B0660F" w:rsidRPr="00BE4793" w:rsidRDefault="000361F9" w:rsidP="00BE4793">
      <w:pPr>
        <w:pStyle w:val="Item"/>
      </w:pPr>
      <w:r w:rsidRPr="00BE4793">
        <w:t>the Commonwealth is liable to pay a reasonable amount of compensation to the person.</w:t>
      </w:r>
    </w:p>
    <w:p w14:paraId="5C6CB50D" w14:textId="77777777" w:rsidR="008B0FE0" w:rsidRDefault="000361F9" w:rsidP="00BE4793">
      <w:pPr>
        <w:pStyle w:val="Subitem"/>
      </w:pPr>
      <w:r w:rsidRPr="00BE4793">
        <w:t>(2)</w:t>
      </w:r>
      <w:r w:rsidRPr="00BE4793">
        <w:tab/>
        <w:t xml:space="preserve">If the Commonwealth and the person do not agree on the amount of the compensation, the person may institute proceedings in </w:t>
      </w:r>
      <w:r w:rsidR="0023525A" w:rsidRPr="00BE4793">
        <w:t>the Federal Court of Australia or the Supreme Court of a State or Territory</w:t>
      </w:r>
      <w:r w:rsidR="0023525A" w:rsidRPr="00BE4793">
        <w:rPr>
          <w:i/>
        </w:rPr>
        <w:t xml:space="preserve"> </w:t>
      </w:r>
      <w:r w:rsidRPr="00BE4793">
        <w:t>for the recovery from the Commonwealth of such reasonable amount of compensation as the court determines.</w:t>
      </w:r>
    </w:p>
    <w:p w14:paraId="72E1F985" w14:textId="77777777" w:rsidR="00657420" w:rsidRDefault="00657420"/>
    <w:p w14:paraId="208DE315" w14:textId="77777777" w:rsidR="00311C91" w:rsidRDefault="00311C91" w:rsidP="00311C91">
      <w:pPr>
        <w:pBdr>
          <w:bottom w:val="single" w:sz="4" w:space="1" w:color="auto"/>
        </w:pBdr>
        <w:sectPr w:rsidR="00311C91" w:rsidSect="00311C91">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pPr>
    </w:p>
    <w:p w14:paraId="114355CB" w14:textId="77777777" w:rsidR="00BB7A6E" w:rsidRDefault="00BB7A6E" w:rsidP="000C5962">
      <w:pPr>
        <w:pStyle w:val="2ndRd"/>
        <w:keepNext/>
        <w:spacing w:line="260" w:lineRule="atLeast"/>
        <w:rPr>
          <w:i/>
        </w:rPr>
      </w:pPr>
      <w:r>
        <w:lastRenderedPageBreak/>
        <w:t>[</w:t>
      </w:r>
      <w:r>
        <w:rPr>
          <w:i/>
        </w:rPr>
        <w:t>Minister’s second reading speech made in—</w:t>
      </w:r>
    </w:p>
    <w:p w14:paraId="5F3EFA4D" w14:textId="60650144" w:rsidR="00BB7A6E" w:rsidRDefault="00BB7A6E" w:rsidP="000C5962">
      <w:pPr>
        <w:pStyle w:val="2ndRd"/>
        <w:keepNext/>
        <w:spacing w:line="260" w:lineRule="atLeast"/>
        <w:rPr>
          <w:i/>
        </w:rPr>
      </w:pPr>
      <w:r>
        <w:rPr>
          <w:i/>
        </w:rPr>
        <w:t>House of Representatives on 15 February 2024</w:t>
      </w:r>
    </w:p>
    <w:p w14:paraId="0E154699" w14:textId="3B70FBBE" w:rsidR="00BB7A6E" w:rsidRDefault="00BB7A6E" w:rsidP="000C5962">
      <w:pPr>
        <w:pStyle w:val="2ndRd"/>
        <w:keepNext/>
        <w:spacing w:line="260" w:lineRule="atLeast"/>
        <w:rPr>
          <w:i/>
        </w:rPr>
      </w:pPr>
      <w:r>
        <w:rPr>
          <w:i/>
        </w:rPr>
        <w:t>Senate on 29 February 2024</w:t>
      </w:r>
      <w:r>
        <w:t>]</w:t>
      </w:r>
    </w:p>
    <w:p w14:paraId="61422143" w14:textId="13788401" w:rsidR="00BB7A6E" w:rsidRDefault="00BB7A6E" w:rsidP="00BA1A31">
      <w:pPr>
        <w:framePr w:hSpace="180" w:wrap="around" w:vAnchor="text" w:hAnchor="page" w:x="2446" w:y="9635"/>
      </w:pPr>
      <w:r>
        <w:t>(17/24)</w:t>
      </w:r>
    </w:p>
    <w:p w14:paraId="262924E1" w14:textId="77777777" w:rsidR="00BB7A6E" w:rsidRDefault="00BB7A6E"/>
    <w:sectPr w:rsidR="00BB7A6E" w:rsidSect="00311C91">
      <w:headerReference w:type="even" r:id="rId27"/>
      <w:headerReference w:type="default" r:id="rId28"/>
      <w:headerReference w:type="first" r:id="rId29"/>
      <w:pgSz w:w="11907" w:h="16839"/>
      <w:pgMar w:top="1871" w:right="2410" w:bottom="4537"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FF6D0" w14:textId="77777777" w:rsidR="00BD32C5" w:rsidRDefault="00BD32C5" w:rsidP="0048364F">
      <w:pPr>
        <w:spacing w:line="240" w:lineRule="auto"/>
      </w:pPr>
      <w:r>
        <w:separator/>
      </w:r>
    </w:p>
  </w:endnote>
  <w:endnote w:type="continuationSeparator" w:id="0">
    <w:p w14:paraId="57536F39" w14:textId="77777777" w:rsidR="00BD32C5" w:rsidRDefault="00BD32C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ED6A5" w14:textId="77777777" w:rsidR="00BD32C5" w:rsidRPr="005F1388" w:rsidRDefault="00BD32C5" w:rsidP="00BE4793">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D9A5" w14:textId="5EBAB9A5" w:rsidR="00BB7A6E" w:rsidRDefault="00BB7A6E" w:rsidP="00CD12A5">
    <w:pPr>
      <w:pStyle w:val="ScalePlusRef"/>
    </w:pPr>
    <w:r>
      <w:t>Note: An electronic version of this Act is available on the Federal Register of Legislation (</w:t>
    </w:r>
    <w:hyperlink r:id="rId1" w:history="1">
      <w:r>
        <w:t>https://www.legislation.gov.au/</w:t>
      </w:r>
    </w:hyperlink>
    <w:r>
      <w:t>)</w:t>
    </w:r>
  </w:p>
  <w:p w14:paraId="56B45200" w14:textId="77777777" w:rsidR="00BB7A6E" w:rsidRDefault="00BB7A6E" w:rsidP="00CD12A5"/>
  <w:p w14:paraId="722867E5" w14:textId="73042F2D" w:rsidR="00BD32C5" w:rsidRDefault="00BD32C5" w:rsidP="00BE4793">
    <w:pPr>
      <w:pStyle w:val="Footer"/>
      <w:spacing w:before="120"/>
    </w:pPr>
  </w:p>
  <w:p w14:paraId="1326B906" w14:textId="77777777" w:rsidR="00BD32C5" w:rsidRPr="005F1388" w:rsidRDefault="00BD32C5"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384F4" w14:textId="77777777" w:rsidR="00BD32C5" w:rsidRPr="00ED79B6" w:rsidRDefault="00BD32C5" w:rsidP="00BE4793">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43A4E" w14:textId="77777777" w:rsidR="00BD32C5" w:rsidRDefault="00BD32C5" w:rsidP="00BE479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D32C5" w14:paraId="0E17D099" w14:textId="77777777" w:rsidTr="00BE1DF9">
      <w:tc>
        <w:tcPr>
          <w:tcW w:w="646" w:type="dxa"/>
        </w:tcPr>
        <w:p w14:paraId="385DA697" w14:textId="77777777" w:rsidR="00BD32C5" w:rsidRDefault="00BD32C5" w:rsidP="00BE1DF9">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7BCCCA31" w14:textId="03472011" w:rsidR="00BD32C5" w:rsidRDefault="00BD32C5" w:rsidP="00BE1DF9">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077E65">
            <w:rPr>
              <w:i/>
              <w:sz w:val="18"/>
            </w:rPr>
            <w:t>Autonomous Sanctions Amendment Act 2024</w:t>
          </w:r>
          <w:r w:rsidRPr="00ED79B6">
            <w:rPr>
              <w:i/>
              <w:sz w:val="18"/>
            </w:rPr>
            <w:fldChar w:fldCharType="end"/>
          </w:r>
        </w:p>
      </w:tc>
      <w:tc>
        <w:tcPr>
          <w:tcW w:w="1270" w:type="dxa"/>
        </w:tcPr>
        <w:p w14:paraId="7A75A3BF" w14:textId="2642F536" w:rsidR="00BD32C5" w:rsidRDefault="00BD32C5" w:rsidP="00BE1DF9">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077E65">
            <w:rPr>
              <w:i/>
              <w:sz w:val="18"/>
            </w:rPr>
            <w:t>No. 19, 2024</w:t>
          </w:r>
          <w:r w:rsidRPr="00ED79B6">
            <w:rPr>
              <w:i/>
              <w:sz w:val="18"/>
            </w:rPr>
            <w:fldChar w:fldCharType="end"/>
          </w:r>
        </w:p>
      </w:tc>
    </w:tr>
  </w:tbl>
  <w:p w14:paraId="42AA3AF3" w14:textId="77777777" w:rsidR="00BD32C5" w:rsidRDefault="00BD32C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CBE39" w14:textId="77777777" w:rsidR="00BD32C5" w:rsidRDefault="00BD32C5" w:rsidP="00BE479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D32C5" w14:paraId="5DCEF6F8" w14:textId="77777777" w:rsidTr="00BE1DF9">
      <w:tc>
        <w:tcPr>
          <w:tcW w:w="1247" w:type="dxa"/>
        </w:tcPr>
        <w:p w14:paraId="708A43A8" w14:textId="4C9DE19B" w:rsidR="00BD32C5" w:rsidRDefault="00BD32C5" w:rsidP="00BE1DF9">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077E65">
            <w:rPr>
              <w:i/>
              <w:sz w:val="18"/>
            </w:rPr>
            <w:t>No. 19, 2024</w:t>
          </w:r>
          <w:r w:rsidRPr="00ED79B6">
            <w:rPr>
              <w:i/>
              <w:sz w:val="18"/>
            </w:rPr>
            <w:fldChar w:fldCharType="end"/>
          </w:r>
        </w:p>
      </w:tc>
      <w:tc>
        <w:tcPr>
          <w:tcW w:w="5387" w:type="dxa"/>
        </w:tcPr>
        <w:p w14:paraId="035271A8" w14:textId="684F6F71" w:rsidR="00BD32C5" w:rsidRDefault="00BD32C5" w:rsidP="00BE1DF9">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077E65">
            <w:rPr>
              <w:i/>
              <w:sz w:val="18"/>
            </w:rPr>
            <w:t>Autonomous Sanctions Amendment Act 2024</w:t>
          </w:r>
          <w:r w:rsidRPr="00ED79B6">
            <w:rPr>
              <w:i/>
              <w:sz w:val="18"/>
            </w:rPr>
            <w:fldChar w:fldCharType="end"/>
          </w:r>
        </w:p>
      </w:tc>
      <w:tc>
        <w:tcPr>
          <w:tcW w:w="669" w:type="dxa"/>
        </w:tcPr>
        <w:p w14:paraId="0CDEE39F" w14:textId="77777777" w:rsidR="00BD32C5" w:rsidRDefault="00BD32C5" w:rsidP="00BE1DF9">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67E57F5E" w14:textId="77777777" w:rsidR="00BD32C5" w:rsidRPr="00ED79B6" w:rsidRDefault="00BD32C5"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1528F" w14:textId="77777777" w:rsidR="00BD32C5" w:rsidRPr="00A961C4" w:rsidRDefault="00BD32C5" w:rsidP="00BE4793">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D32C5" w14:paraId="2A0C06DF" w14:textId="77777777" w:rsidTr="00F77725">
      <w:tc>
        <w:tcPr>
          <w:tcW w:w="646" w:type="dxa"/>
        </w:tcPr>
        <w:p w14:paraId="3648F205" w14:textId="77777777" w:rsidR="00BD32C5" w:rsidRDefault="00BD32C5" w:rsidP="00BE1DF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27797AE5" w14:textId="12259032" w:rsidR="00BD32C5" w:rsidRDefault="00BD32C5" w:rsidP="00BE1DF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77E65">
            <w:rPr>
              <w:i/>
              <w:sz w:val="18"/>
            </w:rPr>
            <w:t>Autonomous Sanctions Amendment Act 2024</w:t>
          </w:r>
          <w:r w:rsidRPr="007A1328">
            <w:rPr>
              <w:i/>
              <w:sz w:val="18"/>
            </w:rPr>
            <w:fldChar w:fldCharType="end"/>
          </w:r>
        </w:p>
      </w:tc>
      <w:tc>
        <w:tcPr>
          <w:tcW w:w="1270" w:type="dxa"/>
        </w:tcPr>
        <w:p w14:paraId="7A6C5BD5" w14:textId="5F385817" w:rsidR="00BD32C5" w:rsidRDefault="00BD32C5" w:rsidP="00BE1DF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077E65">
            <w:rPr>
              <w:i/>
              <w:sz w:val="18"/>
            </w:rPr>
            <w:t>No. 19, 2024</w:t>
          </w:r>
          <w:r w:rsidRPr="007A1328">
            <w:rPr>
              <w:i/>
              <w:sz w:val="18"/>
            </w:rPr>
            <w:fldChar w:fldCharType="end"/>
          </w:r>
        </w:p>
      </w:tc>
    </w:tr>
  </w:tbl>
  <w:p w14:paraId="2A7062AB" w14:textId="77777777" w:rsidR="00BD32C5" w:rsidRPr="00A961C4" w:rsidRDefault="00BD32C5"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653A8" w14:textId="77777777" w:rsidR="00BD32C5" w:rsidRPr="00A961C4" w:rsidRDefault="00BD32C5" w:rsidP="00BE479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D32C5" w14:paraId="37DF3E2C" w14:textId="77777777" w:rsidTr="00F77725">
      <w:tc>
        <w:tcPr>
          <w:tcW w:w="1247" w:type="dxa"/>
        </w:tcPr>
        <w:p w14:paraId="1D641E10" w14:textId="5F4F05E7" w:rsidR="00BD32C5" w:rsidRDefault="00BD32C5" w:rsidP="00BE1DF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077E65">
            <w:rPr>
              <w:i/>
              <w:sz w:val="18"/>
            </w:rPr>
            <w:t>No. 19, 2024</w:t>
          </w:r>
          <w:r w:rsidRPr="007A1328">
            <w:rPr>
              <w:i/>
              <w:sz w:val="18"/>
            </w:rPr>
            <w:fldChar w:fldCharType="end"/>
          </w:r>
        </w:p>
      </w:tc>
      <w:tc>
        <w:tcPr>
          <w:tcW w:w="5387" w:type="dxa"/>
        </w:tcPr>
        <w:p w14:paraId="24E210F9" w14:textId="71DE9D54" w:rsidR="00BD32C5" w:rsidRDefault="00BD32C5" w:rsidP="00BE1DF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77E65">
            <w:rPr>
              <w:i/>
              <w:sz w:val="18"/>
            </w:rPr>
            <w:t>Autonomous Sanctions Amendment Act 2024</w:t>
          </w:r>
          <w:r w:rsidRPr="007A1328">
            <w:rPr>
              <w:i/>
              <w:sz w:val="18"/>
            </w:rPr>
            <w:fldChar w:fldCharType="end"/>
          </w:r>
        </w:p>
      </w:tc>
      <w:tc>
        <w:tcPr>
          <w:tcW w:w="669" w:type="dxa"/>
        </w:tcPr>
        <w:p w14:paraId="0FB1ED09" w14:textId="77777777" w:rsidR="00BD32C5" w:rsidRDefault="00BD32C5" w:rsidP="00BE1DF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0A60F7E7" w14:textId="77777777" w:rsidR="00BD32C5" w:rsidRPr="00055B5C" w:rsidRDefault="00BD32C5"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55E54" w14:textId="77777777" w:rsidR="00BD32C5" w:rsidRPr="00A961C4" w:rsidRDefault="00BD32C5" w:rsidP="00BE479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5213"/>
      <w:gridCol w:w="654"/>
    </w:tblGrid>
    <w:tr w:rsidR="00BD32C5" w14:paraId="13DE4DAA" w14:textId="77777777" w:rsidTr="00F77725">
      <w:tc>
        <w:tcPr>
          <w:tcW w:w="1247" w:type="dxa"/>
        </w:tcPr>
        <w:p w14:paraId="7BF09A3F" w14:textId="24FFA0DE" w:rsidR="00BD32C5" w:rsidRDefault="00BD32C5" w:rsidP="00BE1DF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077E65">
            <w:rPr>
              <w:i/>
              <w:sz w:val="18"/>
            </w:rPr>
            <w:t>No. 19, 2024</w:t>
          </w:r>
          <w:r w:rsidRPr="007A1328">
            <w:rPr>
              <w:i/>
              <w:sz w:val="18"/>
            </w:rPr>
            <w:fldChar w:fldCharType="end"/>
          </w:r>
        </w:p>
      </w:tc>
      <w:tc>
        <w:tcPr>
          <w:tcW w:w="5387" w:type="dxa"/>
        </w:tcPr>
        <w:p w14:paraId="585A6C01" w14:textId="76C4CEA0" w:rsidR="00BD32C5" w:rsidRDefault="00BD32C5" w:rsidP="00BE1DF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77E65">
            <w:rPr>
              <w:i/>
              <w:sz w:val="18"/>
            </w:rPr>
            <w:t>Autonomous Sanctions Amendment Act 2024</w:t>
          </w:r>
          <w:r w:rsidRPr="007A1328">
            <w:rPr>
              <w:i/>
              <w:sz w:val="18"/>
            </w:rPr>
            <w:fldChar w:fldCharType="end"/>
          </w:r>
        </w:p>
      </w:tc>
      <w:tc>
        <w:tcPr>
          <w:tcW w:w="669" w:type="dxa"/>
        </w:tcPr>
        <w:p w14:paraId="1FEE4BCA" w14:textId="77777777" w:rsidR="00BD32C5" w:rsidRDefault="00BD32C5" w:rsidP="00BE1DF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52563EF6" w14:textId="77777777" w:rsidR="00BD32C5" w:rsidRPr="00A961C4" w:rsidRDefault="00BD32C5"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EB4D4" w14:textId="77777777" w:rsidR="00BD32C5" w:rsidRDefault="00BD32C5" w:rsidP="0048364F">
      <w:pPr>
        <w:spacing w:line="240" w:lineRule="auto"/>
      </w:pPr>
      <w:r>
        <w:separator/>
      </w:r>
    </w:p>
  </w:footnote>
  <w:footnote w:type="continuationSeparator" w:id="0">
    <w:p w14:paraId="4CB8A184" w14:textId="77777777" w:rsidR="00BD32C5" w:rsidRDefault="00BD32C5"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FC0DE" w14:textId="77777777" w:rsidR="00BD32C5" w:rsidRPr="005F1388" w:rsidRDefault="00BD32C5"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3C47" w14:textId="7F1D1507" w:rsidR="00311C91" w:rsidRPr="00A961C4" w:rsidRDefault="00311C91" w:rsidP="0048364F">
    <w:pPr>
      <w:rPr>
        <w:b/>
        <w:sz w:val="20"/>
      </w:rPr>
    </w:pPr>
  </w:p>
  <w:p w14:paraId="2BF433FB" w14:textId="60F3906A" w:rsidR="00311C91" w:rsidRPr="00A961C4" w:rsidRDefault="00311C91" w:rsidP="0048364F">
    <w:pPr>
      <w:rPr>
        <w:b/>
        <w:sz w:val="20"/>
      </w:rPr>
    </w:pPr>
  </w:p>
  <w:p w14:paraId="527AE2E6" w14:textId="77777777" w:rsidR="00311C91" w:rsidRPr="00A961C4" w:rsidRDefault="00311C91"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CF29F" w14:textId="4E974172" w:rsidR="00311C91" w:rsidRPr="00A961C4" w:rsidRDefault="00311C91" w:rsidP="0048364F">
    <w:pPr>
      <w:jc w:val="right"/>
      <w:rPr>
        <w:sz w:val="20"/>
      </w:rPr>
    </w:pPr>
  </w:p>
  <w:p w14:paraId="7CB49CEB" w14:textId="6CCF21F4" w:rsidR="00311C91" w:rsidRPr="00A961C4" w:rsidRDefault="00311C91" w:rsidP="0048364F">
    <w:pPr>
      <w:jc w:val="right"/>
      <w:rPr>
        <w:b/>
        <w:sz w:val="20"/>
      </w:rPr>
    </w:pPr>
  </w:p>
  <w:p w14:paraId="37F4D770" w14:textId="77777777" w:rsidR="00311C91" w:rsidRPr="00A961C4" w:rsidRDefault="00311C91"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BB372" w14:textId="77777777" w:rsidR="00311C91" w:rsidRPr="00A961C4" w:rsidRDefault="00311C91"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1DDF7" w14:textId="77777777" w:rsidR="00BD32C5" w:rsidRPr="005F1388" w:rsidRDefault="00BD32C5"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52BD7" w14:textId="77777777" w:rsidR="00BD32C5" w:rsidRPr="005F1388" w:rsidRDefault="00BD32C5"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D3D0C" w14:textId="77777777" w:rsidR="00BD32C5" w:rsidRPr="00ED79B6" w:rsidRDefault="00BD32C5"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AD6C8" w14:textId="77777777" w:rsidR="00BD32C5" w:rsidRPr="00ED79B6" w:rsidRDefault="00BD32C5"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925F" w14:textId="77777777" w:rsidR="00BD32C5" w:rsidRPr="00ED79B6" w:rsidRDefault="00BD32C5"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A52D7" w14:textId="25BB236C" w:rsidR="00BD32C5" w:rsidRPr="00A961C4" w:rsidRDefault="00BD32C5" w:rsidP="0048364F">
    <w:pPr>
      <w:rPr>
        <w:b/>
        <w:sz w:val="20"/>
      </w:rPr>
    </w:pPr>
    <w:r>
      <w:rPr>
        <w:b/>
        <w:sz w:val="20"/>
      </w:rPr>
      <w:fldChar w:fldCharType="begin"/>
    </w:r>
    <w:r>
      <w:rPr>
        <w:b/>
        <w:sz w:val="20"/>
      </w:rPr>
      <w:instrText xml:space="preserve"> STYLEREF CharAmSchNo </w:instrText>
    </w:r>
    <w:r w:rsidR="001818DE">
      <w:rPr>
        <w:b/>
        <w:sz w:val="20"/>
      </w:rPr>
      <w:fldChar w:fldCharType="separate"/>
    </w:r>
    <w:r w:rsidR="001818DE">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1818DE">
      <w:rPr>
        <w:sz w:val="20"/>
      </w:rPr>
      <w:fldChar w:fldCharType="separate"/>
    </w:r>
    <w:r w:rsidR="001818DE">
      <w:rPr>
        <w:noProof/>
        <w:sz w:val="20"/>
      </w:rPr>
      <w:t>Amendments and validations</w:t>
    </w:r>
    <w:r>
      <w:rPr>
        <w:sz w:val="20"/>
      </w:rPr>
      <w:fldChar w:fldCharType="end"/>
    </w:r>
  </w:p>
  <w:p w14:paraId="1988C060" w14:textId="1146C6FF" w:rsidR="00BD32C5" w:rsidRPr="00A961C4" w:rsidRDefault="00BD32C5" w:rsidP="0048364F">
    <w:pPr>
      <w:rPr>
        <w:b/>
        <w:sz w:val="20"/>
      </w:rPr>
    </w:pPr>
    <w:r>
      <w:rPr>
        <w:b/>
        <w:sz w:val="20"/>
      </w:rPr>
      <w:fldChar w:fldCharType="begin"/>
    </w:r>
    <w:r>
      <w:rPr>
        <w:b/>
        <w:sz w:val="20"/>
      </w:rPr>
      <w:instrText xml:space="preserve"> STYLEREF CharAmPartNo </w:instrText>
    </w:r>
    <w:r w:rsidR="001818DE">
      <w:rPr>
        <w:b/>
        <w:sz w:val="20"/>
      </w:rPr>
      <w:fldChar w:fldCharType="separate"/>
    </w:r>
    <w:r w:rsidR="001818DE">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1818DE">
      <w:rPr>
        <w:sz w:val="20"/>
      </w:rPr>
      <w:fldChar w:fldCharType="separate"/>
    </w:r>
    <w:r w:rsidR="001818DE">
      <w:rPr>
        <w:noProof/>
        <w:sz w:val="20"/>
      </w:rPr>
      <w:t>Validation provisions</w:t>
    </w:r>
    <w:r>
      <w:rPr>
        <w:sz w:val="20"/>
      </w:rPr>
      <w:fldChar w:fldCharType="end"/>
    </w:r>
  </w:p>
  <w:p w14:paraId="2E48D42E" w14:textId="77777777" w:rsidR="00BD32C5" w:rsidRPr="00A961C4" w:rsidRDefault="00BD32C5"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14CB6" w14:textId="24EC90E3" w:rsidR="00BD32C5" w:rsidRPr="00A961C4" w:rsidRDefault="00BD32C5" w:rsidP="0048364F">
    <w:pPr>
      <w:jc w:val="right"/>
      <w:rPr>
        <w:sz w:val="20"/>
      </w:rPr>
    </w:pPr>
    <w:r w:rsidRPr="00A961C4">
      <w:rPr>
        <w:sz w:val="20"/>
      </w:rPr>
      <w:fldChar w:fldCharType="begin"/>
    </w:r>
    <w:r w:rsidRPr="00A961C4">
      <w:rPr>
        <w:sz w:val="20"/>
      </w:rPr>
      <w:instrText xml:space="preserve"> STYLEREF CharAmSchText </w:instrText>
    </w:r>
    <w:r w:rsidR="00077E65">
      <w:rPr>
        <w:sz w:val="20"/>
      </w:rPr>
      <w:fldChar w:fldCharType="separate"/>
    </w:r>
    <w:r w:rsidR="001818DE">
      <w:rPr>
        <w:noProof/>
        <w:sz w:val="20"/>
      </w:rPr>
      <w:t>Amendments and validations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077E65">
      <w:rPr>
        <w:b/>
        <w:sz w:val="20"/>
      </w:rPr>
      <w:fldChar w:fldCharType="separate"/>
    </w:r>
    <w:r w:rsidR="001818DE">
      <w:rPr>
        <w:b/>
        <w:noProof/>
        <w:sz w:val="20"/>
      </w:rPr>
      <w:t>Schedule 1</w:t>
    </w:r>
    <w:r>
      <w:rPr>
        <w:b/>
        <w:sz w:val="20"/>
      </w:rPr>
      <w:fldChar w:fldCharType="end"/>
    </w:r>
  </w:p>
  <w:p w14:paraId="2998A57B" w14:textId="255A7ACC" w:rsidR="00BD32C5" w:rsidRPr="00A961C4" w:rsidRDefault="00BD32C5" w:rsidP="0048364F">
    <w:pPr>
      <w:jc w:val="right"/>
      <w:rPr>
        <w:b/>
        <w:sz w:val="20"/>
      </w:rPr>
    </w:pPr>
    <w:r w:rsidRPr="00A961C4">
      <w:rPr>
        <w:sz w:val="20"/>
      </w:rPr>
      <w:fldChar w:fldCharType="begin"/>
    </w:r>
    <w:r w:rsidRPr="00A961C4">
      <w:rPr>
        <w:sz w:val="20"/>
      </w:rPr>
      <w:instrText xml:space="preserve"> STYLEREF CharAmPartText </w:instrText>
    </w:r>
    <w:r w:rsidR="00077E65">
      <w:rPr>
        <w:sz w:val="20"/>
      </w:rPr>
      <w:fldChar w:fldCharType="separate"/>
    </w:r>
    <w:r w:rsidR="001818DE">
      <w:rPr>
        <w:noProof/>
        <w:sz w:val="20"/>
      </w:rPr>
      <w:t>Validation provisions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077E65">
      <w:rPr>
        <w:b/>
        <w:sz w:val="20"/>
      </w:rPr>
      <w:fldChar w:fldCharType="separate"/>
    </w:r>
    <w:r w:rsidR="001818DE">
      <w:rPr>
        <w:b/>
        <w:noProof/>
        <w:sz w:val="20"/>
      </w:rPr>
      <w:t>Part 2</w:t>
    </w:r>
    <w:r w:rsidRPr="00A961C4">
      <w:rPr>
        <w:b/>
        <w:sz w:val="20"/>
      </w:rPr>
      <w:fldChar w:fldCharType="end"/>
    </w:r>
  </w:p>
  <w:p w14:paraId="60111E79" w14:textId="77777777" w:rsidR="00BD32C5" w:rsidRPr="00A961C4" w:rsidRDefault="00BD32C5"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15270" w14:textId="77777777" w:rsidR="00BD32C5" w:rsidRPr="00A961C4" w:rsidRDefault="00BD32C5"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4AEE5C0E"/>
    <w:multiLevelType w:val="hybridMultilevel"/>
    <w:tmpl w:val="90E04C26"/>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3"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4"/>
  </w:num>
  <w:num w:numId="14">
    <w:abstractNumId w:val="13"/>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651"/>
    <w:rsid w:val="000036F3"/>
    <w:rsid w:val="00005D25"/>
    <w:rsid w:val="00006A7E"/>
    <w:rsid w:val="000079E6"/>
    <w:rsid w:val="000113BC"/>
    <w:rsid w:val="000136AF"/>
    <w:rsid w:val="00016AB4"/>
    <w:rsid w:val="000171C6"/>
    <w:rsid w:val="0002512F"/>
    <w:rsid w:val="0003001B"/>
    <w:rsid w:val="00030D18"/>
    <w:rsid w:val="00030F95"/>
    <w:rsid w:val="00032774"/>
    <w:rsid w:val="0003321D"/>
    <w:rsid w:val="00034BD3"/>
    <w:rsid w:val="000361F9"/>
    <w:rsid w:val="0004134E"/>
    <w:rsid w:val="000417C9"/>
    <w:rsid w:val="00044224"/>
    <w:rsid w:val="0004764D"/>
    <w:rsid w:val="00055B5C"/>
    <w:rsid w:val="00056391"/>
    <w:rsid w:val="00057D19"/>
    <w:rsid w:val="000607BE"/>
    <w:rsid w:val="00060FF9"/>
    <w:rsid w:val="000614BF"/>
    <w:rsid w:val="00065ED7"/>
    <w:rsid w:val="00066C42"/>
    <w:rsid w:val="000728CE"/>
    <w:rsid w:val="00074508"/>
    <w:rsid w:val="00074C9F"/>
    <w:rsid w:val="00077E65"/>
    <w:rsid w:val="00082C3A"/>
    <w:rsid w:val="00087D64"/>
    <w:rsid w:val="0009160C"/>
    <w:rsid w:val="000A314D"/>
    <w:rsid w:val="000A5605"/>
    <w:rsid w:val="000A5670"/>
    <w:rsid w:val="000A5733"/>
    <w:rsid w:val="000A6472"/>
    <w:rsid w:val="000A6FCE"/>
    <w:rsid w:val="000B0157"/>
    <w:rsid w:val="000B1FD2"/>
    <w:rsid w:val="000B2F42"/>
    <w:rsid w:val="000B491C"/>
    <w:rsid w:val="000C0F09"/>
    <w:rsid w:val="000C3BA8"/>
    <w:rsid w:val="000C4864"/>
    <w:rsid w:val="000C5292"/>
    <w:rsid w:val="000C6F89"/>
    <w:rsid w:val="000D05EF"/>
    <w:rsid w:val="000D3024"/>
    <w:rsid w:val="000D4135"/>
    <w:rsid w:val="000D6C6E"/>
    <w:rsid w:val="000E0579"/>
    <w:rsid w:val="000E27FB"/>
    <w:rsid w:val="000F00B5"/>
    <w:rsid w:val="000F057E"/>
    <w:rsid w:val="000F21C1"/>
    <w:rsid w:val="000F316E"/>
    <w:rsid w:val="000F3FD0"/>
    <w:rsid w:val="000F472D"/>
    <w:rsid w:val="00101720"/>
    <w:rsid w:val="001018E7"/>
    <w:rsid w:val="00101D90"/>
    <w:rsid w:val="00101ED8"/>
    <w:rsid w:val="0010745C"/>
    <w:rsid w:val="0010798A"/>
    <w:rsid w:val="0011005A"/>
    <w:rsid w:val="00113BD1"/>
    <w:rsid w:val="00115C4B"/>
    <w:rsid w:val="001165D5"/>
    <w:rsid w:val="00122206"/>
    <w:rsid w:val="00130476"/>
    <w:rsid w:val="00131753"/>
    <w:rsid w:val="00133670"/>
    <w:rsid w:val="00135752"/>
    <w:rsid w:val="001402B2"/>
    <w:rsid w:val="00142B7F"/>
    <w:rsid w:val="0015285C"/>
    <w:rsid w:val="0015646E"/>
    <w:rsid w:val="00160115"/>
    <w:rsid w:val="0016167E"/>
    <w:rsid w:val="00162A52"/>
    <w:rsid w:val="001643C9"/>
    <w:rsid w:val="00165568"/>
    <w:rsid w:val="00165EFC"/>
    <w:rsid w:val="00166065"/>
    <w:rsid w:val="001660F3"/>
    <w:rsid w:val="00166C2F"/>
    <w:rsid w:val="00171640"/>
    <w:rsid w:val="001716C9"/>
    <w:rsid w:val="00173062"/>
    <w:rsid w:val="00173363"/>
    <w:rsid w:val="00173B94"/>
    <w:rsid w:val="001745C4"/>
    <w:rsid w:val="00177CD2"/>
    <w:rsid w:val="0018056F"/>
    <w:rsid w:val="001818DE"/>
    <w:rsid w:val="001854B4"/>
    <w:rsid w:val="00185CA3"/>
    <w:rsid w:val="00185CAC"/>
    <w:rsid w:val="00186718"/>
    <w:rsid w:val="00191ACB"/>
    <w:rsid w:val="001920F3"/>
    <w:rsid w:val="001929AF"/>
    <w:rsid w:val="001939E1"/>
    <w:rsid w:val="00195382"/>
    <w:rsid w:val="001A106F"/>
    <w:rsid w:val="001A3658"/>
    <w:rsid w:val="001A759A"/>
    <w:rsid w:val="001B447D"/>
    <w:rsid w:val="001B4900"/>
    <w:rsid w:val="001B633C"/>
    <w:rsid w:val="001B654D"/>
    <w:rsid w:val="001B7A5D"/>
    <w:rsid w:val="001C2418"/>
    <w:rsid w:val="001C28F8"/>
    <w:rsid w:val="001C3235"/>
    <w:rsid w:val="001C69C4"/>
    <w:rsid w:val="001C6B5C"/>
    <w:rsid w:val="001C7BB5"/>
    <w:rsid w:val="001D1798"/>
    <w:rsid w:val="001D3DAD"/>
    <w:rsid w:val="001D4225"/>
    <w:rsid w:val="001E21D8"/>
    <w:rsid w:val="001E3590"/>
    <w:rsid w:val="001E5760"/>
    <w:rsid w:val="001E5848"/>
    <w:rsid w:val="001E647C"/>
    <w:rsid w:val="001E6D5B"/>
    <w:rsid w:val="001E7407"/>
    <w:rsid w:val="001F2363"/>
    <w:rsid w:val="001F49FD"/>
    <w:rsid w:val="001F6BE1"/>
    <w:rsid w:val="00201D27"/>
    <w:rsid w:val="00202618"/>
    <w:rsid w:val="0020326A"/>
    <w:rsid w:val="00204731"/>
    <w:rsid w:val="00214B44"/>
    <w:rsid w:val="00225735"/>
    <w:rsid w:val="00226600"/>
    <w:rsid w:val="00230798"/>
    <w:rsid w:val="00231E5B"/>
    <w:rsid w:val="0023525A"/>
    <w:rsid w:val="002373AB"/>
    <w:rsid w:val="00240749"/>
    <w:rsid w:val="0024309E"/>
    <w:rsid w:val="002451C3"/>
    <w:rsid w:val="00250544"/>
    <w:rsid w:val="002548E5"/>
    <w:rsid w:val="002562AE"/>
    <w:rsid w:val="002627FD"/>
    <w:rsid w:val="00263820"/>
    <w:rsid w:val="00266A09"/>
    <w:rsid w:val="00266DC8"/>
    <w:rsid w:val="00273555"/>
    <w:rsid w:val="00275197"/>
    <w:rsid w:val="00275593"/>
    <w:rsid w:val="0027708C"/>
    <w:rsid w:val="0028416F"/>
    <w:rsid w:val="002900DA"/>
    <w:rsid w:val="00290A45"/>
    <w:rsid w:val="002938F7"/>
    <w:rsid w:val="00293B89"/>
    <w:rsid w:val="002940C6"/>
    <w:rsid w:val="0029635B"/>
    <w:rsid w:val="00297ECB"/>
    <w:rsid w:val="002A031A"/>
    <w:rsid w:val="002A3D35"/>
    <w:rsid w:val="002A4A23"/>
    <w:rsid w:val="002B0181"/>
    <w:rsid w:val="002B0905"/>
    <w:rsid w:val="002B108F"/>
    <w:rsid w:val="002B1EA0"/>
    <w:rsid w:val="002B5A30"/>
    <w:rsid w:val="002C237C"/>
    <w:rsid w:val="002C41F2"/>
    <w:rsid w:val="002D043A"/>
    <w:rsid w:val="002D215B"/>
    <w:rsid w:val="002D385E"/>
    <w:rsid w:val="002D395A"/>
    <w:rsid w:val="002D6A02"/>
    <w:rsid w:val="002E26E5"/>
    <w:rsid w:val="002E4DE8"/>
    <w:rsid w:val="002E745E"/>
    <w:rsid w:val="002F0578"/>
    <w:rsid w:val="002F39A4"/>
    <w:rsid w:val="002F3BCD"/>
    <w:rsid w:val="002F4E52"/>
    <w:rsid w:val="002F5A80"/>
    <w:rsid w:val="0030104C"/>
    <w:rsid w:val="00304D57"/>
    <w:rsid w:val="003102A2"/>
    <w:rsid w:val="00311C91"/>
    <w:rsid w:val="00311DE3"/>
    <w:rsid w:val="003122CE"/>
    <w:rsid w:val="00314CF3"/>
    <w:rsid w:val="00315263"/>
    <w:rsid w:val="0031552F"/>
    <w:rsid w:val="003201E4"/>
    <w:rsid w:val="00321E6C"/>
    <w:rsid w:val="00332AE7"/>
    <w:rsid w:val="003410D7"/>
    <w:rsid w:val="003415D3"/>
    <w:rsid w:val="003415F8"/>
    <w:rsid w:val="00345AF0"/>
    <w:rsid w:val="003479B3"/>
    <w:rsid w:val="00347C02"/>
    <w:rsid w:val="00350417"/>
    <w:rsid w:val="00352B0F"/>
    <w:rsid w:val="00356C9D"/>
    <w:rsid w:val="003638E8"/>
    <w:rsid w:val="0036552F"/>
    <w:rsid w:val="00366713"/>
    <w:rsid w:val="00373874"/>
    <w:rsid w:val="00373E2E"/>
    <w:rsid w:val="00373F7F"/>
    <w:rsid w:val="00374D4D"/>
    <w:rsid w:val="00375C6C"/>
    <w:rsid w:val="00386C10"/>
    <w:rsid w:val="0038728A"/>
    <w:rsid w:val="003919FE"/>
    <w:rsid w:val="00393616"/>
    <w:rsid w:val="00393D41"/>
    <w:rsid w:val="003A7B3C"/>
    <w:rsid w:val="003B017F"/>
    <w:rsid w:val="003B0983"/>
    <w:rsid w:val="003B4D4D"/>
    <w:rsid w:val="003B4E3D"/>
    <w:rsid w:val="003B5CCA"/>
    <w:rsid w:val="003B774E"/>
    <w:rsid w:val="003C2478"/>
    <w:rsid w:val="003C5566"/>
    <w:rsid w:val="003C5F2B"/>
    <w:rsid w:val="003D0BFE"/>
    <w:rsid w:val="003D44F6"/>
    <w:rsid w:val="003D5700"/>
    <w:rsid w:val="003D7CEC"/>
    <w:rsid w:val="003D7E2C"/>
    <w:rsid w:val="003F090B"/>
    <w:rsid w:val="00403257"/>
    <w:rsid w:val="004042E1"/>
    <w:rsid w:val="00405579"/>
    <w:rsid w:val="00410B2A"/>
    <w:rsid w:val="00410B8E"/>
    <w:rsid w:val="004116CD"/>
    <w:rsid w:val="0041595C"/>
    <w:rsid w:val="00421C88"/>
    <w:rsid w:val="00421FC1"/>
    <w:rsid w:val="004229C7"/>
    <w:rsid w:val="0042394E"/>
    <w:rsid w:val="00424CA9"/>
    <w:rsid w:val="00427419"/>
    <w:rsid w:val="0042764B"/>
    <w:rsid w:val="00431C3D"/>
    <w:rsid w:val="0043374E"/>
    <w:rsid w:val="00436508"/>
    <w:rsid w:val="00436785"/>
    <w:rsid w:val="00436BD5"/>
    <w:rsid w:val="00437E4B"/>
    <w:rsid w:val="004414E9"/>
    <w:rsid w:val="0044291A"/>
    <w:rsid w:val="004471AE"/>
    <w:rsid w:val="00447F3E"/>
    <w:rsid w:val="004506F3"/>
    <w:rsid w:val="004518B1"/>
    <w:rsid w:val="00455424"/>
    <w:rsid w:val="00460E25"/>
    <w:rsid w:val="004614D8"/>
    <w:rsid w:val="004772C5"/>
    <w:rsid w:val="0048008C"/>
    <w:rsid w:val="0048196B"/>
    <w:rsid w:val="0048364F"/>
    <w:rsid w:val="0048424F"/>
    <w:rsid w:val="00486D05"/>
    <w:rsid w:val="00491157"/>
    <w:rsid w:val="0049316D"/>
    <w:rsid w:val="00496D08"/>
    <w:rsid w:val="00496F97"/>
    <w:rsid w:val="004A0CA5"/>
    <w:rsid w:val="004A7784"/>
    <w:rsid w:val="004B17D4"/>
    <w:rsid w:val="004B5D7C"/>
    <w:rsid w:val="004B69B1"/>
    <w:rsid w:val="004C17F6"/>
    <w:rsid w:val="004C21CC"/>
    <w:rsid w:val="004C53F6"/>
    <w:rsid w:val="004C7C8C"/>
    <w:rsid w:val="004E02C9"/>
    <w:rsid w:val="004E2A4A"/>
    <w:rsid w:val="004E2FE1"/>
    <w:rsid w:val="004E377D"/>
    <w:rsid w:val="004E6632"/>
    <w:rsid w:val="004E7A3C"/>
    <w:rsid w:val="004F0D23"/>
    <w:rsid w:val="004F1FAC"/>
    <w:rsid w:val="004F67BD"/>
    <w:rsid w:val="0050020C"/>
    <w:rsid w:val="00502FEA"/>
    <w:rsid w:val="00505994"/>
    <w:rsid w:val="00505D26"/>
    <w:rsid w:val="00506AE5"/>
    <w:rsid w:val="00511764"/>
    <w:rsid w:val="00514D05"/>
    <w:rsid w:val="00516B8D"/>
    <w:rsid w:val="005226FD"/>
    <w:rsid w:val="00524024"/>
    <w:rsid w:val="00531583"/>
    <w:rsid w:val="005323AA"/>
    <w:rsid w:val="00532D74"/>
    <w:rsid w:val="00537FBC"/>
    <w:rsid w:val="00542A00"/>
    <w:rsid w:val="00543469"/>
    <w:rsid w:val="00545D52"/>
    <w:rsid w:val="00546816"/>
    <w:rsid w:val="00551B54"/>
    <w:rsid w:val="00552F04"/>
    <w:rsid w:val="00553217"/>
    <w:rsid w:val="00557C48"/>
    <w:rsid w:val="00563B38"/>
    <w:rsid w:val="00564587"/>
    <w:rsid w:val="00566873"/>
    <w:rsid w:val="00567056"/>
    <w:rsid w:val="00571713"/>
    <w:rsid w:val="00577EAA"/>
    <w:rsid w:val="005812E5"/>
    <w:rsid w:val="005843A5"/>
    <w:rsid w:val="00584811"/>
    <w:rsid w:val="0058764A"/>
    <w:rsid w:val="005917D6"/>
    <w:rsid w:val="00593AA6"/>
    <w:rsid w:val="00594161"/>
    <w:rsid w:val="00594749"/>
    <w:rsid w:val="005A0D92"/>
    <w:rsid w:val="005A15A1"/>
    <w:rsid w:val="005A6E3F"/>
    <w:rsid w:val="005B095C"/>
    <w:rsid w:val="005B4067"/>
    <w:rsid w:val="005B5059"/>
    <w:rsid w:val="005B5504"/>
    <w:rsid w:val="005B5F6A"/>
    <w:rsid w:val="005C3F41"/>
    <w:rsid w:val="005C47C2"/>
    <w:rsid w:val="005C5A8D"/>
    <w:rsid w:val="005C7D51"/>
    <w:rsid w:val="005D112A"/>
    <w:rsid w:val="005D16D2"/>
    <w:rsid w:val="005D386A"/>
    <w:rsid w:val="005D3BBD"/>
    <w:rsid w:val="005E1037"/>
    <w:rsid w:val="005E152A"/>
    <w:rsid w:val="005E41E9"/>
    <w:rsid w:val="005E43E0"/>
    <w:rsid w:val="005E47D1"/>
    <w:rsid w:val="005F0088"/>
    <w:rsid w:val="005F1003"/>
    <w:rsid w:val="005F11B1"/>
    <w:rsid w:val="005F4F52"/>
    <w:rsid w:val="005F6EDB"/>
    <w:rsid w:val="00600219"/>
    <w:rsid w:val="006065D2"/>
    <w:rsid w:val="0061036A"/>
    <w:rsid w:val="00611BE6"/>
    <w:rsid w:val="00615C15"/>
    <w:rsid w:val="006167FD"/>
    <w:rsid w:val="006171DC"/>
    <w:rsid w:val="0062443A"/>
    <w:rsid w:val="00626951"/>
    <w:rsid w:val="00630A50"/>
    <w:rsid w:val="00632F4D"/>
    <w:rsid w:val="0063666E"/>
    <w:rsid w:val="00640446"/>
    <w:rsid w:val="006407B7"/>
    <w:rsid w:val="006417B4"/>
    <w:rsid w:val="00641DE5"/>
    <w:rsid w:val="00647F4F"/>
    <w:rsid w:val="006501A9"/>
    <w:rsid w:val="00653934"/>
    <w:rsid w:val="00655DE9"/>
    <w:rsid w:val="00656F0C"/>
    <w:rsid w:val="00657420"/>
    <w:rsid w:val="006612AA"/>
    <w:rsid w:val="00666A05"/>
    <w:rsid w:val="006710DC"/>
    <w:rsid w:val="00677CC2"/>
    <w:rsid w:val="0068002A"/>
    <w:rsid w:val="0068015C"/>
    <w:rsid w:val="00681A19"/>
    <w:rsid w:val="00681F92"/>
    <w:rsid w:val="006842C2"/>
    <w:rsid w:val="00685F42"/>
    <w:rsid w:val="0069207B"/>
    <w:rsid w:val="00694C29"/>
    <w:rsid w:val="00694D8D"/>
    <w:rsid w:val="006A4B23"/>
    <w:rsid w:val="006A5656"/>
    <w:rsid w:val="006B5D73"/>
    <w:rsid w:val="006C0CD8"/>
    <w:rsid w:val="006C2874"/>
    <w:rsid w:val="006C7157"/>
    <w:rsid w:val="006C7F8C"/>
    <w:rsid w:val="006D0737"/>
    <w:rsid w:val="006D11B3"/>
    <w:rsid w:val="006D380D"/>
    <w:rsid w:val="006D3AB0"/>
    <w:rsid w:val="006D74FC"/>
    <w:rsid w:val="006E0135"/>
    <w:rsid w:val="006E1964"/>
    <w:rsid w:val="006E1C5A"/>
    <w:rsid w:val="006E2BDC"/>
    <w:rsid w:val="006E303A"/>
    <w:rsid w:val="006F1E66"/>
    <w:rsid w:val="006F34AA"/>
    <w:rsid w:val="006F57DC"/>
    <w:rsid w:val="006F68FB"/>
    <w:rsid w:val="006F7E19"/>
    <w:rsid w:val="0070004E"/>
    <w:rsid w:val="007009AC"/>
    <w:rsid w:val="00700B2C"/>
    <w:rsid w:val="00700F29"/>
    <w:rsid w:val="007038FC"/>
    <w:rsid w:val="00706351"/>
    <w:rsid w:val="007065FE"/>
    <w:rsid w:val="007108CB"/>
    <w:rsid w:val="0071299C"/>
    <w:rsid w:val="00712D8D"/>
    <w:rsid w:val="00713084"/>
    <w:rsid w:val="007147A3"/>
    <w:rsid w:val="00714B26"/>
    <w:rsid w:val="0072135A"/>
    <w:rsid w:val="00724B4F"/>
    <w:rsid w:val="00727D35"/>
    <w:rsid w:val="00731E00"/>
    <w:rsid w:val="007373AE"/>
    <w:rsid w:val="007440B7"/>
    <w:rsid w:val="0075094D"/>
    <w:rsid w:val="00750F19"/>
    <w:rsid w:val="00754AEF"/>
    <w:rsid w:val="007634AD"/>
    <w:rsid w:val="00766840"/>
    <w:rsid w:val="007700DD"/>
    <w:rsid w:val="007715C9"/>
    <w:rsid w:val="00774EDD"/>
    <w:rsid w:val="007757EC"/>
    <w:rsid w:val="00781AAF"/>
    <w:rsid w:val="00782831"/>
    <w:rsid w:val="00783D33"/>
    <w:rsid w:val="00786B23"/>
    <w:rsid w:val="0079067D"/>
    <w:rsid w:val="007912D0"/>
    <w:rsid w:val="0079188A"/>
    <w:rsid w:val="007927E6"/>
    <w:rsid w:val="007945E6"/>
    <w:rsid w:val="00796CB6"/>
    <w:rsid w:val="00797B63"/>
    <w:rsid w:val="007A2E42"/>
    <w:rsid w:val="007A4C40"/>
    <w:rsid w:val="007A6F79"/>
    <w:rsid w:val="007A7D54"/>
    <w:rsid w:val="007B0FF2"/>
    <w:rsid w:val="007B30AA"/>
    <w:rsid w:val="007B4415"/>
    <w:rsid w:val="007B6837"/>
    <w:rsid w:val="007C12F6"/>
    <w:rsid w:val="007C151E"/>
    <w:rsid w:val="007C6450"/>
    <w:rsid w:val="007C7076"/>
    <w:rsid w:val="007C71CC"/>
    <w:rsid w:val="007D3337"/>
    <w:rsid w:val="007D48DD"/>
    <w:rsid w:val="007D6DA3"/>
    <w:rsid w:val="007E25AA"/>
    <w:rsid w:val="007E5153"/>
    <w:rsid w:val="007E6720"/>
    <w:rsid w:val="007E7D4A"/>
    <w:rsid w:val="007E7F6E"/>
    <w:rsid w:val="007F245C"/>
    <w:rsid w:val="007F3093"/>
    <w:rsid w:val="008006CC"/>
    <w:rsid w:val="008048D5"/>
    <w:rsid w:val="00806E15"/>
    <w:rsid w:val="0080707C"/>
    <w:rsid w:val="00807F18"/>
    <w:rsid w:val="008119AA"/>
    <w:rsid w:val="00811ABB"/>
    <w:rsid w:val="008214A2"/>
    <w:rsid w:val="00822FE9"/>
    <w:rsid w:val="0082607E"/>
    <w:rsid w:val="00826494"/>
    <w:rsid w:val="00831E8D"/>
    <w:rsid w:val="00832BE0"/>
    <w:rsid w:val="008343F8"/>
    <w:rsid w:val="00835015"/>
    <w:rsid w:val="008351DB"/>
    <w:rsid w:val="008375B3"/>
    <w:rsid w:val="0084356C"/>
    <w:rsid w:val="0084385D"/>
    <w:rsid w:val="00846DC9"/>
    <w:rsid w:val="0085186F"/>
    <w:rsid w:val="008553A2"/>
    <w:rsid w:val="0085680C"/>
    <w:rsid w:val="00856A31"/>
    <w:rsid w:val="00857D6B"/>
    <w:rsid w:val="00865178"/>
    <w:rsid w:val="00866E74"/>
    <w:rsid w:val="00867244"/>
    <w:rsid w:val="00867404"/>
    <w:rsid w:val="008710A8"/>
    <w:rsid w:val="008734ED"/>
    <w:rsid w:val="008754D0"/>
    <w:rsid w:val="00876322"/>
    <w:rsid w:val="0087739F"/>
    <w:rsid w:val="00877D48"/>
    <w:rsid w:val="00880497"/>
    <w:rsid w:val="00880C2E"/>
    <w:rsid w:val="00882372"/>
    <w:rsid w:val="00883781"/>
    <w:rsid w:val="00885570"/>
    <w:rsid w:val="008907BF"/>
    <w:rsid w:val="00893958"/>
    <w:rsid w:val="00893A64"/>
    <w:rsid w:val="00894CC1"/>
    <w:rsid w:val="0089644F"/>
    <w:rsid w:val="00897B8E"/>
    <w:rsid w:val="008A14C2"/>
    <w:rsid w:val="008A2170"/>
    <w:rsid w:val="008A2C36"/>
    <w:rsid w:val="008A2E77"/>
    <w:rsid w:val="008A34D2"/>
    <w:rsid w:val="008A42CF"/>
    <w:rsid w:val="008A585C"/>
    <w:rsid w:val="008A70E6"/>
    <w:rsid w:val="008B0CFB"/>
    <w:rsid w:val="008B0FE0"/>
    <w:rsid w:val="008B11B9"/>
    <w:rsid w:val="008B16D3"/>
    <w:rsid w:val="008C139D"/>
    <w:rsid w:val="008C22F6"/>
    <w:rsid w:val="008C3B8F"/>
    <w:rsid w:val="008C5BBB"/>
    <w:rsid w:val="008C6F6F"/>
    <w:rsid w:val="008D056E"/>
    <w:rsid w:val="008D0EE0"/>
    <w:rsid w:val="008D3E94"/>
    <w:rsid w:val="008E1457"/>
    <w:rsid w:val="008E1EFA"/>
    <w:rsid w:val="008E2ED6"/>
    <w:rsid w:val="008F487D"/>
    <w:rsid w:val="008F4F1C"/>
    <w:rsid w:val="008F77C4"/>
    <w:rsid w:val="008F7D97"/>
    <w:rsid w:val="00901B4C"/>
    <w:rsid w:val="0090263F"/>
    <w:rsid w:val="00902E69"/>
    <w:rsid w:val="00906768"/>
    <w:rsid w:val="009103F3"/>
    <w:rsid w:val="009118C2"/>
    <w:rsid w:val="00917763"/>
    <w:rsid w:val="00920F03"/>
    <w:rsid w:val="00922291"/>
    <w:rsid w:val="00924531"/>
    <w:rsid w:val="0093164B"/>
    <w:rsid w:val="00932377"/>
    <w:rsid w:val="0093348C"/>
    <w:rsid w:val="00935709"/>
    <w:rsid w:val="00935C07"/>
    <w:rsid w:val="00936B42"/>
    <w:rsid w:val="00943221"/>
    <w:rsid w:val="00943B27"/>
    <w:rsid w:val="00943DB7"/>
    <w:rsid w:val="009440C9"/>
    <w:rsid w:val="00945235"/>
    <w:rsid w:val="00947A1C"/>
    <w:rsid w:val="009529AC"/>
    <w:rsid w:val="00953CF8"/>
    <w:rsid w:val="0096016F"/>
    <w:rsid w:val="00962986"/>
    <w:rsid w:val="00967042"/>
    <w:rsid w:val="009712D5"/>
    <w:rsid w:val="009742D7"/>
    <w:rsid w:val="0098255A"/>
    <w:rsid w:val="009845BE"/>
    <w:rsid w:val="00984F21"/>
    <w:rsid w:val="009969C9"/>
    <w:rsid w:val="009A1690"/>
    <w:rsid w:val="009A1BFB"/>
    <w:rsid w:val="009A24EA"/>
    <w:rsid w:val="009A2F8C"/>
    <w:rsid w:val="009A30E7"/>
    <w:rsid w:val="009A3F4A"/>
    <w:rsid w:val="009A6BFA"/>
    <w:rsid w:val="009B1757"/>
    <w:rsid w:val="009B178C"/>
    <w:rsid w:val="009C1433"/>
    <w:rsid w:val="009C293B"/>
    <w:rsid w:val="009C6A54"/>
    <w:rsid w:val="009E08D7"/>
    <w:rsid w:val="009E186E"/>
    <w:rsid w:val="009E5A2C"/>
    <w:rsid w:val="009E60E3"/>
    <w:rsid w:val="009E6E4B"/>
    <w:rsid w:val="009F2608"/>
    <w:rsid w:val="009F7BD0"/>
    <w:rsid w:val="00A007AE"/>
    <w:rsid w:val="00A02C54"/>
    <w:rsid w:val="00A03589"/>
    <w:rsid w:val="00A048FF"/>
    <w:rsid w:val="00A10775"/>
    <w:rsid w:val="00A13035"/>
    <w:rsid w:val="00A137A2"/>
    <w:rsid w:val="00A16EFB"/>
    <w:rsid w:val="00A16F0D"/>
    <w:rsid w:val="00A231E2"/>
    <w:rsid w:val="00A248B7"/>
    <w:rsid w:val="00A303E2"/>
    <w:rsid w:val="00A356EA"/>
    <w:rsid w:val="00A35ADE"/>
    <w:rsid w:val="00A36C48"/>
    <w:rsid w:val="00A37750"/>
    <w:rsid w:val="00A41E0B"/>
    <w:rsid w:val="00A42FC8"/>
    <w:rsid w:val="00A46459"/>
    <w:rsid w:val="00A5044D"/>
    <w:rsid w:val="00A533F5"/>
    <w:rsid w:val="00A55631"/>
    <w:rsid w:val="00A64912"/>
    <w:rsid w:val="00A70A74"/>
    <w:rsid w:val="00A74A9B"/>
    <w:rsid w:val="00A77D09"/>
    <w:rsid w:val="00A84744"/>
    <w:rsid w:val="00AA233A"/>
    <w:rsid w:val="00AA3795"/>
    <w:rsid w:val="00AA4E21"/>
    <w:rsid w:val="00AA52D8"/>
    <w:rsid w:val="00AA7AEB"/>
    <w:rsid w:val="00AB5956"/>
    <w:rsid w:val="00AB751D"/>
    <w:rsid w:val="00AC1E75"/>
    <w:rsid w:val="00AC326C"/>
    <w:rsid w:val="00AC7B88"/>
    <w:rsid w:val="00AD129C"/>
    <w:rsid w:val="00AD1D63"/>
    <w:rsid w:val="00AD5641"/>
    <w:rsid w:val="00AD672C"/>
    <w:rsid w:val="00AD6B3A"/>
    <w:rsid w:val="00AE1088"/>
    <w:rsid w:val="00AE2B3F"/>
    <w:rsid w:val="00AE2D23"/>
    <w:rsid w:val="00AE2E73"/>
    <w:rsid w:val="00AE67DC"/>
    <w:rsid w:val="00AF1BA4"/>
    <w:rsid w:val="00AF7F80"/>
    <w:rsid w:val="00B01700"/>
    <w:rsid w:val="00B032D8"/>
    <w:rsid w:val="00B0660F"/>
    <w:rsid w:val="00B06F55"/>
    <w:rsid w:val="00B10104"/>
    <w:rsid w:val="00B16261"/>
    <w:rsid w:val="00B20D18"/>
    <w:rsid w:val="00B22217"/>
    <w:rsid w:val="00B2241A"/>
    <w:rsid w:val="00B2445E"/>
    <w:rsid w:val="00B24571"/>
    <w:rsid w:val="00B31C33"/>
    <w:rsid w:val="00B32BE2"/>
    <w:rsid w:val="00B33B3C"/>
    <w:rsid w:val="00B37A3F"/>
    <w:rsid w:val="00B4269E"/>
    <w:rsid w:val="00B430F4"/>
    <w:rsid w:val="00B51284"/>
    <w:rsid w:val="00B54C2C"/>
    <w:rsid w:val="00B57070"/>
    <w:rsid w:val="00B6382D"/>
    <w:rsid w:val="00B67A30"/>
    <w:rsid w:val="00B67F9A"/>
    <w:rsid w:val="00B7371C"/>
    <w:rsid w:val="00B75E03"/>
    <w:rsid w:val="00B81D74"/>
    <w:rsid w:val="00B91F65"/>
    <w:rsid w:val="00B92576"/>
    <w:rsid w:val="00BA1A31"/>
    <w:rsid w:val="00BA5026"/>
    <w:rsid w:val="00BA6379"/>
    <w:rsid w:val="00BB0553"/>
    <w:rsid w:val="00BB0B79"/>
    <w:rsid w:val="00BB40BF"/>
    <w:rsid w:val="00BB525F"/>
    <w:rsid w:val="00BB7A6E"/>
    <w:rsid w:val="00BC0CD1"/>
    <w:rsid w:val="00BC50AE"/>
    <w:rsid w:val="00BC6A0A"/>
    <w:rsid w:val="00BD32C5"/>
    <w:rsid w:val="00BD4E5B"/>
    <w:rsid w:val="00BD5F69"/>
    <w:rsid w:val="00BE098D"/>
    <w:rsid w:val="00BE0B3D"/>
    <w:rsid w:val="00BE1DF9"/>
    <w:rsid w:val="00BE400C"/>
    <w:rsid w:val="00BE4793"/>
    <w:rsid w:val="00BE5A63"/>
    <w:rsid w:val="00BE719A"/>
    <w:rsid w:val="00BE720A"/>
    <w:rsid w:val="00BF0461"/>
    <w:rsid w:val="00BF4944"/>
    <w:rsid w:val="00BF56D4"/>
    <w:rsid w:val="00BF5D6C"/>
    <w:rsid w:val="00C04409"/>
    <w:rsid w:val="00C067E5"/>
    <w:rsid w:val="00C115C0"/>
    <w:rsid w:val="00C138A0"/>
    <w:rsid w:val="00C15FF3"/>
    <w:rsid w:val="00C164CA"/>
    <w:rsid w:val="00C169FE"/>
    <w:rsid w:val="00C176CF"/>
    <w:rsid w:val="00C20FB5"/>
    <w:rsid w:val="00C24EE9"/>
    <w:rsid w:val="00C2505C"/>
    <w:rsid w:val="00C252C9"/>
    <w:rsid w:val="00C265E5"/>
    <w:rsid w:val="00C26B10"/>
    <w:rsid w:val="00C314AC"/>
    <w:rsid w:val="00C42BF8"/>
    <w:rsid w:val="00C4368B"/>
    <w:rsid w:val="00C460AE"/>
    <w:rsid w:val="00C46E24"/>
    <w:rsid w:val="00C50043"/>
    <w:rsid w:val="00C52747"/>
    <w:rsid w:val="00C54E84"/>
    <w:rsid w:val="00C614E1"/>
    <w:rsid w:val="00C62162"/>
    <w:rsid w:val="00C628ED"/>
    <w:rsid w:val="00C71204"/>
    <w:rsid w:val="00C71794"/>
    <w:rsid w:val="00C726AD"/>
    <w:rsid w:val="00C7573B"/>
    <w:rsid w:val="00C76CF3"/>
    <w:rsid w:val="00C807CC"/>
    <w:rsid w:val="00C86F7E"/>
    <w:rsid w:val="00C90678"/>
    <w:rsid w:val="00C93346"/>
    <w:rsid w:val="00CA13D8"/>
    <w:rsid w:val="00CA5DA9"/>
    <w:rsid w:val="00CA6565"/>
    <w:rsid w:val="00CA6B1F"/>
    <w:rsid w:val="00CB3726"/>
    <w:rsid w:val="00CB377A"/>
    <w:rsid w:val="00CB4307"/>
    <w:rsid w:val="00CB546C"/>
    <w:rsid w:val="00CC1C17"/>
    <w:rsid w:val="00CC2C7A"/>
    <w:rsid w:val="00CC7B9B"/>
    <w:rsid w:val="00CD067E"/>
    <w:rsid w:val="00CD2DF9"/>
    <w:rsid w:val="00CD2FCD"/>
    <w:rsid w:val="00CD3EF4"/>
    <w:rsid w:val="00CD541A"/>
    <w:rsid w:val="00CD6BA3"/>
    <w:rsid w:val="00CD7ACE"/>
    <w:rsid w:val="00CE1E31"/>
    <w:rsid w:val="00CE3B0D"/>
    <w:rsid w:val="00CE4353"/>
    <w:rsid w:val="00CE6330"/>
    <w:rsid w:val="00CF0BB2"/>
    <w:rsid w:val="00CF642E"/>
    <w:rsid w:val="00CF7DC0"/>
    <w:rsid w:val="00D00EAA"/>
    <w:rsid w:val="00D13441"/>
    <w:rsid w:val="00D168D7"/>
    <w:rsid w:val="00D201C6"/>
    <w:rsid w:val="00D243A3"/>
    <w:rsid w:val="00D248E7"/>
    <w:rsid w:val="00D26375"/>
    <w:rsid w:val="00D26FF7"/>
    <w:rsid w:val="00D30EC4"/>
    <w:rsid w:val="00D33ABF"/>
    <w:rsid w:val="00D35C2C"/>
    <w:rsid w:val="00D3686A"/>
    <w:rsid w:val="00D401F1"/>
    <w:rsid w:val="00D42C9E"/>
    <w:rsid w:val="00D44F7D"/>
    <w:rsid w:val="00D453F4"/>
    <w:rsid w:val="00D477C3"/>
    <w:rsid w:val="00D478A5"/>
    <w:rsid w:val="00D47BE2"/>
    <w:rsid w:val="00D47C7C"/>
    <w:rsid w:val="00D47DA1"/>
    <w:rsid w:val="00D50563"/>
    <w:rsid w:val="00D518FC"/>
    <w:rsid w:val="00D51B35"/>
    <w:rsid w:val="00D524A9"/>
    <w:rsid w:val="00D52EFE"/>
    <w:rsid w:val="00D53AA5"/>
    <w:rsid w:val="00D53E7B"/>
    <w:rsid w:val="00D63EF6"/>
    <w:rsid w:val="00D64B7A"/>
    <w:rsid w:val="00D70DFB"/>
    <w:rsid w:val="00D72A08"/>
    <w:rsid w:val="00D73029"/>
    <w:rsid w:val="00D748FA"/>
    <w:rsid w:val="00D766DF"/>
    <w:rsid w:val="00D77880"/>
    <w:rsid w:val="00D778F0"/>
    <w:rsid w:val="00D81055"/>
    <w:rsid w:val="00D8657C"/>
    <w:rsid w:val="00D86CBE"/>
    <w:rsid w:val="00D87F8B"/>
    <w:rsid w:val="00D92E80"/>
    <w:rsid w:val="00D93CBC"/>
    <w:rsid w:val="00D9555D"/>
    <w:rsid w:val="00D95B67"/>
    <w:rsid w:val="00DA0470"/>
    <w:rsid w:val="00DB08DD"/>
    <w:rsid w:val="00DB2C89"/>
    <w:rsid w:val="00DB4603"/>
    <w:rsid w:val="00DC443E"/>
    <w:rsid w:val="00DD0F57"/>
    <w:rsid w:val="00DD1DB6"/>
    <w:rsid w:val="00DD3234"/>
    <w:rsid w:val="00DD6B80"/>
    <w:rsid w:val="00DE2002"/>
    <w:rsid w:val="00DE33DA"/>
    <w:rsid w:val="00DE51A6"/>
    <w:rsid w:val="00DE5A70"/>
    <w:rsid w:val="00DE6EA8"/>
    <w:rsid w:val="00DF47ED"/>
    <w:rsid w:val="00DF5AEC"/>
    <w:rsid w:val="00DF7AE9"/>
    <w:rsid w:val="00E02A2E"/>
    <w:rsid w:val="00E05704"/>
    <w:rsid w:val="00E10A57"/>
    <w:rsid w:val="00E14CC8"/>
    <w:rsid w:val="00E155B4"/>
    <w:rsid w:val="00E155DC"/>
    <w:rsid w:val="00E20AD3"/>
    <w:rsid w:val="00E24D66"/>
    <w:rsid w:val="00E27506"/>
    <w:rsid w:val="00E32E9C"/>
    <w:rsid w:val="00E37760"/>
    <w:rsid w:val="00E377E0"/>
    <w:rsid w:val="00E41D42"/>
    <w:rsid w:val="00E435B0"/>
    <w:rsid w:val="00E54292"/>
    <w:rsid w:val="00E56187"/>
    <w:rsid w:val="00E5689A"/>
    <w:rsid w:val="00E604AF"/>
    <w:rsid w:val="00E64E67"/>
    <w:rsid w:val="00E668D8"/>
    <w:rsid w:val="00E72290"/>
    <w:rsid w:val="00E7476E"/>
    <w:rsid w:val="00E74DC7"/>
    <w:rsid w:val="00E82977"/>
    <w:rsid w:val="00E84ECA"/>
    <w:rsid w:val="00E87699"/>
    <w:rsid w:val="00E93567"/>
    <w:rsid w:val="00E947C6"/>
    <w:rsid w:val="00E97C25"/>
    <w:rsid w:val="00EA7823"/>
    <w:rsid w:val="00EB140E"/>
    <w:rsid w:val="00EB3410"/>
    <w:rsid w:val="00EB510C"/>
    <w:rsid w:val="00EC0897"/>
    <w:rsid w:val="00EC08F3"/>
    <w:rsid w:val="00EC243C"/>
    <w:rsid w:val="00EC5B79"/>
    <w:rsid w:val="00EC66D9"/>
    <w:rsid w:val="00EC78D0"/>
    <w:rsid w:val="00ED492F"/>
    <w:rsid w:val="00ED66B1"/>
    <w:rsid w:val="00ED6C28"/>
    <w:rsid w:val="00EE3078"/>
    <w:rsid w:val="00EE3E36"/>
    <w:rsid w:val="00EE473F"/>
    <w:rsid w:val="00EE4A21"/>
    <w:rsid w:val="00EF0621"/>
    <w:rsid w:val="00EF07A7"/>
    <w:rsid w:val="00EF2E3A"/>
    <w:rsid w:val="00EF7651"/>
    <w:rsid w:val="00F047E2"/>
    <w:rsid w:val="00F06566"/>
    <w:rsid w:val="00F0729E"/>
    <w:rsid w:val="00F078DC"/>
    <w:rsid w:val="00F11321"/>
    <w:rsid w:val="00F13E86"/>
    <w:rsid w:val="00F17B00"/>
    <w:rsid w:val="00F244CA"/>
    <w:rsid w:val="00F244CD"/>
    <w:rsid w:val="00F33229"/>
    <w:rsid w:val="00F35658"/>
    <w:rsid w:val="00F42FAD"/>
    <w:rsid w:val="00F44A00"/>
    <w:rsid w:val="00F44E0B"/>
    <w:rsid w:val="00F509C7"/>
    <w:rsid w:val="00F517AB"/>
    <w:rsid w:val="00F552B4"/>
    <w:rsid w:val="00F560BE"/>
    <w:rsid w:val="00F57895"/>
    <w:rsid w:val="00F6051B"/>
    <w:rsid w:val="00F62735"/>
    <w:rsid w:val="00F638C8"/>
    <w:rsid w:val="00F656E1"/>
    <w:rsid w:val="00F663B3"/>
    <w:rsid w:val="00F677A9"/>
    <w:rsid w:val="00F74A94"/>
    <w:rsid w:val="00F77725"/>
    <w:rsid w:val="00F77803"/>
    <w:rsid w:val="00F80996"/>
    <w:rsid w:val="00F83E2F"/>
    <w:rsid w:val="00F84CF5"/>
    <w:rsid w:val="00F92D35"/>
    <w:rsid w:val="00F94C29"/>
    <w:rsid w:val="00FA420B"/>
    <w:rsid w:val="00FA4CCE"/>
    <w:rsid w:val="00FC1F4A"/>
    <w:rsid w:val="00FC2318"/>
    <w:rsid w:val="00FC298A"/>
    <w:rsid w:val="00FC72FD"/>
    <w:rsid w:val="00FC7B88"/>
    <w:rsid w:val="00FD148B"/>
    <w:rsid w:val="00FD1E13"/>
    <w:rsid w:val="00FD3CCB"/>
    <w:rsid w:val="00FD63A7"/>
    <w:rsid w:val="00FD7943"/>
    <w:rsid w:val="00FD7EB1"/>
    <w:rsid w:val="00FE2A7E"/>
    <w:rsid w:val="00FE41C9"/>
    <w:rsid w:val="00FE5C14"/>
    <w:rsid w:val="00FE7AC3"/>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08CCE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E4793"/>
    <w:pPr>
      <w:spacing w:line="260" w:lineRule="atLeast"/>
    </w:pPr>
    <w:rPr>
      <w:sz w:val="22"/>
    </w:rPr>
  </w:style>
  <w:style w:type="paragraph" w:styleId="Heading1">
    <w:name w:val="heading 1"/>
    <w:basedOn w:val="Normal"/>
    <w:next w:val="Normal"/>
    <w:link w:val="Heading1Char"/>
    <w:uiPriority w:val="9"/>
    <w:qFormat/>
    <w:rsid w:val="00BE4793"/>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E4793"/>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E4793"/>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E4793"/>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E4793"/>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E4793"/>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E4793"/>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E4793"/>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E4793"/>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E4793"/>
  </w:style>
  <w:style w:type="paragraph" w:customStyle="1" w:styleId="OPCParaBase">
    <w:name w:val="OPCParaBase"/>
    <w:qFormat/>
    <w:rsid w:val="00BE4793"/>
    <w:pPr>
      <w:spacing w:line="260" w:lineRule="atLeast"/>
    </w:pPr>
    <w:rPr>
      <w:rFonts w:eastAsia="Times New Roman" w:cs="Times New Roman"/>
      <w:sz w:val="22"/>
      <w:lang w:eastAsia="en-AU"/>
    </w:rPr>
  </w:style>
  <w:style w:type="paragraph" w:customStyle="1" w:styleId="ShortT">
    <w:name w:val="ShortT"/>
    <w:basedOn w:val="OPCParaBase"/>
    <w:next w:val="Normal"/>
    <w:qFormat/>
    <w:rsid w:val="00BE4793"/>
    <w:pPr>
      <w:spacing w:line="240" w:lineRule="auto"/>
    </w:pPr>
    <w:rPr>
      <w:b/>
      <w:sz w:val="40"/>
    </w:rPr>
  </w:style>
  <w:style w:type="paragraph" w:customStyle="1" w:styleId="ActHead1">
    <w:name w:val="ActHead 1"/>
    <w:aliases w:val="c"/>
    <w:basedOn w:val="OPCParaBase"/>
    <w:next w:val="Normal"/>
    <w:qFormat/>
    <w:rsid w:val="00BE479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E479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E479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E479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E479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E479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E479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E479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E479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E4793"/>
  </w:style>
  <w:style w:type="paragraph" w:customStyle="1" w:styleId="Blocks">
    <w:name w:val="Blocks"/>
    <w:aliases w:val="bb"/>
    <w:basedOn w:val="OPCParaBase"/>
    <w:qFormat/>
    <w:rsid w:val="00BE4793"/>
    <w:pPr>
      <w:spacing w:line="240" w:lineRule="auto"/>
    </w:pPr>
    <w:rPr>
      <w:sz w:val="24"/>
    </w:rPr>
  </w:style>
  <w:style w:type="paragraph" w:customStyle="1" w:styleId="BoxText">
    <w:name w:val="BoxText"/>
    <w:aliases w:val="bt"/>
    <w:basedOn w:val="OPCParaBase"/>
    <w:qFormat/>
    <w:rsid w:val="00BE479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E4793"/>
    <w:rPr>
      <w:b/>
    </w:rPr>
  </w:style>
  <w:style w:type="paragraph" w:customStyle="1" w:styleId="BoxHeadItalic">
    <w:name w:val="BoxHeadItalic"/>
    <w:aliases w:val="bhi"/>
    <w:basedOn w:val="BoxText"/>
    <w:next w:val="BoxStep"/>
    <w:qFormat/>
    <w:rsid w:val="00BE4793"/>
    <w:rPr>
      <w:i/>
    </w:rPr>
  </w:style>
  <w:style w:type="paragraph" w:customStyle="1" w:styleId="BoxList">
    <w:name w:val="BoxList"/>
    <w:aliases w:val="bl"/>
    <w:basedOn w:val="BoxText"/>
    <w:qFormat/>
    <w:rsid w:val="00BE4793"/>
    <w:pPr>
      <w:ind w:left="1559" w:hanging="425"/>
    </w:pPr>
  </w:style>
  <w:style w:type="paragraph" w:customStyle="1" w:styleId="BoxNote">
    <w:name w:val="BoxNote"/>
    <w:aliases w:val="bn"/>
    <w:basedOn w:val="BoxText"/>
    <w:qFormat/>
    <w:rsid w:val="00BE4793"/>
    <w:pPr>
      <w:tabs>
        <w:tab w:val="left" w:pos="1985"/>
      </w:tabs>
      <w:spacing w:before="122" w:line="198" w:lineRule="exact"/>
      <w:ind w:left="2948" w:hanging="1814"/>
    </w:pPr>
    <w:rPr>
      <w:sz w:val="18"/>
    </w:rPr>
  </w:style>
  <w:style w:type="paragraph" w:customStyle="1" w:styleId="BoxPara">
    <w:name w:val="BoxPara"/>
    <w:aliases w:val="bp"/>
    <w:basedOn w:val="BoxText"/>
    <w:qFormat/>
    <w:rsid w:val="00BE4793"/>
    <w:pPr>
      <w:tabs>
        <w:tab w:val="right" w:pos="2268"/>
      </w:tabs>
      <w:ind w:left="2552" w:hanging="1418"/>
    </w:pPr>
  </w:style>
  <w:style w:type="paragraph" w:customStyle="1" w:styleId="BoxStep">
    <w:name w:val="BoxStep"/>
    <w:aliases w:val="bs"/>
    <w:basedOn w:val="BoxText"/>
    <w:qFormat/>
    <w:rsid w:val="00BE4793"/>
    <w:pPr>
      <w:ind w:left="1985" w:hanging="851"/>
    </w:pPr>
  </w:style>
  <w:style w:type="character" w:customStyle="1" w:styleId="CharAmPartNo">
    <w:name w:val="CharAmPartNo"/>
    <w:basedOn w:val="OPCCharBase"/>
    <w:qFormat/>
    <w:rsid w:val="00BE4793"/>
  </w:style>
  <w:style w:type="character" w:customStyle="1" w:styleId="CharAmPartText">
    <w:name w:val="CharAmPartText"/>
    <w:basedOn w:val="OPCCharBase"/>
    <w:qFormat/>
    <w:rsid w:val="00BE4793"/>
  </w:style>
  <w:style w:type="character" w:customStyle="1" w:styleId="CharAmSchNo">
    <w:name w:val="CharAmSchNo"/>
    <w:basedOn w:val="OPCCharBase"/>
    <w:qFormat/>
    <w:rsid w:val="00BE4793"/>
  </w:style>
  <w:style w:type="character" w:customStyle="1" w:styleId="CharAmSchText">
    <w:name w:val="CharAmSchText"/>
    <w:basedOn w:val="OPCCharBase"/>
    <w:qFormat/>
    <w:rsid w:val="00BE4793"/>
  </w:style>
  <w:style w:type="character" w:customStyle="1" w:styleId="CharBoldItalic">
    <w:name w:val="CharBoldItalic"/>
    <w:basedOn w:val="OPCCharBase"/>
    <w:uiPriority w:val="1"/>
    <w:qFormat/>
    <w:rsid w:val="00BE4793"/>
    <w:rPr>
      <w:b/>
      <w:i/>
    </w:rPr>
  </w:style>
  <w:style w:type="character" w:customStyle="1" w:styleId="CharChapNo">
    <w:name w:val="CharChapNo"/>
    <w:basedOn w:val="OPCCharBase"/>
    <w:uiPriority w:val="1"/>
    <w:qFormat/>
    <w:rsid w:val="00BE4793"/>
  </w:style>
  <w:style w:type="character" w:customStyle="1" w:styleId="CharChapText">
    <w:name w:val="CharChapText"/>
    <w:basedOn w:val="OPCCharBase"/>
    <w:uiPriority w:val="1"/>
    <w:qFormat/>
    <w:rsid w:val="00BE4793"/>
  </w:style>
  <w:style w:type="character" w:customStyle="1" w:styleId="CharDivNo">
    <w:name w:val="CharDivNo"/>
    <w:basedOn w:val="OPCCharBase"/>
    <w:uiPriority w:val="1"/>
    <w:qFormat/>
    <w:rsid w:val="00BE4793"/>
  </w:style>
  <w:style w:type="character" w:customStyle="1" w:styleId="CharDivText">
    <w:name w:val="CharDivText"/>
    <w:basedOn w:val="OPCCharBase"/>
    <w:uiPriority w:val="1"/>
    <w:qFormat/>
    <w:rsid w:val="00BE4793"/>
  </w:style>
  <w:style w:type="character" w:customStyle="1" w:styleId="CharItalic">
    <w:name w:val="CharItalic"/>
    <w:basedOn w:val="OPCCharBase"/>
    <w:uiPriority w:val="1"/>
    <w:qFormat/>
    <w:rsid w:val="00BE4793"/>
    <w:rPr>
      <w:i/>
    </w:rPr>
  </w:style>
  <w:style w:type="character" w:customStyle="1" w:styleId="CharPartNo">
    <w:name w:val="CharPartNo"/>
    <w:basedOn w:val="OPCCharBase"/>
    <w:uiPriority w:val="1"/>
    <w:qFormat/>
    <w:rsid w:val="00BE4793"/>
  </w:style>
  <w:style w:type="character" w:customStyle="1" w:styleId="CharPartText">
    <w:name w:val="CharPartText"/>
    <w:basedOn w:val="OPCCharBase"/>
    <w:uiPriority w:val="1"/>
    <w:qFormat/>
    <w:rsid w:val="00BE4793"/>
  </w:style>
  <w:style w:type="character" w:customStyle="1" w:styleId="CharSectno">
    <w:name w:val="CharSectno"/>
    <w:basedOn w:val="OPCCharBase"/>
    <w:qFormat/>
    <w:rsid w:val="00BE4793"/>
  </w:style>
  <w:style w:type="character" w:customStyle="1" w:styleId="CharSubdNo">
    <w:name w:val="CharSubdNo"/>
    <w:basedOn w:val="OPCCharBase"/>
    <w:uiPriority w:val="1"/>
    <w:qFormat/>
    <w:rsid w:val="00BE4793"/>
  </w:style>
  <w:style w:type="character" w:customStyle="1" w:styleId="CharSubdText">
    <w:name w:val="CharSubdText"/>
    <w:basedOn w:val="OPCCharBase"/>
    <w:uiPriority w:val="1"/>
    <w:qFormat/>
    <w:rsid w:val="00BE4793"/>
  </w:style>
  <w:style w:type="paragraph" w:customStyle="1" w:styleId="CTA--">
    <w:name w:val="CTA --"/>
    <w:basedOn w:val="OPCParaBase"/>
    <w:next w:val="Normal"/>
    <w:rsid w:val="00BE4793"/>
    <w:pPr>
      <w:spacing w:before="60" w:line="240" w:lineRule="atLeast"/>
      <w:ind w:left="142" w:hanging="142"/>
    </w:pPr>
    <w:rPr>
      <w:sz w:val="20"/>
    </w:rPr>
  </w:style>
  <w:style w:type="paragraph" w:customStyle="1" w:styleId="CTA-">
    <w:name w:val="CTA -"/>
    <w:basedOn w:val="OPCParaBase"/>
    <w:rsid w:val="00BE4793"/>
    <w:pPr>
      <w:spacing w:before="60" w:line="240" w:lineRule="atLeast"/>
      <w:ind w:left="85" w:hanging="85"/>
    </w:pPr>
    <w:rPr>
      <w:sz w:val="20"/>
    </w:rPr>
  </w:style>
  <w:style w:type="paragraph" w:customStyle="1" w:styleId="CTA---">
    <w:name w:val="CTA ---"/>
    <w:basedOn w:val="OPCParaBase"/>
    <w:next w:val="Normal"/>
    <w:rsid w:val="00BE4793"/>
    <w:pPr>
      <w:spacing w:before="60" w:line="240" w:lineRule="atLeast"/>
      <w:ind w:left="198" w:hanging="198"/>
    </w:pPr>
    <w:rPr>
      <w:sz w:val="20"/>
    </w:rPr>
  </w:style>
  <w:style w:type="paragraph" w:customStyle="1" w:styleId="CTA----">
    <w:name w:val="CTA ----"/>
    <w:basedOn w:val="OPCParaBase"/>
    <w:next w:val="Normal"/>
    <w:rsid w:val="00BE4793"/>
    <w:pPr>
      <w:spacing w:before="60" w:line="240" w:lineRule="atLeast"/>
      <w:ind w:left="255" w:hanging="255"/>
    </w:pPr>
    <w:rPr>
      <w:sz w:val="20"/>
    </w:rPr>
  </w:style>
  <w:style w:type="paragraph" w:customStyle="1" w:styleId="CTA1a">
    <w:name w:val="CTA 1(a)"/>
    <w:basedOn w:val="OPCParaBase"/>
    <w:rsid w:val="00BE4793"/>
    <w:pPr>
      <w:tabs>
        <w:tab w:val="right" w:pos="414"/>
      </w:tabs>
      <w:spacing w:before="40" w:line="240" w:lineRule="atLeast"/>
      <w:ind w:left="675" w:hanging="675"/>
    </w:pPr>
    <w:rPr>
      <w:sz w:val="20"/>
    </w:rPr>
  </w:style>
  <w:style w:type="paragraph" w:customStyle="1" w:styleId="CTA1ai">
    <w:name w:val="CTA 1(a)(i)"/>
    <w:basedOn w:val="OPCParaBase"/>
    <w:rsid w:val="00BE4793"/>
    <w:pPr>
      <w:tabs>
        <w:tab w:val="right" w:pos="1004"/>
      </w:tabs>
      <w:spacing w:before="40" w:line="240" w:lineRule="atLeast"/>
      <w:ind w:left="1253" w:hanging="1253"/>
    </w:pPr>
    <w:rPr>
      <w:sz w:val="20"/>
    </w:rPr>
  </w:style>
  <w:style w:type="paragraph" w:customStyle="1" w:styleId="CTA2a">
    <w:name w:val="CTA 2(a)"/>
    <w:basedOn w:val="OPCParaBase"/>
    <w:rsid w:val="00BE4793"/>
    <w:pPr>
      <w:tabs>
        <w:tab w:val="right" w:pos="482"/>
      </w:tabs>
      <w:spacing w:before="40" w:line="240" w:lineRule="atLeast"/>
      <w:ind w:left="748" w:hanging="748"/>
    </w:pPr>
    <w:rPr>
      <w:sz w:val="20"/>
    </w:rPr>
  </w:style>
  <w:style w:type="paragraph" w:customStyle="1" w:styleId="CTA2ai">
    <w:name w:val="CTA 2(a)(i)"/>
    <w:basedOn w:val="OPCParaBase"/>
    <w:rsid w:val="00BE4793"/>
    <w:pPr>
      <w:tabs>
        <w:tab w:val="right" w:pos="1089"/>
      </w:tabs>
      <w:spacing w:before="40" w:line="240" w:lineRule="atLeast"/>
      <w:ind w:left="1327" w:hanging="1327"/>
    </w:pPr>
    <w:rPr>
      <w:sz w:val="20"/>
    </w:rPr>
  </w:style>
  <w:style w:type="paragraph" w:customStyle="1" w:styleId="CTA3a">
    <w:name w:val="CTA 3(a)"/>
    <w:basedOn w:val="OPCParaBase"/>
    <w:rsid w:val="00BE4793"/>
    <w:pPr>
      <w:tabs>
        <w:tab w:val="right" w:pos="556"/>
      </w:tabs>
      <w:spacing w:before="40" w:line="240" w:lineRule="atLeast"/>
      <w:ind w:left="805" w:hanging="805"/>
    </w:pPr>
    <w:rPr>
      <w:sz w:val="20"/>
    </w:rPr>
  </w:style>
  <w:style w:type="paragraph" w:customStyle="1" w:styleId="CTA3ai">
    <w:name w:val="CTA 3(a)(i)"/>
    <w:basedOn w:val="OPCParaBase"/>
    <w:rsid w:val="00BE4793"/>
    <w:pPr>
      <w:tabs>
        <w:tab w:val="right" w:pos="1140"/>
      </w:tabs>
      <w:spacing w:before="40" w:line="240" w:lineRule="atLeast"/>
      <w:ind w:left="1361" w:hanging="1361"/>
    </w:pPr>
    <w:rPr>
      <w:sz w:val="20"/>
    </w:rPr>
  </w:style>
  <w:style w:type="paragraph" w:customStyle="1" w:styleId="CTA4a">
    <w:name w:val="CTA 4(a)"/>
    <w:basedOn w:val="OPCParaBase"/>
    <w:rsid w:val="00BE4793"/>
    <w:pPr>
      <w:tabs>
        <w:tab w:val="right" w:pos="624"/>
      </w:tabs>
      <w:spacing w:before="40" w:line="240" w:lineRule="atLeast"/>
      <w:ind w:left="873" w:hanging="873"/>
    </w:pPr>
    <w:rPr>
      <w:sz w:val="20"/>
    </w:rPr>
  </w:style>
  <w:style w:type="paragraph" w:customStyle="1" w:styleId="CTA4ai">
    <w:name w:val="CTA 4(a)(i)"/>
    <w:basedOn w:val="OPCParaBase"/>
    <w:rsid w:val="00BE4793"/>
    <w:pPr>
      <w:tabs>
        <w:tab w:val="right" w:pos="1213"/>
      </w:tabs>
      <w:spacing w:before="40" w:line="240" w:lineRule="atLeast"/>
      <w:ind w:left="1452" w:hanging="1452"/>
    </w:pPr>
    <w:rPr>
      <w:sz w:val="20"/>
    </w:rPr>
  </w:style>
  <w:style w:type="paragraph" w:customStyle="1" w:styleId="CTACAPS">
    <w:name w:val="CTA CAPS"/>
    <w:basedOn w:val="OPCParaBase"/>
    <w:rsid w:val="00BE4793"/>
    <w:pPr>
      <w:spacing w:before="60" w:line="240" w:lineRule="atLeast"/>
    </w:pPr>
    <w:rPr>
      <w:sz w:val="20"/>
    </w:rPr>
  </w:style>
  <w:style w:type="paragraph" w:customStyle="1" w:styleId="CTAright">
    <w:name w:val="CTA right"/>
    <w:basedOn w:val="OPCParaBase"/>
    <w:rsid w:val="00BE4793"/>
    <w:pPr>
      <w:spacing w:before="60" w:line="240" w:lineRule="auto"/>
      <w:jc w:val="right"/>
    </w:pPr>
    <w:rPr>
      <w:sz w:val="20"/>
    </w:rPr>
  </w:style>
  <w:style w:type="paragraph" w:customStyle="1" w:styleId="subsection">
    <w:name w:val="subsection"/>
    <w:aliases w:val="ss"/>
    <w:basedOn w:val="OPCParaBase"/>
    <w:rsid w:val="00BE4793"/>
    <w:pPr>
      <w:tabs>
        <w:tab w:val="right" w:pos="1021"/>
      </w:tabs>
      <w:spacing w:before="180" w:line="240" w:lineRule="auto"/>
      <w:ind w:left="1134" w:hanging="1134"/>
    </w:pPr>
  </w:style>
  <w:style w:type="paragraph" w:customStyle="1" w:styleId="Definition">
    <w:name w:val="Definition"/>
    <w:aliases w:val="dd"/>
    <w:basedOn w:val="OPCParaBase"/>
    <w:rsid w:val="00BE4793"/>
    <w:pPr>
      <w:spacing w:before="180" w:line="240" w:lineRule="auto"/>
      <w:ind w:left="1134"/>
    </w:pPr>
  </w:style>
  <w:style w:type="paragraph" w:customStyle="1" w:styleId="ETAsubitem">
    <w:name w:val="ETA(subitem)"/>
    <w:basedOn w:val="OPCParaBase"/>
    <w:rsid w:val="00BE4793"/>
    <w:pPr>
      <w:tabs>
        <w:tab w:val="right" w:pos="340"/>
      </w:tabs>
      <w:spacing w:before="60" w:line="240" w:lineRule="auto"/>
      <w:ind w:left="454" w:hanging="454"/>
    </w:pPr>
    <w:rPr>
      <w:sz w:val="20"/>
    </w:rPr>
  </w:style>
  <w:style w:type="paragraph" w:customStyle="1" w:styleId="ETApara">
    <w:name w:val="ETA(para)"/>
    <w:basedOn w:val="OPCParaBase"/>
    <w:rsid w:val="00BE4793"/>
    <w:pPr>
      <w:tabs>
        <w:tab w:val="right" w:pos="754"/>
      </w:tabs>
      <w:spacing w:before="60" w:line="240" w:lineRule="auto"/>
      <w:ind w:left="828" w:hanging="828"/>
    </w:pPr>
    <w:rPr>
      <w:sz w:val="20"/>
    </w:rPr>
  </w:style>
  <w:style w:type="paragraph" w:customStyle="1" w:styleId="ETAsubpara">
    <w:name w:val="ETA(subpara)"/>
    <w:basedOn w:val="OPCParaBase"/>
    <w:rsid w:val="00BE4793"/>
    <w:pPr>
      <w:tabs>
        <w:tab w:val="right" w:pos="1083"/>
      </w:tabs>
      <w:spacing w:before="60" w:line="240" w:lineRule="auto"/>
      <w:ind w:left="1191" w:hanging="1191"/>
    </w:pPr>
    <w:rPr>
      <w:sz w:val="20"/>
    </w:rPr>
  </w:style>
  <w:style w:type="paragraph" w:customStyle="1" w:styleId="ETAsub-subpara">
    <w:name w:val="ETA(sub-subpara)"/>
    <w:basedOn w:val="OPCParaBase"/>
    <w:rsid w:val="00BE4793"/>
    <w:pPr>
      <w:tabs>
        <w:tab w:val="right" w:pos="1412"/>
      </w:tabs>
      <w:spacing w:before="60" w:line="240" w:lineRule="auto"/>
      <w:ind w:left="1525" w:hanging="1525"/>
    </w:pPr>
    <w:rPr>
      <w:sz w:val="20"/>
    </w:rPr>
  </w:style>
  <w:style w:type="paragraph" w:customStyle="1" w:styleId="Formula">
    <w:name w:val="Formula"/>
    <w:basedOn w:val="OPCParaBase"/>
    <w:rsid w:val="00BE4793"/>
    <w:pPr>
      <w:spacing w:line="240" w:lineRule="auto"/>
      <w:ind w:left="1134"/>
    </w:pPr>
    <w:rPr>
      <w:sz w:val="20"/>
    </w:rPr>
  </w:style>
  <w:style w:type="paragraph" w:styleId="Header">
    <w:name w:val="header"/>
    <w:basedOn w:val="OPCParaBase"/>
    <w:link w:val="HeaderChar"/>
    <w:unhideWhenUsed/>
    <w:rsid w:val="00BE479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E4793"/>
    <w:rPr>
      <w:rFonts w:eastAsia="Times New Roman" w:cs="Times New Roman"/>
      <w:sz w:val="16"/>
      <w:lang w:eastAsia="en-AU"/>
    </w:rPr>
  </w:style>
  <w:style w:type="paragraph" w:customStyle="1" w:styleId="House">
    <w:name w:val="House"/>
    <w:basedOn w:val="OPCParaBase"/>
    <w:rsid w:val="00BE4793"/>
    <w:pPr>
      <w:spacing w:line="240" w:lineRule="auto"/>
    </w:pPr>
    <w:rPr>
      <w:sz w:val="28"/>
    </w:rPr>
  </w:style>
  <w:style w:type="paragraph" w:customStyle="1" w:styleId="Item">
    <w:name w:val="Item"/>
    <w:aliases w:val="i"/>
    <w:basedOn w:val="OPCParaBase"/>
    <w:next w:val="ItemHead"/>
    <w:rsid w:val="00BE4793"/>
    <w:pPr>
      <w:keepLines/>
      <w:spacing w:before="80" w:line="240" w:lineRule="auto"/>
      <w:ind w:left="709"/>
    </w:pPr>
  </w:style>
  <w:style w:type="paragraph" w:customStyle="1" w:styleId="ItemHead">
    <w:name w:val="ItemHead"/>
    <w:aliases w:val="ih"/>
    <w:basedOn w:val="OPCParaBase"/>
    <w:next w:val="Item"/>
    <w:rsid w:val="00BE47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E4793"/>
    <w:pPr>
      <w:spacing w:line="240" w:lineRule="auto"/>
    </w:pPr>
    <w:rPr>
      <w:b/>
      <w:sz w:val="32"/>
    </w:rPr>
  </w:style>
  <w:style w:type="paragraph" w:customStyle="1" w:styleId="notedraft">
    <w:name w:val="note(draft)"/>
    <w:aliases w:val="nd"/>
    <w:basedOn w:val="OPCParaBase"/>
    <w:rsid w:val="00BE4793"/>
    <w:pPr>
      <w:spacing w:before="240" w:line="240" w:lineRule="auto"/>
      <w:ind w:left="284" w:hanging="284"/>
    </w:pPr>
    <w:rPr>
      <w:i/>
      <w:sz w:val="24"/>
    </w:rPr>
  </w:style>
  <w:style w:type="paragraph" w:customStyle="1" w:styleId="notemargin">
    <w:name w:val="note(margin)"/>
    <w:aliases w:val="nm"/>
    <w:basedOn w:val="OPCParaBase"/>
    <w:rsid w:val="00BE4793"/>
    <w:pPr>
      <w:tabs>
        <w:tab w:val="left" w:pos="709"/>
      </w:tabs>
      <w:spacing w:before="122" w:line="198" w:lineRule="exact"/>
      <w:ind w:left="709" w:hanging="709"/>
    </w:pPr>
    <w:rPr>
      <w:sz w:val="18"/>
    </w:rPr>
  </w:style>
  <w:style w:type="paragraph" w:customStyle="1" w:styleId="noteToPara">
    <w:name w:val="noteToPara"/>
    <w:aliases w:val="ntp"/>
    <w:basedOn w:val="OPCParaBase"/>
    <w:rsid w:val="00BE4793"/>
    <w:pPr>
      <w:spacing w:before="122" w:line="198" w:lineRule="exact"/>
      <w:ind w:left="2353" w:hanging="709"/>
    </w:pPr>
    <w:rPr>
      <w:sz w:val="18"/>
    </w:rPr>
  </w:style>
  <w:style w:type="paragraph" w:customStyle="1" w:styleId="noteParlAmend">
    <w:name w:val="note(ParlAmend)"/>
    <w:aliases w:val="npp"/>
    <w:basedOn w:val="OPCParaBase"/>
    <w:next w:val="ParlAmend"/>
    <w:rsid w:val="00BE4793"/>
    <w:pPr>
      <w:spacing w:line="240" w:lineRule="auto"/>
      <w:jc w:val="right"/>
    </w:pPr>
    <w:rPr>
      <w:rFonts w:ascii="Arial" w:hAnsi="Arial"/>
      <w:b/>
      <w:i/>
    </w:rPr>
  </w:style>
  <w:style w:type="paragraph" w:customStyle="1" w:styleId="Page1">
    <w:name w:val="Page1"/>
    <w:basedOn w:val="OPCParaBase"/>
    <w:rsid w:val="00BE4793"/>
    <w:pPr>
      <w:spacing w:before="5600" w:line="240" w:lineRule="auto"/>
    </w:pPr>
    <w:rPr>
      <w:b/>
      <w:sz w:val="32"/>
    </w:rPr>
  </w:style>
  <w:style w:type="paragraph" w:customStyle="1" w:styleId="PageBreak">
    <w:name w:val="PageBreak"/>
    <w:aliases w:val="pb"/>
    <w:basedOn w:val="OPCParaBase"/>
    <w:rsid w:val="00BE4793"/>
    <w:pPr>
      <w:spacing w:line="240" w:lineRule="auto"/>
    </w:pPr>
    <w:rPr>
      <w:sz w:val="20"/>
    </w:rPr>
  </w:style>
  <w:style w:type="paragraph" w:customStyle="1" w:styleId="paragraphsub">
    <w:name w:val="paragraph(sub)"/>
    <w:aliases w:val="aa"/>
    <w:basedOn w:val="OPCParaBase"/>
    <w:rsid w:val="00BE4793"/>
    <w:pPr>
      <w:tabs>
        <w:tab w:val="right" w:pos="1985"/>
      </w:tabs>
      <w:spacing w:before="40" w:line="240" w:lineRule="auto"/>
      <w:ind w:left="2098" w:hanging="2098"/>
    </w:pPr>
  </w:style>
  <w:style w:type="paragraph" w:customStyle="1" w:styleId="paragraphsub-sub">
    <w:name w:val="paragraph(sub-sub)"/>
    <w:aliases w:val="aaa"/>
    <w:basedOn w:val="OPCParaBase"/>
    <w:rsid w:val="00BE4793"/>
    <w:pPr>
      <w:tabs>
        <w:tab w:val="right" w:pos="2722"/>
      </w:tabs>
      <w:spacing w:before="40" w:line="240" w:lineRule="auto"/>
      <w:ind w:left="2835" w:hanging="2835"/>
    </w:pPr>
  </w:style>
  <w:style w:type="paragraph" w:customStyle="1" w:styleId="paragraph">
    <w:name w:val="paragraph"/>
    <w:aliases w:val="a"/>
    <w:basedOn w:val="OPCParaBase"/>
    <w:rsid w:val="00BE4793"/>
    <w:pPr>
      <w:tabs>
        <w:tab w:val="right" w:pos="1531"/>
      </w:tabs>
      <w:spacing w:before="40" w:line="240" w:lineRule="auto"/>
      <w:ind w:left="1644" w:hanging="1644"/>
    </w:pPr>
  </w:style>
  <w:style w:type="paragraph" w:customStyle="1" w:styleId="ParlAmend">
    <w:name w:val="ParlAmend"/>
    <w:aliases w:val="pp"/>
    <w:basedOn w:val="OPCParaBase"/>
    <w:rsid w:val="00BE4793"/>
    <w:pPr>
      <w:spacing w:before="240" w:line="240" w:lineRule="atLeast"/>
      <w:ind w:hanging="567"/>
    </w:pPr>
    <w:rPr>
      <w:sz w:val="24"/>
    </w:rPr>
  </w:style>
  <w:style w:type="paragraph" w:customStyle="1" w:styleId="Penalty">
    <w:name w:val="Penalty"/>
    <w:basedOn w:val="OPCParaBase"/>
    <w:rsid w:val="00BE4793"/>
    <w:pPr>
      <w:tabs>
        <w:tab w:val="left" w:pos="2977"/>
      </w:tabs>
      <w:spacing w:before="180" w:line="240" w:lineRule="auto"/>
      <w:ind w:left="1985" w:hanging="851"/>
    </w:pPr>
  </w:style>
  <w:style w:type="paragraph" w:customStyle="1" w:styleId="Portfolio">
    <w:name w:val="Portfolio"/>
    <w:basedOn w:val="OPCParaBase"/>
    <w:rsid w:val="00BE4793"/>
    <w:pPr>
      <w:spacing w:line="240" w:lineRule="auto"/>
    </w:pPr>
    <w:rPr>
      <w:i/>
      <w:sz w:val="20"/>
    </w:rPr>
  </w:style>
  <w:style w:type="paragraph" w:customStyle="1" w:styleId="Preamble">
    <w:name w:val="Preamble"/>
    <w:basedOn w:val="OPCParaBase"/>
    <w:next w:val="Normal"/>
    <w:rsid w:val="00BE479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E4793"/>
    <w:pPr>
      <w:spacing w:line="240" w:lineRule="auto"/>
    </w:pPr>
    <w:rPr>
      <w:i/>
      <w:sz w:val="20"/>
    </w:rPr>
  </w:style>
  <w:style w:type="paragraph" w:customStyle="1" w:styleId="Session">
    <w:name w:val="Session"/>
    <w:basedOn w:val="OPCParaBase"/>
    <w:rsid w:val="00BE4793"/>
    <w:pPr>
      <w:spacing w:line="240" w:lineRule="auto"/>
    </w:pPr>
    <w:rPr>
      <w:sz w:val="28"/>
    </w:rPr>
  </w:style>
  <w:style w:type="paragraph" w:customStyle="1" w:styleId="Sponsor">
    <w:name w:val="Sponsor"/>
    <w:basedOn w:val="OPCParaBase"/>
    <w:rsid w:val="00BE4793"/>
    <w:pPr>
      <w:spacing w:line="240" w:lineRule="auto"/>
    </w:pPr>
    <w:rPr>
      <w:i/>
    </w:rPr>
  </w:style>
  <w:style w:type="paragraph" w:customStyle="1" w:styleId="Subitem">
    <w:name w:val="Subitem"/>
    <w:aliases w:val="iss"/>
    <w:basedOn w:val="OPCParaBase"/>
    <w:rsid w:val="00BE4793"/>
    <w:pPr>
      <w:spacing w:before="180" w:line="240" w:lineRule="auto"/>
      <w:ind w:left="709" w:hanging="709"/>
    </w:pPr>
  </w:style>
  <w:style w:type="paragraph" w:customStyle="1" w:styleId="SubitemHead">
    <w:name w:val="SubitemHead"/>
    <w:aliases w:val="issh"/>
    <w:basedOn w:val="OPCParaBase"/>
    <w:rsid w:val="00BE479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E4793"/>
    <w:pPr>
      <w:spacing w:before="40" w:line="240" w:lineRule="auto"/>
      <w:ind w:left="1134"/>
    </w:pPr>
  </w:style>
  <w:style w:type="paragraph" w:customStyle="1" w:styleId="SubsectionHead">
    <w:name w:val="SubsectionHead"/>
    <w:aliases w:val="ssh"/>
    <w:basedOn w:val="OPCParaBase"/>
    <w:next w:val="subsection"/>
    <w:rsid w:val="00BE4793"/>
    <w:pPr>
      <w:keepNext/>
      <w:keepLines/>
      <w:spacing w:before="240" w:line="240" w:lineRule="auto"/>
      <w:ind w:left="1134"/>
    </w:pPr>
    <w:rPr>
      <w:i/>
    </w:rPr>
  </w:style>
  <w:style w:type="paragraph" w:customStyle="1" w:styleId="Tablea">
    <w:name w:val="Table(a)"/>
    <w:aliases w:val="ta"/>
    <w:basedOn w:val="OPCParaBase"/>
    <w:rsid w:val="00BE4793"/>
    <w:pPr>
      <w:spacing w:before="60" w:line="240" w:lineRule="auto"/>
      <w:ind w:left="284" w:hanging="284"/>
    </w:pPr>
    <w:rPr>
      <w:sz w:val="20"/>
    </w:rPr>
  </w:style>
  <w:style w:type="paragraph" w:customStyle="1" w:styleId="TableAA">
    <w:name w:val="Table(AA)"/>
    <w:aliases w:val="taaa"/>
    <w:basedOn w:val="OPCParaBase"/>
    <w:rsid w:val="00BE479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479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4793"/>
    <w:pPr>
      <w:spacing w:before="60" w:line="240" w:lineRule="atLeast"/>
    </w:pPr>
    <w:rPr>
      <w:sz w:val="20"/>
    </w:rPr>
  </w:style>
  <w:style w:type="paragraph" w:customStyle="1" w:styleId="TLPBoxTextnote">
    <w:name w:val="TLPBoxText(note"/>
    <w:aliases w:val="right)"/>
    <w:basedOn w:val="OPCParaBase"/>
    <w:rsid w:val="00BE479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E479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E4793"/>
    <w:pPr>
      <w:spacing w:before="122" w:line="198" w:lineRule="exact"/>
      <w:ind w:left="1985" w:hanging="851"/>
      <w:jc w:val="right"/>
    </w:pPr>
    <w:rPr>
      <w:sz w:val="18"/>
    </w:rPr>
  </w:style>
  <w:style w:type="paragraph" w:customStyle="1" w:styleId="TLPTableBullet">
    <w:name w:val="TLPTableBullet"/>
    <w:aliases w:val="ttb"/>
    <w:basedOn w:val="OPCParaBase"/>
    <w:rsid w:val="00BE4793"/>
    <w:pPr>
      <w:spacing w:line="240" w:lineRule="exact"/>
      <w:ind w:left="284" w:hanging="284"/>
    </w:pPr>
    <w:rPr>
      <w:sz w:val="20"/>
    </w:rPr>
  </w:style>
  <w:style w:type="paragraph" w:styleId="TOC1">
    <w:name w:val="toc 1"/>
    <w:basedOn w:val="OPCParaBase"/>
    <w:next w:val="Normal"/>
    <w:uiPriority w:val="39"/>
    <w:semiHidden/>
    <w:unhideWhenUsed/>
    <w:rsid w:val="00BE479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BE479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BE479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BE479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BE479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E479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E479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E479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E479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E4793"/>
    <w:pPr>
      <w:keepLines/>
      <w:spacing w:before="240" w:after="120" w:line="240" w:lineRule="auto"/>
      <w:ind w:left="794"/>
    </w:pPr>
    <w:rPr>
      <w:b/>
      <w:kern w:val="28"/>
      <w:sz w:val="20"/>
    </w:rPr>
  </w:style>
  <w:style w:type="paragraph" w:customStyle="1" w:styleId="TofSectsHeading">
    <w:name w:val="TofSects(Heading)"/>
    <w:basedOn w:val="OPCParaBase"/>
    <w:rsid w:val="00BE4793"/>
    <w:pPr>
      <w:spacing w:before="240" w:after="120" w:line="240" w:lineRule="auto"/>
    </w:pPr>
    <w:rPr>
      <w:b/>
      <w:sz w:val="24"/>
    </w:rPr>
  </w:style>
  <w:style w:type="paragraph" w:customStyle="1" w:styleId="TofSectsSection">
    <w:name w:val="TofSects(Section)"/>
    <w:basedOn w:val="OPCParaBase"/>
    <w:rsid w:val="00BE4793"/>
    <w:pPr>
      <w:keepLines/>
      <w:spacing w:before="40" w:line="240" w:lineRule="auto"/>
      <w:ind w:left="1588" w:hanging="794"/>
    </w:pPr>
    <w:rPr>
      <w:kern w:val="28"/>
      <w:sz w:val="18"/>
    </w:rPr>
  </w:style>
  <w:style w:type="paragraph" w:customStyle="1" w:styleId="TofSectsSubdiv">
    <w:name w:val="TofSects(Subdiv)"/>
    <w:basedOn w:val="OPCParaBase"/>
    <w:rsid w:val="00BE4793"/>
    <w:pPr>
      <w:keepLines/>
      <w:spacing w:before="80" w:line="240" w:lineRule="auto"/>
      <w:ind w:left="1588" w:hanging="794"/>
    </w:pPr>
    <w:rPr>
      <w:kern w:val="28"/>
    </w:rPr>
  </w:style>
  <w:style w:type="paragraph" w:customStyle="1" w:styleId="WRStyle">
    <w:name w:val="WR Style"/>
    <w:aliases w:val="WR"/>
    <w:basedOn w:val="OPCParaBase"/>
    <w:rsid w:val="00BE4793"/>
    <w:pPr>
      <w:spacing w:before="240" w:line="240" w:lineRule="auto"/>
      <w:ind w:left="284" w:hanging="284"/>
    </w:pPr>
    <w:rPr>
      <w:b/>
      <w:i/>
      <w:kern w:val="28"/>
      <w:sz w:val="24"/>
    </w:rPr>
  </w:style>
  <w:style w:type="paragraph" w:customStyle="1" w:styleId="notepara">
    <w:name w:val="note(para)"/>
    <w:aliases w:val="na"/>
    <w:basedOn w:val="OPCParaBase"/>
    <w:rsid w:val="00BE4793"/>
    <w:pPr>
      <w:spacing w:before="40" w:line="198" w:lineRule="exact"/>
      <w:ind w:left="2354" w:hanging="369"/>
    </w:pPr>
    <w:rPr>
      <w:sz w:val="18"/>
    </w:rPr>
  </w:style>
  <w:style w:type="paragraph" w:styleId="Footer">
    <w:name w:val="footer"/>
    <w:link w:val="FooterChar"/>
    <w:rsid w:val="00BE479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E4793"/>
    <w:rPr>
      <w:rFonts w:eastAsia="Times New Roman" w:cs="Times New Roman"/>
      <w:sz w:val="22"/>
      <w:szCs w:val="24"/>
      <w:lang w:eastAsia="en-AU"/>
    </w:rPr>
  </w:style>
  <w:style w:type="character" w:styleId="LineNumber">
    <w:name w:val="line number"/>
    <w:basedOn w:val="OPCCharBase"/>
    <w:uiPriority w:val="99"/>
    <w:semiHidden/>
    <w:unhideWhenUsed/>
    <w:rsid w:val="00BE4793"/>
    <w:rPr>
      <w:sz w:val="16"/>
    </w:rPr>
  </w:style>
  <w:style w:type="table" w:customStyle="1" w:styleId="CFlag">
    <w:name w:val="CFlag"/>
    <w:basedOn w:val="TableNormal"/>
    <w:uiPriority w:val="99"/>
    <w:rsid w:val="00BE4793"/>
    <w:rPr>
      <w:rFonts w:eastAsia="Times New Roman" w:cs="Times New Roman"/>
      <w:lang w:eastAsia="en-AU"/>
    </w:rPr>
    <w:tblPr/>
  </w:style>
  <w:style w:type="paragraph" w:customStyle="1" w:styleId="NotesHeading1">
    <w:name w:val="NotesHeading 1"/>
    <w:basedOn w:val="OPCParaBase"/>
    <w:next w:val="Normal"/>
    <w:rsid w:val="00BE4793"/>
    <w:rPr>
      <w:b/>
      <w:sz w:val="28"/>
      <w:szCs w:val="28"/>
    </w:rPr>
  </w:style>
  <w:style w:type="paragraph" w:customStyle="1" w:styleId="NotesHeading2">
    <w:name w:val="NotesHeading 2"/>
    <w:basedOn w:val="OPCParaBase"/>
    <w:next w:val="Normal"/>
    <w:rsid w:val="00BE4793"/>
    <w:rPr>
      <w:b/>
      <w:sz w:val="28"/>
      <w:szCs w:val="28"/>
    </w:rPr>
  </w:style>
  <w:style w:type="paragraph" w:customStyle="1" w:styleId="SignCoverPageEnd">
    <w:name w:val="SignCoverPageEnd"/>
    <w:basedOn w:val="OPCParaBase"/>
    <w:next w:val="Normal"/>
    <w:rsid w:val="00BE479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E4793"/>
    <w:pPr>
      <w:pBdr>
        <w:top w:val="single" w:sz="4" w:space="1" w:color="auto"/>
      </w:pBdr>
      <w:spacing w:before="360"/>
      <w:ind w:right="397"/>
      <w:jc w:val="both"/>
    </w:pPr>
  </w:style>
  <w:style w:type="paragraph" w:customStyle="1" w:styleId="Paragraphsub-sub-sub">
    <w:name w:val="Paragraph(sub-sub-sub)"/>
    <w:aliases w:val="aaaa"/>
    <w:basedOn w:val="OPCParaBase"/>
    <w:rsid w:val="00BE479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E479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E479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E479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E4793"/>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BE4793"/>
    <w:pPr>
      <w:spacing w:before="120"/>
    </w:pPr>
  </w:style>
  <w:style w:type="paragraph" w:customStyle="1" w:styleId="TableTextEndNotes">
    <w:name w:val="TableTextEndNotes"/>
    <w:aliases w:val="Tten"/>
    <w:basedOn w:val="Normal"/>
    <w:rsid w:val="00BE4793"/>
    <w:pPr>
      <w:spacing w:before="60" w:line="240" w:lineRule="auto"/>
    </w:pPr>
    <w:rPr>
      <w:rFonts w:cs="Arial"/>
      <w:sz w:val="20"/>
      <w:szCs w:val="22"/>
    </w:rPr>
  </w:style>
  <w:style w:type="paragraph" w:customStyle="1" w:styleId="TableHeading">
    <w:name w:val="TableHeading"/>
    <w:aliases w:val="th"/>
    <w:basedOn w:val="OPCParaBase"/>
    <w:next w:val="Tabletext"/>
    <w:rsid w:val="00BE4793"/>
    <w:pPr>
      <w:keepNext/>
      <w:spacing w:before="60" w:line="240" w:lineRule="atLeast"/>
    </w:pPr>
    <w:rPr>
      <w:b/>
      <w:sz w:val="20"/>
    </w:rPr>
  </w:style>
  <w:style w:type="paragraph" w:customStyle="1" w:styleId="NoteToSubpara">
    <w:name w:val="NoteToSubpara"/>
    <w:aliases w:val="nts"/>
    <w:basedOn w:val="OPCParaBase"/>
    <w:rsid w:val="00BE4793"/>
    <w:pPr>
      <w:spacing w:before="40" w:line="198" w:lineRule="exact"/>
      <w:ind w:left="2835" w:hanging="709"/>
    </w:pPr>
    <w:rPr>
      <w:sz w:val="18"/>
    </w:rPr>
  </w:style>
  <w:style w:type="paragraph" w:customStyle="1" w:styleId="ENoteTableHeading">
    <w:name w:val="ENoteTableHeading"/>
    <w:aliases w:val="enth"/>
    <w:basedOn w:val="OPCParaBase"/>
    <w:rsid w:val="00BE4793"/>
    <w:pPr>
      <w:keepNext/>
      <w:spacing w:before="60" w:line="240" w:lineRule="atLeast"/>
    </w:pPr>
    <w:rPr>
      <w:rFonts w:ascii="Arial" w:hAnsi="Arial"/>
      <w:b/>
      <w:sz w:val="16"/>
    </w:rPr>
  </w:style>
  <w:style w:type="paragraph" w:customStyle="1" w:styleId="ENoteTTi">
    <w:name w:val="ENoteTTi"/>
    <w:aliases w:val="entti"/>
    <w:basedOn w:val="OPCParaBase"/>
    <w:rsid w:val="00BE4793"/>
    <w:pPr>
      <w:keepNext/>
      <w:spacing w:before="60" w:line="240" w:lineRule="atLeast"/>
      <w:ind w:left="170"/>
    </w:pPr>
    <w:rPr>
      <w:sz w:val="16"/>
    </w:rPr>
  </w:style>
  <w:style w:type="paragraph" w:customStyle="1" w:styleId="ENotesHeading1">
    <w:name w:val="ENotesHeading 1"/>
    <w:aliases w:val="Enh1"/>
    <w:basedOn w:val="OPCParaBase"/>
    <w:next w:val="Normal"/>
    <w:rsid w:val="00BE4793"/>
    <w:pPr>
      <w:spacing w:before="120"/>
      <w:outlineLvl w:val="1"/>
    </w:pPr>
    <w:rPr>
      <w:b/>
      <w:sz w:val="28"/>
      <w:szCs w:val="28"/>
    </w:rPr>
  </w:style>
  <w:style w:type="paragraph" w:customStyle="1" w:styleId="ENotesHeading2">
    <w:name w:val="ENotesHeading 2"/>
    <w:aliases w:val="Enh2"/>
    <w:basedOn w:val="OPCParaBase"/>
    <w:next w:val="Normal"/>
    <w:rsid w:val="00BE4793"/>
    <w:pPr>
      <w:spacing w:before="120" w:after="120"/>
      <w:outlineLvl w:val="2"/>
    </w:pPr>
    <w:rPr>
      <w:b/>
      <w:sz w:val="24"/>
      <w:szCs w:val="28"/>
    </w:rPr>
  </w:style>
  <w:style w:type="paragraph" w:customStyle="1" w:styleId="ENoteTTIndentHeading">
    <w:name w:val="ENoteTTIndentHeading"/>
    <w:aliases w:val="enTTHi"/>
    <w:basedOn w:val="OPCParaBase"/>
    <w:rsid w:val="00BE479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E4793"/>
    <w:pPr>
      <w:spacing w:before="60" w:line="240" w:lineRule="atLeast"/>
    </w:pPr>
    <w:rPr>
      <w:sz w:val="16"/>
    </w:rPr>
  </w:style>
  <w:style w:type="paragraph" w:customStyle="1" w:styleId="MadeunderText">
    <w:name w:val="MadeunderText"/>
    <w:basedOn w:val="OPCParaBase"/>
    <w:next w:val="Normal"/>
    <w:rsid w:val="00BE4793"/>
    <w:pPr>
      <w:spacing w:before="240"/>
    </w:pPr>
    <w:rPr>
      <w:sz w:val="24"/>
      <w:szCs w:val="24"/>
    </w:rPr>
  </w:style>
  <w:style w:type="paragraph" w:customStyle="1" w:styleId="ENotesHeading3">
    <w:name w:val="ENotesHeading 3"/>
    <w:aliases w:val="Enh3"/>
    <w:basedOn w:val="OPCParaBase"/>
    <w:next w:val="Normal"/>
    <w:rsid w:val="00BE4793"/>
    <w:pPr>
      <w:keepNext/>
      <w:spacing w:before="120" w:line="240" w:lineRule="auto"/>
      <w:outlineLvl w:val="4"/>
    </w:pPr>
    <w:rPr>
      <w:b/>
      <w:szCs w:val="24"/>
    </w:rPr>
  </w:style>
  <w:style w:type="paragraph" w:customStyle="1" w:styleId="SubPartCASA">
    <w:name w:val="SubPart(CASA)"/>
    <w:aliases w:val="csp"/>
    <w:basedOn w:val="OPCParaBase"/>
    <w:next w:val="ActHead3"/>
    <w:rsid w:val="00BE4793"/>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BE4793"/>
  </w:style>
  <w:style w:type="character" w:customStyle="1" w:styleId="CharSubPartNoCASA">
    <w:name w:val="CharSubPartNo(CASA)"/>
    <w:basedOn w:val="OPCCharBase"/>
    <w:uiPriority w:val="1"/>
    <w:rsid w:val="00BE4793"/>
  </w:style>
  <w:style w:type="paragraph" w:customStyle="1" w:styleId="ENoteTTIndentHeadingSub">
    <w:name w:val="ENoteTTIndentHeadingSub"/>
    <w:aliases w:val="enTTHis"/>
    <w:basedOn w:val="OPCParaBase"/>
    <w:rsid w:val="00BE4793"/>
    <w:pPr>
      <w:keepNext/>
      <w:spacing w:before="60" w:line="240" w:lineRule="atLeast"/>
      <w:ind w:left="340"/>
    </w:pPr>
    <w:rPr>
      <w:b/>
      <w:sz w:val="16"/>
    </w:rPr>
  </w:style>
  <w:style w:type="paragraph" w:customStyle="1" w:styleId="ENoteTTiSub">
    <w:name w:val="ENoteTTiSub"/>
    <w:aliases w:val="enttis"/>
    <w:basedOn w:val="OPCParaBase"/>
    <w:rsid w:val="00BE4793"/>
    <w:pPr>
      <w:keepNext/>
      <w:spacing w:before="60" w:line="240" w:lineRule="atLeast"/>
      <w:ind w:left="340"/>
    </w:pPr>
    <w:rPr>
      <w:sz w:val="16"/>
    </w:rPr>
  </w:style>
  <w:style w:type="paragraph" w:customStyle="1" w:styleId="SubDivisionMigration">
    <w:name w:val="SubDivisionMigration"/>
    <w:aliases w:val="sdm"/>
    <w:basedOn w:val="OPCParaBase"/>
    <w:rsid w:val="00BE479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E4793"/>
    <w:pPr>
      <w:keepNext/>
      <w:keepLines/>
      <w:spacing w:before="240" w:line="240" w:lineRule="auto"/>
      <w:ind w:left="1134" w:hanging="1134"/>
    </w:pPr>
    <w:rPr>
      <w:b/>
      <w:sz w:val="28"/>
    </w:rPr>
  </w:style>
  <w:style w:type="table" w:styleId="TableGrid">
    <w:name w:val="Table Grid"/>
    <w:basedOn w:val="TableNormal"/>
    <w:uiPriority w:val="59"/>
    <w:rsid w:val="00BE4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BE4793"/>
    <w:pPr>
      <w:spacing w:before="122" w:line="240" w:lineRule="auto"/>
      <w:ind w:left="1985" w:hanging="851"/>
    </w:pPr>
    <w:rPr>
      <w:sz w:val="18"/>
    </w:rPr>
  </w:style>
  <w:style w:type="paragraph" w:customStyle="1" w:styleId="FreeForm">
    <w:name w:val="FreeForm"/>
    <w:rsid w:val="00BE4793"/>
    <w:rPr>
      <w:rFonts w:ascii="Arial" w:hAnsi="Arial"/>
      <w:sz w:val="22"/>
    </w:rPr>
  </w:style>
  <w:style w:type="paragraph" w:customStyle="1" w:styleId="SOText">
    <w:name w:val="SO Text"/>
    <w:aliases w:val="sot"/>
    <w:link w:val="SOTextChar"/>
    <w:rsid w:val="00BE479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E4793"/>
    <w:rPr>
      <w:sz w:val="22"/>
    </w:rPr>
  </w:style>
  <w:style w:type="paragraph" w:customStyle="1" w:styleId="SOTextNote">
    <w:name w:val="SO TextNote"/>
    <w:aliases w:val="sont"/>
    <w:basedOn w:val="SOText"/>
    <w:qFormat/>
    <w:rsid w:val="00BE4793"/>
    <w:pPr>
      <w:spacing w:before="122" w:line="198" w:lineRule="exact"/>
      <w:ind w:left="1843" w:hanging="709"/>
    </w:pPr>
    <w:rPr>
      <w:sz w:val="18"/>
    </w:rPr>
  </w:style>
  <w:style w:type="paragraph" w:customStyle="1" w:styleId="SOPara">
    <w:name w:val="SO Para"/>
    <w:aliases w:val="soa"/>
    <w:basedOn w:val="SOText"/>
    <w:link w:val="SOParaChar"/>
    <w:qFormat/>
    <w:rsid w:val="00BE4793"/>
    <w:pPr>
      <w:tabs>
        <w:tab w:val="right" w:pos="1786"/>
      </w:tabs>
      <w:spacing w:before="40"/>
      <w:ind w:left="2070" w:hanging="936"/>
    </w:pPr>
  </w:style>
  <w:style w:type="character" w:customStyle="1" w:styleId="SOParaChar">
    <w:name w:val="SO Para Char"/>
    <w:aliases w:val="soa Char"/>
    <w:basedOn w:val="DefaultParagraphFont"/>
    <w:link w:val="SOPara"/>
    <w:rsid w:val="00BE4793"/>
    <w:rPr>
      <w:sz w:val="22"/>
    </w:rPr>
  </w:style>
  <w:style w:type="paragraph" w:customStyle="1" w:styleId="FileName">
    <w:name w:val="FileName"/>
    <w:basedOn w:val="Normal"/>
    <w:rsid w:val="00BE4793"/>
  </w:style>
  <w:style w:type="paragraph" w:customStyle="1" w:styleId="SOHeadBold">
    <w:name w:val="SO HeadBold"/>
    <w:aliases w:val="sohb"/>
    <w:basedOn w:val="SOText"/>
    <w:next w:val="SOText"/>
    <w:link w:val="SOHeadBoldChar"/>
    <w:qFormat/>
    <w:rsid w:val="00BE4793"/>
    <w:rPr>
      <w:b/>
    </w:rPr>
  </w:style>
  <w:style w:type="character" w:customStyle="1" w:styleId="SOHeadBoldChar">
    <w:name w:val="SO HeadBold Char"/>
    <w:aliases w:val="sohb Char"/>
    <w:basedOn w:val="DefaultParagraphFont"/>
    <w:link w:val="SOHeadBold"/>
    <w:rsid w:val="00BE4793"/>
    <w:rPr>
      <w:b/>
      <w:sz w:val="22"/>
    </w:rPr>
  </w:style>
  <w:style w:type="paragraph" w:customStyle="1" w:styleId="SOHeadItalic">
    <w:name w:val="SO HeadItalic"/>
    <w:aliases w:val="sohi"/>
    <w:basedOn w:val="SOText"/>
    <w:next w:val="SOText"/>
    <w:link w:val="SOHeadItalicChar"/>
    <w:qFormat/>
    <w:rsid w:val="00BE4793"/>
    <w:rPr>
      <w:i/>
    </w:rPr>
  </w:style>
  <w:style w:type="character" w:customStyle="1" w:styleId="SOHeadItalicChar">
    <w:name w:val="SO HeadItalic Char"/>
    <w:aliases w:val="sohi Char"/>
    <w:basedOn w:val="DefaultParagraphFont"/>
    <w:link w:val="SOHeadItalic"/>
    <w:rsid w:val="00BE4793"/>
    <w:rPr>
      <w:i/>
      <w:sz w:val="22"/>
    </w:rPr>
  </w:style>
  <w:style w:type="paragraph" w:customStyle="1" w:styleId="SOBullet">
    <w:name w:val="SO Bullet"/>
    <w:aliases w:val="sotb"/>
    <w:basedOn w:val="SOText"/>
    <w:link w:val="SOBulletChar"/>
    <w:qFormat/>
    <w:rsid w:val="00BE4793"/>
    <w:pPr>
      <w:ind w:left="1559" w:hanging="425"/>
    </w:pPr>
  </w:style>
  <w:style w:type="character" w:customStyle="1" w:styleId="SOBulletChar">
    <w:name w:val="SO Bullet Char"/>
    <w:aliases w:val="sotb Char"/>
    <w:basedOn w:val="DefaultParagraphFont"/>
    <w:link w:val="SOBullet"/>
    <w:rsid w:val="00BE4793"/>
    <w:rPr>
      <w:sz w:val="22"/>
    </w:rPr>
  </w:style>
  <w:style w:type="paragraph" w:customStyle="1" w:styleId="SOBulletNote">
    <w:name w:val="SO BulletNote"/>
    <w:aliases w:val="sonb"/>
    <w:basedOn w:val="SOTextNote"/>
    <w:link w:val="SOBulletNoteChar"/>
    <w:qFormat/>
    <w:rsid w:val="00BE4793"/>
    <w:pPr>
      <w:tabs>
        <w:tab w:val="left" w:pos="1560"/>
      </w:tabs>
      <w:ind w:left="2268" w:hanging="1134"/>
    </w:pPr>
  </w:style>
  <w:style w:type="character" w:customStyle="1" w:styleId="SOBulletNoteChar">
    <w:name w:val="SO BulletNote Char"/>
    <w:aliases w:val="sonb Char"/>
    <w:basedOn w:val="DefaultParagraphFont"/>
    <w:link w:val="SOBulletNote"/>
    <w:rsid w:val="00BE4793"/>
    <w:rPr>
      <w:sz w:val="18"/>
    </w:rPr>
  </w:style>
  <w:style w:type="paragraph" w:customStyle="1" w:styleId="SOText2">
    <w:name w:val="SO Text2"/>
    <w:aliases w:val="sot2"/>
    <w:basedOn w:val="Normal"/>
    <w:next w:val="SOText"/>
    <w:link w:val="SOText2Char"/>
    <w:rsid w:val="00BE479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E4793"/>
    <w:rPr>
      <w:sz w:val="22"/>
    </w:rPr>
  </w:style>
  <w:style w:type="paragraph" w:customStyle="1" w:styleId="Transitional">
    <w:name w:val="Transitional"/>
    <w:aliases w:val="tr"/>
    <w:basedOn w:val="ItemHead"/>
    <w:next w:val="Item"/>
    <w:rsid w:val="00BE4793"/>
  </w:style>
  <w:style w:type="numbering" w:styleId="111111">
    <w:name w:val="Outline List 2"/>
    <w:basedOn w:val="NoList"/>
    <w:uiPriority w:val="99"/>
    <w:semiHidden/>
    <w:unhideWhenUsed/>
    <w:rsid w:val="00BE4793"/>
    <w:pPr>
      <w:numPr>
        <w:numId w:val="13"/>
      </w:numPr>
    </w:pPr>
  </w:style>
  <w:style w:type="numbering" w:styleId="1ai">
    <w:name w:val="Outline List 1"/>
    <w:basedOn w:val="NoList"/>
    <w:uiPriority w:val="99"/>
    <w:semiHidden/>
    <w:unhideWhenUsed/>
    <w:rsid w:val="00BE4793"/>
    <w:pPr>
      <w:numPr>
        <w:numId w:val="14"/>
      </w:numPr>
    </w:pPr>
  </w:style>
  <w:style w:type="character" w:customStyle="1" w:styleId="Heading1Char">
    <w:name w:val="Heading 1 Char"/>
    <w:basedOn w:val="DefaultParagraphFont"/>
    <w:link w:val="Heading1"/>
    <w:uiPriority w:val="9"/>
    <w:rsid w:val="00BE479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E479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E479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E4793"/>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BE4793"/>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BE4793"/>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BE4793"/>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BE47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E4793"/>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BE4793"/>
    <w:pPr>
      <w:numPr>
        <w:numId w:val="15"/>
      </w:numPr>
    </w:pPr>
  </w:style>
  <w:style w:type="paragraph" w:styleId="BalloonText">
    <w:name w:val="Balloon Text"/>
    <w:basedOn w:val="Normal"/>
    <w:link w:val="BalloonTextChar"/>
    <w:uiPriority w:val="99"/>
    <w:semiHidden/>
    <w:unhideWhenUsed/>
    <w:rsid w:val="00BE479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793"/>
    <w:rPr>
      <w:rFonts w:ascii="Segoe UI" w:hAnsi="Segoe UI" w:cs="Segoe UI"/>
      <w:sz w:val="18"/>
      <w:szCs w:val="18"/>
    </w:rPr>
  </w:style>
  <w:style w:type="paragraph" w:styleId="Bibliography">
    <w:name w:val="Bibliography"/>
    <w:basedOn w:val="Normal"/>
    <w:next w:val="Normal"/>
    <w:uiPriority w:val="37"/>
    <w:semiHidden/>
    <w:unhideWhenUsed/>
    <w:rsid w:val="00BE4793"/>
  </w:style>
  <w:style w:type="paragraph" w:styleId="BlockText">
    <w:name w:val="Block Text"/>
    <w:basedOn w:val="Normal"/>
    <w:uiPriority w:val="99"/>
    <w:semiHidden/>
    <w:unhideWhenUsed/>
    <w:rsid w:val="00BE479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BE4793"/>
    <w:pPr>
      <w:spacing w:after="120"/>
    </w:pPr>
  </w:style>
  <w:style w:type="character" w:customStyle="1" w:styleId="BodyTextChar">
    <w:name w:val="Body Text Char"/>
    <w:basedOn w:val="DefaultParagraphFont"/>
    <w:link w:val="BodyText"/>
    <w:uiPriority w:val="99"/>
    <w:semiHidden/>
    <w:rsid w:val="00BE4793"/>
    <w:rPr>
      <w:sz w:val="22"/>
    </w:rPr>
  </w:style>
  <w:style w:type="paragraph" w:styleId="BodyText2">
    <w:name w:val="Body Text 2"/>
    <w:basedOn w:val="Normal"/>
    <w:link w:val="BodyText2Char"/>
    <w:uiPriority w:val="99"/>
    <w:semiHidden/>
    <w:unhideWhenUsed/>
    <w:rsid w:val="00BE4793"/>
    <w:pPr>
      <w:spacing w:after="120" w:line="480" w:lineRule="auto"/>
    </w:pPr>
  </w:style>
  <w:style w:type="character" w:customStyle="1" w:styleId="BodyText2Char">
    <w:name w:val="Body Text 2 Char"/>
    <w:basedOn w:val="DefaultParagraphFont"/>
    <w:link w:val="BodyText2"/>
    <w:uiPriority w:val="99"/>
    <w:semiHidden/>
    <w:rsid w:val="00BE4793"/>
    <w:rPr>
      <w:sz w:val="22"/>
    </w:rPr>
  </w:style>
  <w:style w:type="paragraph" w:styleId="BodyText3">
    <w:name w:val="Body Text 3"/>
    <w:basedOn w:val="Normal"/>
    <w:link w:val="BodyText3Char"/>
    <w:uiPriority w:val="99"/>
    <w:semiHidden/>
    <w:unhideWhenUsed/>
    <w:rsid w:val="00BE4793"/>
    <w:pPr>
      <w:spacing w:after="120"/>
    </w:pPr>
    <w:rPr>
      <w:sz w:val="16"/>
      <w:szCs w:val="16"/>
    </w:rPr>
  </w:style>
  <w:style w:type="character" w:customStyle="1" w:styleId="BodyText3Char">
    <w:name w:val="Body Text 3 Char"/>
    <w:basedOn w:val="DefaultParagraphFont"/>
    <w:link w:val="BodyText3"/>
    <w:uiPriority w:val="99"/>
    <w:semiHidden/>
    <w:rsid w:val="00BE4793"/>
    <w:rPr>
      <w:sz w:val="16"/>
      <w:szCs w:val="16"/>
    </w:rPr>
  </w:style>
  <w:style w:type="paragraph" w:styleId="BodyTextFirstIndent">
    <w:name w:val="Body Text First Indent"/>
    <w:basedOn w:val="BodyText"/>
    <w:link w:val="BodyTextFirstIndentChar"/>
    <w:uiPriority w:val="99"/>
    <w:semiHidden/>
    <w:unhideWhenUsed/>
    <w:rsid w:val="00BE4793"/>
    <w:pPr>
      <w:spacing w:after="0"/>
      <w:ind w:firstLine="360"/>
    </w:pPr>
  </w:style>
  <w:style w:type="character" w:customStyle="1" w:styleId="BodyTextFirstIndentChar">
    <w:name w:val="Body Text First Indent Char"/>
    <w:basedOn w:val="BodyTextChar"/>
    <w:link w:val="BodyTextFirstIndent"/>
    <w:uiPriority w:val="99"/>
    <w:semiHidden/>
    <w:rsid w:val="00BE4793"/>
    <w:rPr>
      <w:sz w:val="22"/>
    </w:rPr>
  </w:style>
  <w:style w:type="paragraph" w:styleId="BodyTextIndent">
    <w:name w:val="Body Text Indent"/>
    <w:basedOn w:val="Normal"/>
    <w:link w:val="BodyTextIndentChar"/>
    <w:uiPriority w:val="99"/>
    <w:semiHidden/>
    <w:unhideWhenUsed/>
    <w:rsid w:val="00BE4793"/>
    <w:pPr>
      <w:spacing w:after="120"/>
      <w:ind w:left="283"/>
    </w:pPr>
  </w:style>
  <w:style w:type="character" w:customStyle="1" w:styleId="BodyTextIndentChar">
    <w:name w:val="Body Text Indent Char"/>
    <w:basedOn w:val="DefaultParagraphFont"/>
    <w:link w:val="BodyTextIndent"/>
    <w:uiPriority w:val="99"/>
    <w:semiHidden/>
    <w:rsid w:val="00BE4793"/>
    <w:rPr>
      <w:sz w:val="22"/>
    </w:rPr>
  </w:style>
  <w:style w:type="paragraph" w:styleId="BodyTextFirstIndent2">
    <w:name w:val="Body Text First Indent 2"/>
    <w:basedOn w:val="BodyTextIndent"/>
    <w:link w:val="BodyTextFirstIndent2Char"/>
    <w:uiPriority w:val="99"/>
    <w:semiHidden/>
    <w:unhideWhenUsed/>
    <w:rsid w:val="00BE4793"/>
    <w:pPr>
      <w:spacing w:after="0"/>
      <w:ind w:left="360" w:firstLine="360"/>
    </w:pPr>
  </w:style>
  <w:style w:type="character" w:customStyle="1" w:styleId="BodyTextFirstIndent2Char">
    <w:name w:val="Body Text First Indent 2 Char"/>
    <w:basedOn w:val="BodyTextIndentChar"/>
    <w:link w:val="BodyTextFirstIndent2"/>
    <w:uiPriority w:val="99"/>
    <w:semiHidden/>
    <w:rsid w:val="00BE4793"/>
    <w:rPr>
      <w:sz w:val="22"/>
    </w:rPr>
  </w:style>
  <w:style w:type="paragraph" w:styleId="BodyTextIndent2">
    <w:name w:val="Body Text Indent 2"/>
    <w:basedOn w:val="Normal"/>
    <w:link w:val="BodyTextIndent2Char"/>
    <w:uiPriority w:val="99"/>
    <w:semiHidden/>
    <w:unhideWhenUsed/>
    <w:rsid w:val="00BE4793"/>
    <w:pPr>
      <w:spacing w:after="120" w:line="480" w:lineRule="auto"/>
      <w:ind w:left="283"/>
    </w:pPr>
  </w:style>
  <w:style w:type="character" w:customStyle="1" w:styleId="BodyTextIndent2Char">
    <w:name w:val="Body Text Indent 2 Char"/>
    <w:basedOn w:val="DefaultParagraphFont"/>
    <w:link w:val="BodyTextIndent2"/>
    <w:uiPriority w:val="99"/>
    <w:semiHidden/>
    <w:rsid w:val="00BE4793"/>
    <w:rPr>
      <w:sz w:val="22"/>
    </w:rPr>
  </w:style>
  <w:style w:type="paragraph" w:styleId="BodyTextIndent3">
    <w:name w:val="Body Text Indent 3"/>
    <w:basedOn w:val="Normal"/>
    <w:link w:val="BodyTextIndent3Char"/>
    <w:uiPriority w:val="99"/>
    <w:semiHidden/>
    <w:unhideWhenUsed/>
    <w:rsid w:val="00BE479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E4793"/>
    <w:rPr>
      <w:sz w:val="16"/>
      <w:szCs w:val="16"/>
    </w:rPr>
  </w:style>
  <w:style w:type="character" w:styleId="BookTitle">
    <w:name w:val="Book Title"/>
    <w:basedOn w:val="DefaultParagraphFont"/>
    <w:uiPriority w:val="33"/>
    <w:qFormat/>
    <w:rsid w:val="00BE4793"/>
    <w:rPr>
      <w:b/>
      <w:bCs/>
      <w:i/>
      <w:iCs/>
      <w:spacing w:val="5"/>
    </w:rPr>
  </w:style>
  <w:style w:type="paragraph" w:styleId="Caption">
    <w:name w:val="caption"/>
    <w:basedOn w:val="Normal"/>
    <w:next w:val="Normal"/>
    <w:uiPriority w:val="35"/>
    <w:semiHidden/>
    <w:unhideWhenUsed/>
    <w:qFormat/>
    <w:rsid w:val="00BE4793"/>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BE4793"/>
    <w:pPr>
      <w:spacing w:line="240" w:lineRule="auto"/>
      <w:ind w:left="4252"/>
    </w:pPr>
  </w:style>
  <w:style w:type="character" w:customStyle="1" w:styleId="ClosingChar">
    <w:name w:val="Closing Char"/>
    <w:basedOn w:val="DefaultParagraphFont"/>
    <w:link w:val="Closing"/>
    <w:uiPriority w:val="99"/>
    <w:semiHidden/>
    <w:rsid w:val="00BE4793"/>
    <w:rPr>
      <w:sz w:val="22"/>
    </w:rPr>
  </w:style>
  <w:style w:type="table" w:styleId="ColorfulGrid">
    <w:name w:val="Colorful Grid"/>
    <w:basedOn w:val="TableNormal"/>
    <w:uiPriority w:val="73"/>
    <w:semiHidden/>
    <w:unhideWhenUsed/>
    <w:rsid w:val="00BE479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E479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E479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E479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E479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E479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E479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E479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E479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E479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E479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E479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E479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E479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E479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E479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E479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E479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E479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E479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E479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BE4793"/>
    <w:rPr>
      <w:sz w:val="16"/>
      <w:szCs w:val="16"/>
    </w:rPr>
  </w:style>
  <w:style w:type="paragraph" w:styleId="CommentText">
    <w:name w:val="annotation text"/>
    <w:basedOn w:val="Normal"/>
    <w:link w:val="CommentTextChar"/>
    <w:uiPriority w:val="99"/>
    <w:semiHidden/>
    <w:unhideWhenUsed/>
    <w:rsid w:val="00BE4793"/>
    <w:pPr>
      <w:spacing w:line="240" w:lineRule="auto"/>
    </w:pPr>
    <w:rPr>
      <w:sz w:val="20"/>
    </w:rPr>
  </w:style>
  <w:style w:type="character" w:customStyle="1" w:styleId="CommentTextChar">
    <w:name w:val="Comment Text Char"/>
    <w:basedOn w:val="DefaultParagraphFont"/>
    <w:link w:val="CommentText"/>
    <w:uiPriority w:val="99"/>
    <w:semiHidden/>
    <w:rsid w:val="00BE4793"/>
  </w:style>
  <w:style w:type="paragraph" w:styleId="CommentSubject">
    <w:name w:val="annotation subject"/>
    <w:basedOn w:val="CommentText"/>
    <w:next w:val="CommentText"/>
    <w:link w:val="CommentSubjectChar"/>
    <w:uiPriority w:val="99"/>
    <w:semiHidden/>
    <w:unhideWhenUsed/>
    <w:rsid w:val="00BE4793"/>
    <w:rPr>
      <w:b/>
      <w:bCs/>
    </w:rPr>
  </w:style>
  <w:style w:type="character" w:customStyle="1" w:styleId="CommentSubjectChar">
    <w:name w:val="Comment Subject Char"/>
    <w:basedOn w:val="CommentTextChar"/>
    <w:link w:val="CommentSubject"/>
    <w:uiPriority w:val="99"/>
    <w:semiHidden/>
    <w:rsid w:val="00BE4793"/>
    <w:rPr>
      <w:b/>
      <w:bCs/>
    </w:rPr>
  </w:style>
  <w:style w:type="table" w:styleId="DarkList">
    <w:name w:val="Dark List"/>
    <w:basedOn w:val="TableNormal"/>
    <w:uiPriority w:val="70"/>
    <w:semiHidden/>
    <w:unhideWhenUsed/>
    <w:rsid w:val="00BE479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E479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E479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E479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E479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E479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E479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BE4793"/>
  </w:style>
  <w:style w:type="character" w:customStyle="1" w:styleId="DateChar">
    <w:name w:val="Date Char"/>
    <w:basedOn w:val="DefaultParagraphFont"/>
    <w:link w:val="Date"/>
    <w:uiPriority w:val="99"/>
    <w:semiHidden/>
    <w:rsid w:val="00BE4793"/>
    <w:rPr>
      <w:sz w:val="22"/>
    </w:rPr>
  </w:style>
  <w:style w:type="paragraph" w:styleId="DocumentMap">
    <w:name w:val="Document Map"/>
    <w:basedOn w:val="Normal"/>
    <w:link w:val="DocumentMapChar"/>
    <w:uiPriority w:val="99"/>
    <w:semiHidden/>
    <w:unhideWhenUsed/>
    <w:rsid w:val="00BE4793"/>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E4793"/>
    <w:rPr>
      <w:rFonts w:ascii="Segoe UI" w:hAnsi="Segoe UI" w:cs="Segoe UI"/>
      <w:sz w:val="16"/>
      <w:szCs w:val="16"/>
    </w:rPr>
  </w:style>
  <w:style w:type="paragraph" w:styleId="E-mailSignature">
    <w:name w:val="E-mail Signature"/>
    <w:basedOn w:val="Normal"/>
    <w:link w:val="E-mailSignatureChar"/>
    <w:uiPriority w:val="99"/>
    <w:semiHidden/>
    <w:unhideWhenUsed/>
    <w:rsid w:val="00BE4793"/>
    <w:pPr>
      <w:spacing w:line="240" w:lineRule="auto"/>
    </w:pPr>
  </w:style>
  <w:style w:type="character" w:customStyle="1" w:styleId="E-mailSignatureChar">
    <w:name w:val="E-mail Signature Char"/>
    <w:basedOn w:val="DefaultParagraphFont"/>
    <w:link w:val="E-mailSignature"/>
    <w:uiPriority w:val="99"/>
    <w:semiHidden/>
    <w:rsid w:val="00BE4793"/>
    <w:rPr>
      <w:sz w:val="22"/>
    </w:rPr>
  </w:style>
  <w:style w:type="character" w:styleId="Emphasis">
    <w:name w:val="Emphasis"/>
    <w:basedOn w:val="DefaultParagraphFont"/>
    <w:uiPriority w:val="20"/>
    <w:qFormat/>
    <w:rsid w:val="00BE4793"/>
    <w:rPr>
      <w:i/>
      <w:iCs/>
    </w:rPr>
  </w:style>
  <w:style w:type="character" w:styleId="EndnoteReference">
    <w:name w:val="endnote reference"/>
    <w:basedOn w:val="DefaultParagraphFont"/>
    <w:uiPriority w:val="99"/>
    <w:semiHidden/>
    <w:unhideWhenUsed/>
    <w:rsid w:val="00BE4793"/>
    <w:rPr>
      <w:vertAlign w:val="superscript"/>
    </w:rPr>
  </w:style>
  <w:style w:type="paragraph" w:styleId="EndnoteText">
    <w:name w:val="endnote text"/>
    <w:basedOn w:val="Normal"/>
    <w:link w:val="EndnoteTextChar"/>
    <w:uiPriority w:val="99"/>
    <w:semiHidden/>
    <w:unhideWhenUsed/>
    <w:rsid w:val="00BE4793"/>
    <w:pPr>
      <w:spacing w:line="240" w:lineRule="auto"/>
    </w:pPr>
    <w:rPr>
      <w:sz w:val="20"/>
    </w:rPr>
  </w:style>
  <w:style w:type="character" w:customStyle="1" w:styleId="EndnoteTextChar">
    <w:name w:val="Endnote Text Char"/>
    <w:basedOn w:val="DefaultParagraphFont"/>
    <w:link w:val="EndnoteText"/>
    <w:uiPriority w:val="99"/>
    <w:semiHidden/>
    <w:rsid w:val="00BE4793"/>
  </w:style>
  <w:style w:type="paragraph" w:styleId="EnvelopeAddress">
    <w:name w:val="envelope address"/>
    <w:basedOn w:val="Normal"/>
    <w:uiPriority w:val="99"/>
    <w:semiHidden/>
    <w:unhideWhenUsed/>
    <w:rsid w:val="00BE479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E4793"/>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BE4793"/>
    <w:rPr>
      <w:color w:val="800080" w:themeColor="followedHyperlink"/>
      <w:u w:val="single"/>
    </w:rPr>
  </w:style>
  <w:style w:type="character" w:styleId="FootnoteReference">
    <w:name w:val="footnote reference"/>
    <w:basedOn w:val="DefaultParagraphFont"/>
    <w:uiPriority w:val="99"/>
    <w:semiHidden/>
    <w:unhideWhenUsed/>
    <w:rsid w:val="00BE4793"/>
    <w:rPr>
      <w:vertAlign w:val="superscript"/>
    </w:rPr>
  </w:style>
  <w:style w:type="paragraph" w:styleId="FootnoteText">
    <w:name w:val="footnote text"/>
    <w:basedOn w:val="Normal"/>
    <w:link w:val="FootnoteTextChar"/>
    <w:uiPriority w:val="99"/>
    <w:semiHidden/>
    <w:unhideWhenUsed/>
    <w:rsid w:val="00BE4793"/>
    <w:pPr>
      <w:spacing w:line="240" w:lineRule="auto"/>
    </w:pPr>
    <w:rPr>
      <w:sz w:val="20"/>
    </w:rPr>
  </w:style>
  <w:style w:type="character" w:customStyle="1" w:styleId="FootnoteTextChar">
    <w:name w:val="Footnote Text Char"/>
    <w:basedOn w:val="DefaultParagraphFont"/>
    <w:link w:val="FootnoteText"/>
    <w:uiPriority w:val="99"/>
    <w:semiHidden/>
    <w:rsid w:val="00BE4793"/>
  </w:style>
  <w:style w:type="table" w:styleId="GridTable1Light">
    <w:name w:val="Grid Table 1 Light"/>
    <w:basedOn w:val="TableNormal"/>
    <w:uiPriority w:val="46"/>
    <w:rsid w:val="00BE479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E479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E479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E479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E479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E479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E479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E479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E479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E479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E479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E479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E479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E479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E479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E479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E479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E479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E479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E479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E479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E479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E479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E479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E479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E479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E479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E479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E479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E479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E479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E479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E479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E479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E479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E479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E479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E479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E479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E479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E479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E479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E479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E479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E479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E479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E479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E479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E479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BE4793"/>
    <w:rPr>
      <w:color w:val="2B579A"/>
      <w:shd w:val="clear" w:color="auto" w:fill="E1DFDD"/>
    </w:rPr>
  </w:style>
  <w:style w:type="character" w:styleId="HTMLAcronym">
    <w:name w:val="HTML Acronym"/>
    <w:basedOn w:val="DefaultParagraphFont"/>
    <w:uiPriority w:val="99"/>
    <w:semiHidden/>
    <w:unhideWhenUsed/>
    <w:rsid w:val="00BE4793"/>
  </w:style>
  <w:style w:type="paragraph" w:styleId="HTMLAddress">
    <w:name w:val="HTML Address"/>
    <w:basedOn w:val="Normal"/>
    <w:link w:val="HTMLAddressChar"/>
    <w:uiPriority w:val="99"/>
    <w:semiHidden/>
    <w:unhideWhenUsed/>
    <w:rsid w:val="00BE4793"/>
    <w:pPr>
      <w:spacing w:line="240" w:lineRule="auto"/>
    </w:pPr>
    <w:rPr>
      <w:i/>
      <w:iCs/>
    </w:rPr>
  </w:style>
  <w:style w:type="character" w:customStyle="1" w:styleId="HTMLAddressChar">
    <w:name w:val="HTML Address Char"/>
    <w:basedOn w:val="DefaultParagraphFont"/>
    <w:link w:val="HTMLAddress"/>
    <w:uiPriority w:val="99"/>
    <w:semiHidden/>
    <w:rsid w:val="00BE4793"/>
    <w:rPr>
      <w:i/>
      <w:iCs/>
      <w:sz w:val="22"/>
    </w:rPr>
  </w:style>
  <w:style w:type="character" w:styleId="HTMLCite">
    <w:name w:val="HTML Cite"/>
    <w:basedOn w:val="DefaultParagraphFont"/>
    <w:uiPriority w:val="99"/>
    <w:semiHidden/>
    <w:unhideWhenUsed/>
    <w:rsid w:val="00BE4793"/>
    <w:rPr>
      <w:i/>
      <w:iCs/>
    </w:rPr>
  </w:style>
  <w:style w:type="character" w:styleId="HTMLCode">
    <w:name w:val="HTML Code"/>
    <w:basedOn w:val="DefaultParagraphFont"/>
    <w:uiPriority w:val="99"/>
    <w:semiHidden/>
    <w:unhideWhenUsed/>
    <w:rsid w:val="00BE4793"/>
    <w:rPr>
      <w:rFonts w:ascii="Consolas" w:hAnsi="Consolas"/>
      <w:sz w:val="20"/>
      <w:szCs w:val="20"/>
    </w:rPr>
  </w:style>
  <w:style w:type="character" w:styleId="HTMLDefinition">
    <w:name w:val="HTML Definition"/>
    <w:basedOn w:val="DefaultParagraphFont"/>
    <w:uiPriority w:val="99"/>
    <w:semiHidden/>
    <w:unhideWhenUsed/>
    <w:rsid w:val="00BE4793"/>
    <w:rPr>
      <w:i/>
      <w:iCs/>
    </w:rPr>
  </w:style>
  <w:style w:type="character" w:styleId="HTMLKeyboard">
    <w:name w:val="HTML Keyboard"/>
    <w:basedOn w:val="DefaultParagraphFont"/>
    <w:uiPriority w:val="99"/>
    <w:semiHidden/>
    <w:unhideWhenUsed/>
    <w:rsid w:val="00BE4793"/>
    <w:rPr>
      <w:rFonts w:ascii="Consolas" w:hAnsi="Consolas"/>
      <w:sz w:val="20"/>
      <w:szCs w:val="20"/>
    </w:rPr>
  </w:style>
  <w:style w:type="paragraph" w:styleId="HTMLPreformatted">
    <w:name w:val="HTML Preformatted"/>
    <w:basedOn w:val="Normal"/>
    <w:link w:val="HTMLPreformattedChar"/>
    <w:uiPriority w:val="99"/>
    <w:semiHidden/>
    <w:unhideWhenUsed/>
    <w:rsid w:val="00BE4793"/>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BE4793"/>
    <w:rPr>
      <w:rFonts w:ascii="Consolas" w:hAnsi="Consolas"/>
    </w:rPr>
  </w:style>
  <w:style w:type="character" w:styleId="HTMLSample">
    <w:name w:val="HTML Sample"/>
    <w:basedOn w:val="DefaultParagraphFont"/>
    <w:uiPriority w:val="99"/>
    <w:semiHidden/>
    <w:unhideWhenUsed/>
    <w:rsid w:val="00BE4793"/>
    <w:rPr>
      <w:rFonts w:ascii="Consolas" w:hAnsi="Consolas"/>
      <w:sz w:val="24"/>
      <w:szCs w:val="24"/>
    </w:rPr>
  </w:style>
  <w:style w:type="character" w:styleId="HTMLTypewriter">
    <w:name w:val="HTML Typewriter"/>
    <w:basedOn w:val="DefaultParagraphFont"/>
    <w:uiPriority w:val="99"/>
    <w:semiHidden/>
    <w:unhideWhenUsed/>
    <w:rsid w:val="00BE4793"/>
    <w:rPr>
      <w:rFonts w:ascii="Consolas" w:hAnsi="Consolas"/>
      <w:sz w:val="20"/>
      <w:szCs w:val="20"/>
    </w:rPr>
  </w:style>
  <w:style w:type="character" w:styleId="HTMLVariable">
    <w:name w:val="HTML Variable"/>
    <w:basedOn w:val="DefaultParagraphFont"/>
    <w:uiPriority w:val="99"/>
    <w:semiHidden/>
    <w:unhideWhenUsed/>
    <w:rsid w:val="00BE4793"/>
    <w:rPr>
      <w:i/>
      <w:iCs/>
    </w:rPr>
  </w:style>
  <w:style w:type="character" w:styleId="Hyperlink">
    <w:name w:val="Hyperlink"/>
    <w:basedOn w:val="DefaultParagraphFont"/>
    <w:uiPriority w:val="99"/>
    <w:semiHidden/>
    <w:unhideWhenUsed/>
    <w:rsid w:val="00BE4793"/>
    <w:rPr>
      <w:color w:val="0000FF" w:themeColor="hyperlink"/>
      <w:u w:val="single"/>
    </w:rPr>
  </w:style>
  <w:style w:type="paragraph" w:styleId="Index1">
    <w:name w:val="index 1"/>
    <w:basedOn w:val="Normal"/>
    <w:next w:val="Normal"/>
    <w:autoRedefine/>
    <w:uiPriority w:val="99"/>
    <w:semiHidden/>
    <w:unhideWhenUsed/>
    <w:rsid w:val="00BE4793"/>
    <w:pPr>
      <w:spacing w:line="240" w:lineRule="auto"/>
      <w:ind w:left="220" w:hanging="220"/>
    </w:pPr>
  </w:style>
  <w:style w:type="paragraph" w:styleId="Index2">
    <w:name w:val="index 2"/>
    <w:basedOn w:val="Normal"/>
    <w:next w:val="Normal"/>
    <w:autoRedefine/>
    <w:uiPriority w:val="99"/>
    <w:semiHidden/>
    <w:unhideWhenUsed/>
    <w:rsid w:val="00BE4793"/>
    <w:pPr>
      <w:spacing w:line="240" w:lineRule="auto"/>
      <w:ind w:left="440" w:hanging="220"/>
    </w:pPr>
  </w:style>
  <w:style w:type="paragraph" w:styleId="Index3">
    <w:name w:val="index 3"/>
    <w:basedOn w:val="Normal"/>
    <w:next w:val="Normal"/>
    <w:autoRedefine/>
    <w:uiPriority w:val="99"/>
    <w:semiHidden/>
    <w:unhideWhenUsed/>
    <w:rsid w:val="00BE4793"/>
    <w:pPr>
      <w:spacing w:line="240" w:lineRule="auto"/>
      <w:ind w:left="660" w:hanging="220"/>
    </w:pPr>
  </w:style>
  <w:style w:type="paragraph" w:styleId="Index4">
    <w:name w:val="index 4"/>
    <w:basedOn w:val="Normal"/>
    <w:next w:val="Normal"/>
    <w:autoRedefine/>
    <w:uiPriority w:val="99"/>
    <w:semiHidden/>
    <w:unhideWhenUsed/>
    <w:rsid w:val="00BE4793"/>
    <w:pPr>
      <w:spacing w:line="240" w:lineRule="auto"/>
      <w:ind w:left="880" w:hanging="220"/>
    </w:pPr>
  </w:style>
  <w:style w:type="paragraph" w:styleId="Index5">
    <w:name w:val="index 5"/>
    <w:basedOn w:val="Normal"/>
    <w:next w:val="Normal"/>
    <w:autoRedefine/>
    <w:uiPriority w:val="99"/>
    <w:semiHidden/>
    <w:unhideWhenUsed/>
    <w:rsid w:val="00BE4793"/>
    <w:pPr>
      <w:spacing w:line="240" w:lineRule="auto"/>
      <w:ind w:left="1100" w:hanging="220"/>
    </w:pPr>
  </w:style>
  <w:style w:type="paragraph" w:styleId="Index6">
    <w:name w:val="index 6"/>
    <w:basedOn w:val="Normal"/>
    <w:next w:val="Normal"/>
    <w:autoRedefine/>
    <w:uiPriority w:val="99"/>
    <w:semiHidden/>
    <w:unhideWhenUsed/>
    <w:rsid w:val="00BE4793"/>
    <w:pPr>
      <w:spacing w:line="240" w:lineRule="auto"/>
      <w:ind w:left="1320" w:hanging="220"/>
    </w:pPr>
  </w:style>
  <w:style w:type="paragraph" w:styleId="Index7">
    <w:name w:val="index 7"/>
    <w:basedOn w:val="Normal"/>
    <w:next w:val="Normal"/>
    <w:autoRedefine/>
    <w:uiPriority w:val="99"/>
    <w:semiHidden/>
    <w:unhideWhenUsed/>
    <w:rsid w:val="00BE4793"/>
    <w:pPr>
      <w:spacing w:line="240" w:lineRule="auto"/>
      <w:ind w:left="1540" w:hanging="220"/>
    </w:pPr>
  </w:style>
  <w:style w:type="paragraph" w:styleId="Index8">
    <w:name w:val="index 8"/>
    <w:basedOn w:val="Normal"/>
    <w:next w:val="Normal"/>
    <w:autoRedefine/>
    <w:uiPriority w:val="99"/>
    <w:semiHidden/>
    <w:unhideWhenUsed/>
    <w:rsid w:val="00BE4793"/>
    <w:pPr>
      <w:spacing w:line="240" w:lineRule="auto"/>
      <w:ind w:left="1760" w:hanging="220"/>
    </w:pPr>
  </w:style>
  <w:style w:type="paragraph" w:styleId="Index9">
    <w:name w:val="index 9"/>
    <w:basedOn w:val="Normal"/>
    <w:next w:val="Normal"/>
    <w:autoRedefine/>
    <w:uiPriority w:val="99"/>
    <w:semiHidden/>
    <w:unhideWhenUsed/>
    <w:rsid w:val="00BE4793"/>
    <w:pPr>
      <w:spacing w:line="240" w:lineRule="auto"/>
      <w:ind w:left="1980" w:hanging="220"/>
    </w:pPr>
  </w:style>
  <w:style w:type="paragraph" w:styleId="IndexHeading">
    <w:name w:val="index heading"/>
    <w:basedOn w:val="Normal"/>
    <w:next w:val="Index1"/>
    <w:uiPriority w:val="99"/>
    <w:semiHidden/>
    <w:unhideWhenUsed/>
    <w:rsid w:val="00BE4793"/>
    <w:rPr>
      <w:rFonts w:asciiTheme="majorHAnsi" w:eastAsiaTheme="majorEastAsia" w:hAnsiTheme="majorHAnsi" w:cstheme="majorBidi"/>
      <w:b/>
      <w:bCs/>
    </w:rPr>
  </w:style>
  <w:style w:type="character" w:styleId="IntenseEmphasis">
    <w:name w:val="Intense Emphasis"/>
    <w:basedOn w:val="DefaultParagraphFont"/>
    <w:uiPriority w:val="21"/>
    <w:qFormat/>
    <w:rsid w:val="00BE4793"/>
    <w:rPr>
      <w:i/>
      <w:iCs/>
      <w:color w:val="4F81BD" w:themeColor="accent1"/>
    </w:rPr>
  </w:style>
  <w:style w:type="paragraph" w:styleId="IntenseQuote">
    <w:name w:val="Intense Quote"/>
    <w:basedOn w:val="Normal"/>
    <w:next w:val="Normal"/>
    <w:link w:val="IntenseQuoteChar"/>
    <w:uiPriority w:val="30"/>
    <w:qFormat/>
    <w:rsid w:val="00BE479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E4793"/>
    <w:rPr>
      <w:i/>
      <w:iCs/>
      <w:color w:val="4F81BD" w:themeColor="accent1"/>
      <w:sz w:val="22"/>
    </w:rPr>
  </w:style>
  <w:style w:type="character" w:styleId="IntenseReference">
    <w:name w:val="Intense Reference"/>
    <w:basedOn w:val="DefaultParagraphFont"/>
    <w:uiPriority w:val="32"/>
    <w:qFormat/>
    <w:rsid w:val="00BE4793"/>
    <w:rPr>
      <w:b/>
      <w:bCs/>
      <w:smallCaps/>
      <w:color w:val="4F81BD" w:themeColor="accent1"/>
      <w:spacing w:val="5"/>
    </w:rPr>
  </w:style>
  <w:style w:type="table" w:styleId="LightGrid">
    <w:name w:val="Light Grid"/>
    <w:basedOn w:val="TableNormal"/>
    <w:uiPriority w:val="62"/>
    <w:semiHidden/>
    <w:unhideWhenUsed/>
    <w:rsid w:val="00BE479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E479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BE479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BE479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BE479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BE479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BE479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BE479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E479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BE479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BE479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BE479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BE479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BE479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BE479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E479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E479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E479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E479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E479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E479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BE4793"/>
    <w:pPr>
      <w:ind w:left="283" w:hanging="283"/>
      <w:contextualSpacing/>
    </w:pPr>
  </w:style>
  <w:style w:type="paragraph" w:styleId="List2">
    <w:name w:val="List 2"/>
    <w:basedOn w:val="Normal"/>
    <w:uiPriority w:val="99"/>
    <w:semiHidden/>
    <w:unhideWhenUsed/>
    <w:rsid w:val="00BE4793"/>
    <w:pPr>
      <w:ind w:left="566" w:hanging="283"/>
      <w:contextualSpacing/>
    </w:pPr>
  </w:style>
  <w:style w:type="paragraph" w:styleId="List3">
    <w:name w:val="List 3"/>
    <w:basedOn w:val="Normal"/>
    <w:uiPriority w:val="99"/>
    <w:semiHidden/>
    <w:unhideWhenUsed/>
    <w:rsid w:val="00BE4793"/>
    <w:pPr>
      <w:ind w:left="849" w:hanging="283"/>
      <w:contextualSpacing/>
    </w:pPr>
  </w:style>
  <w:style w:type="paragraph" w:styleId="List4">
    <w:name w:val="List 4"/>
    <w:basedOn w:val="Normal"/>
    <w:uiPriority w:val="99"/>
    <w:semiHidden/>
    <w:unhideWhenUsed/>
    <w:rsid w:val="00BE4793"/>
    <w:pPr>
      <w:ind w:left="1132" w:hanging="283"/>
      <w:contextualSpacing/>
    </w:pPr>
  </w:style>
  <w:style w:type="paragraph" w:styleId="List5">
    <w:name w:val="List 5"/>
    <w:basedOn w:val="Normal"/>
    <w:uiPriority w:val="99"/>
    <w:semiHidden/>
    <w:unhideWhenUsed/>
    <w:rsid w:val="00BE4793"/>
    <w:pPr>
      <w:ind w:left="1415" w:hanging="283"/>
      <w:contextualSpacing/>
    </w:pPr>
  </w:style>
  <w:style w:type="paragraph" w:styleId="ListBullet">
    <w:name w:val="List Bullet"/>
    <w:basedOn w:val="Normal"/>
    <w:uiPriority w:val="99"/>
    <w:semiHidden/>
    <w:unhideWhenUsed/>
    <w:rsid w:val="00BE4793"/>
    <w:pPr>
      <w:numPr>
        <w:numId w:val="1"/>
      </w:numPr>
      <w:contextualSpacing/>
    </w:pPr>
  </w:style>
  <w:style w:type="paragraph" w:styleId="ListBullet2">
    <w:name w:val="List Bullet 2"/>
    <w:basedOn w:val="Normal"/>
    <w:uiPriority w:val="99"/>
    <w:semiHidden/>
    <w:unhideWhenUsed/>
    <w:rsid w:val="00BE4793"/>
    <w:pPr>
      <w:numPr>
        <w:numId w:val="2"/>
      </w:numPr>
      <w:contextualSpacing/>
    </w:pPr>
  </w:style>
  <w:style w:type="paragraph" w:styleId="ListBullet3">
    <w:name w:val="List Bullet 3"/>
    <w:basedOn w:val="Normal"/>
    <w:uiPriority w:val="99"/>
    <w:semiHidden/>
    <w:unhideWhenUsed/>
    <w:rsid w:val="00BE4793"/>
    <w:pPr>
      <w:numPr>
        <w:numId w:val="3"/>
      </w:numPr>
      <w:contextualSpacing/>
    </w:pPr>
  </w:style>
  <w:style w:type="paragraph" w:styleId="ListBullet4">
    <w:name w:val="List Bullet 4"/>
    <w:basedOn w:val="Normal"/>
    <w:uiPriority w:val="99"/>
    <w:semiHidden/>
    <w:unhideWhenUsed/>
    <w:rsid w:val="00BE4793"/>
    <w:pPr>
      <w:numPr>
        <w:numId w:val="4"/>
      </w:numPr>
      <w:contextualSpacing/>
    </w:pPr>
  </w:style>
  <w:style w:type="paragraph" w:styleId="ListBullet5">
    <w:name w:val="List Bullet 5"/>
    <w:basedOn w:val="Normal"/>
    <w:uiPriority w:val="99"/>
    <w:semiHidden/>
    <w:unhideWhenUsed/>
    <w:rsid w:val="00BE4793"/>
    <w:pPr>
      <w:numPr>
        <w:numId w:val="5"/>
      </w:numPr>
      <w:contextualSpacing/>
    </w:pPr>
  </w:style>
  <w:style w:type="paragraph" w:styleId="ListContinue">
    <w:name w:val="List Continue"/>
    <w:basedOn w:val="Normal"/>
    <w:uiPriority w:val="99"/>
    <w:semiHidden/>
    <w:unhideWhenUsed/>
    <w:rsid w:val="00BE4793"/>
    <w:pPr>
      <w:spacing w:after="120"/>
      <w:ind w:left="283"/>
      <w:contextualSpacing/>
    </w:pPr>
  </w:style>
  <w:style w:type="paragraph" w:styleId="ListContinue2">
    <w:name w:val="List Continue 2"/>
    <w:basedOn w:val="Normal"/>
    <w:uiPriority w:val="99"/>
    <w:semiHidden/>
    <w:unhideWhenUsed/>
    <w:rsid w:val="00BE4793"/>
    <w:pPr>
      <w:spacing w:after="120"/>
      <w:ind w:left="566"/>
      <w:contextualSpacing/>
    </w:pPr>
  </w:style>
  <w:style w:type="paragraph" w:styleId="ListContinue3">
    <w:name w:val="List Continue 3"/>
    <w:basedOn w:val="Normal"/>
    <w:uiPriority w:val="99"/>
    <w:semiHidden/>
    <w:unhideWhenUsed/>
    <w:rsid w:val="00BE4793"/>
    <w:pPr>
      <w:spacing w:after="120"/>
      <w:ind w:left="849"/>
      <w:contextualSpacing/>
    </w:pPr>
  </w:style>
  <w:style w:type="paragraph" w:styleId="ListContinue4">
    <w:name w:val="List Continue 4"/>
    <w:basedOn w:val="Normal"/>
    <w:uiPriority w:val="99"/>
    <w:semiHidden/>
    <w:unhideWhenUsed/>
    <w:rsid w:val="00BE4793"/>
    <w:pPr>
      <w:spacing w:after="120"/>
      <w:ind w:left="1132"/>
      <w:contextualSpacing/>
    </w:pPr>
  </w:style>
  <w:style w:type="paragraph" w:styleId="ListContinue5">
    <w:name w:val="List Continue 5"/>
    <w:basedOn w:val="Normal"/>
    <w:uiPriority w:val="99"/>
    <w:semiHidden/>
    <w:unhideWhenUsed/>
    <w:rsid w:val="00BE4793"/>
    <w:pPr>
      <w:spacing w:after="120"/>
      <w:ind w:left="1415"/>
      <w:contextualSpacing/>
    </w:pPr>
  </w:style>
  <w:style w:type="paragraph" w:styleId="ListNumber">
    <w:name w:val="List Number"/>
    <w:basedOn w:val="Normal"/>
    <w:uiPriority w:val="99"/>
    <w:semiHidden/>
    <w:unhideWhenUsed/>
    <w:rsid w:val="00BE4793"/>
    <w:pPr>
      <w:numPr>
        <w:numId w:val="6"/>
      </w:numPr>
      <w:contextualSpacing/>
    </w:pPr>
  </w:style>
  <w:style w:type="paragraph" w:styleId="ListNumber2">
    <w:name w:val="List Number 2"/>
    <w:basedOn w:val="Normal"/>
    <w:uiPriority w:val="99"/>
    <w:semiHidden/>
    <w:unhideWhenUsed/>
    <w:rsid w:val="00BE4793"/>
    <w:pPr>
      <w:numPr>
        <w:numId w:val="7"/>
      </w:numPr>
      <w:contextualSpacing/>
    </w:pPr>
  </w:style>
  <w:style w:type="paragraph" w:styleId="ListNumber3">
    <w:name w:val="List Number 3"/>
    <w:basedOn w:val="Normal"/>
    <w:uiPriority w:val="99"/>
    <w:semiHidden/>
    <w:unhideWhenUsed/>
    <w:rsid w:val="00BE4793"/>
    <w:pPr>
      <w:numPr>
        <w:numId w:val="8"/>
      </w:numPr>
      <w:contextualSpacing/>
    </w:pPr>
  </w:style>
  <w:style w:type="paragraph" w:styleId="ListNumber4">
    <w:name w:val="List Number 4"/>
    <w:basedOn w:val="Normal"/>
    <w:uiPriority w:val="99"/>
    <w:semiHidden/>
    <w:unhideWhenUsed/>
    <w:rsid w:val="00BE4793"/>
    <w:pPr>
      <w:numPr>
        <w:numId w:val="9"/>
      </w:numPr>
      <w:contextualSpacing/>
    </w:pPr>
  </w:style>
  <w:style w:type="paragraph" w:styleId="ListNumber5">
    <w:name w:val="List Number 5"/>
    <w:basedOn w:val="Normal"/>
    <w:uiPriority w:val="99"/>
    <w:semiHidden/>
    <w:unhideWhenUsed/>
    <w:rsid w:val="00BE4793"/>
    <w:pPr>
      <w:numPr>
        <w:numId w:val="10"/>
      </w:numPr>
      <w:contextualSpacing/>
    </w:pPr>
  </w:style>
  <w:style w:type="paragraph" w:styleId="ListParagraph">
    <w:name w:val="List Paragraph"/>
    <w:basedOn w:val="Normal"/>
    <w:uiPriority w:val="34"/>
    <w:qFormat/>
    <w:rsid w:val="00BE4793"/>
    <w:pPr>
      <w:ind w:left="720"/>
      <w:contextualSpacing/>
    </w:pPr>
  </w:style>
  <w:style w:type="table" w:styleId="ListTable1Light">
    <w:name w:val="List Table 1 Light"/>
    <w:basedOn w:val="TableNormal"/>
    <w:uiPriority w:val="46"/>
    <w:rsid w:val="00BE479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E479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E479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E479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E479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E479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E479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E479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E479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E479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E479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E479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E479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E479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E479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E479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BE479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E479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BE479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BE479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BE479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BE479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E479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E479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E479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E479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E479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E479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E479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E479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E479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E479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E479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E479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E479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E479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E479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E479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E479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E479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E479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E479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E479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E479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E479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E479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E479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E479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E479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E479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BE4793"/>
    <w:rPr>
      <w:rFonts w:ascii="Consolas" w:hAnsi="Consolas"/>
    </w:rPr>
  </w:style>
  <w:style w:type="table" w:styleId="MediumGrid1">
    <w:name w:val="Medium Grid 1"/>
    <w:basedOn w:val="TableNormal"/>
    <w:uiPriority w:val="67"/>
    <w:semiHidden/>
    <w:unhideWhenUsed/>
    <w:rsid w:val="00BE479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E479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BE479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BE479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E479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E479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E479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E479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E479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E479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E479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E479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E479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E479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E479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E479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BE479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BE479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BE479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BE479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BE479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BE479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E479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E479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E479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E479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E479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E479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E479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E479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E479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E479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E479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E479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E479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E479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E479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E479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E479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E479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E479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E479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E479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E479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E479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E479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E479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E479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E479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BE4793"/>
    <w:rPr>
      <w:color w:val="2B579A"/>
      <w:shd w:val="clear" w:color="auto" w:fill="E1DFDD"/>
    </w:rPr>
  </w:style>
  <w:style w:type="paragraph" w:styleId="MessageHeader">
    <w:name w:val="Message Header"/>
    <w:basedOn w:val="Normal"/>
    <w:link w:val="MessageHeaderChar"/>
    <w:uiPriority w:val="99"/>
    <w:semiHidden/>
    <w:unhideWhenUsed/>
    <w:rsid w:val="00BE479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E4793"/>
    <w:rPr>
      <w:rFonts w:asciiTheme="majorHAnsi" w:eastAsiaTheme="majorEastAsia" w:hAnsiTheme="majorHAnsi" w:cstheme="majorBidi"/>
      <w:sz w:val="24"/>
      <w:szCs w:val="24"/>
      <w:shd w:val="pct20" w:color="auto" w:fill="auto"/>
    </w:rPr>
  </w:style>
  <w:style w:type="paragraph" w:styleId="NoSpacing">
    <w:name w:val="No Spacing"/>
    <w:uiPriority w:val="1"/>
    <w:qFormat/>
    <w:rsid w:val="00BE4793"/>
    <w:rPr>
      <w:sz w:val="22"/>
    </w:rPr>
  </w:style>
  <w:style w:type="paragraph" w:styleId="NormalWeb">
    <w:name w:val="Normal (Web)"/>
    <w:basedOn w:val="Normal"/>
    <w:uiPriority w:val="99"/>
    <w:semiHidden/>
    <w:unhideWhenUsed/>
    <w:rsid w:val="00BE4793"/>
    <w:rPr>
      <w:rFonts w:cs="Times New Roman"/>
      <w:sz w:val="24"/>
      <w:szCs w:val="24"/>
    </w:rPr>
  </w:style>
  <w:style w:type="paragraph" w:styleId="NormalIndent">
    <w:name w:val="Normal Indent"/>
    <w:basedOn w:val="Normal"/>
    <w:uiPriority w:val="99"/>
    <w:semiHidden/>
    <w:unhideWhenUsed/>
    <w:rsid w:val="00BE4793"/>
    <w:pPr>
      <w:ind w:left="720"/>
    </w:pPr>
  </w:style>
  <w:style w:type="paragraph" w:styleId="NoteHeading">
    <w:name w:val="Note Heading"/>
    <w:basedOn w:val="Normal"/>
    <w:next w:val="Normal"/>
    <w:link w:val="NoteHeadingChar"/>
    <w:uiPriority w:val="99"/>
    <w:semiHidden/>
    <w:unhideWhenUsed/>
    <w:rsid w:val="00BE4793"/>
    <w:pPr>
      <w:spacing w:line="240" w:lineRule="auto"/>
    </w:pPr>
  </w:style>
  <w:style w:type="character" w:customStyle="1" w:styleId="NoteHeadingChar">
    <w:name w:val="Note Heading Char"/>
    <w:basedOn w:val="DefaultParagraphFont"/>
    <w:link w:val="NoteHeading"/>
    <w:uiPriority w:val="99"/>
    <w:semiHidden/>
    <w:rsid w:val="00BE4793"/>
    <w:rPr>
      <w:sz w:val="22"/>
    </w:rPr>
  </w:style>
  <w:style w:type="character" w:styleId="PageNumber">
    <w:name w:val="page number"/>
    <w:basedOn w:val="DefaultParagraphFont"/>
    <w:uiPriority w:val="99"/>
    <w:semiHidden/>
    <w:unhideWhenUsed/>
    <w:rsid w:val="00BE4793"/>
  </w:style>
  <w:style w:type="character" w:styleId="PlaceholderText">
    <w:name w:val="Placeholder Text"/>
    <w:basedOn w:val="DefaultParagraphFont"/>
    <w:uiPriority w:val="99"/>
    <w:semiHidden/>
    <w:rsid w:val="00BE4793"/>
    <w:rPr>
      <w:color w:val="808080"/>
    </w:rPr>
  </w:style>
  <w:style w:type="table" w:styleId="PlainTable1">
    <w:name w:val="Plain Table 1"/>
    <w:basedOn w:val="TableNormal"/>
    <w:uiPriority w:val="41"/>
    <w:rsid w:val="00BE479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E479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E479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E479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E479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E4793"/>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E4793"/>
    <w:rPr>
      <w:rFonts w:ascii="Consolas" w:hAnsi="Consolas"/>
      <w:sz w:val="21"/>
      <w:szCs w:val="21"/>
    </w:rPr>
  </w:style>
  <w:style w:type="paragraph" w:styleId="Quote">
    <w:name w:val="Quote"/>
    <w:basedOn w:val="Normal"/>
    <w:next w:val="Normal"/>
    <w:link w:val="QuoteChar"/>
    <w:uiPriority w:val="29"/>
    <w:qFormat/>
    <w:rsid w:val="00BE479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E4793"/>
    <w:rPr>
      <w:i/>
      <w:iCs/>
      <w:color w:val="404040" w:themeColor="text1" w:themeTint="BF"/>
      <w:sz w:val="22"/>
    </w:rPr>
  </w:style>
  <w:style w:type="paragraph" w:styleId="Salutation">
    <w:name w:val="Salutation"/>
    <w:basedOn w:val="Normal"/>
    <w:next w:val="Normal"/>
    <w:link w:val="SalutationChar"/>
    <w:uiPriority w:val="99"/>
    <w:semiHidden/>
    <w:unhideWhenUsed/>
    <w:rsid w:val="00BE4793"/>
  </w:style>
  <w:style w:type="character" w:customStyle="1" w:styleId="SalutationChar">
    <w:name w:val="Salutation Char"/>
    <w:basedOn w:val="DefaultParagraphFont"/>
    <w:link w:val="Salutation"/>
    <w:uiPriority w:val="99"/>
    <w:semiHidden/>
    <w:rsid w:val="00BE4793"/>
    <w:rPr>
      <w:sz w:val="22"/>
    </w:rPr>
  </w:style>
  <w:style w:type="paragraph" w:styleId="Signature">
    <w:name w:val="Signature"/>
    <w:basedOn w:val="Normal"/>
    <w:link w:val="SignatureChar"/>
    <w:uiPriority w:val="99"/>
    <w:semiHidden/>
    <w:unhideWhenUsed/>
    <w:rsid w:val="00BE4793"/>
    <w:pPr>
      <w:spacing w:line="240" w:lineRule="auto"/>
      <w:ind w:left="4252"/>
    </w:pPr>
  </w:style>
  <w:style w:type="character" w:customStyle="1" w:styleId="SignatureChar">
    <w:name w:val="Signature Char"/>
    <w:basedOn w:val="DefaultParagraphFont"/>
    <w:link w:val="Signature"/>
    <w:uiPriority w:val="99"/>
    <w:semiHidden/>
    <w:rsid w:val="00BE4793"/>
    <w:rPr>
      <w:sz w:val="22"/>
    </w:rPr>
  </w:style>
  <w:style w:type="character" w:styleId="SmartHyperlink">
    <w:name w:val="Smart Hyperlink"/>
    <w:basedOn w:val="DefaultParagraphFont"/>
    <w:uiPriority w:val="99"/>
    <w:semiHidden/>
    <w:unhideWhenUsed/>
    <w:rsid w:val="00BE4793"/>
    <w:rPr>
      <w:u w:val="dotted"/>
    </w:rPr>
  </w:style>
  <w:style w:type="character" w:styleId="Strong">
    <w:name w:val="Strong"/>
    <w:basedOn w:val="DefaultParagraphFont"/>
    <w:uiPriority w:val="22"/>
    <w:qFormat/>
    <w:rsid w:val="00BE4793"/>
    <w:rPr>
      <w:b/>
      <w:bCs/>
    </w:rPr>
  </w:style>
  <w:style w:type="paragraph" w:styleId="Subtitle">
    <w:name w:val="Subtitle"/>
    <w:basedOn w:val="Normal"/>
    <w:next w:val="Normal"/>
    <w:link w:val="SubtitleChar"/>
    <w:uiPriority w:val="11"/>
    <w:qFormat/>
    <w:rsid w:val="00BE4793"/>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BE4793"/>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BE4793"/>
    <w:rPr>
      <w:i/>
      <w:iCs/>
      <w:color w:val="404040" w:themeColor="text1" w:themeTint="BF"/>
    </w:rPr>
  </w:style>
  <w:style w:type="character" w:styleId="SubtleReference">
    <w:name w:val="Subtle Reference"/>
    <w:basedOn w:val="DefaultParagraphFont"/>
    <w:uiPriority w:val="31"/>
    <w:qFormat/>
    <w:rsid w:val="00BE4793"/>
    <w:rPr>
      <w:smallCaps/>
      <w:color w:val="5A5A5A" w:themeColor="text1" w:themeTint="A5"/>
    </w:rPr>
  </w:style>
  <w:style w:type="table" w:styleId="Table3Deffects1">
    <w:name w:val="Table 3D effects 1"/>
    <w:basedOn w:val="TableNormal"/>
    <w:uiPriority w:val="99"/>
    <w:semiHidden/>
    <w:unhideWhenUsed/>
    <w:rsid w:val="00BE4793"/>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E4793"/>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E4793"/>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E4793"/>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E4793"/>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E4793"/>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E4793"/>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E4793"/>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E4793"/>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E4793"/>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E4793"/>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E4793"/>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E4793"/>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E4793"/>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E4793"/>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E4793"/>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E4793"/>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E479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E4793"/>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E4793"/>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E4793"/>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E479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E4793"/>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E4793"/>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E4793"/>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E479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BE4793"/>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E4793"/>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E4793"/>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E479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E479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E4793"/>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E4793"/>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E4793"/>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BE4793"/>
    <w:pPr>
      <w:ind w:left="220" w:hanging="220"/>
    </w:pPr>
  </w:style>
  <w:style w:type="paragraph" w:styleId="TableofFigures">
    <w:name w:val="table of figures"/>
    <w:basedOn w:val="Normal"/>
    <w:next w:val="Normal"/>
    <w:uiPriority w:val="99"/>
    <w:semiHidden/>
    <w:unhideWhenUsed/>
    <w:rsid w:val="00BE4793"/>
  </w:style>
  <w:style w:type="table" w:styleId="TableProfessional">
    <w:name w:val="Table Professional"/>
    <w:basedOn w:val="TableNormal"/>
    <w:uiPriority w:val="99"/>
    <w:semiHidden/>
    <w:unhideWhenUsed/>
    <w:rsid w:val="00BE479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E4793"/>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E4793"/>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E4793"/>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E4793"/>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E4793"/>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E4793"/>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E4793"/>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E4793"/>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E4793"/>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BE479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79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E479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E4793"/>
    <w:pPr>
      <w:numPr>
        <w:numId w:val="0"/>
      </w:numPr>
      <w:outlineLvl w:val="9"/>
    </w:pPr>
  </w:style>
  <w:style w:type="character" w:styleId="UnresolvedMention">
    <w:name w:val="Unresolved Mention"/>
    <w:basedOn w:val="DefaultParagraphFont"/>
    <w:uiPriority w:val="99"/>
    <w:semiHidden/>
    <w:unhideWhenUsed/>
    <w:rsid w:val="00BE4793"/>
    <w:rPr>
      <w:color w:val="605E5C"/>
      <w:shd w:val="clear" w:color="auto" w:fill="E1DFDD"/>
    </w:rPr>
  </w:style>
  <w:style w:type="paragraph" w:customStyle="1" w:styleId="ShortTP1">
    <w:name w:val="ShortTP1"/>
    <w:basedOn w:val="ShortT"/>
    <w:link w:val="ShortTP1Char"/>
    <w:rsid w:val="00311C91"/>
    <w:pPr>
      <w:spacing w:before="800"/>
    </w:pPr>
  </w:style>
  <w:style w:type="character" w:customStyle="1" w:styleId="ShortTP1Char">
    <w:name w:val="ShortTP1 Char"/>
    <w:basedOn w:val="DefaultParagraphFont"/>
    <w:link w:val="ShortTP1"/>
    <w:rsid w:val="00311C91"/>
    <w:rPr>
      <w:rFonts w:eastAsia="Times New Roman" w:cs="Times New Roman"/>
      <w:b/>
      <w:sz w:val="40"/>
      <w:lang w:eastAsia="en-AU"/>
    </w:rPr>
  </w:style>
  <w:style w:type="paragraph" w:customStyle="1" w:styleId="ActNoP1">
    <w:name w:val="ActNoP1"/>
    <w:basedOn w:val="Actno"/>
    <w:link w:val="ActNoP1Char"/>
    <w:rsid w:val="00311C91"/>
    <w:pPr>
      <w:spacing w:before="800"/>
    </w:pPr>
    <w:rPr>
      <w:sz w:val="28"/>
    </w:rPr>
  </w:style>
  <w:style w:type="character" w:customStyle="1" w:styleId="ActNoP1Char">
    <w:name w:val="ActNoP1 Char"/>
    <w:basedOn w:val="DefaultParagraphFont"/>
    <w:link w:val="ActNoP1"/>
    <w:rsid w:val="00311C91"/>
    <w:rPr>
      <w:rFonts w:eastAsia="Times New Roman" w:cs="Times New Roman"/>
      <w:b/>
      <w:sz w:val="28"/>
      <w:lang w:eastAsia="en-AU"/>
    </w:rPr>
  </w:style>
  <w:style w:type="paragraph" w:customStyle="1" w:styleId="AssentBk">
    <w:name w:val="AssentBk"/>
    <w:basedOn w:val="Normal"/>
    <w:rsid w:val="00311C91"/>
    <w:pPr>
      <w:spacing w:line="240" w:lineRule="auto"/>
    </w:pPr>
    <w:rPr>
      <w:rFonts w:eastAsia="Times New Roman" w:cs="Times New Roman"/>
      <w:sz w:val="20"/>
      <w:lang w:eastAsia="en-AU"/>
    </w:rPr>
  </w:style>
  <w:style w:type="paragraph" w:customStyle="1" w:styleId="AssentDt">
    <w:name w:val="AssentDt"/>
    <w:basedOn w:val="Normal"/>
    <w:rsid w:val="00BB7A6E"/>
    <w:pPr>
      <w:spacing w:line="240" w:lineRule="auto"/>
    </w:pPr>
    <w:rPr>
      <w:rFonts w:eastAsia="Times New Roman" w:cs="Times New Roman"/>
      <w:sz w:val="20"/>
      <w:lang w:eastAsia="en-AU"/>
    </w:rPr>
  </w:style>
  <w:style w:type="paragraph" w:customStyle="1" w:styleId="2ndRd">
    <w:name w:val="2ndRd"/>
    <w:basedOn w:val="Normal"/>
    <w:rsid w:val="00BB7A6E"/>
    <w:pPr>
      <w:spacing w:line="240" w:lineRule="auto"/>
    </w:pPr>
    <w:rPr>
      <w:rFonts w:eastAsia="Times New Roman" w:cs="Times New Roman"/>
      <w:sz w:val="20"/>
      <w:lang w:eastAsia="en-AU"/>
    </w:rPr>
  </w:style>
  <w:style w:type="paragraph" w:customStyle="1" w:styleId="ScalePlusRef">
    <w:name w:val="ScalePlusRef"/>
    <w:basedOn w:val="Normal"/>
    <w:rsid w:val="00BB7A6E"/>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12</Pages>
  <Words>1591</Words>
  <Characters>8003</Characters>
  <Application>Microsoft Office Word</Application>
  <DocSecurity>0</DocSecurity>
  <PresentationFormat/>
  <Lines>166</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2024-04-09T00:29:00Z</dcterms:created>
  <dcterms:modified xsi:type="dcterms:W3CDTF">2024-04-09T00:38:00Z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Autonomous Sanctions Amendment Act 2024</vt:lpwstr>
  </property>
  <property fmtid="{D5CDD505-2E9C-101B-9397-08002B2CF9AE}" pid="3" name="ActNo">
    <vt:lpwstr>No. 19,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OPC8522</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2024-03-27T10:12:40Z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7ddfcf16-e4b5-4b36-8c27-daf13ed7128f</vt:lpwstr>
  </property>
  <property fmtid="{D5CDD505-2E9C-101B-9397-08002B2CF9AE}" pid="18" name="MSIP_Label_234ea0fa-41da-4eb0-b95e-07c328641c0b_ContentBits">
    <vt:lpwstr>0</vt:lpwstr>
  </property>
</Properties>
</file>