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1D" w:rsidRDefault="00DB0C0A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Commonwealth Coat of Arms of Australia - Repatriation Medical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  <w:r w:rsidR="009D4433">
        <w:rPr>
          <w:rFonts w:ascii="Times New Roman" w:hAnsi="Times New Roman"/>
          <w:b/>
        </w:rPr>
        <w:t xml:space="preserve"> – </w:t>
      </w:r>
      <w:r w:rsidR="00A42EFC">
        <w:rPr>
          <w:rFonts w:ascii="Times New Roman" w:hAnsi="Times New Roman"/>
          <w:b/>
        </w:rPr>
        <w:t xml:space="preserve">NEW </w:t>
      </w:r>
      <w:r w:rsidR="003F1BD0">
        <w:rPr>
          <w:rFonts w:ascii="Times New Roman" w:hAnsi="Times New Roman"/>
          <w:b/>
        </w:rPr>
        <w:t>DAILY PERSISTENT HEADACHE</w:t>
      </w:r>
      <w:r w:rsidR="00716DD9">
        <w:rPr>
          <w:rFonts w:ascii="Times New Roman" w:hAnsi="Times New Roman"/>
          <w:b/>
        </w:rPr>
        <w:t xml:space="preserve"> – 22 NOVEMBER 2023</w:t>
      </w:r>
      <w:bookmarkStart w:id="0" w:name="_GoBack"/>
      <w:bookmarkEnd w:id="0"/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pursuant to subsection 196B(4) of the VEA to find out whether Statements of Principles may be determined in respect of </w:t>
      </w:r>
      <w:r w:rsidR="00A42EFC" w:rsidRPr="00A42EFC">
        <w:rPr>
          <w:rFonts w:ascii="Times New Roman" w:hAnsi="Times New Roman"/>
          <w:b/>
        </w:rPr>
        <w:t>new</w:t>
      </w:r>
      <w:r w:rsidR="00A42EFC">
        <w:rPr>
          <w:rFonts w:ascii="Times New Roman" w:hAnsi="Times New Roman"/>
        </w:rPr>
        <w:t xml:space="preserve"> </w:t>
      </w:r>
      <w:r w:rsidR="003F1BD0">
        <w:rPr>
          <w:rFonts w:ascii="Times New Roman" w:hAnsi="Times New Roman"/>
          <w:b/>
        </w:rPr>
        <w:t>daily persistent headache</w:t>
      </w:r>
      <w:r>
        <w:rPr>
          <w:rFonts w:ascii="Times New Roman" w:hAnsi="Times New Roman"/>
        </w:rPr>
        <w:t>.</w:t>
      </w:r>
    </w:p>
    <w:p w:rsidR="00383757" w:rsidRDefault="00383757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notice of investigation revokes the Gazette notice registered on 22/11/2023;   </w:t>
      </w:r>
      <w:r w:rsidRPr="00383757">
        <w:rPr>
          <w:rFonts w:ascii="Times New Roman" w:hAnsi="Times New Roman"/>
        </w:rPr>
        <w:t xml:space="preserve">C2023G01214, Notice of Investigation – New Daily Persistent </w:t>
      </w:r>
      <w:r w:rsidR="00371237">
        <w:rPr>
          <w:rFonts w:ascii="Times New Roman" w:hAnsi="Times New Roman"/>
        </w:rPr>
        <w:t>Headache</w:t>
      </w:r>
      <w:r w:rsidRPr="00383757">
        <w:rPr>
          <w:rFonts w:ascii="Times New Roman" w:hAnsi="Times New Roman"/>
        </w:rPr>
        <w:t>.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</w:t>
      </w:r>
      <w:r w:rsidR="007D3312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9A09DA">
        <w:rPr>
          <w:rFonts w:ascii="Times New Roman" w:hAnsi="Times New Roman"/>
          <w:b/>
        </w:rPr>
        <w:t>6 February 2024</w:t>
      </w:r>
      <w:r>
        <w:rPr>
          <w:rFonts w:ascii="Times New Roman" w:hAnsi="Times New Roman"/>
        </w:rPr>
        <w:t>.</w:t>
      </w:r>
    </w:p>
    <w:p w:rsidR="009D73D2" w:rsidRDefault="0020351D" w:rsidP="003A67BD">
      <w:pPr>
        <w:spacing w:after="12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information available about how </w:t>
      </w:r>
      <w:r w:rsidR="00A42EFC" w:rsidRPr="00A42EFC">
        <w:rPr>
          <w:rFonts w:ascii="Times New Roman" w:hAnsi="Times New Roman"/>
          <w:b/>
        </w:rPr>
        <w:t>new</w:t>
      </w:r>
      <w:r w:rsidR="00A42EFC">
        <w:rPr>
          <w:rFonts w:ascii="Times New Roman" w:hAnsi="Times New Roman"/>
        </w:rPr>
        <w:t xml:space="preserve"> </w:t>
      </w:r>
      <w:r w:rsidR="003F1BD0">
        <w:rPr>
          <w:rFonts w:ascii="Times New Roman" w:hAnsi="Times New Roman"/>
          <w:b/>
        </w:rPr>
        <w:t>daily persistent headache</w:t>
      </w:r>
      <w:r>
        <w:rPr>
          <w:rFonts w:ascii="Times New Roman" w:hAnsi="Times New Roman"/>
        </w:rPr>
        <w:t xml:space="preserve"> may be suffered or contracted, or death from</w:t>
      </w:r>
      <w:r w:rsidR="00A42EFC">
        <w:rPr>
          <w:rFonts w:ascii="Times New Roman" w:hAnsi="Times New Roman"/>
        </w:rPr>
        <w:t xml:space="preserve"> </w:t>
      </w:r>
      <w:r w:rsidR="00A42EFC" w:rsidRPr="00A42EFC">
        <w:rPr>
          <w:rFonts w:ascii="Times New Roman" w:hAnsi="Times New Roman"/>
          <w:b/>
        </w:rPr>
        <w:t>new</w:t>
      </w:r>
      <w:r>
        <w:rPr>
          <w:rFonts w:ascii="Times New Roman" w:hAnsi="Times New Roman"/>
        </w:rPr>
        <w:t xml:space="preserve"> </w:t>
      </w:r>
      <w:r w:rsidR="003F1BD0">
        <w:rPr>
          <w:rFonts w:ascii="Times New Roman" w:hAnsi="Times New Roman"/>
          <w:b/>
        </w:rPr>
        <w:t>daily persistent headache</w:t>
      </w:r>
      <w:r>
        <w:rPr>
          <w:rFonts w:ascii="Times New Roman" w:hAnsi="Times New Roman"/>
        </w:rPr>
        <w:t xml:space="preserve"> may occur, and the extent to which </w:t>
      </w:r>
      <w:r w:rsidR="00A42EFC" w:rsidRPr="00A42EFC">
        <w:rPr>
          <w:rFonts w:ascii="Times New Roman" w:hAnsi="Times New Roman"/>
          <w:b/>
        </w:rPr>
        <w:t>new</w:t>
      </w:r>
      <w:r w:rsidR="00A42EFC">
        <w:rPr>
          <w:rFonts w:ascii="Times New Roman" w:hAnsi="Times New Roman"/>
        </w:rPr>
        <w:t xml:space="preserve"> </w:t>
      </w:r>
      <w:r w:rsidR="003F1BD0">
        <w:rPr>
          <w:rFonts w:ascii="Times New Roman" w:hAnsi="Times New Roman"/>
          <w:b/>
        </w:rPr>
        <w:t>daily persistent headache</w:t>
      </w:r>
      <w:r>
        <w:rPr>
          <w:rFonts w:ascii="Times New Roman" w:hAnsi="Times New Roman"/>
        </w:rPr>
        <w:t xml:space="preserve"> or death from </w:t>
      </w:r>
      <w:r w:rsidR="00A42EFC" w:rsidRPr="00A42EFC">
        <w:rPr>
          <w:rFonts w:ascii="Times New Roman" w:hAnsi="Times New Roman"/>
          <w:b/>
        </w:rPr>
        <w:t>new</w:t>
      </w:r>
      <w:r w:rsidR="00A42EFC">
        <w:rPr>
          <w:rFonts w:ascii="Times New Roman" w:hAnsi="Times New Roman"/>
        </w:rPr>
        <w:t xml:space="preserve"> </w:t>
      </w:r>
      <w:r w:rsidR="003F1BD0">
        <w:rPr>
          <w:rFonts w:ascii="Times New Roman" w:hAnsi="Times New Roman"/>
          <w:b/>
        </w:rPr>
        <w:t>daily persistent headache</w:t>
      </w:r>
      <w:r>
        <w:rPr>
          <w:rFonts w:ascii="Times New Roman" w:hAnsi="Times New Roman"/>
        </w:rPr>
        <w:t xml:space="preserve"> may be war-caused, defence-caused, a service injury, a service disease or a service death. </w:t>
      </w:r>
      <w:r w:rsidR="00D17780">
        <w:rPr>
          <w:rFonts w:ascii="Times New Roman" w:hAnsi="Times New Roman"/>
        </w:rPr>
        <w:t xml:space="preserve"> </w:t>
      </w:r>
      <w:r w:rsidR="009D73D2"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D04D19" w:rsidRPr="00D04D19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="009D73D2" w:rsidRPr="00350964">
        <w:rPr>
          <w:rFonts w:ascii="Times New Roman" w:hAnsi="Times New Roman"/>
        </w:rPr>
        <w:t xml:space="preserve"> to electronically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="009D73D2" w:rsidRPr="00D04D19">
          <w:rPr>
            <w:rStyle w:val="Hyperlink"/>
            <w:rFonts w:ascii="Times New Roman" w:hAnsi="Times New Roman"/>
            <w:color w:val="0000FF"/>
          </w:rPr>
          <w:t>info@rma.gov.au</w:t>
        </w:r>
      </w:hyperlink>
      <w:r w:rsidR="009D73D2">
        <w:rPr>
          <w:rFonts w:ascii="Times New Roman" w:hAnsi="Times New Roman"/>
        </w:rPr>
        <w:t xml:space="preserve"> or posted to the address below.  The </w:t>
      </w:r>
      <w:r w:rsidR="009D73D2">
        <w:rPr>
          <w:rFonts w:ascii="Times New Roman" w:hAnsi="Times New Roman"/>
          <w:i/>
        </w:rPr>
        <w:t>RMA Submission Guidelines</w:t>
      </w:r>
      <w:r w:rsidR="009D73D2">
        <w:rPr>
          <w:rFonts w:ascii="Times New Roman" w:hAnsi="Times New Roman"/>
        </w:rPr>
        <w:t xml:space="preserve"> are available online for guidance.  The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20351D" w:rsidRDefault="009D73D2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A42EFC">
        <w:rPr>
          <w:rFonts w:ascii="Times New Roman" w:hAnsi="Times New Roman"/>
          <w:b/>
        </w:rPr>
        <w:t>23 January 2024</w:t>
      </w:r>
      <w:r>
        <w:rPr>
          <w:rFonts w:ascii="Times New Roman" w:hAnsi="Times New Roman"/>
        </w:rPr>
        <w:t>.</w:t>
      </w:r>
    </w:p>
    <w:p w:rsidR="009D73D2" w:rsidRDefault="009D73D2" w:rsidP="009D73D2">
      <w:pPr>
        <w:spacing w:after="120" w:line="240" w:lineRule="auto"/>
        <w:jc w:val="both"/>
        <w:rPr>
          <w:rFonts w:ascii="Times New Roman" w:hAnsi="Times New Roman"/>
        </w:rPr>
      </w:pPr>
    </w:p>
    <w:p w:rsidR="008304D3" w:rsidRDefault="008304D3" w:rsidP="009D73D2">
      <w:pPr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1C06B8" w:rsidTr="002F616D">
        <w:tc>
          <w:tcPr>
            <w:tcW w:w="4106" w:type="dxa"/>
            <w:shd w:val="clear" w:color="auto" w:fill="auto"/>
          </w:tcPr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5E4978" w:rsidRDefault="001C06B8" w:rsidP="002F616D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1C06B8" w:rsidRPr="005E4978" w:rsidRDefault="001C06B8" w:rsidP="002F616D">
            <w:pPr>
              <w:rPr>
                <w:rFonts w:eastAsia="Calibri"/>
              </w:rPr>
            </w:pPr>
          </w:p>
        </w:tc>
      </w:tr>
      <w:tr w:rsidR="001C06B8" w:rsidRPr="005D464B" w:rsidTr="002F616D">
        <w:tc>
          <w:tcPr>
            <w:tcW w:w="4106" w:type="dxa"/>
            <w:shd w:val="clear" w:color="auto" w:fill="auto"/>
          </w:tcPr>
          <w:p w:rsidR="001C06B8" w:rsidRPr="005D464B" w:rsidRDefault="001C06B8" w:rsidP="002F616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1C06B8" w:rsidRPr="00361BE8" w:rsidRDefault="00944D85" w:rsidP="00944D85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PROFESSOR TERENCE CAMPBELL AM</w:t>
            </w:r>
            <w:r w:rsidR="001C06B8" w:rsidRPr="00361BE8">
              <w:rPr>
                <w:rFonts w:ascii="Times New Roman" w:eastAsia="Calibri" w:hAnsi="Times New Roman"/>
              </w:rPr>
              <w:t xml:space="preserve"> </w:t>
            </w:r>
            <w:r w:rsidR="001C06B8" w:rsidRPr="00361BE8">
              <w:rPr>
                <w:rFonts w:ascii="Times New Roman" w:hAnsi="Times New Roman"/>
              </w:rPr>
              <w:t>CHAIRPERSON</w:t>
            </w:r>
            <w:r w:rsidR="001C06B8" w:rsidRPr="00361BE8">
              <w:rPr>
                <w:rFonts w:ascii="Times New Roman" w:hAnsi="Times New Roman"/>
              </w:rPr>
              <w:tab/>
            </w:r>
            <w:r w:rsidR="001C06B8" w:rsidRPr="00361BE8">
              <w:rPr>
                <w:rFonts w:ascii="Times New Roman" w:hAnsi="Times New Roman"/>
              </w:rPr>
              <w:tab/>
            </w:r>
            <w:r w:rsidR="00493C08">
              <w:rPr>
                <w:rFonts w:ascii="Times New Roman" w:hAnsi="Times New Roman"/>
              </w:rPr>
              <w:t>22</w:t>
            </w:r>
            <w:r w:rsidR="005610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="005610CD">
              <w:rPr>
                <w:rFonts w:ascii="Times New Roman" w:hAnsi="Times New Roman"/>
              </w:rPr>
              <w:t xml:space="preserve"> </w:t>
            </w:r>
            <w:r w:rsidR="00A42EFC">
              <w:rPr>
                <w:rFonts w:ascii="Times New Roman" w:hAnsi="Times New Roman"/>
              </w:rPr>
              <w:t>11</w:t>
            </w:r>
            <w:r w:rsidR="005610CD">
              <w:rPr>
                <w:rFonts w:ascii="Times New Roman" w:hAnsi="Times New Roman"/>
              </w:rPr>
              <w:t xml:space="preserve"> </w:t>
            </w:r>
            <w:r w:rsidR="001C06B8" w:rsidRPr="00361BE8">
              <w:rPr>
                <w:rFonts w:ascii="Times New Roman" w:hAnsi="Times New Roman"/>
              </w:rPr>
              <w:t>/</w:t>
            </w:r>
            <w:r w:rsidR="003A67BD">
              <w:rPr>
                <w:rFonts w:ascii="Times New Roman" w:hAnsi="Times New Roman"/>
              </w:rPr>
              <w:t xml:space="preserve"> </w:t>
            </w:r>
            <w:r w:rsidR="00C051AD">
              <w:rPr>
                <w:rFonts w:ascii="Times New Roman" w:hAnsi="Times New Roman"/>
              </w:rPr>
              <w:t>2023</w:t>
            </w:r>
          </w:p>
        </w:tc>
      </w:tr>
    </w:tbl>
    <w:p w:rsidR="0020351D" w:rsidRDefault="0020351D" w:rsidP="001C06B8">
      <w:pPr>
        <w:spacing w:after="120" w:line="240" w:lineRule="auto"/>
        <w:rPr>
          <w:rFonts w:ascii="Times New Roman" w:hAnsi="Times New Roman"/>
        </w:rPr>
      </w:pPr>
    </w:p>
    <w:sectPr w:rsidR="0020351D"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853" w:rsidRDefault="00F47853">
      <w:pPr>
        <w:spacing w:after="0" w:line="240" w:lineRule="auto"/>
      </w:pPr>
      <w:r>
        <w:separator/>
      </w:r>
    </w:p>
  </w:endnote>
  <w:endnote w:type="continuationSeparator" w:id="0">
    <w:p w:rsidR="00F47853" w:rsidRDefault="00F4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20351D" w:rsidRP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853" w:rsidRDefault="00F47853">
      <w:pPr>
        <w:spacing w:after="0" w:line="240" w:lineRule="auto"/>
      </w:pPr>
      <w:r>
        <w:separator/>
      </w:r>
    </w:p>
  </w:footnote>
  <w:footnote w:type="continuationSeparator" w:id="0">
    <w:p w:rsidR="00F47853" w:rsidRDefault="00F4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0351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DB0C0A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0351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0351D" w:rsidRDefault="0020351D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20351D" w:rsidRDefault="0020351D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20351D" w:rsidRDefault="0020351D">
    <w:pPr>
      <w:pStyle w:val="Header"/>
      <w:rPr>
        <w:sz w:val="2"/>
        <w:szCs w:val="2"/>
      </w:rPr>
    </w:pPr>
  </w:p>
  <w:p w:rsidR="0020351D" w:rsidRDefault="0020351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D2"/>
    <w:rsid w:val="0002778E"/>
    <w:rsid w:val="000632E5"/>
    <w:rsid w:val="001855BE"/>
    <w:rsid w:val="001C06B8"/>
    <w:rsid w:val="0020351D"/>
    <w:rsid w:val="002A3CC9"/>
    <w:rsid w:val="002F616D"/>
    <w:rsid w:val="00371237"/>
    <w:rsid w:val="00383757"/>
    <w:rsid w:val="003A67BD"/>
    <w:rsid w:val="003F1BD0"/>
    <w:rsid w:val="00493C08"/>
    <w:rsid w:val="004E3D50"/>
    <w:rsid w:val="00510EEB"/>
    <w:rsid w:val="005610CD"/>
    <w:rsid w:val="006A3F71"/>
    <w:rsid w:val="006D54E2"/>
    <w:rsid w:val="00716DD9"/>
    <w:rsid w:val="007D3312"/>
    <w:rsid w:val="0082774C"/>
    <w:rsid w:val="008304D3"/>
    <w:rsid w:val="00944D85"/>
    <w:rsid w:val="009A09DA"/>
    <w:rsid w:val="009D4433"/>
    <w:rsid w:val="009D73D2"/>
    <w:rsid w:val="00A42EFC"/>
    <w:rsid w:val="00AF35D7"/>
    <w:rsid w:val="00B45F3E"/>
    <w:rsid w:val="00BB441D"/>
    <w:rsid w:val="00BD253F"/>
    <w:rsid w:val="00C051AD"/>
    <w:rsid w:val="00C06640"/>
    <w:rsid w:val="00C11DCF"/>
    <w:rsid w:val="00D04D19"/>
    <w:rsid w:val="00D17780"/>
    <w:rsid w:val="00DB0C0A"/>
    <w:rsid w:val="00E02DA7"/>
    <w:rsid w:val="00EE0ECE"/>
    <w:rsid w:val="00F47853"/>
    <w:rsid w:val="00F5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2529"/>
    <o:shapelayout v:ext="edit">
      <o:idmap v:ext="edit" data="1"/>
    </o:shapelayout>
  </w:shapeDefaults>
  <w:decimalSymbol w:val="."/>
  <w:listSeparator w:val=","/>
  <w14:docId w14:val="7CFEEF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73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2023-11-22T02:27:00Z</dcterms:created>
  <dcterms:modified xsi:type="dcterms:W3CDTF">2023-11-22T04:51:00Z</dcterms:modified>
</cp:coreProperties>
</file>