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3B79" w14:textId="3D9C197E" w:rsidR="004B2753" w:rsidRDefault="004B2753" w:rsidP="00424B97"/>
    <w:p w14:paraId="3A1AC1AE" w14:textId="6E95927C" w:rsidR="00D13B29" w:rsidRPr="004C7C48" w:rsidRDefault="00D13B29" w:rsidP="00D13B29">
      <w:pPr>
        <w:spacing w:after="0" w:line="240" w:lineRule="auto"/>
        <w:rPr>
          <w:rFonts w:ascii="Times New Roman" w:eastAsia="Times New Roman" w:hAnsi="Times New Roman"/>
          <w:b/>
          <w:sz w:val="40"/>
          <w:szCs w:val="20"/>
          <w:lang w:eastAsia="en-AU"/>
        </w:rPr>
      </w:pPr>
      <w:r w:rsidRPr="004C7C48">
        <w:rPr>
          <w:rFonts w:ascii="Times New Roman" w:eastAsia="Times New Roman" w:hAnsi="Times New Roman"/>
          <w:b/>
          <w:sz w:val="40"/>
          <w:szCs w:val="20"/>
          <w:lang w:eastAsia="en-AU"/>
        </w:rPr>
        <w:t>Offshore Petroleum and Greenhouse Gas Storage (</w:t>
      </w:r>
      <w:r>
        <w:rPr>
          <w:rFonts w:ascii="Times New Roman" w:eastAsia="Times New Roman" w:hAnsi="Times New Roman"/>
          <w:b/>
          <w:sz w:val="40"/>
          <w:szCs w:val="20"/>
          <w:lang w:eastAsia="en-AU"/>
        </w:rPr>
        <w:t xml:space="preserve">Greater Sunrise </w:t>
      </w:r>
      <w:r w:rsidRPr="004C7C48">
        <w:rPr>
          <w:rFonts w:ascii="Times New Roman" w:eastAsia="Times New Roman" w:hAnsi="Times New Roman"/>
          <w:b/>
          <w:sz w:val="40"/>
          <w:szCs w:val="20"/>
          <w:lang w:eastAsia="en-AU"/>
        </w:rPr>
        <w:t>Offshore Petroleum</w:t>
      </w:r>
      <w:r>
        <w:rPr>
          <w:rFonts w:ascii="Times New Roman" w:eastAsia="Times New Roman" w:hAnsi="Times New Roman"/>
          <w:b/>
          <w:sz w:val="40"/>
          <w:szCs w:val="20"/>
          <w:lang w:eastAsia="en-AU"/>
        </w:rPr>
        <w:t xml:space="preserve"> </w:t>
      </w:r>
      <w:r w:rsidR="00316B13">
        <w:rPr>
          <w:rFonts w:ascii="Times New Roman" w:eastAsia="Times New Roman" w:hAnsi="Times New Roman"/>
          <w:b/>
          <w:sz w:val="40"/>
          <w:szCs w:val="20"/>
          <w:lang w:eastAsia="en-AU"/>
        </w:rPr>
        <w:br/>
      </w:r>
      <w:r w:rsidRPr="004C7C48">
        <w:rPr>
          <w:rFonts w:ascii="Times New Roman" w:eastAsia="Times New Roman" w:hAnsi="Times New Roman"/>
          <w:b/>
          <w:sz w:val="40"/>
          <w:szCs w:val="20"/>
          <w:lang w:eastAsia="en-AU"/>
        </w:rPr>
        <w:t>Joint Authority) Delegation 20</w:t>
      </w:r>
      <w:r>
        <w:rPr>
          <w:rFonts w:ascii="Times New Roman" w:eastAsia="Times New Roman" w:hAnsi="Times New Roman"/>
          <w:b/>
          <w:sz w:val="40"/>
          <w:szCs w:val="20"/>
          <w:lang w:eastAsia="en-AU"/>
        </w:rPr>
        <w:t>23</w:t>
      </w:r>
    </w:p>
    <w:p w14:paraId="2F8500E9" w14:textId="77777777" w:rsidR="00D13B29" w:rsidRPr="004C7C48" w:rsidRDefault="00D13B29" w:rsidP="00D13B29">
      <w:pPr>
        <w:pBdr>
          <w:top w:val="single" w:sz="4" w:space="2" w:color="auto"/>
        </w:pBdr>
        <w:spacing w:after="0" w:line="240" w:lineRule="auto"/>
        <w:ind w:right="397"/>
        <w:jc w:val="both"/>
        <w:rPr>
          <w:rFonts w:ascii="Times New Roman" w:eastAsia="Times New Roman" w:hAnsi="Times New Roman"/>
          <w:sz w:val="2"/>
          <w:szCs w:val="2"/>
          <w:lang w:eastAsia="en-AU"/>
        </w:rPr>
      </w:pPr>
    </w:p>
    <w:p w14:paraId="1C80B62D" w14:textId="77777777" w:rsidR="00D13B29" w:rsidRPr="004C7C48" w:rsidRDefault="00D13B29" w:rsidP="00D13B29">
      <w:pPr>
        <w:spacing w:after="120" w:line="240" w:lineRule="auto"/>
        <w:rPr>
          <w:rFonts w:ascii="Times New Roman" w:eastAsia="Times New Roman" w:hAnsi="Times New Roman"/>
          <w:lang w:eastAsia="en-AU"/>
        </w:rPr>
      </w:pPr>
    </w:p>
    <w:p w14:paraId="10D9936C" w14:textId="77777777" w:rsidR="00D13B29" w:rsidRPr="004C7C48" w:rsidRDefault="00D13B29" w:rsidP="00D13B29">
      <w:pPr>
        <w:spacing w:after="120" w:line="240" w:lineRule="auto"/>
        <w:ind w:right="-5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I, </w:t>
      </w:r>
      <w:r w:rsidRPr="00C930E4">
        <w:rPr>
          <w:rFonts w:ascii="Times New Roman" w:eastAsia="Times New Roman" w:hAnsi="Times New Roman"/>
          <w:sz w:val="24"/>
          <w:szCs w:val="24"/>
          <w:lang w:eastAsia="en-AU"/>
        </w:rPr>
        <w:t>Madeleine King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 xml:space="preserve">, the responsible Commonwealth Minister, as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the Greater Sunrise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 xml:space="preserve"> Offshore Petroleum Joint Authority:</w:t>
      </w:r>
    </w:p>
    <w:p w14:paraId="05F95D1F" w14:textId="77777777" w:rsidR="00D13B29" w:rsidRPr="004C7C48" w:rsidRDefault="00D13B29" w:rsidP="00D13B29">
      <w:pPr>
        <w:numPr>
          <w:ilvl w:val="0"/>
          <w:numId w:val="1"/>
        </w:numPr>
        <w:tabs>
          <w:tab w:val="left" w:pos="142"/>
          <w:tab w:val="right" w:pos="1531"/>
        </w:tabs>
        <w:spacing w:before="40" w:after="120" w:line="240" w:lineRule="auto"/>
        <w:ind w:right="-51"/>
        <w:rPr>
          <w:rFonts w:ascii="Times New Roman" w:eastAsia="Times New Roman" w:hAnsi="Times New Roman"/>
          <w:sz w:val="24"/>
          <w:szCs w:val="24"/>
          <w:lang w:eastAsia="en-AU"/>
        </w:rPr>
      </w:pP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 xml:space="preserve">under subsection 33(3) of the </w:t>
      </w:r>
      <w:r w:rsidRPr="004C7C48">
        <w:rPr>
          <w:rFonts w:ascii="Times New Roman" w:eastAsia="Times New Roman" w:hAnsi="Times New Roman"/>
          <w:i/>
          <w:sz w:val="24"/>
          <w:szCs w:val="24"/>
          <w:lang w:eastAsia="en-AU"/>
        </w:rPr>
        <w:t>Acts Interpretation Act 1901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>, revoke all existing instruments of d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elegation for the Greater Sunrise 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>Offshore Petroleum Joint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 Authority made under section 67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 xml:space="preserve"> of the </w:t>
      </w:r>
      <w:r w:rsidRPr="004C7C48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Offshore Petroleum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a</w:t>
      </w:r>
      <w:r w:rsidRPr="004C7C48">
        <w:rPr>
          <w:rFonts w:ascii="Times New Roman" w:eastAsia="Times New Roman" w:hAnsi="Times New Roman"/>
          <w:i/>
          <w:sz w:val="24"/>
          <w:szCs w:val="24"/>
          <w:lang w:eastAsia="en-AU"/>
        </w:rPr>
        <w:t>nd Greenhouse Gas Storage Act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4C7C48">
        <w:rPr>
          <w:rFonts w:ascii="Times New Roman" w:eastAsia="Times New Roman" w:hAnsi="Times New Roman"/>
          <w:i/>
          <w:sz w:val="24"/>
          <w:szCs w:val="24"/>
          <w:lang w:eastAsia="en-AU"/>
        </w:rPr>
        <w:t>2006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 xml:space="preserve"> (the Act); and</w:t>
      </w:r>
    </w:p>
    <w:p w14:paraId="4A761B4B" w14:textId="77777777" w:rsidR="00D13B29" w:rsidRPr="00F31EDF" w:rsidRDefault="00D13B29" w:rsidP="00D13B29">
      <w:pPr>
        <w:numPr>
          <w:ilvl w:val="0"/>
          <w:numId w:val="1"/>
        </w:numPr>
        <w:tabs>
          <w:tab w:val="left" w:pos="142"/>
          <w:tab w:val="right" w:pos="1531"/>
          <w:tab w:val="left" w:pos="7655"/>
        </w:tabs>
        <w:spacing w:before="40" w:after="120" w:line="240" w:lineRule="auto"/>
        <w:ind w:right="91" w:hanging="436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under section 67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 xml:space="preserve"> of the Act, delegate all the functions and powers of the Joint Authority under the Act and the regulations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made under the Act </w:t>
      </w:r>
      <w:r w:rsidRPr="004C7C48">
        <w:rPr>
          <w:rFonts w:ascii="Times New Roman" w:eastAsia="Times New Roman" w:hAnsi="Times New Roman"/>
          <w:sz w:val="24"/>
          <w:szCs w:val="24"/>
          <w:lang w:eastAsia="en-AU"/>
        </w:rPr>
        <w:t>to the</w:t>
      </w:r>
      <w:r w:rsidRPr="00F31EDF">
        <w:rPr>
          <w:rFonts w:ascii="Times New Roman" w:hAnsi="Times New Roman"/>
          <w:sz w:val="24"/>
          <w:szCs w:val="24"/>
        </w:rPr>
        <w:t xml:space="preserve"> person from time to time </w:t>
      </w:r>
      <w:r>
        <w:rPr>
          <w:rFonts w:ascii="Times New Roman" w:hAnsi="Times New Roman"/>
          <w:sz w:val="24"/>
          <w:szCs w:val="24"/>
        </w:rPr>
        <w:t xml:space="preserve">holding, </w:t>
      </w:r>
      <w:r w:rsidRPr="00F31EDF">
        <w:rPr>
          <w:rFonts w:ascii="Times New Roman" w:hAnsi="Times New Roman"/>
          <w:sz w:val="24"/>
          <w:szCs w:val="24"/>
        </w:rPr>
        <w:t xml:space="preserve">occupying or performing the duties of General Manager, </w:t>
      </w:r>
      <w:r>
        <w:rPr>
          <w:rFonts w:ascii="Times New Roman" w:hAnsi="Times New Roman"/>
          <w:sz w:val="24"/>
          <w:szCs w:val="24"/>
        </w:rPr>
        <w:t xml:space="preserve">Offshore Resources Branch, </w:t>
      </w:r>
      <w:r w:rsidRPr="00F31EDF">
        <w:rPr>
          <w:rFonts w:ascii="Times New Roman" w:hAnsi="Times New Roman"/>
          <w:sz w:val="24"/>
          <w:szCs w:val="24"/>
        </w:rPr>
        <w:t>Department of Industry, Science</w:t>
      </w:r>
      <w:r>
        <w:rPr>
          <w:rFonts w:ascii="Times New Roman" w:hAnsi="Times New Roman"/>
          <w:sz w:val="24"/>
          <w:szCs w:val="24"/>
        </w:rPr>
        <w:t xml:space="preserve"> and Resources</w:t>
      </w:r>
      <w:r w:rsidRPr="00F31EDF">
        <w:rPr>
          <w:rFonts w:ascii="Times New Roman" w:hAnsi="Times New Roman"/>
          <w:sz w:val="24"/>
          <w:szCs w:val="24"/>
        </w:rPr>
        <w:t xml:space="preserve"> of the Commonwealth of Australia. </w:t>
      </w:r>
    </w:p>
    <w:p w14:paraId="288AC813" w14:textId="30A782E8" w:rsidR="00D13B29" w:rsidRDefault="00D13B29" w:rsidP="00101B06">
      <w:pPr>
        <w:tabs>
          <w:tab w:val="left" w:pos="142"/>
          <w:tab w:val="right" w:pos="1531"/>
          <w:tab w:val="left" w:pos="7655"/>
        </w:tabs>
        <w:spacing w:before="40" w:after="120" w:line="240" w:lineRule="auto"/>
        <w:ind w:left="862" w:right="91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2555C58A" w14:textId="77777777" w:rsidR="00101B06" w:rsidRDefault="00101B06" w:rsidP="00101B06">
      <w:pPr>
        <w:tabs>
          <w:tab w:val="left" w:pos="142"/>
          <w:tab w:val="right" w:pos="1531"/>
          <w:tab w:val="left" w:pos="7655"/>
        </w:tabs>
        <w:spacing w:before="40" w:after="120" w:line="240" w:lineRule="auto"/>
        <w:ind w:left="862" w:right="91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76F110B2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Dated: 21 September 2023</w:t>
      </w:r>
    </w:p>
    <w:p w14:paraId="191A86D6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3711F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780A3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DEC6E8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17605" w14:textId="77777777" w:rsidR="00101B06" w:rsidRPr="001A09E1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(Signed by Madeleine King)</w:t>
      </w:r>
    </w:p>
    <w:p w14:paraId="68995915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B6E77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9C465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Madeleine King</w:t>
      </w:r>
    </w:p>
    <w:p w14:paraId="047FFF28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C584E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Resources</w:t>
      </w:r>
    </w:p>
    <w:p w14:paraId="008479B6" w14:textId="77777777" w:rsidR="00101B06" w:rsidRDefault="00101B06" w:rsidP="00101B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(the responsible Commonwealth Minister)</w:t>
      </w:r>
    </w:p>
    <w:p w14:paraId="753DF8A1" w14:textId="77777777" w:rsidR="00101B06" w:rsidRPr="00424B97" w:rsidRDefault="00101B06" w:rsidP="00101B06">
      <w:pPr>
        <w:spacing w:after="0" w:line="240" w:lineRule="auto"/>
      </w:pPr>
    </w:p>
    <w:p w14:paraId="20A23721" w14:textId="77777777" w:rsidR="00101B06" w:rsidRPr="00101B06" w:rsidRDefault="00101B06" w:rsidP="001F281E">
      <w:pPr>
        <w:tabs>
          <w:tab w:val="left" w:pos="142"/>
          <w:tab w:val="right" w:pos="1531"/>
          <w:tab w:val="left" w:pos="7655"/>
        </w:tabs>
        <w:spacing w:before="40" w:after="120" w:line="240" w:lineRule="auto"/>
        <w:ind w:right="91"/>
        <w:rPr>
          <w:rFonts w:ascii="Times New Roman" w:eastAsia="Times New Roman" w:hAnsi="Times New Roman"/>
          <w:sz w:val="24"/>
          <w:szCs w:val="24"/>
          <w:lang w:eastAsia="en-AU"/>
        </w:rPr>
      </w:pPr>
    </w:p>
    <w:sectPr w:rsidR="00101B06" w:rsidRPr="00101B06" w:rsidSect="00316B13">
      <w:headerReference w:type="first" r:id="rId8"/>
      <w:type w:val="continuous"/>
      <w:pgSz w:w="11906" w:h="16838" w:code="9"/>
      <w:pgMar w:top="1134" w:right="1558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264E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17ED4C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79A2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50DE966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9FA28B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DACAB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0E2FC6A" wp14:editId="2EFA3C6F">
                <wp:extent cx="702945" cy="544195"/>
                <wp:effectExtent l="0" t="0" r="0" b="8255"/>
                <wp:docPr id="7" name="Picture 7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ECC0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061FA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11A9FF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CF88112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47C56CC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578522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3F46035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5EB7"/>
    <w:multiLevelType w:val="hybridMultilevel"/>
    <w:tmpl w:val="C7DCB51A"/>
    <w:lvl w:ilvl="0" w:tplc="067AE172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5D946F8A" w:tentative="1">
      <w:start w:val="1"/>
      <w:numFmt w:val="lowerLetter"/>
      <w:lvlText w:val="%2."/>
      <w:lvlJc w:val="left"/>
      <w:pPr>
        <w:ind w:left="1582" w:hanging="360"/>
      </w:pPr>
    </w:lvl>
    <w:lvl w:ilvl="2" w:tplc="6C427E6E" w:tentative="1">
      <w:start w:val="1"/>
      <w:numFmt w:val="lowerRoman"/>
      <w:lvlText w:val="%3."/>
      <w:lvlJc w:val="right"/>
      <w:pPr>
        <w:ind w:left="2302" w:hanging="180"/>
      </w:pPr>
    </w:lvl>
    <w:lvl w:ilvl="3" w:tplc="B1964E60" w:tentative="1">
      <w:start w:val="1"/>
      <w:numFmt w:val="decimal"/>
      <w:lvlText w:val="%4."/>
      <w:lvlJc w:val="left"/>
      <w:pPr>
        <w:ind w:left="3022" w:hanging="360"/>
      </w:pPr>
    </w:lvl>
    <w:lvl w:ilvl="4" w:tplc="0EFADDE0" w:tentative="1">
      <w:start w:val="1"/>
      <w:numFmt w:val="lowerLetter"/>
      <w:lvlText w:val="%5."/>
      <w:lvlJc w:val="left"/>
      <w:pPr>
        <w:ind w:left="3742" w:hanging="360"/>
      </w:pPr>
    </w:lvl>
    <w:lvl w:ilvl="5" w:tplc="6CE4DE24" w:tentative="1">
      <w:start w:val="1"/>
      <w:numFmt w:val="lowerRoman"/>
      <w:lvlText w:val="%6."/>
      <w:lvlJc w:val="right"/>
      <w:pPr>
        <w:ind w:left="4462" w:hanging="180"/>
      </w:pPr>
    </w:lvl>
    <w:lvl w:ilvl="6" w:tplc="8BD00AF0" w:tentative="1">
      <w:start w:val="1"/>
      <w:numFmt w:val="decimal"/>
      <w:lvlText w:val="%7."/>
      <w:lvlJc w:val="left"/>
      <w:pPr>
        <w:ind w:left="5182" w:hanging="360"/>
      </w:pPr>
    </w:lvl>
    <w:lvl w:ilvl="7" w:tplc="EA741824" w:tentative="1">
      <w:start w:val="1"/>
      <w:numFmt w:val="lowerLetter"/>
      <w:lvlText w:val="%8."/>
      <w:lvlJc w:val="left"/>
      <w:pPr>
        <w:ind w:left="5902" w:hanging="360"/>
      </w:pPr>
    </w:lvl>
    <w:lvl w:ilvl="8" w:tplc="5C628A96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4309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01B06"/>
    <w:rsid w:val="001C2AAD"/>
    <w:rsid w:val="001F281E"/>
    <w:rsid w:val="001F6E54"/>
    <w:rsid w:val="00280BCD"/>
    <w:rsid w:val="00316B13"/>
    <w:rsid w:val="003A707F"/>
    <w:rsid w:val="003B0EC1"/>
    <w:rsid w:val="003B573B"/>
    <w:rsid w:val="003F2CBD"/>
    <w:rsid w:val="00424B97"/>
    <w:rsid w:val="004B2753"/>
    <w:rsid w:val="00520873"/>
    <w:rsid w:val="00573D44"/>
    <w:rsid w:val="005C2ECC"/>
    <w:rsid w:val="007704FE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C8061C"/>
    <w:rsid w:val="00D13B29"/>
    <w:rsid w:val="00D229E5"/>
    <w:rsid w:val="00D77A88"/>
    <w:rsid w:val="00DD4F4B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6C4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customStyle="1" w:styleId="TableGrid21">
    <w:name w:val="Table Grid21"/>
    <w:basedOn w:val="TableNormal"/>
    <w:next w:val="TableGrid"/>
    <w:uiPriority w:val="59"/>
    <w:rsid w:val="00D13B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1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PresentationFormat/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2023-10-31T03:50:00Z</dcterms:created>
  <dcterms:modified xsi:type="dcterms:W3CDTF">2023-11-17T03:25:00Z</dcterms:modified>
  <cp:category/>
  <cp:contentStatus/>
  <dc:language/>
  <cp:version/>
</cp:coreProperties>
</file>