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617C92D0" w:rsidR="00DD1752" w:rsidRPr="001D73C9" w:rsidRDefault="009B1A61" w:rsidP="00F945ED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 Australia</w:t>
      </w:r>
      <w:r w:rsidR="00B6777C">
        <w:rPr>
          <w:b/>
          <w:bCs/>
          <w:sz w:val="28"/>
          <w:szCs w:val="28"/>
        </w:rPr>
        <w:t xml:space="preserve"> </w:t>
      </w:r>
      <w:r w:rsidR="005F1EEF" w:rsidRPr="005F1EEF">
        <w:rPr>
          <w:b/>
          <w:bCs/>
          <w:sz w:val="28"/>
          <w:szCs w:val="28"/>
        </w:rPr>
        <w:t>Class 3 23m Long Single Deck Vehicle Carrier Exemption Notice</w:t>
      </w:r>
      <w:r>
        <w:rPr>
          <w:b/>
          <w:bCs/>
          <w:sz w:val="28"/>
          <w:szCs w:val="28"/>
        </w:rPr>
        <w:t xml:space="preserve"> </w:t>
      </w:r>
      <w:r w:rsidR="005F1EEF" w:rsidRPr="005F1EEF">
        <w:rPr>
          <w:b/>
          <w:bCs/>
          <w:sz w:val="28"/>
          <w:szCs w:val="28"/>
        </w:rPr>
        <w:t>202</w:t>
      </w:r>
      <w:r w:rsidR="004B3749">
        <w:rPr>
          <w:b/>
          <w:bCs/>
          <w:sz w:val="28"/>
          <w:szCs w:val="28"/>
        </w:rPr>
        <w:t>3</w:t>
      </w:r>
      <w:r w:rsidR="005F1EEF" w:rsidRPr="005F1EEF">
        <w:rPr>
          <w:b/>
          <w:bCs/>
          <w:sz w:val="28"/>
          <w:szCs w:val="28"/>
        </w:rPr>
        <w:t xml:space="preserve"> 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55C50707" w:rsidR="00DD1752" w:rsidRDefault="00DD1752" w:rsidP="00F4301C">
      <w:pPr>
        <w:pStyle w:val="ListParagraph"/>
        <w:numPr>
          <w:ilvl w:val="0"/>
          <w:numId w:val="43"/>
        </w:numPr>
        <w:ind w:left="1080"/>
        <w:jc w:val="both"/>
      </w:pPr>
      <w:r>
        <w:t xml:space="preserve">This </w:t>
      </w:r>
      <w:r w:rsidR="00B6777C">
        <w:t>n</w:t>
      </w:r>
      <w:r>
        <w:t>otice grants exemptions</w:t>
      </w:r>
      <w:r w:rsidR="0013550E">
        <w:t xml:space="preserve"> from dimension requirements</w:t>
      </w:r>
      <w:r>
        <w:t xml:space="preserve"> </w:t>
      </w:r>
      <w:r w:rsidR="0013550E">
        <w:t xml:space="preserve">for </w:t>
      </w:r>
      <w:r w:rsidR="00F945ED">
        <w:t xml:space="preserve">class </w:t>
      </w:r>
      <w:r w:rsidR="00B6777C">
        <w:t xml:space="preserve">3 </w:t>
      </w:r>
      <w:r w:rsidR="00F945ED">
        <w:t xml:space="preserve">heavy </w:t>
      </w:r>
      <w:r w:rsidR="00B6777C">
        <w:t>vehicles that are vehicle carriers</w:t>
      </w:r>
      <w:r w:rsidR="00064D17">
        <w:t xml:space="preserve"> with a single deck and that are no more than 23m long.</w:t>
      </w:r>
    </w:p>
    <w:p w14:paraId="221EC992" w14:textId="77777777" w:rsidR="004B0F15" w:rsidRDefault="004B0F15" w:rsidP="00F4301C">
      <w:pPr>
        <w:pStyle w:val="ListParagraph"/>
        <w:ind w:left="360"/>
        <w:jc w:val="both"/>
      </w:pPr>
    </w:p>
    <w:p w14:paraId="15500215" w14:textId="23A5D161" w:rsidR="004B0F15" w:rsidRDefault="004B0F15" w:rsidP="00F4301C">
      <w:pPr>
        <w:pStyle w:val="ListParagraph"/>
        <w:numPr>
          <w:ilvl w:val="0"/>
          <w:numId w:val="43"/>
        </w:numPr>
        <w:ind w:left="1080"/>
        <w:jc w:val="both"/>
      </w:pPr>
      <w:r>
        <w:t xml:space="preserve">This notice revokes the </w:t>
      </w:r>
      <w:r w:rsidR="004B3749" w:rsidRPr="00F4301C">
        <w:rPr>
          <w:i/>
          <w:iCs/>
        </w:rPr>
        <w:t>South Australia Class 3 23m Long Single Deck Vehicle Carrier Exemption Notice 2020 (No.1)</w:t>
      </w:r>
      <w:r w:rsidR="00F4301C" w:rsidRPr="00F4301C">
        <w:rPr>
          <w:i/>
          <w:iCs/>
        </w:rPr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7777777" w:rsidR="00DD1752" w:rsidRDefault="00DD1752" w:rsidP="00F945ED">
      <w:pPr>
        <w:pStyle w:val="ListParagraph"/>
        <w:numPr>
          <w:ilvl w:val="0"/>
          <w:numId w:val="2"/>
        </w:numPr>
        <w:jc w:val="both"/>
      </w:pPr>
      <w:r>
        <w:t>This Notice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315BC186" w:rsidR="00DD1752" w:rsidRDefault="00DD1752" w:rsidP="00F945ED">
      <w:pPr>
        <w:pStyle w:val="ListParagraph"/>
        <w:ind w:left="1080"/>
        <w:jc w:val="both"/>
      </w:pPr>
      <w:r>
        <w:t xml:space="preserve">This exemption </w:t>
      </w:r>
      <w:r w:rsidR="00D9714C">
        <w:t>n</w:t>
      </w:r>
      <w:r>
        <w:t>otice may be cited as the</w:t>
      </w:r>
      <w:r w:rsidR="00373E4D" w:rsidRPr="00373E4D">
        <w:t xml:space="preserve"> </w:t>
      </w:r>
      <w:r w:rsidR="004B3749" w:rsidRPr="004B3749">
        <w:rPr>
          <w:i/>
          <w:iCs/>
        </w:rPr>
        <w:t>South Australia Class 3 23m Long Single Deck Vehicle Carrier Exemption Notice 2023 (No.1)</w:t>
      </w:r>
      <w:r w:rsidR="004B3749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339367FD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D9714C">
        <w:t>n</w:t>
      </w:r>
      <w:r>
        <w:t xml:space="preserve">otice commences on </w:t>
      </w:r>
      <w:r w:rsidR="00067DEE">
        <w:t>27 October 2023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1B344B4B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D9714C">
        <w:t>n</w:t>
      </w:r>
      <w:r>
        <w:t xml:space="preserve">otice expires on </w:t>
      </w:r>
      <w:r w:rsidR="00067DEE">
        <w:t>26 October 202</w:t>
      </w:r>
      <w:r w:rsidR="00E92B8C">
        <w:t>8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0B4535BB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22C650C6" w14:textId="007FCD39" w:rsidR="0024249B" w:rsidRDefault="00DD1752" w:rsidP="0024249B">
      <w:pPr>
        <w:pStyle w:val="ListParagraph"/>
        <w:numPr>
          <w:ilvl w:val="0"/>
          <w:numId w:val="5"/>
        </w:numPr>
        <w:jc w:val="both"/>
      </w:pPr>
      <w:r>
        <w:t xml:space="preserve">Unless otherwise stated, words and expressions used in this </w:t>
      </w:r>
      <w:r w:rsidR="00D9714C">
        <w:t>n</w:t>
      </w:r>
      <w:r>
        <w:t>otice have the same meanings as those in the HVNL and its regulations.</w:t>
      </w:r>
    </w:p>
    <w:p w14:paraId="28894599" w14:textId="77777777" w:rsidR="00DD1752" w:rsidRDefault="00DD1752" w:rsidP="00F945ED">
      <w:pPr>
        <w:pStyle w:val="ListParagraph"/>
        <w:ind w:left="1080"/>
        <w:jc w:val="both"/>
      </w:pPr>
    </w:p>
    <w:p w14:paraId="353FC192" w14:textId="77777777" w:rsidR="00DD1752" w:rsidRDefault="00DD1752" w:rsidP="00F945ED">
      <w:pPr>
        <w:pStyle w:val="ListParagraph"/>
        <w:numPr>
          <w:ilvl w:val="0"/>
          <w:numId w:val="5"/>
        </w:numPr>
        <w:jc w:val="both"/>
      </w:pPr>
      <w:r>
        <w:t>In this Notice:</w:t>
      </w:r>
    </w:p>
    <w:p w14:paraId="4DB08690" w14:textId="57E4D83B" w:rsidR="007F3BA3" w:rsidRDefault="00603256" w:rsidP="00F945ED">
      <w:pPr>
        <w:ind w:left="1440"/>
        <w:jc w:val="both"/>
        <w:rPr>
          <w:i/>
          <w:iCs/>
        </w:rPr>
      </w:pPr>
      <w:r>
        <w:rPr>
          <w:b/>
          <w:bCs/>
          <w:i/>
          <w:iCs/>
        </w:rPr>
        <w:t>Vehicle</w:t>
      </w:r>
      <w:r w:rsidR="00CA764B">
        <w:t xml:space="preserve"> </w:t>
      </w:r>
      <w:r w:rsidR="00352F4D">
        <w:t>includes a</w:t>
      </w:r>
      <w:r w:rsidR="00164B83">
        <w:t xml:space="preserve">n aircraft or </w:t>
      </w:r>
      <w:r w:rsidR="00D901AB">
        <w:t>boat</w:t>
      </w:r>
      <w:r w:rsidR="00164B83">
        <w:t xml:space="preserve"> </w:t>
      </w:r>
      <w:r w:rsidR="00D901AB">
        <w:t>secured to a trailer.</w:t>
      </w:r>
    </w:p>
    <w:p w14:paraId="4C0E28DA" w14:textId="77777777" w:rsidR="001D1ED1" w:rsidRDefault="001D1ED1">
      <w:pPr>
        <w:rPr>
          <w:b/>
          <w:bCs/>
        </w:rPr>
      </w:pPr>
      <w:r>
        <w:rPr>
          <w:b/>
          <w:bCs/>
        </w:rPr>
        <w:br w:type="page"/>
      </w:r>
    </w:p>
    <w:p w14:paraId="01A78285" w14:textId="4373C9B6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108FFC5E" w14:textId="097E6196" w:rsidR="00E87B58" w:rsidRDefault="00DD1752" w:rsidP="003D68DA">
      <w:pPr>
        <w:pStyle w:val="ListParagraph"/>
        <w:numPr>
          <w:ilvl w:val="0"/>
          <w:numId w:val="6"/>
        </w:numPr>
        <w:jc w:val="both"/>
      </w:pPr>
      <w:r>
        <w:t xml:space="preserve">This exemption </w:t>
      </w:r>
      <w:r w:rsidR="00D9714C">
        <w:t>n</w:t>
      </w:r>
      <w:r>
        <w:t xml:space="preserve">otice applies to a </w:t>
      </w:r>
      <w:r w:rsidR="00D9714C">
        <w:t>c</w:t>
      </w:r>
      <w:r>
        <w:t>lass 3 heavy vehicle that</w:t>
      </w:r>
      <w:r w:rsidR="005A671F">
        <w:t xml:space="preserve"> is a vehicle carrier and that is a combination consisting of:</w:t>
      </w:r>
    </w:p>
    <w:p w14:paraId="4C017D49" w14:textId="77777777" w:rsidR="000758D7" w:rsidRDefault="000758D7" w:rsidP="000758D7">
      <w:pPr>
        <w:pStyle w:val="ListParagraph"/>
        <w:ind w:left="1080"/>
        <w:jc w:val="both"/>
      </w:pPr>
    </w:p>
    <w:p w14:paraId="175BA6AF" w14:textId="574FAF72" w:rsidR="005A671F" w:rsidRDefault="005A671F" w:rsidP="000758D7">
      <w:pPr>
        <w:pStyle w:val="ListParagraph"/>
        <w:numPr>
          <w:ilvl w:val="0"/>
          <w:numId w:val="41"/>
        </w:numPr>
        <w:jc w:val="both"/>
      </w:pPr>
      <w:r>
        <w:t xml:space="preserve">a rigid truck </w:t>
      </w:r>
      <w:r w:rsidR="00B744CB">
        <w:t>with a single steer axle and single drive axle; and</w:t>
      </w:r>
    </w:p>
    <w:p w14:paraId="5B980DBD" w14:textId="3E3CF56E" w:rsidR="00B744CB" w:rsidRDefault="00B744CB" w:rsidP="000758D7">
      <w:pPr>
        <w:pStyle w:val="ListParagraph"/>
        <w:numPr>
          <w:ilvl w:val="0"/>
          <w:numId w:val="41"/>
        </w:numPr>
        <w:jc w:val="both"/>
      </w:pPr>
      <w:r>
        <w:t xml:space="preserve">a </w:t>
      </w:r>
      <w:r w:rsidR="00B64C10">
        <w:t>trailer fitted with either a single axle or a tandem axle group</w:t>
      </w:r>
      <w:r w:rsidR="0076103C">
        <w:t>.</w:t>
      </w:r>
    </w:p>
    <w:p w14:paraId="73731616" w14:textId="77777777" w:rsidR="003D68DA" w:rsidRDefault="003D68DA" w:rsidP="003D68DA">
      <w:pPr>
        <w:pStyle w:val="ListParagraph"/>
        <w:ind w:left="1080"/>
        <w:jc w:val="both"/>
      </w:pPr>
    </w:p>
    <w:p w14:paraId="3203FB86" w14:textId="6379B9A7" w:rsidR="000132B9" w:rsidRDefault="000758D7" w:rsidP="000132B9">
      <w:pPr>
        <w:pStyle w:val="ListParagraph"/>
        <w:numPr>
          <w:ilvl w:val="0"/>
          <w:numId w:val="6"/>
        </w:numPr>
        <w:jc w:val="both"/>
      </w:pPr>
      <w:r>
        <w:t>T</w:t>
      </w:r>
      <w:r w:rsidR="00B64C10">
        <w:t>he</w:t>
      </w:r>
      <w:r w:rsidR="000132B9">
        <w:t xml:space="preserve"> trailer specified under 1) must be fitted with a single deck</w:t>
      </w:r>
      <w:r w:rsidR="002A23F0">
        <w:t>,</w:t>
      </w:r>
      <w:r w:rsidR="000132B9">
        <w:t xml:space="preserve"> built for the purpose of carrying vehicles.</w:t>
      </w:r>
    </w:p>
    <w:p w14:paraId="628BAA5F" w14:textId="77777777" w:rsidR="000132B9" w:rsidRDefault="000132B9" w:rsidP="003D68DA">
      <w:pPr>
        <w:pStyle w:val="ListParagraph"/>
        <w:ind w:left="1080"/>
        <w:jc w:val="both"/>
      </w:pPr>
    </w:p>
    <w:p w14:paraId="593D7668" w14:textId="33DA306A" w:rsidR="007133F6" w:rsidRDefault="003A4F0F" w:rsidP="003D68DA">
      <w:pPr>
        <w:pStyle w:val="ListParagraph"/>
        <w:numPr>
          <w:ilvl w:val="0"/>
          <w:numId w:val="6"/>
        </w:numPr>
        <w:jc w:val="both"/>
      </w:pPr>
      <w:r>
        <w:t>This n</w:t>
      </w:r>
      <w:r w:rsidR="00076097">
        <w:t xml:space="preserve">otice only applies to a vehicle carrier described in 1) and 2) when </w:t>
      </w:r>
      <w:r w:rsidR="0076103C">
        <w:t>it</w:t>
      </w:r>
      <w:r w:rsidR="007133F6">
        <w:t>:</w:t>
      </w:r>
    </w:p>
    <w:p w14:paraId="4C06EE3B" w14:textId="77777777" w:rsidR="000061CF" w:rsidRDefault="000061CF" w:rsidP="000061CF">
      <w:pPr>
        <w:pStyle w:val="ListParagraph"/>
        <w:ind w:left="1080"/>
        <w:jc w:val="both"/>
      </w:pPr>
    </w:p>
    <w:p w14:paraId="0E5D9E8B" w14:textId="2EA0FDAC" w:rsidR="003A4F0F" w:rsidRDefault="000061CF" w:rsidP="000061CF">
      <w:pPr>
        <w:pStyle w:val="ListParagraph"/>
        <w:numPr>
          <w:ilvl w:val="0"/>
          <w:numId w:val="42"/>
        </w:numPr>
        <w:jc w:val="both"/>
      </w:pPr>
      <w:r>
        <w:t xml:space="preserve">is </w:t>
      </w:r>
      <w:r w:rsidR="0076103C">
        <w:t>loaded exclusively with vehicles</w:t>
      </w:r>
      <w:r>
        <w:t>; or</w:t>
      </w:r>
    </w:p>
    <w:p w14:paraId="7026AB4F" w14:textId="40EE227A" w:rsidR="000061CF" w:rsidRDefault="000061CF" w:rsidP="000061CF">
      <w:pPr>
        <w:pStyle w:val="ListParagraph"/>
        <w:numPr>
          <w:ilvl w:val="0"/>
          <w:numId w:val="42"/>
        </w:numPr>
        <w:jc w:val="both"/>
      </w:pPr>
      <w:r>
        <w:t>is unladen.</w:t>
      </w:r>
    </w:p>
    <w:p w14:paraId="04E186B7" w14:textId="3A0EDC51" w:rsidR="00076097" w:rsidRDefault="00076097" w:rsidP="00076097">
      <w:pPr>
        <w:pStyle w:val="ListParagraph"/>
        <w:ind w:left="1080"/>
        <w:jc w:val="both"/>
      </w:pPr>
    </w:p>
    <w:p w14:paraId="330C8CC2" w14:textId="1B5AFD9B" w:rsidR="00853F53" w:rsidRDefault="00BA5AD0" w:rsidP="003D68DA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937B20">
        <w:t>n</w:t>
      </w:r>
      <w:r>
        <w:t xml:space="preserve">otice applies in </w:t>
      </w:r>
      <w:r w:rsidR="003D68DA">
        <w:t>South Australia.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1B44E3D0" w14:textId="2B5712E0" w:rsidR="00D720B6" w:rsidRDefault="005A6499" w:rsidP="009A667B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631EE13B" w14:textId="77777777" w:rsidR="009A667B" w:rsidRPr="009A667B" w:rsidRDefault="009A667B" w:rsidP="009A667B">
      <w:pPr>
        <w:pStyle w:val="ListParagraph"/>
        <w:ind w:left="1080"/>
        <w:jc w:val="both"/>
      </w:pP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0C7F9BE9" w:rsidR="001C4AC6" w:rsidRDefault="001C4AC6" w:rsidP="00F945ED">
      <w:pPr>
        <w:pStyle w:val="ListParagraph"/>
        <w:numPr>
          <w:ilvl w:val="0"/>
          <w:numId w:val="14"/>
        </w:numPr>
        <w:jc w:val="both"/>
      </w:pPr>
      <w:r>
        <w:t xml:space="preserve">An eligible vehicle is exempt from the following </w:t>
      </w:r>
      <w:r w:rsidR="00B013B2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</w:t>
      </w:r>
      <w:r w:rsidR="00B013B2">
        <w:rPr>
          <w:i/>
          <w:iCs/>
        </w:rPr>
        <w:t>n: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6E0BDB7" w14:textId="2F227520" w:rsidR="001C4AC6" w:rsidRDefault="001C4AC6" w:rsidP="00F945ED">
      <w:pPr>
        <w:pStyle w:val="ListParagraph"/>
        <w:numPr>
          <w:ilvl w:val="0"/>
          <w:numId w:val="13"/>
        </w:numPr>
        <w:jc w:val="both"/>
      </w:pPr>
      <w:r>
        <w:t xml:space="preserve">section </w:t>
      </w:r>
      <w:r w:rsidR="00C71F77">
        <w:t>3</w:t>
      </w:r>
      <w:r>
        <w:t xml:space="preserve"> – </w:t>
      </w:r>
      <w:r w:rsidR="00C71F77">
        <w:t>Length (combination or single vehicle)</w:t>
      </w:r>
      <w:r>
        <w:t xml:space="preserve"> </w:t>
      </w:r>
    </w:p>
    <w:p w14:paraId="42C96BC3" w14:textId="78FE2A08" w:rsidR="001C4AC6" w:rsidRDefault="001C4AC6" w:rsidP="00F945ED">
      <w:pPr>
        <w:pStyle w:val="ListParagraph"/>
        <w:numPr>
          <w:ilvl w:val="0"/>
          <w:numId w:val="13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>Length (</w:t>
      </w:r>
      <w:r w:rsidR="004C45CE">
        <w:t>rear overhang</w:t>
      </w:r>
      <w:r w:rsidR="003535F6">
        <w:t>)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725AED6" w14:textId="4D7A7D18" w:rsidR="00B12546" w:rsidRDefault="001C4AC6" w:rsidP="00F945ED">
      <w:pPr>
        <w:pStyle w:val="ListParagraph"/>
        <w:numPr>
          <w:ilvl w:val="0"/>
          <w:numId w:val="14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057E97">
        <w:t>s</w:t>
      </w:r>
      <w:r w:rsidR="00B05075">
        <w:t xml:space="preserve"> </w:t>
      </w:r>
      <w:r w:rsidR="00057E97">
        <w:t>9)</w:t>
      </w:r>
      <w:r w:rsidR="006C045A">
        <w:t xml:space="preserve"> and</w:t>
      </w:r>
      <w:r w:rsidR="00057E97">
        <w:t xml:space="preserve"> 10) </w:t>
      </w:r>
      <w:r>
        <w:t xml:space="preserve">of this </w:t>
      </w:r>
      <w:r w:rsidR="00B013B2">
        <w:t>n</w:t>
      </w:r>
      <w:r>
        <w:t>otice</w:t>
      </w:r>
      <w:r w:rsidR="00B013B2">
        <w:t>.</w:t>
      </w:r>
    </w:p>
    <w:p w14:paraId="16441D96" w14:textId="77777777" w:rsidR="0009766F" w:rsidRDefault="0009766F" w:rsidP="0009766F">
      <w:pPr>
        <w:pStyle w:val="ListParagraph"/>
        <w:ind w:left="1080"/>
        <w:jc w:val="both"/>
      </w:pPr>
    </w:p>
    <w:p w14:paraId="5272A5DA" w14:textId="69FDD1C7" w:rsidR="00896D18" w:rsidRDefault="0009766F" w:rsidP="009B4B0C">
      <w:pPr>
        <w:pStyle w:val="ListParagraph"/>
        <w:numPr>
          <w:ilvl w:val="0"/>
          <w:numId w:val="14"/>
        </w:numPr>
        <w:jc w:val="both"/>
      </w:pPr>
      <w:r w:rsidRPr="00C10868">
        <w:t>If</w:t>
      </w:r>
      <w:r w:rsidR="00DF572B" w:rsidRPr="00C10868">
        <w:t xml:space="preserve">, in relation to a particular vehicle or component, this </w:t>
      </w:r>
      <w:r w:rsidR="006C045A">
        <w:t>n</w:t>
      </w:r>
      <w:r w:rsidR="00DF572B" w:rsidRPr="00C10868">
        <w:t>otice provides for</w:t>
      </w:r>
      <w:r w:rsidR="00DF572B">
        <w:t xml:space="preserve"> more than one dimension</w:t>
      </w:r>
      <w:r w:rsidR="00DF572B" w:rsidRPr="00C10868">
        <w:t xml:space="preserve"> limit that appl</w:t>
      </w:r>
      <w:r w:rsidR="00DF572B">
        <w:t>y</w:t>
      </w:r>
      <w:r w:rsidR="00DF572B" w:rsidRPr="00C10868">
        <w:t xml:space="preserve"> in the same circumstances, the lower </w:t>
      </w:r>
      <w:r w:rsidR="00DF572B">
        <w:t>dimension</w:t>
      </w:r>
      <w:r w:rsidR="00DF572B" w:rsidRPr="00C10868">
        <w:t xml:space="preserve"> limit applies, and the other </w:t>
      </w:r>
      <w:r w:rsidR="00DF572B">
        <w:t xml:space="preserve">dimension </w:t>
      </w:r>
      <w:r w:rsidR="00DF572B" w:rsidRPr="00C10868">
        <w:t>limit must be disregarded</w:t>
      </w:r>
      <w:r w:rsidR="00EF48E4">
        <w:t>.</w:t>
      </w:r>
    </w:p>
    <w:p w14:paraId="7061A895" w14:textId="77777777" w:rsidR="00077780" w:rsidRDefault="00077780" w:rsidP="00077780">
      <w:pPr>
        <w:pStyle w:val="ListParagraph"/>
        <w:jc w:val="both"/>
        <w:rPr>
          <w:b/>
          <w:bCs/>
        </w:rPr>
      </w:pPr>
    </w:p>
    <w:p w14:paraId="332A5FBE" w14:textId="77777777" w:rsidR="0013710A" w:rsidRDefault="0013710A">
      <w:pPr>
        <w:rPr>
          <w:b/>
          <w:bCs/>
        </w:rPr>
      </w:pPr>
      <w:r>
        <w:rPr>
          <w:b/>
          <w:bCs/>
        </w:rPr>
        <w:br w:type="page"/>
      </w:r>
    </w:p>
    <w:p w14:paraId="0D2736DE" w14:textId="5CFE7B6C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lastRenderedPageBreak/>
        <w:t xml:space="preserve">Condition – </w:t>
      </w:r>
      <w:r w:rsidR="007B7A98">
        <w:rPr>
          <w:b/>
          <w:bCs/>
        </w:rPr>
        <w:t>l</w:t>
      </w:r>
      <w:r w:rsidR="006E25B1">
        <w:rPr>
          <w:b/>
          <w:bCs/>
        </w:rPr>
        <w:t>ength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28384D21" w14:textId="592820A7" w:rsidR="00390352" w:rsidRPr="007B7A98" w:rsidRDefault="006E25B1" w:rsidP="007B7A98">
      <w:pPr>
        <w:pStyle w:val="ListParagraph"/>
        <w:ind w:left="1080"/>
        <w:jc w:val="both"/>
        <w:rPr>
          <w:lang w:val="en-US"/>
        </w:rPr>
      </w:pPr>
      <w:r>
        <w:t>An eligible vehicle must not exceed 23</w:t>
      </w:r>
      <w:r w:rsidR="00BC1BF1">
        <w:t>.0</w:t>
      </w:r>
      <w:r>
        <w:t>m in length.</w:t>
      </w:r>
    </w:p>
    <w:p w14:paraId="5F7675AE" w14:textId="77777777" w:rsidR="007B7A98" w:rsidRPr="006E25B1" w:rsidRDefault="007B7A98" w:rsidP="007B7A98">
      <w:pPr>
        <w:pStyle w:val="ListParagraph"/>
        <w:ind w:left="1080"/>
        <w:jc w:val="both"/>
        <w:rPr>
          <w:lang w:val="en-US"/>
        </w:rPr>
      </w:pPr>
    </w:p>
    <w:p w14:paraId="2870D4F7" w14:textId="7438F36B" w:rsidR="006E25B1" w:rsidRDefault="006E25B1" w:rsidP="007B7A9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7A98">
        <w:rPr>
          <w:b/>
          <w:bCs/>
        </w:rPr>
        <w:t xml:space="preserve">Condition – </w:t>
      </w:r>
      <w:r w:rsidR="007B7A98" w:rsidRPr="007B7A98">
        <w:rPr>
          <w:b/>
          <w:bCs/>
        </w:rPr>
        <w:t>rear overhang</w:t>
      </w:r>
    </w:p>
    <w:p w14:paraId="74D9E94F" w14:textId="77777777" w:rsidR="00FD3362" w:rsidRPr="007B7A98" w:rsidRDefault="00FD3362" w:rsidP="00FD3362">
      <w:pPr>
        <w:pStyle w:val="ListParagraph"/>
        <w:jc w:val="both"/>
        <w:rPr>
          <w:b/>
          <w:bCs/>
        </w:rPr>
      </w:pPr>
    </w:p>
    <w:p w14:paraId="723E2CA4" w14:textId="50CECAFE" w:rsidR="007B7A98" w:rsidRPr="00FD3362" w:rsidRDefault="00FD3362" w:rsidP="00FD3362">
      <w:pPr>
        <w:pStyle w:val="ListParagraph"/>
        <w:ind w:left="1080"/>
        <w:jc w:val="both"/>
      </w:pPr>
      <w:r w:rsidRPr="00FD3362">
        <w:t>The rear overhang of the trailer must not exceed 4.9m provided the rear overhang greater than 3.7m consists only of a vehicle that is not a heavy vehicle.</w:t>
      </w:r>
    </w:p>
    <w:p w14:paraId="0D7AB5BC" w14:textId="77777777" w:rsidR="006E25B1" w:rsidRDefault="006E25B1" w:rsidP="006E25B1">
      <w:pPr>
        <w:pStyle w:val="ListParagraph"/>
        <w:ind w:left="1080"/>
        <w:jc w:val="both"/>
        <w:rPr>
          <w:lang w:val="en-US"/>
        </w:rPr>
      </w:pPr>
    </w:p>
    <w:p w14:paraId="75FEDC37" w14:textId="66E0542B" w:rsidR="00390352" w:rsidRPr="00143504" w:rsidRDefault="00390352" w:rsidP="0014350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43504">
        <w:rPr>
          <w:b/>
          <w:bCs/>
        </w:rPr>
        <w:t xml:space="preserve">Condition </w:t>
      </w:r>
      <w:r w:rsidR="003A4F0F" w:rsidRPr="00143504">
        <w:rPr>
          <w:b/>
          <w:bCs/>
        </w:rPr>
        <w:t>–</w:t>
      </w:r>
      <w:r w:rsidRPr="00143504">
        <w:rPr>
          <w:b/>
          <w:bCs/>
        </w:rPr>
        <w:t xml:space="preserve"> </w:t>
      </w:r>
      <w:r w:rsidR="003A4F0F" w:rsidRPr="00143504">
        <w:rPr>
          <w:b/>
          <w:bCs/>
        </w:rPr>
        <w:t xml:space="preserve">unladen length </w:t>
      </w:r>
    </w:p>
    <w:p w14:paraId="5F180BA6" w14:textId="77777777" w:rsidR="003A4F0F" w:rsidRDefault="003A4F0F" w:rsidP="00390352">
      <w:pPr>
        <w:pStyle w:val="ListParagraph"/>
        <w:ind w:left="1080"/>
        <w:jc w:val="both"/>
        <w:rPr>
          <w:lang w:val="en-US"/>
        </w:rPr>
      </w:pPr>
    </w:p>
    <w:p w14:paraId="0BD66F9E" w14:textId="65FA79F6" w:rsidR="00390352" w:rsidRDefault="00875F80" w:rsidP="00E278FD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An eligible vehicle must be able to be reduced to 19.0m </w:t>
      </w:r>
      <w:r w:rsidR="00E278FD">
        <w:rPr>
          <w:lang w:val="en-US"/>
        </w:rPr>
        <w:t>in length when unladen.</w:t>
      </w:r>
    </w:p>
    <w:p w14:paraId="3A6E8597" w14:textId="77777777" w:rsidR="0003519B" w:rsidRDefault="0003519B" w:rsidP="00E278FD">
      <w:pPr>
        <w:pStyle w:val="ListParagraph"/>
        <w:ind w:left="1080"/>
        <w:jc w:val="both"/>
        <w:rPr>
          <w:lang w:val="en-US"/>
        </w:rPr>
      </w:pPr>
    </w:p>
    <w:p w14:paraId="70BC2AB6" w14:textId="108FE161" w:rsidR="0003519B" w:rsidRPr="0003519B" w:rsidRDefault="0003519B" w:rsidP="0003519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3519B">
        <w:rPr>
          <w:b/>
          <w:bCs/>
        </w:rPr>
        <w:t xml:space="preserve">Condition – </w:t>
      </w:r>
      <w:r>
        <w:rPr>
          <w:b/>
          <w:bCs/>
        </w:rPr>
        <w:t xml:space="preserve">no </w:t>
      </w:r>
      <w:r w:rsidRPr="0003519B">
        <w:rPr>
          <w:b/>
          <w:bCs/>
        </w:rPr>
        <w:t>carriage of load above cabin of rigid truck</w:t>
      </w:r>
    </w:p>
    <w:p w14:paraId="7C39C602" w14:textId="77777777" w:rsidR="0003519B" w:rsidRDefault="0003519B" w:rsidP="00E278FD">
      <w:pPr>
        <w:pStyle w:val="ListParagraph"/>
        <w:ind w:left="1080"/>
        <w:jc w:val="both"/>
        <w:rPr>
          <w:lang w:val="en-US"/>
        </w:rPr>
      </w:pPr>
    </w:p>
    <w:p w14:paraId="53C3439A" w14:textId="38406CC4" w:rsidR="0003519B" w:rsidRPr="00E278FD" w:rsidRDefault="0003519B" w:rsidP="00E278FD">
      <w:pPr>
        <w:pStyle w:val="ListParagraph"/>
        <w:ind w:left="1080"/>
        <w:jc w:val="both"/>
        <w:rPr>
          <w:lang w:val="en-US"/>
        </w:rPr>
      </w:pPr>
      <w:r w:rsidRPr="0003519B">
        <w:rPr>
          <w:lang w:val="en-US"/>
        </w:rPr>
        <w:t>A load must not be carried above the cabin of the rigid truck.</w:t>
      </w:r>
    </w:p>
    <w:p w14:paraId="4C5F6E3E" w14:textId="77777777" w:rsidR="00390352" w:rsidRPr="003D71E6" w:rsidRDefault="00390352" w:rsidP="00390352">
      <w:pPr>
        <w:pStyle w:val="ListParagraph"/>
        <w:ind w:left="1080"/>
        <w:jc w:val="both"/>
        <w:rPr>
          <w:lang w:val="en-US"/>
        </w:rPr>
      </w:pPr>
    </w:p>
    <w:p w14:paraId="4C5A2148" w14:textId="77777777" w:rsidR="00FF6315" w:rsidRPr="00724050" w:rsidRDefault="00FF6315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t>Conditions – Areas and routes</w:t>
      </w:r>
    </w:p>
    <w:p w14:paraId="38BBABA3" w14:textId="77777777" w:rsidR="00FF6315" w:rsidRDefault="00FF6315" w:rsidP="00F945ED">
      <w:pPr>
        <w:pStyle w:val="ListParagraph"/>
        <w:ind w:left="1080"/>
        <w:jc w:val="both"/>
        <w:rPr>
          <w:lang w:val="en-US"/>
        </w:rPr>
      </w:pPr>
    </w:p>
    <w:p w14:paraId="36D22113" w14:textId="421BB922" w:rsidR="001A63EE" w:rsidRDefault="001A63EE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complying with the conditions of this Notice is authorised to operate on </w:t>
      </w:r>
      <w:r w:rsidR="009756DF">
        <w:t xml:space="preserve">the </w:t>
      </w:r>
      <w:r w:rsidR="00AE26CA">
        <w:t xml:space="preserve">routes and areas specified in the </w:t>
      </w:r>
      <w:r w:rsidR="00C14446">
        <w:t>following network:</w:t>
      </w:r>
    </w:p>
    <w:p w14:paraId="09868900" w14:textId="77777777" w:rsidR="00C14446" w:rsidRDefault="00C14446" w:rsidP="00C14446">
      <w:pPr>
        <w:pStyle w:val="ListParagraph"/>
        <w:ind w:left="1080"/>
        <w:jc w:val="both"/>
      </w:pPr>
    </w:p>
    <w:p w14:paraId="54DB6016" w14:textId="4FC196D0" w:rsidR="00C14446" w:rsidRPr="00FA6D1C" w:rsidRDefault="00FA6D1C" w:rsidP="00AE26CA">
      <w:pPr>
        <w:pStyle w:val="ListParagraph"/>
        <w:ind w:left="2520" w:firstLine="360"/>
        <w:rPr>
          <w:i/>
          <w:iCs/>
        </w:rPr>
      </w:pPr>
      <w:r w:rsidRPr="00FA6D1C">
        <w:rPr>
          <w:rFonts w:ascii="Calibri" w:hAnsi="Calibri" w:cs="Arial"/>
          <w:i/>
          <w:iCs/>
        </w:rPr>
        <w:t>23m Vehicle Carrier (GML)</w:t>
      </w:r>
    </w:p>
    <w:p w14:paraId="61B3B66A" w14:textId="77777777" w:rsidR="001A63EE" w:rsidRDefault="001A63EE" w:rsidP="001A63EE">
      <w:pPr>
        <w:pStyle w:val="ListParagraph"/>
        <w:ind w:left="1080"/>
        <w:jc w:val="both"/>
      </w:pPr>
    </w:p>
    <w:p w14:paraId="12B455F3" w14:textId="40949714" w:rsidR="00FF6315" w:rsidRDefault="00FF6315" w:rsidP="00F945ED">
      <w:pPr>
        <w:pStyle w:val="ListParagraph"/>
        <w:numPr>
          <w:ilvl w:val="0"/>
          <w:numId w:val="10"/>
        </w:numPr>
        <w:jc w:val="both"/>
      </w:pPr>
      <w:r>
        <w:t>For the purposes of section 1</w:t>
      </w:r>
      <w:r w:rsidR="00F05006">
        <w:t>19</w:t>
      </w:r>
      <w:r>
        <w:t>(1)(</w:t>
      </w:r>
      <w:r w:rsidR="00724050">
        <w:t>a</w:t>
      </w:r>
      <w:r>
        <w:t xml:space="preserve">) of the HVNL, an area or route specified in </w:t>
      </w:r>
      <w:r w:rsidR="005D5B83">
        <w:t>this secti</w:t>
      </w:r>
      <w:r w:rsidR="00220944">
        <w:t>on</w:t>
      </w:r>
      <w:r>
        <w:t xml:space="preserve"> is a stated area or route to which this </w:t>
      </w:r>
      <w:r w:rsidR="00220944">
        <w:t>n</w:t>
      </w:r>
      <w:r>
        <w:t>otice applies.</w:t>
      </w:r>
    </w:p>
    <w:p w14:paraId="2B51F490" w14:textId="77777777" w:rsidR="00FF6315" w:rsidRDefault="00FF6315" w:rsidP="00F945ED">
      <w:pPr>
        <w:pStyle w:val="ListParagraph"/>
        <w:ind w:left="1080"/>
        <w:jc w:val="both"/>
      </w:pPr>
    </w:p>
    <w:p w14:paraId="02201561" w14:textId="5EAECC7A" w:rsidR="00FF6315" w:rsidRDefault="00FF6315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an area or route specified in this </w:t>
      </w:r>
      <w:r w:rsidR="00EE4BB2">
        <w:t>section</w:t>
      </w:r>
      <w:r w:rsidR="00220944">
        <w:t xml:space="preserve"> </w:t>
      </w:r>
      <w:r>
        <w:t>must comply with the following conditions</w:t>
      </w:r>
      <w:r w:rsidR="00774348">
        <w:t xml:space="preserve"> set for the routes and </w:t>
      </w:r>
      <w:r w:rsidR="00504E22">
        <w:t>areas specified in this section</w:t>
      </w:r>
      <w:r>
        <w:t>:</w:t>
      </w:r>
    </w:p>
    <w:p w14:paraId="23E0CE48" w14:textId="77777777" w:rsidR="00FF6315" w:rsidRDefault="00FF6315" w:rsidP="00F945ED">
      <w:pPr>
        <w:pStyle w:val="ListParagraph"/>
        <w:ind w:left="1080"/>
        <w:jc w:val="both"/>
      </w:pPr>
    </w:p>
    <w:p w14:paraId="025661CD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46F29E15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64A776B4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54556643" w14:textId="77777777" w:rsidR="00DD1752" w:rsidRDefault="00DD1752" w:rsidP="00F945ED">
      <w:pPr>
        <w:pStyle w:val="ListParagraph"/>
        <w:ind w:left="1440"/>
        <w:jc w:val="both"/>
      </w:pPr>
    </w:p>
    <w:p w14:paraId="27F6559A" w14:textId="77777777" w:rsidR="00AE5E27" w:rsidRDefault="00AE5E27" w:rsidP="00F945ED">
      <w:pPr>
        <w:pStyle w:val="ListParagraph"/>
        <w:ind w:left="1440"/>
        <w:jc w:val="both"/>
      </w:pPr>
    </w:p>
    <w:p w14:paraId="7443CEF9" w14:textId="77777777" w:rsidR="005B3F46" w:rsidRDefault="005B3F46" w:rsidP="005B3F46">
      <w:pPr>
        <w:ind w:left="720"/>
        <w:contextualSpacing/>
        <w:jc w:val="both"/>
      </w:pPr>
      <w:r>
        <w:t>Peter Austin</w:t>
      </w:r>
    </w:p>
    <w:p w14:paraId="68682C5A" w14:textId="77777777" w:rsidR="005B3F46" w:rsidRPr="00912586" w:rsidRDefault="005B3F46" w:rsidP="005B3F46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7F7A694F" w14:textId="77777777" w:rsidR="005B3F46" w:rsidRPr="00912586" w:rsidRDefault="005B3F46" w:rsidP="005B3F46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19FAF3A6" w14:textId="77777777" w:rsidR="00325A52" w:rsidRDefault="00325A52" w:rsidP="00F945ED">
      <w:pPr>
        <w:jc w:val="both"/>
      </w:pPr>
    </w:p>
    <w:sectPr w:rsidR="00325A52" w:rsidSect="00D06145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E3D8" w14:textId="77777777" w:rsidR="001945F9" w:rsidRDefault="001945F9" w:rsidP="00FF165E">
      <w:pPr>
        <w:spacing w:after="0" w:line="240" w:lineRule="auto"/>
      </w:pPr>
      <w:r>
        <w:separator/>
      </w:r>
    </w:p>
  </w:endnote>
  <w:endnote w:type="continuationSeparator" w:id="0">
    <w:p w14:paraId="23BF5E9B" w14:textId="77777777" w:rsidR="001945F9" w:rsidRDefault="001945F9" w:rsidP="00F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1E8B5E58" w14:textId="77777777" w:rsidR="00B013B2" w:rsidRPr="00D06145" w:rsidRDefault="00B013B2" w:rsidP="00FF165E">
    <w:pPr>
      <w:pStyle w:val="Footer"/>
      <w:jc w:val="right"/>
    </w:pPr>
    <w:r w:rsidRPr="00D06145">
      <w:t>South Australia Class 3 23m Long Single Deck Vehicle Carrier Exemption Notice 2023 (No.1)</w:t>
    </w:r>
  </w:p>
  <w:p w14:paraId="7C4797CB" w14:textId="7C77E4A4" w:rsidR="00FF165E" w:rsidRDefault="00E92B8C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2021" w14:textId="77777777" w:rsidR="00D06145" w:rsidRDefault="00D06145" w:rsidP="00D06145">
    <w:pPr>
      <w:pStyle w:val="Footer"/>
      <w:jc w:val="right"/>
    </w:pPr>
  </w:p>
  <w:p w14:paraId="56F71D5F" w14:textId="69FB7F22" w:rsidR="00D06145" w:rsidRPr="00D06145" w:rsidRDefault="00D06145" w:rsidP="00D06145">
    <w:pPr>
      <w:pStyle w:val="Footer"/>
      <w:jc w:val="right"/>
    </w:pPr>
    <w:r w:rsidRPr="00D06145">
      <w:t>South Australia Class 3 23m Long Single Deck Vehicle Carrier Exemption Notice 2023 (No.1)</w:t>
    </w:r>
  </w:p>
  <w:p w14:paraId="4349A972" w14:textId="62A2BAFE" w:rsidR="00D06145" w:rsidRDefault="00E92B8C" w:rsidP="00D06145">
    <w:pPr>
      <w:pStyle w:val="Footer"/>
      <w:jc w:val="right"/>
    </w:pPr>
    <w:sdt>
      <w:sdtPr>
        <w:id w:val="-135568638"/>
        <w:docPartObj>
          <w:docPartGallery w:val="Page Numbers (Bottom of Page)"/>
          <w:docPartUnique/>
        </w:docPartObj>
      </w:sdtPr>
      <w:sdtEndPr/>
      <w:sdtContent>
        <w:sdt>
          <w:sdtPr>
            <w:id w:val="-1685352441"/>
            <w:docPartObj>
              <w:docPartGallery w:val="Page Numbers (Top of Page)"/>
              <w:docPartUnique/>
            </w:docPartObj>
          </w:sdtPr>
          <w:sdtEndPr/>
          <w:sdtContent>
            <w:r w:rsidR="00D06145">
              <w:t xml:space="preserve">Page </w:t>
            </w:r>
            <w:r w:rsidR="00D06145">
              <w:rPr>
                <w:b/>
                <w:bCs/>
                <w:sz w:val="24"/>
                <w:szCs w:val="24"/>
              </w:rPr>
              <w:fldChar w:fldCharType="begin"/>
            </w:r>
            <w:r w:rsidR="00D06145">
              <w:rPr>
                <w:b/>
                <w:bCs/>
              </w:rPr>
              <w:instrText xml:space="preserve"> PAGE </w:instrText>
            </w:r>
            <w:r w:rsidR="00D06145">
              <w:rPr>
                <w:b/>
                <w:bCs/>
                <w:sz w:val="24"/>
                <w:szCs w:val="24"/>
              </w:rPr>
              <w:fldChar w:fldCharType="separate"/>
            </w:r>
            <w:r w:rsidR="00D06145">
              <w:rPr>
                <w:b/>
                <w:bCs/>
                <w:sz w:val="24"/>
                <w:szCs w:val="24"/>
              </w:rPr>
              <w:t>2</w:t>
            </w:r>
            <w:r w:rsidR="00D06145">
              <w:rPr>
                <w:b/>
                <w:bCs/>
                <w:sz w:val="24"/>
                <w:szCs w:val="24"/>
              </w:rPr>
              <w:fldChar w:fldCharType="end"/>
            </w:r>
            <w:r w:rsidR="00D06145">
              <w:t xml:space="preserve"> of </w:t>
            </w:r>
            <w:r w:rsidR="00D06145">
              <w:rPr>
                <w:b/>
                <w:bCs/>
                <w:sz w:val="24"/>
                <w:szCs w:val="24"/>
              </w:rPr>
              <w:fldChar w:fldCharType="begin"/>
            </w:r>
            <w:r w:rsidR="00D06145">
              <w:rPr>
                <w:b/>
                <w:bCs/>
              </w:rPr>
              <w:instrText xml:space="preserve"> NUMPAGES  </w:instrText>
            </w:r>
            <w:r w:rsidR="00D06145">
              <w:rPr>
                <w:b/>
                <w:bCs/>
                <w:sz w:val="24"/>
                <w:szCs w:val="24"/>
              </w:rPr>
              <w:fldChar w:fldCharType="separate"/>
            </w:r>
            <w:r w:rsidR="00D06145">
              <w:rPr>
                <w:b/>
                <w:bCs/>
                <w:sz w:val="24"/>
                <w:szCs w:val="24"/>
              </w:rPr>
              <w:t>3</w:t>
            </w:r>
            <w:r w:rsidR="00D0614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08B0" w14:textId="77777777" w:rsidR="001945F9" w:rsidRDefault="001945F9" w:rsidP="00FF165E">
      <w:pPr>
        <w:spacing w:after="0" w:line="240" w:lineRule="auto"/>
      </w:pPr>
      <w:r>
        <w:separator/>
      </w:r>
    </w:p>
  </w:footnote>
  <w:footnote w:type="continuationSeparator" w:id="0">
    <w:p w14:paraId="79F3AF64" w14:textId="77777777" w:rsidR="001945F9" w:rsidRDefault="001945F9" w:rsidP="00F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06145" w:rsidRPr="00CE796A" w14:paraId="5C0DF980" w14:textId="77777777" w:rsidTr="003871F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FA3E5B9" w14:textId="77777777" w:rsidR="00D06145" w:rsidRPr="00CE796A" w:rsidRDefault="00D06145" w:rsidP="00D0614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2E99154" wp14:editId="5578EA4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DB0F31A" w14:textId="77777777" w:rsidR="00D06145" w:rsidRPr="00CE796A" w:rsidRDefault="00D06145" w:rsidP="00D0614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6B00E4" w14:textId="77777777" w:rsidR="00D06145" w:rsidRPr="00CE796A" w:rsidRDefault="00D06145" w:rsidP="00D0614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06145" w:rsidRPr="00CE796A" w14:paraId="079F3CBB" w14:textId="77777777" w:rsidTr="003871F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F299911" w14:textId="77777777" w:rsidR="00D06145" w:rsidRPr="00CE796A" w:rsidRDefault="00D06145" w:rsidP="00D0614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9E1D46E" w14:textId="77777777" w:rsidR="00D06145" w:rsidRPr="00840A06" w:rsidRDefault="00D06145" w:rsidP="00D0614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1C3F007" w14:textId="77777777" w:rsidR="00D06145" w:rsidRDefault="00D06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7378C9"/>
    <w:multiLevelType w:val="hybridMultilevel"/>
    <w:tmpl w:val="F7E6CC1E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EC10FF"/>
    <w:multiLevelType w:val="hybridMultilevel"/>
    <w:tmpl w:val="D1BCBE2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E426EF"/>
    <w:multiLevelType w:val="hybridMultilevel"/>
    <w:tmpl w:val="D1BCBE2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9466">
    <w:abstractNumId w:val="7"/>
  </w:num>
  <w:num w:numId="2" w16cid:durableId="1627196350">
    <w:abstractNumId w:val="13"/>
  </w:num>
  <w:num w:numId="3" w16cid:durableId="25251383">
    <w:abstractNumId w:val="36"/>
  </w:num>
  <w:num w:numId="4" w16cid:durableId="455762412">
    <w:abstractNumId w:val="1"/>
  </w:num>
  <w:num w:numId="5" w16cid:durableId="1986203439">
    <w:abstractNumId w:val="26"/>
  </w:num>
  <w:num w:numId="6" w16cid:durableId="2089380026">
    <w:abstractNumId w:val="34"/>
  </w:num>
  <w:num w:numId="7" w16cid:durableId="1810127504">
    <w:abstractNumId w:val="0"/>
  </w:num>
  <w:num w:numId="8" w16cid:durableId="1318847531">
    <w:abstractNumId w:val="19"/>
  </w:num>
  <w:num w:numId="9" w16cid:durableId="776291720">
    <w:abstractNumId w:val="29"/>
  </w:num>
  <w:num w:numId="10" w16cid:durableId="1853569039">
    <w:abstractNumId w:val="18"/>
  </w:num>
  <w:num w:numId="11" w16cid:durableId="291373502">
    <w:abstractNumId w:val="15"/>
  </w:num>
  <w:num w:numId="12" w16cid:durableId="1216504543">
    <w:abstractNumId w:val="9"/>
  </w:num>
  <w:num w:numId="13" w16cid:durableId="2040620951">
    <w:abstractNumId w:val="12"/>
  </w:num>
  <w:num w:numId="14" w16cid:durableId="1894391657">
    <w:abstractNumId w:val="16"/>
  </w:num>
  <w:num w:numId="15" w16cid:durableId="1341153258">
    <w:abstractNumId w:val="33"/>
  </w:num>
  <w:num w:numId="16" w16cid:durableId="2100757535">
    <w:abstractNumId w:val="41"/>
  </w:num>
  <w:num w:numId="17" w16cid:durableId="1102188626">
    <w:abstractNumId w:val="4"/>
  </w:num>
  <w:num w:numId="18" w16cid:durableId="1598323810">
    <w:abstractNumId w:val="14"/>
  </w:num>
  <w:num w:numId="19" w16cid:durableId="1283880748">
    <w:abstractNumId w:val="11"/>
  </w:num>
  <w:num w:numId="20" w16cid:durableId="1399939322">
    <w:abstractNumId w:val="27"/>
  </w:num>
  <w:num w:numId="21" w16cid:durableId="300505947">
    <w:abstractNumId w:val="2"/>
  </w:num>
  <w:num w:numId="22" w16cid:durableId="1792556985">
    <w:abstractNumId w:val="3"/>
  </w:num>
  <w:num w:numId="23" w16cid:durableId="1531527754">
    <w:abstractNumId w:val="22"/>
  </w:num>
  <w:num w:numId="24" w16cid:durableId="917978684">
    <w:abstractNumId w:val="42"/>
  </w:num>
  <w:num w:numId="25" w16cid:durableId="1624576599">
    <w:abstractNumId w:val="8"/>
  </w:num>
  <w:num w:numId="26" w16cid:durableId="567501478">
    <w:abstractNumId w:val="10"/>
  </w:num>
  <w:num w:numId="27" w16cid:durableId="1822773018">
    <w:abstractNumId w:val="31"/>
  </w:num>
  <w:num w:numId="28" w16cid:durableId="598485351">
    <w:abstractNumId w:val="21"/>
  </w:num>
  <w:num w:numId="29" w16cid:durableId="783771083">
    <w:abstractNumId w:val="32"/>
  </w:num>
  <w:num w:numId="30" w16cid:durableId="475604698">
    <w:abstractNumId w:val="5"/>
  </w:num>
  <w:num w:numId="31" w16cid:durableId="1285692374">
    <w:abstractNumId w:val="39"/>
  </w:num>
  <w:num w:numId="32" w16cid:durableId="1265841048">
    <w:abstractNumId w:val="20"/>
  </w:num>
  <w:num w:numId="33" w16cid:durableId="1491871747">
    <w:abstractNumId w:val="23"/>
  </w:num>
  <w:num w:numId="34" w16cid:durableId="110899212">
    <w:abstractNumId w:val="38"/>
  </w:num>
  <w:num w:numId="35" w16cid:durableId="317419518">
    <w:abstractNumId w:val="25"/>
  </w:num>
  <w:num w:numId="36" w16cid:durableId="2087528882">
    <w:abstractNumId w:val="30"/>
  </w:num>
  <w:num w:numId="37" w16cid:durableId="22828452">
    <w:abstractNumId w:val="24"/>
  </w:num>
  <w:num w:numId="38" w16cid:durableId="627008081">
    <w:abstractNumId w:val="35"/>
  </w:num>
  <w:num w:numId="39" w16cid:durableId="1294097521">
    <w:abstractNumId w:val="28"/>
  </w:num>
  <w:num w:numId="40" w16cid:durableId="931813145">
    <w:abstractNumId w:val="37"/>
  </w:num>
  <w:num w:numId="41" w16cid:durableId="1705934745">
    <w:abstractNumId w:val="40"/>
  </w:num>
  <w:num w:numId="42" w16cid:durableId="1112480560">
    <w:abstractNumId w:val="17"/>
  </w:num>
  <w:num w:numId="43" w16cid:durableId="1343703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1CF"/>
    <w:rsid w:val="00006E84"/>
    <w:rsid w:val="000119A9"/>
    <w:rsid w:val="000132B9"/>
    <w:rsid w:val="00016A76"/>
    <w:rsid w:val="000312CB"/>
    <w:rsid w:val="00031358"/>
    <w:rsid w:val="0003519B"/>
    <w:rsid w:val="00036DCE"/>
    <w:rsid w:val="00042A7F"/>
    <w:rsid w:val="0004474D"/>
    <w:rsid w:val="00045AA9"/>
    <w:rsid w:val="00046888"/>
    <w:rsid w:val="00047B4C"/>
    <w:rsid w:val="00053C44"/>
    <w:rsid w:val="00056FFA"/>
    <w:rsid w:val="00057E97"/>
    <w:rsid w:val="000634F8"/>
    <w:rsid w:val="00064D17"/>
    <w:rsid w:val="00066965"/>
    <w:rsid w:val="00067DEE"/>
    <w:rsid w:val="00072713"/>
    <w:rsid w:val="00074E88"/>
    <w:rsid w:val="000758D7"/>
    <w:rsid w:val="000759DD"/>
    <w:rsid w:val="00076097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B1F3E"/>
    <w:rsid w:val="000B2987"/>
    <w:rsid w:val="000B4737"/>
    <w:rsid w:val="000B7FD6"/>
    <w:rsid w:val="000C5CC3"/>
    <w:rsid w:val="000E1232"/>
    <w:rsid w:val="000E2F26"/>
    <w:rsid w:val="000F148B"/>
    <w:rsid w:val="000F35D5"/>
    <w:rsid w:val="000F4C6F"/>
    <w:rsid w:val="000F4EC3"/>
    <w:rsid w:val="00103F54"/>
    <w:rsid w:val="00107A7E"/>
    <w:rsid w:val="00114BA9"/>
    <w:rsid w:val="0013550E"/>
    <w:rsid w:val="0013710A"/>
    <w:rsid w:val="00143504"/>
    <w:rsid w:val="00145226"/>
    <w:rsid w:val="00151729"/>
    <w:rsid w:val="00152EBF"/>
    <w:rsid w:val="00154E5A"/>
    <w:rsid w:val="00164B83"/>
    <w:rsid w:val="00172BD7"/>
    <w:rsid w:val="00172D56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1ED1"/>
    <w:rsid w:val="001D7E9E"/>
    <w:rsid w:val="001E4266"/>
    <w:rsid w:val="001E7D63"/>
    <w:rsid w:val="001F3F6C"/>
    <w:rsid w:val="001F7150"/>
    <w:rsid w:val="00203990"/>
    <w:rsid w:val="00205C52"/>
    <w:rsid w:val="00213EEB"/>
    <w:rsid w:val="00214D8B"/>
    <w:rsid w:val="002177D4"/>
    <w:rsid w:val="00220944"/>
    <w:rsid w:val="002225E5"/>
    <w:rsid w:val="002236D8"/>
    <w:rsid w:val="0022624C"/>
    <w:rsid w:val="0023388D"/>
    <w:rsid w:val="002423CF"/>
    <w:rsid w:val="0024249B"/>
    <w:rsid w:val="00245719"/>
    <w:rsid w:val="002604C7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23F0"/>
    <w:rsid w:val="002A4337"/>
    <w:rsid w:val="002A662C"/>
    <w:rsid w:val="002A7271"/>
    <w:rsid w:val="002B748F"/>
    <w:rsid w:val="002C0360"/>
    <w:rsid w:val="002C7057"/>
    <w:rsid w:val="002E505B"/>
    <w:rsid w:val="003054E4"/>
    <w:rsid w:val="00312F56"/>
    <w:rsid w:val="00325A52"/>
    <w:rsid w:val="00330D46"/>
    <w:rsid w:val="00343193"/>
    <w:rsid w:val="00350D5D"/>
    <w:rsid w:val="00352311"/>
    <w:rsid w:val="00352F4D"/>
    <w:rsid w:val="00352F89"/>
    <w:rsid w:val="003535F6"/>
    <w:rsid w:val="00355D69"/>
    <w:rsid w:val="00371D42"/>
    <w:rsid w:val="00373E4D"/>
    <w:rsid w:val="00375DE3"/>
    <w:rsid w:val="00383392"/>
    <w:rsid w:val="00390352"/>
    <w:rsid w:val="003A4F0F"/>
    <w:rsid w:val="003A78D8"/>
    <w:rsid w:val="003B1289"/>
    <w:rsid w:val="003B5443"/>
    <w:rsid w:val="003D1A6E"/>
    <w:rsid w:val="003D68DA"/>
    <w:rsid w:val="003D71E6"/>
    <w:rsid w:val="003F015A"/>
    <w:rsid w:val="003F6913"/>
    <w:rsid w:val="00401224"/>
    <w:rsid w:val="004111ED"/>
    <w:rsid w:val="00420610"/>
    <w:rsid w:val="004305C4"/>
    <w:rsid w:val="00435A42"/>
    <w:rsid w:val="00446F73"/>
    <w:rsid w:val="00447FD8"/>
    <w:rsid w:val="0046505A"/>
    <w:rsid w:val="00466EEA"/>
    <w:rsid w:val="00474C13"/>
    <w:rsid w:val="004824C4"/>
    <w:rsid w:val="0048383D"/>
    <w:rsid w:val="00490EBC"/>
    <w:rsid w:val="004B0E5E"/>
    <w:rsid w:val="004B0F15"/>
    <w:rsid w:val="004B3749"/>
    <w:rsid w:val="004B7A7F"/>
    <w:rsid w:val="004C45CE"/>
    <w:rsid w:val="004D2423"/>
    <w:rsid w:val="004D71B3"/>
    <w:rsid w:val="004D75DF"/>
    <w:rsid w:val="004E2EA4"/>
    <w:rsid w:val="004E720D"/>
    <w:rsid w:val="004F49C2"/>
    <w:rsid w:val="00504E22"/>
    <w:rsid w:val="005054A8"/>
    <w:rsid w:val="00506E5A"/>
    <w:rsid w:val="005222B1"/>
    <w:rsid w:val="005328BF"/>
    <w:rsid w:val="00546484"/>
    <w:rsid w:val="00554B50"/>
    <w:rsid w:val="00554B71"/>
    <w:rsid w:val="00565E39"/>
    <w:rsid w:val="005708C5"/>
    <w:rsid w:val="005779B1"/>
    <w:rsid w:val="00591BAF"/>
    <w:rsid w:val="00592910"/>
    <w:rsid w:val="00595439"/>
    <w:rsid w:val="005A4B22"/>
    <w:rsid w:val="005A588C"/>
    <w:rsid w:val="005A58C2"/>
    <w:rsid w:val="005A6499"/>
    <w:rsid w:val="005A671F"/>
    <w:rsid w:val="005B22DB"/>
    <w:rsid w:val="005B3F46"/>
    <w:rsid w:val="005C1132"/>
    <w:rsid w:val="005C160B"/>
    <w:rsid w:val="005C3E3E"/>
    <w:rsid w:val="005D196D"/>
    <w:rsid w:val="005D2D1C"/>
    <w:rsid w:val="005D5B83"/>
    <w:rsid w:val="005F1EEF"/>
    <w:rsid w:val="005F2969"/>
    <w:rsid w:val="00601570"/>
    <w:rsid w:val="00603256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318B6"/>
    <w:rsid w:val="00641E43"/>
    <w:rsid w:val="00644600"/>
    <w:rsid w:val="006459A2"/>
    <w:rsid w:val="00653B88"/>
    <w:rsid w:val="0065663B"/>
    <w:rsid w:val="00661892"/>
    <w:rsid w:val="0066334E"/>
    <w:rsid w:val="00675921"/>
    <w:rsid w:val="00690AA3"/>
    <w:rsid w:val="006944E7"/>
    <w:rsid w:val="006A58F8"/>
    <w:rsid w:val="006A5B66"/>
    <w:rsid w:val="006B5947"/>
    <w:rsid w:val="006C045A"/>
    <w:rsid w:val="006C6A22"/>
    <w:rsid w:val="006D34F8"/>
    <w:rsid w:val="006E25B1"/>
    <w:rsid w:val="006E3C5A"/>
    <w:rsid w:val="006E4E35"/>
    <w:rsid w:val="006E583D"/>
    <w:rsid w:val="006F3882"/>
    <w:rsid w:val="006F785C"/>
    <w:rsid w:val="00702420"/>
    <w:rsid w:val="00710040"/>
    <w:rsid w:val="00712407"/>
    <w:rsid w:val="007133F6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103C"/>
    <w:rsid w:val="00765095"/>
    <w:rsid w:val="007736D2"/>
    <w:rsid w:val="00774348"/>
    <w:rsid w:val="007745BC"/>
    <w:rsid w:val="00781B60"/>
    <w:rsid w:val="007822FA"/>
    <w:rsid w:val="00786201"/>
    <w:rsid w:val="0078723F"/>
    <w:rsid w:val="00787E3B"/>
    <w:rsid w:val="007B0CB2"/>
    <w:rsid w:val="007B55F9"/>
    <w:rsid w:val="007B5F7B"/>
    <w:rsid w:val="007B74CB"/>
    <w:rsid w:val="007B7A98"/>
    <w:rsid w:val="007B7D13"/>
    <w:rsid w:val="007C0E22"/>
    <w:rsid w:val="007E11A7"/>
    <w:rsid w:val="007E39FD"/>
    <w:rsid w:val="007E4105"/>
    <w:rsid w:val="007E613A"/>
    <w:rsid w:val="007F3BA3"/>
    <w:rsid w:val="007F7248"/>
    <w:rsid w:val="00802D1C"/>
    <w:rsid w:val="008235C7"/>
    <w:rsid w:val="008235D8"/>
    <w:rsid w:val="0083293D"/>
    <w:rsid w:val="0084411E"/>
    <w:rsid w:val="00850AB1"/>
    <w:rsid w:val="00853F53"/>
    <w:rsid w:val="00854A58"/>
    <w:rsid w:val="008556EF"/>
    <w:rsid w:val="00874F37"/>
    <w:rsid w:val="00875F80"/>
    <w:rsid w:val="00893A9D"/>
    <w:rsid w:val="00896D18"/>
    <w:rsid w:val="008972DC"/>
    <w:rsid w:val="00897614"/>
    <w:rsid w:val="008A1CC8"/>
    <w:rsid w:val="008C03DE"/>
    <w:rsid w:val="008C2D91"/>
    <w:rsid w:val="008C56BD"/>
    <w:rsid w:val="008C6E61"/>
    <w:rsid w:val="008D195A"/>
    <w:rsid w:val="008E1E63"/>
    <w:rsid w:val="008E3780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2799C"/>
    <w:rsid w:val="00930540"/>
    <w:rsid w:val="00935A22"/>
    <w:rsid w:val="00937B20"/>
    <w:rsid w:val="0095292F"/>
    <w:rsid w:val="00956438"/>
    <w:rsid w:val="009602FC"/>
    <w:rsid w:val="00964AF6"/>
    <w:rsid w:val="00971756"/>
    <w:rsid w:val="009756DF"/>
    <w:rsid w:val="009905E0"/>
    <w:rsid w:val="00990669"/>
    <w:rsid w:val="00994722"/>
    <w:rsid w:val="009A2419"/>
    <w:rsid w:val="009A306F"/>
    <w:rsid w:val="009A64A5"/>
    <w:rsid w:val="009A667B"/>
    <w:rsid w:val="009B1A61"/>
    <w:rsid w:val="009B4B0C"/>
    <w:rsid w:val="009B50A4"/>
    <w:rsid w:val="009C3534"/>
    <w:rsid w:val="009D03FF"/>
    <w:rsid w:val="009E403E"/>
    <w:rsid w:val="009F7BA8"/>
    <w:rsid w:val="00A03384"/>
    <w:rsid w:val="00A03EC8"/>
    <w:rsid w:val="00A13535"/>
    <w:rsid w:val="00A1628F"/>
    <w:rsid w:val="00A16C40"/>
    <w:rsid w:val="00A17838"/>
    <w:rsid w:val="00A22AA7"/>
    <w:rsid w:val="00A276ED"/>
    <w:rsid w:val="00A369C8"/>
    <w:rsid w:val="00A4038E"/>
    <w:rsid w:val="00A4455B"/>
    <w:rsid w:val="00A5080C"/>
    <w:rsid w:val="00A52A10"/>
    <w:rsid w:val="00A61E43"/>
    <w:rsid w:val="00A71032"/>
    <w:rsid w:val="00A7223A"/>
    <w:rsid w:val="00A72F0D"/>
    <w:rsid w:val="00A73810"/>
    <w:rsid w:val="00A75118"/>
    <w:rsid w:val="00A85F19"/>
    <w:rsid w:val="00A8780E"/>
    <w:rsid w:val="00A95BD3"/>
    <w:rsid w:val="00AA5425"/>
    <w:rsid w:val="00AB52C7"/>
    <w:rsid w:val="00AC5F59"/>
    <w:rsid w:val="00AC663B"/>
    <w:rsid w:val="00AC6DE5"/>
    <w:rsid w:val="00AD4748"/>
    <w:rsid w:val="00AD60AD"/>
    <w:rsid w:val="00AD7511"/>
    <w:rsid w:val="00AE26CA"/>
    <w:rsid w:val="00AE500B"/>
    <w:rsid w:val="00AE5E27"/>
    <w:rsid w:val="00AE6DD6"/>
    <w:rsid w:val="00B013B2"/>
    <w:rsid w:val="00B029CE"/>
    <w:rsid w:val="00B05075"/>
    <w:rsid w:val="00B06794"/>
    <w:rsid w:val="00B06A2F"/>
    <w:rsid w:val="00B06D58"/>
    <w:rsid w:val="00B12546"/>
    <w:rsid w:val="00B14D11"/>
    <w:rsid w:val="00B14F34"/>
    <w:rsid w:val="00B160DC"/>
    <w:rsid w:val="00B20475"/>
    <w:rsid w:val="00B253C6"/>
    <w:rsid w:val="00B35C61"/>
    <w:rsid w:val="00B374A7"/>
    <w:rsid w:val="00B57536"/>
    <w:rsid w:val="00B64C10"/>
    <w:rsid w:val="00B65620"/>
    <w:rsid w:val="00B6777C"/>
    <w:rsid w:val="00B744CB"/>
    <w:rsid w:val="00B747AC"/>
    <w:rsid w:val="00B82584"/>
    <w:rsid w:val="00B8548B"/>
    <w:rsid w:val="00B950A9"/>
    <w:rsid w:val="00BA169F"/>
    <w:rsid w:val="00BA2D18"/>
    <w:rsid w:val="00BA556D"/>
    <w:rsid w:val="00BA5AD0"/>
    <w:rsid w:val="00BC1BF1"/>
    <w:rsid w:val="00BC1C88"/>
    <w:rsid w:val="00BD0CBF"/>
    <w:rsid w:val="00BE07A0"/>
    <w:rsid w:val="00BE1FC5"/>
    <w:rsid w:val="00BF2C6F"/>
    <w:rsid w:val="00C02B48"/>
    <w:rsid w:val="00C10868"/>
    <w:rsid w:val="00C14446"/>
    <w:rsid w:val="00C17013"/>
    <w:rsid w:val="00C31DE2"/>
    <w:rsid w:val="00C35C78"/>
    <w:rsid w:val="00C41C84"/>
    <w:rsid w:val="00C44237"/>
    <w:rsid w:val="00C46149"/>
    <w:rsid w:val="00C46EF9"/>
    <w:rsid w:val="00C4730D"/>
    <w:rsid w:val="00C60491"/>
    <w:rsid w:val="00C6347D"/>
    <w:rsid w:val="00C71F77"/>
    <w:rsid w:val="00C839BE"/>
    <w:rsid w:val="00C909C5"/>
    <w:rsid w:val="00C963C0"/>
    <w:rsid w:val="00C97089"/>
    <w:rsid w:val="00CA35FB"/>
    <w:rsid w:val="00CA3CC3"/>
    <w:rsid w:val="00CA764B"/>
    <w:rsid w:val="00CA7F4C"/>
    <w:rsid w:val="00CB25F3"/>
    <w:rsid w:val="00CB4CE5"/>
    <w:rsid w:val="00CB767C"/>
    <w:rsid w:val="00CE48EC"/>
    <w:rsid w:val="00CE6A9D"/>
    <w:rsid w:val="00CF112A"/>
    <w:rsid w:val="00CF19A8"/>
    <w:rsid w:val="00CF3D38"/>
    <w:rsid w:val="00CF6A7A"/>
    <w:rsid w:val="00D06145"/>
    <w:rsid w:val="00D11309"/>
    <w:rsid w:val="00D116AF"/>
    <w:rsid w:val="00D121B8"/>
    <w:rsid w:val="00D13FBF"/>
    <w:rsid w:val="00D17879"/>
    <w:rsid w:val="00D23538"/>
    <w:rsid w:val="00D2476C"/>
    <w:rsid w:val="00D34AD0"/>
    <w:rsid w:val="00D363BE"/>
    <w:rsid w:val="00D46C1D"/>
    <w:rsid w:val="00D52A83"/>
    <w:rsid w:val="00D55A02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01AB"/>
    <w:rsid w:val="00D945E6"/>
    <w:rsid w:val="00D9714C"/>
    <w:rsid w:val="00DA0478"/>
    <w:rsid w:val="00DA13A1"/>
    <w:rsid w:val="00DA6716"/>
    <w:rsid w:val="00DB04B3"/>
    <w:rsid w:val="00DB052F"/>
    <w:rsid w:val="00DB272F"/>
    <w:rsid w:val="00DB3C4C"/>
    <w:rsid w:val="00DB797B"/>
    <w:rsid w:val="00DC19FA"/>
    <w:rsid w:val="00DC6DBF"/>
    <w:rsid w:val="00DD1752"/>
    <w:rsid w:val="00DD6131"/>
    <w:rsid w:val="00DE3271"/>
    <w:rsid w:val="00DF493D"/>
    <w:rsid w:val="00DF572B"/>
    <w:rsid w:val="00DF6D2B"/>
    <w:rsid w:val="00E0244A"/>
    <w:rsid w:val="00E06C03"/>
    <w:rsid w:val="00E1703B"/>
    <w:rsid w:val="00E214FE"/>
    <w:rsid w:val="00E278FD"/>
    <w:rsid w:val="00E313D1"/>
    <w:rsid w:val="00E328C8"/>
    <w:rsid w:val="00E3345D"/>
    <w:rsid w:val="00E35608"/>
    <w:rsid w:val="00E43AE2"/>
    <w:rsid w:val="00E821C6"/>
    <w:rsid w:val="00E82C70"/>
    <w:rsid w:val="00E84515"/>
    <w:rsid w:val="00E87B58"/>
    <w:rsid w:val="00E923A1"/>
    <w:rsid w:val="00E92B8C"/>
    <w:rsid w:val="00E93C96"/>
    <w:rsid w:val="00EA009A"/>
    <w:rsid w:val="00EA0308"/>
    <w:rsid w:val="00EC6D9D"/>
    <w:rsid w:val="00ED050F"/>
    <w:rsid w:val="00ED2D4F"/>
    <w:rsid w:val="00ED60A9"/>
    <w:rsid w:val="00EE0EEE"/>
    <w:rsid w:val="00EE230E"/>
    <w:rsid w:val="00EE3E70"/>
    <w:rsid w:val="00EE4BB2"/>
    <w:rsid w:val="00EE73AC"/>
    <w:rsid w:val="00EF48E4"/>
    <w:rsid w:val="00F024BB"/>
    <w:rsid w:val="00F05006"/>
    <w:rsid w:val="00F0512E"/>
    <w:rsid w:val="00F055C8"/>
    <w:rsid w:val="00F06D3F"/>
    <w:rsid w:val="00F350EF"/>
    <w:rsid w:val="00F4301C"/>
    <w:rsid w:val="00F53D6F"/>
    <w:rsid w:val="00F624CC"/>
    <w:rsid w:val="00F71B24"/>
    <w:rsid w:val="00F75578"/>
    <w:rsid w:val="00F768EC"/>
    <w:rsid w:val="00F83593"/>
    <w:rsid w:val="00F945ED"/>
    <w:rsid w:val="00FA0DB6"/>
    <w:rsid w:val="00FA1F8E"/>
    <w:rsid w:val="00FA4817"/>
    <w:rsid w:val="00FA6D1C"/>
    <w:rsid w:val="00FB22CC"/>
    <w:rsid w:val="00FB24CD"/>
    <w:rsid w:val="00FB2ED3"/>
    <w:rsid w:val="00FB2FB0"/>
    <w:rsid w:val="00FC628D"/>
    <w:rsid w:val="00FC6B47"/>
    <w:rsid w:val="00FC73C7"/>
    <w:rsid w:val="00FD2649"/>
    <w:rsid w:val="00FD3362"/>
    <w:rsid w:val="00FD654C"/>
    <w:rsid w:val="00FE3F86"/>
    <w:rsid w:val="00FE5995"/>
    <w:rsid w:val="00FE64BE"/>
    <w:rsid w:val="00FF165E"/>
    <w:rsid w:val="00FF4A12"/>
    <w:rsid w:val="00FF5154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purl.org/dc/elements/1.1/"/>
    <ds:schemaRef ds:uri="45ab7314-6ee2-4801-b2cf-a27306d55ce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73f7d1ba-ac27-4bcb-a5b6-37981e86af6e"/>
    <ds:schemaRef ds:uri="5ad2cbeb-fc51-4b49-87dc-42300fe4d1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99058-9972-46C2-888F-FDDBE08FB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BD465-4C50-4703-8912-E87ADDA5AF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9</cp:revision>
  <dcterms:created xsi:type="dcterms:W3CDTF">2023-10-24T23:03:00Z</dcterms:created>
  <dcterms:modified xsi:type="dcterms:W3CDTF">2023-10-26T23:13:00Z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