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54038" w14:textId="77777777" w:rsidR="00446228" w:rsidRDefault="00446228" w:rsidP="00D41A21">
      <w:pPr>
        <w:spacing w:before="120" w:after="120"/>
        <w:rPr>
          <w:rFonts w:ascii="Open Sans" w:hAnsi="Open Sans" w:cs="Open Sans"/>
          <w:b/>
          <w:bCs/>
          <w:sz w:val="24"/>
          <w:szCs w:val="24"/>
        </w:rPr>
      </w:pPr>
      <w:r w:rsidRPr="00446228">
        <w:rPr>
          <w:rFonts w:ascii="Open Sans" w:hAnsi="Open Sans" w:cs="Open Sans"/>
          <w:b/>
          <w:bCs/>
          <w:sz w:val="24"/>
          <w:szCs w:val="24"/>
        </w:rPr>
        <w:t>AUSTRALIAN HUMAN RIGHTS COMMISSION</w:t>
      </w:r>
    </w:p>
    <w:p w14:paraId="66B592DD" w14:textId="77777777" w:rsidR="00446228" w:rsidRDefault="00446228" w:rsidP="00446228">
      <w:pPr>
        <w:spacing w:after="120"/>
        <w:rPr>
          <w:rFonts w:ascii="Open Sans" w:hAnsi="Open Sans" w:cs="Open Sans"/>
          <w:b/>
          <w:bCs/>
          <w:sz w:val="24"/>
          <w:szCs w:val="24"/>
        </w:rPr>
      </w:pPr>
      <w:r w:rsidRPr="00446228">
        <w:rPr>
          <w:rFonts w:ascii="Open Sans" w:hAnsi="Open Sans" w:cs="Open Sans"/>
          <w:b/>
          <w:bCs/>
          <w:sz w:val="24"/>
          <w:szCs w:val="24"/>
        </w:rPr>
        <w:t>SEX DISCRIMINATION ACT 1984 (CTH), s 44(1)</w:t>
      </w:r>
    </w:p>
    <w:p w14:paraId="349B6A8A" w14:textId="3EB00A99" w:rsidR="00446228" w:rsidRPr="00446228" w:rsidRDefault="00446228" w:rsidP="00446228">
      <w:pPr>
        <w:spacing w:after="120"/>
        <w:rPr>
          <w:rFonts w:ascii="Open Sans" w:hAnsi="Open Sans" w:cs="Open Sans"/>
          <w:b/>
          <w:bCs/>
          <w:sz w:val="24"/>
          <w:szCs w:val="24"/>
        </w:rPr>
      </w:pPr>
      <w:r w:rsidRPr="00446228">
        <w:rPr>
          <w:rFonts w:ascii="Open Sans" w:hAnsi="Open Sans" w:cs="Open Sans"/>
          <w:b/>
          <w:bCs/>
          <w:sz w:val="24"/>
          <w:szCs w:val="24"/>
        </w:rPr>
        <w:t>NOTICE OF GRANT OF A TEMPORARY EXEMPTION</w:t>
      </w:r>
      <w:r w:rsidR="00E448D5">
        <w:rPr>
          <w:rFonts w:ascii="Open Sans" w:hAnsi="Open Sans" w:cs="Open Sans"/>
          <w:b/>
          <w:bCs/>
          <w:sz w:val="24"/>
          <w:szCs w:val="24"/>
        </w:rPr>
        <w:t>: SAVE THE CHILDREN</w:t>
      </w:r>
    </w:p>
    <w:p w14:paraId="49530015" w14:textId="77777777" w:rsidR="00446228" w:rsidRPr="000E6E1F" w:rsidRDefault="00446228" w:rsidP="00446228">
      <w:pPr>
        <w:rPr>
          <w:rFonts w:ascii="Open Sans" w:hAnsi="Open Sans" w:cs="Open Sans"/>
        </w:rPr>
      </w:pPr>
      <w:r w:rsidRPr="000E6E1F">
        <w:rPr>
          <w:rFonts w:ascii="Open Sans" w:hAnsi="Open Sans" w:cs="Open Sans"/>
        </w:rPr>
        <w:t xml:space="preserve">By this instrument, under section 44(1) of the </w:t>
      </w:r>
      <w:r w:rsidRPr="000A6667">
        <w:rPr>
          <w:rFonts w:ascii="Open Sans" w:hAnsi="Open Sans" w:cs="Open Sans"/>
          <w:i/>
          <w:iCs/>
        </w:rPr>
        <w:t>Sex Discrimination Act 1984</w:t>
      </w:r>
      <w:r w:rsidRPr="000E6E1F">
        <w:rPr>
          <w:rFonts w:ascii="Open Sans" w:hAnsi="Open Sans" w:cs="Open Sans"/>
        </w:rPr>
        <w:t xml:space="preserve"> (Cth) (SDA), the Australian Human Rights Commission grants an exemption to Save the Children from the operation of section 14 of the SDA. The exemption is granted for a period of two years from the date of this instrument and is subject to the conditions outlined below. </w:t>
      </w:r>
    </w:p>
    <w:p w14:paraId="1036F834" w14:textId="77777777" w:rsidR="00446228" w:rsidRPr="000E6E1F" w:rsidRDefault="00446228" w:rsidP="00446228">
      <w:pPr>
        <w:numPr>
          <w:ilvl w:val="0"/>
          <w:numId w:val="2"/>
        </w:numPr>
        <w:spacing w:before="240" w:after="240" w:line="240" w:lineRule="auto"/>
        <w:ind w:left="567" w:hanging="567"/>
        <w:rPr>
          <w:rFonts w:ascii="Open Sans" w:hAnsi="Open Sans" w:cs="Open Sans"/>
          <w:b/>
          <w:bCs/>
        </w:rPr>
      </w:pPr>
      <w:r w:rsidRPr="000E6E1F">
        <w:rPr>
          <w:rFonts w:ascii="Open Sans" w:hAnsi="Open Sans" w:cs="Open Sans"/>
          <w:b/>
          <w:bCs/>
        </w:rPr>
        <w:t>Summary</w:t>
      </w:r>
    </w:p>
    <w:p w14:paraId="27DC9CD0" w14:textId="77777777" w:rsidR="00446228" w:rsidRPr="004736FB" w:rsidRDefault="00446228" w:rsidP="00446228">
      <w:pPr>
        <w:numPr>
          <w:ilvl w:val="1"/>
          <w:numId w:val="2"/>
        </w:numPr>
        <w:spacing w:before="240" w:after="240" w:line="240" w:lineRule="auto"/>
        <w:ind w:left="567" w:hanging="567"/>
        <w:rPr>
          <w:rFonts w:ascii="Open Sans" w:hAnsi="Open Sans" w:cs="Open Sans"/>
        </w:rPr>
      </w:pPr>
      <w:r w:rsidRPr="004736FB">
        <w:rPr>
          <w:rFonts w:ascii="Open Sans" w:hAnsi="Open Sans" w:cs="Open Sans"/>
        </w:rPr>
        <w:t xml:space="preserve">The </w:t>
      </w:r>
      <w:r>
        <w:rPr>
          <w:rFonts w:ascii="Open Sans" w:hAnsi="Open Sans" w:cs="Open Sans"/>
        </w:rPr>
        <w:t>a</w:t>
      </w:r>
      <w:r w:rsidRPr="004736FB">
        <w:rPr>
          <w:rFonts w:ascii="Open Sans" w:hAnsi="Open Sans" w:cs="Open Sans"/>
        </w:rPr>
        <w:t xml:space="preserve">pplicant, </w:t>
      </w:r>
      <w:r>
        <w:rPr>
          <w:rFonts w:ascii="Open Sans" w:hAnsi="Open Sans" w:cs="Open Sans"/>
        </w:rPr>
        <w:t>Save the Children</w:t>
      </w:r>
      <w:r w:rsidRPr="004736FB">
        <w:rPr>
          <w:rFonts w:ascii="Open Sans" w:hAnsi="Open Sans" w:cs="Open Sans"/>
        </w:rPr>
        <w:t xml:space="preserve">, is an Australian company and is registered on the Australian Charities and Not-for-profits Commission. </w:t>
      </w:r>
      <w:r>
        <w:rPr>
          <w:rFonts w:ascii="Open Sans" w:hAnsi="Open Sans" w:cs="Open Sans"/>
        </w:rPr>
        <w:t>Save the Children</w:t>
      </w:r>
      <w:r w:rsidRPr="004736FB">
        <w:rPr>
          <w:rFonts w:ascii="Open Sans" w:hAnsi="Open Sans" w:cs="Open Sans"/>
        </w:rPr>
        <w:t xml:space="preserve"> provides services in all Australian states and territories to improve the lives of marginalised youth</w:t>
      </w:r>
      <w:r>
        <w:rPr>
          <w:rFonts w:ascii="Open Sans" w:hAnsi="Open Sans" w:cs="Open Sans"/>
        </w:rPr>
        <w:t xml:space="preserve"> and their families</w:t>
      </w:r>
      <w:r w:rsidRPr="004736FB">
        <w:rPr>
          <w:rFonts w:ascii="Open Sans" w:hAnsi="Open Sans" w:cs="Open Sans"/>
        </w:rPr>
        <w:t xml:space="preserve"> through welfare centres, residential services, and educational programs.</w:t>
      </w:r>
      <w:r>
        <w:rPr>
          <w:rFonts w:ascii="Open Sans" w:hAnsi="Open Sans" w:cs="Open Sans"/>
        </w:rPr>
        <w:t xml:space="preserve"> </w:t>
      </w:r>
    </w:p>
    <w:p w14:paraId="55789AB3" w14:textId="77777777" w:rsidR="00446228" w:rsidRPr="000E6E1F" w:rsidRDefault="00446228" w:rsidP="00446228">
      <w:pPr>
        <w:numPr>
          <w:ilvl w:val="1"/>
          <w:numId w:val="2"/>
        </w:numPr>
        <w:spacing w:before="240" w:after="240" w:line="240" w:lineRule="auto"/>
        <w:ind w:left="567" w:hanging="567"/>
        <w:rPr>
          <w:rFonts w:ascii="Open Sans" w:hAnsi="Open Sans" w:cs="Open Sans"/>
        </w:rPr>
      </w:pPr>
      <w:r>
        <w:rPr>
          <w:rFonts w:ascii="Open Sans" w:hAnsi="Open Sans" w:cs="Open Sans"/>
        </w:rPr>
        <w:t>Save the Children</w:t>
      </w:r>
      <w:r w:rsidRPr="000E6E1F">
        <w:rPr>
          <w:rFonts w:ascii="Open Sans" w:hAnsi="Open Sans" w:cs="Open Sans"/>
        </w:rPr>
        <w:t xml:space="preserve"> has contracted with Telstra Health, DVConnect and Marninwarntikura Women's Resource Centre, </w:t>
      </w:r>
      <w:r>
        <w:rPr>
          <w:rFonts w:ascii="Open Sans" w:hAnsi="Open Sans" w:cs="Open Sans"/>
        </w:rPr>
        <w:t>to provide</w:t>
      </w:r>
      <w:r w:rsidRPr="000E6E1F">
        <w:rPr>
          <w:rFonts w:ascii="Open Sans" w:hAnsi="Open Sans" w:cs="Open Sans"/>
        </w:rPr>
        <w:t xml:space="preserve"> workers for the 1800 Respect national hotline (1800RESPECT). 1800RESPECT is a 24/7 service that provides expert trauma counselling services nationally. </w:t>
      </w:r>
      <w:r>
        <w:rPr>
          <w:rFonts w:ascii="Open Sans" w:hAnsi="Open Sans" w:cs="Open Sans"/>
        </w:rPr>
        <w:t>Save the Children</w:t>
      </w:r>
      <w:r w:rsidRPr="000E6E1F">
        <w:rPr>
          <w:rFonts w:ascii="Open Sans" w:hAnsi="Open Sans" w:cs="Open Sans"/>
        </w:rPr>
        <w:t xml:space="preserve"> has been contracted to recruit for the caller-facing positions of Team Leader and Specialist Trauma Counsellor.</w:t>
      </w:r>
    </w:p>
    <w:p w14:paraId="0ED39547" w14:textId="77777777" w:rsidR="00446228" w:rsidRPr="000E6E1F" w:rsidRDefault="00446228" w:rsidP="00446228">
      <w:pPr>
        <w:numPr>
          <w:ilvl w:val="1"/>
          <w:numId w:val="2"/>
        </w:numPr>
        <w:spacing w:before="240" w:after="240" w:line="240" w:lineRule="auto"/>
        <w:ind w:left="567" w:hanging="567"/>
        <w:rPr>
          <w:rFonts w:ascii="Open Sans" w:hAnsi="Open Sans" w:cs="Open Sans"/>
        </w:rPr>
      </w:pPr>
      <w:r>
        <w:rPr>
          <w:rFonts w:ascii="Open Sans" w:hAnsi="Open Sans" w:cs="Open Sans"/>
        </w:rPr>
        <w:t>Save the Children</w:t>
      </w:r>
      <w:r w:rsidRPr="000E6E1F">
        <w:rPr>
          <w:rFonts w:ascii="Open Sans" w:hAnsi="Open Sans" w:cs="Open Sans"/>
        </w:rPr>
        <w:t xml:space="preserve"> seeks a</w:t>
      </w:r>
      <w:r>
        <w:rPr>
          <w:rFonts w:ascii="Open Sans" w:hAnsi="Open Sans" w:cs="Open Sans"/>
        </w:rPr>
        <w:t xml:space="preserve"> temporary</w:t>
      </w:r>
      <w:r w:rsidRPr="000E6E1F">
        <w:rPr>
          <w:rFonts w:ascii="Open Sans" w:hAnsi="Open Sans" w:cs="Open Sans"/>
        </w:rPr>
        <w:t xml:space="preserve"> exemption to employ only female-identifying persons for the Team Leader and Specialist Trauma Counsellor roles.</w:t>
      </w:r>
    </w:p>
    <w:p w14:paraId="66128CDF" w14:textId="77777777" w:rsidR="00446228" w:rsidRPr="000E6E1F" w:rsidRDefault="00446228" w:rsidP="00446228">
      <w:pPr>
        <w:numPr>
          <w:ilvl w:val="1"/>
          <w:numId w:val="2"/>
        </w:numPr>
        <w:spacing w:before="240" w:after="240" w:line="240" w:lineRule="auto"/>
        <w:ind w:left="567" w:hanging="567"/>
        <w:rPr>
          <w:rFonts w:ascii="Open Sans" w:hAnsi="Open Sans" w:cs="Open Sans"/>
        </w:rPr>
      </w:pPr>
      <w:r w:rsidRPr="000E6E1F">
        <w:rPr>
          <w:rFonts w:ascii="Open Sans" w:hAnsi="Open Sans" w:cs="Open Sans"/>
        </w:rPr>
        <w:t xml:space="preserve">The Commission grants the temporary exemption for a period of two years from the date of this instrument. The exemption is subject to the condition that </w:t>
      </w:r>
      <w:r>
        <w:rPr>
          <w:rFonts w:ascii="Open Sans" w:hAnsi="Open Sans" w:cs="Open Sans"/>
        </w:rPr>
        <w:t>Save the Children</w:t>
      </w:r>
      <w:r w:rsidRPr="000E6E1F">
        <w:rPr>
          <w:rFonts w:ascii="Open Sans" w:hAnsi="Open Sans" w:cs="Open Sans"/>
        </w:rPr>
        <w:t xml:space="preserve"> keeps records for each year that the exemption is in effect of: </w:t>
      </w:r>
    </w:p>
    <w:p w14:paraId="70B33D2C" w14:textId="77777777" w:rsidR="00446228" w:rsidRPr="000E6E1F" w:rsidRDefault="00446228" w:rsidP="00446228">
      <w:pPr>
        <w:numPr>
          <w:ilvl w:val="0"/>
          <w:numId w:val="7"/>
        </w:numPr>
        <w:spacing w:before="240" w:after="240" w:line="240" w:lineRule="auto"/>
        <w:ind w:left="1134" w:hanging="567"/>
        <w:rPr>
          <w:rFonts w:ascii="Open Sans" w:hAnsi="Open Sans" w:cs="Open Sans"/>
        </w:rPr>
      </w:pPr>
      <w:r>
        <w:rPr>
          <w:rFonts w:ascii="Open Sans" w:hAnsi="Open Sans" w:cs="Open Sans"/>
        </w:rPr>
        <w:t>t</w:t>
      </w:r>
      <w:r w:rsidRPr="000E6E1F">
        <w:rPr>
          <w:rFonts w:ascii="Open Sans" w:hAnsi="Open Sans" w:cs="Open Sans"/>
        </w:rPr>
        <w:t>he approximate gender ratios of the clients of 1800RESPECT</w:t>
      </w:r>
      <w:r>
        <w:rPr>
          <w:rFonts w:ascii="Open Sans" w:hAnsi="Open Sans" w:cs="Open Sans"/>
        </w:rPr>
        <w:t>;</w:t>
      </w:r>
    </w:p>
    <w:p w14:paraId="273EABFC" w14:textId="77777777" w:rsidR="00446228" w:rsidRPr="000E6E1F" w:rsidRDefault="00446228" w:rsidP="00446228">
      <w:pPr>
        <w:numPr>
          <w:ilvl w:val="0"/>
          <w:numId w:val="7"/>
        </w:numPr>
        <w:spacing w:before="240" w:after="240" w:line="240" w:lineRule="auto"/>
        <w:ind w:left="1134" w:hanging="567"/>
        <w:rPr>
          <w:rFonts w:ascii="Open Sans" w:hAnsi="Open Sans" w:cs="Open Sans"/>
        </w:rPr>
      </w:pPr>
      <w:r>
        <w:rPr>
          <w:rFonts w:ascii="Open Sans" w:hAnsi="Open Sans" w:cs="Open Sans"/>
        </w:rPr>
        <w:t>a</w:t>
      </w:r>
      <w:r w:rsidRPr="000E6E1F">
        <w:rPr>
          <w:rFonts w:ascii="Open Sans" w:hAnsi="Open Sans" w:cs="Open Sans"/>
        </w:rPr>
        <w:t>ny male clients of 1800RESPECT who express concern about being provided services by a female-identifying Specialist Trauma Counsellor or Team Leader</w:t>
      </w:r>
      <w:r>
        <w:rPr>
          <w:rFonts w:ascii="Open Sans" w:hAnsi="Open Sans" w:cs="Open Sans"/>
        </w:rPr>
        <w:t>; and</w:t>
      </w:r>
    </w:p>
    <w:p w14:paraId="25B39C81" w14:textId="73CB1043" w:rsidR="00446228" w:rsidRPr="00BE47B3" w:rsidRDefault="00446228" w:rsidP="00446228">
      <w:pPr>
        <w:numPr>
          <w:ilvl w:val="0"/>
          <w:numId w:val="7"/>
        </w:numPr>
        <w:spacing w:before="240" w:after="240" w:line="240" w:lineRule="auto"/>
        <w:ind w:left="1134" w:hanging="567"/>
        <w:rPr>
          <w:rFonts w:ascii="Open Sans" w:hAnsi="Open Sans" w:cs="Open Sans"/>
        </w:rPr>
      </w:pPr>
      <w:r>
        <w:rPr>
          <w:rFonts w:ascii="Open Sans" w:hAnsi="Open Sans" w:cs="Open Sans"/>
        </w:rPr>
        <w:t>i</w:t>
      </w:r>
      <w:r w:rsidRPr="000E6E1F">
        <w:rPr>
          <w:rFonts w:ascii="Open Sans" w:hAnsi="Open Sans" w:cs="Open Sans"/>
        </w:rPr>
        <w:t xml:space="preserve">f a male client of 1800RESPECT requests access to a male </w:t>
      </w:r>
      <w:r>
        <w:rPr>
          <w:rFonts w:ascii="Open Sans" w:hAnsi="Open Sans" w:cs="Open Sans"/>
        </w:rPr>
        <w:t>counsellor</w:t>
      </w:r>
      <w:r w:rsidRPr="000E6E1F">
        <w:rPr>
          <w:rFonts w:ascii="Open Sans" w:hAnsi="Open Sans" w:cs="Open Sans"/>
        </w:rPr>
        <w:t xml:space="preserve">, whether this could be accommodated (e.g., by referring the client to a separate service offered by </w:t>
      </w:r>
      <w:r>
        <w:rPr>
          <w:rFonts w:ascii="Open Sans" w:hAnsi="Open Sans" w:cs="Open Sans"/>
        </w:rPr>
        <w:t>Save the Children</w:t>
      </w:r>
      <w:r w:rsidRPr="000E6E1F">
        <w:rPr>
          <w:rFonts w:ascii="Open Sans" w:hAnsi="Open Sans" w:cs="Open Sans"/>
        </w:rPr>
        <w:t xml:space="preserve"> or one of its partners, or by referring the client to an external counsellor)</w:t>
      </w:r>
      <w:r>
        <w:rPr>
          <w:rFonts w:ascii="Open Sans" w:hAnsi="Open Sans" w:cs="Open Sans"/>
        </w:rPr>
        <w:t>.</w:t>
      </w:r>
    </w:p>
    <w:p w14:paraId="7687D827" w14:textId="77777777" w:rsidR="00446228" w:rsidRDefault="00446228" w:rsidP="00446228">
      <w:pPr>
        <w:numPr>
          <w:ilvl w:val="0"/>
          <w:numId w:val="2"/>
        </w:numPr>
        <w:spacing w:before="240" w:after="240" w:line="240" w:lineRule="auto"/>
        <w:ind w:left="567" w:hanging="567"/>
        <w:rPr>
          <w:rFonts w:ascii="Open Sans" w:hAnsi="Open Sans" w:cs="Open Sans"/>
          <w:b/>
          <w:bCs/>
        </w:rPr>
      </w:pPr>
      <w:r>
        <w:rPr>
          <w:rFonts w:ascii="Open Sans" w:hAnsi="Open Sans" w:cs="Open Sans"/>
          <w:b/>
          <w:bCs/>
        </w:rPr>
        <w:t>The Commission’s Power to Grant Exemptions</w:t>
      </w:r>
    </w:p>
    <w:p w14:paraId="547C4175" w14:textId="77777777" w:rsidR="00446228" w:rsidRDefault="00446228" w:rsidP="00446228">
      <w:pPr>
        <w:numPr>
          <w:ilvl w:val="1"/>
          <w:numId w:val="2"/>
        </w:numPr>
        <w:spacing w:before="240" w:after="240" w:line="240" w:lineRule="auto"/>
        <w:ind w:left="567" w:hanging="567"/>
        <w:rPr>
          <w:rFonts w:ascii="Open Sans" w:hAnsi="Open Sans" w:cs="Open Sans"/>
        </w:rPr>
      </w:pPr>
      <w:r>
        <w:rPr>
          <w:rFonts w:ascii="Open Sans" w:hAnsi="Open Sans" w:cs="Open Sans"/>
        </w:rPr>
        <w:t>Section 44 of the SDA provides the Commission with the power to grant, by instrument in writing, an exemption from the operation of a provision of Division 1 or 2 of the SDA as specified in the instrument. The power is enlivened on application by a person, persons or class of persons, as the case may be.</w:t>
      </w:r>
      <w:r w:rsidRPr="00D3179E">
        <w:rPr>
          <w:rStyle w:val="EndnoteReference"/>
          <w:rFonts w:ascii="Open Sans" w:hAnsi="Open Sans" w:cs="Open Sans"/>
          <w:szCs w:val="20"/>
        </w:rPr>
        <w:endnoteReference w:id="1"/>
      </w:r>
    </w:p>
    <w:p w14:paraId="3DE817EB" w14:textId="77777777" w:rsidR="00446228" w:rsidRDefault="00446228" w:rsidP="00446228">
      <w:pPr>
        <w:numPr>
          <w:ilvl w:val="1"/>
          <w:numId w:val="2"/>
        </w:numPr>
        <w:spacing w:before="240" w:after="240" w:line="240" w:lineRule="auto"/>
        <w:ind w:left="567" w:hanging="567"/>
        <w:rPr>
          <w:rFonts w:ascii="Open Sans" w:hAnsi="Open Sans" w:cs="Open Sans"/>
        </w:rPr>
      </w:pPr>
      <w:r w:rsidRPr="000E6E1F">
        <w:rPr>
          <w:rFonts w:ascii="Open Sans" w:hAnsi="Open Sans" w:cs="Open Sans"/>
        </w:rPr>
        <w:lastRenderedPageBreak/>
        <w:t>An exemption may be granted subject to terms and conditions specified in the instrument, and may be expressed to apply only in circumstances, or in relation to particular activities, as specified in the instrument.</w:t>
      </w:r>
      <w:r w:rsidRPr="00D3179E">
        <w:rPr>
          <w:rStyle w:val="EndnoteReference"/>
          <w:rFonts w:ascii="Open Sans" w:hAnsi="Open Sans" w:cs="Open Sans"/>
          <w:szCs w:val="20"/>
        </w:rPr>
        <w:endnoteReference w:id="2"/>
      </w:r>
      <w:r w:rsidRPr="000E6E1F">
        <w:rPr>
          <w:rFonts w:ascii="Open Sans" w:hAnsi="Open Sans" w:cs="Open Sans"/>
        </w:rPr>
        <w:t xml:space="preserve"> Exemptions are to be granted for a specified period not exceeding five years.</w:t>
      </w:r>
      <w:r w:rsidRPr="00D3179E">
        <w:rPr>
          <w:rStyle w:val="EndnoteReference"/>
          <w:rFonts w:ascii="Open Sans" w:hAnsi="Open Sans" w:cs="Open Sans"/>
          <w:szCs w:val="20"/>
        </w:rPr>
        <w:endnoteReference w:id="3"/>
      </w:r>
      <w:r w:rsidRPr="00D3179E">
        <w:rPr>
          <w:rFonts w:ascii="Open Sans" w:hAnsi="Open Sans" w:cs="Open Sans"/>
          <w:sz w:val="20"/>
          <w:szCs w:val="20"/>
        </w:rPr>
        <w:t xml:space="preserve"> </w:t>
      </w:r>
      <w:r w:rsidRPr="000E6E1F">
        <w:rPr>
          <w:rFonts w:ascii="Open Sans" w:hAnsi="Open Sans" w:cs="Open Sans"/>
        </w:rPr>
        <w:t>It is not unlawful for a person to act in accordance with an exemption.</w:t>
      </w:r>
      <w:r w:rsidRPr="00D3179E">
        <w:rPr>
          <w:rStyle w:val="EndnoteReference"/>
          <w:rFonts w:ascii="Open Sans" w:hAnsi="Open Sans" w:cs="Open Sans"/>
          <w:szCs w:val="20"/>
        </w:rPr>
        <w:endnoteReference w:id="4"/>
      </w:r>
    </w:p>
    <w:p w14:paraId="0BEA7A3A" w14:textId="77777777" w:rsidR="00446228" w:rsidRPr="000E6E1F" w:rsidRDefault="00446228" w:rsidP="00446228">
      <w:pPr>
        <w:numPr>
          <w:ilvl w:val="0"/>
          <w:numId w:val="2"/>
        </w:numPr>
        <w:spacing w:before="240" w:after="240" w:line="240" w:lineRule="auto"/>
        <w:ind w:left="567" w:hanging="567"/>
        <w:rPr>
          <w:rFonts w:ascii="Open Sans" w:hAnsi="Open Sans" w:cs="Open Sans"/>
          <w:b/>
          <w:bCs/>
        </w:rPr>
      </w:pPr>
      <w:r w:rsidRPr="000E6E1F">
        <w:rPr>
          <w:rFonts w:ascii="Open Sans" w:hAnsi="Open Sans" w:cs="Open Sans"/>
          <w:b/>
          <w:bCs/>
        </w:rPr>
        <w:t xml:space="preserve">The Application </w:t>
      </w:r>
    </w:p>
    <w:p w14:paraId="3D5FAD1B" w14:textId="77777777" w:rsidR="00446228" w:rsidRPr="000E6E1F" w:rsidRDefault="00446228" w:rsidP="00446228">
      <w:pPr>
        <w:numPr>
          <w:ilvl w:val="1"/>
          <w:numId w:val="2"/>
        </w:numPr>
        <w:spacing w:before="240" w:after="240" w:line="240" w:lineRule="auto"/>
        <w:ind w:left="567" w:hanging="567"/>
        <w:rPr>
          <w:rFonts w:ascii="Open Sans" w:hAnsi="Open Sans" w:cs="Open Sans"/>
        </w:rPr>
      </w:pPr>
      <w:r w:rsidRPr="000E6E1F">
        <w:rPr>
          <w:rFonts w:ascii="Open Sans" w:hAnsi="Open Sans" w:cs="Open Sans"/>
        </w:rPr>
        <w:t xml:space="preserve">The </w:t>
      </w:r>
      <w:r>
        <w:rPr>
          <w:rFonts w:ascii="Open Sans" w:hAnsi="Open Sans" w:cs="Open Sans"/>
        </w:rPr>
        <w:t>a</w:t>
      </w:r>
      <w:r w:rsidRPr="000E6E1F">
        <w:rPr>
          <w:rFonts w:ascii="Open Sans" w:hAnsi="Open Sans" w:cs="Open Sans"/>
        </w:rPr>
        <w:t>pplicant</w:t>
      </w:r>
      <w:r>
        <w:rPr>
          <w:rFonts w:ascii="Open Sans" w:hAnsi="Open Sans" w:cs="Open Sans"/>
        </w:rPr>
        <w:t>, Save the Children,</w:t>
      </w:r>
      <w:r w:rsidRPr="000E6E1F">
        <w:rPr>
          <w:rFonts w:ascii="Open Sans" w:hAnsi="Open Sans" w:cs="Open Sans"/>
        </w:rPr>
        <w:t xml:space="preserve"> seeks an exemption from section 14(1)(b) of the SDA to allow it to employ female-identifying persons only for the 1800RESPECT service in two types of roles:</w:t>
      </w:r>
    </w:p>
    <w:p w14:paraId="1A80BAD4" w14:textId="77777777" w:rsidR="00446228" w:rsidRPr="000E6E1F" w:rsidRDefault="00446228" w:rsidP="00446228">
      <w:pPr>
        <w:numPr>
          <w:ilvl w:val="0"/>
          <w:numId w:val="3"/>
        </w:numPr>
        <w:spacing w:before="240" w:after="240" w:line="240" w:lineRule="auto"/>
        <w:ind w:left="993"/>
        <w:rPr>
          <w:rFonts w:ascii="Open Sans" w:hAnsi="Open Sans" w:cs="Open Sans"/>
        </w:rPr>
      </w:pPr>
      <w:r w:rsidRPr="000E6E1F">
        <w:rPr>
          <w:rFonts w:ascii="Open Sans" w:hAnsi="Open Sans" w:cs="Open Sans"/>
        </w:rPr>
        <w:t>Specialist Trauma Counsellor</w:t>
      </w:r>
    </w:p>
    <w:p w14:paraId="578C1E92" w14:textId="77777777" w:rsidR="00446228" w:rsidRPr="000E6E1F" w:rsidRDefault="00446228" w:rsidP="00446228">
      <w:pPr>
        <w:numPr>
          <w:ilvl w:val="0"/>
          <w:numId w:val="3"/>
        </w:numPr>
        <w:spacing w:before="240" w:after="240" w:line="240" w:lineRule="auto"/>
        <w:ind w:left="993"/>
        <w:rPr>
          <w:rFonts w:ascii="Open Sans" w:hAnsi="Open Sans" w:cs="Open Sans"/>
        </w:rPr>
      </w:pPr>
      <w:r w:rsidRPr="000E6E1F">
        <w:rPr>
          <w:rFonts w:ascii="Open Sans" w:hAnsi="Open Sans" w:cs="Open Sans"/>
        </w:rPr>
        <w:t>Team Leader</w:t>
      </w:r>
    </w:p>
    <w:p w14:paraId="357DB2C9" w14:textId="77777777" w:rsidR="00446228" w:rsidRPr="000E6E1F" w:rsidRDefault="00446228" w:rsidP="00446228">
      <w:pPr>
        <w:numPr>
          <w:ilvl w:val="1"/>
          <w:numId w:val="2"/>
        </w:numPr>
        <w:spacing w:before="240" w:after="240" w:line="240" w:lineRule="auto"/>
        <w:ind w:left="567" w:hanging="567"/>
        <w:rPr>
          <w:rFonts w:ascii="Open Sans" w:hAnsi="Open Sans" w:cs="Open Sans"/>
        </w:rPr>
      </w:pPr>
      <w:r>
        <w:rPr>
          <w:rFonts w:ascii="Open Sans" w:hAnsi="Open Sans" w:cs="Open Sans"/>
        </w:rPr>
        <w:t>Save the Children</w:t>
      </w:r>
      <w:r w:rsidRPr="000E6E1F">
        <w:rPr>
          <w:rFonts w:ascii="Open Sans" w:hAnsi="Open Sans" w:cs="Open Sans"/>
        </w:rPr>
        <w:t xml:space="preserve"> seeks the exemption for two years as it is contracted to recruit staff </w:t>
      </w:r>
      <w:r>
        <w:rPr>
          <w:rFonts w:ascii="Open Sans" w:hAnsi="Open Sans" w:cs="Open Sans"/>
        </w:rPr>
        <w:t>in these two roles for</w:t>
      </w:r>
      <w:r w:rsidRPr="000E6E1F">
        <w:rPr>
          <w:rFonts w:ascii="Open Sans" w:hAnsi="Open Sans" w:cs="Open Sans"/>
        </w:rPr>
        <w:t xml:space="preserve"> 1800RESPECT for a two-year period.</w:t>
      </w:r>
    </w:p>
    <w:p w14:paraId="3240AA81" w14:textId="77777777" w:rsidR="00446228" w:rsidRPr="000E6E1F" w:rsidRDefault="00446228" w:rsidP="00446228">
      <w:pPr>
        <w:numPr>
          <w:ilvl w:val="1"/>
          <w:numId w:val="2"/>
        </w:numPr>
        <w:spacing w:before="240" w:after="240" w:line="240" w:lineRule="auto"/>
        <w:ind w:left="567" w:hanging="567"/>
        <w:rPr>
          <w:rFonts w:ascii="Open Sans" w:hAnsi="Open Sans" w:cs="Open Sans"/>
        </w:rPr>
      </w:pPr>
      <w:r>
        <w:rPr>
          <w:rFonts w:ascii="Open Sans" w:hAnsi="Open Sans" w:cs="Open Sans"/>
        </w:rPr>
        <w:t>Save the Children</w:t>
      </w:r>
      <w:r w:rsidRPr="000E6E1F">
        <w:rPr>
          <w:rFonts w:ascii="Open Sans" w:hAnsi="Open Sans" w:cs="Open Sans"/>
        </w:rPr>
        <w:t xml:space="preserve"> </w:t>
      </w:r>
      <w:r>
        <w:rPr>
          <w:rFonts w:ascii="Open Sans" w:hAnsi="Open Sans" w:cs="Open Sans"/>
        </w:rPr>
        <w:t xml:space="preserve">has </w:t>
      </w:r>
      <w:r w:rsidRPr="000E6E1F">
        <w:rPr>
          <w:rFonts w:ascii="Open Sans" w:hAnsi="Open Sans" w:cs="Open Sans"/>
        </w:rPr>
        <w:t xml:space="preserve">capacity for 29 full-time equivalent (FTE) Specialist Trauma Counsellor roles, and 2.9 FTE Team Leader roles within the 1800RESPECT service. </w:t>
      </w:r>
      <w:r>
        <w:rPr>
          <w:rFonts w:ascii="Open Sans" w:hAnsi="Open Sans" w:cs="Open Sans"/>
        </w:rPr>
        <w:t>Save the Children</w:t>
      </w:r>
      <w:r w:rsidRPr="000E6E1F">
        <w:rPr>
          <w:rFonts w:ascii="Open Sans" w:hAnsi="Open Sans" w:cs="Open Sans"/>
        </w:rPr>
        <w:t xml:space="preserve"> states that this will equate to approximately 38-42 staff to whom the exemption will apply.</w:t>
      </w:r>
    </w:p>
    <w:p w14:paraId="75D9D666" w14:textId="77777777" w:rsidR="00446228" w:rsidRPr="000E6E1F" w:rsidRDefault="00446228" w:rsidP="00446228">
      <w:pPr>
        <w:numPr>
          <w:ilvl w:val="1"/>
          <w:numId w:val="2"/>
        </w:numPr>
        <w:spacing w:before="240" w:after="240" w:line="240" w:lineRule="auto"/>
        <w:ind w:left="567" w:hanging="567"/>
        <w:rPr>
          <w:rFonts w:ascii="Open Sans" w:hAnsi="Open Sans" w:cs="Open Sans"/>
        </w:rPr>
      </w:pPr>
      <w:r w:rsidRPr="000E6E1F">
        <w:rPr>
          <w:rFonts w:ascii="Open Sans" w:hAnsi="Open Sans" w:cs="Open Sans"/>
        </w:rPr>
        <w:t xml:space="preserve">Nationally, the 1800RESPECT service employs approximately 100 counsellors, all of whom are female or female-identifying. There are further roles within the broader 1800RESPECT </w:t>
      </w:r>
      <w:r>
        <w:rPr>
          <w:rFonts w:ascii="Open Sans" w:hAnsi="Open Sans" w:cs="Open Sans"/>
        </w:rPr>
        <w:t xml:space="preserve">service </w:t>
      </w:r>
      <w:r w:rsidRPr="000E6E1F">
        <w:rPr>
          <w:rFonts w:ascii="Open Sans" w:hAnsi="Open Sans" w:cs="Open Sans"/>
        </w:rPr>
        <w:t xml:space="preserve">in which people who are male or male-identifying can and do work (e.g. IT, data analytics, workforce planning, payroll). </w:t>
      </w:r>
      <w:r>
        <w:rPr>
          <w:rFonts w:ascii="Open Sans" w:hAnsi="Open Sans" w:cs="Open Sans"/>
        </w:rPr>
        <w:t>Save the Children</w:t>
      </w:r>
      <w:r w:rsidRPr="000E6E1F">
        <w:rPr>
          <w:rFonts w:ascii="Open Sans" w:hAnsi="Open Sans" w:cs="Open Sans"/>
        </w:rPr>
        <w:t xml:space="preserve"> has </w:t>
      </w:r>
      <w:r>
        <w:rPr>
          <w:rFonts w:ascii="Open Sans" w:hAnsi="Open Sans" w:cs="Open Sans"/>
        </w:rPr>
        <w:t>additional roles that</w:t>
      </w:r>
      <w:r w:rsidRPr="000E6E1F">
        <w:rPr>
          <w:rFonts w:ascii="Open Sans" w:hAnsi="Open Sans" w:cs="Open Sans"/>
        </w:rPr>
        <w:t xml:space="preserve"> support the implementation of 1800RESPECT, and these roles do not require an exemption.</w:t>
      </w:r>
    </w:p>
    <w:p w14:paraId="41030875" w14:textId="77777777" w:rsidR="00446228" w:rsidRPr="000E6E1F" w:rsidRDefault="00446228" w:rsidP="00446228">
      <w:pPr>
        <w:numPr>
          <w:ilvl w:val="1"/>
          <w:numId w:val="2"/>
        </w:numPr>
        <w:spacing w:before="240" w:after="240" w:line="240" w:lineRule="auto"/>
        <w:ind w:left="567" w:hanging="567"/>
        <w:rPr>
          <w:rFonts w:ascii="Open Sans" w:hAnsi="Open Sans" w:cs="Open Sans"/>
        </w:rPr>
      </w:pPr>
      <w:r>
        <w:rPr>
          <w:rFonts w:ascii="Open Sans" w:hAnsi="Open Sans" w:cs="Open Sans"/>
        </w:rPr>
        <w:t>Save the Children</w:t>
      </w:r>
      <w:r w:rsidRPr="000E6E1F">
        <w:rPr>
          <w:rFonts w:ascii="Open Sans" w:hAnsi="Open Sans" w:cs="Open Sans"/>
        </w:rPr>
        <w:t xml:space="preserve"> has provided position descriptions for each position. The position descriptions relevantly state as follows: </w:t>
      </w:r>
    </w:p>
    <w:p w14:paraId="2C683EA8" w14:textId="77777777" w:rsidR="00446228" w:rsidRPr="000E6E1F" w:rsidRDefault="00446228" w:rsidP="00446228">
      <w:pPr>
        <w:ind w:left="851"/>
        <w:rPr>
          <w:rFonts w:ascii="Open Sans" w:hAnsi="Open Sans" w:cs="Open Sans"/>
          <w:b/>
          <w:bCs/>
        </w:rPr>
      </w:pPr>
      <w:r w:rsidRPr="000E6E1F">
        <w:rPr>
          <w:rFonts w:ascii="Open Sans" w:hAnsi="Open Sans" w:cs="Open Sans"/>
          <w:b/>
          <w:bCs/>
        </w:rPr>
        <w:t>Specialist Trauma Counsellors</w:t>
      </w:r>
    </w:p>
    <w:p w14:paraId="363877D1" w14:textId="77777777" w:rsidR="00446228" w:rsidRPr="000E6E1F" w:rsidRDefault="00446228" w:rsidP="00446228">
      <w:pPr>
        <w:numPr>
          <w:ilvl w:val="0"/>
          <w:numId w:val="4"/>
        </w:numPr>
        <w:spacing w:before="240" w:after="240" w:line="240" w:lineRule="auto"/>
        <w:ind w:left="1418" w:hanging="567"/>
        <w:rPr>
          <w:rFonts w:ascii="Open Sans" w:hAnsi="Open Sans" w:cs="Open Sans"/>
        </w:rPr>
      </w:pPr>
      <w:r w:rsidRPr="000E6E1F">
        <w:rPr>
          <w:rFonts w:ascii="Open Sans" w:hAnsi="Open Sans" w:cs="Open Sans"/>
        </w:rPr>
        <w:t>Will provide highly specialised counselling services to those whose lives have been impacted by domestic and family violence, sexual assault and/or workplace sexual harassment.</w:t>
      </w:r>
    </w:p>
    <w:p w14:paraId="2F595D07" w14:textId="77777777" w:rsidR="00446228" w:rsidRPr="000E6E1F" w:rsidRDefault="00446228" w:rsidP="00446228">
      <w:pPr>
        <w:numPr>
          <w:ilvl w:val="0"/>
          <w:numId w:val="4"/>
        </w:numPr>
        <w:spacing w:before="240" w:after="240" w:line="240" w:lineRule="auto"/>
        <w:ind w:left="1418" w:hanging="567"/>
        <w:rPr>
          <w:rFonts w:ascii="Open Sans" w:hAnsi="Open Sans" w:cs="Open Sans"/>
        </w:rPr>
      </w:pPr>
      <w:r w:rsidRPr="000E6E1F">
        <w:rPr>
          <w:rFonts w:ascii="Open Sans" w:hAnsi="Open Sans" w:cs="Open Sans"/>
        </w:rPr>
        <w:t>Will receive warm transfers from the 1800RESPECT telephone triage team.</w:t>
      </w:r>
    </w:p>
    <w:p w14:paraId="12528FB1" w14:textId="77777777" w:rsidR="00446228" w:rsidRPr="000E6E1F" w:rsidRDefault="00446228" w:rsidP="00446228">
      <w:pPr>
        <w:numPr>
          <w:ilvl w:val="0"/>
          <w:numId w:val="4"/>
        </w:numPr>
        <w:spacing w:before="240" w:after="240" w:line="240" w:lineRule="auto"/>
        <w:ind w:left="1418" w:hanging="567"/>
        <w:rPr>
          <w:rFonts w:ascii="Open Sans" w:hAnsi="Open Sans" w:cs="Open Sans"/>
        </w:rPr>
      </w:pPr>
      <w:r w:rsidRPr="000E6E1F">
        <w:rPr>
          <w:rFonts w:ascii="Open Sans" w:hAnsi="Open Sans" w:cs="Open Sans"/>
        </w:rPr>
        <w:t>Will provide single session specialist therapeutic counselling support, psycho education, referrals and at times more intensive support for complex callers through our referral pathways model.</w:t>
      </w:r>
    </w:p>
    <w:p w14:paraId="045F2AFB" w14:textId="77777777" w:rsidR="00446228" w:rsidRPr="000E6E1F" w:rsidRDefault="00446228" w:rsidP="00446228">
      <w:pPr>
        <w:numPr>
          <w:ilvl w:val="0"/>
          <w:numId w:val="4"/>
        </w:numPr>
        <w:spacing w:before="240" w:after="240" w:line="240" w:lineRule="auto"/>
        <w:ind w:left="1418" w:hanging="567"/>
        <w:rPr>
          <w:rFonts w:ascii="Open Sans" w:hAnsi="Open Sans" w:cs="Open Sans"/>
        </w:rPr>
      </w:pPr>
      <w:r w:rsidRPr="000E6E1F">
        <w:rPr>
          <w:rFonts w:ascii="Open Sans" w:hAnsi="Open Sans" w:cs="Open Sans"/>
        </w:rPr>
        <w:t xml:space="preserve">Will support as needed in the triage teams, answering calls and chats, establishing caller safety, building rapport, and identifying the best pathways for support either internally or externally. </w:t>
      </w:r>
    </w:p>
    <w:p w14:paraId="1F0E885B" w14:textId="77777777" w:rsidR="00BE47B3" w:rsidRDefault="00BE47B3" w:rsidP="00446228">
      <w:pPr>
        <w:ind w:left="851"/>
        <w:rPr>
          <w:rFonts w:ascii="Open Sans" w:hAnsi="Open Sans" w:cs="Open Sans"/>
          <w:b/>
          <w:bCs/>
        </w:rPr>
      </w:pPr>
    </w:p>
    <w:p w14:paraId="5200A311" w14:textId="503BBEAB" w:rsidR="00446228" w:rsidRPr="000E6E1F" w:rsidRDefault="00446228" w:rsidP="00446228">
      <w:pPr>
        <w:ind w:left="851"/>
        <w:rPr>
          <w:rFonts w:ascii="Open Sans" w:hAnsi="Open Sans" w:cs="Open Sans"/>
          <w:b/>
          <w:bCs/>
        </w:rPr>
      </w:pPr>
      <w:r w:rsidRPr="000E6E1F">
        <w:rPr>
          <w:rFonts w:ascii="Open Sans" w:hAnsi="Open Sans" w:cs="Open Sans"/>
          <w:b/>
          <w:bCs/>
        </w:rPr>
        <w:lastRenderedPageBreak/>
        <w:t>Team Leaders</w:t>
      </w:r>
    </w:p>
    <w:p w14:paraId="7D7CB2BE" w14:textId="77777777" w:rsidR="00446228" w:rsidRPr="000E6E1F" w:rsidRDefault="00446228" w:rsidP="00446228">
      <w:pPr>
        <w:numPr>
          <w:ilvl w:val="0"/>
          <w:numId w:val="5"/>
        </w:numPr>
        <w:spacing w:before="240" w:after="240" w:line="240" w:lineRule="auto"/>
        <w:ind w:left="1418" w:hanging="567"/>
        <w:rPr>
          <w:rFonts w:ascii="Open Sans" w:hAnsi="Open Sans" w:cs="Open Sans"/>
        </w:rPr>
      </w:pPr>
      <w:r w:rsidRPr="000E6E1F">
        <w:rPr>
          <w:rFonts w:ascii="Open Sans" w:hAnsi="Open Sans" w:cs="Open Sans"/>
        </w:rPr>
        <w:t xml:space="preserve">Will provide expert clinical practice advice and leadership to support Specialist Counselling staff to effectively deliver quality client services across the 24/7 service. </w:t>
      </w:r>
    </w:p>
    <w:p w14:paraId="33E20E9F" w14:textId="77777777" w:rsidR="00446228" w:rsidRPr="000E6E1F" w:rsidRDefault="00446228" w:rsidP="00446228">
      <w:pPr>
        <w:numPr>
          <w:ilvl w:val="0"/>
          <w:numId w:val="5"/>
        </w:numPr>
        <w:spacing w:before="240" w:after="240" w:line="240" w:lineRule="auto"/>
        <w:ind w:left="1418" w:hanging="567"/>
        <w:rPr>
          <w:rFonts w:ascii="Open Sans" w:hAnsi="Open Sans" w:cs="Open Sans"/>
        </w:rPr>
      </w:pPr>
      <w:r w:rsidRPr="000E6E1F">
        <w:rPr>
          <w:rFonts w:ascii="Open Sans" w:hAnsi="Open Sans" w:cs="Open Sans"/>
        </w:rPr>
        <w:t>Will work closely with other Team Leaders, Quality and Training roles and support the wider 1800RESPECT leadership teams to ensure we are delivering high quality and contractually compliant services.</w:t>
      </w:r>
    </w:p>
    <w:p w14:paraId="0257BD50" w14:textId="77777777" w:rsidR="00446228" w:rsidRPr="000E6E1F" w:rsidRDefault="00446228" w:rsidP="00446228">
      <w:pPr>
        <w:numPr>
          <w:ilvl w:val="0"/>
          <w:numId w:val="5"/>
        </w:numPr>
        <w:spacing w:before="240" w:after="240" w:line="240" w:lineRule="auto"/>
        <w:ind w:left="1418" w:hanging="567"/>
        <w:rPr>
          <w:rFonts w:ascii="Open Sans" w:hAnsi="Open Sans" w:cs="Open Sans"/>
        </w:rPr>
      </w:pPr>
      <w:r w:rsidRPr="000E6E1F">
        <w:rPr>
          <w:rFonts w:ascii="Open Sans" w:hAnsi="Open Sans" w:cs="Open Sans"/>
        </w:rPr>
        <w:t xml:space="preserve">On a day-to-day basis, will be responsible for providing mentoring/support and supervision/debriefing to on-shift counselling staff; and be the first point of escalation for any practice or other related issues on shift or flagged through compliance and quality processes.  </w:t>
      </w:r>
    </w:p>
    <w:p w14:paraId="7B06477A" w14:textId="77777777" w:rsidR="00446228" w:rsidRPr="000E6E1F" w:rsidRDefault="00446228" w:rsidP="00446228">
      <w:pPr>
        <w:numPr>
          <w:ilvl w:val="0"/>
          <w:numId w:val="5"/>
        </w:numPr>
        <w:spacing w:before="240" w:after="240" w:line="240" w:lineRule="auto"/>
        <w:ind w:left="1418" w:hanging="567"/>
        <w:rPr>
          <w:rFonts w:ascii="Open Sans" w:hAnsi="Open Sans" w:cs="Open Sans"/>
        </w:rPr>
      </w:pPr>
      <w:r w:rsidRPr="000E6E1F">
        <w:rPr>
          <w:rFonts w:ascii="Open Sans" w:hAnsi="Open Sans" w:cs="Open Sans"/>
        </w:rPr>
        <w:t>At times of high demand, will be required to directly deliver the specialist counselling service.</w:t>
      </w:r>
    </w:p>
    <w:p w14:paraId="3AF113FA" w14:textId="77777777" w:rsidR="00446228" w:rsidRDefault="00446228" w:rsidP="00446228">
      <w:pPr>
        <w:numPr>
          <w:ilvl w:val="1"/>
          <w:numId w:val="2"/>
        </w:numPr>
        <w:spacing w:before="240" w:after="240" w:line="240" w:lineRule="auto"/>
        <w:ind w:left="567" w:hanging="567"/>
        <w:rPr>
          <w:rFonts w:ascii="Open Sans" w:hAnsi="Open Sans" w:cs="Open Sans"/>
        </w:rPr>
      </w:pPr>
      <w:r>
        <w:rPr>
          <w:rFonts w:ascii="Open Sans" w:hAnsi="Open Sans" w:cs="Open Sans"/>
        </w:rPr>
        <w:t>Save the Children</w:t>
      </w:r>
      <w:r w:rsidRPr="000E6E1F">
        <w:rPr>
          <w:rFonts w:ascii="Open Sans" w:hAnsi="Open Sans" w:cs="Open Sans"/>
        </w:rPr>
        <w:t xml:space="preserve"> submits that hiring exclusively female-identifying workers for these roles ensures that individuals seeking support regarding their experience of domestic, family and/or sexual violence </w:t>
      </w:r>
      <w:r>
        <w:rPr>
          <w:rFonts w:ascii="Open Sans" w:hAnsi="Open Sans" w:cs="Open Sans"/>
        </w:rPr>
        <w:t xml:space="preserve">and sexual harassment </w:t>
      </w:r>
      <w:r w:rsidRPr="000E6E1F">
        <w:rPr>
          <w:rFonts w:ascii="Open Sans" w:hAnsi="Open Sans" w:cs="Open Sans"/>
        </w:rPr>
        <w:t>are provided with a trauma</w:t>
      </w:r>
      <w:r>
        <w:rPr>
          <w:rFonts w:ascii="Open Sans" w:hAnsi="Open Sans" w:cs="Open Sans"/>
        </w:rPr>
        <w:t>-</w:t>
      </w:r>
      <w:r w:rsidRPr="000E6E1F">
        <w:rPr>
          <w:rFonts w:ascii="Open Sans" w:hAnsi="Open Sans" w:cs="Open Sans"/>
        </w:rPr>
        <w:t xml:space="preserve">informed service response from the first point of engagement. </w:t>
      </w:r>
      <w:r>
        <w:rPr>
          <w:rFonts w:ascii="Open Sans" w:hAnsi="Open Sans" w:cs="Open Sans"/>
        </w:rPr>
        <w:t>Save the Children submits</w:t>
      </w:r>
      <w:r w:rsidRPr="000E6E1F">
        <w:rPr>
          <w:rFonts w:ascii="Open Sans" w:hAnsi="Open Sans" w:cs="Open Sans"/>
        </w:rPr>
        <w:t xml:space="preserve"> that there is evidence that it is the preferred and minimum standard that 1800RESPECT should be staffed by female-identifying persons</w:t>
      </w:r>
      <w:r>
        <w:rPr>
          <w:rFonts w:ascii="Open Sans" w:hAnsi="Open Sans" w:cs="Open Sans"/>
        </w:rPr>
        <w:t xml:space="preserve"> in caller-facing roles</w:t>
      </w:r>
      <w:r w:rsidRPr="000E6E1F">
        <w:rPr>
          <w:rFonts w:ascii="Open Sans" w:hAnsi="Open Sans" w:cs="Open Sans"/>
        </w:rPr>
        <w:t xml:space="preserve">. </w:t>
      </w:r>
    </w:p>
    <w:p w14:paraId="4D982394" w14:textId="77777777" w:rsidR="00446228" w:rsidRPr="000E6E1F" w:rsidRDefault="00446228" w:rsidP="00446228">
      <w:pPr>
        <w:numPr>
          <w:ilvl w:val="1"/>
          <w:numId w:val="2"/>
        </w:numPr>
        <w:spacing w:before="240" w:after="240" w:line="240" w:lineRule="auto"/>
        <w:ind w:left="567" w:hanging="567"/>
        <w:rPr>
          <w:rFonts w:ascii="Open Sans" w:hAnsi="Open Sans" w:cs="Open Sans"/>
        </w:rPr>
      </w:pPr>
      <w:r>
        <w:rPr>
          <w:rFonts w:ascii="Open Sans" w:hAnsi="Open Sans" w:cs="Open Sans"/>
        </w:rPr>
        <w:t>Save the Children have provided certain policy documents in support of their application, including:</w:t>
      </w:r>
    </w:p>
    <w:p w14:paraId="6099C2B9" w14:textId="77777777" w:rsidR="00446228" w:rsidRPr="000E6E1F" w:rsidRDefault="00446228" w:rsidP="00446228">
      <w:pPr>
        <w:numPr>
          <w:ilvl w:val="0"/>
          <w:numId w:val="10"/>
        </w:numPr>
        <w:spacing w:before="240" w:after="240" w:line="240" w:lineRule="auto"/>
        <w:ind w:left="1134" w:hanging="567"/>
        <w:rPr>
          <w:rFonts w:ascii="Open Sans" w:hAnsi="Open Sans" w:cs="Open Sans"/>
        </w:rPr>
      </w:pPr>
      <w:r w:rsidRPr="000E6E1F">
        <w:rPr>
          <w:rFonts w:ascii="Open Sans" w:hAnsi="Open Sans" w:cs="Open Sans"/>
        </w:rPr>
        <w:t>The Australian Women Against Violence Alliance’s policy brief on ‘</w:t>
      </w:r>
      <w:r w:rsidRPr="000E3667">
        <w:rPr>
          <w:rFonts w:ascii="Open Sans" w:hAnsi="Open Sans" w:cs="Open Sans"/>
          <w:i/>
          <w:iCs/>
        </w:rPr>
        <w:t>The role of specialist women’s services in Australia’s response to violence against women and their children</w:t>
      </w:r>
      <w:r w:rsidRPr="000E6E1F">
        <w:rPr>
          <w:rFonts w:ascii="Open Sans" w:hAnsi="Open Sans" w:cs="Open Sans"/>
        </w:rPr>
        <w:t xml:space="preserve">’ (AWAVA Policy Brief) states that </w:t>
      </w:r>
      <w:r>
        <w:rPr>
          <w:rFonts w:ascii="Open Sans" w:hAnsi="Open Sans" w:cs="Open Sans"/>
        </w:rPr>
        <w:t>‘</w:t>
      </w:r>
      <w:r w:rsidRPr="000E6E1F">
        <w:rPr>
          <w:rFonts w:ascii="Open Sans" w:hAnsi="Open Sans" w:cs="Open Sans"/>
        </w:rPr>
        <w:t>women-only and women-led services are widely acknowledged in international minimum support standards and frameworks</w:t>
      </w:r>
      <w:r>
        <w:rPr>
          <w:rFonts w:ascii="Open Sans" w:hAnsi="Open Sans" w:cs="Open Sans"/>
        </w:rPr>
        <w:t>’</w:t>
      </w:r>
      <w:r w:rsidRPr="000E6E1F">
        <w:rPr>
          <w:rFonts w:ascii="Open Sans" w:hAnsi="Open Sans" w:cs="Open Sans"/>
        </w:rPr>
        <w:t>.</w:t>
      </w:r>
      <w:r w:rsidRPr="00DC1772">
        <w:rPr>
          <w:rStyle w:val="EndnoteReference"/>
          <w:rFonts w:ascii="Open Sans" w:hAnsi="Open Sans" w:cs="Open Sans"/>
          <w:szCs w:val="20"/>
        </w:rPr>
        <w:endnoteReference w:id="5"/>
      </w:r>
      <w:r w:rsidRPr="000E6E1F">
        <w:rPr>
          <w:rFonts w:ascii="Open Sans" w:hAnsi="Open Sans" w:cs="Open Sans"/>
        </w:rPr>
        <w:t xml:space="preserve"> The AWAVA Policy Brief relied on the Core Minimum Standards for staffing domestic and family violence services decided by the Council of Europe.</w:t>
      </w:r>
      <w:r w:rsidRPr="00DC1772">
        <w:rPr>
          <w:rStyle w:val="EndnoteReference"/>
          <w:rFonts w:ascii="Open Sans" w:hAnsi="Open Sans" w:cs="Open Sans"/>
          <w:szCs w:val="20"/>
        </w:rPr>
        <w:endnoteReference w:id="6"/>
      </w:r>
    </w:p>
    <w:p w14:paraId="05D02ADF" w14:textId="77777777" w:rsidR="00446228" w:rsidRPr="000E6E1F" w:rsidRDefault="00446228" w:rsidP="00446228">
      <w:pPr>
        <w:numPr>
          <w:ilvl w:val="0"/>
          <w:numId w:val="10"/>
        </w:numPr>
        <w:spacing w:before="240" w:after="240" w:line="240" w:lineRule="auto"/>
        <w:ind w:left="1134" w:hanging="567"/>
        <w:rPr>
          <w:rFonts w:ascii="Open Sans" w:hAnsi="Open Sans" w:cs="Open Sans"/>
        </w:rPr>
      </w:pPr>
      <w:r w:rsidRPr="000E6E1F">
        <w:rPr>
          <w:rFonts w:ascii="Open Sans" w:hAnsi="Open Sans" w:cs="Open Sans"/>
        </w:rPr>
        <w:t>The Queensland Government’s ‘</w:t>
      </w:r>
      <w:r w:rsidRPr="000E3667">
        <w:rPr>
          <w:rFonts w:ascii="Open Sans" w:hAnsi="Open Sans" w:cs="Open Sans"/>
          <w:i/>
          <w:iCs/>
        </w:rPr>
        <w:t>Human Services Quality Framework: HSQF Use Guide – Certification – Domestic and Family Violence Services Supplement</w:t>
      </w:r>
      <w:r w:rsidRPr="000E6E1F">
        <w:rPr>
          <w:rFonts w:ascii="Open Sans" w:hAnsi="Open Sans" w:cs="Open Sans"/>
        </w:rPr>
        <w:t xml:space="preserve">’ states that in indicating that </w:t>
      </w:r>
      <w:r>
        <w:rPr>
          <w:rFonts w:ascii="Open Sans" w:hAnsi="Open Sans" w:cs="Open Sans"/>
        </w:rPr>
        <w:t>‘</w:t>
      </w:r>
      <w:r w:rsidRPr="000E6E1F">
        <w:rPr>
          <w:rFonts w:ascii="Open Sans" w:hAnsi="Open Sans" w:cs="Open Sans"/>
        </w:rPr>
        <w:t>the organisation has transparent and accountable recruitment and selection processes that ensure people working in the organisation possess the knowledge, skills and experience required to fulfill their roles</w:t>
      </w:r>
      <w:r>
        <w:rPr>
          <w:rFonts w:ascii="Open Sans" w:hAnsi="Open Sans" w:cs="Open Sans"/>
        </w:rPr>
        <w:t>’</w:t>
      </w:r>
      <w:r w:rsidRPr="000E6E1F">
        <w:rPr>
          <w:rFonts w:ascii="Open Sans" w:hAnsi="Open Sans" w:cs="Open Sans"/>
        </w:rPr>
        <w:t xml:space="preserve">, domestic and family violence services should be able to demonstrate </w:t>
      </w:r>
      <w:r>
        <w:rPr>
          <w:rFonts w:ascii="Open Sans" w:hAnsi="Open Sans" w:cs="Open Sans"/>
        </w:rPr>
        <w:t>‘</w:t>
      </w:r>
      <w:r w:rsidRPr="000E6E1F">
        <w:rPr>
          <w:rFonts w:ascii="Open Sans" w:hAnsi="Open Sans" w:cs="Open Sans"/>
        </w:rPr>
        <w:t>policies around employing female-identifying people</w:t>
      </w:r>
      <w:r>
        <w:rPr>
          <w:rFonts w:ascii="Open Sans" w:hAnsi="Open Sans" w:cs="Open Sans"/>
        </w:rPr>
        <w:t>’</w:t>
      </w:r>
      <w:r w:rsidRPr="000E6E1F">
        <w:rPr>
          <w:rFonts w:ascii="Open Sans" w:hAnsi="Open Sans" w:cs="Open Sans"/>
        </w:rPr>
        <w:t>.</w:t>
      </w:r>
      <w:r w:rsidRPr="00DC1772">
        <w:rPr>
          <w:rStyle w:val="EndnoteReference"/>
          <w:rFonts w:ascii="Open Sans" w:hAnsi="Open Sans" w:cs="Open Sans"/>
          <w:szCs w:val="20"/>
        </w:rPr>
        <w:endnoteReference w:id="7"/>
      </w:r>
    </w:p>
    <w:p w14:paraId="1E096390" w14:textId="77777777" w:rsidR="00446228" w:rsidRDefault="00446228" w:rsidP="00446228">
      <w:pPr>
        <w:numPr>
          <w:ilvl w:val="1"/>
          <w:numId w:val="2"/>
        </w:numPr>
        <w:spacing w:before="240" w:after="240" w:line="240" w:lineRule="auto"/>
        <w:ind w:left="567" w:hanging="567"/>
        <w:rPr>
          <w:rFonts w:ascii="Open Sans" w:hAnsi="Open Sans" w:cs="Open Sans"/>
        </w:rPr>
      </w:pPr>
      <w:r>
        <w:rPr>
          <w:rFonts w:ascii="Open Sans" w:hAnsi="Open Sans" w:cs="Open Sans"/>
        </w:rPr>
        <w:t>Save the Children</w:t>
      </w:r>
      <w:r w:rsidRPr="00EB1B27">
        <w:rPr>
          <w:rFonts w:ascii="Open Sans" w:hAnsi="Open Sans" w:cs="Open Sans"/>
        </w:rPr>
        <w:t xml:space="preserve"> </w:t>
      </w:r>
      <w:r>
        <w:rPr>
          <w:rFonts w:ascii="Open Sans" w:hAnsi="Open Sans" w:cs="Open Sans"/>
        </w:rPr>
        <w:t>emphasises</w:t>
      </w:r>
      <w:r w:rsidRPr="00EB1B27">
        <w:rPr>
          <w:rFonts w:ascii="Open Sans" w:hAnsi="Open Sans" w:cs="Open Sans"/>
        </w:rPr>
        <w:t xml:space="preserve"> </w:t>
      </w:r>
      <w:r>
        <w:rPr>
          <w:rFonts w:ascii="Open Sans" w:hAnsi="Open Sans" w:cs="Open Sans"/>
        </w:rPr>
        <w:t>the importance of acknowledging</w:t>
      </w:r>
      <w:r w:rsidRPr="00EB1B27">
        <w:rPr>
          <w:rFonts w:ascii="Open Sans" w:hAnsi="Open Sans" w:cs="Open Sans"/>
        </w:rPr>
        <w:t xml:space="preserve"> that these forms of violence </w:t>
      </w:r>
      <w:r>
        <w:rPr>
          <w:rFonts w:ascii="Open Sans" w:hAnsi="Open Sans" w:cs="Open Sans"/>
        </w:rPr>
        <w:t xml:space="preserve">and harassment </w:t>
      </w:r>
      <w:r w:rsidRPr="00EB1B27">
        <w:rPr>
          <w:rFonts w:ascii="Open Sans" w:hAnsi="Open Sans" w:cs="Open Sans"/>
        </w:rPr>
        <w:t xml:space="preserve">are gendered with gendered drivers. </w:t>
      </w:r>
      <w:bookmarkStart w:id="0" w:name="_Hlk140680291"/>
      <w:r w:rsidRPr="00EB1B27">
        <w:rPr>
          <w:rFonts w:ascii="Open Sans" w:hAnsi="Open Sans" w:cs="Open Sans"/>
        </w:rPr>
        <w:t xml:space="preserve">Women are more likely to be impacted by domestic, family, and sexual violence </w:t>
      </w:r>
      <w:r>
        <w:rPr>
          <w:rFonts w:ascii="Open Sans" w:hAnsi="Open Sans" w:cs="Open Sans"/>
        </w:rPr>
        <w:t xml:space="preserve">and workplace sexual harassment </w:t>
      </w:r>
      <w:r w:rsidRPr="00EB1B27">
        <w:rPr>
          <w:rFonts w:ascii="Open Sans" w:hAnsi="Open Sans" w:cs="Open Sans"/>
        </w:rPr>
        <w:t xml:space="preserve">than males, and </w:t>
      </w:r>
      <w:r>
        <w:rPr>
          <w:rFonts w:ascii="Open Sans" w:hAnsi="Open Sans" w:cs="Open Sans"/>
        </w:rPr>
        <w:t xml:space="preserve">the </w:t>
      </w:r>
      <w:r w:rsidRPr="00EB1B27">
        <w:rPr>
          <w:rFonts w:ascii="Open Sans" w:hAnsi="Open Sans" w:cs="Open Sans"/>
        </w:rPr>
        <w:t xml:space="preserve">people most commonly perpetrating this violence </w:t>
      </w:r>
      <w:r>
        <w:rPr>
          <w:rFonts w:ascii="Open Sans" w:hAnsi="Open Sans" w:cs="Open Sans"/>
        </w:rPr>
        <w:t xml:space="preserve">and harassment </w:t>
      </w:r>
      <w:r w:rsidRPr="00EB1B27">
        <w:rPr>
          <w:rFonts w:ascii="Open Sans" w:hAnsi="Open Sans" w:cs="Open Sans"/>
        </w:rPr>
        <w:t xml:space="preserve">are male. This also applies to the higher proportion of males who experience domestic, family, and sexual violence </w:t>
      </w:r>
      <w:r>
        <w:rPr>
          <w:rFonts w:ascii="Open Sans" w:hAnsi="Open Sans" w:cs="Open Sans"/>
        </w:rPr>
        <w:t xml:space="preserve">and workplace sexual harassment </w:t>
      </w:r>
      <w:r w:rsidRPr="00EB1B27">
        <w:rPr>
          <w:rFonts w:ascii="Open Sans" w:hAnsi="Open Sans" w:cs="Open Sans"/>
        </w:rPr>
        <w:t xml:space="preserve">perpetrated by other males. </w:t>
      </w:r>
      <w:bookmarkEnd w:id="0"/>
    </w:p>
    <w:p w14:paraId="693D47C7" w14:textId="77777777" w:rsidR="00446228" w:rsidRPr="00EB1B27" w:rsidRDefault="00446228" w:rsidP="00446228">
      <w:pPr>
        <w:numPr>
          <w:ilvl w:val="1"/>
          <w:numId w:val="2"/>
        </w:numPr>
        <w:spacing w:before="240" w:after="240" w:line="240" w:lineRule="auto"/>
        <w:ind w:left="567" w:hanging="567"/>
        <w:rPr>
          <w:rFonts w:ascii="Open Sans" w:hAnsi="Open Sans" w:cs="Open Sans"/>
        </w:rPr>
      </w:pPr>
      <w:r>
        <w:rPr>
          <w:rFonts w:ascii="Open Sans" w:hAnsi="Open Sans" w:cs="Open Sans"/>
        </w:rPr>
        <w:lastRenderedPageBreak/>
        <w:t>Save the Children</w:t>
      </w:r>
      <w:r w:rsidRPr="002E1F7D">
        <w:rPr>
          <w:rFonts w:ascii="Open Sans" w:hAnsi="Open Sans" w:cs="Open Sans"/>
        </w:rPr>
        <w:t xml:space="preserve"> </w:t>
      </w:r>
      <w:r>
        <w:rPr>
          <w:rFonts w:ascii="Open Sans" w:hAnsi="Open Sans" w:cs="Open Sans"/>
        </w:rPr>
        <w:t>states that it ensures</w:t>
      </w:r>
      <w:r w:rsidRPr="002E1F7D">
        <w:rPr>
          <w:rFonts w:ascii="Open Sans" w:hAnsi="Open Sans" w:cs="Open Sans"/>
        </w:rPr>
        <w:t xml:space="preserve"> that callers feel 1800RESPECT provides a place of safety to disclose their experiences. </w:t>
      </w:r>
      <w:r>
        <w:rPr>
          <w:rFonts w:ascii="Open Sans" w:hAnsi="Open Sans" w:cs="Open Sans"/>
        </w:rPr>
        <w:t>Save the Children</w:t>
      </w:r>
      <w:r w:rsidRPr="002E1F7D">
        <w:rPr>
          <w:rFonts w:ascii="Open Sans" w:hAnsi="Open Sans" w:cs="Open Sans"/>
        </w:rPr>
        <w:t xml:space="preserve"> </w:t>
      </w:r>
      <w:r>
        <w:rPr>
          <w:rFonts w:ascii="Open Sans" w:hAnsi="Open Sans" w:cs="Open Sans"/>
        </w:rPr>
        <w:t>submits</w:t>
      </w:r>
      <w:r w:rsidRPr="002E1F7D">
        <w:rPr>
          <w:rFonts w:ascii="Open Sans" w:hAnsi="Open Sans" w:cs="Open Sans"/>
        </w:rPr>
        <w:t xml:space="preserve"> that female-identifying workers are best placed to respond most appropriately (in consideration of </w:t>
      </w:r>
      <w:r>
        <w:rPr>
          <w:rFonts w:ascii="Open Sans" w:hAnsi="Open Sans" w:cs="Open Sans"/>
        </w:rPr>
        <w:t xml:space="preserve">best practice </w:t>
      </w:r>
      <w:r w:rsidRPr="002E1F7D">
        <w:rPr>
          <w:rFonts w:ascii="Open Sans" w:hAnsi="Open Sans" w:cs="Open Sans"/>
        </w:rPr>
        <w:t>trauma-informed support) to the majority of callers who are also female-identifying</w:t>
      </w:r>
      <w:r>
        <w:rPr>
          <w:rFonts w:ascii="Open Sans" w:hAnsi="Open Sans" w:cs="Open Sans"/>
        </w:rPr>
        <w:t>.</w:t>
      </w:r>
    </w:p>
    <w:p w14:paraId="6EF78D88" w14:textId="77777777" w:rsidR="00446228" w:rsidRPr="000E6E1F" w:rsidRDefault="00446228" w:rsidP="00446228">
      <w:pPr>
        <w:numPr>
          <w:ilvl w:val="1"/>
          <w:numId w:val="2"/>
        </w:numPr>
        <w:spacing w:before="240" w:after="240" w:line="240" w:lineRule="auto"/>
        <w:ind w:left="567" w:hanging="567"/>
        <w:rPr>
          <w:rFonts w:ascii="Open Sans" w:hAnsi="Open Sans" w:cs="Open Sans"/>
        </w:rPr>
      </w:pPr>
      <w:r>
        <w:rPr>
          <w:rFonts w:ascii="Open Sans" w:hAnsi="Open Sans" w:cs="Open Sans"/>
        </w:rPr>
        <w:t>Save the Children provided</w:t>
      </w:r>
      <w:r w:rsidRPr="000E6E1F">
        <w:rPr>
          <w:rFonts w:ascii="Open Sans" w:hAnsi="Open Sans" w:cs="Open Sans"/>
        </w:rPr>
        <w:t xml:space="preserve"> evidence that between 2016</w:t>
      </w:r>
      <w:r>
        <w:rPr>
          <w:rFonts w:ascii="Open Sans" w:hAnsi="Open Sans" w:cs="Open Sans"/>
        </w:rPr>
        <w:t>–</w:t>
      </w:r>
      <w:r w:rsidRPr="000E6E1F">
        <w:rPr>
          <w:rFonts w:ascii="Open Sans" w:hAnsi="Open Sans" w:cs="Open Sans"/>
        </w:rPr>
        <w:t>2019</w:t>
      </w:r>
      <w:r>
        <w:rPr>
          <w:rFonts w:ascii="Open Sans" w:hAnsi="Open Sans" w:cs="Open Sans"/>
        </w:rPr>
        <w:t>,</w:t>
      </w:r>
      <w:r w:rsidRPr="000E6E1F">
        <w:rPr>
          <w:rFonts w:ascii="Open Sans" w:hAnsi="Open Sans" w:cs="Open Sans"/>
        </w:rPr>
        <w:t xml:space="preserve"> callers to the service were on average at least 85% female-identifying, 10% male-identifying and 5% not reported or other.</w:t>
      </w:r>
      <w:r w:rsidRPr="00DC1772">
        <w:rPr>
          <w:rStyle w:val="EndnoteReference"/>
          <w:rFonts w:ascii="Open Sans" w:hAnsi="Open Sans" w:cs="Open Sans"/>
          <w:szCs w:val="20"/>
        </w:rPr>
        <w:endnoteReference w:id="8"/>
      </w:r>
      <w:r w:rsidRPr="000E6E1F">
        <w:rPr>
          <w:rFonts w:ascii="Open Sans" w:hAnsi="Open Sans" w:cs="Open Sans"/>
        </w:rPr>
        <w:t xml:space="preserve"> </w:t>
      </w:r>
      <w:r>
        <w:rPr>
          <w:rFonts w:ascii="Open Sans" w:hAnsi="Open Sans" w:cs="Open Sans"/>
        </w:rPr>
        <w:t>Save the Children</w:t>
      </w:r>
      <w:r w:rsidRPr="000E6E1F">
        <w:rPr>
          <w:rFonts w:ascii="Open Sans" w:hAnsi="Open Sans" w:cs="Open Sans"/>
        </w:rPr>
        <w:t xml:space="preserve"> states that some of the most common reasons that people seek support from 1800RESPECT is immediately following a sexual assault or </w:t>
      </w:r>
      <w:r>
        <w:rPr>
          <w:rFonts w:ascii="Open Sans" w:hAnsi="Open Sans" w:cs="Open Sans"/>
        </w:rPr>
        <w:t xml:space="preserve">after experiencing </w:t>
      </w:r>
      <w:r w:rsidRPr="000E6E1F">
        <w:rPr>
          <w:rFonts w:ascii="Open Sans" w:hAnsi="Open Sans" w:cs="Open Sans"/>
        </w:rPr>
        <w:t xml:space="preserve">a trauma response triggered by a past/historical sexual assault. Callers to the service have also often been impacted by stalking, intimidation, threats, control and monitoring by their male partner/ex-partner or a family member. </w:t>
      </w:r>
      <w:r>
        <w:rPr>
          <w:rFonts w:ascii="Open Sans" w:hAnsi="Open Sans" w:cs="Open Sans"/>
        </w:rPr>
        <w:t>Save the Children submits that h</w:t>
      </w:r>
      <w:r w:rsidRPr="000E6E1F">
        <w:rPr>
          <w:rFonts w:ascii="Open Sans" w:hAnsi="Open Sans" w:cs="Open Sans"/>
        </w:rPr>
        <w:t xml:space="preserve">earing a male voice answer a call on 1800RESPECT can potentially trigger the caller. </w:t>
      </w:r>
    </w:p>
    <w:p w14:paraId="29FD9E5B" w14:textId="77777777" w:rsidR="00446228" w:rsidRPr="000E6E1F" w:rsidRDefault="00446228" w:rsidP="00446228">
      <w:pPr>
        <w:numPr>
          <w:ilvl w:val="1"/>
          <w:numId w:val="2"/>
        </w:numPr>
        <w:spacing w:before="240" w:after="240" w:line="240" w:lineRule="auto"/>
        <w:ind w:left="567" w:hanging="567"/>
        <w:rPr>
          <w:rFonts w:ascii="Open Sans" w:hAnsi="Open Sans" w:cs="Open Sans"/>
        </w:rPr>
      </w:pPr>
      <w:r>
        <w:rPr>
          <w:rFonts w:ascii="Open Sans" w:hAnsi="Open Sans" w:cs="Open Sans"/>
        </w:rPr>
        <w:t>Save the Children</w:t>
      </w:r>
      <w:r w:rsidRPr="000E6E1F">
        <w:rPr>
          <w:rFonts w:ascii="Open Sans" w:hAnsi="Open Sans" w:cs="Open Sans"/>
        </w:rPr>
        <w:t xml:space="preserve"> states that male-identifying callers to the service will be treated respectfully by female workers and that there are specific services available for males impacted by violence</w:t>
      </w:r>
      <w:r>
        <w:rPr>
          <w:rFonts w:ascii="Open Sans" w:hAnsi="Open Sans" w:cs="Open Sans"/>
        </w:rPr>
        <w:t xml:space="preserve"> and harassment</w:t>
      </w:r>
      <w:r w:rsidRPr="000E6E1F">
        <w:rPr>
          <w:rFonts w:ascii="Open Sans" w:hAnsi="Open Sans" w:cs="Open Sans"/>
        </w:rPr>
        <w:t xml:space="preserve">. In the situation that a caller to the service requests a male counsellor, the caller will be referred to another support line who may be more able to meet this request. 1800RESPECT has a significant referral directory and a range of referral options can be provided to a caller if required. For male-identifying callers who are affected by violence, the most common referral is to Men’s Line Australia. </w:t>
      </w:r>
    </w:p>
    <w:p w14:paraId="01B0DDF5" w14:textId="77777777" w:rsidR="00446228" w:rsidRPr="000E6E1F" w:rsidRDefault="00446228" w:rsidP="00446228">
      <w:pPr>
        <w:numPr>
          <w:ilvl w:val="0"/>
          <w:numId w:val="2"/>
        </w:numPr>
        <w:spacing w:before="240" w:after="240" w:line="240" w:lineRule="auto"/>
        <w:ind w:left="567" w:hanging="567"/>
        <w:rPr>
          <w:rFonts w:ascii="Open Sans" w:hAnsi="Open Sans" w:cs="Open Sans"/>
          <w:b/>
          <w:bCs/>
        </w:rPr>
      </w:pPr>
      <w:r w:rsidRPr="000E6E1F">
        <w:rPr>
          <w:rFonts w:ascii="Open Sans" w:hAnsi="Open Sans" w:cs="Open Sans"/>
          <w:b/>
          <w:bCs/>
        </w:rPr>
        <w:t xml:space="preserve">The Commission’s process </w:t>
      </w:r>
    </w:p>
    <w:p w14:paraId="793FABC2" w14:textId="77777777" w:rsidR="00446228" w:rsidRPr="000E6E1F" w:rsidRDefault="00446228" w:rsidP="00446228">
      <w:pPr>
        <w:numPr>
          <w:ilvl w:val="1"/>
          <w:numId w:val="2"/>
        </w:numPr>
        <w:spacing w:before="240" w:after="240" w:line="240" w:lineRule="auto"/>
        <w:ind w:left="567" w:hanging="567"/>
        <w:rPr>
          <w:rFonts w:ascii="Open Sans" w:hAnsi="Open Sans" w:cs="Open Sans"/>
        </w:rPr>
      </w:pPr>
      <w:r w:rsidRPr="000E6E1F">
        <w:rPr>
          <w:rFonts w:ascii="Open Sans" w:hAnsi="Open Sans" w:cs="Open Sans"/>
        </w:rPr>
        <w:t>In reaching its decision, the Commission considered the following:</w:t>
      </w:r>
    </w:p>
    <w:p w14:paraId="1AAD34AE" w14:textId="77777777" w:rsidR="00446228" w:rsidRPr="000E6E1F" w:rsidRDefault="00446228" w:rsidP="00446228">
      <w:pPr>
        <w:numPr>
          <w:ilvl w:val="0"/>
          <w:numId w:val="6"/>
        </w:numPr>
        <w:spacing w:before="240" w:after="240" w:line="240" w:lineRule="auto"/>
        <w:ind w:left="1134" w:hanging="567"/>
        <w:rPr>
          <w:rFonts w:ascii="Open Sans" w:hAnsi="Open Sans" w:cs="Open Sans"/>
        </w:rPr>
      </w:pPr>
      <w:r w:rsidRPr="000E6E1F">
        <w:rPr>
          <w:rFonts w:ascii="Open Sans" w:hAnsi="Open Sans" w:cs="Open Sans"/>
        </w:rPr>
        <w:t xml:space="preserve">the application </w:t>
      </w:r>
      <w:r>
        <w:rPr>
          <w:rFonts w:ascii="Open Sans" w:hAnsi="Open Sans" w:cs="Open Sans"/>
        </w:rPr>
        <w:t xml:space="preserve">and submissions </w:t>
      </w:r>
      <w:r w:rsidRPr="000E6E1F">
        <w:rPr>
          <w:rFonts w:ascii="Open Sans" w:hAnsi="Open Sans" w:cs="Open Sans"/>
        </w:rPr>
        <w:t xml:space="preserve">made by </w:t>
      </w:r>
      <w:r>
        <w:rPr>
          <w:rFonts w:ascii="Open Sans" w:hAnsi="Open Sans" w:cs="Open Sans"/>
        </w:rPr>
        <w:t>Save the Children;</w:t>
      </w:r>
    </w:p>
    <w:p w14:paraId="01CAC3B8" w14:textId="77777777" w:rsidR="00446228" w:rsidRPr="000E6E1F" w:rsidRDefault="00446228" w:rsidP="00446228">
      <w:pPr>
        <w:numPr>
          <w:ilvl w:val="0"/>
          <w:numId w:val="6"/>
        </w:numPr>
        <w:spacing w:before="240" w:after="240" w:line="240" w:lineRule="auto"/>
        <w:ind w:left="1134" w:hanging="567"/>
        <w:rPr>
          <w:rFonts w:ascii="Open Sans" w:hAnsi="Open Sans" w:cs="Open Sans"/>
        </w:rPr>
      </w:pPr>
      <w:r w:rsidRPr="000E6E1F">
        <w:rPr>
          <w:rFonts w:ascii="Open Sans" w:hAnsi="Open Sans" w:cs="Open Sans"/>
        </w:rPr>
        <w:t xml:space="preserve">the position descriptions provided by </w:t>
      </w:r>
      <w:r>
        <w:rPr>
          <w:rFonts w:ascii="Open Sans" w:hAnsi="Open Sans" w:cs="Open Sans"/>
        </w:rPr>
        <w:t>Save the Children, and additional supporting documents;</w:t>
      </w:r>
    </w:p>
    <w:p w14:paraId="5AC3086A" w14:textId="77777777" w:rsidR="00446228" w:rsidRPr="000E6E1F" w:rsidRDefault="00446228" w:rsidP="00446228">
      <w:pPr>
        <w:numPr>
          <w:ilvl w:val="0"/>
          <w:numId w:val="6"/>
        </w:numPr>
        <w:spacing w:before="240" w:after="240" w:line="240" w:lineRule="auto"/>
        <w:ind w:left="1134" w:hanging="567"/>
        <w:rPr>
          <w:rFonts w:ascii="Open Sans" w:hAnsi="Open Sans" w:cs="Open Sans"/>
        </w:rPr>
      </w:pPr>
      <w:r w:rsidRPr="000E6E1F">
        <w:rPr>
          <w:rFonts w:ascii="Open Sans" w:hAnsi="Open Sans" w:cs="Open Sans"/>
        </w:rPr>
        <w:t>submissions from other interested parties</w:t>
      </w:r>
      <w:r>
        <w:rPr>
          <w:rFonts w:ascii="Open Sans" w:hAnsi="Open Sans" w:cs="Open Sans"/>
        </w:rPr>
        <w:t>;</w:t>
      </w:r>
    </w:p>
    <w:p w14:paraId="0726A88D" w14:textId="77777777" w:rsidR="00446228" w:rsidRPr="000E6E1F" w:rsidRDefault="00446228" w:rsidP="00446228">
      <w:pPr>
        <w:numPr>
          <w:ilvl w:val="0"/>
          <w:numId w:val="6"/>
        </w:numPr>
        <w:spacing w:before="240" w:after="240" w:line="240" w:lineRule="auto"/>
        <w:ind w:left="1134" w:hanging="567"/>
        <w:rPr>
          <w:rFonts w:ascii="Open Sans" w:hAnsi="Open Sans" w:cs="Open Sans"/>
        </w:rPr>
      </w:pPr>
      <w:r w:rsidRPr="000E6E1F">
        <w:rPr>
          <w:rFonts w:ascii="Open Sans" w:hAnsi="Open Sans" w:cs="Open Sans"/>
        </w:rPr>
        <w:t>the terms and objects of the SDA; and</w:t>
      </w:r>
    </w:p>
    <w:p w14:paraId="711CCBC3" w14:textId="77777777" w:rsidR="00446228" w:rsidRPr="000E6E1F" w:rsidRDefault="00446228" w:rsidP="00446228">
      <w:pPr>
        <w:numPr>
          <w:ilvl w:val="0"/>
          <w:numId w:val="6"/>
        </w:numPr>
        <w:spacing w:before="240" w:after="240" w:line="240" w:lineRule="auto"/>
        <w:ind w:left="1134" w:hanging="567"/>
        <w:rPr>
          <w:rFonts w:ascii="Open Sans" w:hAnsi="Open Sans" w:cs="Open Sans"/>
        </w:rPr>
      </w:pPr>
      <w:r w:rsidRPr="00275D61">
        <w:rPr>
          <w:rFonts w:ascii="Open Sans" w:hAnsi="Open Sans" w:cs="Open Sans"/>
          <w:i/>
          <w:iCs/>
        </w:rPr>
        <w:t>Temporary exemptions under the Sex Discrimination Act: Commission Guidelines</w:t>
      </w:r>
      <w:r>
        <w:rPr>
          <w:rFonts w:ascii="Open Sans" w:hAnsi="Open Sans" w:cs="Open Sans"/>
        </w:rPr>
        <w:t xml:space="preserve"> (2009)</w:t>
      </w:r>
      <w:r w:rsidRPr="000E6E1F">
        <w:rPr>
          <w:rFonts w:ascii="Open Sans" w:hAnsi="Open Sans" w:cs="Open Sans"/>
        </w:rPr>
        <w:t>.</w:t>
      </w:r>
    </w:p>
    <w:p w14:paraId="78C1EDEC" w14:textId="77777777" w:rsidR="00446228" w:rsidRPr="004F2FE1" w:rsidRDefault="00446228" w:rsidP="00446228">
      <w:pPr>
        <w:numPr>
          <w:ilvl w:val="1"/>
          <w:numId w:val="2"/>
        </w:numPr>
        <w:spacing w:before="240" w:after="240" w:line="240" w:lineRule="auto"/>
        <w:ind w:left="567" w:hanging="567"/>
        <w:rPr>
          <w:rFonts w:ascii="Open Sans" w:hAnsi="Open Sans" w:cs="Open Sans"/>
        </w:rPr>
      </w:pPr>
      <w:r w:rsidRPr="004F2FE1">
        <w:rPr>
          <w:rFonts w:ascii="Open Sans" w:hAnsi="Open Sans" w:cs="Open Sans"/>
        </w:rPr>
        <w:t xml:space="preserve">Following receipt of Save the Children’s application, the Commission published the application on its website and commenced a </w:t>
      </w:r>
      <w:r w:rsidRPr="00906050">
        <w:rPr>
          <w:rFonts w:ascii="Open Sans" w:hAnsi="Open Sans" w:cs="Open Sans"/>
        </w:rPr>
        <w:t>three-week public</w:t>
      </w:r>
      <w:r w:rsidRPr="004F2FE1">
        <w:rPr>
          <w:rFonts w:ascii="Open Sans" w:hAnsi="Open Sans" w:cs="Open Sans"/>
        </w:rPr>
        <w:t xml:space="preserve"> consultation period. It did this by:</w:t>
      </w:r>
    </w:p>
    <w:p w14:paraId="42D18121" w14:textId="77777777" w:rsidR="00446228" w:rsidRDefault="00446228" w:rsidP="00446228">
      <w:pPr>
        <w:numPr>
          <w:ilvl w:val="0"/>
          <w:numId w:val="9"/>
        </w:numPr>
        <w:spacing w:before="240" w:after="240" w:line="240" w:lineRule="auto"/>
        <w:ind w:left="1134" w:hanging="567"/>
        <w:rPr>
          <w:rFonts w:ascii="Open Sans" w:hAnsi="Open Sans" w:cs="Open Sans"/>
        </w:rPr>
      </w:pPr>
      <w:r w:rsidRPr="004F2FE1">
        <w:rPr>
          <w:rFonts w:ascii="Open Sans" w:hAnsi="Open Sans" w:cs="Open Sans"/>
        </w:rPr>
        <w:t>publishing the application on its website, and calling for public submissions on its merits</w:t>
      </w:r>
      <w:r>
        <w:rPr>
          <w:rFonts w:ascii="Open Sans" w:hAnsi="Open Sans" w:cs="Open Sans"/>
        </w:rPr>
        <w:t>; and</w:t>
      </w:r>
    </w:p>
    <w:p w14:paraId="7A539558" w14:textId="77777777" w:rsidR="00446228" w:rsidRPr="0082390D" w:rsidRDefault="00446228" w:rsidP="00446228">
      <w:pPr>
        <w:numPr>
          <w:ilvl w:val="0"/>
          <w:numId w:val="9"/>
        </w:numPr>
        <w:spacing w:before="240" w:after="240" w:line="240" w:lineRule="auto"/>
        <w:ind w:left="1134" w:hanging="567"/>
        <w:rPr>
          <w:rFonts w:ascii="Open Sans" w:hAnsi="Open Sans" w:cs="Open Sans"/>
        </w:rPr>
      </w:pPr>
      <w:r w:rsidRPr="0082390D">
        <w:rPr>
          <w:rFonts w:ascii="Open Sans" w:hAnsi="Open Sans" w:cs="Open Sans"/>
        </w:rPr>
        <w:t>writing to State and Territory anti-discrimination bodies, inviting them to make submissions.</w:t>
      </w:r>
    </w:p>
    <w:p w14:paraId="7395404F" w14:textId="77777777" w:rsidR="00446228" w:rsidRPr="004F2FE1" w:rsidRDefault="00446228" w:rsidP="00446228">
      <w:pPr>
        <w:numPr>
          <w:ilvl w:val="1"/>
          <w:numId w:val="2"/>
        </w:numPr>
        <w:spacing w:before="240" w:after="240" w:line="240" w:lineRule="auto"/>
        <w:ind w:left="567" w:hanging="567"/>
        <w:rPr>
          <w:rFonts w:ascii="Open Sans" w:hAnsi="Open Sans" w:cs="Open Sans"/>
        </w:rPr>
      </w:pPr>
      <w:r w:rsidRPr="004F2FE1">
        <w:rPr>
          <w:rFonts w:ascii="Open Sans" w:hAnsi="Open Sans" w:cs="Open Sans"/>
        </w:rPr>
        <w:lastRenderedPageBreak/>
        <w:t xml:space="preserve">The Victorian Equal Opportunity and Human Rights Commission provided a response stating that it does not intend to make formal comment on the application, however noted that ‘it is positive that the applicant is seeking to provide exemption for workers who identify as females as this affirms gender identity in the applicant’s recruitment practice’. No further </w:t>
      </w:r>
      <w:r>
        <w:rPr>
          <w:rFonts w:ascii="Open Sans" w:hAnsi="Open Sans" w:cs="Open Sans"/>
        </w:rPr>
        <w:t>submissions</w:t>
      </w:r>
      <w:r w:rsidRPr="004F2FE1">
        <w:rPr>
          <w:rFonts w:ascii="Open Sans" w:hAnsi="Open Sans" w:cs="Open Sans"/>
        </w:rPr>
        <w:t xml:space="preserve"> were received.</w:t>
      </w:r>
    </w:p>
    <w:p w14:paraId="3FD113E8" w14:textId="77777777" w:rsidR="00446228" w:rsidRPr="000E6E1F" w:rsidRDefault="00446228" w:rsidP="00446228">
      <w:pPr>
        <w:numPr>
          <w:ilvl w:val="1"/>
          <w:numId w:val="2"/>
        </w:numPr>
        <w:spacing w:before="240" w:after="240" w:line="240" w:lineRule="auto"/>
        <w:ind w:left="567" w:hanging="567"/>
        <w:rPr>
          <w:rFonts w:ascii="Open Sans" w:hAnsi="Open Sans" w:cs="Open Sans"/>
        </w:rPr>
      </w:pPr>
      <w:r w:rsidRPr="000E6E1F">
        <w:rPr>
          <w:rFonts w:ascii="Open Sans" w:hAnsi="Open Sans" w:cs="Open Sans"/>
        </w:rPr>
        <w:t>Consistent with the fundamental principles of procedural fairness, the Commission considers that the process outlined above has provided the applicant and interested parties with an adequate opportunity to comment on this application for an exemption.</w:t>
      </w:r>
    </w:p>
    <w:p w14:paraId="52F572D6" w14:textId="77777777" w:rsidR="00446228" w:rsidRPr="000E6E1F" w:rsidRDefault="00446228" w:rsidP="00446228">
      <w:pPr>
        <w:numPr>
          <w:ilvl w:val="0"/>
          <w:numId w:val="2"/>
        </w:numPr>
        <w:spacing w:before="240" w:after="240" w:line="240" w:lineRule="auto"/>
        <w:ind w:left="567" w:hanging="567"/>
        <w:rPr>
          <w:rFonts w:ascii="Open Sans" w:hAnsi="Open Sans" w:cs="Open Sans"/>
          <w:b/>
          <w:bCs/>
        </w:rPr>
      </w:pPr>
      <w:r>
        <w:rPr>
          <w:rFonts w:ascii="Open Sans" w:hAnsi="Open Sans" w:cs="Open Sans"/>
          <w:b/>
          <w:bCs/>
        </w:rPr>
        <w:t>Consideration and Reasons for Decision</w:t>
      </w:r>
    </w:p>
    <w:p w14:paraId="2D43677E" w14:textId="77777777" w:rsidR="00446228" w:rsidRPr="000E6E1F" w:rsidRDefault="00446228" w:rsidP="00446228">
      <w:pPr>
        <w:numPr>
          <w:ilvl w:val="1"/>
          <w:numId w:val="2"/>
        </w:numPr>
        <w:spacing w:before="240" w:after="240" w:line="240" w:lineRule="auto"/>
        <w:ind w:left="567" w:hanging="567"/>
        <w:rPr>
          <w:rFonts w:ascii="Open Sans" w:hAnsi="Open Sans" w:cs="Open Sans"/>
        </w:rPr>
      </w:pPr>
      <w:r w:rsidRPr="000E6E1F">
        <w:rPr>
          <w:rFonts w:ascii="Open Sans" w:hAnsi="Open Sans" w:cs="Open Sans"/>
        </w:rPr>
        <w:t xml:space="preserve">The intention of </w:t>
      </w:r>
      <w:r>
        <w:rPr>
          <w:rFonts w:ascii="Open Sans" w:hAnsi="Open Sans" w:cs="Open Sans"/>
        </w:rPr>
        <w:t>Save the Children</w:t>
      </w:r>
      <w:r w:rsidRPr="000E6E1F">
        <w:rPr>
          <w:rFonts w:ascii="Open Sans" w:hAnsi="Open Sans" w:cs="Open Sans"/>
        </w:rPr>
        <w:t xml:space="preserve"> to recruit only female-identifying persons for the roles of Team Leader and Specialist Trauma Counsellor may be inconsistent with the provisions of the SDA, including ss 14(1) and (2).</w:t>
      </w:r>
    </w:p>
    <w:p w14:paraId="0DE607E5" w14:textId="77777777" w:rsidR="00446228" w:rsidRPr="000E6E1F" w:rsidRDefault="00446228" w:rsidP="00446228">
      <w:pPr>
        <w:numPr>
          <w:ilvl w:val="1"/>
          <w:numId w:val="2"/>
        </w:numPr>
        <w:spacing w:before="240" w:after="240" w:line="240" w:lineRule="auto"/>
        <w:ind w:left="567" w:hanging="567"/>
        <w:rPr>
          <w:rFonts w:ascii="Open Sans" w:hAnsi="Open Sans" w:cs="Open Sans"/>
        </w:rPr>
      </w:pPr>
      <w:r w:rsidRPr="000E6E1F">
        <w:rPr>
          <w:rFonts w:ascii="Open Sans" w:hAnsi="Open Sans" w:cs="Open Sans"/>
        </w:rPr>
        <w:t>Sections 14(1) and (2) of the SDA provide:</w:t>
      </w:r>
    </w:p>
    <w:p w14:paraId="4CC99BBB" w14:textId="77777777" w:rsidR="00446228" w:rsidRPr="00423BAA" w:rsidRDefault="00446228" w:rsidP="00446228">
      <w:pPr>
        <w:ind w:left="567"/>
        <w:rPr>
          <w:rFonts w:ascii="Open Sans" w:hAnsi="Open Sans" w:cs="Open Sans"/>
        </w:rPr>
      </w:pPr>
      <w:r w:rsidRPr="00423BAA">
        <w:rPr>
          <w:rFonts w:ascii="Open Sans" w:hAnsi="Open Sans" w:cs="Open Sans"/>
          <w:b/>
          <w:bCs/>
        </w:rPr>
        <w:t>Section 14 Discrimination in employment or in superannuation</w:t>
      </w:r>
    </w:p>
    <w:p w14:paraId="6D682FF8" w14:textId="77777777" w:rsidR="00446228" w:rsidRPr="00423BAA" w:rsidRDefault="00446228" w:rsidP="00446228">
      <w:pPr>
        <w:pStyle w:val="subsection"/>
        <w:shd w:val="clear" w:color="auto" w:fill="FFFFFF"/>
        <w:spacing w:before="180" w:beforeAutospacing="0" w:after="0" w:afterAutospacing="0"/>
        <w:ind w:left="1134" w:hanging="414"/>
        <w:rPr>
          <w:rFonts w:ascii="Open Sans" w:hAnsi="Open Sans" w:cs="Open Sans"/>
          <w:color w:val="000000"/>
          <w:sz w:val="22"/>
          <w:szCs w:val="22"/>
        </w:rPr>
      </w:pPr>
      <w:r w:rsidRPr="00423BAA">
        <w:rPr>
          <w:rFonts w:ascii="Open Sans" w:hAnsi="Open Sans" w:cs="Open Sans"/>
          <w:sz w:val="22"/>
          <w:szCs w:val="22"/>
        </w:rPr>
        <w:t xml:space="preserve">(1)  </w:t>
      </w:r>
      <w:r w:rsidRPr="00423BAA">
        <w:rPr>
          <w:rFonts w:ascii="Open Sans" w:hAnsi="Open Sans" w:cs="Open Sans"/>
          <w:color w:val="000000"/>
          <w:sz w:val="22"/>
          <w:szCs w:val="22"/>
        </w:rPr>
        <w:t>It is unlawful for an employer to discriminate against a person on the ground of the person’s sex, … gender identity, …:</w:t>
      </w:r>
    </w:p>
    <w:p w14:paraId="51053188" w14:textId="77777777" w:rsidR="00446228" w:rsidRPr="00423BAA" w:rsidRDefault="00446228" w:rsidP="00446228">
      <w:pPr>
        <w:pStyle w:val="paragraph"/>
        <w:shd w:val="clear" w:color="auto" w:fill="FFFFFF"/>
        <w:spacing w:before="40" w:beforeAutospacing="0" w:after="0" w:afterAutospacing="0"/>
        <w:ind w:left="1644" w:hanging="1644"/>
        <w:rPr>
          <w:rFonts w:ascii="Open Sans" w:hAnsi="Open Sans" w:cs="Open Sans"/>
          <w:color w:val="000000"/>
          <w:sz w:val="22"/>
          <w:szCs w:val="22"/>
        </w:rPr>
      </w:pPr>
      <w:r w:rsidRPr="00423BAA">
        <w:rPr>
          <w:rFonts w:ascii="Open Sans" w:hAnsi="Open Sans" w:cs="Open Sans"/>
          <w:color w:val="000000"/>
          <w:sz w:val="22"/>
          <w:szCs w:val="22"/>
        </w:rPr>
        <w:t>                     (a)  in the arrangements made for the purpose of determining who should be offered employment;</w:t>
      </w:r>
    </w:p>
    <w:p w14:paraId="4F4A12BC" w14:textId="77777777" w:rsidR="00446228" w:rsidRPr="00423BAA" w:rsidRDefault="00446228" w:rsidP="00446228">
      <w:pPr>
        <w:pStyle w:val="paragraph"/>
        <w:shd w:val="clear" w:color="auto" w:fill="FFFFFF"/>
        <w:spacing w:before="40" w:beforeAutospacing="0" w:after="0" w:afterAutospacing="0"/>
        <w:ind w:left="1644" w:hanging="1644"/>
        <w:rPr>
          <w:rFonts w:ascii="Open Sans" w:hAnsi="Open Sans" w:cs="Open Sans"/>
          <w:color w:val="000000"/>
          <w:sz w:val="22"/>
          <w:szCs w:val="22"/>
        </w:rPr>
      </w:pPr>
      <w:r w:rsidRPr="00423BAA">
        <w:rPr>
          <w:rFonts w:ascii="Open Sans" w:hAnsi="Open Sans" w:cs="Open Sans"/>
          <w:color w:val="000000"/>
          <w:sz w:val="22"/>
          <w:szCs w:val="22"/>
        </w:rPr>
        <w:t>                     (b)  in determining who should be offered employment; or</w:t>
      </w:r>
    </w:p>
    <w:p w14:paraId="67BD9873" w14:textId="77777777" w:rsidR="00446228" w:rsidRPr="00423BAA" w:rsidRDefault="00446228" w:rsidP="00446228">
      <w:pPr>
        <w:pStyle w:val="paragraph"/>
        <w:shd w:val="clear" w:color="auto" w:fill="FFFFFF"/>
        <w:spacing w:before="40" w:beforeAutospacing="0" w:after="0" w:afterAutospacing="0"/>
        <w:ind w:left="1644" w:hanging="1644"/>
        <w:rPr>
          <w:rFonts w:ascii="Open Sans" w:hAnsi="Open Sans" w:cs="Open Sans"/>
          <w:color w:val="000000"/>
          <w:sz w:val="22"/>
          <w:szCs w:val="22"/>
        </w:rPr>
      </w:pPr>
      <w:r w:rsidRPr="00423BAA">
        <w:rPr>
          <w:rFonts w:ascii="Open Sans" w:hAnsi="Open Sans" w:cs="Open Sans"/>
          <w:color w:val="000000"/>
          <w:sz w:val="22"/>
          <w:szCs w:val="22"/>
        </w:rPr>
        <w:t>                     (c)  in the terms or conditions on which employment is offered.</w:t>
      </w:r>
    </w:p>
    <w:p w14:paraId="6F8E7207" w14:textId="77777777" w:rsidR="00446228" w:rsidRPr="00423BAA" w:rsidRDefault="00446228" w:rsidP="00446228">
      <w:pPr>
        <w:pStyle w:val="subsection"/>
        <w:shd w:val="clear" w:color="auto" w:fill="FFFFFF"/>
        <w:spacing w:before="180" w:beforeAutospacing="0" w:after="0" w:afterAutospacing="0"/>
        <w:ind w:left="1134" w:hanging="1134"/>
        <w:rPr>
          <w:rFonts w:ascii="Open Sans" w:hAnsi="Open Sans" w:cs="Open Sans"/>
          <w:color w:val="000000"/>
          <w:sz w:val="22"/>
          <w:szCs w:val="22"/>
        </w:rPr>
      </w:pPr>
      <w:r w:rsidRPr="00423BAA">
        <w:rPr>
          <w:rFonts w:ascii="Open Sans" w:hAnsi="Open Sans" w:cs="Open Sans"/>
          <w:color w:val="000000"/>
          <w:sz w:val="22"/>
          <w:szCs w:val="22"/>
        </w:rPr>
        <w:t>             (2) It is unlawful for an employer to discriminate against an employee on the   ground of the employee’s sex, … gender identity, …:</w:t>
      </w:r>
    </w:p>
    <w:p w14:paraId="46B97938" w14:textId="77777777" w:rsidR="00446228" w:rsidRPr="00423BAA" w:rsidRDefault="00446228" w:rsidP="00446228">
      <w:pPr>
        <w:pStyle w:val="paragraph"/>
        <w:shd w:val="clear" w:color="auto" w:fill="FFFFFF"/>
        <w:spacing w:before="40" w:beforeAutospacing="0" w:after="0" w:afterAutospacing="0"/>
        <w:ind w:left="1644" w:hanging="510"/>
        <w:rPr>
          <w:rFonts w:ascii="Open Sans" w:hAnsi="Open Sans" w:cs="Open Sans"/>
          <w:color w:val="000000"/>
          <w:sz w:val="22"/>
          <w:szCs w:val="22"/>
        </w:rPr>
      </w:pPr>
      <w:r w:rsidRPr="00423BAA">
        <w:rPr>
          <w:rFonts w:ascii="Open Sans" w:hAnsi="Open Sans" w:cs="Open Sans"/>
          <w:color w:val="000000"/>
          <w:sz w:val="22"/>
          <w:szCs w:val="22"/>
        </w:rPr>
        <w:t>…</w:t>
      </w:r>
    </w:p>
    <w:p w14:paraId="546C2ACA" w14:textId="77777777" w:rsidR="00446228" w:rsidRPr="00423BAA" w:rsidRDefault="00446228" w:rsidP="00446228">
      <w:pPr>
        <w:pStyle w:val="paragraph"/>
        <w:shd w:val="clear" w:color="auto" w:fill="FFFFFF"/>
        <w:spacing w:before="40" w:beforeAutospacing="0" w:after="0" w:afterAutospacing="0"/>
        <w:ind w:left="1644" w:hanging="1644"/>
        <w:rPr>
          <w:rFonts w:ascii="Open Sans" w:hAnsi="Open Sans" w:cs="Open Sans"/>
          <w:color w:val="000000"/>
          <w:sz w:val="22"/>
          <w:szCs w:val="22"/>
        </w:rPr>
      </w:pPr>
      <w:r w:rsidRPr="00423BAA">
        <w:rPr>
          <w:rFonts w:ascii="Open Sans" w:hAnsi="Open Sans" w:cs="Open Sans"/>
          <w:color w:val="000000"/>
          <w:sz w:val="22"/>
          <w:szCs w:val="22"/>
        </w:rPr>
        <w:t>                     (b)  by denying the employee access, or limiting the employee’s access, to opportunities for promotion, transfer or training, or to any other benefits associated with employment;</w:t>
      </w:r>
    </w:p>
    <w:p w14:paraId="54B2723B" w14:textId="0B02944C" w:rsidR="00446228" w:rsidRPr="00423BAA" w:rsidRDefault="00446228" w:rsidP="00446228">
      <w:pPr>
        <w:pStyle w:val="paragraph"/>
        <w:shd w:val="clear" w:color="auto" w:fill="FFFFFF"/>
        <w:spacing w:before="40" w:beforeAutospacing="0" w:after="0" w:afterAutospacing="0"/>
        <w:ind w:left="1644" w:hanging="1644"/>
        <w:rPr>
          <w:rFonts w:ascii="Open Sans" w:hAnsi="Open Sans" w:cs="Open Sans"/>
          <w:color w:val="000000"/>
          <w:sz w:val="22"/>
          <w:szCs w:val="22"/>
        </w:rPr>
      </w:pPr>
      <w:r w:rsidRPr="00423BAA">
        <w:rPr>
          <w:rFonts w:ascii="Open Sans" w:hAnsi="Open Sans" w:cs="Open Sans"/>
          <w:color w:val="000000"/>
          <w:sz w:val="22"/>
          <w:szCs w:val="22"/>
        </w:rPr>
        <w:t>                 …</w:t>
      </w:r>
    </w:p>
    <w:p w14:paraId="5CD51C05" w14:textId="77777777" w:rsidR="00446228" w:rsidRPr="00423BAA" w:rsidRDefault="00446228" w:rsidP="00446228">
      <w:pPr>
        <w:pStyle w:val="paragraph"/>
        <w:shd w:val="clear" w:color="auto" w:fill="FFFFFF"/>
        <w:spacing w:before="40" w:beforeAutospacing="0" w:after="0" w:afterAutospacing="0"/>
        <w:ind w:left="1644" w:hanging="1644"/>
        <w:rPr>
          <w:rFonts w:ascii="Open Sans" w:hAnsi="Open Sans" w:cs="Open Sans"/>
          <w:color w:val="000000"/>
          <w:sz w:val="22"/>
          <w:szCs w:val="22"/>
        </w:rPr>
      </w:pPr>
      <w:r w:rsidRPr="00423BAA">
        <w:rPr>
          <w:rFonts w:ascii="Open Sans" w:hAnsi="Open Sans" w:cs="Open Sans"/>
          <w:color w:val="000000"/>
          <w:sz w:val="22"/>
          <w:szCs w:val="22"/>
        </w:rPr>
        <w:t>                     (d)  by subjecting the employee to any other detriment.</w:t>
      </w:r>
    </w:p>
    <w:p w14:paraId="76A0DCCE" w14:textId="77777777" w:rsidR="00446228" w:rsidRPr="000E6E1F" w:rsidRDefault="00446228" w:rsidP="00446228">
      <w:pPr>
        <w:numPr>
          <w:ilvl w:val="1"/>
          <w:numId w:val="2"/>
        </w:numPr>
        <w:spacing w:before="240" w:after="240" w:line="240" w:lineRule="auto"/>
        <w:ind w:left="567" w:hanging="567"/>
        <w:rPr>
          <w:rFonts w:ascii="Open Sans" w:hAnsi="Open Sans" w:cs="Open Sans"/>
        </w:rPr>
      </w:pPr>
      <w:r>
        <w:rPr>
          <w:rFonts w:ascii="Open Sans" w:hAnsi="Open Sans" w:cs="Open Sans"/>
        </w:rPr>
        <w:t>It is not clear that</w:t>
      </w:r>
      <w:r w:rsidRPr="000E6E1F">
        <w:rPr>
          <w:rFonts w:ascii="Open Sans" w:hAnsi="Open Sans" w:cs="Open Sans"/>
        </w:rPr>
        <w:t xml:space="preserve"> </w:t>
      </w:r>
      <w:r>
        <w:rPr>
          <w:rFonts w:ascii="Open Sans" w:hAnsi="Open Sans" w:cs="Open Sans"/>
        </w:rPr>
        <w:t xml:space="preserve">the </w:t>
      </w:r>
      <w:r w:rsidRPr="000E6E1F">
        <w:rPr>
          <w:rFonts w:ascii="Open Sans" w:hAnsi="Open Sans" w:cs="Open Sans"/>
        </w:rPr>
        <w:t>permanent exemptions to the SDA apply to these circumstances (ss 30</w:t>
      </w:r>
      <w:r>
        <w:rPr>
          <w:rFonts w:ascii="Open Sans" w:hAnsi="Open Sans" w:cs="Open Sans"/>
        </w:rPr>
        <w:t>–</w:t>
      </w:r>
      <w:r w:rsidRPr="000E6E1F">
        <w:rPr>
          <w:rFonts w:ascii="Open Sans" w:hAnsi="Open Sans" w:cs="Open Sans"/>
        </w:rPr>
        <w:t>43</w:t>
      </w:r>
      <w:r>
        <w:rPr>
          <w:rFonts w:ascii="Open Sans" w:hAnsi="Open Sans" w:cs="Open Sans"/>
        </w:rPr>
        <w:t>A SDA</w:t>
      </w:r>
      <w:r w:rsidRPr="000E6E1F">
        <w:rPr>
          <w:rFonts w:ascii="Open Sans" w:hAnsi="Open Sans" w:cs="Open Sans"/>
        </w:rPr>
        <w:t xml:space="preserve">). </w:t>
      </w:r>
      <w:r>
        <w:rPr>
          <w:rFonts w:ascii="Open Sans" w:hAnsi="Open Sans" w:cs="Open Sans"/>
        </w:rPr>
        <w:t>It is also not clear that the special measures provision in s 7D of the SDA applies.</w:t>
      </w:r>
    </w:p>
    <w:p w14:paraId="1443C7BF" w14:textId="77777777" w:rsidR="00446228" w:rsidRPr="000E6E1F" w:rsidRDefault="00446228" w:rsidP="00446228">
      <w:pPr>
        <w:numPr>
          <w:ilvl w:val="1"/>
          <w:numId w:val="2"/>
        </w:numPr>
        <w:spacing w:before="240" w:after="240" w:line="240" w:lineRule="auto"/>
        <w:ind w:left="567" w:hanging="567"/>
        <w:rPr>
          <w:rFonts w:ascii="Open Sans" w:hAnsi="Open Sans" w:cs="Open Sans"/>
        </w:rPr>
      </w:pPr>
      <w:r w:rsidRPr="000E6E1F">
        <w:rPr>
          <w:rFonts w:ascii="Open Sans" w:hAnsi="Open Sans" w:cs="Open Sans"/>
        </w:rPr>
        <w:t xml:space="preserve">The Commission accepts that the purpose of 1800RESPECT is to provide expert trauma counselling services to </w:t>
      </w:r>
      <w:r>
        <w:rPr>
          <w:rFonts w:ascii="Open Sans" w:hAnsi="Open Sans" w:cs="Open Sans"/>
        </w:rPr>
        <w:t>women and men</w:t>
      </w:r>
      <w:r w:rsidRPr="000E6E1F">
        <w:rPr>
          <w:rFonts w:ascii="Open Sans" w:hAnsi="Open Sans" w:cs="Open Sans"/>
        </w:rPr>
        <w:t xml:space="preserve"> seeking support regarding their experience of domestic, family and/or sexual violence</w:t>
      </w:r>
      <w:r>
        <w:rPr>
          <w:rFonts w:ascii="Open Sans" w:hAnsi="Open Sans" w:cs="Open Sans"/>
        </w:rPr>
        <w:t xml:space="preserve"> and workplace sexual harassment</w:t>
      </w:r>
      <w:r w:rsidRPr="000E6E1F">
        <w:rPr>
          <w:rFonts w:ascii="Open Sans" w:hAnsi="Open Sans" w:cs="Open Sans"/>
        </w:rPr>
        <w:t>. The service aims to provide a trauma informed service response from the first point of engagement.</w:t>
      </w:r>
    </w:p>
    <w:p w14:paraId="07529613" w14:textId="77777777" w:rsidR="00446228" w:rsidRPr="000E6E1F" w:rsidRDefault="00446228" w:rsidP="00446228">
      <w:pPr>
        <w:numPr>
          <w:ilvl w:val="1"/>
          <w:numId w:val="2"/>
        </w:numPr>
        <w:spacing w:before="240" w:after="240" w:line="240" w:lineRule="auto"/>
        <w:ind w:left="567" w:hanging="567"/>
        <w:rPr>
          <w:rFonts w:ascii="Open Sans" w:hAnsi="Open Sans" w:cs="Open Sans"/>
        </w:rPr>
      </w:pPr>
      <w:r w:rsidRPr="000E6E1F">
        <w:rPr>
          <w:rFonts w:ascii="Open Sans" w:hAnsi="Open Sans" w:cs="Open Sans"/>
        </w:rPr>
        <w:t xml:space="preserve">The Commission also accepts that the 1800RESPECT service would not be as effective if it is unable to recruit exclusively female-identifying workers for the positions of Specialist Trauma Counsellor and Team Leader. </w:t>
      </w:r>
      <w:r>
        <w:rPr>
          <w:rFonts w:ascii="Open Sans" w:hAnsi="Open Sans" w:cs="Open Sans"/>
        </w:rPr>
        <w:t>Save the Children</w:t>
      </w:r>
      <w:r w:rsidRPr="000E6E1F">
        <w:rPr>
          <w:rFonts w:ascii="Open Sans" w:hAnsi="Open Sans" w:cs="Open Sans"/>
        </w:rPr>
        <w:t xml:space="preserve"> has provided evidence that over 85% of callers to the service are female and made a number of </w:t>
      </w:r>
      <w:r w:rsidRPr="000E6E1F">
        <w:rPr>
          <w:rFonts w:ascii="Open Sans" w:hAnsi="Open Sans" w:cs="Open Sans"/>
        </w:rPr>
        <w:lastRenderedPageBreak/>
        <w:t>submission (outlined above) that speak to the gendered nature of domestic, family and/or sexual violence</w:t>
      </w:r>
      <w:r>
        <w:rPr>
          <w:rFonts w:ascii="Open Sans" w:hAnsi="Open Sans" w:cs="Open Sans"/>
        </w:rPr>
        <w:t xml:space="preserve"> and workplace sexual harassment</w:t>
      </w:r>
      <w:r w:rsidRPr="000E6E1F">
        <w:rPr>
          <w:rFonts w:ascii="Open Sans" w:hAnsi="Open Sans" w:cs="Open Sans"/>
        </w:rPr>
        <w:t xml:space="preserve">. </w:t>
      </w:r>
    </w:p>
    <w:p w14:paraId="06540669" w14:textId="77777777" w:rsidR="00446228" w:rsidRDefault="00446228" w:rsidP="00446228">
      <w:pPr>
        <w:numPr>
          <w:ilvl w:val="1"/>
          <w:numId w:val="2"/>
        </w:numPr>
        <w:spacing w:before="240" w:after="240" w:line="240" w:lineRule="auto"/>
        <w:ind w:left="567" w:hanging="567"/>
        <w:rPr>
          <w:rFonts w:ascii="Open Sans" w:hAnsi="Open Sans" w:cs="Open Sans"/>
        </w:rPr>
      </w:pPr>
      <w:r w:rsidRPr="000E6E1F">
        <w:rPr>
          <w:rFonts w:ascii="Open Sans" w:hAnsi="Open Sans" w:cs="Open Sans"/>
        </w:rPr>
        <w:t xml:space="preserve">The Commission acknowledges that domestic, family, and sexual violence </w:t>
      </w:r>
      <w:r>
        <w:rPr>
          <w:rFonts w:ascii="Open Sans" w:hAnsi="Open Sans" w:cs="Open Sans"/>
        </w:rPr>
        <w:t xml:space="preserve">and workplace sexual harassment </w:t>
      </w:r>
      <w:r w:rsidRPr="000E6E1F">
        <w:rPr>
          <w:rFonts w:ascii="Open Sans" w:hAnsi="Open Sans" w:cs="Open Sans"/>
        </w:rPr>
        <w:t xml:space="preserve">is gendered with gendered drivers. </w:t>
      </w:r>
      <w:r w:rsidRPr="00006D62">
        <w:rPr>
          <w:rFonts w:ascii="Open Sans" w:hAnsi="Open Sans" w:cs="Open Sans"/>
        </w:rPr>
        <w:t xml:space="preserve">Women are more likely to be impacted by domestic, family, and sexual violence </w:t>
      </w:r>
      <w:r>
        <w:rPr>
          <w:rFonts w:ascii="Open Sans" w:hAnsi="Open Sans" w:cs="Open Sans"/>
        </w:rPr>
        <w:t xml:space="preserve">and sexual harassment </w:t>
      </w:r>
      <w:r w:rsidRPr="00006D62">
        <w:rPr>
          <w:rFonts w:ascii="Open Sans" w:hAnsi="Open Sans" w:cs="Open Sans"/>
        </w:rPr>
        <w:t>than m</w:t>
      </w:r>
      <w:r>
        <w:rPr>
          <w:rFonts w:ascii="Open Sans" w:hAnsi="Open Sans" w:cs="Open Sans"/>
        </w:rPr>
        <w:t>en</w:t>
      </w:r>
      <w:r w:rsidRPr="00006D62">
        <w:rPr>
          <w:rFonts w:ascii="Open Sans" w:hAnsi="Open Sans" w:cs="Open Sans"/>
        </w:rPr>
        <w:t xml:space="preserve">, and the people most commonly perpetrating this violence </w:t>
      </w:r>
      <w:r>
        <w:rPr>
          <w:rFonts w:ascii="Open Sans" w:hAnsi="Open Sans" w:cs="Open Sans"/>
        </w:rPr>
        <w:t xml:space="preserve">and harassment </w:t>
      </w:r>
      <w:r w:rsidRPr="00006D62">
        <w:rPr>
          <w:rFonts w:ascii="Open Sans" w:hAnsi="Open Sans" w:cs="Open Sans"/>
        </w:rPr>
        <w:t>are m</w:t>
      </w:r>
      <w:r>
        <w:rPr>
          <w:rFonts w:ascii="Open Sans" w:hAnsi="Open Sans" w:cs="Open Sans"/>
        </w:rPr>
        <w:t>en</w:t>
      </w:r>
      <w:r w:rsidRPr="00006D62">
        <w:rPr>
          <w:rFonts w:ascii="Open Sans" w:hAnsi="Open Sans" w:cs="Open Sans"/>
        </w:rPr>
        <w:t>. This also applies to the higher proportion of m</w:t>
      </w:r>
      <w:r>
        <w:rPr>
          <w:rFonts w:ascii="Open Sans" w:hAnsi="Open Sans" w:cs="Open Sans"/>
        </w:rPr>
        <w:t>en</w:t>
      </w:r>
      <w:r w:rsidRPr="00006D62">
        <w:rPr>
          <w:rFonts w:ascii="Open Sans" w:hAnsi="Open Sans" w:cs="Open Sans"/>
        </w:rPr>
        <w:t xml:space="preserve"> who experience domestic, family, and sexual violence </w:t>
      </w:r>
      <w:r>
        <w:rPr>
          <w:rFonts w:ascii="Open Sans" w:hAnsi="Open Sans" w:cs="Open Sans"/>
        </w:rPr>
        <w:t xml:space="preserve">and sexual harassment </w:t>
      </w:r>
      <w:r w:rsidRPr="00006D62">
        <w:rPr>
          <w:rFonts w:ascii="Open Sans" w:hAnsi="Open Sans" w:cs="Open Sans"/>
        </w:rPr>
        <w:t>perpetrated by other m</w:t>
      </w:r>
      <w:r>
        <w:rPr>
          <w:rFonts w:ascii="Open Sans" w:hAnsi="Open Sans" w:cs="Open Sans"/>
        </w:rPr>
        <w:t>en</w:t>
      </w:r>
      <w:r w:rsidRPr="00006D62">
        <w:rPr>
          <w:rFonts w:ascii="Open Sans" w:hAnsi="Open Sans" w:cs="Open Sans"/>
        </w:rPr>
        <w:t>.</w:t>
      </w:r>
    </w:p>
    <w:p w14:paraId="6086A3C3" w14:textId="77777777" w:rsidR="00446228" w:rsidRPr="000E6E1F" w:rsidRDefault="00446228" w:rsidP="00446228">
      <w:pPr>
        <w:numPr>
          <w:ilvl w:val="1"/>
          <w:numId w:val="2"/>
        </w:numPr>
        <w:spacing w:before="240" w:after="240" w:line="240" w:lineRule="auto"/>
        <w:ind w:left="567" w:hanging="567"/>
        <w:rPr>
          <w:rFonts w:ascii="Open Sans" w:hAnsi="Open Sans" w:cs="Open Sans"/>
        </w:rPr>
      </w:pPr>
      <w:r w:rsidRPr="000E6E1F">
        <w:rPr>
          <w:rFonts w:ascii="Open Sans" w:hAnsi="Open Sans" w:cs="Open Sans"/>
        </w:rPr>
        <w:t>The Commission accepts the submission that persons who have experienced this kind of violence</w:t>
      </w:r>
      <w:r>
        <w:rPr>
          <w:rFonts w:ascii="Open Sans" w:hAnsi="Open Sans" w:cs="Open Sans"/>
        </w:rPr>
        <w:t xml:space="preserve"> and harassment</w:t>
      </w:r>
      <w:r w:rsidRPr="000E6E1F">
        <w:rPr>
          <w:rFonts w:ascii="Open Sans" w:hAnsi="Open Sans" w:cs="Open Sans"/>
        </w:rPr>
        <w:t xml:space="preserve">, especially women, are likely to feel safer to disclose their experiences to female counsellors. The AWAVA Policy Brief provided by the </w:t>
      </w:r>
      <w:r>
        <w:rPr>
          <w:rFonts w:ascii="Open Sans" w:hAnsi="Open Sans" w:cs="Open Sans"/>
        </w:rPr>
        <w:t>a</w:t>
      </w:r>
      <w:r w:rsidRPr="000E6E1F">
        <w:rPr>
          <w:rFonts w:ascii="Open Sans" w:hAnsi="Open Sans" w:cs="Open Sans"/>
        </w:rPr>
        <w:t>pplicant notes that</w:t>
      </w:r>
      <w:r>
        <w:rPr>
          <w:rFonts w:ascii="Open Sans" w:hAnsi="Open Sans" w:cs="Open Sans"/>
        </w:rPr>
        <w:t xml:space="preserve"> ‘[g]ood service provision is underpinned by a gendered understanding of violence’ and provides ’gender and cultural safety, works from a client-centred, trauma-based, empowering framework’.</w:t>
      </w:r>
      <w:r w:rsidRPr="00410AE6">
        <w:rPr>
          <w:rStyle w:val="EndnoteReference"/>
          <w:rFonts w:ascii="Open Sans" w:hAnsi="Open Sans" w:cs="Open Sans"/>
          <w:szCs w:val="20"/>
        </w:rPr>
        <w:endnoteReference w:id="9"/>
      </w:r>
      <w:r w:rsidRPr="000E6E1F">
        <w:rPr>
          <w:rFonts w:ascii="Open Sans" w:hAnsi="Open Sans" w:cs="Open Sans"/>
        </w:rPr>
        <w:t xml:space="preserve"> </w:t>
      </w:r>
    </w:p>
    <w:p w14:paraId="284563D5" w14:textId="77777777" w:rsidR="00446228" w:rsidRPr="000E6E1F" w:rsidRDefault="00446228" w:rsidP="00446228">
      <w:pPr>
        <w:numPr>
          <w:ilvl w:val="1"/>
          <w:numId w:val="2"/>
        </w:numPr>
        <w:spacing w:before="240" w:after="240" w:line="240" w:lineRule="auto"/>
        <w:ind w:left="567" w:hanging="567"/>
        <w:rPr>
          <w:rFonts w:ascii="Open Sans" w:hAnsi="Open Sans" w:cs="Open Sans"/>
        </w:rPr>
      </w:pPr>
      <w:r w:rsidRPr="000E6E1F">
        <w:rPr>
          <w:rFonts w:ascii="Open Sans" w:hAnsi="Open Sans" w:cs="Open Sans"/>
        </w:rPr>
        <w:t xml:space="preserve">The Commission </w:t>
      </w:r>
      <w:r>
        <w:rPr>
          <w:rFonts w:ascii="Open Sans" w:hAnsi="Open Sans" w:cs="Open Sans"/>
        </w:rPr>
        <w:t xml:space="preserve">accepts the submission made by Save the Children that the exemption </w:t>
      </w:r>
      <w:r w:rsidRPr="000E6E1F">
        <w:rPr>
          <w:rFonts w:ascii="Open Sans" w:hAnsi="Open Sans" w:cs="Open Sans"/>
        </w:rPr>
        <w:t xml:space="preserve">will ensure that 1800RESPECT can provide a safe space for </w:t>
      </w:r>
      <w:r>
        <w:rPr>
          <w:rFonts w:ascii="Open Sans" w:hAnsi="Open Sans" w:cs="Open Sans"/>
        </w:rPr>
        <w:t>women and men</w:t>
      </w:r>
      <w:r w:rsidRPr="000E6E1F">
        <w:rPr>
          <w:rFonts w:ascii="Open Sans" w:hAnsi="Open Sans" w:cs="Open Sans"/>
        </w:rPr>
        <w:t xml:space="preserve"> to seek support and enable </w:t>
      </w:r>
      <w:r>
        <w:rPr>
          <w:rFonts w:ascii="Open Sans" w:hAnsi="Open Sans" w:cs="Open Sans"/>
        </w:rPr>
        <w:t>Save the Children</w:t>
      </w:r>
      <w:r w:rsidRPr="000E6E1F">
        <w:rPr>
          <w:rFonts w:ascii="Open Sans" w:hAnsi="Open Sans" w:cs="Open Sans"/>
        </w:rPr>
        <w:t xml:space="preserve"> to continue its work in protecting </w:t>
      </w:r>
      <w:r>
        <w:rPr>
          <w:rFonts w:ascii="Open Sans" w:hAnsi="Open Sans" w:cs="Open Sans"/>
        </w:rPr>
        <w:t>individuals</w:t>
      </w:r>
      <w:r w:rsidRPr="000E6E1F">
        <w:rPr>
          <w:rFonts w:ascii="Open Sans" w:hAnsi="Open Sans" w:cs="Open Sans"/>
        </w:rPr>
        <w:t xml:space="preserve"> from the harm resulting from sexual, domestic and family violence</w:t>
      </w:r>
      <w:r>
        <w:rPr>
          <w:rFonts w:ascii="Open Sans" w:hAnsi="Open Sans" w:cs="Open Sans"/>
        </w:rPr>
        <w:t>.</w:t>
      </w:r>
    </w:p>
    <w:p w14:paraId="09139CC0" w14:textId="77777777" w:rsidR="00446228" w:rsidRPr="000E6E1F" w:rsidRDefault="00446228" w:rsidP="00446228">
      <w:pPr>
        <w:numPr>
          <w:ilvl w:val="1"/>
          <w:numId w:val="2"/>
        </w:numPr>
        <w:spacing w:before="240" w:after="240" w:line="240" w:lineRule="auto"/>
        <w:ind w:left="567" w:hanging="567"/>
        <w:rPr>
          <w:rFonts w:ascii="Open Sans" w:hAnsi="Open Sans" w:cs="Open Sans"/>
        </w:rPr>
      </w:pPr>
      <w:r w:rsidRPr="000E6E1F">
        <w:rPr>
          <w:rFonts w:ascii="Open Sans" w:hAnsi="Open Sans" w:cs="Open Sans"/>
        </w:rPr>
        <w:t xml:space="preserve">In deciding whether to grant this exemption, the Commission has weighed the nature and extent of the discriminatory effect against the reasons advanced in favour of the exemption. </w:t>
      </w:r>
    </w:p>
    <w:p w14:paraId="50713855" w14:textId="77777777" w:rsidR="00446228" w:rsidRDefault="00446228" w:rsidP="00446228">
      <w:pPr>
        <w:numPr>
          <w:ilvl w:val="1"/>
          <w:numId w:val="2"/>
        </w:numPr>
        <w:spacing w:before="240" w:after="240" w:line="240" w:lineRule="auto"/>
        <w:ind w:left="567" w:hanging="567"/>
        <w:rPr>
          <w:rFonts w:ascii="Open Sans" w:hAnsi="Open Sans" w:cs="Open Sans"/>
        </w:rPr>
      </w:pPr>
      <w:r w:rsidRPr="000E6E1F">
        <w:rPr>
          <w:rFonts w:ascii="Open Sans" w:hAnsi="Open Sans" w:cs="Open Sans"/>
        </w:rPr>
        <w:t xml:space="preserve">The Commission received no submissions that recommended that the Commission refuse the application. </w:t>
      </w:r>
    </w:p>
    <w:p w14:paraId="228AF2C4" w14:textId="77777777" w:rsidR="00446228" w:rsidRPr="000E6E1F" w:rsidRDefault="00446228" w:rsidP="00446228">
      <w:pPr>
        <w:numPr>
          <w:ilvl w:val="1"/>
          <w:numId w:val="2"/>
        </w:numPr>
        <w:spacing w:before="240" w:after="240" w:line="240" w:lineRule="auto"/>
        <w:ind w:left="567" w:hanging="567"/>
        <w:rPr>
          <w:rFonts w:ascii="Open Sans" w:hAnsi="Open Sans" w:cs="Open Sans"/>
        </w:rPr>
      </w:pPr>
      <w:r w:rsidRPr="000E6E1F">
        <w:rPr>
          <w:rFonts w:ascii="Open Sans" w:hAnsi="Open Sans" w:cs="Open Sans"/>
        </w:rPr>
        <w:t>The Commission notes that the effect of its decision will be that suitably qualified men will be excluded from obtaining employment with the 1800RESPECT service in the two specified positions. The Commission notes that the exemption will apply to approximately 38</w:t>
      </w:r>
      <w:r>
        <w:rPr>
          <w:rFonts w:ascii="Open Sans" w:hAnsi="Open Sans" w:cs="Open Sans"/>
        </w:rPr>
        <w:t>–</w:t>
      </w:r>
      <w:r w:rsidRPr="000E6E1F">
        <w:rPr>
          <w:rFonts w:ascii="Open Sans" w:hAnsi="Open Sans" w:cs="Open Sans"/>
        </w:rPr>
        <w:t xml:space="preserve">42 staff, who will be in the roles of Specialist Trauma Counsellor and Team Leader. The Commission notes that </w:t>
      </w:r>
      <w:r>
        <w:rPr>
          <w:rFonts w:ascii="Open Sans" w:hAnsi="Open Sans" w:cs="Open Sans"/>
        </w:rPr>
        <w:t>Save the Children</w:t>
      </w:r>
      <w:r w:rsidRPr="000E6E1F">
        <w:rPr>
          <w:rFonts w:ascii="Open Sans" w:hAnsi="Open Sans" w:cs="Open Sans"/>
        </w:rPr>
        <w:t xml:space="preserve"> provides support services to support the implementation of 1800RESPECT and these roles won’t be exempt and can be filled by male or male-identifying staff. As the exemption will apply only to the caller-facing positions, the Commission is satisfied that any discrimination that may be experienced by men is outweighed by the benefits to the clients of the service and their families.</w:t>
      </w:r>
    </w:p>
    <w:p w14:paraId="47901388" w14:textId="77777777" w:rsidR="00446228" w:rsidRPr="000E6E1F" w:rsidRDefault="00446228" w:rsidP="00446228">
      <w:pPr>
        <w:numPr>
          <w:ilvl w:val="1"/>
          <w:numId w:val="2"/>
        </w:numPr>
        <w:spacing w:before="240" w:after="240" w:line="240" w:lineRule="auto"/>
        <w:ind w:left="567" w:hanging="567"/>
        <w:rPr>
          <w:rFonts w:ascii="Open Sans" w:hAnsi="Open Sans" w:cs="Open Sans"/>
        </w:rPr>
      </w:pPr>
      <w:r w:rsidRPr="000E6E1F">
        <w:rPr>
          <w:rFonts w:ascii="Open Sans" w:hAnsi="Open Sans" w:cs="Open Sans"/>
        </w:rPr>
        <w:t xml:space="preserve">Balancing the discriminatory impact of the exemption against the benefit that will accrue to </w:t>
      </w:r>
      <w:r>
        <w:rPr>
          <w:rFonts w:ascii="Open Sans" w:hAnsi="Open Sans" w:cs="Open Sans"/>
        </w:rPr>
        <w:t>individuals, particularly women,</w:t>
      </w:r>
      <w:r w:rsidRPr="000E6E1F">
        <w:rPr>
          <w:rFonts w:ascii="Open Sans" w:hAnsi="Open Sans" w:cs="Open Sans"/>
        </w:rPr>
        <w:t xml:space="preserve"> who contact 1800RESPECT, for the reasons outlined above, the Commission is satisfied that it is reasonable to grant an exemption to s 14 of the </w:t>
      </w:r>
      <w:r>
        <w:rPr>
          <w:rFonts w:ascii="Open Sans" w:hAnsi="Open Sans" w:cs="Open Sans"/>
        </w:rPr>
        <w:t>SDA</w:t>
      </w:r>
      <w:r w:rsidRPr="000E6E1F">
        <w:rPr>
          <w:rFonts w:ascii="Open Sans" w:hAnsi="Open Sans" w:cs="Open Sans"/>
        </w:rPr>
        <w:t xml:space="preserve"> on specified conditions for a period of two years from the date of this instrument.</w:t>
      </w:r>
    </w:p>
    <w:p w14:paraId="7D4A296F" w14:textId="77777777" w:rsidR="00446228" w:rsidRPr="000E6E1F" w:rsidRDefault="00446228" w:rsidP="00446228">
      <w:pPr>
        <w:numPr>
          <w:ilvl w:val="1"/>
          <w:numId w:val="2"/>
        </w:numPr>
        <w:spacing w:before="240" w:after="240" w:line="240" w:lineRule="auto"/>
        <w:ind w:left="567" w:hanging="567"/>
        <w:rPr>
          <w:rFonts w:ascii="Open Sans" w:hAnsi="Open Sans" w:cs="Open Sans"/>
        </w:rPr>
      </w:pPr>
      <w:r w:rsidRPr="000E6E1F">
        <w:rPr>
          <w:rFonts w:ascii="Open Sans" w:hAnsi="Open Sans" w:cs="Open Sans"/>
        </w:rPr>
        <w:t xml:space="preserve">The exemption is subject to the condition that </w:t>
      </w:r>
      <w:r>
        <w:rPr>
          <w:rFonts w:ascii="Open Sans" w:hAnsi="Open Sans" w:cs="Open Sans"/>
        </w:rPr>
        <w:t>Save the Children</w:t>
      </w:r>
      <w:r w:rsidRPr="000E6E1F">
        <w:rPr>
          <w:rFonts w:ascii="Open Sans" w:hAnsi="Open Sans" w:cs="Open Sans"/>
        </w:rPr>
        <w:t xml:space="preserve"> keeps records for each year that the exemption is in effect of: </w:t>
      </w:r>
    </w:p>
    <w:p w14:paraId="21249025" w14:textId="77777777" w:rsidR="00446228" w:rsidRPr="000E6E1F" w:rsidRDefault="00446228" w:rsidP="00446228">
      <w:pPr>
        <w:numPr>
          <w:ilvl w:val="0"/>
          <w:numId w:val="8"/>
        </w:numPr>
        <w:spacing w:before="240" w:after="240" w:line="240" w:lineRule="auto"/>
        <w:ind w:left="1134" w:hanging="567"/>
        <w:rPr>
          <w:rFonts w:ascii="Open Sans" w:hAnsi="Open Sans" w:cs="Open Sans"/>
        </w:rPr>
      </w:pPr>
      <w:r>
        <w:rPr>
          <w:rFonts w:ascii="Open Sans" w:hAnsi="Open Sans" w:cs="Open Sans"/>
        </w:rPr>
        <w:t>t</w:t>
      </w:r>
      <w:r w:rsidRPr="000E6E1F">
        <w:rPr>
          <w:rFonts w:ascii="Open Sans" w:hAnsi="Open Sans" w:cs="Open Sans"/>
        </w:rPr>
        <w:t>he approximate gender ratios of the clients of 1800RESPECT</w:t>
      </w:r>
      <w:r>
        <w:rPr>
          <w:rFonts w:ascii="Open Sans" w:hAnsi="Open Sans" w:cs="Open Sans"/>
        </w:rPr>
        <w:t>;</w:t>
      </w:r>
    </w:p>
    <w:p w14:paraId="12BAA8FF" w14:textId="77777777" w:rsidR="00446228" w:rsidRPr="000E6E1F" w:rsidRDefault="00446228" w:rsidP="00446228">
      <w:pPr>
        <w:numPr>
          <w:ilvl w:val="0"/>
          <w:numId w:val="8"/>
        </w:numPr>
        <w:spacing w:before="240" w:after="240" w:line="240" w:lineRule="auto"/>
        <w:ind w:left="1134" w:hanging="567"/>
        <w:rPr>
          <w:rFonts w:ascii="Open Sans" w:hAnsi="Open Sans" w:cs="Open Sans"/>
        </w:rPr>
      </w:pPr>
      <w:r>
        <w:rPr>
          <w:rFonts w:ascii="Open Sans" w:hAnsi="Open Sans" w:cs="Open Sans"/>
        </w:rPr>
        <w:lastRenderedPageBreak/>
        <w:t>a</w:t>
      </w:r>
      <w:r w:rsidRPr="000E6E1F">
        <w:rPr>
          <w:rFonts w:ascii="Open Sans" w:hAnsi="Open Sans" w:cs="Open Sans"/>
        </w:rPr>
        <w:t>ny male clients of 1800RESPECT who express concern about being provided services by a female-identifying Specialist Trauma Counsellor or Team Leader</w:t>
      </w:r>
      <w:r>
        <w:rPr>
          <w:rFonts w:ascii="Open Sans" w:hAnsi="Open Sans" w:cs="Open Sans"/>
        </w:rPr>
        <w:t>; and</w:t>
      </w:r>
    </w:p>
    <w:p w14:paraId="1DF1F20A" w14:textId="77777777" w:rsidR="00446228" w:rsidRPr="000E6E1F" w:rsidRDefault="00446228" w:rsidP="00446228">
      <w:pPr>
        <w:numPr>
          <w:ilvl w:val="0"/>
          <w:numId w:val="8"/>
        </w:numPr>
        <w:spacing w:before="240" w:after="240" w:line="240" w:lineRule="auto"/>
        <w:ind w:left="1134" w:hanging="567"/>
        <w:rPr>
          <w:rFonts w:ascii="Open Sans" w:hAnsi="Open Sans" w:cs="Open Sans"/>
        </w:rPr>
      </w:pPr>
      <w:r>
        <w:rPr>
          <w:rFonts w:ascii="Open Sans" w:hAnsi="Open Sans" w:cs="Open Sans"/>
        </w:rPr>
        <w:t>i</w:t>
      </w:r>
      <w:r w:rsidRPr="000E6E1F">
        <w:rPr>
          <w:rFonts w:ascii="Open Sans" w:hAnsi="Open Sans" w:cs="Open Sans"/>
        </w:rPr>
        <w:t xml:space="preserve">f a male client of 1800RESPECT requests access to a male councillor, whether this could be accommodated (e.g., by referring the client to a separate service offered by </w:t>
      </w:r>
      <w:r>
        <w:rPr>
          <w:rFonts w:ascii="Open Sans" w:hAnsi="Open Sans" w:cs="Open Sans"/>
        </w:rPr>
        <w:t>Save the Children</w:t>
      </w:r>
      <w:r w:rsidRPr="000E6E1F">
        <w:rPr>
          <w:rFonts w:ascii="Open Sans" w:hAnsi="Open Sans" w:cs="Open Sans"/>
        </w:rPr>
        <w:t xml:space="preserve"> or one of its partners, or by referring the client to an external counsellor).</w:t>
      </w:r>
    </w:p>
    <w:p w14:paraId="65DF3456" w14:textId="77777777" w:rsidR="00446228" w:rsidRPr="000E6E1F" w:rsidRDefault="00446228" w:rsidP="00446228">
      <w:pPr>
        <w:rPr>
          <w:rFonts w:ascii="Open Sans" w:hAnsi="Open Sans" w:cs="Open Sans"/>
          <w:b/>
          <w:bCs/>
        </w:rPr>
      </w:pPr>
      <w:r w:rsidRPr="26FEF719">
        <w:rPr>
          <w:rFonts w:ascii="Open Sans" w:hAnsi="Open Sans" w:cs="Open Sans"/>
          <w:b/>
          <w:bCs/>
        </w:rPr>
        <w:t>REVIEW OF DECISION</w:t>
      </w:r>
    </w:p>
    <w:p w14:paraId="3EE7A4C1" w14:textId="77777777" w:rsidR="00446228" w:rsidRPr="000E6E1F" w:rsidRDefault="00446228" w:rsidP="00446228">
      <w:pPr>
        <w:rPr>
          <w:rFonts w:ascii="Open Sans" w:hAnsi="Open Sans" w:cs="Open Sans"/>
        </w:rPr>
      </w:pPr>
      <w:r w:rsidRPr="26FEF719">
        <w:rPr>
          <w:rFonts w:ascii="Open Sans" w:hAnsi="Open Sans" w:cs="Open Sans"/>
        </w:rPr>
        <w:t xml:space="preserve">Subject to the </w:t>
      </w:r>
      <w:r w:rsidRPr="26FEF719">
        <w:rPr>
          <w:rFonts w:ascii="Open Sans" w:hAnsi="Open Sans" w:cs="Open Sans"/>
          <w:i/>
          <w:iCs/>
        </w:rPr>
        <w:t>Administrative Appeals Tribunal Act 1975</w:t>
      </w:r>
      <w:r w:rsidRPr="26FEF719">
        <w:rPr>
          <w:rFonts w:ascii="Open Sans" w:hAnsi="Open Sans" w:cs="Open Sans"/>
        </w:rPr>
        <w:t xml:space="preserve"> (Cth), any person whose interests are affected by this decision may apply to the Administrative Appeals Tribunal for a review of the decision.</w:t>
      </w:r>
    </w:p>
    <w:p w14:paraId="57A84DF6" w14:textId="3A10959E" w:rsidR="00446228" w:rsidRPr="000E6E1F" w:rsidRDefault="00446228" w:rsidP="00446228">
      <w:pPr>
        <w:rPr>
          <w:rFonts w:ascii="Open Sans" w:hAnsi="Open Sans" w:cs="Open Sans"/>
          <w:b/>
          <w:bCs/>
        </w:rPr>
      </w:pPr>
      <w:r>
        <w:rPr>
          <w:noProof/>
        </w:rPr>
        <w:drawing>
          <wp:inline distT="0" distB="0" distL="0" distR="0" wp14:anchorId="72BF6BE7" wp14:editId="69185378">
            <wp:extent cx="2971800" cy="1104900"/>
            <wp:effectExtent l="0" t="0" r="0" b="0"/>
            <wp:docPr id="1370862339" name="Picture 2" descr="Signature of President, Rosalind Crou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862339" name="Picture 2" descr="Signature of President, Rosalind Crouch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800" cy="1104900"/>
                    </a:xfrm>
                    <a:prstGeom prst="rect">
                      <a:avLst/>
                    </a:prstGeom>
                    <a:noFill/>
                    <a:ln>
                      <a:noFill/>
                    </a:ln>
                  </pic:spPr>
                </pic:pic>
              </a:graphicData>
            </a:graphic>
          </wp:inline>
        </w:drawing>
      </w:r>
    </w:p>
    <w:p w14:paraId="6EC3CC01" w14:textId="77777777" w:rsidR="00446228" w:rsidRPr="000E6E1F" w:rsidRDefault="00446228" w:rsidP="00446228">
      <w:pPr>
        <w:rPr>
          <w:rFonts w:ascii="Open Sans" w:hAnsi="Open Sans" w:cs="Open Sans"/>
        </w:rPr>
      </w:pPr>
      <w:r w:rsidRPr="26FEF719">
        <w:rPr>
          <w:rFonts w:ascii="Open Sans" w:hAnsi="Open Sans" w:cs="Open Sans"/>
        </w:rPr>
        <w:t xml:space="preserve">Signed by the President, Emeritus Professor Rosalind Croucher AM, on behalf of the Commission. </w:t>
      </w:r>
    </w:p>
    <w:p w14:paraId="687622F2" w14:textId="77777777" w:rsidR="00446228" w:rsidRDefault="00446228" w:rsidP="00446228">
      <w:pPr>
        <w:spacing w:line="259" w:lineRule="auto"/>
      </w:pPr>
      <w:r w:rsidRPr="26FEF719">
        <w:rPr>
          <w:rFonts w:ascii="Open Sans" w:hAnsi="Open Sans" w:cs="Open Sans"/>
        </w:rPr>
        <w:t>23 August, 2023</w:t>
      </w:r>
    </w:p>
    <w:p w14:paraId="6FD66E5E" w14:textId="77777777" w:rsidR="004B2753" w:rsidRPr="0041510B" w:rsidRDefault="004B2753" w:rsidP="00FB4A3E">
      <w:pPr>
        <w:rPr>
          <w:rFonts w:ascii="Arial" w:hAnsi="Arial" w:cs="Arial"/>
          <w:sz w:val="24"/>
          <w:szCs w:val="24"/>
        </w:rPr>
      </w:pPr>
    </w:p>
    <w:sectPr w:rsidR="004B2753" w:rsidRPr="0041510B" w:rsidSect="008E4F6C">
      <w:headerReference w:type="first" r:id="rId9"/>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66E61" w14:textId="77777777" w:rsidR="008E4F6C" w:rsidRDefault="008E4F6C" w:rsidP="003A707F">
      <w:pPr>
        <w:spacing w:after="0" w:line="240" w:lineRule="auto"/>
      </w:pPr>
      <w:r>
        <w:separator/>
      </w:r>
    </w:p>
  </w:endnote>
  <w:endnote w:type="continuationSeparator" w:id="0">
    <w:p w14:paraId="6FD66E62" w14:textId="77777777" w:rsidR="008E4F6C" w:rsidRDefault="008E4F6C" w:rsidP="003A707F">
      <w:pPr>
        <w:spacing w:after="0" w:line="240" w:lineRule="auto"/>
      </w:pPr>
      <w:r>
        <w:continuationSeparator/>
      </w:r>
    </w:p>
  </w:endnote>
  <w:endnote w:id="1">
    <w:p w14:paraId="17277D00" w14:textId="77777777" w:rsidR="00446228" w:rsidRDefault="00446228" w:rsidP="00446228">
      <w:pPr>
        <w:pStyle w:val="EndnoteText"/>
      </w:pPr>
      <w:r>
        <w:rPr>
          <w:rStyle w:val="EndnoteReference"/>
        </w:rPr>
        <w:endnoteRef/>
      </w:r>
      <w:r>
        <w:t xml:space="preserve"> </w:t>
      </w:r>
      <w:r>
        <w:rPr>
          <w:rFonts w:ascii="Open Sans" w:hAnsi="Open Sans" w:cs="Open Sans"/>
        </w:rPr>
        <w:t xml:space="preserve">Sections </w:t>
      </w:r>
      <w:r w:rsidRPr="00F5503F">
        <w:rPr>
          <w:rFonts w:ascii="Open Sans" w:hAnsi="Open Sans" w:cs="Open Sans"/>
        </w:rPr>
        <w:t>44(1) and (2)</w:t>
      </w:r>
      <w:r>
        <w:rPr>
          <w:rFonts w:ascii="Open Sans" w:hAnsi="Open Sans" w:cs="Open Sans"/>
        </w:rPr>
        <w:t>, SDA.</w:t>
      </w:r>
    </w:p>
  </w:endnote>
  <w:endnote w:id="2">
    <w:p w14:paraId="60F32FBB" w14:textId="77777777" w:rsidR="00446228" w:rsidRDefault="00446228" w:rsidP="00446228">
      <w:pPr>
        <w:pStyle w:val="EndnoteText"/>
      </w:pPr>
      <w:r>
        <w:rPr>
          <w:rStyle w:val="EndnoteReference"/>
        </w:rPr>
        <w:endnoteRef/>
      </w:r>
      <w:r>
        <w:t xml:space="preserve"> </w:t>
      </w:r>
      <w:r>
        <w:rPr>
          <w:rFonts w:ascii="Open Sans" w:hAnsi="Open Sans" w:cs="Open Sans"/>
        </w:rPr>
        <w:t>Sections</w:t>
      </w:r>
      <w:r w:rsidRPr="00F5503F">
        <w:rPr>
          <w:rFonts w:ascii="Open Sans" w:hAnsi="Open Sans" w:cs="Open Sans"/>
        </w:rPr>
        <w:t xml:space="preserve"> 44(3)(a) and (b)</w:t>
      </w:r>
      <w:r>
        <w:rPr>
          <w:rFonts w:ascii="Open Sans" w:hAnsi="Open Sans" w:cs="Open Sans"/>
        </w:rPr>
        <w:t>, SDA.</w:t>
      </w:r>
    </w:p>
  </w:endnote>
  <w:endnote w:id="3">
    <w:p w14:paraId="6C7B04C1" w14:textId="65470173" w:rsidR="00446228" w:rsidRDefault="00446228" w:rsidP="00446228">
      <w:pPr>
        <w:pStyle w:val="EndnoteText"/>
      </w:pPr>
      <w:r>
        <w:rPr>
          <w:rStyle w:val="EndnoteReference"/>
        </w:rPr>
        <w:endnoteRef/>
      </w:r>
      <w:r>
        <w:t xml:space="preserve"> </w:t>
      </w:r>
      <w:r w:rsidRPr="00F5503F">
        <w:rPr>
          <w:rFonts w:ascii="Open Sans" w:hAnsi="Open Sans" w:cs="Open Sans"/>
        </w:rPr>
        <w:t>S</w:t>
      </w:r>
      <w:r>
        <w:rPr>
          <w:rFonts w:ascii="Open Sans" w:hAnsi="Open Sans" w:cs="Open Sans"/>
        </w:rPr>
        <w:t xml:space="preserve">ection </w:t>
      </w:r>
      <w:r w:rsidRPr="00F5503F">
        <w:rPr>
          <w:rFonts w:ascii="Open Sans" w:hAnsi="Open Sans" w:cs="Open Sans"/>
        </w:rPr>
        <w:t>44(3)(c)</w:t>
      </w:r>
      <w:r>
        <w:rPr>
          <w:rFonts w:ascii="Open Sans" w:hAnsi="Open Sans" w:cs="Open Sans"/>
        </w:rPr>
        <w:t>, SDA.</w:t>
      </w:r>
    </w:p>
  </w:endnote>
  <w:endnote w:id="4">
    <w:p w14:paraId="46724890" w14:textId="77777777" w:rsidR="00446228" w:rsidRDefault="00446228" w:rsidP="00446228">
      <w:pPr>
        <w:pStyle w:val="EndnoteText"/>
      </w:pPr>
      <w:r>
        <w:rPr>
          <w:rStyle w:val="EndnoteReference"/>
        </w:rPr>
        <w:endnoteRef/>
      </w:r>
      <w:r>
        <w:t xml:space="preserve"> </w:t>
      </w:r>
      <w:r w:rsidRPr="00F5503F">
        <w:rPr>
          <w:rFonts w:ascii="Open Sans" w:hAnsi="Open Sans" w:cs="Open Sans"/>
        </w:rPr>
        <w:t>S</w:t>
      </w:r>
      <w:r>
        <w:rPr>
          <w:rFonts w:ascii="Open Sans" w:hAnsi="Open Sans" w:cs="Open Sans"/>
        </w:rPr>
        <w:t xml:space="preserve">ection </w:t>
      </w:r>
      <w:r w:rsidRPr="00F5503F">
        <w:rPr>
          <w:rFonts w:ascii="Open Sans" w:hAnsi="Open Sans" w:cs="Open Sans"/>
        </w:rPr>
        <w:t>47</w:t>
      </w:r>
      <w:r>
        <w:rPr>
          <w:rFonts w:ascii="Open Sans" w:hAnsi="Open Sans" w:cs="Open Sans"/>
        </w:rPr>
        <w:t>, SDA.</w:t>
      </w:r>
    </w:p>
  </w:endnote>
  <w:endnote w:id="5">
    <w:p w14:paraId="29569E3F" w14:textId="77777777" w:rsidR="00446228" w:rsidRPr="001F0CAD" w:rsidRDefault="00446228" w:rsidP="00446228">
      <w:pPr>
        <w:pStyle w:val="EndnoteText"/>
        <w:rPr>
          <w:rFonts w:ascii="Open Sans" w:hAnsi="Open Sans" w:cs="Open Sans"/>
        </w:rPr>
      </w:pPr>
      <w:r>
        <w:rPr>
          <w:rStyle w:val="EndnoteReference"/>
        </w:rPr>
        <w:endnoteRef/>
      </w:r>
      <w:r>
        <w:t xml:space="preserve"> </w:t>
      </w:r>
      <w:r w:rsidRPr="001F0CAD">
        <w:rPr>
          <w:rFonts w:ascii="Open Sans" w:hAnsi="Open Sans" w:cs="Open Sans"/>
        </w:rPr>
        <w:t xml:space="preserve">Australian Women Against Violence Alliance, </w:t>
      </w:r>
      <w:r>
        <w:rPr>
          <w:rFonts w:ascii="Open Sans" w:hAnsi="Open Sans" w:cs="Open Sans"/>
        </w:rPr>
        <w:t>‘</w:t>
      </w:r>
      <w:r w:rsidRPr="00247BCD">
        <w:rPr>
          <w:rFonts w:ascii="Open Sans" w:hAnsi="Open Sans" w:cs="Open Sans"/>
        </w:rPr>
        <w:t>The role of specialist women’s services in Australia’s response to violence against women and their children</w:t>
      </w:r>
      <w:r>
        <w:rPr>
          <w:rFonts w:ascii="Open Sans" w:hAnsi="Open Sans" w:cs="Open Sans"/>
        </w:rPr>
        <w:t xml:space="preserve"> -</w:t>
      </w:r>
      <w:r w:rsidRPr="00247BCD">
        <w:rPr>
          <w:rFonts w:ascii="Open Sans" w:hAnsi="Open Sans" w:cs="Open Sans"/>
        </w:rPr>
        <w:t xml:space="preserve"> Policy Brief</w:t>
      </w:r>
      <w:r>
        <w:rPr>
          <w:rFonts w:ascii="Open Sans" w:hAnsi="Open Sans" w:cs="Open Sans"/>
        </w:rPr>
        <w:t xml:space="preserve">’, </w:t>
      </w:r>
      <w:r w:rsidRPr="00247BCD">
        <w:rPr>
          <w:rFonts w:ascii="Open Sans" w:hAnsi="Open Sans" w:cs="Open Sans"/>
        </w:rPr>
        <w:t>7 April 2016</w:t>
      </w:r>
      <w:r>
        <w:rPr>
          <w:rFonts w:ascii="Open Sans" w:hAnsi="Open Sans" w:cs="Open Sans"/>
        </w:rPr>
        <w:t>, p 2.</w:t>
      </w:r>
    </w:p>
  </w:endnote>
  <w:endnote w:id="6">
    <w:p w14:paraId="7B0199DF" w14:textId="77777777" w:rsidR="00446228" w:rsidRDefault="00446228" w:rsidP="00446228">
      <w:pPr>
        <w:pStyle w:val="EndnoteText"/>
      </w:pPr>
      <w:r w:rsidRPr="001F0CAD">
        <w:rPr>
          <w:rStyle w:val="EndnoteReference"/>
        </w:rPr>
        <w:endnoteRef/>
      </w:r>
      <w:r w:rsidRPr="001F0CAD">
        <w:rPr>
          <w:rStyle w:val="EndnoteReference"/>
        </w:rPr>
        <w:t xml:space="preserve"> </w:t>
      </w:r>
      <w:r w:rsidRPr="001F0CAD">
        <w:rPr>
          <w:rFonts w:ascii="Open Sans" w:hAnsi="Open Sans" w:cs="Open Sans"/>
        </w:rPr>
        <w:t xml:space="preserve">Council of Europe </w:t>
      </w:r>
      <w:r>
        <w:rPr>
          <w:rFonts w:ascii="Open Sans" w:hAnsi="Open Sans" w:cs="Open Sans"/>
        </w:rPr>
        <w:t>“</w:t>
      </w:r>
      <w:r w:rsidRPr="001F0CAD">
        <w:rPr>
          <w:rFonts w:ascii="Open Sans" w:hAnsi="Open Sans" w:cs="Open Sans"/>
        </w:rPr>
        <w:t>Combatting Violence Against Women: Stocktaking study on the measures and</w:t>
      </w:r>
      <w:r>
        <w:rPr>
          <w:rFonts w:ascii="Open Sans" w:hAnsi="Open Sans" w:cs="Open Sans"/>
        </w:rPr>
        <w:t xml:space="preserve"> </w:t>
      </w:r>
      <w:r w:rsidRPr="001F0CAD">
        <w:rPr>
          <w:rFonts w:ascii="Open Sans" w:hAnsi="Open Sans" w:cs="Open Sans"/>
        </w:rPr>
        <w:t>actions taken in Council of Europe member states</w:t>
      </w:r>
      <w:r>
        <w:rPr>
          <w:rFonts w:ascii="Open Sans" w:hAnsi="Open Sans" w:cs="Open Sans"/>
        </w:rPr>
        <w:t>”,</w:t>
      </w:r>
      <w:r w:rsidRPr="001F0CAD">
        <w:rPr>
          <w:rFonts w:ascii="Open Sans" w:hAnsi="Open Sans" w:cs="Open Sans"/>
        </w:rPr>
        <w:t xml:space="preserve"> (2006)</w:t>
      </w:r>
      <w:r>
        <w:rPr>
          <w:rFonts w:ascii="Open Sans" w:hAnsi="Open Sans" w:cs="Open Sans"/>
        </w:rPr>
        <w:t xml:space="preserve"> &lt;</w:t>
      </w:r>
      <w:r w:rsidRPr="001F0CAD">
        <w:rPr>
          <w:rFonts w:ascii="Open Sans" w:hAnsi="Open Sans" w:cs="Open Sans"/>
        </w:rPr>
        <w:t>http://avrupa.info.tr/fileadmin/Content/Downloads/PDF/CDEG(2006)3_en.pdf</w:t>
      </w:r>
      <w:r>
        <w:rPr>
          <w:rFonts w:ascii="Open Sans" w:hAnsi="Open Sans" w:cs="Open Sans"/>
        </w:rPr>
        <w:t>&gt;</w:t>
      </w:r>
      <w:r w:rsidRPr="001F0CAD">
        <w:rPr>
          <w:rFonts w:ascii="Open Sans" w:hAnsi="Open Sans" w:cs="Open Sans"/>
        </w:rPr>
        <w:t>; Council of Europe</w:t>
      </w:r>
      <w:r>
        <w:rPr>
          <w:rFonts w:ascii="Open Sans" w:hAnsi="Open Sans" w:cs="Open Sans"/>
        </w:rPr>
        <w:t>, ‘</w:t>
      </w:r>
      <w:r w:rsidRPr="001F0CAD">
        <w:rPr>
          <w:rFonts w:ascii="Open Sans" w:hAnsi="Open Sans" w:cs="Open Sans"/>
        </w:rPr>
        <w:t>Combating violence against women: minimum standards for support services</w:t>
      </w:r>
      <w:r>
        <w:rPr>
          <w:rFonts w:ascii="Open Sans" w:hAnsi="Open Sans" w:cs="Open Sans"/>
        </w:rPr>
        <w:t>’,</w:t>
      </w:r>
      <w:r w:rsidRPr="001F0CAD">
        <w:rPr>
          <w:rFonts w:ascii="Open Sans" w:hAnsi="Open Sans" w:cs="Open Sans"/>
        </w:rPr>
        <w:t xml:space="preserve"> (2008</w:t>
      </w:r>
      <w:r>
        <w:rPr>
          <w:rFonts w:ascii="Open Sans" w:hAnsi="Open Sans" w:cs="Open Sans"/>
        </w:rPr>
        <w:t xml:space="preserve"> &lt;</w:t>
      </w:r>
      <w:r w:rsidRPr="004856D0">
        <w:rPr>
          <w:rFonts w:ascii="Open Sans" w:hAnsi="Open Sans" w:cs="Open Sans"/>
        </w:rPr>
        <w:t>http://www.coe.int/t/dg2/equality/domesticviolencecampaign/Source/EG-VAW-CONF(2007)Study%20rev.en.pdf</w:t>
      </w:r>
      <w:r>
        <w:t>&gt;</w:t>
      </w:r>
      <w:r>
        <w:rPr>
          <w:rFonts w:ascii="Open Sans" w:hAnsi="Open Sans" w:cs="Open Sans"/>
        </w:rPr>
        <w:t>.</w:t>
      </w:r>
    </w:p>
  </w:endnote>
  <w:endnote w:id="7">
    <w:p w14:paraId="0778E8B1" w14:textId="77777777" w:rsidR="00446228" w:rsidRDefault="00446228" w:rsidP="00446228">
      <w:pPr>
        <w:pStyle w:val="EndnoteText"/>
      </w:pPr>
      <w:r w:rsidRPr="001F0CAD">
        <w:rPr>
          <w:rStyle w:val="EndnoteReference"/>
        </w:rPr>
        <w:endnoteRef/>
      </w:r>
      <w:r w:rsidRPr="001F0CAD">
        <w:rPr>
          <w:rStyle w:val="EndnoteReference"/>
        </w:rPr>
        <w:t xml:space="preserve"> </w:t>
      </w:r>
      <w:r>
        <w:rPr>
          <w:rFonts w:ascii="Open Sans" w:hAnsi="Open Sans" w:cs="Open Sans"/>
        </w:rPr>
        <w:t>Queensland Government, ‘Human Services Quality Framework: HSQF User Guide – Certification – Domestic and Family Violence Services Supplement’, July 2021.</w:t>
      </w:r>
    </w:p>
  </w:endnote>
  <w:endnote w:id="8">
    <w:p w14:paraId="44837856" w14:textId="77777777" w:rsidR="00446228" w:rsidRDefault="00446228" w:rsidP="00446228">
      <w:pPr>
        <w:pStyle w:val="EndnoteText"/>
      </w:pPr>
      <w:r>
        <w:rPr>
          <w:rStyle w:val="EndnoteReference"/>
        </w:rPr>
        <w:endnoteRef/>
      </w:r>
      <w:r>
        <w:rPr>
          <w:rFonts w:ascii="Open Sans" w:hAnsi="Open Sans" w:cs="Open Sans"/>
        </w:rPr>
        <w:t xml:space="preserve"> UNSW Social Policy Research Centre, ‘Evaluation of 1800RESPECT – Final Report’, January 2020, p 45 &lt;</w:t>
      </w:r>
      <w:r w:rsidRPr="000B0524">
        <w:rPr>
          <w:rFonts w:ascii="Open Sans" w:hAnsi="Open Sans" w:cs="Open Sans"/>
        </w:rPr>
        <w:t>https://plan4womenssafety.dss.gov.au/wp-content/uploads/2020/02/1800RESPECT-Evaluation_20200219-wp-4496.pdf</w:t>
      </w:r>
      <w:r>
        <w:rPr>
          <w:rFonts w:ascii="Open Sans" w:hAnsi="Open Sans" w:cs="Open Sans"/>
        </w:rPr>
        <w:t>&gt;.</w:t>
      </w:r>
    </w:p>
  </w:endnote>
  <w:endnote w:id="9">
    <w:p w14:paraId="02AC5144" w14:textId="77777777" w:rsidR="00446228" w:rsidRDefault="00446228" w:rsidP="00446228">
      <w:pPr>
        <w:pStyle w:val="EndnoteText"/>
      </w:pPr>
      <w:r>
        <w:rPr>
          <w:rStyle w:val="EndnoteReference"/>
        </w:rPr>
        <w:endnoteRef/>
      </w:r>
      <w:r>
        <w:t xml:space="preserve"> </w:t>
      </w:r>
      <w:r w:rsidRPr="0096679F">
        <w:rPr>
          <w:rFonts w:ascii="Open Sans" w:hAnsi="Open Sans" w:cs="Open Sans"/>
        </w:rPr>
        <w:t>Above n 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embedRegular r:id="rId1" w:fontKey="{9557D260-E16C-47A6-8698-FDA07266836A}"/>
    <w:embedBold r:id="rId2" w:fontKey="{6A5E3D75-F508-4152-919E-6D1FD86D856F}"/>
    <w:embedItalic r:id="rId3" w:fontKey="{9CD82AA0-A4EB-4318-8752-535C47C9A049}"/>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66E5F" w14:textId="77777777" w:rsidR="008E4F6C" w:rsidRDefault="008E4F6C" w:rsidP="003A707F">
      <w:pPr>
        <w:spacing w:after="0" w:line="240" w:lineRule="auto"/>
      </w:pPr>
      <w:r>
        <w:separator/>
      </w:r>
    </w:p>
  </w:footnote>
  <w:footnote w:type="continuationSeparator" w:id="0">
    <w:p w14:paraId="6FD66E60" w14:textId="77777777" w:rsidR="008E4F6C" w:rsidRDefault="008E4F6C" w:rsidP="003A7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14:paraId="6FD66E66" w14:textId="77777777"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6FD66E63" w14:textId="77777777" w:rsidR="00F40885" w:rsidRPr="00CE796A" w:rsidRDefault="00F40885" w:rsidP="00840A06">
          <w:pPr>
            <w:spacing w:before="60" w:after="0"/>
            <w:ind w:left="-51"/>
            <w:rPr>
              <w:rFonts w:ascii="Arial" w:hAnsi="Arial"/>
              <w:sz w:val="12"/>
            </w:rPr>
          </w:pPr>
          <w:bookmarkStart w:id="1" w:name="OLE_LINK2"/>
          <w:r>
            <w:rPr>
              <w:rFonts w:ascii="Arial" w:hAnsi="Arial"/>
              <w:noProof/>
              <w:sz w:val="12"/>
              <w:lang w:eastAsia="en-AU"/>
            </w:rPr>
            <w:drawing>
              <wp:inline distT="0" distB="0" distL="0" distR="0" wp14:anchorId="6FD66E6C" wp14:editId="6FD66E6D">
                <wp:extent cx="702945" cy="544195"/>
                <wp:effectExtent l="0" t="0" r="0" b="8255"/>
                <wp:docPr id="1" name="Picture 1"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6FD66E64" w14:textId="77777777"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6FD66E65" w14:textId="77777777"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14:paraId="6FD66E69" w14:textId="77777777"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6FD66E67" w14:textId="77777777" w:rsidR="00F40885" w:rsidRPr="00CE796A" w:rsidRDefault="00F40885" w:rsidP="00840A06">
          <w:pPr>
            <w:spacing w:after="0"/>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6FD66E68" w14:textId="77777777"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1"/>
  </w:tbl>
  <w:p w14:paraId="6FD66E6A" w14:textId="77777777" w:rsidR="00F40885" w:rsidRPr="003A707F" w:rsidRDefault="00F40885" w:rsidP="00F40885">
    <w:pPr>
      <w:pStyle w:val="Header"/>
      <w:rPr>
        <w:sz w:val="2"/>
        <w:szCs w:val="2"/>
      </w:rPr>
    </w:pPr>
  </w:p>
  <w:p w14:paraId="6FD66E6B" w14:textId="77777777" w:rsidR="00F40885" w:rsidRPr="00F40885" w:rsidRDefault="00F40885">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14738"/>
    <w:multiLevelType w:val="hybridMultilevel"/>
    <w:tmpl w:val="2A10F3E0"/>
    <w:lvl w:ilvl="0" w:tplc="FFFFFFFF">
      <w:start w:val="1"/>
      <w:numFmt w:val="lowerLetter"/>
      <w:lvlText w:val="(%1)"/>
      <w:lvlJc w:val="left"/>
      <w:pPr>
        <w:ind w:left="720" w:hanging="360"/>
      </w:pPr>
      <w:rPr>
        <w:rFonts w:ascii="Arial" w:eastAsia="Arial" w:hAnsi="Arial" w:cs="Arial" w:hint="default"/>
        <w:color w:val="231F20"/>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103AEE"/>
    <w:multiLevelType w:val="hybridMultilevel"/>
    <w:tmpl w:val="7B3E8340"/>
    <w:lvl w:ilvl="0" w:tplc="FFFFFFFF">
      <w:start w:val="1"/>
      <w:numFmt w:val="lowerLetter"/>
      <w:lvlText w:val="(%1)"/>
      <w:lvlJc w:val="left"/>
      <w:pPr>
        <w:ind w:left="1069" w:hanging="360"/>
      </w:pPr>
      <w:rPr>
        <w:rFonts w:ascii="Arial" w:eastAsia="Arial" w:hAnsi="Arial" w:cs="Arial" w:hint="default"/>
        <w:color w:val="231F20"/>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90C6A4A"/>
    <w:multiLevelType w:val="hybridMultilevel"/>
    <w:tmpl w:val="2354B7C8"/>
    <w:lvl w:ilvl="0" w:tplc="FFFFFFFF">
      <w:start w:val="1"/>
      <w:numFmt w:val="lowerLetter"/>
      <w:lvlText w:val="(%1)"/>
      <w:lvlJc w:val="left"/>
      <w:pPr>
        <w:ind w:left="720" w:hanging="360"/>
      </w:pPr>
      <w:rPr>
        <w:rFonts w:ascii="Arial" w:eastAsia="Arial" w:hAnsi="Arial" w:cs="Arial" w:hint="default"/>
        <w:color w:val="231F20"/>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DEB4F07"/>
    <w:multiLevelType w:val="hybridMultilevel"/>
    <w:tmpl w:val="2A10F3E0"/>
    <w:lvl w:ilvl="0" w:tplc="107E1B0E">
      <w:start w:val="1"/>
      <w:numFmt w:val="lowerLetter"/>
      <w:lvlText w:val="(%1)"/>
      <w:lvlJc w:val="left"/>
      <w:pPr>
        <w:ind w:left="720" w:hanging="360"/>
      </w:pPr>
      <w:rPr>
        <w:rFonts w:ascii="Arial" w:eastAsia="Arial" w:hAnsi="Arial" w:cs="Arial" w:hint="default"/>
        <w:color w:val="231F20"/>
        <w:w w:val="10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0D76493"/>
    <w:multiLevelType w:val="hybridMultilevel"/>
    <w:tmpl w:val="55702ABE"/>
    <w:lvl w:ilvl="0" w:tplc="FFFFFFFF">
      <w:start w:val="1"/>
      <w:numFmt w:val="lowerLetter"/>
      <w:lvlText w:val="(%1)"/>
      <w:lvlJc w:val="left"/>
      <w:pPr>
        <w:ind w:left="720" w:hanging="360"/>
      </w:pPr>
      <w:rPr>
        <w:rFonts w:ascii="Arial" w:eastAsia="Arial" w:hAnsi="Arial" w:cs="Arial" w:hint="default"/>
        <w:color w:val="231F20"/>
        <w:w w:val="1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5CD06483"/>
    <w:multiLevelType w:val="multilevel"/>
    <w:tmpl w:val="0C09001F"/>
    <w:numStyleLink w:val="111111"/>
  </w:abstractNum>
  <w:abstractNum w:abstractNumId="7" w15:restartNumberingAfterBreak="0">
    <w:nsid w:val="5CE16B40"/>
    <w:multiLevelType w:val="hybridMultilevel"/>
    <w:tmpl w:val="7B3E8340"/>
    <w:lvl w:ilvl="0" w:tplc="107E1B0E">
      <w:start w:val="1"/>
      <w:numFmt w:val="lowerLetter"/>
      <w:lvlText w:val="(%1)"/>
      <w:lvlJc w:val="left"/>
      <w:pPr>
        <w:ind w:left="1069" w:hanging="360"/>
      </w:pPr>
      <w:rPr>
        <w:rFonts w:ascii="Arial" w:eastAsia="Arial" w:hAnsi="Arial" w:cs="Arial" w:hint="default"/>
        <w:color w:val="231F20"/>
        <w:w w:val="10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D746598"/>
    <w:multiLevelType w:val="hybridMultilevel"/>
    <w:tmpl w:val="55702ABE"/>
    <w:lvl w:ilvl="0" w:tplc="107E1B0E">
      <w:start w:val="1"/>
      <w:numFmt w:val="lowerLetter"/>
      <w:lvlText w:val="(%1)"/>
      <w:lvlJc w:val="left"/>
      <w:pPr>
        <w:ind w:left="720" w:hanging="360"/>
      </w:pPr>
      <w:rPr>
        <w:rFonts w:ascii="Arial" w:eastAsia="Arial" w:hAnsi="Arial" w:cs="Arial" w:hint="default"/>
        <w:color w:val="231F20"/>
        <w:w w:val="100"/>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C315AED"/>
    <w:multiLevelType w:val="hybridMultilevel"/>
    <w:tmpl w:val="2354B7C8"/>
    <w:lvl w:ilvl="0" w:tplc="107E1B0E">
      <w:start w:val="1"/>
      <w:numFmt w:val="lowerLetter"/>
      <w:lvlText w:val="(%1)"/>
      <w:lvlJc w:val="left"/>
      <w:pPr>
        <w:ind w:left="720" w:hanging="360"/>
      </w:pPr>
      <w:rPr>
        <w:rFonts w:ascii="Arial" w:eastAsia="Arial" w:hAnsi="Arial" w:cs="Arial" w:hint="default"/>
        <w:color w:val="231F20"/>
        <w:w w:val="10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19029610">
    <w:abstractNumId w:val="5"/>
  </w:num>
  <w:num w:numId="2" w16cid:durableId="1249146554">
    <w:abstractNumId w:val="6"/>
  </w:num>
  <w:num w:numId="3" w16cid:durableId="2093237298">
    <w:abstractNumId w:val="8"/>
  </w:num>
  <w:num w:numId="4" w16cid:durableId="1659917227">
    <w:abstractNumId w:val="9"/>
  </w:num>
  <w:num w:numId="5" w16cid:durableId="515651963">
    <w:abstractNumId w:val="2"/>
  </w:num>
  <w:num w:numId="6" w16cid:durableId="1686710896">
    <w:abstractNumId w:val="7"/>
  </w:num>
  <w:num w:numId="7" w16cid:durableId="847985285">
    <w:abstractNumId w:val="3"/>
  </w:num>
  <w:num w:numId="8" w16cid:durableId="823788176">
    <w:abstractNumId w:val="0"/>
  </w:num>
  <w:num w:numId="9" w16cid:durableId="126970277">
    <w:abstractNumId w:val="1"/>
  </w:num>
  <w:num w:numId="10" w16cid:durableId="9068419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TrueTypeFonts/>
  <w:saveSubsetFonts/>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4F6C"/>
    <w:rsid w:val="00091732"/>
    <w:rsid w:val="000C0294"/>
    <w:rsid w:val="000E1733"/>
    <w:rsid w:val="000E1F2B"/>
    <w:rsid w:val="001C2AAD"/>
    <w:rsid w:val="001F6E54"/>
    <w:rsid w:val="00280BCD"/>
    <w:rsid w:val="003A707F"/>
    <w:rsid w:val="003B0EC1"/>
    <w:rsid w:val="003B573B"/>
    <w:rsid w:val="003F2CBD"/>
    <w:rsid w:val="0041510B"/>
    <w:rsid w:val="00424B97"/>
    <w:rsid w:val="00446228"/>
    <w:rsid w:val="004B2753"/>
    <w:rsid w:val="004E4DCE"/>
    <w:rsid w:val="00520873"/>
    <w:rsid w:val="00521EC1"/>
    <w:rsid w:val="00573D44"/>
    <w:rsid w:val="00840A06"/>
    <w:rsid w:val="008439B7"/>
    <w:rsid w:val="0087253F"/>
    <w:rsid w:val="008E4F6C"/>
    <w:rsid w:val="00940D34"/>
    <w:rsid w:val="00952FAD"/>
    <w:rsid w:val="009539C7"/>
    <w:rsid w:val="009A12C9"/>
    <w:rsid w:val="00A00F21"/>
    <w:rsid w:val="00B05383"/>
    <w:rsid w:val="00B15D82"/>
    <w:rsid w:val="00B84226"/>
    <w:rsid w:val="00BE47B3"/>
    <w:rsid w:val="00BE7780"/>
    <w:rsid w:val="00C63C4E"/>
    <w:rsid w:val="00C72C30"/>
    <w:rsid w:val="00D229E5"/>
    <w:rsid w:val="00D41A21"/>
    <w:rsid w:val="00D77A88"/>
    <w:rsid w:val="00DD0270"/>
    <w:rsid w:val="00E448D5"/>
    <w:rsid w:val="00F03910"/>
    <w:rsid w:val="00F40885"/>
    <w:rsid w:val="00F61319"/>
    <w:rsid w:val="00FA2560"/>
    <w:rsid w:val="00FB4A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D66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numbering" w:styleId="111111">
    <w:name w:val="Outline List 2"/>
    <w:basedOn w:val="NoList"/>
    <w:semiHidden/>
    <w:rsid w:val="00521EC1"/>
    <w:pPr>
      <w:numPr>
        <w:numId w:val="1"/>
      </w:numPr>
    </w:pPr>
  </w:style>
  <w:style w:type="paragraph" w:styleId="EndnoteText">
    <w:name w:val="endnote text"/>
    <w:basedOn w:val="Normal"/>
    <w:link w:val="EndnoteTextChar"/>
    <w:rsid w:val="00521EC1"/>
    <w:pPr>
      <w:spacing w:after="0" w:line="240" w:lineRule="auto"/>
    </w:pPr>
    <w:rPr>
      <w:rFonts w:ascii="Arial" w:eastAsia="Times New Roman" w:hAnsi="Arial" w:cs="Times New Roman"/>
      <w:sz w:val="20"/>
      <w:szCs w:val="20"/>
      <w:lang w:eastAsia="en-AU"/>
    </w:rPr>
  </w:style>
  <w:style w:type="character" w:customStyle="1" w:styleId="EndnoteTextChar">
    <w:name w:val="Endnote Text Char"/>
    <w:basedOn w:val="DefaultParagraphFont"/>
    <w:link w:val="EndnoteText"/>
    <w:rsid w:val="00521EC1"/>
    <w:rPr>
      <w:rFonts w:ascii="Arial" w:eastAsia="Times New Roman" w:hAnsi="Arial" w:cs="Times New Roman"/>
      <w:sz w:val="20"/>
      <w:szCs w:val="20"/>
      <w:lang w:eastAsia="en-AU"/>
    </w:rPr>
  </w:style>
  <w:style w:type="character" w:styleId="EndnoteReference">
    <w:name w:val="endnote reference"/>
    <w:rsid w:val="00521EC1"/>
    <w:rPr>
      <w:rFonts w:ascii="Arial" w:hAnsi="Arial"/>
      <w:sz w:val="20"/>
      <w:vertAlign w:val="superscript"/>
    </w:rPr>
  </w:style>
  <w:style w:type="paragraph" w:customStyle="1" w:styleId="subsection">
    <w:name w:val="subsection"/>
    <w:basedOn w:val="Normal"/>
    <w:rsid w:val="00521EC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521EC1"/>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261E9-B8E9-4AD8-BF17-38844DBDE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2462</Words>
  <Characters>14040</Characters>
  <Application>Microsoft Office Word</Application>
  <DocSecurity>0</DocSecurity>
  <PresentationFormat/>
  <Lines>117</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16470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2013-06-24T01:35:00Z</cp:lastPrinted>
  <dcterms:created xsi:type="dcterms:W3CDTF">2020-03-02T00:19:00Z</dcterms:created>
  <dcterms:modified xsi:type="dcterms:W3CDTF">2023-08-24T02:14:00Z</dcterms:modified>
  <cp:category/>
  <cp:contentStatus/>
  <dc:language/>
  <cp:version/>
</cp:coreProperties>
</file>