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F966" w14:textId="77777777" w:rsidR="00BC48ED" w:rsidRPr="00B218DC" w:rsidRDefault="00BC48ED" w:rsidP="00BC48ED">
      <w:pPr>
        <w:spacing w:after="0" w:line="276" w:lineRule="auto"/>
        <w:jc w:val="center"/>
        <w:rPr>
          <w:rFonts w:asciiTheme="majorHAnsi" w:eastAsia="Calibri" w:hAnsiTheme="majorHAnsi" w:cstheme="majorHAnsi"/>
          <w:b/>
          <w:bCs/>
          <w:sz w:val="22"/>
          <w:szCs w:val="22"/>
          <w:lang w:eastAsia="en-US"/>
        </w:rPr>
      </w:pPr>
      <w:r w:rsidRPr="00B218DC">
        <w:rPr>
          <w:rFonts w:asciiTheme="majorHAnsi" w:eastAsia="Calibri" w:hAnsiTheme="majorHAnsi" w:cstheme="majorHAnsi"/>
          <w:b/>
          <w:bCs/>
          <w:sz w:val="22"/>
          <w:szCs w:val="22"/>
          <w:lang w:eastAsia="en-US"/>
        </w:rPr>
        <w:t>NOTICE OF INTENTION</w:t>
      </w:r>
    </w:p>
    <w:p w14:paraId="34F99B91" w14:textId="77777777" w:rsidR="00BC48ED" w:rsidRPr="00B218DC" w:rsidRDefault="00BC48ED" w:rsidP="00BC48ED">
      <w:pPr>
        <w:spacing w:before="240" w:after="0"/>
        <w:rPr>
          <w:rFonts w:asciiTheme="majorHAnsi" w:hAnsiTheme="majorHAnsi" w:cstheme="majorHAnsi"/>
          <w:b/>
          <w:sz w:val="22"/>
          <w:szCs w:val="22"/>
        </w:rPr>
      </w:pPr>
      <w:r w:rsidRPr="00B218DC">
        <w:rPr>
          <w:rFonts w:asciiTheme="majorHAnsi" w:hAnsiTheme="majorHAnsi" w:cstheme="majorHAnsi"/>
          <w:b/>
          <w:sz w:val="22"/>
          <w:szCs w:val="22"/>
        </w:rPr>
        <w:t>Proposed transfer of the superannuation and investments (S&amp;I) life insurance business of AIA Australia Limited ABN 79 004 837 861 (AIAA) to Resolution Life Australasia Limited ABN 84 079 300 379 (Resolution Life)</w:t>
      </w:r>
    </w:p>
    <w:p w14:paraId="66D1D786" w14:textId="0678E507" w:rsidR="00BC48ED" w:rsidRPr="00B218DC" w:rsidRDefault="00BC48ED" w:rsidP="00BC48ED">
      <w:pPr>
        <w:spacing w:before="240" w:after="0"/>
        <w:rPr>
          <w:rFonts w:asciiTheme="majorHAnsi" w:hAnsiTheme="majorHAnsi" w:cstheme="majorHAnsi"/>
          <w:b/>
          <w:bCs/>
          <w:i/>
          <w:iCs/>
          <w:sz w:val="22"/>
          <w:szCs w:val="22"/>
          <w:u w:val="single"/>
        </w:rPr>
      </w:pPr>
      <w:r w:rsidRPr="00B218DC">
        <w:rPr>
          <w:rFonts w:asciiTheme="majorHAnsi" w:hAnsiTheme="majorHAnsi" w:cstheme="majorHAnsi"/>
          <w:sz w:val="22"/>
          <w:szCs w:val="22"/>
        </w:rPr>
        <w:t>AIAA and Resolution Life give notice of their intention to make an application to the Federal Court of Australia (</w:t>
      </w:r>
      <w:r w:rsidRPr="00B218DC">
        <w:rPr>
          <w:rFonts w:asciiTheme="majorHAnsi" w:hAnsiTheme="majorHAnsi" w:cstheme="majorHAnsi"/>
          <w:b/>
          <w:bCs/>
          <w:sz w:val="22"/>
          <w:szCs w:val="22"/>
        </w:rPr>
        <w:t>Federal Court</w:t>
      </w:r>
      <w:r w:rsidRPr="00B218DC">
        <w:rPr>
          <w:rFonts w:asciiTheme="majorHAnsi" w:hAnsiTheme="majorHAnsi" w:cstheme="majorHAnsi"/>
          <w:sz w:val="22"/>
          <w:szCs w:val="22"/>
        </w:rPr>
        <w:t xml:space="preserve">) for confirmation of a scheme under Part 9 of the </w:t>
      </w:r>
      <w:r w:rsidRPr="00B218DC">
        <w:rPr>
          <w:rFonts w:asciiTheme="majorHAnsi" w:hAnsiTheme="majorHAnsi" w:cstheme="majorHAnsi"/>
          <w:i/>
          <w:iCs/>
          <w:sz w:val="22"/>
          <w:szCs w:val="22"/>
        </w:rPr>
        <w:t>Life Insurance Act</w:t>
      </w:r>
      <w:r w:rsidRPr="00B218DC">
        <w:rPr>
          <w:rFonts w:asciiTheme="majorHAnsi" w:hAnsiTheme="majorHAnsi" w:cstheme="majorHAnsi"/>
          <w:sz w:val="22"/>
          <w:szCs w:val="22"/>
        </w:rPr>
        <w:t xml:space="preserve"> </w:t>
      </w:r>
      <w:r w:rsidRPr="00B218DC">
        <w:rPr>
          <w:rFonts w:asciiTheme="majorHAnsi" w:hAnsiTheme="majorHAnsi" w:cstheme="majorHAnsi"/>
          <w:i/>
          <w:iCs/>
          <w:sz w:val="22"/>
          <w:szCs w:val="22"/>
        </w:rPr>
        <w:t>1995</w:t>
      </w:r>
      <w:r w:rsidRPr="00B218DC">
        <w:rPr>
          <w:rFonts w:asciiTheme="majorHAnsi" w:hAnsiTheme="majorHAnsi" w:cstheme="majorHAnsi"/>
          <w:sz w:val="22"/>
          <w:szCs w:val="22"/>
        </w:rPr>
        <w:t xml:space="preserve"> (Cth)</w:t>
      </w:r>
      <w:r w:rsidRPr="00B218DC">
        <w:rPr>
          <w:rFonts w:asciiTheme="majorHAnsi" w:hAnsiTheme="majorHAnsi" w:cstheme="majorHAnsi"/>
          <w:i/>
          <w:iCs/>
          <w:sz w:val="22"/>
          <w:szCs w:val="22"/>
        </w:rPr>
        <w:t xml:space="preserve"> </w:t>
      </w:r>
      <w:r w:rsidRPr="00B218DC">
        <w:rPr>
          <w:rFonts w:asciiTheme="majorHAnsi" w:hAnsiTheme="majorHAnsi" w:cstheme="majorHAnsi"/>
          <w:sz w:val="22"/>
          <w:szCs w:val="22"/>
        </w:rPr>
        <w:t xml:space="preserve">to transfer the S&amp;I life insurance business of AIAA to Resolution Life (the </w:t>
      </w:r>
      <w:r w:rsidRPr="00B218DC">
        <w:rPr>
          <w:rFonts w:asciiTheme="majorHAnsi" w:hAnsiTheme="majorHAnsi" w:cstheme="majorHAnsi"/>
          <w:b/>
          <w:bCs/>
          <w:sz w:val="22"/>
          <w:szCs w:val="22"/>
        </w:rPr>
        <w:t>Scheme</w:t>
      </w:r>
      <w:r w:rsidRPr="00B218DC">
        <w:rPr>
          <w:rFonts w:asciiTheme="majorHAnsi" w:hAnsiTheme="majorHAnsi" w:cstheme="majorHAnsi"/>
          <w:sz w:val="22"/>
          <w:szCs w:val="22"/>
        </w:rPr>
        <w:t xml:space="preserve">). The proposed effective date of the transfer is 12.01am (AEST) on 1 July 2023 (the </w:t>
      </w:r>
      <w:r w:rsidRPr="00B218DC">
        <w:rPr>
          <w:rFonts w:asciiTheme="majorHAnsi" w:hAnsiTheme="majorHAnsi" w:cstheme="majorHAnsi"/>
          <w:b/>
          <w:bCs/>
          <w:sz w:val="22"/>
          <w:szCs w:val="22"/>
        </w:rPr>
        <w:t>Effective Time</w:t>
      </w:r>
      <w:r w:rsidRPr="00B218DC">
        <w:rPr>
          <w:rFonts w:asciiTheme="majorHAnsi" w:hAnsiTheme="majorHAnsi" w:cstheme="majorHAnsi"/>
          <w:sz w:val="22"/>
          <w:szCs w:val="22"/>
        </w:rPr>
        <w:t xml:space="preserve">). </w:t>
      </w:r>
    </w:p>
    <w:p w14:paraId="1B462552" w14:textId="2EB1E97E" w:rsidR="00BC48ED" w:rsidRPr="00B218DC" w:rsidRDefault="00BC48ED" w:rsidP="00BC48ED">
      <w:pPr>
        <w:spacing w:before="240" w:after="0"/>
        <w:rPr>
          <w:rFonts w:asciiTheme="majorHAnsi" w:hAnsiTheme="majorHAnsi" w:cstheme="majorHAnsi"/>
          <w:sz w:val="22"/>
          <w:szCs w:val="22"/>
        </w:rPr>
      </w:pPr>
      <w:r w:rsidRPr="00B218DC">
        <w:rPr>
          <w:rFonts w:asciiTheme="majorHAnsi" w:hAnsiTheme="majorHAnsi" w:cstheme="majorHAnsi"/>
          <w:sz w:val="22"/>
          <w:szCs w:val="22"/>
        </w:rPr>
        <w:t xml:space="preserve">The application is scheduled to be heard on </w:t>
      </w:r>
      <w:r w:rsidR="00AA3514">
        <w:rPr>
          <w:rFonts w:asciiTheme="majorHAnsi" w:hAnsiTheme="majorHAnsi" w:cstheme="majorHAnsi"/>
          <w:sz w:val="22"/>
          <w:szCs w:val="22"/>
        </w:rPr>
        <w:t xml:space="preserve">31 May </w:t>
      </w:r>
      <w:r w:rsidRPr="00B218DC">
        <w:rPr>
          <w:rFonts w:asciiTheme="majorHAnsi" w:hAnsiTheme="majorHAnsi" w:cstheme="majorHAnsi"/>
          <w:sz w:val="22"/>
          <w:szCs w:val="22"/>
        </w:rPr>
        <w:t>2023, or on such other time or date as the Federal Court appoints.</w:t>
      </w:r>
    </w:p>
    <w:p w14:paraId="6D127502" w14:textId="6F1B1173" w:rsidR="00BC48ED" w:rsidRPr="00B218DC" w:rsidRDefault="00BC48ED" w:rsidP="00BC48ED">
      <w:pPr>
        <w:spacing w:before="240" w:after="0"/>
        <w:rPr>
          <w:rFonts w:asciiTheme="majorHAnsi" w:hAnsiTheme="majorHAnsi" w:cstheme="majorHAnsi"/>
          <w:sz w:val="22"/>
          <w:szCs w:val="22"/>
        </w:rPr>
      </w:pPr>
      <w:r w:rsidRPr="00B218DC">
        <w:rPr>
          <w:rFonts w:asciiTheme="majorHAnsi" w:hAnsiTheme="majorHAnsi" w:cstheme="majorHAnsi"/>
          <w:sz w:val="22"/>
          <w:szCs w:val="22"/>
        </w:rPr>
        <w:t xml:space="preserve">The hearing will be heard at the </w:t>
      </w:r>
      <w:r w:rsidR="00F910B9">
        <w:rPr>
          <w:rFonts w:asciiTheme="majorHAnsi" w:hAnsiTheme="majorHAnsi" w:cstheme="majorHAnsi"/>
          <w:sz w:val="22"/>
          <w:szCs w:val="22"/>
        </w:rPr>
        <w:t>New South Wales</w:t>
      </w:r>
      <w:r w:rsidRPr="00B218DC">
        <w:rPr>
          <w:rFonts w:asciiTheme="majorHAnsi" w:hAnsiTheme="majorHAnsi" w:cstheme="majorHAnsi"/>
          <w:sz w:val="22"/>
          <w:szCs w:val="22"/>
        </w:rPr>
        <w:t xml:space="preserve"> Registry of the Federal Court, located at </w:t>
      </w:r>
      <w:r w:rsidR="00F910B9">
        <w:rPr>
          <w:rFonts w:asciiTheme="majorHAnsi" w:hAnsiTheme="majorHAnsi" w:cstheme="majorHAnsi"/>
          <w:sz w:val="22"/>
          <w:szCs w:val="22"/>
        </w:rPr>
        <w:t>the</w:t>
      </w:r>
      <w:r w:rsidR="00EE6417">
        <w:rPr>
          <w:rFonts w:asciiTheme="majorHAnsi" w:hAnsiTheme="majorHAnsi" w:cstheme="majorHAnsi"/>
          <w:sz w:val="22"/>
          <w:szCs w:val="22"/>
        </w:rPr>
        <w:t xml:space="preserve"> </w:t>
      </w:r>
      <w:r w:rsidRPr="00B218DC">
        <w:rPr>
          <w:rFonts w:asciiTheme="majorHAnsi" w:hAnsiTheme="majorHAnsi" w:cstheme="majorHAnsi"/>
          <w:sz w:val="22"/>
          <w:szCs w:val="22"/>
        </w:rPr>
        <w:t>Law Court</w:t>
      </w:r>
      <w:r w:rsidR="00F910B9">
        <w:rPr>
          <w:rFonts w:asciiTheme="majorHAnsi" w:hAnsiTheme="majorHAnsi" w:cstheme="majorHAnsi"/>
          <w:sz w:val="22"/>
          <w:szCs w:val="22"/>
        </w:rPr>
        <w:t>’</w:t>
      </w:r>
      <w:r w:rsidRPr="00B218DC">
        <w:rPr>
          <w:rFonts w:asciiTheme="majorHAnsi" w:hAnsiTheme="majorHAnsi" w:cstheme="majorHAnsi"/>
          <w:sz w:val="22"/>
          <w:szCs w:val="22"/>
        </w:rPr>
        <w:t xml:space="preserve">s Building, </w:t>
      </w:r>
      <w:r w:rsidR="00F910B9">
        <w:rPr>
          <w:rFonts w:asciiTheme="majorHAnsi" w:hAnsiTheme="majorHAnsi" w:cstheme="majorHAnsi"/>
          <w:sz w:val="22"/>
          <w:szCs w:val="22"/>
        </w:rPr>
        <w:t>Queen’s Square</w:t>
      </w:r>
      <w:r w:rsidRPr="00B218DC">
        <w:rPr>
          <w:rFonts w:asciiTheme="majorHAnsi" w:hAnsiTheme="majorHAnsi" w:cstheme="majorHAnsi"/>
          <w:sz w:val="22"/>
          <w:szCs w:val="22"/>
        </w:rPr>
        <w:t xml:space="preserve">, </w:t>
      </w:r>
      <w:r w:rsidR="00F910B9">
        <w:rPr>
          <w:rFonts w:asciiTheme="majorHAnsi" w:hAnsiTheme="majorHAnsi" w:cstheme="majorHAnsi"/>
          <w:sz w:val="22"/>
          <w:szCs w:val="22"/>
        </w:rPr>
        <w:t>Sydney</w:t>
      </w:r>
      <w:r w:rsidRPr="00B218DC">
        <w:rPr>
          <w:rFonts w:asciiTheme="majorHAnsi" w:hAnsiTheme="majorHAnsi" w:cstheme="majorHAnsi"/>
          <w:sz w:val="22"/>
          <w:szCs w:val="22"/>
        </w:rPr>
        <w:t>.</w:t>
      </w:r>
    </w:p>
    <w:p w14:paraId="781FACBC" w14:textId="77777777" w:rsidR="00BC48ED" w:rsidRPr="00B218DC" w:rsidRDefault="00BC48ED" w:rsidP="00BC48ED">
      <w:pPr>
        <w:spacing w:before="240" w:after="0"/>
        <w:rPr>
          <w:rFonts w:asciiTheme="majorHAnsi" w:hAnsiTheme="majorHAnsi" w:cstheme="majorHAnsi"/>
          <w:b/>
          <w:sz w:val="22"/>
          <w:szCs w:val="22"/>
        </w:rPr>
      </w:pPr>
      <w:r w:rsidRPr="00B218DC">
        <w:rPr>
          <w:rFonts w:asciiTheme="majorHAnsi" w:hAnsiTheme="majorHAnsi" w:cstheme="majorHAnsi"/>
          <w:b/>
          <w:sz w:val="22"/>
          <w:szCs w:val="22"/>
        </w:rPr>
        <w:t>Affected policy owners have the right to attend the hearing and can request to be heard by the Court.</w:t>
      </w:r>
    </w:p>
    <w:p w14:paraId="72328E6C" w14:textId="77777777" w:rsidR="00BC48ED" w:rsidRPr="00B218DC" w:rsidRDefault="00BC48ED" w:rsidP="00BC48ED">
      <w:pPr>
        <w:spacing w:before="240" w:after="0"/>
        <w:rPr>
          <w:rFonts w:asciiTheme="majorHAnsi" w:hAnsiTheme="majorHAnsi" w:cstheme="majorHAnsi"/>
          <w:sz w:val="22"/>
          <w:szCs w:val="22"/>
        </w:rPr>
      </w:pPr>
      <w:r w:rsidRPr="00B218DC">
        <w:rPr>
          <w:rFonts w:asciiTheme="majorHAnsi" w:hAnsiTheme="majorHAnsi" w:cstheme="majorHAnsi"/>
          <w:sz w:val="22"/>
          <w:szCs w:val="22"/>
        </w:rPr>
        <w:t>If the Scheme is confirmed by the Federal Court, then it is proposed that with effect from the Effective Time, Resolution Life will assume all of AIAA’s rights and liabilities in relation to all S&amp;I life insurance policies issued by AIAA. The S&amp;I life insurance policies are the risk and investment life policies referable to AIAA’s S&amp;I life insurance business, which are in-force or which have expired but under which benefits remain payable or a person has a guaranteed renewal right. The list of AIAA life policies that will be transferred under the Scheme can be viewed online at:</w:t>
      </w:r>
    </w:p>
    <w:p w14:paraId="188EB541" w14:textId="48510545" w:rsidR="00BC48ED" w:rsidRPr="00B218DC" w:rsidRDefault="00753E6D" w:rsidP="00B218DC">
      <w:pPr>
        <w:numPr>
          <w:ilvl w:val="0"/>
          <w:numId w:val="33"/>
        </w:numPr>
        <w:spacing w:before="120" w:after="0" w:line="276" w:lineRule="auto"/>
        <w:ind w:left="357" w:hanging="357"/>
        <w:rPr>
          <w:rFonts w:asciiTheme="majorHAnsi" w:eastAsia="Calibri" w:hAnsiTheme="majorHAnsi" w:cstheme="majorHAnsi"/>
          <w:color w:val="000000"/>
          <w:sz w:val="22"/>
          <w:szCs w:val="22"/>
          <w:lang w:eastAsia="en-US"/>
        </w:rPr>
      </w:pPr>
      <w:hyperlink r:id="rId7" w:history="1">
        <w:r w:rsidR="003377BC" w:rsidRPr="00296E56">
          <w:rPr>
            <w:rStyle w:val="Hyperlink"/>
            <w:rFonts w:asciiTheme="majorHAnsi" w:eastAsia="Calibri" w:hAnsiTheme="majorHAnsi" w:cstheme="majorHAnsi"/>
            <w:sz w:val="22"/>
            <w:szCs w:val="22"/>
            <w:lang w:eastAsia="en-US"/>
          </w:rPr>
          <w:t>www.aia.com.au/part9scheme</w:t>
        </w:r>
      </w:hyperlink>
      <w:r w:rsidR="00BC48ED" w:rsidRPr="00B218DC">
        <w:rPr>
          <w:rFonts w:asciiTheme="majorHAnsi" w:eastAsia="Calibri" w:hAnsiTheme="majorHAnsi" w:cstheme="majorHAnsi"/>
          <w:color w:val="000000"/>
          <w:sz w:val="22"/>
          <w:szCs w:val="22"/>
          <w:lang w:eastAsia="en-US"/>
        </w:rPr>
        <w:t>; and</w:t>
      </w:r>
    </w:p>
    <w:p w14:paraId="35CC475F" w14:textId="5B161C64" w:rsidR="00BC48ED" w:rsidRPr="00B218DC" w:rsidRDefault="00753E6D" w:rsidP="00B218DC">
      <w:pPr>
        <w:numPr>
          <w:ilvl w:val="0"/>
          <w:numId w:val="33"/>
        </w:numPr>
        <w:spacing w:before="120" w:after="0" w:line="276" w:lineRule="auto"/>
        <w:ind w:left="357" w:hanging="357"/>
        <w:rPr>
          <w:rFonts w:asciiTheme="majorHAnsi" w:eastAsia="Calibri" w:hAnsiTheme="majorHAnsi" w:cstheme="majorHAnsi"/>
          <w:color w:val="000000"/>
          <w:sz w:val="22"/>
          <w:szCs w:val="22"/>
          <w:lang w:eastAsia="en-US"/>
        </w:rPr>
      </w:pPr>
      <w:hyperlink r:id="rId8" w:history="1">
        <w:r w:rsidR="003377BC" w:rsidRPr="00296E56">
          <w:rPr>
            <w:rStyle w:val="Hyperlink"/>
            <w:rFonts w:asciiTheme="majorHAnsi" w:eastAsia="Calibri" w:hAnsiTheme="majorHAnsi" w:cstheme="majorHAnsi"/>
            <w:sz w:val="22"/>
            <w:szCs w:val="22"/>
            <w:lang w:eastAsia="en-US"/>
          </w:rPr>
          <w:t>www.resolutionlife.com.au/aia-transfer</w:t>
        </w:r>
      </w:hyperlink>
      <w:r w:rsidR="00BC48ED" w:rsidRPr="00B218DC">
        <w:rPr>
          <w:rFonts w:asciiTheme="majorHAnsi" w:eastAsia="Calibri" w:hAnsiTheme="majorHAnsi" w:cstheme="majorHAnsi"/>
          <w:color w:val="000000"/>
          <w:sz w:val="22"/>
          <w:szCs w:val="22"/>
          <w:lang w:eastAsia="en-US"/>
        </w:rPr>
        <w:t>.</w:t>
      </w:r>
    </w:p>
    <w:p w14:paraId="78DAC94C" w14:textId="1DD5E497" w:rsidR="00BC48ED" w:rsidRPr="00B218DC" w:rsidRDefault="00BC48ED" w:rsidP="00BC48ED">
      <w:pPr>
        <w:spacing w:before="240" w:after="0"/>
        <w:rPr>
          <w:rFonts w:asciiTheme="majorHAnsi" w:hAnsiTheme="majorHAnsi" w:cstheme="majorHAnsi"/>
          <w:sz w:val="22"/>
          <w:szCs w:val="22"/>
        </w:rPr>
      </w:pPr>
      <w:r w:rsidRPr="00B218DC">
        <w:rPr>
          <w:rFonts w:asciiTheme="majorHAnsi" w:hAnsiTheme="majorHAnsi" w:cstheme="majorHAnsi"/>
          <w:sz w:val="22"/>
          <w:szCs w:val="22"/>
        </w:rPr>
        <w:t>Each transferring S&amp;I life policy of AIAA will become a Resolution Life policy referable to the corresponding statutory fund of Resolution Life, as shown in the table below:</w:t>
      </w:r>
    </w:p>
    <w:p w14:paraId="31AF421C" w14:textId="77777777" w:rsidR="00B218DC" w:rsidRPr="00B218DC" w:rsidRDefault="00B218DC" w:rsidP="00B218DC">
      <w:pPr>
        <w:spacing w:after="0"/>
        <w:rPr>
          <w:rFonts w:asciiTheme="majorHAnsi" w:hAnsiTheme="majorHAnsi" w:cstheme="majorHAnsi"/>
          <w:sz w:val="22"/>
          <w:szCs w:val="22"/>
        </w:rPr>
      </w:pPr>
    </w:p>
    <w:tbl>
      <w:tblPr>
        <w:tblStyle w:val="TableStyle1"/>
        <w:tblW w:w="0" w:type="auto"/>
        <w:tblInd w:w="0" w:type="dxa"/>
        <w:tblLook w:val="04A0" w:firstRow="1" w:lastRow="0" w:firstColumn="1" w:lastColumn="0" w:noHBand="0" w:noVBand="1"/>
      </w:tblPr>
      <w:tblGrid>
        <w:gridCol w:w="4209"/>
        <w:gridCol w:w="4218"/>
      </w:tblGrid>
      <w:tr w:rsidR="00BC48ED" w:rsidRPr="00B218DC" w14:paraId="05024138" w14:textId="77777777" w:rsidTr="0056323B">
        <w:tc>
          <w:tcPr>
            <w:tcW w:w="4209" w:type="dxa"/>
            <w:tcBorders>
              <w:top w:val="nil"/>
              <w:left w:val="nil"/>
              <w:bottom w:val="single" w:sz="4" w:space="0" w:color="4D4D4D"/>
              <w:right w:val="nil"/>
            </w:tcBorders>
            <w:shd w:val="clear" w:color="auto" w:fill="1C3E78"/>
            <w:vAlign w:val="center"/>
            <w:hideMark/>
          </w:tcPr>
          <w:p w14:paraId="7C6954E1" w14:textId="77777777" w:rsidR="00BC48ED" w:rsidRPr="00B218DC" w:rsidRDefault="00BC48ED" w:rsidP="00B218DC">
            <w:pPr>
              <w:autoSpaceDE w:val="0"/>
              <w:autoSpaceDN w:val="0"/>
              <w:adjustRightInd w:val="0"/>
              <w:spacing w:after="0"/>
              <w:rPr>
                <w:rFonts w:asciiTheme="majorHAnsi" w:eastAsia="Calibri" w:hAnsiTheme="majorHAnsi" w:cstheme="majorHAnsi"/>
                <w:b/>
                <w:color w:val="FFFFFF"/>
                <w:sz w:val="22"/>
                <w:szCs w:val="22"/>
                <w:lang w:eastAsia="en-US"/>
              </w:rPr>
            </w:pPr>
            <w:r w:rsidRPr="00B218DC">
              <w:rPr>
                <w:rFonts w:asciiTheme="majorHAnsi" w:eastAsia="Calibri" w:hAnsiTheme="majorHAnsi" w:cstheme="majorHAnsi"/>
                <w:b/>
                <w:color w:val="FFFFFF"/>
                <w:sz w:val="22"/>
                <w:szCs w:val="22"/>
                <w:lang w:eastAsia="en-US"/>
              </w:rPr>
              <w:t>AIAA Statutory Fund Number</w:t>
            </w:r>
          </w:p>
        </w:tc>
        <w:tc>
          <w:tcPr>
            <w:tcW w:w="4218" w:type="dxa"/>
            <w:tcBorders>
              <w:top w:val="nil"/>
              <w:left w:val="nil"/>
              <w:bottom w:val="single" w:sz="4" w:space="0" w:color="4D4D4D"/>
              <w:right w:val="nil"/>
            </w:tcBorders>
            <w:shd w:val="clear" w:color="auto" w:fill="1C3E78"/>
            <w:vAlign w:val="center"/>
            <w:hideMark/>
          </w:tcPr>
          <w:p w14:paraId="6FEA27B5" w14:textId="77777777" w:rsidR="00BC48ED" w:rsidRPr="00B218DC" w:rsidRDefault="00BC48ED" w:rsidP="00B218DC">
            <w:pPr>
              <w:autoSpaceDE w:val="0"/>
              <w:autoSpaceDN w:val="0"/>
              <w:adjustRightInd w:val="0"/>
              <w:spacing w:after="0"/>
              <w:rPr>
                <w:rFonts w:asciiTheme="majorHAnsi" w:eastAsia="Calibri" w:hAnsiTheme="majorHAnsi" w:cstheme="majorHAnsi"/>
                <w:b/>
                <w:color w:val="FFFFFF"/>
                <w:sz w:val="22"/>
                <w:szCs w:val="22"/>
                <w:lang w:eastAsia="en-US"/>
              </w:rPr>
            </w:pPr>
            <w:r w:rsidRPr="00B218DC">
              <w:rPr>
                <w:rFonts w:asciiTheme="majorHAnsi" w:eastAsia="Calibri" w:hAnsiTheme="majorHAnsi" w:cstheme="majorHAnsi"/>
                <w:b/>
                <w:color w:val="FFFFFF"/>
                <w:sz w:val="22"/>
                <w:szCs w:val="22"/>
                <w:lang w:eastAsia="en-US"/>
              </w:rPr>
              <w:t>Resolution Life Statutory Fund Number</w:t>
            </w:r>
          </w:p>
        </w:tc>
      </w:tr>
      <w:tr w:rsidR="00BC48ED" w:rsidRPr="00B218DC" w14:paraId="3F3CC9EB" w14:textId="77777777" w:rsidTr="0056323B">
        <w:tc>
          <w:tcPr>
            <w:tcW w:w="4209" w:type="dxa"/>
            <w:tcBorders>
              <w:top w:val="single" w:sz="4" w:space="0" w:color="4D4D4D"/>
              <w:left w:val="nil"/>
              <w:bottom w:val="single" w:sz="4" w:space="0" w:color="4D4D4D"/>
              <w:right w:val="nil"/>
            </w:tcBorders>
            <w:vAlign w:val="center"/>
            <w:hideMark/>
          </w:tcPr>
          <w:p w14:paraId="428CBB90"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No.1</w:t>
            </w:r>
          </w:p>
        </w:tc>
        <w:tc>
          <w:tcPr>
            <w:tcW w:w="4218" w:type="dxa"/>
            <w:tcBorders>
              <w:top w:val="single" w:sz="4" w:space="0" w:color="4D4D4D"/>
              <w:left w:val="nil"/>
              <w:bottom w:val="single" w:sz="4" w:space="0" w:color="4D4D4D"/>
              <w:right w:val="nil"/>
            </w:tcBorders>
            <w:vAlign w:val="center"/>
            <w:hideMark/>
          </w:tcPr>
          <w:p w14:paraId="2C046253"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No.1</w:t>
            </w:r>
          </w:p>
        </w:tc>
      </w:tr>
      <w:tr w:rsidR="00BC48ED" w:rsidRPr="00B218DC" w14:paraId="7B1918FF" w14:textId="77777777" w:rsidTr="0056323B">
        <w:tc>
          <w:tcPr>
            <w:tcW w:w="4209" w:type="dxa"/>
            <w:tcBorders>
              <w:top w:val="single" w:sz="4" w:space="0" w:color="4D4D4D"/>
              <w:left w:val="nil"/>
              <w:bottom w:val="single" w:sz="4" w:space="0" w:color="4D4D4D"/>
              <w:right w:val="nil"/>
            </w:tcBorders>
            <w:vAlign w:val="center"/>
            <w:hideMark/>
          </w:tcPr>
          <w:p w14:paraId="1A1B05F4"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No.1L</w:t>
            </w:r>
          </w:p>
        </w:tc>
        <w:tc>
          <w:tcPr>
            <w:tcW w:w="4218" w:type="dxa"/>
            <w:tcBorders>
              <w:top w:val="single" w:sz="4" w:space="0" w:color="4D4D4D"/>
              <w:left w:val="nil"/>
              <w:bottom w:val="single" w:sz="4" w:space="0" w:color="4D4D4D"/>
              <w:right w:val="nil"/>
            </w:tcBorders>
            <w:vAlign w:val="center"/>
            <w:hideMark/>
          </w:tcPr>
          <w:p w14:paraId="19C0235B"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No.3</w:t>
            </w:r>
          </w:p>
        </w:tc>
      </w:tr>
      <w:tr w:rsidR="00BC48ED" w:rsidRPr="00B218DC" w14:paraId="5CC7562B" w14:textId="77777777" w:rsidTr="0056323B">
        <w:tc>
          <w:tcPr>
            <w:tcW w:w="4209" w:type="dxa"/>
            <w:tcBorders>
              <w:top w:val="single" w:sz="4" w:space="0" w:color="4D4D4D"/>
              <w:left w:val="nil"/>
              <w:bottom w:val="single" w:sz="4" w:space="0" w:color="4D4D4D"/>
              <w:right w:val="nil"/>
            </w:tcBorders>
            <w:vAlign w:val="center"/>
            <w:hideMark/>
          </w:tcPr>
          <w:p w14:paraId="0CE0DEA8"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No.2L</w:t>
            </w:r>
          </w:p>
        </w:tc>
        <w:tc>
          <w:tcPr>
            <w:tcW w:w="4218" w:type="dxa"/>
            <w:vMerge w:val="restart"/>
            <w:tcBorders>
              <w:top w:val="single" w:sz="4" w:space="0" w:color="4D4D4D"/>
              <w:left w:val="nil"/>
              <w:bottom w:val="single" w:sz="4" w:space="0" w:color="4D4D4D"/>
              <w:right w:val="nil"/>
            </w:tcBorders>
            <w:vAlign w:val="center"/>
            <w:hideMark/>
          </w:tcPr>
          <w:p w14:paraId="29CA9BCA"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No.2</w:t>
            </w:r>
          </w:p>
        </w:tc>
      </w:tr>
      <w:tr w:rsidR="00BC48ED" w:rsidRPr="00B218DC" w14:paraId="567959A0" w14:textId="77777777" w:rsidTr="0056323B">
        <w:tc>
          <w:tcPr>
            <w:tcW w:w="4209" w:type="dxa"/>
            <w:tcBorders>
              <w:top w:val="single" w:sz="4" w:space="0" w:color="4D4D4D"/>
              <w:left w:val="nil"/>
              <w:bottom w:val="single" w:sz="4" w:space="0" w:color="4D4D4D"/>
              <w:right w:val="nil"/>
            </w:tcBorders>
            <w:vAlign w:val="center"/>
            <w:hideMark/>
          </w:tcPr>
          <w:p w14:paraId="66419BE4" w14:textId="77777777" w:rsidR="00BC48ED" w:rsidRPr="00B218DC" w:rsidRDefault="00BC48ED" w:rsidP="00B218DC">
            <w:pPr>
              <w:autoSpaceDE w:val="0"/>
              <w:autoSpaceDN w:val="0"/>
              <w:adjustRightInd w:val="0"/>
              <w:spacing w:after="0"/>
              <w:rPr>
                <w:rFonts w:asciiTheme="majorHAnsi" w:eastAsia="Calibri" w:hAnsiTheme="majorHAnsi" w:cstheme="majorHAnsi"/>
                <w:sz w:val="22"/>
                <w:szCs w:val="22"/>
                <w:lang w:eastAsia="en-US"/>
              </w:rPr>
            </w:pPr>
            <w:r w:rsidRPr="00B218DC">
              <w:rPr>
                <w:rFonts w:asciiTheme="majorHAnsi" w:eastAsia="Calibri" w:hAnsiTheme="majorHAnsi" w:cstheme="majorHAnsi"/>
                <w:sz w:val="22"/>
                <w:szCs w:val="22"/>
                <w:lang w:eastAsia="en-US"/>
              </w:rPr>
              <w:t>Statutory Fund No.4</w:t>
            </w:r>
          </w:p>
        </w:tc>
        <w:tc>
          <w:tcPr>
            <w:tcW w:w="0" w:type="auto"/>
            <w:vMerge/>
            <w:tcBorders>
              <w:top w:val="single" w:sz="4" w:space="0" w:color="4D4D4D"/>
              <w:left w:val="nil"/>
              <w:bottom w:val="single" w:sz="4" w:space="0" w:color="4D4D4D"/>
              <w:right w:val="nil"/>
            </w:tcBorders>
            <w:vAlign w:val="center"/>
            <w:hideMark/>
          </w:tcPr>
          <w:p w14:paraId="7E0665B9" w14:textId="77777777" w:rsidR="00BC48ED" w:rsidRPr="00B218DC" w:rsidRDefault="00BC48ED" w:rsidP="00B218DC">
            <w:pPr>
              <w:spacing w:after="0"/>
              <w:rPr>
                <w:rFonts w:asciiTheme="majorHAnsi" w:eastAsia="Calibri" w:hAnsiTheme="majorHAnsi" w:cstheme="majorHAnsi"/>
                <w:sz w:val="22"/>
                <w:szCs w:val="22"/>
                <w:lang w:val="en-US" w:eastAsia="en-US"/>
              </w:rPr>
            </w:pPr>
          </w:p>
        </w:tc>
      </w:tr>
    </w:tbl>
    <w:p w14:paraId="08702CDD" w14:textId="77777777" w:rsidR="00BC48ED" w:rsidRPr="00B218DC" w:rsidRDefault="00BC48ED" w:rsidP="003377BC">
      <w:pPr>
        <w:keepNext/>
        <w:spacing w:before="240" w:after="0"/>
        <w:rPr>
          <w:rFonts w:asciiTheme="majorHAnsi" w:hAnsiTheme="majorHAnsi" w:cstheme="majorHAnsi"/>
          <w:b/>
          <w:bCs/>
          <w:i/>
          <w:iCs/>
          <w:sz w:val="22"/>
          <w:szCs w:val="22"/>
          <w:u w:val="single"/>
        </w:rPr>
      </w:pPr>
      <w:r w:rsidRPr="00B218DC">
        <w:rPr>
          <w:rFonts w:asciiTheme="majorHAnsi" w:hAnsiTheme="majorHAnsi" w:cstheme="majorHAnsi"/>
          <w:sz w:val="22"/>
          <w:szCs w:val="22"/>
        </w:rPr>
        <w:lastRenderedPageBreak/>
        <w:t>The contractual benefits and rights of AIAA policy owners will remain unchanged, other than:</w:t>
      </w:r>
    </w:p>
    <w:p w14:paraId="5275D6AD" w14:textId="77777777" w:rsidR="00BC48ED" w:rsidRPr="00B218DC" w:rsidRDefault="00BC48ED" w:rsidP="003377BC">
      <w:pPr>
        <w:keepNext/>
        <w:numPr>
          <w:ilvl w:val="0"/>
          <w:numId w:val="33"/>
        </w:numPr>
        <w:spacing w:before="120" w:after="0" w:line="276" w:lineRule="auto"/>
        <w:ind w:left="357" w:hanging="357"/>
        <w:rPr>
          <w:rFonts w:asciiTheme="majorHAnsi" w:eastAsia="Calibri" w:hAnsiTheme="majorHAnsi" w:cstheme="majorHAnsi"/>
          <w:color w:val="000000"/>
          <w:sz w:val="22"/>
          <w:szCs w:val="22"/>
          <w:lang w:eastAsia="en-US"/>
        </w:rPr>
      </w:pPr>
      <w:r w:rsidRPr="00B218DC">
        <w:rPr>
          <w:rFonts w:asciiTheme="majorHAnsi" w:eastAsia="Calibri" w:hAnsiTheme="majorHAnsi" w:cstheme="majorHAnsi"/>
          <w:color w:val="000000"/>
          <w:sz w:val="22"/>
          <w:szCs w:val="22"/>
          <w:lang w:eastAsia="en-US"/>
        </w:rPr>
        <w:t>a change to the insurer;</w:t>
      </w:r>
    </w:p>
    <w:p w14:paraId="0DB99420" w14:textId="77777777" w:rsidR="00BC48ED" w:rsidRPr="00B218DC" w:rsidRDefault="00BC48ED" w:rsidP="003377BC">
      <w:pPr>
        <w:keepNext/>
        <w:numPr>
          <w:ilvl w:val="0"/>
          <w:numId w:val="33"/>
        </w:numPr>
        <w:spacing w:before="120" w:after="0" w:line="276" w:lineRule="auto"/>
        <w:ind w:left="357" w:hanging="357"/>
        <w:rPr>
          <w:rFonts w:asciiTheme="majorHAnsi" w:eastAsia="Calibri" w:hAnsiTheme="majorHAnsi" w:cstheme="majorHAnsi"/>
          <w:color w:val="000000"/>
          <w:sz w:val="22"/>
          <w:szCs w:val="22"/>
          <w:lang w:eastAsia="en-US"/>
        </w:rPr>
      </w:pPr>
      <w:r w:rsidRPr="00B218DC">
        <w:rPr>
          <w:rFonts w:asciiTheme="majorHAnsi" w:eastAsia="Calibri" w:hAnsiTheme="majorHAnsi" w:cstheme="majorHAnsi"/>
          <w:color w:val="000000"/>
          <w:sz w:val="22"/>
          <w:szCs w:val="22"/>
          <w:lang w:eastAsia="en-US"/>
        </w:rPr>
        <w:t>a change to the relevant statutory fund;</w:t>
      </w:r>
    </w:p>
    <w:p w14:paraId="23744AF8" w14:textId="77777777" w:rsidR="00BC48ED" w:rsidRPr="00B218DC" w:rsidRDefault="00BC48ED" w:rsidP="00D014C2">
      <w:pPr>
        <w:numPr>
          <w:ilvl w:val="0"/>
          <w:numId w:val="33"/>
        </w:numPr>
        <w:spacing w:before="120" w:after="0" w:line="276" w:lineRule="auto"/>
        <w:ind w:left="357" w:hanging="357"/>
        <w:rPr>
          <w:rFonts w:asciiTheme="majorHAnsi" w:eastAsia="Calibri" w:hAnsiTheme="majorHAnsi" w:cstheme="majorHAnsi"/>
          <w:color w:val="000000"/>
          <w:sz w:val="22"/>
          <w:szCs w:val="22"/>
          <w:lang w:eastAsia="en-US"/>
        </w:rPr>
      </w:pPr>
      <w:r w:rsidRPr="00B218DC">
        <w:rPr>
          <w:rFonts w:asciiTheme="majorHAnsi" w:eastAsia="Calibri" w:hAnsiTheme="majorHAnsi" w:cstheme="majorHAnsi"/>
          <w:color w:val="000000"/>
          <w:sz w:val="22"/>
          <w:szCs w:val="22"/>
          <w:lang w:eastAsia="en-US"/>
        </w:rPr>
        <w:t>for certain term life, disability income, trauma and life insurance policies, inclusion of a right for Resolution Life to make changes to the policy terms and insurance benefits provided under the policy but only where there is no adverse impact on policy owners or other insured persons; and</w:t>
      </w:r>
    </w:p>
    <w:p w14:paraId="3F6CE08A" w14:textId="77777777" w:rsidR="00BC48ED" w:rsidRPr="00B218DC" w:rsidRDefault="00BC48ED" w:rsidP="00D014C2">
      <w:pPr>
        <w:numPr>
          <w:ilvl w:val="0"/>
          <w:numId w:val="33"/>
        </w:numPr>
        <w:spacing w:before="120" w:after="0" w:line="276" w:lineRule="auto"/>
        <w:ind w:left="357" w:hanging="357"/>
        <w:rPr>
          <w:rFonts w:asciiTheme="majorHAnsi" w:eastAsia="Calibri" w:hAnsiTheme="majorHAnsi" w:cstheme="majorHAnsi"/>
          <w:color w:val="000000"/>
          <w:sz w:val="22"/>
          <w:szCs w:val="22"/>
          <w:lang w:eastAsia="en-US"/>
        </w:rPr>
      </w:pPr>
      <w:r w:rsidRPr="00B218DC">
        <w:rPr>
          <w:rFonts w:asciiTheme="majorHAnsi" w:eastAsia="Calibri" w:hAnsiTheme="majorHAnsi" w:cstheme="majorHAnsi"/>
          <w:color w:val="000000"/>
          <w:sz w:val="22"/>
          <w:szCs w:val="22"/>
          <w:lang w:eastAsia="en-US"/>
        </w:rPr>
        <w:t>for certain insurance bond and allocated annuity policies, inclusion of a right for Resolution Life to make changes to the unit pricing used for transactions, to change from historical pricing to forward pricing.</w:t>
      </w:r>
    </w:p>
    <w:p w14:paraId="4EEEDCCF" w14:textId="77777777" w:rsidR="00BC48ED" w:rsidRPr="00B218DC" w:rsidRDefault="00BC48ED" w:rsidP="00BC48ED">
      <w:pPr>
        <w:spacing w:before="240" w:after="0"/>
        <w:rPr>
          <w:rFonts w:asciiTheme="majorHAnsi" w:hAnsiTheme="majorHAnsi" w:cstheme="majorHAnsi"/>
          <w:bCs/>
          <w:sz w:val="22"/>
          <w:szCs w:val="22"/>
        </w:rPr>
      </w:pPr>
      <w:r w:rsidRPr="00B218DC">
        <w:rPr>
          <w:rFonts w:asciiTheme="majorHAnsi" w:hAnsiTheme="majorHAnsi" w:cstheme="majorHAnsi"/>
          <w:bCs/>
          <w:sz w:val="22"/>
          <w:szCs w:val="22"/>
        </w:rPr>
        <w:t>There will be no changes to Resolution Life policies as a result of the Scheme.</w:t>
      </w:r>
    </w:p>
    <w:p w14:paraId="3C99C066" w14:textId="77777777" w:rsidR="00BC48ED" w:rsidRPr="00B218DC" w:rsidRDefault="00BC48ED" w:rsidP="00BC48ED">
      <w:pPr>
        <w:keepNext/>
        <w:spacing w:before="240" w:after="0"/>
        <w:rPr>
          <w:rFonts w:asciiTheme="majorHAnsi" w:hAnsiTheme="majorHAnsi" w:cstheme="majorHAnsi"/>
          <w:b/>
          <w:sz w:val="22"/>
          <w:szCs w:val="22"/>
        </w:rPr>
      </w:pPr>
      <w:r w:rsidRPr="00B218DC">
        <w:rPr>
          <w:rFonts w:asciiTheme="majorHAnsi" w:hAnsiTheme="majorHAnsi" w:cstheme="majorHAnsi"/>
          <w:b/>
          <w:sz w:val="22"/>
          <w:szCs w:val="22"/>
        </w:rPr>
        <w:t>If you are affected by the Scheme</w:t>
      </w:r>
    </w:p>
    <w:p w14:paraId="7176E2AB" w14:textId="77777777" w:rsidR="00BC48ED" w:rsidRPr="00B218DC" w:rsidRDefault="00BC48ED" w:rsidP="00BC48ED">
      <w:pPr>
        <w:spacing w:before="240" w:after="0"/>
        <w:rPr>
          <w:rFonts w:asciiTheme="majorHAnsi" w:hAnsiTheme="majorHAnsi" w:cstheme="majorHAnsi"/>
          <w:b/>
          <w:bCs/>
          <w:i/>
          <w:iCs/>
          <w:sz w:val="22"/>
          <w:szCs w:val="22"/>
          <w:u w:val="single"/>
        </w:rPr>
      </w:pPr>
      <w:r w:rsidRPr="00B218DC">
        <w:rPr>
          <w:rFonts w:asciiTheme="majorHAnsi" w:hAnsiTheme="majorHAnsi" w:cstheme="majorHAnsi"/>
          <w:sz w:val="22"/>
          <w:szCs w:val="22"/>
        </w:rPr>
        <w:t>Any policy owner who may be affected by the Scheme is entitled to attend the court hearing and request to be heard on the application. If you wish to be heard at the hearing, please contact the lawyers for AIAA, Ashurst, Level 16, 80 Collins Street, Melbourne VIC 3000 (telephone 03 9679 3000) or Resolution Life, Herbert Smith Freehills, Level 34, 161 Castlereagh Street, Sydney NSW 2000 (telephone 02 9225 5000) before the hearing date.</w:t>
      </w:r>
    </w:p>
    <w:p w14:paraId="78E29D40" w14:textId="77777777" w:rsidR="00BC48ED" w:rsidRPr="00B218DC" w:rsidRDefault="00BC48ED" w:rsidP="00BC48ED">
      <w:pPr>
        <w:spacing w:before="240" w:after="0"/>
        <w:rPr>
          <w:rFonts w:asciiTheme="majorHAnsi" w:hAnsiTheme="majorHAnsi" w:cstheme="majorHAnsi"/>
          <w:sz w:val="22"/>
          <w:szCs w:val="22"/>
        </w:rPr>
      </w:pPr>
      <w:r w:rsidRPr="00B218DC">
        <w:rPr>
          <w:rFonts w:asciiTheme="majorHAnsi" w:hAnsiTheme="majorHAnsi" w:cstheme="majorHAnsi"/>
          <w:sz w:val="22"/>
          <w:szCs w:val="22"/>
        </w:rPr>
        <w:t>If you wish to obtain further information on your rights as a policy owner or if you have any questions about the Scheme, please contact:</w:t>
      </w:r>
    </w:p>
    <w:p w14:paraId="28B78614" w14:textId="38EEC18E" w:rsidR="00BC48ED" w:rsidRPr="00B218DC" w:rsidRDefault="00BC48ED" w:rsidP="00BC48ED">
      <w:pPr>
        <w:numPr>
          <w:ilvl w:val="0"/>
          <w:numId w:val="33"/>
        </w:numPr>
        <w:spacing w:before="240" w:after="0" w:line="276" w:lineRule="auto"/>
        <w:rPr>
          <w:rFonts w:asciiTheme="majorHAnsi" w:eastAsia="Calibri" w:hAnsiTheme="majorHAnsi" w:cstheme="majorHAnsi"/>
          <w:b/>
          <w:bCs/>
          <w:i/>
          <w:iCs/>
          <w:sz w:val="22"/>
          <w:szCs w:val="22"/>
          <w:u w:val="single"/>
          <w:lang w:eastAsia="en-US"/>
        </w:rPr>
      </w:pPr>
      <w:r w:rsidRPr="00B218DC">
        <w:rPr>
          <w:rFonts w:asciiTheme="majorHAnsi" w:eastAsia="Calibri" w:hAnsiTheme="majorHAnsi" w:cstheme="majorHAnsi"/>
          <w:sz w:val="22"/>
          <w:szCs w:val="22"/>
          <w:lang w:eastAsia="en-US"/>
        </w:rPr>
        <w:t xml:space="preserve">AIAA on </w:t>
      </w:r>
      <w:r w:rsidRPr="00B218DC">
        <w:rPr>
          <w:rFonts w:asciiTheme="majorHAnsi" w:eastAsia="Times New Roman" w:hAnsiTheme="majorHAnsi" w:cstheme="majorHAnsi"/>
          <w:sz w:val="22"/>
          <w:szCs w:val="22"/>
          <w:lang w:val="en-GB" w:eastAsia="en-US"/>
        </w:rPr>
        <w:t xml:space="preserve">1800 879 078 </w:t>
      </w:r>
      <w:r w:rsidRPr="00B218DC">
        <w:rPr>
          <w:rFonts w:asciiTheme="majorHAnsi" w:eastAsia="Calibri" w:hAnsiTheme="majorHAnsi" w:cstheme="majorHAnsi"/>
          <w:sz w:val="22"/>
          <w:szCs w:val="22"/>
          <w:lang w:eastAsia="en-US"/>
        </w:rPr>
        <w:t xml:space="preserve">or by emailing </w:t>
      </w:r>
      <w:hyperlink r:id="rId9" w:history="1">
        <w:r w:rsidRPr="00B218DC">
          <w:rPr>
            <w:rFonts w:asciiTheme="majorHAnsi" w:eastAsia="Times New Roman" w:hAnsiTheme="majorHAnsi" w:cstheme="majorHAnsi"/>
            <w:color w:val="0070C0"/>
            <w:sz w:val="22"/>
            <w:szCs w:val="22"/>
            <w:u w:val="single"/>
            <w:lang w:val="en-GB" w:eastAsia="en-US"/>
          </w:rPr>
          <w:t>supportpart9@aia.com</w:t>
        </w:r>
      </w:hyperlink>
      <w:r w:rsidRPr="00B218DC">
        <w:rPr>
          <w:rFonts w:asciiTheme="majorHAnsi" w:eastAsia="Calibri" w:hAnsiTheme="majorHAnsi" w:cstheme="majorHAnsi"/>
          <w:sz w:val="22"/>
          <w:szCs w:val="22"/>
          <w:lang w:eastAsia="en-US"/>
        </w:rPr>
        <w:t>; and</w:t>
      </w:r>
    </w:p>
    <w:p w14:paraId="239F816A" w14:textId="3A844997" w:rsidR="00BC48ED" w:rsidRPr="00B218DC" w:rsidRDefault="00BC48ED" w:rsidP="00BC48ED">
      <w:pPr>
        <w:numPr>
          <w:ilvl w:val="0"/>
          <w:numId w:val="33"/>
        </w:numPr>
        <w:spacing w:before="240" w:after="0" w:line="276" w:lineRule="auto"/>
        <w:rPr>
          <w:rFonts w:asciiTheme="majorHAnsi" w:eastAsia="Calibri" w:hAnsiTheme="majorHAnsi" w:cstheme="majorHAnsi"/>
          <w:b/>
          <w:bCs/>
          <w:i/>
          <w:iCs/>
          <w:sz w:val="22"/>
          <w:szCs w:val="22"/>
          <w:u w:val="single"/>
          <w:lang w:eastAsia="en-US"/>
        </w:rPr>
      </w:pPr>
      <w:r w:rsidRPr="00B218DC">
        <w:rPr>
          <w:rFonts w:asciiTheme="majorHAnsi" w:eastAsia="Calibri" w:hAnsiTheme="majorHAnsi" w:cstheme="majorHAnsi"/>
          <w:sz w:val="22"/>
          <w:szCs w:val="22"/>
          <w:lang w:eastAsia="en-US"/>
        </w:rPr>
        <w:t xml:space="preserve">Resolution Life on 133 731 or by emailing </w:t>
      </w:r>
      <w:hyperlink r:id="rId10" w:history="1">
        <w:r w:rsidRPr="00B218DC">
          <w:rPr>
            <w:rFonts w:asciiTheme="majorHAnsi" w:eastAsia="Calibri" w:hAnsiTheme="majorHAnsi" w:cstheme="majorHAnsi"/>
            <w:color w:val="0563C1"/>
            <w:sz w:val="22"/>
            <w:szCs w:val="22"/>
            <w:u w:val="single"/>
          </w:rPr>
          <w:t>AIAtransfer@resolutionlife.com.au</w:t>
        </w:r>
      </w:hyperlink>
      <w:r w:rsidRPr="00B218DC">
        <w:rPr>
          <w:rFonts w:asciiTheme="majorHAnsi" w:eastAsia="Calibri" w:hAnsiTheme="majorHAnsi" w:cstheme="majorHAnsi"/>
          <w:sz w:val="22"/>
          <w:szCs w:val="22"/>
          <w:lang w:eastAsia="en-US"/>
        </w:rPr>
        <w:t>.</w:t>
      </w:r>
    </w:p>
    <w:p w14:paraId="3934724F" w14:textId="77777777" w:rsidR="00BC48ED" w:rsidRPr="00B218DC" w:rsidRDefault="00BC48ED" w:rsidP="00BC48ED">
      <w:pPr>
        <w:spacing w:before="240" w:after="0"/>
        <w:rPr>
          <w:rFonts w:asciiTheme="majorHAnsi" w:hAnsiTheme="majorHAnsi" w:cstheme="majorHAnsi"/>
          <w:color w:val="000000"/>
          <w:sz w:val="22"/>
          <w:szCs w:val="22"/>
        </w:rPr>
      </w:pPr>
      <w:r w:rsidRPr="00B218DC">
        <w:rPr>
          <w:rFonts w:asciiTheme="majorHAnsi" w:hAnsiTheme="majorHAnsi" w:cstheme="majorHAnsi"/>
          <w:color w:val="000000"/>
          <w:sz w:val="22"/>
          <w:szCs w:val="22"/>
        </w:rPr>
        <w:t>A copy of the Scheme document, the actuarial reports upon which the Scheme is based, and an independent actuarial report on the Scheme can be viewed online at:</w:t>
      </w:r>
    </w:p>
    <w:p w14:paraId="2C122062" w14:textId="77777777" w:rsidR="00BC48ED" w:rsidRPr="00B218DC" w:rsidRDefault="00BC48ED" w:rsidP="00BC48ED">
      <w:pPr>
        <w:numPr>
          <w:ilvl w:val="0"/>
          <w:numId w:val="33"/>
        </w:numPr>
        <w:spacing w:before="240" w:after="0" w:line="276" w:lineRule="auto"/>
        <w:rPr>
          <w:rFonts w:asciiTheme="majorHAnsi" w:eastAsia="Calibri" w:hAnsiTheme="majorHAnsi" w:cstheme="majorHAnsi"/>
          <w:color w:val="000000"/>
          <w:sz w:val="22"/>
          <w:szCs w:val="22"/>
          <w:lang w:eastAsia="en-US"/>
        </w:rPr>
      </w:pPr>
      <w:r w:rsidRPr="00B218DC">
        <w:rPr>
          <w:rFonts w:asciiTheme="majorHAnsi" w:eastAsia="Calibri" w:hAnsiTheme="majorHAnsi" w:cstheme="majorHAnsi"/>
          <w:color w:val="000000"/>
          <w:sz w:val="22"/>
          <w:szCs w:val="22"/>
          <w:lang w:eastAsia="en-US"/>
        </w:rPr>
        <w:t>www.aia.com.au/part9scheme; and</w:t>
      </w:r>
    </w:p>
    <w:p w14:paraId="4E7127B7" w14:textId="77777777" w:rsidR="00BC48ED" w:rsidRPr="00B218DC" w:rsidRDefault="00BC48ED" w:rsidP="00BC48ED">
      <w:pPr>
        <w:numPr>
          <w:ilvl w:val="0"/>
          <w:numId w:val="33"/>
        </w:numPr>
        <w:spacing w:before="240" w:after="0" w:line="276" w:lineRule="auto"/>
        <w:rPr>
          <w:rFonts w:asciiTheme="majorHAnsi" w:eastAsia="Calibri" w:hAnsiTheme="majorHAnsi" w:cstheme="majorHAnsi"/>
          <w:color w:val="000000"/>
          <w:sz w:val="22"/>
          <w:szCs w:val="22"/>
          <w:lang w:eastAsia="en-US"/>
        </w:rPr>
      </w:pPr>
      <w:r w:rsidRPr="00B218DC">
        <w:rPr>
          <w:rFonts w:asciiTheme="majorHAnsi" w:eastAsia="Calibri" w:hAnsiTheme="majorHAnsi" w:cstheme="majorHAnsi"/>
          <w:color w:val="000000"/>
          <w:sz w:val="22"/>
          <w:szCs w:val="22"/>
          <w:lang w:eastAsia="en-US"/>
        </w:rPr>
        <w:t>www.resolutionlife.com.au/aia-transfer.</w:t>
      </w:r>
    </w:p>
    <w:p w14:paraId="660D88B2" w14:textId="77777777" w:rsidR="00BC48ED" w:rsidRPr="00B218DC" w:rsidRDefault="00BC48ED" w:rsidP="00BC48ED">
      <w:pPr>
        <w:spacing w:before="240" w:after="0"/>
        <w:rPr>
          <w:rFonts w:asciiTheme="majorHAnsi" w:hAnsiTheme="majorHAnsi" w:cstheme="majorHAnsi"/>
          <w:color w:val="000000"/>
          <w:sz w:val="22"/>
          <w:szCs w:val="22"/>
        </w:rPr>
      </w:pPr>
      <w:r w:rsidRPr="00B218DC">
        <w:rPr>
          <w:rFonts w:asciiTheme="majorHAnsi" w:hAnsiTheme="majorHAnsi" w:cstheme="majorHAnsi"/>
          <w:color w:val="000000"/>
          <w:sz w:val="22"/>
          <w:szCs w:val="22"/>
        </w:rPr>
        <w:t>A Scheme summary has been sent to affected AIAA policy owners.</w:t>
      </w:r>
    </w:p>
    <w:p w14:paraId="3042001D" w14:textId="77777777" w:rsidR="00BC48ED" w:rsidRPr="00B218DC" w:rsidRDefault="00BC48ED" w:rsidP="003377BC">
      <w:pPr>
        <w:keepNext/>
        <w:keepLines/>
        <w:spacing w:before="240"/>
        <w:rPr>
          <w:rFonts w:asciiTheme="majorHAnsi" w:hAnsiTheme="majorHAnsi" w:cstheme="majorHAnsi"/>
          <w:color w:val="000000"/>
          <w:sz w:val="22"/>
          <w:szCs w:val="22"/>
        </w:rPr>
      </w:pPr>
      <w:r w:rsidRPr="00B218DC">
        <w:rPr>
          <w:rFonts w:asciiTheme="majorHAnsi" w:hAnsiTheme="majorHAnsi" w:cstheme="majorHAnsi"/>
          <w:color w:val="000000"/>
          <w:sz w:val="22"/>
          <w:szCs w:val="22"/>
        </w:rPr>
        <w:lastRenderedPageBreak/>
        <w:t>These documents will also be available for inspection between 9am and 5pm each weekday from 23 March 2023 to 14 April 2023 (except public holidays in the relevant State or Territory) at the following places:</w:t>
      </w:r>
    </w:p>
    <w:tbl>
      <w:tblPr>
        <w:tblStyle w:val="TableGrid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382"/>
      </w:tblGrid>
      <w:tr w:rsidR="00BC48ED" w:rsidRPr="00B218DC" w14:paraId="00703F7A" w14:textId="77777777" w:rsidTr="0056323B">
        <w:tc>
          <w:tcPr>
            <w:tcW w:w="4405" w:type="dxa"/>
            <w:hideMark/>
          </w:tcPr>
          <w:p w14:paraId="6F0B1E24"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ACT</w:t>
            </w:r>
          </w:p>
          <w:p w14:paraId="18904178"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Chamberlains Law Firm</w:t>
            </w:r>
          </w:p>
          <w:p w14:paraId="712C4BC4"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8, 224 Bunda Street</w:t>
            </w:r>
          </w:p>
          <w:p w14:paraId="4B63A0BA"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Canberra, Australian Capital Territory 2601.</w:t>
            </w:r>
          </w:p>
          <w:p w14:paraId="4819E998"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 xml:space="preserve">Contact: Reception </w:t>
            </w:r>
          </w:p>
          <w:p w14:paraId="252346E2"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NSW</w:t>
            </w:r>
          </w:p>
          <w:p w14:paraId="55631DB3"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b/>
                <w:color w:val="000000"/>
                <w:sz w:val="22"/>
                <w:szCs w:val="22"/>
              </w:rPr>
              <w:t>Herbert Smith Freehills</w:t>
            </w:r>
          </w:p>
          <w:p w14:paraId="56772E73"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34, ANZ Tower,</w:t>
            </w:r>
          </w:p>
          <w:p w14:paraId="353DC420"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161 Castlereagh Street,</w:t>
            </w:r>
          </w:p>
          <w:p w14:paraId="1D99CB01"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Sydney, New South Wales 2000.</w:t>
            </w:r>
          </w:p>
          <w:p w14:paraId="300DB4DD"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Contact: Reception</w:t>
            </w:r>
          </w:p>
          <w:p w14:paraId="18E0516A"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NT</w:t>
            </w:r>
          </w:p>
          <w:p w14:paraId="709FFBCA"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HWL Ebsworth</w:t>
            </w:r>
          </w:p>
          <w:p w14:paraId="448B5BA2"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9, Mitchell Centre</w:t>
            </w:r>
          </w:p>
          <w:p w14:paraId="31473B61"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59 Mitchell Street</w:t>
            </w:r>
          </w:p>
          <w:p w14:paraId="14BDD6CD"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Darwin, Northern Territory 0800.</w:t>
            </w:r>
          </w:p>
          <w:p w14:paraId="51E632CA"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 xml:space="preserve">Contact: Reception </w:t>
            </w:r>
          </w:p>
          <w:p w14:paraId="073751B1"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QLD</w:t>
            </w:r>
          </w:p>
          <w:p w14:paraId="7045B2C3"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b/>
                <w:color w:val="000000"/>
                <w:sz w:val="22"/>
                <w:szCs w:val="22"/>
              </w:rPr>
              <w:t>Herbert Smith Freehills</w:t>
            </w:r>
          </w:p>
          <w:p w14:paraId="3CE7DD46"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31, 480 Queen Street,</w:t>
            </w:r>
          </w:p>
          <w:p w14:paraId="262098C7"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Brisbane, Queensland 4000.</w:t>
            </w:r>
          </w:p>
          <w:p w14:paraId="4B91D5AC"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Contact: Reception</w:t>
            </w:r>
          </w:p>
        </w:tc>
        <w:tc>
          <w:tcPr>
            <w:tcW w:w="4382" w:type="dxa"/>
            <w:hideMark/>
          </w:tcPr>
          <w:p w14:paraId="34BEF6FC"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SA</w:t>
            </w:r>
          </w:p>
          <w:p w14:paraId="1D15F0AC"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DMAW Lawyers</w:t>
            </w:r>
          </w:p>
          <w:p w14:paraId="6DBEC921"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10, 81 Flinders Street, Adelaide, South Australia 5000.</w:t>
            </w:r>
          </w:p>
          <w:p w14:paraId="4B36DE3D"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 xml:space="preserve">Contact: Reception </w:t>
            </w:r>
          </w:p>
          <w:p w14:paraId="12F8AFB1"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TAS</w:t>
            </w:r>
          </w:p>
          <w:p w14:paraId="6978D17F"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b/>
                <w:bCs/>
                <w:sz w:val="22"/>
                <w:szCs w:val="22"/>
              </w:rPr>
            </w:pPr>
            <w:r w:rsidRPr="00B218DC">
              <w:rPr>
                <w:rFonts w:asciiTheme="majorHAnsi" w:eastAsia="Calibri" w:hAnsiTheme="majorHAnsi" w:cstheme="majorHAnsi"/>
                <w:b/>
                <w:bCs/>
                <w:sz w:val="22"/>
                <w:szCs w:val="22"/>
              </w:rPr>
              <w:t>Dobson Mitchell Allport Lawyers</w:t>
            </w:r>
          </w:p>
          <w:p w14:paraId="5B09D7D1"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59 Harrington Street,</w:t>
            </w:r>
          </w:p>
          <w:p w14:paraId="23A94F3C"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Hobart, Tasmania 7000.</w:t>
            </w:r>
          </w:p>
          <w:p w14:paraId="31517043"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Contact: Reception</w:t>
            </w:r>
          </w:p>
          <w:p w14:paraId="1C4C8E69"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VIC</w:t>
            </w:r>
          </w:p>
          <w:p w14:paraId="40002457"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b/>
                <w:color w:val="000000"/>
                <w:sz w:val="22"/>
                <w:szCs w:val="22"/>
              </w:rPr>
              <w:t>Herbert Smith Freehills</w:t>
            </w:r>
          </w:p>
          <w:p w14:paraId="607F0169"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24,</w:t>
            </w:r>
          </w:p>
          <w:p w14:paraId="0365F0E4"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80 Collins Street,</w:t>
            </w:r>
          </w:p>
          <w:p w14:paraId="78D702D6"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Melbourne, Victoria 3000.</w:t>
            </w:r>
          </w:p>
          <w:p w14:paraId="6B94CBCB"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b/>
                <w:bCs/>
                <w:i/>
                <w:iCs/>
                <w:color w:val="000000"/>
                <w:sz w:val="22"/>
                <w:szCs w:val="22"/>
                <w:u w:val="single"/>
              </w:rPr>
            </w:pPr>
            <w:r w:rsidRPr="00B218DC">
              <w:rPr>
                <w:rFonts w:asciiTheme="majorHAnsi" w:eastAsia="Calibri" w:hAnsiTheme="majorHAnsi" w:cstheme="majorHAnsi"/>
                <w:color w:val="000000"/>
                <w:sz w:val="22"/>
                <w:szCs w:val="22"/>
              </w:rPr>
              <w:t>Contact: Reception</w:t>
            </w:r>
          </w:p>
          <w:p w14:paraId="465B14EB" w14:textId="77777777" w:rsidR="00BC48ED" w:rsidRPr="00B218DC" w:rsidRDefault="00BC48ED" w:rsidP="0056323B">
            <w:pPr>
              <w:keepNext/>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b/>
                <w:color w:val="000000"/>
                <w:sz w:val="22"/>
                <w:szCs w:val="22"/>
              </w:rPr>
              <w:t>WA</w:t>
            </w:r>
          </w:p>
          <w:p w14:paraId="2F3E640C"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b/>
                <w:color w:val="000000"/>
                <w:sz w:val="22"/>
                <w:szCs w:val="22"/>
              </w:rPr>
              <w:t>Ashurst</w:t>
            </w:r>
          </w:p>
          <w:p w14:paraId="0790F0B0"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Level 10, Brookfield Tower 2,</w:t>
            </w:r>
          </w:p>
          <w:p w14:paraId="5E6E389F"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123 St Georges Terrace,</w:t>
            </w:r>
          </w:p>
          <w:p w14:paraId="457F1DCD"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color w:val="000000"/>
                <w:sz w:val="22"/>
                <w:szCs w:val="22"/>
              </w:rPr>
            </w:pPr>
            <w:r w:rsidRPr="00B218DC">
              <w:rPr>
                <w:rFonts w:asciiTheme="majorHAnsi" w:eastAsia="Calibri" w:hAnsiTheme="majorHAnsi" w:cstheme="majorHAnsi"/>
                <w:color w:val="000000"/>
                <w:sz w:val="22"/>
                <w:szCs w:val="22"/>
              </w:rPr>
              <w:t>Perth, Western Australia 6000.</w:t>
            </w:r>
          </w:p>
          <w:p w14:paraId="38A72CD8" w14:textId="77777777" w:rsidR="00BC48ED" w:rsidRPr="00B218DC" w:rsidRDefault="00BC48ED" w:rsidP="0056323B">
            <w:pPr>
              <w:autoSpaceDE w:val="0"/>
              <w:autoSpaceDN w:val="0"/>
              <w:adjustRightInd w:val="0"/>
              <w:spacing w:after="0" w:line="276" w:lineRule="auto"/>
              <w:rPr>
                <w:rFonts w:asciiTheme="majorHAnsi" w:eastAsia="Calibri" w:hAnsiTheme="majorHAnsi" w:cstheme="majorHAnsi"/>
                <w:b/>
                <w:color w:val="000000"/>
                <w:sz w:val="22"/>
                <w:szCs w:val="22"/>
              </w:rPr>
            </w:pPr>
            <w:r w:rsidRPr="00B218DC">
              <w:rPr>
                <w:rFonts w:asciiTheme="majorHAnsi" w:eastAsia="Calibri" w:hAnsiTheme="majorHAnsi" w:cstheme="majorHAnsi"/>
                <w:color w:val="000000"/>
                <w:sz w:val="22"/>
                <w:szCs w:val="22"/>
              </w:rPr>
              <w:t>Contact: Reception</w:t>
            </w:r>
          </w:p>
        </w:tc>
      </w:tr>
    </w:tbl>
    <w:p w14:paraId="6D3FD919" w14:textId="77777777" w:rsidR="00BC48ED" w:rsidRPr="00B218DC" w:rsidRDefault="00BC48ED" w:rsidP="00BC48ED">
      <w:pPr>
        <w:spacing w:before="240" w:after="0"/>
        <w:rPr>
          <w:rFonts w:asciiTheme="majorHAnsi" w:hAnsiTheme="majorHAnsi" w:cstheme="majorHAnsi"/>
          <w:b/>
          <w:bCs/>
          <w:i/>
          <w:iCs/>
          <w:sz w:val="22"/>
          <w:szCs w:val="22"/>
          <w:u w:val="single"/>
        </w:rPr>
      </w:pPr>
      <w:r w:rsidRPr="00B218DC">
        <w:rPr>
          <w:rFonts w:asciiTheme="majorHAnsi" w:hAnsiTheme="majorHAnsi" w:cstheme="majorHAnsi"/>
          <w:sz w:val="22"/>
          <w:szCs w:val="22"/>
        </w:rPr>
        <w:t xml:space="preserve">Any AIAA policy owner and any Resolution Life policy owner may obtain a copy of the Scheme document and the actuarial reports, free of charge, from the above offices during the inspection period, or by calling AIAA on </w:t>
      </w:r>
      <w:r w:rsidRPr="00B218DC">
        <w:rPr>
          <w:rFonts w:asciiTheme="majorHAnsi" w:eastAsia="Times New Roman" w:hAnsiTheme="majorHAnsi" w:cstheme="majorHAnsi"/>
          <w:sz w:val="22"/>
          <w:szCs w:val="22"/>
          <w:lang w:val="en-GB" w:eastAsia="en-US"/>
        </w:rPr>
        <w:t xml:space="preserve">1800 879 078 </w:t>
      </w:r>
      <w:r w:rsidRPr="00B218DC">
        <w:rPr>
          <w:rFonts w:asciiTheme="majorHAnsi" w:hAnsiTheme="majorHAnsi" w:cstheme="majorHAnsi"/>
          <w:sz w:val="22"/>
          <w:szCs w:val="22"/>
        </w:rPr>
        <w:t xml:space="preserve">or Resolution Life on 133 731. </w:t>
      </w:r>
    </w:p>
    <w:p w14:paraId="4578939C" w14:textId="77777777" w:rsidR="00BC48ED" w:rsidRPr="00B218DC" w:rsidRDefault="00BC48ED" w:rsidP="00BC48ED">
      <w:pPr>
        <w:spacing w:before="240" w:after="0"/>
        <w:rPr>
          <w:rFonts w:asciiTheme="majorHAnsi" w:hAnsiTheme="majorHAnsi" w:cstheme="majorHAnsi"/>
          <w:b/>
          <w:sz w:val="22"/>
          <w:szCs w:val="22"/>
        </w:rPr>
      </w:pPr>
      <w:r w:rsidRPr="00B218DC">
        <w:rPr>
          <w:rFonts w:asciiTheme="majorHAnsi" w:hAnsiTheme="majorHAnsi" w:cstheme="majorHAnsi"/>
          <w:b/>
          <w:sz w:val="22"/>
          <w:szCs w:val="22"/>
        </w:rPr>
        <w:t>It is in the interests of policy owners to examine the Scheme document and the actuarial reports so as to assure themselves that the Scheme, if confirmed, will not adversely affect their interests.</w:t>
      </w:r>
    </w:p>
    <w:p w14:paraId="3DC3B2E5" w14:textId="77777777" w:rsidR="00BC48ED" w:rsidRPr="00B218DC" w:rsidRDefault="00BC48ED" w:rsidP="00BC48ED">
      <w:pPr>
        <w:spacing w:before="240" w:after="0"/>
        <w:rPr>
          <w:rFonts w:asciiTheme="majorHAnsi" w:hAnsiTheme="majorHAnsi" w:cstheme="majorHAnsi"/>
          <w:b/>
          <w:sz w:val="22"/>
          <w:szCs w:val="22"/>
        </w:rPr>
      </w:pPr>
      <w:r w:rsidRPr="00B218DC">
        <w:rPr>
          <w:rFonts w:asciiTheme="majorHAnsi" w:hAnsiTheme="majorHAnsi" w:cstheme="majorHAnsi"/>
          <w:b/>
          <w:sz w:val="22"/>
          <w:szCs w:val="22"/>
        </w:rPr>
        <w:t>If you have any questions or feedback</w:t>
      </w:r>
    </w:p>
    <w:p w14:paraId="17B2D243" w14:textId="77777777" w:rsidR="00BC48ED" w:rsidRPr="00B218DC" w:rsidRDefault="00BC48ED" w:rsidP="00BC48ED">
      <w:pPr>
        <w:spacing w:before="240" w:after="0"/>
        <w:rPr>
          <w:rFonts w:asciiTheme="majorHAnsi" w:hAnsiTheme="majorHAnsi" w:cstheme="majorHAnsi"/>
          <w:sz w:val="22"/>
          <w:szCs w:val="22"/>
        </w:rPr>
      </w:pPr>
      <w:r w:rsidRPr="00B218DC">
        <w:rPr>
          <w:rFonts w:asciiTheme="majorHAnsi" w:hAnsiTheme="majorHAnsi" w:cstheme="majorHAnsi"/>
          <w:sz w:val="22"/>
          <w:szCs w:val="22"/>
        </w:rPr>
        <w:t>If you have any questions or feedback in relation to the proposed transfer under the Scheme, or if you require further information on your rights as a policy owner, please contact:</w:t>
      </w:r>
    </w:p>
    <w:p w14:paraId="42390A5D" w14:textId="0007FA01" w:rsidR="00BC48ED" w:rsidRPr="00B218DC" w:rsidRDefault="00BC48ED" w:rsidP="00BC48ED">
      <w:pPr>
        <w:numPr>
          <w:ilvl w:val="0"/>
          <w:numId w:val="33"/>
        </w:numPr>
        <w:spacing w:before="240" w:after="0" w:line="276" w:lineRule="auto"/>
        <w:rPr>
          <w:rFonts w:asciiTheme="majorHAnsi" w:eastAsia="Calibri" w:hAnsiTheme="majorHAnsi" w:cstheme="majorHAnsi"/>
          <w:b/>
          <w:bCs/>
          <w:i/>
          <w:iCs/>
          <w:sz w:val="22"/>
          <w:szCs w:val="22"/>
          <w:u w:val="single"/>
          <w:lang w:eastAsia="en-US"/>
        </w:rPr>
      </w:pPr>
      <w:r w:rsidRPr="00B218DC">
        <w:rPr>
          <w:rFonts w:asciiTheme="majorHAnsi" w:eastAsia="Calibri" w:hAnsiTheme="majorHAnsi" w:cstheme="majorHAnsi"/>
          <w:sz w:val="22"/>
          <w:szCs w:val="22"/>
          <w:lang w:eastAsia="en-US"/>
        </w:rPr>
        <w:t xml:space="preserve">AIAA on </w:t>
      </w:r>
      <w:r w:rsidRPr="00B218DC">
        <w:rPr>
          <w:rFonts w:asciiTheme="majorHAnsi" w:eastAsia="Times New Roman" w:hAnsiTheme="majorHAnsi" w:cstheme="majorHAnsi"/>
          <w:sz w:val="22"/>
          <w:szCs w:val="22"/>
          <w:lang w:val="en-GB" w:eastAsia="en-US"/>
        </w:rPr>
        <w:t xml:space="preserve">1800 879 078 </w:t>
      </w:r>
      <w:r w:rsidRPr="00B218DC">
        <w:rPr>
          <w:rFonts w:asciiTheme="majorHAnsi" w:eastAsia="Calibri" w:hAnsiTheme="majorHAnsi" w:cstheme="majorHAnsi"/>
          <w:sz w:val="22"/>
          <w:szCs w:val="22"/>
          <w:lang w:eastAsia="en-US"/>
        </w:rPr>
        <w:t xml:space="preserve">or by emailing </w:t>
      </w:r>
      <w:hyperlink r:id="rId11" w:history="1">
        <w:r w:rsidRPr="00B218DC">
          <w:rPr>
            <w:rFonts w:asciiTheme="majorHAnsi" w:eastAsia="Times New Roman" w:hAnsiTheme="majorHAnsi" w:cstheme="majorHAnsi"/>
            <w:color w:val="0070C0"/>
            <w:sz w:val="22"/>
            <w:szCs w:val="22"/>
            <w:u w:val="single"/>
            <w:lang w:val="en-GB" w:eastAsia="en-US"/>
          </w:rPr>
          <w:t>supportpart9@aia.com</w:t>
        </w:r>
      </w:hyperlink>
      <w:r w:rsidRPr="00B218DC">
        <w:rPr>
          <w:rFonts w:asciiTheme="majorHAnsi" w:eastAsia="Calibri" w:hAnsiTheme="majorHAnsi" w:cstheme="majorHAnsi"/>
          <w:sz w:val="22"/>
          <w:szCs w:val="22"/>
          <w:lang w:eastAsia="en-US"/>
        </w:rPr>
        <w:t>; and</w:t>
      </w:r>
    </w:p>
    <w:p w14:paraId="3D175A5A" w14:textId="4D0EAB2A" w:rsidR="00BC48ED" w:rsidRPr="00B218DC" w:rsidRDefault="00BC48ED" w:rsidP="00BC48ED">
      <w:pPr>
        <w:numPr>
          <w:ilvl w:val="0"/>
          <w:numId w:val="33"/>
        </w:numPr>
        <w:spacing w:before="240" w:after="0" w:line="276" w:lineRule="auto"/>
        <w:rPr>
          <w:b/>
          <w:sz w:val="22"/>
          <w:szCs w:val="22"/>
          <w:u w:val="single"/>
        </w:rPr>
      </w:pPr>
      <w:r w:rsidRPr="00B218DC">
        <w:rPr>
          <w:rFonts w:asciiTheme="majorHAnsi" w:eastAsia="Calibri" w:hAnsiTheme="majorHAnsi" w:cstheme="majorHAnsi"/>
          <w:color w:val="000000"/>
          <w:sz w:val="22"/>
          <w:szCs w:val="22"/>
          <w:lang w:eastAsia="en-US"/>
        </w:rPr>
        <w:t xml:space="preserve">Resolution </w:t>
      </w:r>
      <w:r w:rsidRPr="00B218DC">
        <w:rPr>
          <w:rFonts w:asciiTheme="majorHAnsi" w:eastAsia="Calibri" w:hAnsiTheme="majorHAnsi" w:cstheme="majorHAnsi"/>
          <w:sz w:val="22"/>
          <w:szCs w:val="22"/>
          <w:lang w:eastAsia="en-US"/>
        </w:rPr>
        <w:t>Life</w:t>
      </w:r>
      <w:r w:rsidRPr="00B218DC">
        <w:rPr>
          <w:rFonts w:asciiTheme="majorHAnsi" w:eastAsia="Calibri" w:hAnsiTheme="majorHAnsi" w:cstheme="majorHAnsi"/>
          <w:color w:val="000000"/>
          <w:sz w:val="22"/>
          <w:szCs w:val="22"/>
          <w:lang w:eastAsia="en-US"/>
        </w:rPr>
        <w:t xml:space="preserve"> </w:t>
      </w:r>
      <w:r w:rsidRPr="00B218DC">
        <w:rPr>
          <w:rFonts w:asciiTheme="majorHAnsi" w:eastAsia="Calibri" w:hAnsiTheme="majorHAnsi" w:cstheme="majorHAnsi"/>
          <w:sz w:val="22"/>
          <w:szCs w:val="22"/>
          <w:lang w:eastAsia="en-US"/>
        </w:rPr>
        <w:t xml:space="preserve">on 133 731 or by emailing </w:t>
      </w:r>
      <w:hyperlink r:id="rId12" w:history="1">
        <w:r w:rsidRPr="00B218DC">
          <w:rPr>
            <w:rFonts w:asciiTheme="majorHAnsi" w:eastAsia="Calibri" w:hAnsiTheme="majorHAnsi" w:cstheme="majorHAnsi"/>
            <w:color w:val="0563C1"/>
            <w:sz w:val="22"/>
            <w:szCs w:val="22"/>
            <w:u w:val="single"/>
          </w:rPr>
          <w:t>AIAtransfer@resolutionlife.com.au</w:t>
        </w:r>
      </w:hyperlink>
      <w:r w:rsidRPr="00B218DC">
        <w:rPr>
          <w:rFonts w:asciiTheme="majorHAnsi" w:eastAsia="Calibri" w:hAnsiTheme="majorHAnsi" w:cstheme="majorHAnsi"/>
          <w:sz w:val="22"/>
          <w:szCs w:val="22"/>
          <w:lang w:eastAsia="en-US"/>
        </w:rPr>
        <w:t>.</w:t>
      </w:r>
    </w:p>
    <w:p w14:paraId="3D40C61F" w14:textId="5F8BDE81" w:rsidR="00F833BE" w:rsidRPr="004D173F" w:rsidRDefault="00753E6D" w:rsidP="00F56B8F">
      <w:pPr>
        <w:tabs>
          <w:tab w:val="left" w:pos="1702"/>
        </w:tabs>
        <w:spacing w:before="120" w:line="360" w:lineRule="auto"/>
        <w:rPr>
          <w:sz w:val="22"/>
          <w:szCs w:val="22"/>
        </w:rPr>
      </w:pPr>
    </w:p>
    <w:sectPr w:rsidR="00F833BE" w:rsidRPr="004D173F" w:rsidSect="00CE1A50">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0" w:left="1418" w:header="569" w:footer="15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27AE" w14:textId="77777777" w:rsidR="00790A40" w:rsidRDefault="00790A40">
      <w:pPr>
        <w:spacing w:after="0"/>
      </w:pPr>
      <w:r>
        <w:separator/>
      </w:r>
    </w:p>
  </w:endnote>
  <w:endnote w:type="continuationSeparator" w:id="0">
    <w:p w14:paraId="252E14C4" w14:textId="77777777" w:rsidR="00790A40" w:rsidRDefault="00790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D419" w14:textId="77777777" w:rsidR="0097616E" w:rsidRDefault="0097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189E" w14:textId="77777777" w:rsidR="0097616E" w:rsidRDefault="00976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6896" w14:textId="77777777" w:rsidR="00320587" w:rsidRDefault="00152414">
    <w:pPr>
      <w:pStyle w:val="Footer"/>
      <w:jc w:val="right"/>
    </w:pPr>
    <w:r>
      <w:t xml:space="preserve">Page </w:t>
    </w:r>
    <w:sdt>
      <w:sdtPr>
        <w:id w:val="3843824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0B502D1E" w14:textId="77777777" w:rsidR="00170A6F" w:rsidRDefault="00753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87BC" w14:textId="77777777" w:rsidR="00790A40" w:rsidRDefault="00790A40">
      <w:pPr>
        <w:spacing w:after="0"/>
      </w:pPr>
      <w:r>
        <w:separator/>
      </w:r>
    </w:p>
  </w:footnote>
  <w:footnote w:type="continuationSeparator" w:id="0">
    <w:p w14:paraId="43905434" w14:textId="77777777" w:rsidR="00790A40" w:rsidRDefault="00790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81C5" w14:textId="77777777" w:rsidR="0097616E" w:rsidRDefault="00976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5AEF" w14:textId="77777777" w:rsidR="00170A6F" w:rsidRDefault="00753E6D">
    <w:pPr>
      <w:pStyle w:val="HeaderFooterText"/>
    </w:pPr>
  </w:p>
  <w:p w14:paraId="72527BAE" w14:textId="68AC3A68" w:rsidR="00170A6F" w:rsidRDefault="00753E6D"/>
  <w:p w14:paraId="32498B23" w14:textId="77777777" w:rsidR="006C64AC" w:rsidRDefault="006C64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5" w:type="dxa"/>
      <w:tblInd w:w="80" w:type="dxa"/>
      <w:tblLayout w:type="fixed"/>
      <w:tblLook w:val="01E0" w:firstRow="1" w:lastRow="1" w:firstColumn="1" w:lastColumn="1" w:noHBand="0" w:noVBand="0"/>
    </w:tblPr>
    <w:tblGrid>
      <w:gridCol w:w="1263"/>
      <w:gridCol w:w="4434"/>
      <w:gridCol w:w="3978"/>
    </w:tblGrid>
    <w:tr w:rsidR="00753E6D" w:rsidRPr="00753E6D" w14:paraId="0962F992" w14:textId="77777777" w:rsidTr="00753E6D">
      <w:trPr>
        <w:trHeight w:val="984"/>
      </w:trPr>
      <w:tc>
        <w:tcPr>
          <w:tcW w:w="1263" w:type="dxa"/>
          <w:tcBorders>
            <w:top w:val="single" w:sz="4" w:space="0" w:color="auto"/>
            <w:left w:val="nil"/>
            <w:bottom w:val="single" w:sz="4" w:space="0" w:color="auto"/>
            <w:right w:val="nil"/>
          </w:tcBorders>
        </w:tcPr>
        <w:p w14:paraId="0D18FE9B" w14:textId="2CAF8CEB" w:rsidR="00753E6D" w:rsidRPr="00753E6D" w:rsidRDefault="00753E6D" w:rsidP="00753E6D">
          <w:pPr>
            <w:spacing w:before="60" w:after="0" w:line="276" w:lineRule="auto"/>
            <w:ind w:left="-51"/>
            <w:rPr>
              <w:rFonts w:eastAsia="Calibri" w:cs="Times New Roman"/>
              <w:sz w:val="2"/>
              <w:szCs w:val="22"/>
              <w:lang w:eastAsia="en-US"/>
            </w:rPr>
          </w:pPr>
          <w:bookmarkStart w:id="0" w:name="OLE_LINK2"/>
        </w:p>
        <w:p w14:paraId="65BDD335" w14:textId="77777777" w:rsidR="00753E6D" w:rsidRPr="00753E6D" w:rsidRDefault="00753E6D" w:rsidP="00753E6D">
          <w:pPr>
            <w:spacing w:before="60" w:after="0" w:line="276" w:lineRule="auto"/>
            <w:ind w:left="-51"/>
            <w:rPr>
              <w:rFonts w:eastAsia="Calibri" w:cs="Times New Roman"/>
              <w:sz w:val="2"/>
              <w:szCs w:val="22"/>
              <w:lang w:eastAsia="en-US"/>
            </w:rPr>
          </w:pPr>
        </w:p>
        <w:p w14:paraId="12EC34E9" w14:textId="77777777" w:rsidR="00753E6D" w:rsidRPr="00753E6D" w:rsidRDefault="00753E6D" w:rsidP="00753E6D">
          <w:pPr>
            <w:spacing w:before="60" w:after="0" w:line="276" w:lineRule="auto"/>
            <w:ind w:left="-51"/>
            <w:rPr>
              <w:rFonts w:eastAsia="Calibri" w:cs="Times New Roman"/>
              <w:sz w:val="12"/>
              <w:szCs w:val="22"/>
              <w:lang w:eastAsia="en-US"/>
            </w:rPr>
          </w:pPr>
          <w:r w:rsidRPr="00753E6D">
            <w:rPr>
              <w:rFonts w:eastAsia="Calibri" w:cs="Times New Roman"/>
              <w:noProof/>
              <w:sz w:val="12"/>
              <w:szCs w:val="22"/>
            </w:rPr>
            <w:drawing>
              <wp:inline distT="0" distB="0" distL="0" distR="0" wp14:anchorId="46B695BE" wp14:editId="659B64CD">
                <wp:extent cx="704850" cy="546100"/>
                <wp:effectExtent l="0" t="0" r="0" b="6350"/>
                <wp:docPr id="6" name="Picture 1" title="Commonwealth Coat of Arms of Australia"/>
                <wp:cNvGraphicFramePr/>
                <a:graphic xmlns:a="http://schemas.openxmlformats.org/drawingml/2006/main">
                  <a:graphicData uri="http://schemas.openxmlformats.org/drawingml/2006/picture">
                    <pic:pic xmlns:pic="http://schemas.openxmlformats.org/drawingml/2006/picture">
                      <pic:nvPicPr>
                        <pic:cNvPr id="1" name="Picture 1" title="Commonwealth Coat of Arms of Austral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hideMark/>
        </w:tcPr>
        <w:p w14:paraId="0AB695C1" w14:textId="77777777" w:rsidR="00753E6D" w:rsidRPr="00753E6D" w:rsidRDefault="00753E6D" w:rsidP="00753E6D">
          <w:pPr>
            <w:spacing w:before="60" w:after="0" w:line="460" w:lineRule="exact"/>
            <w:rPr>
              <w:rFonts w:eastAsia="Calibri"/>
              <w:b/>
              <w:spacing w:val="-2"/>
              <w:sz w:val="44"/>
              <w:szCs w:val="44"/>
              <w:lang w:eastAsia="en-US"/>
            </w:rPr>
          </w:pPr>
          <w:r w:rsidRPr="00753E6D">
            <w:rPr>
              <w:rFonts w:eastAsia="Calibri"/>
              <w:b/>
              <w:spacing w:val="-2"/>
              <w:sz w:val="44"/>
              <w:szCs w:val="44"/>
              <w:lang w:eastAsia="en-US"/>
            </w:rPr>
            <w:t>Commonwealth</w:t>
          </w:r>
          <w:r w:rsidRPr="00753E6D">
            <w:rPr>
              <w:rFonts w:eastAsia="Calibri"/>
              <w:b/>
              <w:spacing w:val="-2"/>
              <w:sz w:val="44"/>
              <w:szCs w:val="44"/>
              <w:lang w:eastAsia="en-US"/>
            </w:rPr>
            <w:br/>
            <w:t>of Australia</w:t>
          </w:r>
        </w:p>
      </w:tc>
      <w:tc>
        <w:tcPr>
          <w:tcW w:w="3979" w:type="dxa"/>
          <w:tcBorders>
            <w:top w:val="single" w:sz="4" w:space="0" w:color="auto"/>
            <w:left w:val="nil"/>
            <w:bottom w:val="single" w:sz="4" w:space="0" w:color="auto"/>
            <w:right w:val="nil"/>
          </w:tcBorders>
          <w:hideMark/>
        </w:tcPr>
        <w:p w14:paraId="199BCF0E" w14:textId="77777777" w:rsidR="00753E6D" w:rsidRPr="00753E6D" w:rsidRDefault="00753E6D" w:rsidP="00753E6D">
          <w:pPr>
            <w:spacing w:before="180" w:after="0" w:line="800" w:lineRule="exact"/>
            <w:jc w:val="right"/>
            <w:rPr>
              <w:rFonts w:eastAsia="Calibri"/>
              <w:b/>
              <w:sz w:val="100"/>
              <w:szCs w:val="100"/>
              <w:lang w:eastAsia="en-US"/>
            </w:rPr>
          </w:pPr>
          <w:r w:rsidRPr="00753E6D">
            <w:rPr>
              <w:rFonts w:eastAsia="Calibri"/>
              <w:b/>
              <w:sz w:val="100"/>
              <w:szCs w:val="100"/>
              <w:lang w:eastAsia="en-US"/>
            </w:rPr>
            <w:t>Gazette</w:t>
          </w:r>
        </w:p>
      </w:tc>
    </w:tr>
    <w:tr w:rsidR="00753E6D" w:rsidRPr="00753E6D" w14:paraId="389BA931" w14:textId="77777777" w:rsidTr="00753E6D">
      <w:trPr>
        <w:trHeight w:val="340"/>
      </w:trPr>
      <w:tc>
        <w:tcPr>
          <w:tcW w:w="5698" w:type="dxa"/>
          <w:gridSpan w:val="2"/>
          <w:tcBorders>
            <w:top w:val="single" w:sz="4" w:space="0" w:color="auto"/>
            <w:left w:val="nil"/>
            <w:bottom w:val="single" w:sz="4" w:space="0" w:color="auto"/>
            <w:right w:val="nil"/>
          </w:tcBorders>
          <w:vAlign w:val="bottom"/>
          <w:hideMark/>
        </w:tcPr>
        <w:p w14:paraId="350D1355" w14:textId="77777777" w:rsidR="00753E6D" w:rsidRPr="00753E6D" w:rsidRDefault="00753E6D" w:rsidP="00753E6D">
          <w:pPr>
            <w:spacing w:after="0" w:line="276" w:lineRule="auto"/>
            <w:ind w:left="-51"/>
            <w:rPr>
              <w:rFonts w:eastAsia="Calibri"/>
              <w:sz w:val="14"/>
              <w:szCs w:val="14"/>
              <w:lang w:eastAsia="en-US"/>
            </w:rPr>
          </w:pPr>
          <w:bookmarkStart w:id="1" w:name="GazNo"/>
          <w:bookmarkEnd w:id="1"/>
          <w:r w:rsidRPr="00753E6D">
            <w:rPr>
              <w:rFonts w:eastAsia="Calibri"/>
              <w:sz w:val="14"/>
              <w:szCs w:val="14"/>
              <w:lang w:eastAsia="en-US"/>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hideMark/>
        </w:tcPr>
        <w:p w14:paraId="51AB6DAF" w14:textId="77777777" w:rsidR="00753E6D" w:rsidRPr="00753E6D" w:rsidRDefault="00753E6D" w:rsidP="00753E6D">
          <w:pPr>
            <w:spacing w:after="0" w:line="276" w:lineRule="auto"/>
            <w:jc w:val="right"/>
            <w:rPr>
              <w:rFonts w:eastAsia="Calibri"/>
              <w:b/>
              <w:sz w:val="24"/>
              <w:szCs w:val="24"/>
              <w:lang w:eastAsia="en-US"/>
            </w:rPr>
          </w:pPr>
          <w:r w:rsidRPr="00753E6D">
            <w:rPr>
              <w:rFonts w:eastAsia="Calibri"/>
              <w:b/>
              <w:sz w:val="24"/>
              <w:szCs w:val="24"/>
              <w:lang w:eastAsia="en-US"/>
            </w:rPr>
            <w:t>GOVERNMENT NOTICES</w:t>
          </w:r>
        </w:p>
      </w:tc>
      <w:bookmarkEnd w:id="0"/>
    </w:tr>
  </w:tbl>
  <w:p w14:paraId="2BF3F2C1" w14:textId="77777777" w:rsidR="0097616E" w:rsidRDefault="009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1685F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D0C07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3"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4"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5" w15:restartNumberingAfterBreak="0">
    <w:nsid w:val="03E23583"/>
    <w:multiLevelType w:val="hybridMultilevel"/>
    <w:tmpl w:val="D03E6A78"/>
    <w:lvl w:ilvl="0" w:tplc="B8AE7E9C">
      <w:start w:val="1"/>
      <w:numFmt w:val="lowerRoman"/>
      <w:lvlText w:val="(%1)"/>
      <w:lvlJc w:val="left"/>
      <w:pPr>
        <w:ind w:left="1080" w:hanging="360"/>
      </w:pPr>
      <w:rPr>
        <w:rFonts w:hint="default"/>
        <w:sz w:val="22"/>
        <w:szCs w:val="22"/>
      </w:rPr>
    </w:lvl>
    <w:lvl w:ilvl="1" w:tplc="CC72EEE2">
      <w:start w:val="1"/>
      <w:numFmt w:val="lowerLetter"/>
      <w:lvlText w:val="%2."/>
      <w:lvlJc w:val="left"/>
      <w:pPr>
        <w:ind w:left="1800" w:hanging="360"/>
      </w:pPr>
    </w:lvl>
    <w:lvl w:ilvl="2" w:tplc="EF203648">
      <w:start w:val="1"/>
      <w:numFmt w:val="lowerRoman"/>
      <w:lvlText w:val="%3."/>
      <w:lvlJc w:val="right"/>
      <w:pPr>
        <w:ind w:left="2520" w:hanging="180"/>
      </w:pPr>
    </w:lvl>
    <w:lvl w:ilvl="3" w:tplc="E2349448" w:tentative="1">
      <w:start w:val="1"/>
      <w:numFmt w:val="decimal"/>
      <w:lvlText w:val="%4."/>
      <w:lvlJc w:val="left"/>
      <w:pPr>
        <w:ind w:left="3240" w:hanging="360"/>
      </w:pPr>
    </w:lvl>
    <w:lvl w:ilvl="4" w:tplc="2FE6D30A" w:tentative="1">
      <w:start w:val="1"/>
      <w:numFmt w:val="lowerLetter"/>
      <w:lvlText w:val="%5."/>
      <w:lvlJc w:val="left"/>
      <w:pPr>
        <w:ind w:left="3960" w:hanging="360"/>
      </w:pPr>
    </w:lvl>
    <w:lvl w:ilvl="5" w:tplc="CAE09C06" w:tentative="1">
      <w:start w:val="1"/>
      <w:numFmt w:val="lowerRoman"/>
      <w:lvlText w:val="%6."/>
      <w:lvlJc w:val="right"/>
      <w:pPr>
        <w:ind w:left="4680" w:hanging="180"/>
      </w:pPr>
    </w:lvl>
    <w:lvl w:ilvl="6" w:tplc="FE4AF14E" w:tentative="1">
      <w:start w:val="1"/>
      <w:numFmt w:val="decimal"/>
      <w:lvlText w:val="%7."/>
      <w:lvlJc w:val="left"/>
      <w:pPr>
        <w:ind w:left="5400" w:hanging="360"/>
      </w:pPr>
    </w:lvl>
    <w:lvl w:ilvl="7" w:tplc="CE5EA89C" w:tentative="1">
      <w:start w:val="1"/>
      <w:numFmt w:val="lowerLetter"/>
      <w:lvlText w:val="%8."/>
      <w:lvlJc w:val="left"/>
      <w:pPr>
        <w:ind w:left="6120" w:hanging="360"/>
      </w:pPr>
    </w:lvl>
    <w:lvl w:ilvl="8" w:tplc="D6DC46D4" w:tentative="1">
      <w:start w:val="1"/>
      <w:numFmt w:val="lowerRoman"/>
      <w:lvlText w:val="%9."/>
      <w:lvlJc w:val="right"/>
      <w:pPr>
        <w:ind w:left="6840" w:hanging="180"/>
      </w:pPr>
    </w:lvl>
  </w:abstractNum>
  <w:abstractNum w:abstractNumId="6" w15:restartNumberingAfterBreak="0">
    <w:nsid w:val="082224CE"/>
    <w:multiLevelType w:val="hybridMultilevel"/>
    <w:tmpl w:val="D03E6A78"/>
    <w:lvl w:ilvl="0" w:tplc="511AE54A">
      <w:start w:val="1"/>
      <w:numFmt w:val="lowerRoman"/>
      <w:lvlText w:val="(%1)"/>
      <w:lvlJc w:val="left"/>
      <w:pPr>
        <w:ind w:left="1080" w:hanging="360"/>
      </w:pPr>
      <w:rPr>
        <w:rFonts w:hint="default"/>
        <w:sz w:val="22"/>
        <w:szCs w:val="22"/>
      </w:rPr>
    </w:lvl>
    <w:lvl w:ilvl="1" w:tplc="CF6C1444">
      <w:start w:val="1"/>
      <w:numFmt w:val="lowerLetter"/>
      <w:lvlText w:val="%2."/>
      <w:lvlJc w:val="left"/>
      <w:pPr>
        <w:ind w:left="1800" w:hanging="360"/>
      </w:pPr>
    </w:lvl>
    <w:lvl w:ilvl="2" w:tplc="C1D2355C">
      <w:start w:val="1"/>
      <w:numFmt w:val="lowerRoman"/>
      <w:lvlText w:val="%3."/>
      <w:lvlJc w:val="right"/>
      <w:pPr>
        <w:ind w:left="2520" w:hanging="180"/>
      </w:pPr>
    </w:lvl>
    <w:lvl w:ilvl="3" w:tplc="7F9050B4" w:tentative="1">
      <w:start w:val="1"/>
      <w:numFmt w:val="decimal"/>
      <w:lvlText w:val="%4."/>
      <w:lvlJc w:val="left"/>
      <w:pPr>
        <w:ind w:left="3240" w:hanging="360"/>
      </w:pPr>
    </w:lvl>
    <w:lvl w:ilvl="4" w:tplc="61DED796" w:tentative="1">
      <w:start w:val="1"/>
      <w:numFmt w:val="lowerLetter"/>
      <w:lvlText w:val="%5."/>
      <w:lvlJc w:val="left"/>
      <w:pPr>
        <w:ind w:left="3960" w:hanging="360"/>
      </w:pPr>
    </w:lvl>
    <w:lvl w:ilvl="5" w:tplc="366658F0" w:tentative="1">
      <w:start w:val="1"/>
      <w:numFmt w:val="lowerRoman"/>
      <w:lvlText w:val="%6."/>
      <w:lvlJc w:val="right"/>
      <w:pPr>
        <w:ind w:left="4680" w:hanging="180"/>
      </w:pPr>
    </w:lvl>
    <w:lvl w:ilvl="6" w:tplc="638E9310" w:tentative="1">
      <w:start w:val="1"/>
      <w:numFmt w:val="decimal"/>
      <w:lvlText w:val="%7."/>
      <w:lvlJc w:val="left"/>
      <w:pPr>
        <w:ind w:left="5400" w:hanging="360"/>
      </w:pPr>
    </w:lvl>
    <w:lvl w:ilvl="7" w:tplc="45CC0E06" w:tentative="1">
      <w:start w:val="1"/>
      <w:numFmt w:val="lowerLetter"/>
      <w:lvlText w:val="%8."/>
      <w:lvlJc w:val="left"/>
      <w:pPr>
        <w:ind w:left="6120" w:hanging="360"/>
      </w:pPr>
    </w:lvl>
    <w:lvl w:ilvl="8" w:tplc="8320EA7C" w:tentative="1">
      <w:start w:val="1"/>
      <w:numFmt w:val="lowerRoman"/>
      <w:lvlText w:val="%9."/>
      <w:lvlJc w:val="right"/>
      <w:pPr>
        <w:ind w:left="6840" w:hanging="180"/>
      </w:pPr>
    </w:lvl>
  </w:abstractNum>
  <w:abstractNum w:abstractNumId="7" w15:restartNumberingAfterBreak="0">
    <w:nsid w:val="0C247F3C"/>
    <w:multiLevelType w:val="hybridMultilevel"/>
    <w:tmpl w:val="A1C48566"/>
    <w:lvl w:ilvl="0" w:tplc="2B4A21AA">
      <w:start w:val="1"/>
      <w:numFmt w:val="upp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1B7723"/>
    <w:multiLevelType w:val="hybridMultilevel"/>
    <w:tmpl w:val="D03E6A78"/>
    <w:lvl w:ilvl="0" w:tplc="D84A19E6">
      <w:start w:val="1"/>
      <w:numFmt w:val="lowerRoman"/>
      <w:lvlText w:val="(%1)"/>
      <w:lvlJc w:val="left"/>
      <w:pPr>
        <w:ind w:left="1080" w:hanging="360"/>
      </w:pPr>
      <w:rPr>
        <w:rFonts w:hint="default"/>
        <w:sz w:val="22"/>
        <w:szCs w:val="22"/>
      </w:rPr>
    </w:lvl>
    <w:lvl w:ilvl="1" w:tplc="EB548064">
      <w:start w:val="1"/>
      <w:numFmt w:val="lowerLetter"/>
      <w:lvlText w:val="%2."/>
      <w:lvlJc w:val="left"/>
      <w:pPr>
        <w:ind w:left="1800" w:hanging="360"/>
      </w:pPr>
    </w:lvl>
    <w:lvl w:ilvl="2" w:tplc="F9527102">
      <w:start w:val="1"/>
      <w:numFmt w:val="lowerRoman"/>
      <w:lvlText w:val="%3."/>
      <w:lvlJc w:val="right"/>
      <w:pPr>
        <w:ind w:left="2520" w:hanging="180"/>
      </w:pPr>
    </w:lvl>
    <w:lvl w:ilvl="3" w:tplc="C0DC741A" w:tentative="1">
      <w:start w:val="1"/>
      <w:numFmt w:val="decimal"/>
      <w:lvlText w:val="%4."/>
      <w:lvlJc w:val="left"/>
      <w:pPr>
        <w:ind w:left="3240" w:hanging="360"/>
      </w:pPr>
    </w:lvl>
    <w:lvl w:ilvl="4" w:tplc="9F7038A0" w:tentative="1">
      <w:start w:val="1"/>
      <w:numFmt w:val="lowerLetter"/>
      <w:lvlText w:val="%5."/>
      <w:lvlJc w:val="left"/>
      <w:pPr>
        <w:ind w:left="3960" w:hanging="360"/>
      </w:pPr>
    </w:lvl>
    <w:lvl w:ilvl="5" w:tplc="C75CB9FA" w:tentative="1">
      <w:start w:val="1"/>
      <w:numFmt w:val="lowerRoman"/>
      <w:lvlText w:val="%6."/>
      <w:lvlJc w:val="right"/>
      <w:pPr>
        <w:ind w:left="4680" w:hanging="180"/>
      </w:pPr>
    </w:lvl>
    <w:lvl w:ilvl="6" w:tplc="222C3AC0" w:tentative="1">
      <w:start w:val="1"/>
      <w:numFmt w:val="decimal"/>
      <w:lvlText w:val="%7."/>
      <w:lvlJc w:val="left"/>
      <w:pPr>
        <w:ind w:left="5400" w:hanging="360"/>
      </w:pPr>
    </w:lvl>
    <w:lvl w:ilvl="7" w:tplc="4FA25E62" w:tentative="1">
      <w:start w:val="1"/>
      <w:numFmt w:val="lowerLetter"/>
      <w:lvlText w:val="%8."/>
      <w:lvlJc w:val="left"/>
      <w:pPr>
        <w:ind w:left="6120" w:hanging="360"/>
      </w:pPr>
    </w:lvl>
    <w:lvl w:ilvl="8" w:tplc="40789508" w:tentative="1">
      <w:start w:val="1"/>
      <w:numFmt w:val="lowerRoman"/>
      <w:lvlText w:val="%9."/>
      <w:lvlJc w:val="right"/>
      <w:pPr>
        <w:ind w:left="6840" w:hanging="180"/>
      </w:pPr>
    </w:lvl>
  </w:abstractNum>
  <w:abstractNum w:abstractNumId="9"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10" w15:restartNumberingAfterBreak="0">
    <w:nsid w:val="11CC6864"/>
    <w:multiLevelType w:val="hybridMultilevel"/>
    <w:tmpl w:val="0D46B328"/>
    <w:lvl w:ilvl="0" w:tplc="C9846438">
      <w:start w:val="1"/>
      <w:numFmt w:val="decimal"/>
      <w:lvlText w:val="%1."/>
      <w:lvlJc w:val="left"/>
      <w:pPr>
        <w:ind w:left="847" w:hanging="360"/>
      </w:pPr>
      <w:rPr>
        <w:rFonts w:hint="default"/>
      </w:rPr>
    </w:lvl>
    <w:lvl w:ilvl="1" w:tplc="2F9E054E" w:tentative="1">
      <w:start w:val="1"/>
      <w:numFmt w:val="lowerLetter"/>
      <w:lvlText w:val="%2."/>
      <w:lvlJc w:val="left"/>
      <w:pPr>
        <w:ind w:left="1567" w:hanging="360"/>
      </w:pPr>
    </w:lvl>
    <w:lvl w:ilvl="2" w:tplc="FC9ED2E0" w:tentative="1">
      <w:start w:val="1"/>
      <w:numFmt w:val="lowerRoman"/>
      <w:lvlText w:val="%3."/>
      <w:lvlJc w:val="right"/>
      <w:pPr>
        <w:ind w:left="2287" w:hanging="180"/>
      </w:pPr>
    </w:lvl>
    <w:lvl w:ilvl="3" w:tplc="76446D14" w:tentative="1">
      <w:start w:val="1"/>
      <w:numFmt w:val="decimal"/>
      <w:lvlText w:val="%4."/>
      <w:lvlJc w:val="left"/>
      <w:pPr>
        <w:ind w:left="3007" w:hanging="360"/>
      </w:pPr>
    </w:lvl>
    <w:lvl w:ilvl="4" w:tplc="FF8E9D62" w:tentative="1">
      <w:start w:val="1"/>
      <w:numFmt w:val="lowerLetter"/>
      <w:lvlText w:val="%5."/>
      <w:lvlJc w:val="left"/>
      <w:pPr>
        <w:ind w:left="3727" w:hanging="360"/>
      </w:pPr>
    </w:lvl>
    <w:lvl w:ilvl="5" w:tplc="23BC277C" w:tentative="1">
      <w:start w:val="1"/>
      <w:numFmt w:val="lowerRoman"/>
      <w:lvlText w:val="%6."/>
      <w:lvlJc w:val="right"/>
      <w:pPr>
        <w:ind w:left="4447" w:hanging="180"/>
      </w:pPr>
    </w:lvl>
    <w:lvl w:ilvl="6" w:tplc="2EE6895E" w:tentative="1">
      <w:start w:val="1"/>
      <w:numFmt w:val="decimal"/>
      <w:lvlText w:val="%7."/>
      <w:lvlJc w:val="left"/>
      <w:pPr>
        <w:ind w:left="5167" w:hanging="360"/>
      </w:pPr>
    </w:lvl>
    <w:lvl w:ilvl="7" w:tplc="7B76CB22" w:tentative="1">
      <w:start w:val="1"/>
      <w:numFmt w:val="lowerLetter"/>
      <w:lvlText w:val="%8."/>
      <w:lvlJc w:val="left"/>
      <w:pPr>
        <w:ind w:left="5887" w:hanging="360"/>
      </w:pPr>
    </w:lvl>
    <w:lvl w:ilvl="8" w:tplc="7DE0A02A" w:tentative="1">
      <w:start w:val="1"/>
      <w:numFmt w:val="lowerRoman"/>
      <w:lvlText w:val="%9."/>
      <w:lvlJc w:val="right"/>
      <w:pPr>
        <w:ind w:left="6607" w:hanging="180"/>
      </w:pPr>
    </w:lvl>
  </w:abstractNum>
  <w:abstractNum w:abstractNumId="11"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12" w15:restartNumberingAfterBreak="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13" w15:restartNumberingAfterBreak="0">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14" w15:restartNumberingAfterBreak="0">
    <w:nsid w:val="28284407"/>
    <w:multiLevelType w:val="multilevel"/>
    <w:tmpl w:val="8D126B3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9DB00D8"/>
    <w:multiLevelType w:val="hybridMultilevel"/>
    <w:tmpl w:val="D03E6A78"/>
    <w:lvl w:ilvl="0" w:tplc="C1DED504">
      <w:start w:val="1"/>
      <w:numFmt w:val="lowerRoman"/>
      <w:lvlText w:val="(%1)"/>
      <w:lvlJc w:val="left"/>
      <w:pPr>
        <w:ind w:left="1080" w:hanging="360"/>
      </w:pPr>
      <w:rPr>
        <w:rFonts w:hint="default"/>
        <w:sz w:val="22"/>
        <w:szCs w:val="22"/>
      </w:rPr>
    </w:lvl>
    <w:lvl w:ilvl="1" w:tplc="BAACD2F0">
      <w:start w:val="1"/>
      <w:numFmt w:val="lowerLetter"/>
      <w:lvlText w:val="%2."/>
      <w:lvlJc w:val="left"/>
      <w:pPr>
        <w:ind w:left="1800" w:hanging="360"/>
      </w:pPr>
    </w:lvl>
    <w:lvl w:ilvl="2" w:tplc="DD3C09C8">
      <w:start w:val="1"/>
      <w:numFmt w:val="lowerRoman"/>
      <w:lvlText w:val="%3."/>
      <w:lvlJc w:val="right"/>
      <w:pPr>
        <w:ind w:left="2520" w:hanging="180"/>
      </w:pPr>
    </w:lvl>
    <w:lvl w:ilvl="3" w:tplc="B1907EEA" w:tentative="1">
      <w:start w:val="1"/>
      <w:numFmt w:val="decimal"/>
      <w:lvlText w:val="%4."/>
      <w:lvlJc w:val="left"/>
      <w:pPr>
        <w:ind w:left="3240" w:hanging="360"/>
      </w:pPr>
    </w:lvl>
    <w:lvl w:ilvl="4" w:tplc="7B3C44AC" w:tentative="1">
      <w:start w:val="1"/>
      <w:numFmt w:val="lowerLetter"/>
      <w:lvlText w:val="%5."/>
      <w:lvlJc w:val="left"/>
      <w:pPr>
        <w:ind w:left="3960" w:hanging="360"/>
      </w:pPr>
    </w:lvl>
    <w:lvl w:ilvl="5" w:tplc="FFDA1402" w:tentative="1">
      <w:start w:val="1"/>
      <w:numFmt w:val="lowerRoman"/>
      <w:lvlText w:val="%6."/>
      <w:lvlJc w:val="right"/>
      <w:pPr>
        <w:ind w:left="4680" w:hanging="180"/>
      </w:pPr>
    </w:lvl>
    <w:lvl w:ilvl="6" w:tplc="E7EC09B2" w:tentative="1">
      <w:start w:val="1"/>
      <w:numFmt w:val="decimal"/>
      <w:lvlText w:val="%7."/>
      <w:lvlJc w:val="left"/>
      <w:pPr>
        <w:ind w:left="5400" w:hanging="360"/>
      </w:pPr>
    </w:lvl>
    <w:lvl w:ilvl="7" w:tplc="5B6479EA" w:tentative="1">
      <w:start w:val="1"/>
      <w:numFmt w:val="lowerLetter"/>
      <w:lvlText w:val="%8."/>
      <w:lvlJc w:val="left"/>
      <w:pPr>
        <w:ind w:left="6120" w:hanging="360"/>
      </w:pPr>
    </w:lvl>
    <w:lvl w:ilvl="8" w:tplc="8626C5F0" w:tentative="1">
      <w:start w:val="1"/>
      <w:numFmt w:val="lowerRoman"/>
      <w:lvlText w:val="%9."/>
      <w:lvlJc w:val="right"/>
      <w:pPr>
        <w:ind w:left="6840" w:hanging="180"/>
      </w:pPr>
    </w:lvl>
  </w:abstractNum>
  <w:abstractNum w:abstractNumId="16" w15:restartNumberingAfterBreak="0">
    <w:nsid w:val="305A27D0"/>
    <w:multiLevelType w:val="hybridMultilevel"/>
    <w:tmpl w:val="0B5666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8"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9" w15:restartNumberingAfterBreak="0">
    <w:nsid w:val="418F5362"/>
    <w:multiLevelType w:val="hybridMultilevel"/>
    <w:tmpl w:val="E564B4F8"/>
    <w:lvl w:ilvl="0" w:tplc="21089F5E">
      <w:start w:val="1"/>
      <w:numFmt w:val="lowerRoman"/>
      <w:lvlText w:val="%1."/>
      <w:lvlJc w:val="right"/>
      <w:pPr>
        <w:ind w:left="1800" w:hanging="360"/>
      </w:pPr>
    </w:lvl>
    <w:lvl w:ilvl="1" w:tplc="77267100" w:tentative="1">
      <w:start w:val="1"/>
      <w:numFmt w:val="lowerLetter"/>
      <w:lvlText w:val="%2."/>
      <w:lvlJc w:val="left"/>
      <w:pPr>
        <w:ind w:left="2520" w:hanging="360"/>
      </w:pPr>
    </w:lvl>
    <w:lvl w:ilvl="2" w:tplc="671CF9E8" w:tentative="1">
      <w:start w:val="1"/>
      <w:numFmt w:val="lowerRoman"/>
      <w:lvlText w:val="%3."/>
      <w:lvlJc w:val="right"/>
      <w:pPr>
        <w:ind w:left="3240" w:hanging="180"/>
      </w:pPr>
    </w:lvl>
    <w:lvl w:ilvl="3" w:tplc="BC9415DA" w:tentative="1">
      <w:start w:val="1"/>
      <w:numFmt w:val="decimal"/>
      <w:lvlText w:val="%4."/>
      <w:lvlJc w:val="left"/>
      <w:pPr>
        <w:ind w:left="3960" w:hanging="360"/>
      </w:pPr>
    </w:lvl>
    <w:lvl w:ilvl="4" w:tplc="C6261E4C" w:tentative="1">
      <w:start w:val="1"/>
      <w:numFmt w:val="lowerLetter"/>
      <w:lvlText w:val="%5."/>
      <w:lvlJc w:val="left"/>
      <w:pPr>
        <w:ind w:left="4680" w:hanging="360"/>
      </w:pPr>
    </w:lvl>
    <w:lvl w:ilvl="5" w:tplc="99CC932C" w:tentative="1">
      <w:start w:val="1"/>
      <w:numFmt w:val="lowerRoman"/>
      <w:lvlText w:val="%6."/>
      <w:lvlJc w:val="right"/>
      <w:pPr>
        <w:ind w:left="5400" w:hanging="180"/>
      </w:pPr>
    </w:lvl>
    <w:lvl w:ilvl="6" w:tplc="68EA3542" w:tentative="1">
      <w:start w:val="1"/>
      <w:numFmt w:val="decimal"/>
      <w:lvlText w:val="%7."/>
      <w:lvlJc w:val="left"/>
      <w:pPr>
        <w:ind w:left="6120" w:hanging="360"/>
      </w:pPr>
    </w:lvl>
    <w:lvl w:ilvl="7" w:tplc="8B28ECDE" w:tentative="1">
      <w:start w:val="1"/>
      <w:numFmt w:val="lowerLetter"/>
      <w:lvlText w:val="%8."/>
      <w:lvlJc w:val="left"/>
      <w:pPr>
        <w:ind w:left="6840" w:hanging="360"/>
      </w:pPr>
    </w:lvl>
    <w:lvl w:ilvl="8" w:tplc="A412F09E" w:tentative="1">
      <w:start w:val="1"/>
      <w:numFmt w:val="lowerRoman"/>
      <w:lvlText w:val="%9."/>
      <w:lvlJc w:val="right"/>
      <w:pPr>
        <w:ind w:left="7560" w:hanging="180"/>
      </w:pPr>
    </w:lvl>
  </w:abstractNum>
  <w:abstractNum w:abstractNumId="20" w15:restartNumberingAfterBreak="0">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21" w15:restartNumberingAfterBreak="0">
    <w:nsid w:val="497F4C29"/>
    <w:multiLevelType w:val="hybridMultilevel"/>
    <w:tmpl w:val="EAEC2784"/>
    <w:lvl w:ilvl="0" w:tplc="9A0072BC">
      <w:start w:val="1"/>
      <w:numFmt w:val="decimal"/>
      <w:lvlText w:val="%1."/>
      <w:lvlJc w:val="left"/>
      <w:pPr>
        <w:ind w:left="847" w:hanging="360"/>
      </w:pPr>
    </w:lvl>
    <w:lvl w:ilvl="1" w:tplc="21E6E4AA" w:tentative="1">
      <w:start w:val="1"/>
      <w:numFmt w:val="lowerLetter"/>
      <w:lvlText w:val="%2."/>
      <w:lvlJc w:val="left"/>
      <w:pPr>
        <w:ind w:left="1567" w:hanging="360"/>
      </w:pPr>
    </w:lvl>
    <w:lvl w:ilvl="2" w:tplc="DB5278C4" w:tentative="1">
      <w:start w:val="1"/>
      <w:numFmt w:val="lowerRoman"/>
      <w:lvlText w:val="%3."/>
      <w:lvlJc w:val="right"/>
      <w:pPr>
        <w:ind w:left="2287" w:hanging="180"/>
      </w:pPr>
    </w:lvl>
    <w:lvl w:ilvl="3" w:tplc="5A748FF8" w:tentative="1">
      <w:start w:val="1"/>
      <w:numFmt w:val="decimal"/>
      <w:lvlText w:val="%4."/>
      <w:lvlJc w:val="left"/>
      <w:pPr>
        <w:ind w:left="3007" w:hanging="360"/>
      </w:pPr>
    </w:lvl>
    <w:lvl w:ilvl="4" w:tplc="A13C21FC" w:tentative="1">
      <w:start w:val="1"/>
      <w:numFmt w:val="lowerLetter"/>
      <w:lvlText w:val="%5."/>
      <w:lvlJc w:val="left"/>
      <w:pPr>
        <w:ind w:left="3727" w:hanging="360"/>
      </w:pPr>
    </w:lvl>
    <w:lvl w:ilvl="5" w:tplc="11A2B184" w:tentative="1">
      <w:start w:val="1"/>
      <w:numFmt w:val="lowerRoman"/>
      <w:lvlText w:val="%6."/>
      <w:lvlJc w:val="right"/>
      <w:pPr>
        <w:ind w:left="4447" w:hanging="180"/>
      </w:pPr>
    </w:lvl>
    <w:lvl w:ilvl="6" w:tplc="8CA2A598" w:tentative="1">
      <w:start w:val="1"/>
      <w:numFmt w:val="decimal"/>
      <w:lvlText w:val="%7."/>
      <w:lvlJc w:val="left"/>
      <w:pPr>
        <w:ind w:left="5167" w:hanging="360"/>
      </w:pPr>
    </w:lvl>
    <w:lvl w:ilvl="7" w:tplc="6BAC341C" w:tentative="1">
      <w:start w:val="1"/>
      <w:numFmt w:val="lowerLetter"/>
      <w:lvlText w:val="%8."/>
      <w:lvlJc w:val="left"/>
      <w:pPr>
        <w:ind w:left="5887" w:hanging="360"/>
      </w:pPr>
    </w:lvl>
    <w:lvl w:ilvl="8" w:tplc="74AC4CC8" w:tentative="1">
      <w:start w:val="1"/>
      <w:numFmt w:val="lowerRoman"/>
      <w:lvlText w:val="%9."/>
      <w:lvlJc w:val="right"/>
      <w:pPr>
        <w:ind w:left="6607" w:hanging="180"/>
      </w:pPr>
    </w:lvl>
  </w:abstractNum>
  <w:abstractNum w:abstractNumId="22"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3"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24" w15:restartNumberingAfterBreak="0">
    <w:nsid w:val="508D0732"/>
    <w:multiLevelType w:val="hybridMultilevel"/>
    <w:tmpl w:val="5A8C1FB6"/>
    <w:lvl w:ilvl="0" w:tplc="0F5A3B8A">
      <w:start w:val="2"/>
      <w:numFmt w:val="lowerLetter"/>
      <w:lvlText w:val="%1."/>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A95D0">
      <w:start w:val="1"/>
      <w:numFmt w:val="lowerLetter"/>
      <w:lvlText w:val="%2"/>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E2CB64">
      <w:start w:val="1"/>
      <w:numFmt w:val="lowerRoman"/>
      <w:lvlText w:val="%3"/>
      <w:lvlJc w:val="left"/>
      <w:pPr>
        <w:ind w:left="2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02ED72">
      <w:start w:val="1"/>
      <w:numFmt w:val="decimal"/>
      <w:lvlText w:val="%4"/>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ED622">
      <w:start w:val="1"/>
      <w:numFmt w:val="lowerLetter"/>
      <w:lvlText w:val="%5"/>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C867E">
      <w:start w:val="1"/>
      <w:numFmt w:val="lowerRoman"/>
      <w:lvlText w:val="%6"/>
      <w:lvlJc w:val="left"/>
      <w:pPr>
        <w:ind w:left="4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6FFB0">
      <w:start w:val="1"/>
      <w:numFmt w:val="decimal"/>
      <w:lvlText w:val="%7"/>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2820A">
      <w:start w:val="1"/>
      <w:numFmt w:val="lowerLetter"/>
      <w:lvlText w:val="%8"/>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E6BE9E">
      <w:start w:val="1"/>
      <w:numFmt w:val="lowerRoman"/>
      <w:lvlText w:val="%9"/>
      <w:lvlJc w:val="left"/>
      <w:pPr>
        <w:ind w:left="6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2BD28E3"/>
    <w:multiLevelType w:val="hybridMultilevel"/>
    <w:tmpl w:val="A0847EF0"/>
    <w:lvl w:ilvl="0" w:tplc="E0243F98">
      <w:start w:val="1"/>
      <w:numFmt w:val="lowerLetter"/>
      <w:lvlText w:val="(%1)"/>
      <w:lvlJc w:val="left"/>
      <w:pPr>
        <w:ind w:left="720" w:hanging="360"/>
      </w:pPr>
      <w:rPr>
        <w:rFonts w:hint="default"/>
        <w:sz w:val="20"/>
        <w:szCs w:val="20"/>
      </w:rPr>
    </w:lvl>
    <w:lvl w:ilvl="1" w:tplc="F94462E4">
      <w:start w:val="1"/>
      <w:numFmt w:val="lowerLetter"/>
      <w:lvlText w:val="(%2)"/>
      <w:lvlJc w:val="left"/>
      <w:pPr>
        <w:ind w:left="1440" w:hanging="360"/>
      </w:pPr>
      <w:rPr>
        <w:rFonts w:hint="default"/>
      </w:rPr>
    </w:lvl>
    <w:lvl w:ilvl="2" w:tplc="58982AB2">
      <w:start w:val="1"/>
      <w:numFmt w:val="lowerRoman"/>
      <w:lvlText w:val="%3."/>
      <w:lvlJc w:val="right"/>
      <w:pPr>
        <w:ind w:left="2160" w:hanging="180"/>
      </w:pPr>
    </w:lvl>
    <w:lvl w:ilvl="3" w:tplc="6DF84CE6" w:tentative="1">
      <w:start w:val="1"/>
      <w:numFmt w:val="decimal"/>
      <w:lvlText w:val="%4."/>
      <w:lvlJc w:val="left"/>
      <w:pPr>
        <w:ind w:left="2880" w:hanging="360"/>
      </w:pPr>
    </w:lvl>
    <w:lvl w:ilvl="4" w:tplc="68A2698E" w:tentative="1">
      <w:start w:val="1"/>
      <w:numFmt w:val="lowerLetter"/>
      <w:lvlText w:val="%5."/>
      <w:lvlJc w:val="left"/>
      <w:pPr>
        <w:ind w:left="3600" w:hanging="360"/>
      </w:pPr>
    </w:lvl>
    <w:lvl w:ilvl="5" w:tplc="002042C4" w:tentative="1">
      <w:start w:val="1"/>
      <w:numFmt w:val="lowerRoman"/>
      <w:lvlText w:val="%6."/>
      <w:lvlJc w:val="right"/>
      <w:pPr>
        <w:ind w:left="4320" w:hanging="180"/>
      </w:pPr>
    </w:lvl>
    <w:lvl w:ilvl="6" w:tplc="DBB08D42" w:tentative="1">
      <w:start w:val="1"/>
      <w:numFmt w:val="decimal"/>
      <w:lvlText w:val="%7."/>
      <w:lvlJc w:val="left"/>
      <w:pPr>
        <w:ind w:left="5040" w:hanging="360"/>
      </w:pPr>
    </w:lvl>
    <w:lvl w:ilvl="7" w:tplc="8DCC4570" w:tentative="1">
      <w:start w:val="1"/>
      <w:numFmt w:val="lowerLetter"/>
      <w:lvlText w:val="%8."/>
      <w:lvlJc w:val="left"/>
      <w:pPr>
        <w:ind w:left="5760" w:hanging="360"/>
      </w:pPr>
    </w:lvl>
    <w:lvl w:ilvl="8" w:tplc="5C4AFE02" w:tentative="1">
      <w:start w:val="1"/>
      <w:numFmt w:val="lowerRoman"/>
      <w:lvlText w:val="%9."/>
      <w:lvlJc w:val="right"/>
      <w:pPr>
        <w:ind w:left="6480" w:hanging="180"/>
      </w:pPr>
    </w:lvl>
  </w:abstractNum>
  <w:abstractNum w:abstractNumId="26"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27" w15:restartNumberingAfterBreak="0">
    <w:nsid w:val="66F21F3E"/>
    <w:multiLevelType w:val="hybridMultilevel"/>
    <w:tmpl w:val="D03E6A78"/>
    <w:lvl w:ilvl="0" w:tplc="54F6DF58">
      <w:start w:val="1"/>
      <w:numFmt w:val="lowerRoman"/>
      <w:lvlText w:val="(%1)"/>
      <w:lvlJc w:val="left"/>
      <w:pPr>
        <w:ind w:left="1080" w:hanging="360"/>
      </w:pPr>
      <w:rPr>
        <w:rFonts w:hint="default"/>
        <w:sz w:val="22"/>
        <w:szCs w:val="22"/>
      </w:rPr>
    </w:lvl>
    <w:lvl w:ilvl="1" w:tplc="B516B5D8">
      <w:start w:val="1"/>
      <w:numFmt w:val="lowerLetter"/>
      <w:lvlText w:val="%2."/>
      <w:lvlJc w:val="left"/>
      <w:pPr>
        <w:ind w:left="1800" w:hanging="360"/>
      </w:pPr>
    </w:lvl>
    <w:lvl w:ilvl="2" w:tplc="C67E5E5A">
      <w:start w:val="1"/>
      <w:numFmt w:val="lowerRoman"/>
      <w:lvlText w:val="%3."/>
      <w:lvlJc w:val="right"/>
      <w:pPr>
        <w:ind w:left="2520" w:hanging="180"/>
      </w:pPr>
    </w:lvl>
    <w:lvl w:ilvl="3" w:tplc="35B60066" w:tentative="1">
      <w:start w:val="1"/>
      <w:numFmt w:val="decimal"/>
      <w:lvlText w:val="%4."/>
      <w:lvlJc w:val="left"/>
      <w:pPr>
        <w:ind w:left="3240" w:hanging="360"/>
      </w:pPr>
    </w:lvl>
    <w:lvl w:ilvl="4" w:tplc="B5F2B1A8" w:tentative="1">
      <w:start w:val="1"/>
      <w:numFmt w:val="lowerLetter"/>
      <w:lvlText w:val="%5."/>
      <w:lvlJc w:val="left"/>
      <w:pPr>
        <w:ind w:left="3960" w:hanging="360"/>
      </w:pPr>
    </w:lvl>
    <w:lvl w:ilvl="5" w:tplc="096A7FCE" w:tentative="1">
      <w:start w:val="1"/>
      <w:numFmt w:val="lowerRoman"/>
      <w:lvlText w:val="%6."/>
      <w:lvlJc w:val="right"/>
      <w:pPr>
        <w:ind w:left="4680" w:hanging="180"/>
      </w:pPr>
    </w:lvl>
    <w:lvl w:ilvl="6" w:tplc="61AEAC14" w:tentative="1">
      <w:start w:val="1"/>
      <w:numFmt w:val="decimal"/>
      <w:lvlText w:val="%7."/>
      <w:lvlJc w:val="left"/>
      <w:pPr>
        <w:ind w:left="5400" w:hanging="360"/>
      </w:pPr>
    </w:lvl>
    <w:lvl w:ilvl="7" w:tplc="F60AA22A" w:tentative="1">
      <w:start w:val="1"/>
      <w:numFmt w:val="lowerLetter"/>
      <w:lvlText w:val="%8."/>
      <w:lvlJc w:val="left"/>
      <w:pPr>
        <w:ind w:left="6120" w:hanging="360"/>
      </w:pPr>
    </w:lvl>
    <w:lvl w:ilvl="8" w:tplc="97946FCC" w:tentative="1">
      <w:start w:val="1"/>
      <w:numFmt w:val="lowerRoman"/>
      <w:lvlText w:val="%9."/>
      <w:lvlJc w:val="right"/>
      <w:pPr>
        <w:ind w:left="6840" w:hanging="180"/>
      </w:pPr>
    </w:lvl>
  </w:abstractNum>
  <w:abstractNum w:abstractNumId="28" w15:restartNumberingAfterBreak="0">
    <w:nsid w:val="671C74F8"/>
    <w:multiLevelType w:val="hybridMultilevel"/>
    <w:tmpl w:val="1DFC95A4"/>
    <w:lvl w:ilvl="0" w:tplc="BC188778">
      <w:start w:val="1"/>
      <w:numFmt w:val="lowerLetter"/>
      <w:lvlText w:val="(%1)"/>
      <w:lvlJc w:val="left"/>
      <w:pPr>
        <w:ind w:left="720" w:hanging="360"/>
      </w:pPr>
      <w:rPr>
        <w:rFonts w:hint="default"/>
        <w:sz w:val="20"/>
        <w:szCs w:val="20"/>
      </w:rPr>
    </w:lvl>
    <w:lvl w:ilvl="1" w:tplc="66901BDC">
      <w:start w:val="1"/>
      <w:numFmt w:val="lowerLetter"/>
      <w:lvlText w:val="(%2)"/>
      <w:lvlJc w:val="left"/>
      <w:pPr>
        <w:ind w:left="1440" w:hanging="360"/>
      </w:pPr>
      <w:rPr>
        <w:rFonts w:hint="default"/>
      </w:rPr>
    </w:lvl>
    <w:lvl w:ilvl="2" w:tplc="0F30DF44">
      <w:start w:val="1"/>
      <w:numFmt w:val="lowerRoman"/>
      <w:lvlText w:val="%3."/>
      <w:lvlJc w:val="right"/>
      <w:pPr>
        <w:ind w:left="2160" w:hanging="180"/>
      </w:pPr>
    </w:lvl>
    <w:lvl w:ilvl="3" w:tplc="BBAEB854" w:tentative="1">
      <w:start w:val="1"/>
      <w:numFmt w:val="decimal"/>
      <w:lvlText w:val="%4."/>
      <w:lvlJc w:val="left"/>
      <w:pPr>
        <w:ind w:left="2880" w:hanging="360"/>
      </w:pPr>
    </w:lvl>
    <w:lvl w:ilvl="4" w:tplc="1BB67374" w:tentative="1">
      <w:start w:val="1"/>
      <w:numFmt w:val="lowerLetter"/>
      <w:lvlText w:val="%5."/>
      <w:lvlJc w:val="left"/>
      <w:pPr>
        <w:ind w:left="3600" w:hanging="360"/>
      </w:pPr>
    </w:lvl>
    <w:lvl w:ilvl="5" w:tplc="ACBA0446" w:tentative="1">
      <w:start w:val="1"/>
      <w:numFmt w:val="lowerRoman"/>
      <w:lvlText w:val="%6."/>
      <w:lvlJc w:val="right"/>
      <w:pPr>
        <w:ind w:left="4320" w:hanging="180"/>
      </w:pPr>
    </w:lvl>
    <w:lvl w:ilvl="6" w:tplc="602AAB46" w:tentative="1">
      <w:start w:val="1"/>
      <w:numFmt w:val="decimal"/>
      <w:lvlText w:val="%7."/>
      <w:lvlJc w:val="left"/>
      <w:pPr>
        <w:ind w:left="5040" w:hanging="360"/>
      </w:pPr>
    </w:lvl>
    <w:lvl w:ilvl="7" w:tplc="25C6617C" w:tentative="1">
      <w:start w:val="1"/>
      <w:numFmt w:val="lowerLetter"/>
      <w:lvlText w:val="%8."/>
      <w:lvlJc w:val="left"/>
      <w:pPr>
        <w:ind w:left="5760" w:hanging="360"/>
      </w:pPr>
    </w:lvl>
    <w:lvl w:ilvl="8" w:tplc="59488116" w:tentative="1">
      <w:start w:val="1"/>
      <w:numFmt w:val="lowerRoman"/>
      <w:lvlText w:val="%9."/>
      <w:lvlJc w:val="right"/>
      <w:pPr>
        <w:ind w:left="6480" w:hanging="180"/>
      </w:pPr>
    </w:lvl>
  </w:abstractNum>
  <w:abstractNum w:abstractNumId="29" w15:restartNumberingAfterBreak="0">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82A6EFE"/>
    <w:multiLevelType w:val="hybridMultilevel"/>
    <w:tmpl w:val="D03E6A78"/>
    <w:lvl w:ilvl="0" w:tplc="17B245FE">
      <w:start w:val="1"/>
      <w:numFmt w:val="lowerRoman"/>
      <w:lvlText w:val="(%1)"/>
      <w:lvlJc w:val="left"/>
      <w:pPr>
        <w:ind w:left="1080" w:hanging="360"/>
      </w:pPr>
      <w:rPr>
        <w:rFonts w:hint="default"/>
        <w:sz w:val="22"/>
        <w:szCs w:val="22"/>
      </w:rPr>
    </w:lvl>
    <w:lvl w:ilvl="1" w:tplc="762AC4C8">
      <w:start w:val="1"/>
      <w:numFmt w:val="lowerLetter"/>
      <w:lvlText w:val="%2."/>
      <w:lvlJc w:val="left"/>
      <w:pPr>
        <w:ind w:left="1800" w:hanging="360"/>
      </w:pPr>
    </w:lvl>
    <w:lvl w:ilvl="2" w:tplc="BD90D8F8">
      <w:start w:val="1"/>
      <w:numFmt w:val="lowerRoman"/>
      <w:lvlText w:val="%3."/>
      <w:lvlJc w:val="right"/>
      <w:pPr>
        <w:ind w:left="2520" w:hanging="180"/>
      </w:pPr>
    </w:lvl>
    <w:lvl w:ilvl="3" w:tplc="64F2FCB0" w:tentative="1">
      <w:start w:val="1"/>
      <w:numFmt w:val="decimal"/>
      <w:lvlText w:val="%4."/>
      <w:lvlJc w:val="left"/>
      <w:pPr>
        <w:ind w:left="3240" w:hanging="360"/>
      </w:pPr>
    </w:lvl>
    <w:lvl w:ilvl="4" w:tplc="9788B588" w:tentative="1">
      <w:start w:val="1"/>
      <w:numFmt w:val="lowerLetter"/>
      <w:lvlText w:val="%5."/>
      <w:lvlJc w:val="left"/>
      <w:pPr>
        <w:ind w:left="3960" w:hanging="360"/>
      </w:pPr>
    </w:lvl>
    <w:lvl w:ilvl="5" w:tplc="CA96712A" w:tentative="1">
      <w:start w:val="1"/>
      <w:numFmt w:val="lowerRoman"/>
      <w:lvlText w:val="%6."/>
      <w:lvlJc w:val="right"/>
      <w:pPr>
        <w:ind w:left="4680" w:hanging="180"/>
      </w:pPr>
    </w:lvl>
    <w:lvl w:ilvl="6" w:tplc="BE708024" w:tentative="1">
      <w:start w:val="1"/>
      <w:numFmt w:val="decimal"/>
      <w:lvlText w:val="%7."/>
      <w:lvlJc w:val="left"/>
      <w:pPr>
        <w:ind w:left="5400" w:hanging="360"/>
      </w:pPr>
    </w:lvl>
    <w:lvl w:ilvl="7" w:tplc="631E0C3E" w:tentative="1">
      <w:start w:val="1"/>
      <w:numFmt w:val="lowerLetter"/>
      <w:lvlText w:val="%8."/>
      <w:lvlJc w:val="left"/>
      <w:pPr>
        <w:ind w:left="6120" w:hanging="360"/>
      </w:pPr>
    </w:lvl>
    <w:lvl w:ilvl="8" w:tplc="E4E6FF7E" w:tentative="1">
      <w:start w:val="1"/>
      <w:numFmt w:val="lowerRoman"/>
      <w:lvlText w:val="%9."/>
      <w:lvlJc w:val="right"/>
      <w:pPr>
        <w:ind w:left="6840" w:hanging="180"/>
      </w:pPr>
    </w:lvl>
  </w:abstractNum>
  <w:abstractNum w:abstractNumId="31" w15:restartNumberingAfterBreak="0">
    <w:nsid w:val="6FCF38E0"/>
    <w:multiLevelType w:val="hybridMultilevel"/>
    <w:tmpl w:val="D03E6A78"/>
    <w:lvl w:ilvl="0" w:tplc="A0B6D892">
      <w:start w:val="1"/>
      <w:numFmt w:val="lowerRoman"/>
      <w:lvlText w:val="(%1)"/>
      <w:lvlJc w:val="left"/>
      <w:pPr>
        <w:ind w:left="1080" w:hanging="360"/>
      </w:pPr>
      <w:rPr>
        <w:rFonts w:hint="default"/>
        <w:sz w:val="22"/>
        <w:szCs w:val="22"/>
      </w:rPr>
    </w:lvl>
    <w:lvl w:ilvl="1" w:tplc="E57A1782">
      <w:start w:val="1"/>
      <w:numFmt w:val="lowerLetter"/>
      <w:lvlText w:val="%2."/>
      <w:lvlJc w:val="left"/>
      <w:pPr>
        <w:ind w:left="1800" w:hanging="360"/>
      </w:pPr>
    </w:lvl>
    <w:lvl w:ilvl="2" w:tplc="531CE286">
      <w:start w:val="1"/>
      <w:numFmt w:val="lowerRoman"/>
      <w:lvlText w:val="%3."/>
      <w:lvlJc w:val="right"/>
      <w:pPr>
        <w:ind w:left="2520" w:hanging="180"/>
      </w:pPr>
    </w:lvl>
    <w:lvl w:ilvl="3" w:tplc="C2908B26" w:tentative="1">
      <w:start w:val="1"/>
      <w:numFmt w:val="decimal"/>
      <w:lvlText w:val="%4."/>
      <w:lvlJc w:val="left"/>
      <w:pPr>
        <w:ind w:left="3240" w:hanging="360"/>
      </w:pPr>
    </w:lvl>
    <w:lvl w:ilvl="4" w:tplc="ADCCF616" w:tentative="1">
      <w:start w:val="1"/>
      <w:numFmt w:val="lowerLetter"/>
      <w:lvlText w:val="%5."/>
      <w:lvlJc w:val="left"/>
      <w:pPr>
        <w:ind w:left="3960" w:hanging="360"/>
      </w:pPr>
    </w:lvl>
    <w:lvl w:ilvl="5" w:tplc="719E46E2" w:tentative="1">
      <w:start w:val="1"/>
      <w:numFmt w:val="lowerRoman"/>
      <w:lvlText w:val="%6."/>
      <w:lvlJc w:val="right"/>
      <w:pPr>
        <w:ind w:left="4680" w:hanging="180"/>
      </w:pPr>
    </w:lvl>
    <w:lvl w:ilvl="6" w:tplc="DCC06DC6" w:tentative="1">
      <w:start w:val="1"/>
      <w:numFmt w:val="decimal"/>
      <w:lvlText w:val="%7."/>
      <w:lvlJc w:val="left"/>
      <w:pPr>
        <w:ind w:left="5400" w:hanging="360"/>
      </w:pPr>
    </w:lvl>
    <w:lvl w:ilvl="7" w:tplc="9CBEAEFA" w:tentative="1">
      <w:start w:val="1"/>
      <w:numFmt w:val="lowerLetter"/>
      <w:lvlText w:val="%8."/>
      <w:lvlJc w:val="left"/>
      <w:pPr>
        <w:ind w:left="6120" w:hanging="360"/>
      </w:pPr>
    </w:lvl>
    <w:lvl w:ilvl="8" w:tplc="20D02716" w:tentative="1">
      <w:start w:val="1"/>
      <w:numFmt w:val="lowerRoman"/>
      <w:lvlText w:val="%9."/>
      <w:lvlJc w:val="right"/>
      <w:pPr>
        <w:ind w:left="6840" w:hanging="180"/>
      </w:pPr>
    </w:lvl>
  </w:abstractNum>
  <w:abstractNum w:abstractNumId="32" w15:restartNumberingAfterBreak="0">
    <w:nsid w:val="733B7A9A"/>
    <w:multiLevelType w:val="hybridMultilevel"/>
    <w:tmpl w:val="0F967250"/>
    <w:lvl w:ilvl="0" w:tplc="6ED2F05C">
      <w:start w:val="1"/>
      <w:numFmt w:val="decimal"/>
      <w:lvlText w:val="%1."/>
      <w:lvlJc w:val="left"/>
      <w:pPr>
        <w:ind w:left="360" w:hanging="360"/>
      </w:pPr>
      <w:rPr>
        <w:sz w:val="22"/>
        <w:szCs w:val="22"/>
      </w:rPr>
    </w:lvl>
    <w:lvl w:ilvl="1" w:tplc="B2AA9046">
      <w:start w:val="1"/>
      <w:numFmt w:val="lowerLetter"/>
      <w:lvlText w:val="%2."/>
      <w:lvlJc w:val="left"/>
      <w:pPr>
        <w:ind w:left="1080" w:hanging="360"/>
      </w:pPr>
    </w:lvl>
    <w:lvl w:ilvl="2" w:tplc="3028BBC4">
      <w:start w:val="1"/>
      <w:numFmt w:val="lowerRoman"/>
      <w:lvlText w:val="%3."/>
      <w:lvlJc w:val="right"/>
      <w:pPr>
        <w:ind w:left="1800" w:hanging="180"/>
      </w:pPr>
    </w:lvl>
    <w:lvl w:ilvl="3" w:tplc="D752ED38" w:tentative="1">
      <w:start w:val="1"/>
      <w:numFmt w:val="decimal"/>
      <w:lvlText w:val="%4."/>
      <w:lvlJc w:val="left"/>
      <w:pPr>
        <w:ind w:left="2520" w:hanging="360"/>
      </w:pPr>
    </w:lvl>
    <w:lvl w:ilvl="4" w:tplc="FD0E91D4" w:tentative="1">
      <w:start w:val="1"/>
      <w:numFmt w:val="lowerLetter"/>
      <w:lvlText w:val="%5."/>
      <w:lvlJc w:val="left"/>
      <w:pPr>
        <w:ind w:left="3240" w:hanging="360"/>
      </w:pPr>
    </w:lvl>
    <w:lvl w:ilvl="5" w:tplc="1CA08FC6" w:tentative="1">
      <w:start w:val="1"/>
      <w:numFmt w:val="lowerRoman"/>
      <w:lvlText w:val="%6."/>
      <w:lvlJc w:val="right"/>
      <w:pPr>
        <w:ind w:left="3960" w:hanging="180"/>
      </w:pPr>
    </w:lvl>
    <w:lvl w:ilvl="6" w:tplc="1CC4FB60" w:tentative="1">
      <w:start w:val="1"/>
      <w:numFmt w:val="decimal"/>
      <w:lvlText w:val="%7."/>
      <w:lvlJc w:val="left"/>
      <w:pPr>
        <w:ind w:left="4680" w:hanging="360"/>
      </w:pPr>
    </w:lvl>
    <w:lvl w:ilvl="7" w:tplc="25604864" w:tentative="1">
      <w:start w:val="1"/>
      <w:numFmt w:val="lowerLetter"/>
      <w:lvlText w:val="%8."/>
      <w:lvlJc w:val="left"/>
      <w:pPr>
        <w:ind w:left="5400" w:hanging="360"/>
      </w:pPr>
    </w:lvl>
    <w:lvl w:ilvl="8" w:tplc="8EFCC5A6" w:tentative="1">
      <w:start w:val="1"/>
      <w:numFmt w:val="lowerRoman"/>
      <w:lvlText w:val="%9."/>
      <w:lvlJc w:val="right"/>
      <w:pPr>
        <w:ind w:left="6120" w:hanging="180"/>
      </w:pPr>
    </w:lvl>
  </w:abstractNum>
  <w:abstractNum w:abstractNumId="33" w15:restartNumberingAfterBreak="0">
    <w:nsid w:val="76B009A3"/>
    <w:multiLevelType w:val="hybridMultilevel"/>
    <w:tmpl w:val="D03E6A78"/>
    <w:lvl w:ilvl="0" w:tplc="FC701228">
      <w:start w:val="1"/>
      <w:numFmt w:val="lowerRoman"/>
      <w:lvlText w:val="(%1)"/>
      <w:lvlJc w:val="left"/>
      <w:pPr>
        <w:ind w:left="1080" w:hanging="360"/>
      </w:pPr>
      <w:rPr>
        <w:rFonts w:hint="default"/>
        <w:sz w:val="22"/>
        <w:szCs w:val="22"/>
      </w:rPr>
    </w:lvl>
    <w:lvl w:ilvl="1" w:tplc="F698D0F2">
      <w:start w:val="1"/>
      <w:numFmt w:val="lowerLetter"/>
      <w:lvlText w:val="%2."/>
      <w:lvlJc w:val="left"/>
      <w:pPr>
        <w:ind w:left="1800" w:hanging="360"/>
      </w:pPr>
    </w:lvl>
    <w:lvl w:ilvl="2" w:tplc="898AE564">
      <w:start w:val="1"/>
      <w:numFmt w:val="lowerRoman"/>
      <w:lvlText w:val="%3."/>
      <w:lvlJc w:val="right"/>
      <w:pPr>
        <w:ind w:left="2520" w:hanging="180"/>
      </w:pPr>
    </w:lvl>
    <w:lvl w:ilvl="3" w:tplc="CA12ABAC" w:tentative="1">
      <w:start w:val="1"/>
      <w:numFmt w:val="decimal"/>
      <w:lvlText w:val="%4."/>
      <w:lvlJc w:val="left"/>
      <w:pPr>
        <w:ind w:left="3240" w:hanging="360"/>
      </w:pPr>
    </w:lvl>
    <w:lvl w:ilvl="4" w:tplc="92CAC458" w:tentative="1">
      <w:start w:val="1"/>
      <w:numFmt w:val="lowerLetter"/>
      <w:lvlText w:val="%5."/>
      <w:lvlJc w:val="left"/>
      <w:pPr>
        <w:ind w:left="3960" w:hanging="360"/>
      </w:pPr>
    </w:lvl>
    <w:lvl w:ilvl="5" w:tplc="00A88568" w:tentative="1">
      <w:start w:val="1"/>
      <w:numFmt w:val="lowerRoman"/>
      <w:lvlText w:val="%6."/>
      <w:lvlJc w:val="right"/>
      <w:pPr>
        <w:ind w:left="4680" w:hanging="180"/>
      </w:pPr>
    </w:lvl>
    <w:lvl w:ilvl="6" w:tplc="63A2D9F6" w:tentative="1">
      <w:start w:val="1"/>
      <w:numFmt w:val="decimal"/>
      <w:lvlText w:val="%7."/>
      <w:lvlJc w:val="left"/>
      <w:pPr>
        <w:ind w:left="5400" w:hanging="360"/>
      </w:pPr>
    </w:lvl>
    <w:lvl w:ilvl="7" w:tplc="65F49BBA" w:tentative="1">
      <w:start w:val="1"/>
      <w:numFmt w:val="lowerLetter"/>
      <w:lvlText w:val="%8."/>
      <w:lvlJc w:val="left"/>
      <w:pPr>
        <w:ind w:left="6120" w:hanging="360"/>
      </w:pPr>
    </w:lvl>
    <w:lvl w:ilvl="8" w:tplc="D722E476" w:tentative="1">
      <w:start w:val="1"/>
      <w:numFmt w:val="lowerRoman"/>
      <w:lvlText w:val="%9."/>
      <w:lvlJc w:val="right"/>
      <w:pPr>
        <w:ind w:left="6840" w:hanging="180"/>
      </w:pPr>
    </w:lvl>
  </w:abstractNum>
  <w:abstractNum w:abstractNumId="34"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abstractNum w:abstractNumId="35" w15:restartNumberingAfterBreak="0">
    <w:nsid w:val="7A7121D3"/>
    <w:multiLevelType w:val="hybridMultilevel"/>
    <w:tmpl w:val="D03E6A78"/>
    <w:lvl w:ilvl="0" w:tplc="B8AE7E9C">
      <w:start w:val="1"/>
      <w:numFmt w:val="lowerRoman"/>
      <w:lvlText w:val="(%1)"/>
      <w:lvlJc w:val="left"/>
      <w:pPr>
        <w:ind w:left="1080" w:hanging="360"/>
      </w:pPr>
      <w:rPr>
        <w:rFonts w:hint="default"/>
        <w:sz w:val="22"/>
        <w:szCs w:val="22"/>
      </w:rPr>
    </w:lvl>
    <w:lvl w:ilvl="1" w:tplc="CC72EEE2">
      <w:start w:val="1"/>
      <w:numFmt w:val="lowerLetter"/>
      <w:lvlText w:val="%2."/>
      <w:lvlJc w:val="left"/>
      <w:pPr>
        <w:ind w:left="1800" w:hanging="360"/>
      </w:pPr>
    </w:lvl>
    <w:lvl w:ilvl="2" w:tplc="EF203648">
      <w:start w:val="1"/>
      <w:numFmt w:val="lowerRoman"/>
      <w:lvlText w:val="%3."/>
      <w:lvlJc w:val="right"/>
      <w:pPr>
        <w:ind w:left="2520" w:hanging="180"/>
      </w:pPr>
    </w:lvl>
    <w:lvl w:ilvl="3" w:tplc="E2349448" w:tentative="1">
      <w:start w:val="1"/>
      <w:numFmt w:val="decimal"/>
      <w:lvlText w:val="%4."/>
      <w:lvlJc w:val="left"/>
      <w:pPr>
        <w:ind w:left="3240" w:hanging="360"/>
      </w:pPr>
    </w:lvl>
    <w:lvl w:ilvl="4" w:tplc="2FE6D30A" w:tentative="1">
      <w:start w:val="1"/>
      <w:numFmt w:val="lowerLetter"/>
      <w:lvlText w:val="%5."/>
      <w:lvlJc w:val="left"/>
      <w:pPr>
        <w:ind w:left="3960" w:hanging="360"/>
      </w:pPr>
    </w:lvl>
    <w:lvl w:ilvl="5" w:tplc="CAE09C06" w:tentative="1">
      <w:start w:val="1"/>
      <w:numFmt w:val="lowerRoman"/>
      <w:lvlText w:val="%6."/>
      <w:lvlJc w:val="right"/>
      <w:pPr>
        <w:ind w:left="4680" w:hanging="180"/>
      </w:pPr>
    </w:lvl>
    <w:lvl w:ilvl="6" w:tplc="FE4AF14E" w:tentative="1">
      <w:start w:val="1"/>
      <w:numFmt w:val="decimal"/>
      <w:lvlText w:val="%7."/>
      <w:lvlJc w:val="left"/>
      <w:pPr>
        <w:ind w:left="5400" w:hanging="360"/>
      </w:pPr>
    </w:lvl>
    <w:lvl w:ilvl="7" w:tplc="CE5EA89C" w:tentative="1">
      <w:start w:val="1"/>
      <w:numFmt w:val="lowerLetter"/>
      <w:lvlText w:val="%8."/>
      <w:lvlJc w:val="left"/>
      <w:pPr>
        <w:ind w:left="6120" w:hanging="360"/>
      </w:pPr>
    </w:lvl>
    <w:lvl w:ilvl="8" w:tplc="D6DC46D4" w:tentative="1">
      <w:start w:val="1"/>
      <w:numFmt w:val="lowerRoman"/>
      <w:lvlText w:val="%9."/>
      <w:lvlJc w:val="right"/>
      <w:pPr>
        <w:ind w:left="6840" w:hanging="180"/>
      </w:pPr>
    </w:lvl>
  </w:abstractNum>
  <w:abstractNum w:abstractNumId="36" w15:restartNumberingAfterBreak="0">
    <w:nsid w:val="7E816485"/>
    <w:multiLevelType w:val="hybridMultilevel"/>
    <w:tmpl w:val="12CEC7BC"/>
    <w:lvl w:ilvl="0" w:tplc="BA062076">
      <w:start w:val="1"/>
      <w:numFmt w:val="bullet"/>
      <w:lvlText w:val=""/>
      <w:lvlJc w:val="left"/>
      <w:pPr>
        <w:ind w:left="360" w:hanging="360"/>
      </w:pPr>
      <w:rPr>
        <w:rFonts w:ascii="Symbol" w:hAnsi="Symbol" w:hint="default"/>
      </w:rPr>
    </w:lvl>
    <w:lvl w:ilvl="1" w:tplc="AAC4C7C4" w:tentative="1">
      <w:start w:val="1"/>
      <w:numFmt w:val="bullet"/>
      <w:lvlText w:val="o"/>
      <w:lvlJc w:val="left"/>
      <w:pPr>
        <w:ind w:left="1080" w:hanging="360"/>
      </w:pPr>
      <w:rPr>
        <w:rFonts w:ascii="Courier New" w:hAnsi="Courier New" w:cs="Courier New" w:hint="default"/>
      </w:rPr>
    </w:lvl>
    <w:lvl w:ilvl="2" w:tplc="2A882F14" w:tentative="1">
      <w:start w:val="1"/>
      <w:numFmt w:val="bullet"/>
      <w:lvlText w:val=""/>
      <w:lvlJc w:val="left"/>
      <w:pPr>
        <w:ind w:left="1800" w:hanging="360"/>
      </w:pPr>
      <w:rPr>
        <w:rFonts w:ascii="Wingdings" w:hAnsi="Wingdings" w:hint="default"/>
      </w:rPr>
    </w:lvl>
    <w:lvl w:ilvl="3" w:tplc="95926BE0" w:tentative="1">
      <w:start w:val="1"/>
      <w:numFmt w:val="bullet"/>
      <w:lvlText w:val=""/>
      <w:lvlJc w:val="left"/>
      <w:pPr>
        <w:ind w:left="2520" w:hanging="360"/>
      </w:pPr>
      <w:rPr>
        <w:rFonts w:ascii="Symbol" w:hAnsi="Symbol" w:hint="default"/>
      </w:rPr>
    </w:lvl>
    <w:lvl w:ilvl="4" w:tplc="EC88E306" w:tentative="1">
      <w:start w:val="1"/>
      <w:numFmt w:val="bullet"/>
      <w:lvlText w:val="o"/>
      <w:lvlJc w:val="left"/>
      <w:pPr>
        <w:ind w:left="3240" w:hanging="360"/>
      </w:pPr>
      <w:rPr>
        <w:rFonts w:ascii="Courier New" w:hAnsi="Courier New" w:cs="Courier New" w:hint="default"/>
      </w:rPr>
    </w:lvl>
    <w:lvl w:ilvl="5" w:tplc="23D647EC" w:tentative="1">
      <w:start w:val="1"/>
      <w:numFmt w:val="bullet"/>
      <w:lvlText w:val=""/>
      <w:lvlJc w:val="left"/>
      <w:pPr>
        <w:ind w:left="3960" w:hanging="360"/>
      </w:pPr>
      <w:rPr>
        <w:rFonts w:ascii="Wingdings" w:hAnsi="Wingdings" w:hint="default"/>
      </w:rPr>
    </w:lvl>
    <w:lvl w:ilvl="6" w:tplc="A22E25BC" w:tentative="1">
      <w:start w:val="1"/>
      <w:numFmt w:val="bullet"/>
      <w:lvlText w:val=""/>
      <w:lvlJc w:val="left"/>
      <w:pPr>
        <w:ind w:left="4680" w:hanging="360"/>
      </w:pPr>
      <w:rPr>
        <w:rFonts w:ascii="Symbol" w:hAnsi="Symbol" w:hint="default"/>
      </w:rPr>
    </w:lvl>
    <w:lvl w:ilvl="7" w:tplc="FE2C97E0" w:tentative="1">
      <w:start w:val="1"/>
      <w:numFmt w:val="bullet"/>
      <w:lvlText w:val="o"/>
      <w:lvlJc w:val="left"/>
      <w:pPr>
        <w:ind w:left="5400" w:hanging="360"/>
      </w:pPr>
      <w:rPr>
        <w:rFonts w:ascii="Courier New" w:hAnsi="Courier New" w:cs="Courier New" w:hint="default"/>
      </w:rPr>
    </w:lvl>
    <w:lvl w:ilvl="8" w:tplc="D8142786" w:tentative="1">
      <w:start w:val="1"/>
      <w:numFmt w:val="bullet"/>
      <w:lvlText w:val=""/>
      <w:lvlJc w:val="left"/>
      <w:pPr>
        <w:ind w:left="6120" w:hanging="360"/>
      </w:pPr>
      <w:rPr>
        <w:rFonts w:ascii="Wingdings" w:hAnsi="Wingdings" w:hint="default"/>
      </w:rPr>
    </w:lvl>
  </w:abstractNum>
  <w:num w:numId="1">
    <w:abstractNumId w:val="14"/>
  </w:num>
  <w:num w:numId="2">
    <w:abstractNumId w:val="29"/>
  </w:num>
  <w:num w:numId="3">
    <w:abstractNumId w:val="20"/>
  </w:num>
  <w:num w:numId="4">
    <w:abstractNumId w:val="26"/>
  </w:num>
  <w:num w:numId="5">
    <w:abstractNumId w:val="4"/>
  </w:num>
  <w:num w:numId="6">
    <w:abstractNumId w:val="13"/>
  </w:num>
  <w:num w:numId="7">
    <w:abstractNumId w:val="34"/>
  </w:num>
  <w:num w:numId="8">
    <w:abstractNumId w:val="23"/>
  </w:num>
  <w:num w:numId="9">
    <w:abstractNumId w:val="3"/>
  </w:num>
  <w:num w:numId="10">
    <w:abstractNumId w:val="17"/>
  </w:num>
  <w:num w:numId="11">
    <w:abstractNumId w:val="12"/>
  </w:num>
  <w:num w:numId="12">
    <w:abstractNumId w:val="2"/>
  </w:num>
  <w:num w:numId="13">
    <w:abstractNumId w:val="9"/>
  </w:num>
  <w:num w:numId="14">
    <w:abstractNumId w:val="11"/>
  </w:num>
  <w:num w:numId="15">
    <w:abstractNumId w:val="18"/>
  </w:num>
  <w:num w:numId="16">
    <w:abstractNumId w:val="22"/>
  </w:num>
  <w:num w:numId="17">
    <w:abstractNumId w:val="32"/>
  </w:num>
  <w:num w:numId="18">
    <w:abstractNumId w:val="25"/>
  </w:num>
  <w:num w:numId="19">
    <w:abstractNumId w:val="30"/>
  </w:num>
  <w:num w:numId="20">
    <w:abstractNumId w:val="33"/>
  </w:num>
  <w:num w:numId="21">
    <w:abstractNumId w:val="8"/>
  </w:num>
  <w:num w:numId="22">
    <w:abstractNumId w:val="10"/>
  </w:num>
  <w:num w:numId="23">
    <w:abstractNumId w:val="21"/>
  </w:num>
  <w:num w:numId="24">
    <w:abstractNumId w:val="28"/>
  </w:num>
  <w:num w:numId="25">
    <w:abstractNumId w:val="27"/>
  </w:num>
  <w:num w:numId="26">
    <w:abstractNumId w:val="15"/>
  </w:num>
  <w:num w:numId="27">
    <w:abstractNumId w:val="5"/>
  </w:num>
  <w:num w:numId="28">
    <w:abstractNumId w:val="6"/>
  </w:num>
  <w:num w:numId="29">
    <w:abstractNumId w:val="24"/>
  </w:num>
  <w:num w:numId="30">
    <w:abstractNumId w:val="19"/>
  </w:num>
  <w:num w:numId="31">
    <w:abstractNumId w:val="31"/>
  </w:num>
  <w:num w:numId="32">
    <w:abstractNumId w:val="35"/>
  </w:num>
  <w:num w:numId="33">
    <w:abstractNumId w:val="36"/>
  </w:num>
  <w:num w:numId="34">
    <w:abstractNumId w:val="1"/>
  </w:num>
  <w:num w:numId="35">
    <w:abstractNumId w:val="0"/>
  </w:num>
  <w:num w:numId="36">
    <w:abstractNumId w:val="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oNotTrackFormatting/>
  <w:defaultTabStop w:val="851"/>
  <w:characterSpacingControl w:val="doNotCompress"/>
  <w:alwaysMergeEmptyNamespac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42"/>
    <w:rsid w:val="0003135B"/>
    <w:rsid w:val="000479E9"/>
    <w:rsid w:val="000D5E50"/>
    <w:rsid w:val="000F0161"/>
    <w:rsid w:val="00114B03"/>
    <w:rsid w:val="001326C5"/>
    <w:rsid w:val="00150CF8"/>
    <w:rsid w:val="00152414"/>
    <w:rsid w:val="00160098"/>
    <w:rsid w:val="001829D0"/>
    <w:rsid w:val="001B0CFB"/>
    <w:rsid w:val="001E61D2"/>
    <w:rsid w:val="001F1648"/>
    <w:rsid w:val="001F7B08"/>
    <w:rsid w:val="00203471"/>
    <w:rsid w:val="00207CC6"/>
    <w:rsid w:val="00235F3F"/>
    <w:rsid w:val="0025645B"/>
    <w:rsid w:val="00263C2D"/>
    <w:rsid w:val="002769EA"/>
    <w:rsid w:val="00280080"/>
    <w:rsid w:val="00283155"/>
    <w:rsid w:val="00285388"/>
    <w:rsid w:val="00306436"/>
    <w:rsid w:val="00320A42"/>
    <w:rsid w:val="00324FC4"/>
    <w:rsid w:val="003377BC"/>
    <w:rsid w:val="003767F6"/>
    <w:rsid w:val="003B4861"/>
    <w:rsid w:val="003D7E16"/>
    <w:rsid w:val="003F6DC2"/>
    <w:rsid w:val="00457CEB"/>
    <w:rsid w:val="0047687C"/>
    <w:rsid w:val="00483AF4"/>
    <w:rsid w:val="00491D5E"/>
    <w:rsid w:val="004A08A3"/>
    <w:rsid w:val="00531D16"/>
    <w:rsid w:val="00535456"/>
    <w:rsid w:val="00544395"/>
    <w:rsid w:val="00564FE4"/>
    <w:rsid w:val="005B5F22"/>
    <w:rsid w:val="005D26D2"/>
    <w:rsid w:val="005E2B4E"/>
    <w:rsid w:val="005F7C0A"/>
    <w:rsid w:val="00637C4D"/>
    <w:rsid w:val="00646DA6"/>
    <w:rsid w:val="00646EE4"/>
    <w:rsid w:val="0065305C"/>
    <w:rsid w:val="006534C4"/>
    <w:rsid w:val="00666F35"/>
    <w:rsid w:val="006B78C6"/>
    <w:rsid w:val="006C64AC"/>
    <w:rsid w:val="00736C81"/>
    <w:rsid w:val="00753E6D"/>
    <w:rsid w:val="0077346D"/>
    <w:rsid w:val="00790A40"/>
    <w:rsid w:val="007C1E72"/>
    <w:rsid w:val="0086430B"/>
    <w:rsid w:val="008744D0"/>
    <w:rsid w:val="0089325A"/>
    <w:rsid w:val="008B2DCC"/>
    <w:rsid w:val="008C4B57"/>
    <w:rsid w:val="009043FA"/>
    <w:rsid w:val="009228F5"/>
    <w:rsid w:val="00926122"/>
    <w:rsid w:val="0094255F"/>
    <w:rsid w:val="0094758C"/>
    <w:rsid w:val="0097616E"/>
    <w:rsid w:val="009A42B0"/>
    <w:rsid w:val="009F16A3"/>
    <w:rsid w:val="00A546F3"/>
    <w:rsid w:val="00A56F77"/>
    <w:rsid w:val="00A9459D"/>
    <w:rsid w:val="00AA3514"/>
    <w:rsid w:val="00AA3F9F"/>
    <w:rsid w:val="00AB472C"/>
    <w:rsid w:val="00AB5AFD"/>
    <w:rsid w:val="00AB64B7"/>
    <w:rsid w:val="00AE3619"/>
    <w:rsid w:val="00AE37D7"/>
    <w:rsid w:val="00AF357D"/>
    <w:rsid w:val="00B218DC"/>
    <w:rsid w:val="00B7075C"/>
    <w:rsid w:val="00B9500D"/>
    <w:rsid w:val="00B96A86"/>
    <w:rsid w:val="00BC48ED"/>
    <w:rsid w:val="00C07799"/>
    <w:rsid w:val="00C206A9"/>
    <w:rsid w:val="00C26E76"/>
    <w:rsid w:val="00C84BFC"/>
    <w:rsid w:val="00C92F2A"/>
    <w:rsid w:val="00CA6A4F"/>
    <w:rsid w:val="00CE1A50"/>
    <w:rsid w:val="00CF3BD0"/>
    <w:rsid w:val="00D014C2"/>
    <w:rsid w:val="00D30211"/>
    <w:rsid w:val="00D370E0"/>
    <w:rsid w:val="00D446A5"/>
    <w:rsid w:val="00D47BFF"/>
    <w:rsid w:val="00D76EBB"/>
    <w:rsid w:val="00DC1B9F"/>
    <w:rsid w:val="00E73275"/>
    <w:rsid w:val="00EC6C82"/>
    <w:rsid w:val="00EE6417"/>
    <w:rsid w:val="00EF26C2"/>
    <w:rsid w:val="00EF5864"/>
    <w:rsid w:val="00F06ACF"/>
    <w:rsid w:val="00F479EA"/>
    <w:rsid w:val="00F67664"/>
    <w:rsid w:val="00F910B9"/>
    <w:rsid w:val="00F92E77"/>
    <w:rsid w:val="00FC4CBE"/>
    <w:rsid w:val="00FD1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FE15C0"/>
  <w15:docId w15:val="{22226FD5-4D23-4AC3-8C44-589D2906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2" w:semiHidden="1"/>
    <w:lsdException w:name="heading 3" w:semiHidden="1" w:uiPriority="3" w:qFormat="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emiHidden/>
    <w:locked/>
    <w:rsid w:val="002352B6"/>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link w:val="FooterChar"/>
    <w:uiPriority w:val="99"/>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uiPriority w:val="99"/>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customStyle="1" w:styleId="NoteHeading1">
    <w:name w:val="Note Heading1"/>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 w:type="character" w:styleId="BookTitle">
    <w:name w:val="Book Title"/>
    <w:basedOn w:val="DefaultParagraphFont"/>
    <w:uiPriority w:val="33"/>
    <w:qFormat/>
    <w:rsid w:val="00EE3A09"/>
    <w:rPr>
      <w:b/>
      <w:bCs/>
      <w:i/>
      <w:iCs/>
      <w:spacing w:val="5"/>
    </w:rPr>
  </w:style>
  <w:style w:type="character" w:styleId="CommentReference">
    <w:name w:val="annotation reference"/>
    <w:basedOn w:val="DefaultParagraphFont"/>
    <w:uiPriority w:val="99"/>
    <w:semiHidden/>
    <w:unhideWhenUsed/>
    <w:rsid w:val="00F90050"/>
    <w:rPr>
      <w:sz w:val="16"/>
      <w:szCs w:val="16"/>
    </w:rPr>
  </w:style>
  <w:style w:type="paragraph" w:styleId="CommentText">
    <w:name w:val="annotation text"/>
    <w:basedOn w:val="Normal"/>
    <w:link w:val="CommentTextChar"/>
    <w:uiPriority w:val="99"/>
    <w:unhideWhenUsed/>
    <w:rsid w:val="00F90050"/>
  </w:style>
  <w:style w:type="character" w:customStyle="1" w:styleId="CommentTextChar">
    <w:name w:val="Comment Text Char"/>
    <w:basedOn w:val="DefaultParagraphFont"/>
    <w:link w:val="CommentText"/>
    <w:uiPriority w:val="99"/>
    <w:rsid w:val="00F90050"/>
    <w:rPr>
      <w:lang w:val="en-AU" w:eastAsia="en-AU"/>
    </w:rPr>
  </w:style>
  <w:style w:type="paragraph" w:styleId="CommentSubject">
    <w:name w:val="annotation subject"/>
    <w:basedOn w:val="CommentText"/>
    <w:next w:val="CommentText"/>
    <w:link w:val="CommentSubjectChar"/>
    <w:uiPriority w:val="99"/>
    <w:semiHidden/>
    <w:unhideWhenUsed/>
    <w:rsid w:val="00F90050"/>
    <w:rPr>
      <w:b/>
      <w:bCs/>
    </w:rPr>
  </w:style>
  <w:style w:type="character" w:customStyle="1" w:styleId="CommentSubjectChar">
    <w:name w:val="Comment Subject Char"/>
    <w:basedOn w:val="CommentTextChar"/>
    <w:link w:val="CommentSubject"/>
    <w:uiPriority w:val="99"/>
    <w:semiHidden/>
    <w:rsid w:val="00F90050"/>
    <w:rPr>
      <w:b/>
      <w:bCs/>
      <w:lang w:val="en-AU" w:eastAsia="en-AU"/>
    </w:rPr>
  </w:style>
  <w:style w:type="paragraph" w:styleId="ListParagraph">
    <w:name w:val="List Paragraph"/>
    <w:basedOn w:val="Normal"/>
    <w:uiPriority w:val="34"/>
    <w:qFormat/>
    <w:rsid w:val="0008019B"/>
    <w:pPr>
      <w:ind w:left="720"/>
      <w:contextualSpacing/>
    </w:pPr>
  </w:style>
  <w:style w:type="paragraph" w:styleId="Revision">
    <w:name w:val="Revision"/>
    <w:hidden/>
    <w:uiPriority w:val="99"/>
    <w:semiHidden/>
    <w:rsid w:val="00602454"/>
    <w:pPr>
      <w:spacing w:after="0"/>
    </w:pPr>
    <w:rPr>
      <w:lang w:val="en-AU" w:eastAsia="en-AU"/>
    </w:rPr>
  </w:style>
  <w:style w:type="character" w:customStyle="1" w:styleId="FooterChar">
    <w:name w:val="Footer Char"/>
    <w:basedOn w:val="DefaultParagraphFont"/>
    <w:link w:val="Footer"/>
    <w:uiPriority w:val="99"/>
    <w:rsid w:val="00320587"/>
    <w:rPr>
      <w:sz w:val="14"/>
      <w:lang w:val="en-AU" w:eastAsia="en-AU"/>
    </w:rPr>
  </w:style>
  <w:style w:type="character" w:customStyle="1" w:styleId="UnresolvedMention1">
    <w:name w:val="Unresolved Mention1"/>
    <w:basedOn w:val="DefaultParagraphFont"/>
    <w:uiPriority w:val="99"/>
    <w:semiHidden/>
    <w:unhideWhenUsed/>
    <w:rsid w:val="000F4EB0"/>
    <w:rPr>
      <w:color w:val="605E5C"/>
      <w:shd w:val="clear" w:color="auto" w:fill="E1DFDD"/>
    </w:rPr>
  </w:style>
  <w:style w:type="character" w:customStyle="1" w:styleId="UnresolvedMention2">
    <w:name w:val="Unresolved Mention2"/>
    <w:basedOn w:val="DefaultParagraphFont"/>
    <w:uiPriority w:val="99"/>
    <w:rsid w:val="00294729"/>
    <w:rPr>
      <w:color w:val="605E5C"/>
      <w:shd w:val="clear" w:color="auto" w:fill="E1DFDD"/>
    </w:rPr>
  </w:style>
  <w:style w:type="table" w:customStyle="1" w:styleId="TableGrid10">
    <w:name w:val="Table Grid1"/>
    <w:basedOn w:val="TableNormal"/>
    <w:uiPriority w:val="59"/>
    <w:rsid w:val="00BC48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BC48ED"/>
    <w:rPr>
      <w:sz w:val="18"/>
    </w:rPr>
    <w:tblPr>
      <w:tblInd w:w="0" w:type="nil"/>
      <w:tblBorders>
        <w:bottom w:val="single" w:sz="4" w:space="0" w:color="4D4D4D"/>
        <w:insideH w:val="single" w:sz="4" w:space="0" w:color="4D4D4D"/>
      </w:tblBorders>
      <w:tblCellMar>
        <w:top w:w="284" w:type="dxa"/>
        <w:left w:w="0" w:type="dxa"/>
        <w:bottom w:w="113" w:type="dxa"/>
        <w:right w:w="284" w:type="dxa"/>
      </w:tblCellMar>
    </w:tblPr>
  </w:style>
  <w:style w:type="paragraph" w:styleId="Bibliography">
    <w:name w:val="Bibliography"/>
    <w:basedOn w:val="Normal"/>
    <w:next w:val="Normal"/>
    <w:uiPriority w:val="37"/>
    <w:semiHidden/>
    <w:unhideWhenUsed/>
    <w:rsid w:val="005F7C0A"/>
  </w:style>
  <w:style w:type="paragraph" w:styleId="DocumentMap">
    <w:name w:val="Document Map"/>
    <w:basedOn w:val="Normal"/>
    <w:link w:val="DocumentMapChar"/>
    <w:uiPriority w:val="99"/>
    <w:semiHidden/>
    <w:unhideWhenUsed/>
    <w:rsid w:val="005F7C0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F7C0A"/>
    <w:rPr>
      <w:rFonts w:ascii="Segoe UI" w:hAnsi="Segoe UI" w:cs="Segoe UI"/>
      <w:sz w:val="16"/>
      <w:szCs w:val="16"/>
      <w:lang w:val="en-AU" w:eastAsia="en-AU"/>
    </w:rPr>
  </w:style>
  <w:style w:type="paragraph" w:styleId="EndnoteText">
    <w:name w:val="endnote text"/>
    <w:basedOn w:val="Normal"/>
    <w:link w:val="EndnoteTextChar"/>
    <w:uiPriority w:val="99"/>
    <w:semiHidden/>
    <w:unhideWhenUsed/>
    <w:rsid w:val="005F7C0A"/>
    <w:pPr>
      <w:spacing w:after="0"/>
    </w:pPr>
  </w:style>
  <w:style w:type="character" w:customStyle="1" w:styleId="EndnoteTextChar">
    <w:name w:val="Endnote Text Char"/>
    <w:basedOn w:val="DefaultParagraphFont"/>
    <w:link w:val="EndnoteText"/>
    <w:uiPriority w:val="99"/>
    <w:semiHidden/>
    <w:rsid w:val="005F7C0A"/>
    <w:rPr>
      <w:lang w:val="en-AU" w:eastAsia="en-AU"/>
    </w:rPr>
  </w:style>
  <w:style w:type="paragraph" w:styleId="Index1">
    <w:name w:val="index 1"/>
    <w:basedOn w:val="Normal"/>
    <w:next w:val="Normal"/>
    <w:autoRedefine/>
    <w:uiPriority w:val="99"/>
    <w:semiHidden/>
    <w:unhideWhenUsed/>
    <w:rsid w:val="005F7C0A"/>
    <w:pPr>
      <w:spacing w:after="0"/>
      <w:ind w:left="200" w:hanging="200"/>
    </w:pPr>
  </w:style>
  <w:style w:type="paragraph" w:styleId="Index2">
    <w:name w:val="index 2"/>
    <w:basedOn w:val="Normal"/>
    <w:next w:val="Normal"/>
    <w:autoRedefine/>
    <w:uiPriority w:val="99"/>
    <w:semiHidden/>
    <w:unhideWhenUsed/>
    <w:rsid w:val="005F7C0A"/>
    <w:pPr>
      <w:spacing w:after="0"/>
      <w:ind w:left="400" w:hanging="200"/>
    </w:pPr>
  </w:style>
  <w:style w:type="paragraph" w:styleId="Index3">
    <w:name w:val="index 3"/>
    <w:basedOn w:val="Normal"/>
    <w:next w:val="Normal"/>
    <w:autoRedefine/>
    <w:uiPriority w:val="99"/>
    <w:semiHidden/>
    <w:unhideWhenUsed/>
    <w:rsid w:val="005F7C0A"/>
    <w:pPr>
      <w:spacing w:after="0"/>
      <w:ind w:left="600" w:hanging="200"/>
    </w:pPr>
  </w:style>
  <w:style w:type="paragraph" w:styleId="Index4">
    <w:name w:val="index 4"/>
    <w:basedOn w:val="Normal"/>
    <w:next w:val="Normal"/>
    <w:autoRedefine/>
    <w:uiPriority w:val="99"/>
    <w:semiHidden/>
    <w:unhideWhenUsed/>
    <w:rsid w:val="005F7C0A"/>
    <w:pPr>
      <w:spacing w:after="0"/>
      <w:ind w:left="800" w:hanging="200"/>
    </w:pPr>
  </w:style>
  <w:style w:type="paragraph" w:styleId="Index5">
    <w:name w:val="index 5"/>
    <w:basedOn w:val="Normal"/>
    <w:next w:val="Normal"/>
    <w:autoRedefine/>
    <w:uiPriority w:val="99"/>
    <w:semiHidden/>
    <w:unhideWhenUsed/>
    <w:rsid w:val="005F7C0A"/>
    <w:pPr>
      <w:spacing w:after="0"/>
      <w:ind w:left="1000" w:hanging="200"/>
    </w:pPr>
  </w:style>
  <w:style w:type="paragraph" w:styleId="Index6">
    <w:name w:val="index 6"/>
    <w:basedOn w:val="Normal"/>
    <w:next w:val="Normal"/>
    <w:autoRedefine/>
    <w:uiPriority w:val="99"/>
    <w:semiHidden/>
    <w:unhideWhenUsed/>
    <w:rsid w:val="005F7C0A"/>
    <w:pPr>
      <w:spacing w:after="0"/>
      <w:ind w:left="1200" w:hanging="200"/>
    </w:pPr>
  </w:style>
  <w:style w:type="paragraph" w:styleId="Index7">
    <w:name w:val="index 7"/>
    <w:basedOn w:val="Normal"/>
    <w:next w:val="Normal"/>
    <w:autoRedefine/>
    <w:uiPriority w:val="99"/>
    <w:semiHidden/>
    <w:unhideWhenUsed/>
    <w:rsid w:val="005F7C0A"/>
    <w:pPr>
      <w:spacing w:after="0"/>
      <w:ind w:left="1400" w:hanging="200"/>
    </w:pPr>
  </w:style>
  <w:style w:type="paragraph" w:styleId="Index8">
    <w:name w:val="index 8"/>
    <w:basedOn w:val="Normal"/>
    <w:next w:val="Normal"/>
    <w:autoRedefine/>
    <w:uiPriority w:val="99"/>
    <w:semiHidden/>
    <w:unhideWhenUsed/>
    <w:rsid w:val="005F7C0A"/>
    <w:pPr>
      <w:spacing w:after="0"/>
      <w:ind w:left="1600" w:hanging="200"/>
    </w:pPr>
  </w:style>
  <w:style w:type="paragraph" w:styleId="Index9">
    <w:name w:val="index 9"/>
    <w:basedOn w:val="Normal"/>
    <w:next w:val="Normal"/>
    <w:autoRedefine/>
    <w:uiPriority w:val="99"/>
    <w:semiHidden/>
    <w:unhideWhenUsed/>
    <w:rsid w:val="005F7C0A"/>
    <w:pPr>
      <w:spacing w:after="0"/>
      <w:ind w:left="1800" w:hanging="200"/>
    </w:pPr>
  </w:style>
  <w:style w:type="paragraph" w:styleId="IndexHeading">
    <w:name w:val="index heading"/>
    <w:basedOn w:val="Normal"/>
    <w:next w:val="Index1"/>
    <w:uiPriority w:val="99"/>
    <w:semiHidden/>
    <w:unhideWhenUsed/>
    <w:rsid w:val="005F7C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F7C0A"/>
    <w:pPr>
      <w:pBdr>
        <w:top w:val="single" w:sz="4" w:space="10" w:color="1C3E78" w:themeColor="accent1"/>
        <w:bottom w:val="single" w:sz="4" w:space="10" w:color="1C3E78" w:themeColor="accent1"/>
      </w:pBdr>
      <w:spacing w:before="360" w:after="360"/>
      <w:ind w:left="864" w:right="864"/>
      <w:jc w:val="center"/>
    </w:pPr>
    <w:rPr>
      <w:i/>
      <w:iCs/>
      <w:color w:val="1C3E78" w:themeColor="accent1"/>
    </w:rPr>
  </w:style>
  <w:style w:type="character" w:customStyle="1" w:styleId="IntenseQuoteChar">
    <w:name w:val="Intense Quote Char"/>
    <w:basedOn w:val="DefaultParagraphFont"/>
    <w:link w:val="IntenseQuote"/>
    <w:uiPriority w:val="30"/>
    <w:rsid w:val="005F7C0A"/>
    <w:rPr>
      <w:i/>
      <w:iCs/>
      <w:color w:val="1C3E78" w:themeColor="accent1"/>
      <w:lang w:val="en-AU" w:eastAsia="en-AU"/>
    </w:rPr>
  </w:style>
  <w:style w:type="paragraph" w:styleId="ListBullet4">
    <w:name w:val="List Bullet 4"/>
    <w:basedOn w:val="Normal"/>
    <w:uiPriority w:val="99"/>
    <w:semiHidden/>
    <w:unhideWhenUsed/>
    <w:rsid w:val="005F7C0A"/>
    <w:pPr>
      <w:numPr>
        <w:numId w:val="34"/>
      </w:numPr>
      <w:contextualSpacing/>
    </w:pPr>
  </w:style>
  <w:style w:type="paragraph" w:styleId="ListBullet5">
    <w:name w:val="List Bullet 5"/>
    <w:basedOn w:val="Normal"/>
    <w:uiPriority w:val="99"/>
    <w:semiHidden/>
    <w:unhideWhenUsed/>
    <w:rsid w:val="005F7C0A"/>
    <w:pPr>
      <w:numPr>
        <w:numId w:val="35"/>
      </w:numPr>
      <w:contextualSpacing/>
    </w:pPr>
  </w:style>
  <w:style w:type="paragraph" w:styleId="ListContinue">
    <w:name w:val="List Continue"/>
    <w:basedOn w:val="Normal"/>
    <w:uiPriority w:val="99"/>
    <w:semiHidden/>
    <w:unhideWhenUsed/>
    <w:rsid w:val="005F7C0A"/>
    <w:pPr>
      <w:ind w:left="283"/>
      <w:contextualSpacing/>
    </w:pPr>
  </w:style>
  <w:style w:type="paragraph" w:styleId="ListContinue2">
    <w:name w:val="List Continue 2"/>
    <w:basedOn w:val="Normal"/>
    <w:uiPriority w:val="99"/>
    <w:semiHidden/>
    <w:unhideWhenUsed/>
    <w:rsid w:val="005F7C0A"/>
    <w:pPr>
      <w:ind w:left="566"/>
      <w:contextualSpacing/>
    </w:pPr>
  </w:style>
  <w:style w:type="paragraph" w:styleId="ListContinue3">
    <w:name w:val="List Continue 3"/>
    <w:basedOn w:val="Normal"/>
    <w:uiPriority w:val="99"/>
    <w:semiHidden/>
    <w:unhideWhenUsed/>
    <w:rsid w:val="005F7C0A"/>
    <w:pPr>
      <w:ind w:left="849"/>
      <w:contextualSpacing/>
    </w:pPr>
  </w:style>
  <w:style w:type="paragraph" w:styleId="ListContinue4">
    <w:name w:val="List Continue 4"/>
    <w:basedOn w:val="Normal"/>
    <w:uiPriority w:val="99"/>
    <w:semiHidden/>
    <w:unhideWhenUsed/>
    <w:rsid w:val="005F7C0A"/>
    <w:pPr>
      <w:ind w:left="1132"/>
      <w:contextualSpacing/>
    </w:pPr>
  </w:style>
  <w:style w:type="paragraph" w:styleId="ListContinue5">
    <w:name w:val="List Continue 5"/>
    <w:basedOn w:val="Normal"/>
    <w:uiPriority w:val="99"/>
    <w:semiHidden/>
    <w:unhideWhenUsed/>
    <w:rsid w:val="005F7C0A"/>
    <w:pPr>
      <w:ind w:left="1415"/>
      <w:contextualSpacing/>
    </w:pPr>
  </w:style>
  <w:style w:type="paragraph" w:styleId="MacroText">
    <w:name w:val="macro"/>
    <w:link w:val="MacroTextChar"/>
    <w:uiPriority w:val="99"/>
    <w:semiHidden/>
    <w:unhideWhenUsed/>
    <w:rsid w:val="005F7C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AU" w:eastAsia="en-AU"/>
    </w:rPr>
  </w:style>
  <w:style w:type="character" w:customStyle="1" w:styleId="MacroTextChar">
    <w:name w:val="Macro Text Char"/>
    <w:basedOn w:val="DefaultParagraphFont"/>
    <w:link w:val="MacroText"/>
    <w:uiPriority w:val="99"/>
    <w:semiHidden/>
    <w:rsid w:val="005F7C0A"/>
    <w:rPr>
      <w:rFonts w:ascii="Consolas" w:hAnsi="Consolas"/>
      <w:lang w:val="en-AU" w:eastAsia="en-AU"/>
    </w:rPr>
  </w:style>
  <w:style w:type="paragraph" w:styleId="NoSpacing">
    <w:name w:val="No Spacing"/>
    <w:uiPriority w:val="1"/>
    <w:semiHidden/>
    <w:qFormat/>
    <w:rsid w:val="005F7C0A"/>
    <w:pPr>
      <w:spacing w:after="0"/>
    </w:pPr>
    <w:rPr>
      <w:lang w:val="en-AU" w:eastAsia="en-AU"/>
    </w:rPr>
  </w:style>
  <w:style w:type="paragraph" w:styleId="NoteHeading">
    <w:name w:val="Note Heading"/>
    <w:basedOn w:val="Normal"/>
    <w:next w:val="Normal"/>
    <w:link w:val="NoteHeadingChar"/>
    <w:uiPriority w:val="99"/>
    <w:rsid w:val="005F7C0A"/>
    <w:pPr>
      <w:spacing w:after="0"/>
    </w:pPr>
  </w:style>
  <w:style w:type="character" w:customStyle="1" w:styleId="NoteHeadingChar">
    <w:name w:val="Note Heading Char"/>
    <w:basedOn w:val="DefaultParagraphFont"/>
    <w:link w:val="NoteHeading"/>
    <w:uiPriority w:val="99"/>
    <w:rsid w:val="005F7C0A"/>
    <w:rPr>
      <w:lang w:val="en-AU" w:eastAsia="en-AU"/>
    </w:rPr>
  </w:style>
  <w:style w:type="paragraph" w:styleId="PlainText">
    <w:name w:val="Plain Text"/>
    <w:basedOn w:val="Normal"/>
    <w:link w:val="PlainTextChar"/>
    <w:uiPriority w:val="99"/>
    <w:semiHidden/>
    <w:unhideWhenUsed/>
    <w:rsid w:val="005F7C0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F7C0A"/>
    <w:rPr>
      <w:rFonts w:ascii="Consolas" w:hAnsi="Consolas"/>
      <w:sz w:val="21"/>
      <w:szCs w:val="21"/>
      <w:lang w:val="en-AU" w:eastAsia="en-AU"/>
    </w:rPr>
  </w:style>
  <w:style w:type="paragraph" w:styleId="Quote">
    <w:name w:val="Quote"/>
    <w:basedOn w:val="Normal"/>
    <w:next w:val="Normal"/>
    <w:link w:val="QuoteChar"/>
    <w:uiPriority w:val="29"/>
    <w:qFormat/>
    <w:rsid w:val="005F7C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7C0A"/>
    <w:rPr>
      <w:i/>
      <w:iCs/>
      <w:color w:val="404040" w:themeColor="text1" w:themeTint="BF"/>
      <w:lang w:val="en-AU" w:eastAsia="en-AU"/>
    </w:rPr>
  </w:style>
  <w:style w:type="paragraph" w:styleId="Subtitle">
    <w:name w:val="Subtitle"/>
    <w:basedOn w:val="Normal"/>
    <w:next w:val="Normal"/>
    <w:link w:val="SubtitleChar"/>
    <w:uiPriority w:val="99"/>
    <w:semiHidden/>
    <w:rsid w:val="005F7C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semiHidden/>
    <w:rsid w:val="005F7C0A"/>
    <w:rPr>
      <w:rFonts w:asciiTheme="minorHAnsi" w:eastAsiaTheme="minorEastAsia" w:hAnsiTheme="minorHAnsi" w:cstheme="minorBidi"/>
      <w:color w:val="5A5A5A" w:themeColor="text1" w:themeTint="A5"/>
      <w:spacing w:val="15"/>
      <w:sz w:val="22"/>
      <w:szCs w:val="22"/>
      <w:lang w:val="en-AU" w:eastAsia="en-AU"/>
    </w:rPr>
  </w:style>
  <w:style w:type="paragraph" w:styleId="TableofAuthorities">
    <w:name w:val="table of authorities"/>
    <w:basedOn w:val="Normal"/>
    <w:next w:val="Normal"/>
    <w:uiPriority w:val="99"/>
    <w:semiHidden/>
    <w:unhideWhenUsed/>
    <w:rsid w:val="005F7C0A"/>
    <w:pPr>
      <w:spacing w:after="0"/>
      <w:ind w:left="200" w:hanging="200"/>
    </w:pPr>
  </w:style>
  <w:style w:type="paragraph" w:styleId="TableofFigures">
    <w:name w:val="table of figures"/>
    <w:basedOn w:val="Normal"/>
    <w:next w:val="Normal"/>
    <w:uiPriority w:val="99"/>
    <w:semiHidden/>
    <w:unhideWhenUsed/>
    <w:rsid w:val="005F7C0A"/>
    <w:pPr>
      <w:spacing w:after="0"/>
    </w:pPr>
  </w:style>
  <w:style w:type="paragraph" w:styleId="TOAHeading">
    <w:name w:val="toa heading"/>
    <w:basedOn w:val="Normal"/>
    <w:next w:val="Normal"/>
    <w:uiPriority w:val="99"/>
    <w:semiHidden/>
    <w:unhideWhenUsed/>
    <w:rsid w:val="005F7C0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F7C0A"/>
    <w:pPr>
      <w:keepLines/>
      <w:numPr>
        <w:numId w:val="0"/>
      </w:numPr>
      <w:pBdr>
        <w:bottom w:val="none" w:sz="0" w:space="0" w:color="auto"/>
      </w:pBdr>
      <w:spacing w:before="240" w:after="0"/>
      <w:outlineLvl w:val="9"/>
    </w:pPr>
    <w:rPr>
      <w:rFonts w:asciiTheme="majorHAnsi" w:eastAsiaTheme="majorEastAsia" w:hAnsiTheme="majorHAnsi" w:cstheme="majorBidi"/>
      <w:color w:val="152E59" w:themeColor="accent1" w:themeShade="BF"/>
      <w:sz w:val="32"/>
      <w:szCs w:val="32"/>
    </w:rPr>
  </w:style>
  <w:style w:type="character" w:styleId="UnresolvedMention">
    <w:name w:val="Unresolved Mention"/>
    <w:basedOn w:val="DefaultParagraphFont"/>
    <w:uiPriority w:val="99"/>
    <w:rsid w:val="0033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3095">
      <w:bodyDiv w:val="1"/>
      <w:marLeft w:val="0"/>
      <w:marRight w:val="0"/>
      <w:marTop w:val="0"/>
      <w:marBottom w:val="0"/>
      <w:divBdr>
        <w:top w:val="none" w:sz="0" w:space="0" w:color="auto"/>
        <w:left w:val="none" w:sz="0" w:space="0" w:color="auto"/>
        <w:bottom w:val="none" w:sz="0" w:space="0" w:color="auto"/>
        <w:right w:val="none" w:sz="0" w:space="0" w:color="auto"/>
      </w:divBdr>
    </w:div>
    <w:div w:id="15885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lutionlife.com.au/aia-transf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ia.com.au/part9scheme" TargetMode="External"/><Relationship Id="rId12" Type="http://schemas.openxmlformats.org/officeDocument/2006/relationships/hyperlink" Target="mailto:AIAtransfer@resolutionlife.com.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part9@ai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IAtransfer@resolutionlife.com.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part9@ai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portraitPlain.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w10_portraitPlain.dotx</Template>
  <TotalTime>22</TotalTime>
  <Pages>3</Pages>
  <Words>913</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03 Proposed dispensation orders</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Proposed dispensation orders</dc:title>
  <dc:creator>Chong, Isabel</dc:creator>
  <cp:lastModifiedBy>Herbert Smith Freehills</cp:lastModifiedBy>
  <cp:revision>4</cp:revision>
  <cp:lastPrinted>2023-02-16T22:52:00Z</cp:lastPrinted>
  <dcterms:created xsi:type="dcterms:W3CDTF">2023-02-23T04:02:00Z</dcterms:created>
  <dcterms:modified xsi:type="dcterms:W3CDTF">2023-03-07T05:14:00Z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0x010100CE9D099CE6DADF409A39055460118826</vt:lpwstr>
  </property>
  <property fmtid="{D5CDD505-2E9C-101B-9397-08002B2CF9AE}" pid="3" name="DMS Class Label">
    <vt:lpwstr/>
  </property>
  <property fmtid="{D5CDD505-2E9C-101B-9397-08002B2CF9AE}" pid="4" name="DMS Item ID">
    <vt:lpwstr>105241250</vt:lpwstr>
  </property>
  <property fmtid="{D5CDD505-2E9C-101B-9397-08002B2CF9AE}" pid="5" name="DMS Library ID">
    <vt:lpwstr>?</vt:lpwstr>
  </property>
  <property fmtid="{D5CDD505-2E9C-101B-9397-08002B2CF9AE}" pid="6" name="DMS Library Name">
    <vt:lpwstr>ACTIVE</vt:lpwstr>
  </property>
  <property fmtid="{D5CDD505-2E9C-101B-9397-08002B2CF9AE}" pid="7" name="DMS Status">
    <vt:lpwstr/>
  </property>
  <property fmtid="{D5CDD505-2E9C-101B-9397-08002B2CF9AE}" pid="8" name="DMS Version">
    <vt:lpwstr>9</vt:lpwstr>
  </property>
  <property fmtid="{D5CDD505-2E9C-101B-9397-08002B2CF9AE}" pid="9" name="Freehills Template Version">
    <vt:lpwstr>1.50.1.2</vt:lpwstr>
  </property>
  <property fmtid="{D5CDD505-2E9C-101B-9397-08002B2CF9AE}" pid="10" name="Freehills_matterName">
    <vt:lpwstr>TAL - Part 9 Scheme</vt:lpwstr>
  </property>
  <property fmtid="{D5CDD505-2E9C-101B-9397-08002B2CF9AE}" pid="11" name="Freehills_matterNumber">
    <vt:lpwstr>82695609</vt:lpwstr>
  </property>
  <property fmtid="{D5CDD505-2E9C-101B-9397-08002B2CF9AE}" pid="12" name="Freehills_PrimaryAuthorBrand">
    <vt:lpwstr>Herbert Smith Freehills</vt:lpwstr>
  </property>
  <property fmtid="{D5CDD505-2E9C-101B-9397-08002B2CF9AE}" pid="13" name="Freehills_PrimaryAuthorLocation">
    <vt:lpwstr>Sydney</vt:lpwstr>
  </property>
  <property fmtid="{D5CDD505-2E9C-101B-9397-08002B2CF9AE}" pid="14" name="Item Document Type">
    <vt:lpwstr/>
  </property>
  <property fmtid="{D5CDD505-2E9C-101B-9397-08002B2CF9AE}" pid="15" name="Item Matter Name">
    <vt:lpwstr>?</vt:lpwstr>
  </property>
  <property fmtid="{D5CDD505-2E9C-101B-9397-08002B2CF9AE}" pid="16" name="Item Matter UNO">
    <vt:lpwstr>?</vt:lpwstr>
  </property>
  <property fmtid="{D5CDD505-2E9C-101B-9397-08002B2CF9AE}" pid="17" name="Item Previous Reference">
    <vt:lpwstr>93516304</vt:lpwstr>
  </property>
  <property fmtid="{D5CDD505-2E9C-101B-9397-08002B2CF9AE}" pid="18" name="Item Primary Author">
    <vt:lpwstr>Vrisakis, Michael</vt:lpwstr>
  </property>
  <property fmtid="{D5CDD505-2E9C-101B-9397-08002B2CF9AE}" pid="19" name="Item Primary Author ID">
    <vt:lpwstr>vrisakm</vt:lpwstr>
  </property>
  <property fmtid="{D5CDD505-2E9C-101B-9397-08002B2CF9AE}" pid="20" name="Item Reference">
    <vt:lpwstr/>
  </property>
  <property fmtid="{D5CDD505-2E9C-101B-9397-08002B2CF9AE}" pid="21" name="Item Subject">
    <vt:lpwstr/>
  </property>
  <property fmtid="{D5CDD505-2E9C-101B-9397-08002B2CF9AE}" pid="22" name="Item Title">
    <vt:lpwstr/>
  </property>
  <property fmtid="{D5CDD505-2E9C-101B-9397-08002B2CF9AE}" pid="23" name="MediaServiceImageTags">
    <vt:lpwstr/>
  </property>
  <property fmtid="{D5CDD505-2E9C-101B-9397-08002B2CF9AE}" pid="24" name="MSIP_Label_edac7489-8e74-4740-9640-de6a90bd2a80_Enabled">
    <vt:lpwstr>true</vt:lpwstr>
  </property>
  <property fmtid="{D5CDD505-2E9C-101B-9397-08002B2CF9AE}" pid="25" name="MSIP_Label_edac7489-8e74-4740-9640-de6a90bd2a80_SetDate">
    <vt:lpwstr>2023-01-31T01:24:03Z</vt:lpwstr>
  </property>
  <property fmtid="{D5CDD505-2E9C-101B-9397-08002B2CF9AE}" pid="26" name="MSIP_Label_edac7489-8e74-4740-9640-de6a90bd2a80_Method">
    <vt:lpwstr>Standard</vt:lpwstr>
  </property>
  <property fmtid="{D5CDD505-2E9C-101B-9397-08002B2CF9AE}" pid="27" name="MSIP_Label_edac7489-8e74-4740-9640-de6a90bd2a80_Name">
    <vt:lpwstr>edac7489-8e74-4740-9640-de6a90bd2a80</vt:lpwstr>
  </property>
  <property fmtid="{D5CDD505-2E9C-101B-9397-08002B2CF9AE}" pid="28" name="MSIP_Label_edac7489-8e74-4740-9640-de6a90bd2a80_SiteId">
    <vt:lpwstr>7f2c1900-9fd4-4b89-91d3-79a649996f0a</vt:lpwstr>
  </property>
  <property fmtid="{D5CDD505-2E9C-101B-9397-08002B2CF9AE}" pid="29" name="MSIP_Label_edac7489-8e74-4740-9640-de6a90bd2a80_ActionId">
    <vt:lpwstr>634e6138-de37-414b-8d93-df289ed618a4</vt:lpwstr>
  </property>
  <property fmtid="{D5CDD505-2E9C-101B-9397-08002B2CF9AE}" pid="30" name="MSIP_Label_edac7489-8e74-4740-9640-de6a90bd2a80_ContentBits">
    <vt:lpwstr>2</vt:lpwstr>
  </property>
</Properties>
</file>