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71EF" w14:textId="77777777" w:rsidR="00450BFC" w:rsidRPr="00076834" w:rsidRDefault="00450BFC" w:rsidP="00450BFC">
      <w:pPr>
        <w:jc w:val="both"/>
        <w:rPr>
          <w:b/>
          <w:sz w:val="28"/>
          <w:szCs w:val="28"/>
        </w:rPr>
      </w:pPr>
      <w:r w:rsidRPr="00076834">
        <w:rPr>
          <w:b/>
          <w:sz w:val="28"/>
          <w:szCs w:val="28"/>
        </w:rPr>
        <w:t>Heavy Vehicle National Law</w:t>
      </w:r>
    </w:p>
    <w:p w14:paraId="5B798263" w14:textId="0D53F44E" w:rsidR="00450BFC" w:rsidRPr="00076834" w:rsidRDefault="00450BFC" w:rsidP="00450BFC">
      <w:pPr>
        <w:jc w:val="both"/>
        <w:rPr>
          <w:b/>
          <w:sz w:val="28"/>
          <w:szCs w:val="28"/>
        </w:rPr>
      </w:pPr>
      <w:r w:rsidRPr="00076834">
        <w:rPr>
          <w:b/>
          <w:sz w:val="28"/>
          <w:szCs w:val="28"/>
        </w:rPr>
        <w:t>Multi-State Class 1 Load Carrying V</w:t>
      </w:r>
      <w:r w:rsidR="00067A0A">
        <w:rPr>
          <w:b/>
          <w:sz w:val="28"/>
          <w:szCs w:val="28"/>
        </w:rPr>
        <w:t>ehicle Mass Exemption Notice 202</w:t>
      </w:r>
      <w:r w:rsidR="000E6265">
        <w:rPr>
          <w:b/>
          <w:sz w:val="28"/>
          <w:szCs w:val="28"/>
        </w:rPr>
        <w:t>3</w:t>
      </w:r>
      <w:r w:rsidRPr="00076834">
        <w:rPr>
          <w:b/>
          <w:sz w:val="28"/>
          <w:szCs w:val="28"/>
        </w:rPr>
        <w:t xml:space="preserve"> (No.1)</w:t>
      </w:r>
    </w:p>
    <w:p w14:paraId="5F8C0262" w14:textId="77777777" w:rsidR="00450BFC" w:rsidRDefault="00450BFC" w:rsidP="00D86F6A">
      <w:pPr>
        <w:pStyle w:val="ListParagraph"/>
        <w:numPr>
          <w:ilvl w:val="0"/>
          <w:numId w:val="24"/>
        </w:numPr>
        <w:jc w:val="both"/>
        <w:rPr>
          <w:b/>
        </w:rPr>
      </w:pPr>
      <w:r w:rsidRPr="00076834">
        <w:rPr>
          <w:b/>
        </w:rPr>
        <w:t>Purpose</w:t>
      </w:r>
    </w:p>
    <w:p w14:paraId="19444218" w14:textId="77777777" w:rsidR="00450BFC" w:rsidRPr="00076834" w:rsidRDefault="00450BFC" w:rsidP="00450BFC">
      <w:pPr>
        <w:pStyle w:val="ListParagraph"/>
        <w:jc w:val="both"/>
        <w:rPr>
          <w:b/>
        </w:rPr>
      </w:pPr>
    </w:p>
    <w:p w14:paraId="6AA85A0C" w14:textId="77777777" w:rsidR="00450BFC" w:rsidRDefault="00450BFC" w:rsidP="00D86F6A">
      <w:pPr>
        <w:pStyle w:val="ListParagraph"/>
        <w:numPr>
          <w:ilvl w:val="0"/>
          <w:numId w:val="25"/>
        </w:numPr>
        <w:jc w:val="both"/>
      </w:pPr>
      <w:r w:rsidRPr="00076834">
        <w:t xml:space="preserve">This Notice provides mass exemptions, conditions of access and networks for eligible vehicles transporting an indivisible item, but that do not meet regulation mass limits. </w:t>
      </w:r>
    </w:p>
    <w:p w14:paraId="57937B90" w14:textId="77777777" w:rsidR="00450BFC" w:rsidRPr="00076834" w:rsidRDefault="00450BFC" w:rsidP="00450BFC">
      <w:pPr>
        <w:pStyle w:val="ListParagraph"/>
        <w:ind w:left="1080"/>
        <w:jc w:val="both"/>
      </w:pPr>
    </w:p>
    <w:p w14:paraId="4FF83128" w14:textId="4E34B6D7" w:rsidR="00450BFC" w:rsidRPr="00076834" w:rsidRDefault="00450BFC" w:rsidP="00D86F6A">
      <w:pPr>
        <w:pStyle w:val="ListParagraph"/>
        <w:numPr>
          <w:ilvl w:val="0"/>
          <w:numId w:val="25"/>
        </w:numPr>
        <w:jc w:val="both"/>
      </w:pPr>
      <w:r w:rsidRPr="00076834">
        <w:t xml:space="preserve">This Notice revokes and replaces the </w:t>
      </w:r>
      <w:r w:rsidR="0023121D" w:rsidRPr="0023121D">
        <w:t>Multi-State Class 1 Load Carrying Vehicle Mass Exemption Notice 2020 (No.</w:t>
      </w:r>
      <w:r w:rsidR="0023121D">
        <w:t>1)</w:t>
      </w:r>
      <w:r w:rsidRPr="00076834">
        <w:t>.</w:t>
      </w:r>
    </w:p>
    <w:p w14:paraId="0D1770DC" w14:textId="76DE230B" w:rsidR="000E6265" w:rsidRPr="00076834" w:rsidRDefault="00450BFC" w:rsidP="000E6265">
      <w:pPr>
        <w:ind w:left="2160" w:hanging="1080"/>
        <w:jc w:val="both"/>
        <w:rPr>
          <w:i/>
        </w:rPr>
      </w:pPr>
      <w:r w:rsidRPr="00076834">
        <w:rPr>
          <w:i/>
        </w:rPr>
        <w:t>Note:</w:t>
      </w:r>
      <w:r w:rsidRPr="00076834">
        <w:rPr>
          <w:i/>
        </w:rPr>
        <w:tab/>
      </w:r>
      <w:r w:rsidR="000E6265">
        <w:rPr>
          <w:i/>
        </w:rPr>
        <w:t>T</w:t>
      </w:r>
      <w:r w:rsidRPr="00076834">
        <w:rPr>
          <w:i/>
        </w:rPr>
        <w:t>his Notice incorporates all amendments to date for the Multi-State Class 1 Load Carrying Vehicles Mass Exemption Notice 2016.</w:t>
      </w:r>
      <w:r w:rsidR="000E6265">
        <w:rPr>
          <w:i/>
        </w:rPr>
        <w:t xml:space="preserve"> </w:t>
      </w:r>
    </w:p>
    <w:p w14:paraId="53B2AC4D" w14:textId="77777777" w:rsidR="00450BFC" w:rsidRDefault="00450BFC" w:rsidP="00D86F6A">
      <w:pPr>
        <w:pStyle w:val="ListParagraph"/>
        <w:numPr>
          <w:ilvl w:val="0"/>
          <w:numId w:val="24"/>
        </w:numPr>
        <w:jc w:val="both"/>
        <w:rPr>
          <w:b/>
        </w:rPr>
      </w:pPr>
      <w:r w:rsidRPr="00076834">
        <w:rPr>
          <w:b/>
        </w:rPr>
        <w:t>Application</w:t>
      </w:r>
    </w:p>
    <w:p w14:paraId="0888EB81" w14:textId="77777777" w:rsidR="00450BFC" w:rsidRPr="00076834" w:rsidRDefault="00450BFC" w:rsidP="00450BFC">
      <w:pPr>
        <w:pStyle w:val="ListParagraph"/>
        <w:jc w:val="both"/>
        <w:rPr>
          <w:b/>
        </w:rPr>
      </w:pPr>
    </w:p>
    <w:p w14:paraId="3E5697CE" w14:textId="6145868E" w:rsidR="005D46C6" w:rsidRDefault="005D46C6" w:rsidP="00D86F6A">
      <w:pPr>
        <w:pStyle w:val="ListParagraph"/>
        <w:numPr>
          <w:ilvl w:val="0"/>
          <w:numId w:val="80"/>
        </w:numPr>
        <w:jc w:val="both"/>
      </w:pPr>
      <w:r w:rsidRPr="00076834">
        <w:t>This Notice applies</w:t>
      </w:r>
      <w:r>
        <w:t xml:space="preserve"> </w:t>
      </w:r>
      <w:r w:rsidRPr="00076834">
        <w:t>to a heavy vehicle</w:t>
      </w:r>
      <w:r w:rsidR="00680C17">
        <w:t>, whether laden or unladen,</w:t>
      </w:r>
      <w:r w:rsidRPr="00076834">
        <w:t xml:space="preserve"> that exceeds a </w:t>
      </w:r>
      <w:r w:rsidR="00847C0B">
        <w:t>mass</w:t>
      </w:r>
      <w:r w:rsidRPr="00076834">
        <w:t xml:space="preserve"> </w:t>
      </w:r>
      <w:r w:rsidR="003C1C73">
        <w:t>requirement</w:t>
      </w:r>
      <w:r w:rsidRPr="00076834">
        <w:t xml:space="preserve"> in the Heavy Vehicle National Law and</w:t>
      </w:r>
      <w:r>
        <w:t>:</w:t>
      </w:r>
    </w:p>
    <w:p w14:paraId="1B0A8A9C" w14:textId="77777777" w:rsidR="005D46C6" w:rsidRPr="00076834" w:rsidRDefault="005D46C6" w:rsidP="005D46C6">
      <w:pPr>
        <w:pStyle w:val="ListParagraph"/>
        <w:ind w:left="1080"/>
        <w:jc w:val="both"/>
      </w:pPr>
    </w:p>
    <w:p w14:paraId="7E74552A" w14:textId="77777777" w:rsidR="005D46C6" w:rsidRPr="00076834" w:rsidRDefault="005D46C6" w:rsidP="00D86F6A">
      <w:pPr>
        <w:pStyle w:val="ListParagraph"/>
        <w:numPr>
          <w:ilvl w:val="0"/>
          <w:numId w:val="79"/>
        </w:numPr>
        <w:jc w:val="both"/>
      </w:pPr>
      <w:r>
        <w:t xml:space="preserve">is </w:t>
      </w:r>
      <w:r w:rsidRPr="00076834">
        <w:t>carrying, or designed for the purpose of carrying, a large indivisible item, including, for example, a combination including a low loader; but</w:t>
      </w:r>
    </w:p>
    <w:p w14:paraId="4FF42BEF" w14:textId="77777777" w:rsidR="005D46C6" w:rsidRDefault="005D46C6" w:rsidP="00D86F6A">
      <w:pPr>
        <w:pStyle w:val="ListParagraph"/>
        <w:numPr>
          <w:ilvl w:val="0"/>
          <w:numId w:val="79"/>
        </w:numPr>
        <w:jc w:val="both"/>
      </w:pPr>
      <w:r w:rsidRPr="00076834">
        <w:t xml:space="preserve">is not a road train or B-double, or carrying a freight container designed for multi-modal </w:t>
      </w:r>
      <w:proofErr w:type="gramStart"/>
      <w:r w:rsidRPr="00076834">
        <w:t>transport.</w:t>
      </w:r>
      <w:proofErr w:type="gramEnd"/>
    </w:p>
    <w:p w14:paraId="075433A8" w14:textId="77777777" w:rsidR="00680C17" w:rsidRDefault="00680C17" w:rsidP="00680C17">
      <w:pPr>
        <w:pStyle w:val="ListParagraph"/>
        <w:ind w:left="1080"/>
        <w:jc w:val="both"/>
      </w:pPr>
    </w:p>
    <w:p w14:paraId="577BAE49" w14:textId="45C5824B" w:rsidR="005D46C6" w:rsidRDefault="005D46C6" w:rsidP="00D86F6A">
      <w:pPr>
        <w:pStyle w:val="ListParagraph"/>
        <w:numPr>
          <w:ilvl w:val="0"/>
          <w:numId w:val="80"/>
        </w:numPr>
        <w:jc w:val="both"/>
      </w:pPr>
      <w:r>
        <w:t>This Notice applies in each participating jurisdiction.</w:t>
      </w:r>
    </w:p>
    <w:p w14:paraId="3EDA187C" w14:textId="77777777" w:rsidR="005D46C6" w:rsidRDefault="005D46C6" w:rsidP="005D46C6">
      <w:pPr>
        <w:pStyle w:val="ListParagraph"/>
        <w:ind w:left="1080"/>
        <w:jc w:val="both"/>
      </w:pPr>
    </w:p>
    <w:p w14:paraId="4FEA3173" w14:textId="77777777" w:rsidR="005D46C6" w:rsidRDefault="005D46C6" w:rsidP="00D86F6A">
      <w:pPr>
        <w:pStyle w:val="ListParagraph"/>
        <w:numPr>
          <w:ilvl w:val="0"/>
          <w:numId w:val="80"/>
        </w:numPr>
        <w:jc w:val="both"/>
      </w:pPr>
      <w:r>
        <w:t>A vehicle to which this Notice applies is an eligible vehicle.</w:t>
      </w:r>
    </w:p>
    <w:p w14:paraId="3EBEFBA7" w14:textId="77777777" w:rsidR="00450BFC" w:rsidRDefault="00450BFC" w:rsidP="00450BFC">
      <w:pPr>
        <w:pStyle w:val="ListParagraph"/>
        <w:ind w:left="2160"/>
        <w:jc w:val="both"/>
      </w:pPr>
    </w:p>
    <w:p w14:paraId="3FC91979" w14:textId="77777777" w:rsidR="00450BFC" w:rsidRDefault="00450BFC" w:rsidP="00D86F6A">
      <w:pPr>
        <w:pStyle w:val="ListParagraph"/>
        <w:numPr>
          <w:ilvl w:val="0"/>
          <w:numId w:val="24"/>
        </w:numPr>
        <w:jc w:val="both"/>
        <w:rPr>
          <w:b/>
        </w:rPr>
      </w:pPr>
      <w:r w:rsidRPr="00076834">
        <w:rPr>
          <w:b/>
        </w:rPr>
        <w:t>Commencement</w:t>
      </w:r>
    </w:p>
    <w:p w14:paraId="20E30EB3" w14:textId="02F6BE01" w:rsidR="00450BFC" w:rsidRPr="00076834" w:rsidRDefault="00450BFC" w:rsidP="00450BFC">
      <w:pPr>
        <w:pStyle w:val="ListParagraph"/>
        <w:jc w:val="both"/>
        <w:rPr>
          <w:b/>
        </w:rPr>
      </w:pPr>
    </w:p>
    <w:p w14:paraId="41B7B767" w14:textId="4B4A3B51" w:rsidR="00450BFC" w:rsidRDefault="00DA64E7" w:rsidP="001D4C71">
      <w:pPr>
        <w:ind w:left="720"/>
        <w:jc w:val="both"/>
      </w:pPr>
      <w:r>
        <w:t xml:space="preserve">This commences on </w:t>
      </w:r>
      <w:r w:rsidR="000E6265">
        <w:t>30 January 2023</w:t>
      </w:r>
      <w:r w:rsidR="00431F60">
        <w:t>.</w:t>
      </w:r>
    </w:p>
    <w:p w14:paraId="4003C41C" w14:textId="77777777" w:rsidR="00450BFC" w:rsidRDefault="00450BFC" w:rsidP="00450BFC">
      <w:pPr>
        <w:pStyle w:val="ListParagraph"/>
        <w:ind w:left="1080"/>
        <w:jc w:val="both"/>
      </w:pPr>
    </w:p>
    <w:p w14:paraId="6B8729E8" w14:textId="77777777" w:rsidR="00450BFC" w:rsidRDefault="00450BFC" w:rsidP="00D86F6A">
      <w:pPr>
        <w:pStyle w:val="ListParagraph"/>
        <w:numPr>
          <w:ilvl w:val="0"/>
          <w:numId w:val="24"/>
        </w:numPr>
        <w:jc w:val="both"/>
        <w:rPr>
          <w:b/>
        </w:rPr>
      </w:pPr>
      <w:r w:rsidRPr="00076834">
        <w:rPr>
          <w:b/>
        </w:rPr>
        <w:t>Expiry</w:t>
      </w:r>
    </w:p>
    <w:p w14:paraId="3B5F8AEA" w14:textId="77777777" w:rsidR="00450BFC" w:rsidRPr="00076834" w:rsidRDefault="00450BFC" w:rsidP="00450BFC">
      <w:pPr>
        <w:pStyle w:val="ListParagraph"/>
        <w:jc w:val="both"/>
        <w:rPr>
          <w:b/>
        </w:rPr>
      </w:pPr>
    </w:p>
    <w:p w14:paraId="5B61008F" w14:textId="0D700576" w:rsidR="00450BFC" w:rsidRDefault="00450BFC" w:rsidP="001D4C71">
      <w:pPr>
        <w:pStyle w:val="ListParagraph"/>
        <w:jc w:val="both"/>
      </w:pPr>
      <w:r>
        <w:t xml:space="preserve">This Notice expires </w:t>
      </w:r>
      <w:r w:rsidR="00DA64E7">
        <w:t>on 30 April 2025.</w:t>
      </w:r>
    </w:p>
    <w:p w14:paraId="335F47B7" w14:textId="77777777" w:rsidR="00450BFC" w:rsidRDefault="00450BFC" w:rsidP="00450BFC">
      <w:pPr>
        <w:pStyle w:val="ListParagraph"/>
        <w:ind w:left="1080"/>
        <w:jc w:val="both"/>
      </w:pPr>
    </w:p>
    <w:p w14:paraId="0B32C3E1" w14:textId="77777777" w:rsidR="00924BCE" w:rsidRDefault="00924BCE">
      <w:pPr>
        <w:rPr>
          <w:b/>
        </w:rPr>
      </w:pPr>
      <w:r>
        <w:rPr>
          <w:b/>
        </w:rPr>
        <w:br w:type="page"/>
      </w:r>
    </w:p>
    <w:p w14:paraId="694F022F" w14:textId="39F871CE" w:rsidR="00450BFC" w:rsidRDefault="00450BFC" w:rsidP="00D86F6A">
      <w:pPr>
        <w:pStyle w:val="ListParagraph"/>
        <w:numPr>
          <w:ilvl w:val="0"/>
          <w:numId w:val="24"/>
        </w:numPr>
        <w:jc w:val="both"/>
        <w:rPr>
          <w:b/>
        </w:rPr>
      </w:pPr>
      <w:r w:rsidRPr="00076834">
        <w:rPr>
          <w:b/>
        </w:rPr>
        <w:lastRenderedPageBreak/>
        <w:t>Definitions</w:t>
      </w:r>
    </w:p>
    <w:p w14:paraId="1713A296" w14:textId="77777777" w:rsidR="00450BFC" w:rsidRPr="00076834" w:rsidRDefault="00450BFC" w:rsidP="00450BFC">
      <w:pPr>
        <w:pStyle w:val="ListParagraph"/>
        <w:jc w:val="both"/>
        <w:rPr>
          <w:b/>
        </w:rPr>
      </w:pPr>
    </w:p>
    <w:p w14:paraId="67512257" w14:textId="77777777" w:rsidR="00450BFC" w:rsidRDefault="00450BFC" w:rsidP="00D86F6A">
      <w:pPr>
        <w:pStyle w:val="ListParagraph"/>
        <w:numPr>
          <w:ilvl w:val="0"/>
          <w:numId w:val="26"/>
        </w:numPr>
        <w:jc w:val="both"/>
      </w:pPr>
      <w:r>
        <w:t>Unless otherwise stated, words and expressions used in this Notice have the same meanings as those defined in the HVNL.</w:t>
      </w:r>
    </w:p>
    <w:p w14:paraId="2E9F593F" w14:textId="77777777" w:rsidR="00450BFC" w:rsidRDefault="00450BFC" w:rsidP="00450BFC">
      <w:pPr>
        <w:pStyle w:val="ListParagraph"/>
        <w:ind w:left="1080"/>
        <w:jc w:val="both"/>
      </w:pPr>
    </w:p>
    <w:p w14:paraId="322F801B" w14:textId="77777777" w:rsidR="00450BFC" w:rsidRDefault="00450BFC" w:rsidP="00D86F6A">
      <w:pPr>
        <w:pStyle w:val="ListParagraph"/>
        <w:numPr>
          <w:ilvl w:val="0"/>
          <w:numId w:val="26"/>
        </w:numPr>
        <w:jc w:val="both"/>
      </w:pPr>
      <w:r>
        <w:t>In this Notice:-</w:t>
      </w:r>
    </w:p>
    <w:p w14:paraId="5B528AAE" w14:textId="77777777" w:rsidR="00067A0A" w:rsidRDefault="00067A0A" w:rsidP="00450BFC">
      <w:pPr>
        <w:pStyle w:val="ListParagraph"/>
        <w:ind w:left="1080"/>
        <w:jc w:val="both"/>
        <w:rPr>
          <w:b/>
        </w:rPr>
      </w:pPr>
    </w:p>
    <w:p w14:paraId="746674AA" w14:textId="1D1C8501" w:rsidR="00450BFC" w:rsidRDefault="00BA423E" w:rsidP="00450BFC">
      <w:pPr>
        <w:pStyle w:val="ListParagraph"/>
        <w:ind w:left="1080"/>
        <w:jc w:val="both"/>
      </w:pPr>
      <w:r>
        <w:rPr>
          <w:b/>
        </w:rPr>
        <w:t>C</w:t>
      </w:r>
      <w:r w:rsidR="00450BFC" w:rsidRPr="00D21DE7">
        <w:rPr>
          <w:b/>
        </w:rPr>
        <w:t>losed quad-axle group (also denoted as “4 @ 1.2”)</w:t>
      </w:r>
      <w:r w:rsidR="00450BFC">
        <w:t xml:space="preserve"> means a group of:</w:t>
      </w:r>
    </w:p>
    <w:p w14:paraId="199685FC" w14:textId="77777777" w:rsidR="00450BFC" w:rsidRDefault="00450BFC" w:rsidP="00D86F6A">
      <w:pPr>
        <w:pStyle w:val="ListParagraph"/>
        <w:numPr>
          <w:ilvl w:val="0"/>
          <w:numId w:val="27"/>
        </w:numPr>
        <w:jc w:val="both"/>
      </w:pPr>
      <w:r>
        <w:t xml:space="preserve">4 axles at least 1.2m apart; where </w:t>
      </w:r>
    </w:p>
    <w:p w14:paraId="3E9EE180" w14:textId="77777777" w:rsidR="00450BFC" w:rsidRDefault="00450BFC" w:rsidP="00D86F6A">
      <w:pPr>
        <w:pStyle w:val="ListParagraph"/>
        <w:numPr>
          <w:ilvl w:val="0"/>
          <w:numId w:val="27"/>
        </w:numPr>
        <w:jc w:val="both"/>
      </w:pPr>
      <w:r>
        <w:t xml:space="preserve">the horizontal distance between the </w:t>
      </w:r>
      <w:proofErr w:type="gramStart"/>
      <w:r>
        <w:t>centre-lines</w:t>
      </w:r>
      <w:proofErr w:type="gramEnd"/>
      <w:r>
        <w:t xml:space="preserve"> of the outermost axles is not more than 4.9m.</w:t>
      </w:r>
    </w:p>
    <w:p w14:paraId="0A2AAA6A" w14:textId="5A9E8A59" w:rsidR="00450BFC" w:rsidRDefault="00BA423E" w:rsidP="00450BFC">
      <w:pPr>
        <w:pStyle w:val="ListParagraph"/>
        <w:ind w:left="1080"/>
        <w:jc w:val="both"/>
      </w:pPr>
      <w:r>
        <w:rPr>
          <w:b/>
        </w:rPr>
        <w:t>C</w:t>
      </w:r>
      <w:r w:rsidR="00450BFC" w:rsidRPr="00D21DE7">
        <w:rPr>
          <w:b/>
        </w:rPr>
        <w:t>losed quin-axle group (also denoted as “5 @ 1.2”)</w:t>
      </w:r>
      <w:r w:rsidR="00450BFC">
        <w:t xml:space="preserve"> means a group of: </w:t>
      </w:r>
    </w:p>
    <w:p w14:paraId="21D858BC" w14:textId="77777777" w:rsidR="00450BFC" w:rsidRDefault="00450BFC" w:rsidP="00D86F6A">
      <w:pPr>
        <w:pStyle w:val="ListParagraph"/>
        <w:numPr>
          <w:ilvl w:val="0"/>
          <w:numId w:val="28"/>
        </w:numPr>
        <w:jc w:val="both"/>
      </w:pPr>
      <w:r>
        <w:t>5 axles at least 1.2m apart; where</w:t>
      </w:r>
    </w:p>
    <w:p w14:paraId="03D0EEEE" w14:textId="77777777" w:rsidR="00450BFC" w:rsidRDefault="00450BFC" w:rsidP="00D86F6A">
      <w:pPr>
        <w:pStyle w:val="ListParagraph"/>
        <w:numPr>
          <w:ilvl w:val="0"/>
          <w:numId w:val="28"/>
        </w:numPr>
        <w:jc w:val="both"/>
      </w:pPr>
      <w:r>
        <w:t xml:space="preserve">the horizontal distance between the </w:t>
      </w:r>
      <w:proofErr w:type="gramStart"/>
      <w:r>
        <w:t>centre-lines</w:t>
      </w:r>
      <w:proofErr w:type="gramEnd"/>
      <w:r>
        <w:t xml:space="preserve"> of the outermost axles is not more than 4.9m.</w:t>
      </w:r>
    </w:p>
    <w:p w14:paraId="016AD0A5" w14:textId="77777777" w:rsidR="00450BFC" w:rsidRDefault="00450BFC" w:rsidP="00450BFC">
      <w:pPr>
        <w:pStyle w:val="ListParagraph"/>
        <w:ind w:left="1080"/>
        <w:jc w:val="both"/>
      </w:pPr>
    </w:p>
    <w:p w14:paraId="79D2F58C" w14:textId="6BC215D0" w:rsidR="00450BFC" w:rsidRDefault="00BA423E" w:rsidP="00450BFC">
      <w:pPr>
        <w:pStyle w:val="ListParagraph"/>
        <w:ind w:left="1080"/>
        <w:jc w:val="both"/>
      </w:pPr>
      <w:r>
        <w:rPr>
          <w:b/>
        </w:rPr>
        <w:t>C</w:t>
      </w:r>
      <w:r w:rsidR="00450BFC" w:rsidRPr="00D21DE7">
        <w:rPr>
          <w:b/>
        </w:rPr>
        <w:t>losed tandem axle group (also denoted as “2 @ 1.2”)</w:t>
      </w:r>
      <w:r w:rsidR="00450BFC">
        <w:t xml:space="preserve"> means a group of:</w:t>
      </w:r>
    </w:p>
    <w:p w14:paraId="2D22F120" w14:textId="77777777" w:rsidR="00450BFC" w:rsidRDefault="00450BFC" w:rsidP="00D86F6A">
      <w:pPr>
        <w:pStyle w:val="ListParagraph"/>
        <w:numPr>
          <w:ilvl w:val="0"/>
          <w:numId w:val="29"/>
        </w:numPr>
        <w:jc w:val="both"/>
      </w:pPr>
      <w:r>
        <w:t xml:space="preserve">2 axles at least 1.2m apart;  where </w:t>
      </w:r>
    </w:p>
    <w:p w14:paraId="308921FB" w14:textId="77777777" w:rsidR="00450BFC" w:rsidRDefault="00450BFC" w:rsidP="00D86F6A">
      <w:pPr>
        <w:pStyle w:val="ListParagraph"/>
        <w:numPr>
          <w:ilvl w:val="0"/>
          <w:numId w:val="29"/>
        </w:numPr>
        <w:jc w:val="both"/>
      </w:pPr>
      <w:r>
        <w:t xml:space="preserve">the horizontal distance between the </w:t>
      </w:r>
      <w:proofErr w:type="gramStart"/>
      <w:r>
        <w:t>centre-lines</w:t>
      </w:r>
      <w:proofErr w:type="gramEnd"/>
      <w:r>
        <w:t xml:space="preserve"> of the 2 axles is not more than 2.0m.</w:t>
      </w:r>
    </w:p>
    <w:p w14:paraId="17E96D5B" w14:textId="77777777" w:rsidR="00450BFC" w:rsidRDefault="00450BFC" w:rsidP="00450BFC">
      <w:pPr>
        <w:pStyle w:val="ListParagraph"/>
        <w:ind w:left="1080"/>
        <w:jc w:val="both"/>
      </w:pPr>
    </w:p>
    <w:p w14:paraId="7115075C" w14:textId="635C71CA" w:rsidR="00450BFC" w:rsidRDefault="00BA423E" w:rsidP="00450BFC">
      <w:pPr>
        <w:pStyle w:val="ListParagraph"/>
        <w:ind w:left="1080"/>
        <w:jc w:val="both"/>
      </w:pPr>
      <w:r>
        <w:rPr>
          <w:b/>
        </w:rPr>
        <w:t>C</w:t>
      </w:r>
      <w:r w:rsidR="00450BFC" w:rsidRPr="00D21DE7">
        <w:rPr>
          <w:b/>
        </w:rPr>
        <w:t>losed tri-axle group (also denoted as “3 @ 1.2”)</w:t>
      </w:r>
      <w:r w:rsidR="00450BFC">
        <w:t xml:space="preserve"> means a group of:</w:t>
      </w:r>
    </w:p>
    <w:p w14:paraId="4EC84351" w14:textId="77777777" w:rsidR="00450BFC" w:rsidRDefault="00450BFC" w:rsidP="00D86F6A">
      <w:pPr>
        <w:pStyle w:val="ListParagraph"/>
        <w:numPr>
          <w:ilvl w:val="0"/>
          <w:numId w:val="30"/>
        </w:numPr>
        <w:jc w:val="both"/>
      </w:pPr>
      <w:r>
        <w:t>3 axles at least 1.2m apart; where</w:t>
      </w:r>
    </w:p>
    <w:p w14:paraId="73CB4DAB" w14:textId="18EDAB28" w:rsidR="00450BFC" w:rsidRDefault="00450BFC" w:rsidP="00D86F6A">
      <w:pPr>
        <w:pStyle w:val="ListParagraph"/>
        <w:numPr>
          <w:ilvl w:val="0"/>
          <w:numId w:val="30"/>
        </w:numPr>
        <w:jc w:val="both"/>
      </w:pPr>
      <w:r>
        <w:t xml:space="preserve">the horizontal distance between the </w:t>
      </w:r>
      <w:proofErr w:type="gramStart"/>
      <w:r>
        <w:t>centre-lines</w:t>
      </w:r>
      <w:proofErr w:type="gramEnd"/>
      <w:r>
        <w:t xml:space="preserve"> of the outermost axles is not more than 3.2m.</w:t>
      </w:r>
    </w:p>
    <w:p w14:paraId="70CBED37" w14:textId="77777777" w:rsidR="005D46C6" w:rsidRDefault="005D46C6" w:rsidP="005D46C6">
      <w:pPr>
        <w:pStyle w:val="ListParagraph"/>
        <w:ind w:left="1440"/>
        <w:jc w:val="both"/>
      </w:pPr>
    </w:p>
    <w:p w14:paraId="649C03E7" w14:textId="1EA6C55F" w:rsidR="00450BFC" w:rsidRDefault="00BA423E" w:rsidP="00450BFC">
      <w:pPr>
        <w:pStyle w:val="ListParagraph"/>
        <w:ind w:left="1080"/>
        <w:jc w:val="both"/>
      </w:pPr>
      <w:r>
        <w:rPr>
          <w:b/>
        </w:rPr>
        <w:t>G</w:t>
      </w:r>
      <w:r w:rsidR="00450BFC" w:rsidRPr="00D21DE7">
        <w:rPr>
          <w:b/>
        </w:rPr>
        <w:t>round contact width</w:t>
      </w:r>
      <w:r w:rsidR="00450BFC">
        <w:t xml:space="preserve"> means the distance between the outermost points of ground contact of the outside tyres on each end of an axle.</w:t>
      </w:r>
    </w:p>
    <w:p w14:paraId="504E9174" w14:textId="77777777" w:rsidR="00450BFC" w:rsidRDefault="00450BFC" w:rsidP="00450BFC">
      <w:pPr>
        <w:jc w:val="center"/>
      </w:pPr>
      <w:r w:rsidRPr="009C6FF6">
        <w:rPr>
          <w:rFonts w:cs="Calibri"/>
          <w:noProof/>
          <w:color w:val="000000" w:themeColor="text1"/>
          <w:lang w:eastAsia="en-AU"/>
        </w:rPr>
        <w:drawing>
          <wp:inline distT="0" distB="0" distL="0" distR="0" wp14:anchorId="38223FD5" wp14:editId="14F79B09">
            <wp:extent cx="2351721" cy="1486894"/>
            <wp:effectExtent l="0" t="0" r="0" b="0"/>
            <wp:docPr id="2" name="Picture 2" descr="Illustration" title="Figure 1- Illustration of ground contact width of an ax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59676" cy="1491924"/>
                    </a:xfrm>
                    <a:prstGeom prst="rect">
                      <a:avLst/>
                    </a:prstGeom>
                    <a:noFill/>
                    <a:ln w="9525">
                      <a:noFill/>
                      <a:miter lim="800000"/>
                      <a:headEnd/>
                      <a:tailEnd/>
                    </a:ln>
                  </pic:spPr>
                </pic:pic>
              </a:graphicData>
            </a:graphic>
          </wp:inline>
        </w:drawing>
      </w:r>
    </w:p>
    <w:p w14:paraId="712EF57D" w14:textId="77777777" w:rsidR="00450BFC" w:rsidRPr="009C6FF6" w:rsidRDefault="00450BFC" w:rsidP="00450BFC">
      <w:pPr>
        <w:ind w:left="658" w:firstLine="720"/>
        <w:contextualSpacing/>
        <w:jc w:val="center"/>
        <w:rPr>
          <w:rFonts w:cs="Calibri"/>
          <w:b/>
          <w:color w:val="000000" w:themeColor="text1"/>
        </w:rPr>
      </w:pPr>
      <w:r>
        <w:rPr>
          <w:b/>
          <w:color w:val="000000" w:themeColor="text1"/>
        </w:rPr>
        <w:t xml:space="preserve">Figure 1: </w:t>
      </w:r>
      <w:r w:rsidRPr="009C6FF6">
        <w:rPr>
          <w:b/>
          <w:color w:val="000000" w:themeColor="text1"/>
        </w:rPr>
        <w:t>Illustration of ground contact width of an axle</w:t>
      </w:r>
    </w:p>
    <w:p w14:paraId="318CC142" w14:textId="77777777" w:rsidR="00450BFC" w:rsidRDefault="00450BFC" w:rsidP="00450BFC"/>
    <w:p w14:paraId="7FDEDCC3" w14:textId="77777777" w:rsidR="00450BFC" w:rsidRDefault="00450BFC" w:rsidP="00450BFC">
      <w:pPr>
        <w:pStyle w:val="ListParagraph"/>
        <w:ind w:left="1080"/>
        <w:jc w:val="both"/>
      </w:pPr>
      <w:r w:rsidRPr="00D21DE7">
        <w:rPr>
          <w:b/>
        </w:rPr>
        <w:t>HVNL</w:t>
      </w:r>
      <w:r w:rsidRPr="00D21DE7">
        <w:t xml:space="preserve"> means the Heavy Vehicle National Law.</w:t>
      </w:r>
    </w:p>
    <w:p w14:paraId="23C8123D" w14:textId="77777777" w:rsidR="00450BFC" w:rsidRPr="00D21DE7" w:rsidRDefault="00450BFC" w:rsidP="00450BFC">
      <w:pPr>
        <w:pStyle w:val="ListParagraph"/>
        <w:ind w:left="1080"/>
        <w:jc w:val="both"/>
      </w:pPr>
    </w:p>
    <w:p w14:paraId="4D706921" w14:textId="77777777" w:rsidR="00450BFC" w:rsidRDefault="00450BFC" w:rsidP="00450BFC">
      <w:pPr>
        <w:pStyle w:val="ListParagraph"/>
        <w:ind w:left="1080"/>
        <w:jc w:val="both"/>
      </w:pPr>
      <w:r w:rsidRPr="00D21DE7">
        <w:rPr>
          <w:b/>
        </w:rPr>
        <w:t>MDL National Regulation</w:t>
      </w:r>
      <w:r w:rsidRPr="00D21DE7">
        <w:t xml:space="preserve"> means the Heavy Vehicle (Mass, Dimension and Loading) National Regulation. </w:t>
      </w:r>
    </w:p>
    <w:p w14:paraId="6C7DEEF4" w14:textId="77777777" w:rsidR="00450BFC" w:rsidRPr="00D21DE7" w:rsidRDefault="00450BFC" w:rsidP="00450BFC">
      <w:pPr>
        <w:pStyle w:val="ListParagraph"/>
        <w:ind w:left="1080"/>
        <w:jc w:val="both"/>
      </w:pPr>
    </w:p>
    <w:p w14:paraId="3644E9EC" w14:textId="26692F10" w:rsidR="00450BFC" w:rsidRDefault="00450BFC" w:rsidP="00450BFC">
      <w:pPr>
        <w:pStyle w:val="ListParagraph"/>
        <w:ind w:left="1080"/>
        <w:jc w:val="both"/>
      </w:pPr>
      <w:r w:rsidRPr="00D21DE7">
        <w:rPr>
          <w:b/>
        </w:rPr>
        <w:lastRenderedPageBreak/>
        <w:t>Participating jurisdiction</w:t>
      </w:r>
      <w:r w:rsidR="003249B2">
        <w:t xml:space="preserve"> means</w:t>
      </w:r>
      <w:r w:rsidRPr="00D21DE7">
        <w:t xml:space="preserve"> New South Wales</w:t>
      </w:r>
      <w:r>
        <w:t>, Queensland, South Australia and Victoria.</w:t>
      </w:r>
    </w:p>
    <w:p w14:paraId="0CCED024" w14:textId="77777777" w:rsidR="00450BFC" w:rsidRPr="00D21DE7" w:rsidRDefault="00450BFC" w:rsidP="00450BFC">
      <w:pPr>
        <w:pStyle w:val="ListParagraph"/>
        <w:ind w:left="1080"/>
        <w:jc w:val="both"/>
      </w:pPr>
    </w:p>
    <w:p w14:paraId="75139A8A" w14:textId="62AD2476" w:rsidR="00450BFC" w:rsidRDefault="00BA423E" w:rsidP="00450BFC">
      <w:pPr>
        <w:pStyle w:val="ListParagraph"/>
        <w:ind w:left="1080"/>
        <w:jc w:val="both"/>
      </w:pPr>
      <w:r>
        <w:rPr>
          <w:b/>
        </w:rPr>
        <w:t>S</w:t>
      </w:r>
      <w:r w:rsidR="00450BFC" w:rsidRPr="00D21DE7">
        <w:rPr>
          <w:b/>
        </w:rPr>
        <w:t>pread quad-axle group (also denoted as “4 @ 1.2, 2.4, 1.2”)</w:t>
      </w:r>
      <w:r w:rsidR="00450BFC" w:rsidRPr="00D21DE7">
        <w:t xml:space="preserve"> </w:t>
      </w:r>
      <w:r w:rsidR="00450BFC">
        <w:t>means a group of 4 axles, where:</w:t>
      </w:r>
    </w:p>
    <w:p w14:paraId="0C1C9972" w14:textId="77777777" w:rsidR="00450BFC" w:rsidRPr="00D21DE7" w:rsidRDefault="00450BFC" w:rsidP="00D86F6A">
      <w:pPr>
        <w:pStyle w:val="ListParagraph"/>
        <w:numPr>
          <w:ilvl w:val="0"/>
          <w:numId w:val="31"/>
        </w:numPr>
        <w:jc w:val="both"/>
      </w:pPr>
      <w:r w:rsidRPr="00D21DE7">
        <w:t xml:space="preserve">the distance between the 1st and 2nd axle is at least 1.2m; and </w:t>
      </w:r>
    </w:p>
    <w:p w14:paraId="403760E3" w14:textId="77777777" w:rsidR="00450BFC" w:rsidRPr="00D21DE7" w:rsidRDefault="00450BFC" w:rsidP="00D86F6A">
      <w:pPr>
        <w:pStyle w:val="ListParagraph"/>
        <w:numPr>
          <w:ilvl w:val="0"/>
          <w:numId w:val="31"/>
        </w:numPr>
        <w:jc w:val="both"/>
      </w:pPr>
      <w:r w:rsidRPr="00D21DE7">
        <w:t xml:space="preserve">the distance between the 2nd and 3rd axle is at least 2.4m; and </w:t>
      </w:r>
    </w:p>
    <w:p w14:paraId="278CC054" w14:textId="77777777" w:rsidR="00450BFC" w:rsidRPr="00D21DE7" w:rsidRDefault="00450BFC" w:rsidP="00D86F6A">
      <w:pPr>
        <w:pStyle w:val="ListParagraph"/>
        <w:numPr>
          <w:ilvl w:val="0"/>
          <w:numId w:val="31"/>
        </w:numPr>
        <w:jc w:val="both"/>
      </w:pPr>
      <w:r w:rsidRPr="00D21DE7">
        <w:t xml:space="preserve">the distance between the 3rd and 4th axle is at least 1.2m; and </w:t>
      </w:r>
    </w:p>
    <w:p w14:paraId="6F74B929" w14:textId="05F3C56B" w:rsidR="00450BFC" w:rsidRPr="00D21DE7" w:rsidRDefault="00450BFC" w:rsidP="00D86F6A">
      <w:pPr>
        <w:pStyle w:val="ListParagraph"/>
        <w:numPr>
          <w:ilvl w:val="0"/>
          <w:numId w:val="31"/>
        </w:numPr>
        <w:jc w:val="both"/>
      </w:pPr>
      <w:r w:rsidRPr="00D21DE7">
        <w:t xml:space="preserve">the horizontal distance between the </w:t>
      </w:r>
      <w:proofErr w:type="gramStart"/>
      <w:r w:rsidRPr="00D21DE7">
        <w:t>centre-lines</w:t>
      </w:r>
      <w:proofErr w:type="gramEnd"/>
      <w:r w:rsidRPr="00D21DE7">
        <w:t xml:space="preserve"> of the outermost</w:t>
      </w:r>
      <w:r w:rsidR="005D46C6">
        <w:t xml:space="preserve"> </w:t>
      </w:r>
      <w:r w:rsidRPr="00D21DE7">
        <w:t>axles is not more than 4.9m.</w:t>
      </w:r>
    </w:p>
    <w:p w14:paraId="6BF05899" w14:textId="77777777" w:rsidR="00450BFC" w:rsidRDefault="00450BFC" w:rsidP="00450BFC">
      <w:pPr>
        <w:pStyle w:val="ListParagraph"/>
        <w:ind w:left="1080"/>
        <w:jc w:val="both"/>
      </w:pPr>
    </w:p>
    <w:p w14:paraId="7E83C569" w14:textId="46DBFF85" w:rsidR="00450BFC" w:rsidRPr="00D21DE7" w:rsidRDefault="00BA423E" w:rsidP="00450BFC">
      <w:pPr>
        <w:pStyle w:val="ListParagraph"/>
        <w:ind w:left="1080"/>
        <w:jc w:val="both"/>
      </w:pPr>
      <w:r>
        <w:rPr>
          <w:b/>
        </w:rPr>
        <w:t>S</w:t>
      </w:r>
      <w:r w:rsidR="00450BFC" w:rsidRPr="00750A89">
        <w:rPr>
          <w:b/>
        </w:rPr>
        <w:t>pread tandem axle group (also denoted as “2 @ 1.8”) means</w:t>
      </w:r>
      <w:r w:rsidR="00450BFC" w:rsidRPr="00D21DE7">
        <w:t xml:space="preserve"> a group of</w:t>
      </w:r>
      <w:r w:rsidR="00450BFC">
        <w:t>:</w:t>
      </w:r>
    </w:p>
    <w:p w14:paraId="203959A3" w14:textId="77777777" w:rsidR="00450BFC" w:rsidRPr="00D21DE7" w:rsidRDefault="00450BFC" w:rsidP="00D86F6A">
      <w:pPr>
        <w:pStyle w:val="ListParagraph"/>
        <w:numPr>
          <w:ilvl w:val="0"/>
          <w:numId w:val="32"/>
        </w:numPr>
        <w:jc w:val="both"/>
      </w:pPr>
      <w:r w:rsidRPr="00D21DE7">
        <w:t xml:space="preserve">2 axles at least 1.8m apart; where </w:t>
      </w:r>
    </w:p>
    <w:p w14:paraId="53308BDE" w14:textId="77777777" w:rsidR="00450BFC" w:rsidRPr="00D21DE7" w:rsidRDefault="00450BFC" w:rsidP="00D86F6A">
      <w:pPr>
        <w:pStyle w:val="ListParagraph"/>
        <w:numPr>
          <w:ilvl w:val="0"/>
          <w:numId w:val="32"/>
        </w:numPr>
        <w:jc w:val="both"/>
      </w:pPr>
      <w:r w:rsidRPr="00D21DE7">
        <w:t xml:space="preserve">the horizontal distance between the </w:t>
      </w:r>
      <w:proofErr w:type="gramStart"/>
      <w:r w:rsidRPr="00D21DE7">
        <w:t>centre-lines</w:t>
      </w:r>
      <w:proofErr w:type="gramEnd"/>
      <w:r w:rsidRPr="00D21DE7">
        <w:t xml:space="preserve"> of the 2 axles is not more than 2.0m.</w:t>
      </w:r>
    </w:p>
    <w:p w14:paraId="0872B2B2" w14:textId="77777777" w:rsidR="00450BFC" w:rsidRPr="00D21DE7" w:rsidRDefault="00450BFC" w:rsidP="00450BFC">
      <w:pPr>
        <w:pStyle w:val="ListParagraph"/>
        <w:ind w:left="1080"/>
        <w:jc w:val="both"/>
      </w:pPr>
    </w:p>
    <w:p w14:paraId="333E117C" w14:textId="14E41F88" w:rsidR="00450BFC" w:rsidRPr="00D21DE7" w:rsidRDefault="00BA423E" w:rsidP="00450BFC">
      <w:pPr>
        <w:pStyle w:val="ListParagraph"/>
        <w:ind w:left="1080"/>
        <w:jc w:val="both"/>
      </w:pPr>
      <w:r>
        <w:rPr>
          <w:b/>
        </w:rPr>
        <w:t>S</w:t>
      </w:r>
      <w:r w:rsidR="00450BFC" w:rsidRPr="00750A89">
        <w:rPr>
          <w:b/>
        </w:rPr>
        <w:t>pread tri-axle group</w:t>
      </w:r>
      <w:r w:rsidR="00450BFC" w:rsidRPr="00D21DE7">
        <w:t xml:space="preserve"> means a group of</w:t>
      </w:r>
      <w:r w:rsidR="00450BFC">
        <w:t>:</w:t>
      </w:r>
    </w:p>
    <w:p w14:paraId="6F318C13" w14:textId="77777777" w:rsidR="00450BFC" w:rsidRPr="00D21DE7" w:rsidRDefault="00450BFC" w:rsidP="00D86F6A">
      <w:pPr>
        <w:pStyle w:val="ListParagraph"/>
        <w:numPr>
          <w:ilvl w:val="0"/>
          <w:numId w:val="33"/>
        </w:numPr>
        <w:jc w:val="both"/>
      </w:pPr>
      <w:r w:rsidRPr="00D21DE7">
        <w:t xml:space="preserve">3 axles— </w:t>
      </w:r>
    </w:p>
    <w:p w14:paraId="5AD7A06C" w14:textId="77777777" w:rsidR="00450BFC" w:rsidRPr="00D21DE7" w:rsidRDefault="00450BFC" w:rsidP="00D86F6A">
      <w:pPr>
        <w:pStyle w:val="ListParagraph"/>
        <w:numPr>
          <w:ilvl w:val="0"/>
          <w:numId w:val="34"/>
        </w:numPr>
        <w:jc w:val="both"/>
      </w:pPr>
      <w:r w:rsidRPr="00D21DE7">
        <w:t>at least 1.8m apart (also denoted as “3 @ 1.8”); or</w:t>
      </w:r>
    </w:p>
    <w:p w14:paraId="1D324240" w14:textId="77777777" w:rsidR="00450BFC" w:rsidRPr="00D21DE7" w:rsidRDefault="00450BFC" w:rsidP="00D86F6A">
      <w:pPr>
        <w:pStyle w:val="ListParagraph"/>
        <w:numPr>
          <w:ilvl w:val="0"/>
          <w:numId w:val="34"/>
        </w:numPr>
        <w:jc w:val="both"/>
      </w:pPr>
      <w:r w:rsidRPr="00D21DE7">
        <w:t>where the distance between the 1st and 2nd  axle is at least 1.2m and the distance between the 2nd and 3rd axle is at least 2.4m (also denoted as “3 @ 1.2, 2.4”); or</w:t>
      </w:r>
    </w:p>
    <w:p w14:paraId="2C24641F" w14:textId="77777777" w:rsidR="00450BFC" w:rsidRPr="00D21DE7" w:rsidRDefault="00450BFC" w:rsidP="00D86F6A">
      <w:pPr>
        <w:pStyle w:val="ListParagraph"/>
        <w:numPr>
          <w:ilvl w:val="0"/>
          <w:numId w:val="34"/>
        </w:numPr>
        <w:jc w:val="both"/>
      </w:pPr>
      <w:r w:rsidRPr="00D21DE7">
        <w:t>where the distance between the 1st and 2nd  axle is at least 2.4m and the distance between the 2nd and 3rd axle is at least 1.2m (also denoted as “3 @ 2.4, 1.2”);  and</w:t>
      </w:r>
    </w:p>
    <w:p w14:paraId="0B21CF0F" w14:textId="77777777" w:rsidR="00450BFC" w:rsidRPr="00D21DE7" w:rsidRDefault="00450BFC" w:rsidP="00D86F6A">
      <w:pPr>
        <w:pStyle w:val="ListParagraph"/>
        <w:numPr>
          <w:ilvl w:val="0"/>
          <w:numId w:val="33"/>
        </w:numPr>
        <w:jc w:val="both"/>
      </w:pPr>
      <w:r w:rsidRPr="00D21DE7">
        <w:t xml:space="preserve">where the horizontal distance between the </w:t>
      </w:r>
      <w:proofErr w:type="gramStart"/>
      <w:r w:rsidRPr="00D21DE7">
        <w:t>centre-lines</w:t>
      </w:r>
      <w:proofErr w:type="gramEnd"/>
      <w:r w:rsidRPr="00D21DE7">
        <w:t xml:space="preserve"> of the outermost axles is not more than 3.7m.</w:t>
      </w:r>
    </w:p>
    <w:p w14:paraId="2B11251A" w14:textId="77777777" w:rsidR="00450BFC" w:rsidRDefault="00450BFC" w:rsidP="00450BFC">
      <w:pPr>
        <w:pStyle w:val="ListParagraph"/>
        <w:ind w:left="1080"/>
        <w:jc w:val="both"/>
        <w:rPr>
          <w:b/>
        </w:rPr>
      </w:pPr>
    </w:p>
    <w:p w14:paraId="7F17C028" w14:textId="77777777" w:rsidR="00450BFC" w:rsidRDefault="00450BFC" w:rsidP="00450BFC">
      <w:pPr>
        <w:pStyle w:val="ListParagraph"/>
        <w:ind w:left="1080"/>
        <w:jc w:val="both"/>
      </w:pPr>
    </w:p>
    <w:p w14:paraId="4D33AF00" w14:textId="77777777" w:rsidR="00450BFC" w:rsidRPr="00750A89" w:rsidRDefault="00450BFC" w:rsidP="00D86F6A">
      <w:pPr>
        <w:pStyle w:val="ListParagraph"/>
        <w:numPr>
          <w:ilvl w:val="0"/>
          <w:numId w:val="24"/>
        </w:numPr>
        <w:jc w:val="both"/>
        <w:rPr>
          <w:b/>
        </w:rPr>
      </w:pPr>
      <w:r w:rsidRPr="00750A89">
        <w:rPr>
          <w:b/>
        </w:rPr>
        <w:t>Exemption from prescribed mass requirements</w:t>
      </w:r>
    </w:p>
    <w:p w14:paraId="52CD5F34" w14:textId="77777777" w:rsidR="00450BFC" w:rsidRDefault="00450BFC" w:rsidP="00450BFC">
      <w:pPr>
        <w:pStyle w:val="ListParagraph"/>
        <w:ind w:left="1080"/>
        <w:jc w:val="both"/>
      </w:pPr>
    </w:p>
    <w:p w14:paraId="2BCA1D51" w14:textId="77777777" w:rsidR="00450BFC" w:rsidRDefault="00450BFC" w:rsidP="00D86F6A">
      <w:pPr>
        <w:pStyle w:val="ListParagraph"/>
        <w:numPr>
          <w:ilvl w:val="0"/>
          <w:numId w:val="35"/>
        </w:numPr>
        <w:jc w:val="both"/>
      </w:pPr>
      <w:r>
        <w:t>This Notice exempts an eligible vehicle to which it applies from the following mass requirements in Schedule 1 of the MDL National Regulation to the extent provided in this Notice, including its Schedules:</w:t>
      </w:r>
    </w:p>
    <w:p w14:paraId="03D37496" w14:textId="77777777" w:rsidR="00450BFC" w:rsidRDefault="00450BFC" w:rsidP="00450BFC">
      <w:pPr>
        <w:pStyle w:val="ListParagraph"/>
        <w:ind w:left="1080"/>
        <w:jc w:val="both"/>
      </w:pPr>
    </w:p>
    <w:p w14:paraId="622C4EE5" w14:textId="77777777" w:rsidR="00450BFC" w:rsidRDefault="00450BFC" w:rsidP="00D86F6A">
      <w:pPr>
        <w:pStyle w:val="ListParagraph"/>
        <w:numPr>
          <w:ilvl w:val="0"/>
          <w:numId w:val="37"/>
        </w:numPr>
        <w:jc w:val="both"/>
      </w:pPr>
      <w:r>
        <w:t>section 2(1)(a)(iv) and (v)– Mass limits for a single vehicle or combination; and</w:t>
      </w:r>
    </w:p>
    <w:p w14:paraId="06BB841E" w14:textId="16DA9253" w:rsidR="00450BFC" w:rsidRPr="005B5C6F" w:rsidRDefault="00450BFC" w:rsidP="0072225A">
      <w:pPr>
        <w:pStyle w:val="ListParagraph"/>
        <w:numPr>
          <w:ilvl w:val="0"/>
          <w:numId w:val="37"/>
        </w:numPr>
        <w:jc w:val="both"/>
      </w:pPr>
      <w:r>
        <w:t xml:space="preserve">section 4 as it relates to the </w:t>
      </w:r>
      <w:r w:rsidR="0072225A">
        <w:t xml:space="preserve">conditional </w:t>
      </w:r>
      <w:r>
        <w:t>mass limits specified in</w:t>
      </w:r>
      <w:r w:rsidR="0072225A">
        <w:t xml:space="preserve"> this Notice; and</w:t>
      </w:r>
    </w:p>
    <w:p w14:paraId="62C8204E" w14:textId="77777777" w:rsidR="00450BFC" w:rsidRDefault="00450BFC" w:rsidP="00D86F6A">
      <w:pPr>
        <w:pStyle w:val="ListParagraph"/>
        <w:numPr>
          <w:ilvl w:val="0"/>
          <w:numId w:val="37"/>
        </w:numPr>
        <w:jc w:val="both"/>
      </w:pPr>
      <w:r w:rsidRPr="005B5C6F">
        <w:t>section 5 (1) – Mass limits relating to axle spacing generally.</w:t>
      </w:r>
    </w:p>
    <w:p w14:paraId="328C2D06" w14:textId="77777777" w:rsidR="00450BFC" w:rsidRDefault="00450BFC" w:rsidP="00450BFC">
      <w:pPr>
        <w:pStyle w:val="ListParagraph"/>
        <w:ind w:left="1440"/>
        <w:jc w:val="both"/>
      </w:pPr>
    </w:p>
    <w:p w14:paraId="5FEF312C" w14:textId="3C8E3A85" w:rsidR="0072225A" w:rsidRPr="0072225A" w:rsidRDefault="00450BFC" w:rsidP="0072225A">
      <w:pPr>
        <w:rPr>
          <w:b/>
        </w:rPr>
      </w:pPr>
      <w:r>
        <w:rPr>
          <w:b/>
        </w:rPr>
        <w:br w:type="page"/>
      </w:r>
    </w:p>
    <w:p w14:paraId="380B9B0D" w14:textId="53AA2F2C" w:rsidR="00450BFC" w:rsidRDefault="00680C17" w:rsidP="00D86F6A">
      <w:pPr>
        <w:pStyle w:val="ListParagraph"/>
        <w:numPr>
          <w:ilvl w:val="0"/>
          <w:numId w:val="24"/>
        </w:numPr>
        <w:jc w:val="both"/>
        <w:rPr>
          <w:b/>
        </w:rPr>
      </w:pPr>
      <w:r>
        <w:rPr>
          <w:b/>
        </w:rPr>
        <w:lastRenderedPageBreak/>
        <w:t xml:space="preserve">Conditions – </w:t>
      </w:r>
      <w:r w:rsidR="007C40F3">
        <w:rPr>
          <w:b/>
        </w:rPr>
        <w:t>General conditions</w:t>
      </w:r>
      <w:r w:rsidR="00681978">
        <w:rPr>
          <w:b/>
        </w:rPr>
        <w:t xml:space="preserve"> for all participating jurisdictions</w:t>
      </w:r>
    </w:p>
    <w:p w14:paraId="30481E2F" w14:textId="77777777" w:rsidR="00450BFC" w:rsidRPr="005B5C6F" w:rsidRDefault="00450BFC" w:rsidP="00450BFC">
      <w:pPr>
        <w:pStyle w:val="ListParagraph"/>
        <w:jc w:val="both"/>
        <w:rPr>
          <w:b/>
        </w:rPr>
      </w:pPr>
    </w:p>
    <w:p w14:paraId="59BAD075" w14:textId="77777777" w:rsidR="00450BFC" w:rsidRDefault="00450BFC" w:rsidP="00D86F6A">
      <w:pPr>
        <w:pStyle w:val="ListParagraph"/>
        <w:numPr>
          <w:ilvl w:val="0"/>
          <w:numId w:val="38"/>
        </w:numPr>
        <w:jc w:val="both"/>
      </w:pPr>
      <w:r>
        <w:t>The mass of an eligible vehicle must not be more than the lower of:</w:t>
      </w:r>
    </w:p>
    <w:p w14:paraId="6EDBFB1B" w14:textId="77777777" w:rsidR="00450BFC" w:rsidRDefault="00450BFC" w:rsidP="00D86F6A">
      <w:pPr>
        <w:pStyle w:val="ListParagraph"/>
        <w:numPr>
          <w:ilvl w:val="0"/>
          <w:numId w:val="39"/>
        </w:numPr>
        <w:jc w:val="both"/>
      </w:pPr>
      <w:r>
        <w:t>the sum of the mass limits specified in this Notice for the axles or axle groups in the combination; or</w:t>
      </w:r>
    </w:p>
    <w:p w14:paraId="083D3C83" w14:textId="77777777" w:rsidR="00450BFC" w:rsidRDefault="00450BFC" w:rsidP="00D86F6A">
      <w:pPr>
        <w:pStyle w:val="ListParagraph"/>
        <w:numPr>
          <w:ilvl w:val="0"/>
          <w:numId w:val="39"/>
        </w:numPr>
        <w:jc w:val="both"/>
      </w:pPr>
      <w:r>
        <w:t>the mass for the vehicle specified in this Notice; or</w:t>
      </w:r>
    </w:p>
    <w:p w14:paraId="4B1D5BE6" w14:textId="7C26394E" w:rsidR="001D4C71" w:rsidRDefault="00450BFC" w:rsidP="00680C17">
      <w:pPr>
        <w:pStyle w:val="ListParagraph"/>
        <w:numPr>
          <w:ilvl w:val="0"/>
          <w:numId w:val="39"/>
        </w:numPr>
        <w:jc w:val="both"/>
      </w:pPr>
      <w:r>
        <w:t>manufacturer’s ratings.</w:t>
      </w:r>
    </w:p>
    <w:p w14:paraId="61717233" w14:textId="77777777" w:rsidR="00680C17" w:rsidRDefault="00680C17" w:rsidP="00680C17">
      <w:pPr>
        <w:pStyle w:val="ListParagraph"/>
        <w:ind w:left="1440"/>
        <w:jc w:val="both"/>
      </w:pPr>
    </w:p>
    <w:p w14:paraId="4E1B4D81" w14:textId="77F0A724" w:rsidR="001D4C71" w:rsidRDefault="00C602DC" w:rsidP="00C602DC">
      <w:pPr>
        <w:pStyle w:val="ListParagraph"/>
        <w:numPr>
          <w:ilvl w:val="0"/>
          <w:numId w:val="38"/>
        </w:numPr>
        <w:jc w:val="both"/>
      </w:pPr>
      <w:r>
        <w:t xml:space="preserve">A mass mentioned in subsection (1) may be increased by 0.5t if the vehicle is a complying steer axle vehicle. </w:t>
      </w:r>
    </w:p>
    <w:p w14:paraId="66491569" w14:textId="77777777" w:rsidR="00C602DC" w:rsidRDefault="00C602DC" w:rsidP="001D4C71">
      <w:pPr>
        <w:pStyle w:val="ListParagraph"/>
        <w:ind w:left="1080"/>
        <w:jc w:val="both"/>
      </w:pPr>
    </w:p>
    <w:p w14:paraId="0309DC49" w14:textId="2B475656" w:rsidR="00450BFC" w:rsidRDefault="00450BFC" w:rsidP="00D86F6A">
      <w:pPr>
        <w:pStyle w:val="ListParagraph"/>
        <w:numPr>
          <w:ilvl w:val="0"/>
          <w:numId w:val="38"/>
        </w:numPr>
        <w:jc w:val="both"/>
      </w:pPr>
      <w:r>
        <w:t xml:space="preserve">The mass on a </w:t>
      </w:r>
      <w:r w:rsidR="009643EC" w:rsidRPr="009643EC">
        <w:t xml:space="preserve">dual-drive tandem axle </w:t>
      </w:r>
      <w:r w:rsidR="005D46C6" w:rsidRPr="009643EC">
        <w:t xml:space="preserve">group </w:t>
      </w:r>
      <w:r w:rsidR="005D46C6">
        <w:t>on</w:t>
      </w:r>
      <w:r>
        <w:t xml:space="preserve"> a prime mover must not be more than 18.5t.</w:t>
      </w:r>
    </w:p>
    <w:p w14:paraId="152623CD" w14:textId="77777777" w:rsidR="001D4C71" w:rsidRDefault="001D4C71" w:rsidP="001D4C71">
      <w:pPr>
        <w:pStyle w:val="ListParagraph"/>
        <w:ind w:left="1080"/>
        <w:jc w:val="both"/>
      </w:pPr>
    </w:p>
    <w:p w14:paraId="5BE85E81" w14:textId="0F2AC938" w:rsidR="005D46C6" w:rsidRDefault="00F45E37" w:rsidP="00D86F6A">
      <w:pPr>
        <w:pStyle w:val="ListParagraph"/>
        <w:numPr>
          <w:ilvl w:val="0"/>
          <w:numId w:val="38"/>
        </w:numPr>
        <w:jc w:val="both"/>
      </w:pPr>
      <w:r>
        <w:t xml:space="preserve">When </w:t>
      </w:r>
      <w:r w:rsidR="009643EC">
        <w:t>an</w:t>
      </w:r>
      <w:r>
        <w:t xml:space="preserve"> eligible vehicle uses a low loader dolly to carry a load, the mass on the prime mover’s</w:t>
      </w:r>
      <w:r w:rsidR="00656C1A">
        <w:t xml:space="preserve"> dual-drive tandem axle group</w:t>
      </w:r>
      <w:r>
        <w:t xml:space="preserve"> must be at least 14</w:t>
      </w:r>
      <w:r w:rsidR="00680C17">
        <w:t>t</w:t>
      </w:r>
      <w:r>
        <w:t xml:space="preserve">. </w:t>
      </w:r>
    </w:p>
    <w:p w14:paraId="7C7E5E24" w14:textId="77777777" w:rsidR="005D46C6" w:rsidRDefault="005D46C6" w:rsidP="005D46C6">
      <w:pPr>
        <w:pStyle w:val="ListParagraph"/>
      </w:pPr>
    </w:p>
    <w:p w14:paraId="0867BF89" w14:textId="298772B9" w:rsidR="00680C17" w:rsidRDefault="00450BFC" w:rsidP="006C38A9">
      <w:pPr>
        <w:pStyle w:val="ListParagraph"/>
        <w:numPr>
          <w:ilvl w:val="0"/>
          <w:numId w:val="38"/>
        </w:numPr>
        <w:jc w:val="both"/>
      </w:pPr>
      <w:r>
        <w:t>A tyre on the prime mover’s steer or drive axle must be no less than 279mm wide.</w:t>
      </w:r>
    </w:p>
    <w:p w14:paraId="46025801" w14:textId="77777777" w:rsidR="006C38A9" w:rsidRDefault="006C38A9" w:rsidP="00680C17">
      <w:pPr>
        <w:pStyle w:val="ListParagraph"/>
        <w:ind w:left="1080"/>
        <w:jc w:val="both"/>
      </w:pPr>
    </w:p>
    <w:p w14:paraId="7DDC1518" w14:textId="691CCC47" w:rsidR="00450BFC" w:rsidRDefault="00680C17" w:rsidP="00D86F6A">
      <w:pPr>
        <w:pStyle w:val="ListParagraph"/>
        <w:numPr>
          <w:ilvl w:val="0"/>
          <w:numId w:val="24"/>
        </w:numPr>
        <w:jc w:val="both"/>
        <w:rPr>
          <w:b/>
        </w:rPr>
      </w:pPr>
      <w:r>
        <w:rPr>
          <w:b/>
        </w:rPr>
        <w:t>Conditions – Operation of Schedules</w:t>
      </w:r>
    </w:p>
    <w:p w14:paraId="7F224575" w14:textId="77777777" w:rsidR="00450BFC" w:rsidRPr="00A015DB" w:rsidRDefault="00450BFC" w:rsidP="00450BFC">
      <w:pPr>
        <w:pStyle w:val="ListParagraph"/>
        <w:jc w:val="both"/>
        <w:rPr>
          <w:b/>
        </w:rPr>
      </w:pPr>
    </w:p>
    <w:p w14:paraId="60CF9090" w14:textId="08792A7A" w:rsidR="00450BFC" w:rsidRDefault="00450BFC" w:rsidP="00D86F6A">
      <w:pPr>
        <w:pStyle w:val="ListParagraph"/>
        <w:numPr>
          <w:ilvl w:val="0"/>
          <w:numId w:val="40"/>
        </w:numPr>
        <w:jc w:val="both"/>
      </w:pPr>
      <w:r>
        <w:t>A vehicle operating under this Notice must comply with the conditions set out in the Schedule for a participating jurisdiction where the vehicle is being used.</w:t>
      </w:r>
    </w:p>
    <w:p w14:paraId="2B5F5147" w14:textId="77777777" w:rsidR="001D4C71" w:rsidRDefault="001D4C71" w:rsidP="001D4C71">
      <w:pPr>
        <w:pStyle w:val="ListParagraph"/>
        <w:ind w:left="1080"/>
        <w:jc w:val="both"/>
      </w:pPr>
    </w:p>
    <w:p w14:paraId="15E9D648" w14:textId="77777777" w:rsidR="00450BFC" w:rsidRDefault="00450BFC" w:rsidP="00D86F6A">
      <w:pPr>
        <w:pStyle w:val="ListParagraph"/>
        <w:numPr>
          <w:ilvl w:val="0"/>
          <w:numId w:val="40"/>
        </w:numPr>
        <w:jc w:val="both"/>
      </w:pPr>
      <w:r>
        <w:t>The conditions in a given Schedule only apply in the relevant participating jurisdiction, and operate in conjunction with the provisions in the main body of this Notice.</w:t>
      </w:r>
    </w:p>
    <w:p w14:paraId="0F478851" w14:textId="77777777" w:rsidR="006C38A9" w:rsidRDefault="006C38A9" w:rsidP="006C38A9">
      <w:pPr>
        <w:pStyle w:val="ListParagraph"/>
        <w:ind w:left="1080"/>
        <w:jc w:val="both"/>
        <w:rPr>
          <w:i/>
        </w:rPr>
      </w:pPr>
    </w:p>
    <w:p w14:paraId="4C48FC26" w14:textId="2ED07C91" w:rsidR="006C38A9" w:rsidRPr="006C38A9" w:rsidRDefault="006C38A9" w:rsidP="006C38A9">
      <w:pPr>
        <w:pStyle w:val="ListParagraph"/>
        <w:ind w:left="2160" w:hanging="1080"/>
        <w:jc w:val="both"/>
        <w:rPr>
          <w:i/>
        </w:rPr>
      </w:pPr>
      <w:r w:rsidRPr="006C38A9">
        <w:rPr>
          <w:i/>
        </w:rPr>
        <w:t>Note:</w:t>
      </w:r>
      <w:r w:rsidRPr="006C38A9">
        <w:rPr>
          <w:i/>
        </w:rPr>
        <w:tab/>
        <w:t>The exemptions in this Notice are subject to conditions set out in Schedule 8 of the Regulation applying to Class 1 heavy vehicles.</w:t>
      </w:r>
    </w:p>
    <w:p w14:paraId="0AEB7F81" w14:textId="77777777" w:rsidR="00DA64E7" w:rsidRDefault="00DA64E7" w:rsidP="00DA64E7">
      <w:pPr>
        <w:pStyle w:val="NoticeNumberedList-Level1"/>
        <w:numPr>
          <w:ilvl w:val="0"/>
          <w:numId w:val="0"/>
        </w:numPr>
        <w:ind w:left="720"/>
        <w:contextualSpacing/>
        <w:jc w:val="both"/>
        <w:rPr>
          <w:rFonts w:asciiTheme="minorHAnsi" w:hAnsiTheme="minorHAnsi" w:cs="Helvetica"/>
        </w:rPr>
      </w:pPr>
    </w:p>
    <w:p w14:paraId="078733E2" w14:textId="77777777" w:rsidR="00DA64E7" w:rsidRDefault="00DA64E7" w:rsidP="00DA64E7">
      <w:pPr>
        <w:pStyle w:val="NoticeNumberedList-Level1"/>
        <w:numPr>
          <w:ilvl w:val="0"/>
          <w:numId w:val="0"/>
        </w:numPr>
        <w:ind w:left="720"/>
        <w:contextualSpacing/>
        <w:jc w:val="both"/>
        <w:rPr>
          <w:rFonts w:asciiTheme="minorHAnsi" w:hAnsiTheme="minorHAnsi" w:cs="Helvetica"/>
        </w:rPr>
      </w:pPr>
    </w:p>
    <w:p w14:paraId="5CA94242" w14:textId="77777777" w:rsidR="00DA64E7" w:rsidRPr="00BA1DF2" w:rsidRDefault="00DA64E7" w:rsidP="00DA64E7">
      <w:pPr>
        <w:pStyle w:val="NoticeNumberedList-Level1"/>
        <w:numPr>
          <w:ilvl w:val="0"/>
          <w:numId w:val="0"/>
        </w:numPr>
        <w:ind w:left="720"/>
        <w:contextualSpacing/>
        <w:jc w:val="both"/>
        <w:rPr>
          <w:rFonts w:asciiTheme="minorHAnsi" w:hAnsiTheme="minorHAnsi" w:cs="Helvetica"/>
        </w:rPr>
      </w:pPr>
      <w:r w:rsidRPr="00BA1DF2">
        <w:rPr>
          <w:rFonts w:asciiTheme="minorHAnsi" w:hAnsiTheme="minorHAnsi" w:cs="Helvetica"/>
        </w:rPr>
        <w:t>Peter Caprioli</w:t>
      </w:r>
    </w:p>
    <w:p w14:paraId="645FD2DD" w14:textId="77777777" w:rsidR="00DA64E7" w:rsidRPr="00BA1DF2" w:rsidRDefault="00DA64E7" w:rsidP="00DA64E7">
      <w:pPr>
        <w:pStyle w:val="NoticeNumberedList-Level1"/>
        <w:numPr>
          <w:ilvl w:val="0"/>
          <w:numId w:val="0"/>
        </w:numPr>
        <w:ind w:left="720"/>
        <w:contextualSpacing/>
        <w:jc w:val="both"/>
        <w:rPr>
          <w:rFonts w:asciiTheme="minorHAnsi" w:hAnsiTheme="minorHAnsi" w:cs="Helvetica"/>
          <w:i/>
        </w:rPr>
      </w:pPr>
      <w:r w:rsidRPr="00BA1DF2">
        <w:rPr>
          <w:rFonts w:asciiTheme="minorHAnsi" w:hAnsiTheme="minorHAnsi" w:cs="Helvetica"/>
          <w:i/>
        </w:rPr>
        <w:t>Executive Director (Freight and Supply Chain Productivity)</w:t>
      </w:r>
    </w:p>
    <w:p w14:paraId="4B294FE9" w14:textId="77777777" w:rsidR="00DA64E7" w:rsidRPr="00BA1DF2" w:rsidRDefault="00DA64E7" w:rsidP="00DA64E7">
      <w:pPr>
        <w:pStyle w:val="NoticeNumberedList-Level1"/>
        <w:numPr>
          <w:ilvl w:val="0"/>
          <w:numId w:val="0"/>
        </w:numPr>
        <w:ind w:left="720"/>
        <w:contextualSpacing/>
        <w:jc w:val="both"/>
        <w:rPr>
          <w:rFonts w:asciiTheme="minorHAnsi" w:hAnsiTheme="minorHAnsi" w:cs="Helvetica"/>
          <w:b/>
        </w:rPr>
      </w:pPr>
      <w:r w:rsidRPr="00BA1DF2">
        <w:rPr>
          <w:rFonts w:asciiTheme="minorHAnsi" w:hAnsiTheme="minorHAnsi" w:cs="Helvetica"/>
          <w:b/>
        </w:rPr>
        <w:t>National Heavy Vehicle Regulator</w:t>
      </w:r>
    </w:p>
    <w:p w14:paraId="46CE4632" w14:textId="77777777" w:rsidR="00450BFC" w:rsidRDefault="00450BFC" w:rsidP="00450BFC">
      <w:r>
        <w:br w:type="page"/>
      </w:r>
    </w:p>
    <w:p w14:paraId="5B422267" w14:textId="7B0AEB55" w:rsidR="003E76B7" w:rsidRPr="006510E7" w:rsidRDefault="003E76B7" w:rsidP="006510E7">
      <w:pPr>
        <w:pStyle w:val="Heading1"/>
        <w:rPr>
          <w:rFonts w:asciiTheme="minorHAnsi" w:hAnsiTheme="minorHAnsi"/>
          <w:color w:val="auto"/>
          <w:sz w:val="22"/>
          <w:szCs w:val="22"/>
        </w:rPr>
      </w:pPr>
      <w:r w:rsidRPr="006510E7">
        <w:rPr>
          <w:rFonts w:asciiTheme="minorHAnsi" w:hAnsiTheme="minorHAnsi"/>
          <w:color w:val="auto"/>
          <w:sz w:val="22"/>
          <w:szCs w:val="22"/>
        </w:rPr>
        <w:lastRenderedPageBreak/>
        <w:t xml:space="preserve">Schedule </w:t>
      </w:r>
      <w:r w:rsidR="00C31723">
        <w:rPr>
          <w:rFonts w:asciiTheme="minorHAnsi" w:hAnsiTheme="minorHAnsi"/>
          <w:color w:val="auto"/>
          <w:sz w:val="22"/>
          <w:szCs w:val="22"/>
        </w:rPr>
        <w:t>1</w:t>
      </w:r>
      <w:r w:rsidR="005C256C">
        <w:rPr>
          <w:rFonts w:asciiTheme="minorHAnsi" w:hAnsiTheme="minorHAnsi"/>
          <w:color w:val="auto"/>
          <w:sz w:val="22"/>
          <w:szCs w:val="22"/>
        </w:rPr>
        <w:tab/>
      </w:r>
      <w:r w:rsidRPr="006510E7">
        <w:rPr>
          <w:rFonts w:asciiTheme="minorHAnsi" w:hAnsiTheme="minorHAnsi"/>
          <w:color w:val="auto"/>
          <w:sz w:val="22"/>
          <w:szCs w:val="22"/>
        </w:rPr>
        <w:t>New South Wales</w:t>
      </w:r>
      <w:r w:rsidR="006510E7">
        <w:rPr>
          <w:rFonts w:asciiTheme="minorHAnsi" w:hAnsiTheme="minorHAnsi"/>
          <w:color w:val="auto"/>
          <w:sz w:val="22"/>
          <w:szCs w:val="22"/>
        </w:rPr>
        <w:br/>
      </w:r>
    </w:p>
    <w:p w14:paraId="19A03286" w14:textId="248C92CB" w:rsidR="00F97A6D" w:rsidRDefault="00F97A6D" w:rsidP="00D86F6A">
      <w:pPr>
        <w:pStyle w:val="ListParagraph"/>
        <w:numPr>
          <w:ilvl w:val="0"/>
          <w:numId w:val="55"/>
        </w:numPr>
        <w:jc w:val="both"/>
        <w:rPr>
          <w:b/>
        </w:rPr>
      </w:pPr>
      <w:r>
        <w:rPr>
          <w:b/>
        </w:rPr>
        <w:t>Application</w:t>
      </w:r>
    </w:p>
    <w:p w14:paraId="3FE84EFC" w14:textId="77777777" w:rsidR="00744A28" w:rsidRDefault="00744A28" w:rsidP="00744A28">
      <w:pPr>
        <w:pStyle w:val="ListParagraph"/>
        <w:jc w:val="both"/>
        <w:rPr>
          <w:b/>
        </w:rPr>
      </w:pPr>
    </w:p>
    <w:p w14:paraId="31BEFF32" w14:textId="7A05438D" w:rsidR="00F97A6D" w:rsidRDefault="00F97A6D" w:rsidP="00F97A6D">
      <w:pPr>
        <w:pStyle w:val="ListParagraph"/>
        <w:jc w:val="both"/>
      </w:pPr>
      <w:r>
        <w:t>The provisions in this Schedule</w:t>
      </w:r>
      <w:r w:rsidR="008934E1">
        <w:t xml:space="preserve"> only</w:t>
      </w:r>
      <w:r>
        <w:t xml:space="preserve"> apply in New South Wales.</w:t>
      </w:r>
    </w:p>
    <w:p w14:paraId="0750E3B4" w14:textId="77777777" w:rsidR="00F97A6D" w:rsidRDefault="00F97A6D" w:rsidP="00F97A6D">
      <w:pPr>
        <w:pStyle w:val="ListParagraph"/>
        <w:jc w:val="both"/>
        <w:rPr>
          <w:b/>
        </w:rPr>
      </w:pPr>
    </w:p>
    <w:p w14:paraId="453C2F41" w14:textId="77777777" w:rsidR="00F97A6D" w:rsidRDefault="00F97A6D" w:rsidP="00D86F6A">
      <w:pPr>
        <w:pStyle w:val="ListParagraph"/>
        <w:numPr>
          <w:ilvl w:val="0"/>
          <w:numId w:val="55"/>
        </w:numPr>
        <w:rPr>
          <w:b/>
        </w:rPr>
      </w:pPr>
      <w:r>
        <w:rPr>
          <w:b/>
        </w:rPr>
        <w:t>Definitions for this Schedule</w:t>
      </w:r>
    </w:p>
    <w:p w14:paraId="30EDB9AA" w14:textId="77777777" w:rsidR="00F97A6D" w:rsidRDefault="00F97A6D" w:rsidP="00F97A6D">
      <w:pPr>
        <w:pStyle w:val="ListParagraph"/>
        <w:rPr>
          <w:b/>
        </w:rPr>
      </w:pPr>
    </w:p>
    <w:p w14:paraId="2AF87B90" w14:textId="05534CF9" w:rsidR="00F97A6D" w:rsidRDefault="00F97A6D" w:rsidP="00D86F6A">
      <w:pPr>
        <w:pStyle w:val="ListParagraph"/>
        <w:numPr>
          <w:ilvl w:val="0"/>
          <w:numId w:val="58"/>
        </w:numPr>
        <w:jc w:val="both"/>
      </w:pPr>
      <w:r>
        <w:t>In this Schedule:</w:t>
      </w:r>
    </w:p>
    <w:p w14:paraId="6028C6C9" w14:textId="77777777" w:rsidR="00BE1CDC" w:rsidRDefault="00BE1CDC" w:rsidP="00BE1CDC">
      <w:pPr>
        <w:pStyle w:val="ListParagraph"/>
        <w:jc w:val="both"/>
      </w:pPr>
    </w:p>
    <w:p w14:paraId="19A8FDC2" w14:textId="5927C326" w:rsidR="00F97A6D" w:rsidRDefault="00F97A6D" w:rsidP="00F97A6D">
      <w:pPr>
        <w:pStyle w:val="ListParagraph"/>
        <w:ind w:left="1080"/>
        <w:jc w:val="both"/>
      </w:pPr>
      <w:r>
        <w:rPr>
          <w:b/>
        </w:rPr>
        <w:t>Operator’s Guide</w:t>
      </w:r>
      <w:r>
        <w:t xml:space="preserve"> means the New South Wales Class 1 Load Carrying Vehicle Operator’s Guide as published by the National Heavy Vehicle Regulator, as amended from time to time.</w:t>
      </w:r>
    </w:p>
    <w:p w14:paraId="031BC908" w14:textId="77777777" w:rsidR="00F97A6D" w:rsidRDefault="00F97A6D" w:rsidP="00F97A6D">
      <w:pPr>
        <w:pStyle w:val="ListParagraph"/>
        <w:ind w:left="1080"/>
        <w:jc w:val="both"/>
      </w:pPr>
    </w:p>
    <w:p w14:paraId="5BFBEB4E" w14:textId="77777777" w:rsidR="00F97A6D" w:rsidRDefault="00F97A6D" w:rsidP="00D86F6A">
      <w:pPr>
        <w:pStyle w:val="ListParagraph"/>
        <w:numPr>
          <w:ilvl w:val="0"/>
          <w:numId w:val="55"/>
        </w:numPr>
        <w:rPr>
          <w:b/>
        </w:rPr>
      </w:pPr>
      <w:r>
        <w:rPr>
          <w:b/>
        </w:rPr>
        <w:t>Vehicles and vehicle categories</w:t>
      </w:r>
    </w:p>
    <w:p w14:paraId="6A7F0067" w14:textId="77777777" w:rsidR="00F97A6D" w:rsidRDefault="00F97A6D" w:rsidP="00F97A6D">
      <w:pPr>
        <w:pStyle w:val="ListParagraph"/>
        <w:rPr>
          <w:b/>
        </w:rPr>
      </w:pPr>
    </w:p>
    <w:p w14:paraId="253F63EF" w14:textId="5EA135EC" w:rsidR="00F97A6D" w:rsidRDefault="00F97A6D" w:rsidP="00D86F6A">
      <w:pPr>
        <w:pStyle w:val="ListParagraph"/>
        <w:numPr>
          <w:ilvl w:val="0"/>
          <w:numId w:val="10"/>
        </w:numPr>
        <w:jc w:val="both"/>
      </w:pPr>
      <w:r>
        <w:t xml:space="preserve">This Schedule applies </w:t>
      </w:r>
      <w:r w:rsidR="005D46C6">
        <w:t>t</w:t>
      </w:r>
      <w:r w:rsidR="00AC014E">
        <w:t>o an eligible vehicle comprised of a</w:t>
      </w:r>
      <w:r>
        <w:t xml:space="preserve"> prime mover towing:</w:t>
      </w:r>
    </w:p>
    <w:p w14:paraId="0BE98C9D" w14:textId="77777777" w:rsidR="00F97A6D" w:rsidRDefault="00F97A6D" w:rsidP="00D86F6A">
      <w:pPr>
        <w:pStyle w:val="ListParagraph"/>
        <w:numPr>
          <w:ilvl w:val="0"/>
          <w:numId w:val="11"/>
        </w:numPr>
        <w:jc w:val="both"/>
      </w:pPr>
      <w:r>
        <w:t>a low loader fitted with 2, 3, 4 or 5 axles; or</w:t>
      </w:r>
    </w:p>
    <w:p w14:paraId="12A8916E" w14:textId="175EEC68" w:rsidR="00D1715F" w:rsidRDefault="00F97A6D" w:rsidP="00D86F6A">
      <w:pPr>
        <w:pStyle w:val="ListParagraph"/>
        <w:numPr>
          <w:ilvl w:val="0"/>
          <w:numId w:val="11"/>
        </w:numPr>
        <w:jc w:val="both"/>
      </w:pPr>
      <w:r>
        <w:t>a single or tandem axle low loader dolly, and a low loader mentioned in (a).</w:t>
      </w:r>
    </w:p>
    <w:p w14:paraId="2FA00E06" w14:textId="77777777" w:rsidR="00BE1CDC" w:rsidRDefault="00BE1CDC" w:rsidP="00BE1CDC">
      <w:pPr>
        <w:pStyle w:val="ListParagraph"/>
        <w:ind w:left="1440"/>
        <w:jc w:val="both"/>
      </w:pPr>
    </w:p>
    <w:p w14:paraId="112AC214" w14:textId="2A46D785" w:rsidR="00F97A6D" w:rsidRDefault="00F97A6D" w:rsidP="00D86F6A">
      <w:pPr>
        <w:pStyle w:val="ListParagraph"/>
        <w:numPr>
          <w:ilvl w:val="0"/>
          <w:numId w:val="10"/>
        </w:numPr>
        <w:jc w:val="both"/>
      </w:pPr>
      <w:r>
        <w:t xml:space="preserve">A prime mover mentioned in subsection (1) must be fitted with a single steer axle and a </w:t>
      </w:r>
      <w:r w:rsidRPr="00BE1CDC">
        <w:t>dual-drive tandem axle group.</w:t>
      </w:r>
    </w:p>
    <w:p w14:paraId="7AC6CCE6" w14:textId="77777777" w:rsidR="00BE1CDC" w:rsidRDefault="00BE1CDC" w:rsidP="00BE1CDC">
      <w:pPr>
        <w:pStyle w:val="ListParagraph"/>
        <w:ind w:left="1080"/>
        <w:jc w:val="both"/>
      </w:pPr>
    </w:p>
    <w:p w14:paraId="30642AF2" w14:textId="455A36ED" w:rsidR="00F97A6D" w:rsidRDefault="00F97A6D" w:rsidP="00D86F6A">
      <w:pPr>
        <w:pStyle w:val="ListParagraph"/>
        <w:numPr>
          <w:ilvl w:val="0"/>
          <w:numId w:val="10"/>
        </w:numPr>
        <w:jc w:val="both"/>
      </w:pPr>
      <w:r>
        <w:t>A vehicle mentioned in subsection (1) is an eligible vehicle</w:t>
      </w:r>
      <w:r w:rsidR="00681978">
        <w:t xml:space="preserve"> for</w:t>
      </w:r>
      <w:r>
        <w:t xml:space="preserve"> this Schedule.</w:t>
      </w:r>
    </w:p>
    <w:p w14:paraId="0DD049CD" w14:textId="77777777" w:rsidR="00F97A6D" w:rsidRDefault="00F97A6D" w:rsidP="00F97A6D">
      <w:pPr>
        <w:pStyle w:val="ListParagraph"/>
        <w:ind w:left="1080"/>
        <w:jc w:val="both"/>
      </w:pPr>
    </w:p>
    <w:p w14:paraId="0AAC06AE" w14:textId="77777777" w:rsidR="00F97A6D" w:rsidRDefault="00F97A6D" w:rsidP="00D86F6A">
      <w:pPr>
        <w:pStyle w:val="ListParagraph"/>
        <w:numPr>
          <w:ilvl w:val="0"/>
          <w:numId w:val="55"/>
        </w:numPr>
        <w:jc w:val="both"/>
        <w:rPr>
          <w:b/>
        </w:rPr>
      </w:pPr>
      <w:r w:rsidRPr="00FD000E">
        <w:rPr>
          <w:b/>
        </w:rPr>
        <w:t>Conditions - Maximum mass of an eligible vehicle</w:t>
      </w:r>
    </w:p>
    <w:p w14:paraId="04890673" w14:textId="77777777" w:rsidR="00F97A6D" w:rsidRPr="00FD000E" w:rsidRDefault="00F97A6D" w:rsidP="00F97A6D">
      <w:pPr>
        <w:pStyle w:val="ListParagraph"/>
        <w:jc w:val="both"/>
        <w:rPr>
          <w:b/>
        </w:rPr>
      </w:pPr>
    </w:p>
    <w:p w14:paraId="17C916F6" w14:textId="77777777" w:rsidR="00F97A6D" w:rsidRDefault="00F97A6D" w:rsidP="00D86F6A">
      <w:pPr>
        <w:pStyle w:val="ListParagraph"/>
        <w:numPr>
          <w:ilvl w:val="0"/>
          <w:numId w:val="12"/>
        </w:numPr>
        <w:jc w:val="both"/>
      </w:pPr>
      <w:r>
        <w:t>The mass of an eligible vehicle must not be more than:</w:t>
      </w:r>
    </w:p>
    <w:p w14:paraId="1882A327" w14:textId="77777777" w:rsidR="00F97A6D" w:rsidRDefault="00F97A6D" w:rsidP="00D86F6A">
      <w:pPr>
        <w:pStyle w:val="ListParagraph"/>
        <w:numPr>
          <w:ilvl w:val="0"/>
          <w:numId w:val="13"/>
        </w:numPr>
        <w:jc w:val="both"/>
      </w:pPr>
      <w:r>
        <w:t>77.5t, if the vehicle is fitted with any axle group with 4 tyres on each axle;</w:t>
      </w:r>
    </w:p>
    <w:p w14:paraId="66B9C317" w14:textId="77777777" w:rsidR="00F97A6D" w:rsidRDefault="00F97A6D" w:rsidP="00D86F6A">
      <w:pPr>
        <w:pStyle w:val="ListParagraph"/>
        <w:numPr>
          <w:ilvl w:val="0"/>
          <w:numId w:val="13"/>
        </w:numPr>
        <w:jc w:val="both"/>
      </w:pPr>
      <w:r>
        <w:t>115.0t if the vehicle is fitted with any axle group with 8 tyres on each axle.</w:t>
      </w:r>
    </w:p>
    <w:p w14:paraId="7F7E44D5" w14:textId="77777777" w:rsidR="00F97A6D" w:rsidRDefault="00F97A6D" w:rsidP="00F97A6D">
      <w:pPr>
        <w:pStyle w:val="ListParagraph"/>
        <w:ind w:left="1440"/>
        <w:jc w:val="both"/>
      </w:pPr>
    </w:p>
    <w:p w14:paraId="2A23ACC5" w14:textId="77777777" w:rsidR="00F97A6D" w:rsidRDefault="00F97A6D" w:rsidP="00D86F6A">
      <w:pPr>
        <w:pStyle w:val="ListParagraph"/>
        <w:numPr>
          <w:ilvl w:val="0"/>
          <w:numId w:val="55"/>
        </w:numPr>
        <w:jc w:val="both"/>
        <w:rPr>
          <w:b/>
        </w:rPr>
      </w:pPr>
      <w:r w:rsidRPr="00FD000E">
        <w:rPr>
          <w:b/>
        </w:rPr>
        <w:t xml:space="preserve">Conditions - Axle and axle group mass limits </w:t>
      </w:r>
    </w:p>
    <w:p w14:paraId="35A7D21E" w14:textId="77777777" w:rsidR="00F97A6D" w:rsidRPr="00FD000E" w:rsidRDefault="00F97A6D" w:rsidP="00F97A6D">
      <w:pPr>
        <w:pStyle w:val="ListParagraph"/>
        <w:jc w:val="both"/>
        <w:rPr>
          <w:b/>
        </w:rPr>
      </w:pPr>
    </w:p>
    <w:p w14:paraId="684064B6" w14:textId="4ADE529B" w:rsidR="00C602DC" w:rsidRDefault="00C602DC" w:rsidP="00DA64E7">
      <w:pPr>
        <w:pStyle w:val="ListParagraph"/>
        <w:numPr>
          <w:ilvl w:val="0"/>
          <w:numId w:val="59"/>
        </w:numPr>
        <w:jc w:val="both"/>
      </w:pPr>
      <w:r>
        <w:t>An eligible vehicle must not exceed the following masses on the steer axle:</w:t>
      </w:r>
    </w:p>
    <w:p w14:paraId="09647FB9" w14:textId="77777777" w:rsidR="00C602DC" w:rsidRDefault="00C602DC" w:rsidP="00C602DC">
      <w:pPr>
        <w:pStyle w:val="ListParagraph"/>
        <w:ind w:left="1080"/>
        <w:jc w:val="both"/>
      </w:pPr>
      <w:r>
        <w:t>a)      7.0t when fitted with tyres of a minimum section width of 305mm tyres; or</w:t>
      </w:r>
    </w:p>
    <w:p w14:paraId="57C4728B" w14:textId="4D496A12" w:rsidR="00DD4224" w:rsidRDefault="00C602DC" w:rsidP="00C602DC">
      <w:pPr>
        <w:pStyle w:val="ListParagraph"/>
        <w:ind w:left="1080"/>
        <w:jc w:val="both"/>
      </w:pPr>
      <w:r>
        <w:t>b)      6.5t when fitted with tyres of a minimum section width of 279mm to 305mm;</w:t>
      </w:r>
    </w:p>
    <w:p w14:paraId="1477175F" w14:textId="77777777" w:rsidR="00C602DC" w:rsidRPr="002B2967" w:rsidRDefault="00C602DC" w:rsidP="00C602DC">
      <w:pPr>
        <w:pStyle w:val="ListParagraph"/>
        <w:ind w:left="1080"/>
        <w:jc w:val="both"/>
      </w:pPr>
    </w:p>
    <w:p w14:paraId="239EEB7E" w14:textId="77777777" w:rsidR="00F97A6D" w:rsidRDefault="00F97A6D" w:rsidP="00D86F6A">
      <w:pPr>
        <w:pStyle w:val="ListParagraph"/>
        <w:numPr>
          <w:ilvl w:val="0"/>
          <w:numId w:val="59"/>
        </w:numPr>
        <w:jc w:val="both"/>
      </w:pPr>
      <w:r>
        <w:t>The mass on a single axle dolly with 4 tyres must not be more than 9.0t.</w:t>
      </w:r>
    </w:p>
    <w:p w14:paraId="22BD0BDB" w14:textId="77777777" w:rsidR="00F97A6D" w:rsidRDefault="00F97A6D" w:rsidP="00D86F6A">
      <w:pPr>
        <w:pStyle w:val="ListParagraph"/>
        <w:numPr>
          <w:ilvl w:val="0"/>
          <w:numId w:val="59"/>
        </w:numPr>
        <w:jc w:val="both"/>
      </w:pPr>
      <w:r>
        <w:t>The mass on a tandem axle dolly with 4 tyres on each axle must not be more than 18.5t.</w:t>
      </w:r>
    </w:p>
    <w:p w14:paraId="497C842F" w14:textId="77777777" w:rsidR="00F97A6D" w:rsidRDefault="00F97A6D" w:rsidP="00D86F6A">
      <w:pPr>
        <w:pStyle w:val="ListParagraph"/>
        <w:numPr>
          <w:ilvl w:val="0"/>
          <w:numId w:val="59"/>
        </w:numPr>
        <w:jc w:val="both"/>
      </w:pPr>
      <w:r>
        <w:t>The mass on an axle group of a low loader dolly with 8 tyres on each axle must not be more than a mass limit determined by the application of Table 1.</w:t>
      </w:r>
    </w:p>
    <w:p w14:paraId="6A8351E1" w14:textId="77777777" w:rsidR="00C602DC" w:rsidRDefault="00C602DC" w:rsidP="00F97A6D">
      <w:pPr>
        <w:jc w:val="both"/>
        <w:rPr>
          <w:b/>
        </w:rPr>
      </w:pPr>
    </w:p>
    <w:p w14:paraId="1399B6F3" w14:textId="77777777" w:rsidR="00C602DC" w:rsidRDefault="00C602DC" w:rsidP="00F97A6D">
      <w:pPr>
        <w:jc w:val="both"/>
        <w:rPr>
          <w:b/>
        </w:rPr>
      </w:pPr>
    </w:p>
    <w:p w14:paraId="48E7DEAF" w14:textId="2A2CCBF8" w:rsidR="00F97A6D" w:rsidRPr="00FD000E" w:rsidRDefault="00F97A6D" w:rsidP="00F97A6D">
      <w:pPr>
        <w:jc w:val="both"/>
        <w:rPr>
          <w:b/>
        </w:rPr>
      </w:pPr>
      <w:r w:rsidRPr="00FD000E">
        <w:rPr>
          <w:b/>
        </w:rPr>
        <w:lastRenderedPageBreak/>
        <w:t>Table 1 - Mass limits for 8-tyred single axle or tandem axle group low loader dolly</w:t>
      </w:r>
    </w:p>
    <w:tbl>
      <w:tblPr>
        <w:tblStyle w:val="TableGrid"/>
        <w:tblW w:w="5000" w:type="pct"/>
        <w:jc w:val="center"/>
        <w:tblLook w:val="04A0" w:firstRow="1" w:lastRow="0" w:firstColumn="1" w:lastColumn="0" w:noHBand="0" w:noVBand="1"/>
        <w:tblCaption w:val="Table 1 - Mass limits for 8-tyred single axle or tandem axle group low loader dolly"/>
        <w:tblDescription w:val="Table of alternate masses for particular dolly configurations"/>
      </w:tblPr>
      <w:tblGrid>
        <w:gridCol w:w="3086"/>
        <w:gridCol w:w="3072"/>
        <w:gridCol w:w="3085"/>
      </w:tblGrid>
      <w:tr w:rsidR="00F97A6D" w:rsidRPr="00BE1CDC" w14:paraId="6E836A26" w14:textId="77777777" w:rsidTr="0013044A">
        <w:trPr>
          <w:jc w:val="center"/>
        </w:trPr>
        <w:tc>
          <w:tcPr>
            <w:tcW w:w="1669" w:type="pct"/>
          </w:tcPr>
          <w:p w14:paraId="0256B0BA" w14:textId="77777777" w:rsidR="00F97A6D" w:rsidRPr="00BE1CDC" w:rsidRDefault="00F97A6D" w:rsidP="00067A0A">
            <w:pPr>
              <w:jc w:val="center"/>
              <w:rPr>
                <w:b/>
                <w:sz w:val="20"/>
              </w:rPr>
            </w:pPr>
            <w:r w:rsidRPr="00BE1CDC">
              <w:rPr>
                <w:b/>
                <w:sz w:val="20"/>
              </w:rPr>
              <w:t>Minimum dolly ground contact width (m)</w:t>
            </w:r>
          </w:p>
        </w:tc>
        <w:tc>
          <w:tcPr>
            <w:tcW w:w="1662" w:type="pct"/>
          </w:tcPr>
          <w:p w14:paraId="52C6782E" w14:textId="77777777" w:rsidR="00F97A6D" w:rsidRPr="00BE1CDC" w:rsidRDefault="00F97A6D" w:rsidP="00067A0A">
            <w:pPr>
              <w:jc w:val="center"/>
              <w:rPr>
                <w:b/>
                <w:sz w:val="20"/>
              </w:rPr>
            </w:pPr>
            <w:r w:rsidRPr="00BE1CDC">
              <w:rPr>
                <w:b/>
                <w:sz w:val="20"/>
              </w:rPr>
              <w:t>Single axle dolly 8 tyres per axle (t)</w:t>
            </w:r>
          </w:p>
        </w:tc>
        <w:tc>
          <w:tcPr>
            <w:tcW w:w="1669" w:type="pct"/>
          </w:tcPr>
          <w:p w14:paraId="22FD67CA" w14:textId="77777777" w:rsidR="00F97A6D" w:rsidRPr="00BE1CDC" w:rsidRDefault="00F97A6D" w:rsidP="00067A0A">
            <w:pPr>
              <w:jc w:val="center"/>
              <w:rPr>
                <w:b/>
                <w:sz w:val="20"/>
              </w:rPr>
            </w:pPr>
            <w:r w:rsidRPr="00BE1CDC">
              <w:rPr>
                <w:b/>
                <w:sz w:val="20"/>
              </w:rPr>
              <w:t>Tandem axle dolly 8 tyres per axle (t)</w:t>
            </w:r>
          </w:p>
        </w:tc>
      </w:tr>
      <w:tr w:rsidR="00F97A6D" w:rsidRPr="00BE1CDC" w14:paraId="4999D815" w14:textId="77777777" w:rsidTr="0013044A">
        <w:trPr>
          <w:jc w:val="center"/>
        </w:trPr>
        <w:tc>
          <w:tcPr>
            <w:tcW w:w="1669" w:type="pct"/>
          </w:tcPr>
          <w:p w14:paraId="428C35BB" w14:textId="77777777" w:rsidR="00F97A6D" w:rsidRPr="00BE1CDC" w:rsidRDefault="00F97A6D" w:rsidP="00067A0A">
            <w:pPr>
              <w:jc w:val="center"/>
              <w:rPr>
                <w:sz w:val="20"/>
              </w:rPr>
            </w:pPr>
            <w:r w:rsidRPr="00BE1CDC">
              <w:rPr>
                <w:sz w:val="20"/>
              </w:rPr>
              <w:t>2.4</w:t>
            </w:r>
          </w:p>
        </w:tc>
        <w:tc>
          <w:tcPr>
            <w:tcW w:w="1662" w:type="pct"/>
          </w:tcPr>
          <w:p w14:paraId="17F61F94" w14:textId="77777777" w:rsidR="00F97A6D" w:rsidRPr="00BE1CDC" w:rsidRDefault="00F97A6D" w:rsidP="00067A0A">
            <w:pPr>
              <w:jc w:val="center"/>
              <w:rPr>
                <w:sz w:val="20"/>
              </w:rPr>
            </w:pPr>
            <w:r w:rsidRPr="00BE1CDC">
              <w:rPr>
                <w:sz w:val="20"/>
              </w:rPr>
              <w:t>12.0</w:t>
            </w:r>
          </w:p>
        </w:tc>
        <w:tc>
          <w:tcPr>
            <w:tcW w:w="1669" w:type="pct"/>
          </w:tcPr>
          <w:p w14:paraId="58261FAB" w14:textId="77777777" w:rsidR="00F97A6D" w:rsidRPr="00BE1CDC" w:rsidRDefault="00F97A6D" w:rsidP="00067A0A">
            <w:pPr>
              <w:jc w:val="center"/>
              <w:rPr>
                <w:sz w:val="20"/>
              </w:rPr>
            </w:pPr>
            <w:r w:rsidRPr="00BE1CDC">
              <w:rPr>
                <w:sz w:val="20"/>
              </w:rPr>
              <w:t>21.0</w:t>
            </w:r>
          </w:p>
        </w:tc>
      </w:tr>
      <w:tr w:rsidR="00F97A6D" w:rsidRPr="00BE1CDC" w14:paraId="1B0F191D" w14:textId="77777777" w:rsidTr="0013044A">
        <w:trPr>
          <w:jc w:val="center"/>
        </w:trPr>
        <w:tc>
          <w:tcPr>
            <w:tcW w:w="1669" w:type="pct"/>
          </w:tcPr>
          <w:p w14:paraId="2E038C39" w14:textId="77777777" w:rsidR="00F97A6D" w:rsidRPr="00BE1CDC" w:rsidRDefault="00F97A6D" w:rsidP="00067A0A">
            <w:pPr>
              <w:jc w:val="center"/>
              <w:rPr>
                <w:sz w:val="20"/>
              </w:rPr>
            </w:pPr>
            <w:r w:rsidRPr="00BE1CDC">
              <w:rPr>
                <w:sz w:val="20"/>
              </w:rPr>
              <w:t>2.6</w:t>
            </w:r>
          </w:p>
        </w:tc>
        <w:tc>
          <w:tcPr>
            <w:tcW w:w="1662" w:type="pct"/>
          </w:tcPr>
          <w:p w14:paraId="59274471" w14:textId="77777777" w:rsidR="00F97A6D" w:rsidRPr="00BE1CDC" w:rsidRDefault="00F97A6D" w:rsidP="00067A0A">
            <w:pPr>
              <w:jc w:val="center"/>
              <w:rPr>
                <w:sz w:val="20"/>
              </w:rPr>
            </w:pPr>
            <w:r w:rsidRPr="00BE1CDC">
              <w:rPr>
                <w:sz w:val="20"/>
              </w:rPr>
              <w:t>13.0</w:t>
            </w:r>
          </w:p>
        </w:tc>
        <w:tc>
          <w:tcPr>
            <w:tcW w:w="1669" w:type="pct"/>
          </w:tcPr>
          <w:p w14:paraId="527985CE" w14:textId="77777777" w:rsidR="00F97A6D" w:rsidRPr="00BE1CDC" w:rsidRDefault="00F97A6D" w:rsidP="00067A0A">
            <w:pPr>
              <w:jc w:val="center"/>
              <w:rPr>
                <w:sz w:val="20"/>
              </w:rPr>
            </w:pPr>
            <w:r w:rsidRPr="00BE1CDC">
              <w:rPr>
                <w:sz w:val="20"/>
              </w:rPr>
              <w:t>21.0</w:t>
            </w:r>
          </w:p>
        </w:tc>
      </w:tr>
      <w:tr w:rsidR="00F97A6D" w:rsidRPr="00BE1CDC" w14:paraId="5E0D1DF3" w14:textId="77777777" w:rsidTr="0013044A">
        <w:trPr>
          <w:jc w:val="center"/>
        </w:trPr>
        <w:tc>
          <w:tcPr>
            <w:tcW w:w="1669" w:type="pct"/>
          </w:tcPr>
          <w:p w14:paraId="2D4328E1" w14:textId="77777777" w:rsidR="00F97A6D" w:rsidRPr="00BE1CDC" w:rsidRDefault="00F97A6D" w:rsidP="00067A0A">
            <w:pPr>
              <w:jc w:val="center"/>
              <w:rPr>
                <w:sz w:val="20"/>
              </w:rPr>
            </w:pPr>
            <w:r w:rsidRPr="00BE1CDC">
              <w:rPr>
                <w:sz w:val="20"/>
              </w:rPr>
              <w:t>2.8</w:t>
            </w:r>
          </w:p>
        </w:tc>
        <w:tc>
          <w:tcPr>
            <w:tcW w:w="1662" w:type="pct"/>
          </w:tcPr>
          <w:p w14:paraId="04841430" w14:textId="77777777" w:rsidR="00F97A6D" w:rsidRPr="00BE1CDC" w:rsidRDefault="00F97A6D" w:rsidP="00067A0A">
            <w:pPr>
              <w:jc w:val="center"/>
              <w:rPr>
                <w:sz w:val="20"/>
              </w:rPr>
            </w:pPr>
            <w:r w:rsidRPr="00BE1CDC">
              <w:rPr>
                <w:sz w:val="20"/>
              </w:rPr>
              <w:t>14.0</w:t>
            </w:r>
          </w:p>
        </w:tc>
        <w:tc>
          <w:tcPr>
            <w:tcW w:w="1669" w:type="pct"/>
          </w:tcPr>
          <w:p w14:paraId="5A071DBF" w14:textId="77777777" w:rsidR="00F97A6D" w:rsidRPr="00BE1CDC" w:rsidRDefault="00F97A6D" w:rsidP="00067A0A">
            <w:pPr>
              <w:jc w:val="center"/>
              <w:rPr>
                <w:sz w:val="20"/>
              </w:rPr>
            </w:pPr>
            <w:r w:rsidRPr="00BE1CDC">
              <w:rPr>
                <w:sz w:val="20"/>
              </w:rPr>
              <w:t>22.0</w:t>
            </w:r>
          </w:p>
        </w:tc>
      </w:tr>
      <w:tr w:rsidR="00F97A6D" w:rsidRPr="00BE1CDC" w14:paraId="0D8FBCBB" w14:textId="77777777" w:rsidTr="0013044A">
        <w:trPr>
          <w:jc w:val="center"/>
        </w:trPr>
        <w:tc>
          <w:tcPr>
            <w:tcW w:w="1669" w:type="pct"/>
          </w:tcPr>
          <w:p w14:paraId="3842CCE4" w14:textId="77777777" w:rsidR="00F97A6D" w:rsidRPr="00BE1CDC" w:rsidRDefault="00F97A6D" w:rsidP="00067A0A">
            <w:pPr>
              <w:jc w:val="center"/>
              <w:rPr>
                <w:sz w:val="20"/>
              </w:rPr>
            </w:pPr>
            <w:r w:rsidRPr="00BE1CDC">
              <w:rPr>
                <w:sz w:val="20"/>
              </w:rPr>
              <w:t>3.0</w:t>
            </w:r>
          </w:p>
        </w:tc>
        <w:tc>
          <w:tcPr>
            <w:tcW w:w="1662" w:type="pct"/>
          </w:tcPr>
          <w:p w14:paraId="75BB29F5" w14:textId="77777777" w:rsidR="00F97A6D" w:rsidRPr="00BE1CDC" w:rsidRDefault="00F97A6D" w:rsidP="00067A0A">
            <w:pPr>
              <w:jc w:val="center"/>
              <w:rPr>
                <w:sz w:val="20"/>
              </w:rPr>
            </w:pPr>
            <w:r w:rsidRPr="00BE1CDC">
              <w:rPr>
                <w:sz w:val="20"/>
              </w:rPr>
              <w:t>16.0</w:t>
            </w:r>
          </w:p>
        </w:tc>
        <w:tc>
          <w:tcPr>
            <w:tcW w:w="1669" w:type="pct"/>
          </w:tcPr>
          <w:p w14:paraId="284581C2" w14:textId="77777777" w:rsidR="00F97A6D" w:rsidRPr="00BE1CDC" w:rsidRDefault="00F97A6D" w:rsidP="00067A0A">
            <w:pPr>
              <w:jc w:val="center"/>
              <w:rPr>
                <w:sz w:val="20"/>
              </w:rPr>
            </w:pPr>
            <w:r w:rsidRPr="00BE1CDC">
              <w:rPr>
                <w:sz w:val="20"/>
              </w:rPr>
              <w:t>24.0</w:t>
            </w:r>
          </w:p>
        </w:tc>
      </w:tr>
      <w:tr w:rsidR="00F97A6D" w:rsidRPr="00BE1CDC" w14:paraId="1DC9EAD6" w14:textId="77777777" w:rsidTr="0013044A">
        <w:trPr>
          <w:jc w:val="center"/>
        </w:trPr>
        <w:tc>
          <w:tcPr>
            <w:tcW w:w="1669" w:type="pct"/>
          </w:tcPr>
          <w:p w14:paraId="5E480FD3" w14:textId="77777777" w:rsidR="00F97A6D" w:rsidRPr="00BE1CDC" w:rsidRDefault="00F97A6D" w:rsidP="00067A0A">
            <w:pPr>
              <w:jc w:val="center"/>
              <w:rPr>
                <w:sz w:val="20"/>
              </w:rPr>
            </w:pPr>
            <w:r w:rsidRPr="00BE1CDC">
              <w:rPr>
                <w:sz w:val="20"/>
              </w:rPr>
              <w:t>3.2</w:t>
            </w:r>
          </w:p>
        </w:tc>
        <w:tc>
          <w:tcPr>
            <w:tcW w:w="1662" w:type="pct"/>
          </w:tcPr>
          <w:p w14:paraId="0D93ECD8" w14:textId="77777777" w:rsidR="00F97A6D" w:rsidRPr="00BE1CDC" w:rsidRDefault="00F97A6D" w:rsidP="00067A0A">
            <w:pPr>
              <w:jc w:val="center"/>
              <w:rPr>
                <w:sz w:val="20"/>
              </w:rPr>
            </w:pPr>
            <w:r w:rsidRPr="00BE1CDC">
              <w:rPr>
                <w:sz w:val="20"/>
              </w:rPr>
              <w:t>17.0</w:t>
            </w:r>
          </w:p>
        </w:tc>
        <w:tc>
          <w:tcPr>
            <w:tcW w:w="1669" w:type="pct"/>
          </w:tcPr>
          <w:p w14:paraId="7EF1D01D" w14:textId="77777777" w:rsidR="00F97A6D" w:rsidRPr="00BE1CDC" w:rsidRDefault="00F97A6D" w:rsidP="00067A0A">
            <w:pPr>
              <w:jc w:val="center"/>
              <w:rPr>
                <w:sz w:val="20"/>
              </w:rPr>
            </w:pPr>
            <w:r w:rsidRPr="00BE1CDC">
              <w:rPr>
                <w:sz w:val="20"/>
              </w:rPr>
              <w:t>26.0</w:t>
            </w:r>
          </w:p>
        </w:tc>
      </w:tr>
      <w:tr w:rsidR="00F97A6D" w:rsidRPr="00BE1CDC" w14:paraId="19D33A89" w14:textId="77777777" w:rsidTr="0013044A">
        <w:trPr>
          <w:jc w:val="center"/>
        </w:trPr>
        <w:tc>
          <w:tcPr>
            <w:tcW w:w="1669" w:type="pct"/>
          </w:tcPr>
          <w:p w14:paraId="6642E8C9" w14:textId="77777777" w:rsidR="00F97A6D" w:rsidRPr="00BE1CDC" w:rsidRDefault="00F97A6D" w:rsidP="00067A0A">
            <w:pPr>
              <w:jc w:val="center"/>
              <w:rPr>
                <w:sz w:val="20"/>
              </w:rPr>
            </w:pPr>
            <w:r w:rsidRPr="00BE1CDC">
              <w:rPr>
                <w:sz w:val="20"/>
              </w:rPr>
              <w:t>3.4</w:t>
            </w:r>
          </w:p>
        </w:tc>
        <w:tc>
          <w:tcPr>
            <w:tcW w:w="1662" w:type="pct"/>
          </w:tcPr>
          <w:p w14:paraId="2FE94714" w14:textId="77777777" w:rsidR="00F97A6D" w:rsidRPr="00BE1CDC" w:rsidRDefault="00F97A6D" w:rsidP="00067A0A">
            <w:pPr>
              <w:jc w:val="center"/>
              <w:rPr>
                <w:sz w:val="20"/>
              </w:rPr>
            </w:pPr>
            <w:r w:rsidRPr="00BE1CDC">
              <w:rPr>
                <w:sz w:val="20"/>
              </w:rPr>
              <w:t>18.0</w:t>
            </w:r>
          </w:p>
        </w:tc>
        <w:tc>
          <w:tcPr>
            <w:tcW w:w="1669" w:type="pct"/>
          </w:tcPr>
          <w:p w14:paraId="23589EDD" w14:textId="77777777" w:rsidR="00F97A6D" w:rsidRPr="00BE1CDC" w:rsidRDefault="00F97A6D" w:rsidP="00067A0A">
            <w:pPr>
              <w:jc w:val="center"/>
              <w:rPr>
                <w:sz w:val="20"/>
              </w:rPr>
            </w:pPr>
            <w:r w:rsidRPr="00BE1CDC">
              <w:rPr>
                <w:sz w:val="20"/>
              </w:rPr>
              <w:t>27.0</w:t>
            </w:r>
          </w:p>
        </w:tc>
      </w:tr>
      <w:tr w:rsidR="00F97A6D" w:rsidRPr="00BE1CDC" w14:paraId="48536A8D" w14:textId="77777777" w:rsidTr="0013044A">
        <w:trPr>
          <w:jc w:val="center"/>
        </w:trPr>
        <w:tc>
          <w:tcPr>
            <w:tcW w:w="1669" w:type="pct"/>
          </w:tcPr>
          <w:p w14:paraId="577960BA" w14:textId="77777777" w:rsidR="00F97A6D" w:rsidRPr="00BE1CDC" w:rsidRDefault="00F97A6D" w:rsidP="00067A0A">
            <w:pPr>
              <w:jc w:val="center"/>
              <w:rPr>
                <w:sz w:val="20"/>
              </w:rPr>
            </w:pPr>
            <w:r w:rsidRPr="00BE1CDC">
              <w:rPr>
                <w:sz w:val="20"/>
              </w:rPr>
              <w:t>3.6</w:t>
            </w:r>
          </w:p>
        </w:tc>
        <w:tc>
          <w:tcPr>
            <w:tcW w:w="1662" w:type="pct"/>
          </w:tcPr>
          <w:p w14:paraId="668099EF" w14:textId="77777777" w:rsidR="00F97A6D" w:rsidRPr="00BE1CDC" w:rsidRDefault="00F97A6D" w:rsidP="00067A0A">
            <w:pPr>
              <w:jc w:val="center"/>
              <w:rPr>
                <w:sz w:val="20"/>
              </w:rPr>
            </w:pPr>
            <w:r w:rsidRPr="00BE1CDC">
              <w:rPr>
                <w:sz w:val="20"/>
              </w:rPr>
              <w:t>18.0</w:t>
            </w:r>
          </w:p>
        </w:tc>
        <w:tc>
          <w:tcPr>
            <w:tcW w:w="1669" w:type="pct"/>
          </w:tcPr>
          <w:p w14:paraId="6E9E41E9" w14:textId="77777777" w:rsidR="00F97A6D" w:rsidRPr="00BE1CDC" w:rsidRDefault="00F97A6D" w:rsidP="00067A0A">
            <w:pPr>
              <w:jc w:val="center"/>
              <w:rPr>
                <w:sz w:val="20"/>
              </w:rPr>
            </w:pPr>
            <w:r w:rsidRPr="00BE1CDC">
              <w:rPr>
                <w:sz w:val="20"/>
              </w:rPr>
              <w:t>28.0</w:t>
            </w:r>
          </w:p>
        </w:tc>
      </w:tr>
      <w:tr w:rsidR="00F97A6D" w:rsidRPr="00BE1CDC" w14:paraId="682594A7" w14:textId="77777777" w:rsidTr="0013044A">
        <w:trPr>
          <w:jc w:val="center"/>
        </w:trPr>
        <w:tc>
          <w:tcPr>
            <w:tcW w:w="1669" w:type="pct"/>
          </w:tcPr>
          <w:p w14:paraId="432B7412" w14:textId="77777777" w:rsidR="00F97A6D" w:rsidRPr="00BE1CDC" w:rsidRDefault="00F97A6D" w:rsidP="00067A0A">
            <w:pPr>
              <w:jc w:val="center"/>
              <w:rPr>
                <w:sz w:val="20"/>
              </w:rPr>
            </w:pPr>
            <w:r w:rsidRPr="00BE1CDC">
              <w:rPr>
                <w:sz w:val="20"/>
              </w:rPr>
              <w:t>3.8</w:t>
            </w:r>
          </w:p>
        </w:tc>
        <w:tc>
          <w:tcPr>
            <w:tcW w:w="1662" w:type="pct"/>
          </w:tcPr>
          <w:p w14:paraId="7510B000" w14:textId="77777777" w:rsidR="00F97A6D" w:rsidRPr="00BE1CDC" w:rsidRDefault="00F97A6D" w:rsidP="00067A0A">
            <w:pPr>
              <w:jc w:val="center"/>
              <w:rPr>
                <w:sz w:val="20"/>
              </w:rPr>
            </w:pPr>
            <w:r w:rsidRPr="00BE1CDC">
              <w:rPr>
                <w:sz w:val="20"/>
              </w:rPr>
              <w:t>18.0</w:t>
            </w:r>
          </w:p>
        </w:tc>
        <w:tc>
          <w:tcPr>
            <w:tcW w:w="1669" w:type="pct"/>
          </w:tcPr>
          <w:p w14:paraId="1C3CEB8F" w14:textId="77777777" w:rsidR="00F97A6D" w:rsidRPr="00BE1CDC" w:rsidRDefault="00F97A6D" w:rsidP="00067A0A">
            <w:pPr>
              <w:jc w:val="center"/>
              <w:rPr>
                <w:sz w:val="20"/>
              </w:rPr>
            </w:pPr>
            <w:r w:rsidRPr="00BE1CDC">
              <w:rPr>
                <w:sz w:val="20"/>
              </w:rPr>
              <w:t>30.0</w:t>
            </w:r>
          </w:p>
        </w:tc>
      </w:tr>
      <w:tr w:rsidR="00F97A6D" w:rsidRPr="00BE1CDC" w14:paraId="37612851" w14:textId="77777777" w:rsidTr="0013044A">
        <w:trPr>
          <w:jc w:val="center"/>
        </w:trPr>
        <w:tc>
          <w:tcPr>
            <w:tcW w:w="1669" w:type="pct"/>
          </w:tcPr>
          <w:p w14:paraId="04C4C45B" w14:textId="77777777" w:rsidR="00F97A6D" w:rsidRPr="00BE1CDC" w:rsidRDefault="00F97A6D" w:rsidP="00067A0A">
            <w:pPr>
              <w:jc w:val="center"/>
              <w:rPr>
                <w:sz w:val="20"/>
              </w:rPr>
            </w:pPr>
            <w:r w:rsidRPr="00BE1CDC">
              <w:rPr>
                <w:sz w:val="20"/>
              </w:rPr>
              <w:t>4.0</w:t>
            </w:r>
          </w:p>
        </w:tc>
        <w:tc>
          <w:tcPr>
            <w:tcW w:w="1662" w:type="pct"/>
          </w:tcPr>
          <w:p w14:paraId="0BAD89F0" w14:textId="77777777" w:rsidR="00F97A6D" w:rsidRPr="00BE1CDC" w:rsidRDefault="00F97A6D" w:rsidP="00067A0A">
            <w:pPr>
              <w:jc w:val="center"/>
              <w:rPr>
                <w:sz w:val="20"/>
              </w:rPr>
            </w:pPr>
            <w:r w:rsidRPr="00BE1CDC">
              <w:rPr>
                <w:sz w:val="20"/>
              </w:rPr>
              <w:t>18.0</w:t>
            </w:r>
          </w:p>
        </w:tc>
        <w:tc>
          <w:tcPr>
            <w:tcW w:w="1669" w:type="pct"/>
          </w:tcPr>
          <w:p w14:paraId="1B917C7B" w14:textId="77777777" w:rsidR="00F97A6D" w:rsidRPr="00BE1CDC" w:rsidRDefault="00F97A6D" w:rsidP="00067A0A">
            <w:pPr>
              <w:jc w:val="center"/>
              <w:rPr>
                <w:sz w:val="20"/>
              </w:rPr>
            </w:pPr>
            <w:r w:rsidRPr="00BE1CDC">
              <w:rPr>
                <w:sz w:val="20"/>
              </w:rPr>
              <w:t>31.0</w:t>
            </w:r>
          </w:p>
        </w:tc>
      </w:tr>
      <w:tr w:rsidR="00F97A6D" w:rsidRPr="00BE1CDC" w14:paraId="1CDBDE64" w14:textId="77777777" w:rsidTr="0013044A">
        <w:trPr>
          <w:jc w:val="center"/>
        </w:trPr>
        <w:tc>
          <w:tcPr>
            <w:tcW w:w="1669" w:type="pct"/>
          </w:tcPr>
          <w:p w14:paraId="255476A8" w14:textId="77777777" w:rsidR="00F97A6D" w:rsidRPr="00BE1CDC" w:rsidRDefault="00F97A6D" w:rsidP="00067A0A">
            <w:pPr>
              <w:jc w:val="center"/>
              <w:rPr>
                <w:sz w:val="20"/>
              </w:rPr>
            </w:pPr>
            <w:r w:rsidRPr="00BE1CDC">
              <w:rPr>
                <w:sz w:val="20"/>
              </w:rPr>
              <w:t>4.2</w:t>
            </w:r>
          </w:p>
        </w:tc>
        <w:tc>
          <w:tcPr>
            <w:tcW w:w="1662" w:type="pct"/>
          </w:tcPr>
          <w:p w14:paraId="3458CC98" w14:textId="77777777" w:rsidR="00F97A6D" w:rsidRPr="00BE1CDC" w:rsidRDefault="00F97A6D" w:rsidP="00067A0A">
            <w:pPr>
              <w:jc w:val="center"/>
              <w:rPr>
                <w:sz w:val="20"/>
              </w:rPr>
            </w:pPr>
            <w:r w:rsidRPr="00BE1CDC">
              <w:rPr>
                <w:sz w:val="20"/>
              </w:rPr>
              <w:t>18.0</w:t>
            </w:r>
          </w:p>
        </w:tc>
        <w:tc>
          <w:tcPr>
            <w:tcW w:w="1669" w:type="pct"/>
          </w:tcPr>
          <w:p w14:paraId="4DADBA96" w14:textId="77777777" w:rsidR="00F97A6D" w:rsidRPr="00BE1CDC" w:rsidRDefault="00F97A6D" w:rsidP="00067A0A">
            <w:pPr>
              <w:jc w:val="center"/>
              <w:rPr>
                <w:sz w:val="20"/>
              </w:rPr>
            </w:pPr>
            <w:r w:rsidRPr="00BE1CDC">
              <w:rPr>
                <w:sz w:val="20"/>
              </w:rPr>
              <w:t>32.0</w:t>
            </w:r>
          </w:p>
        </w:tc>
      </w:tr>
      <w:tr w:rsidR="00F97A6D" w:rsidRPr="00BE1CDC" w14:paraId="580E5FFA" w14:textId="77777777" w:rsidTr="0013044A">
        <w:trPr>
          <w:jc w:val="center"/>
        </w:trPr>
        <w:tc>
          <w:tcPr>
            <w:tcW w:w="1669" w:type="pct"/>
          </w:tcPr>
          <w:p w14:paraId="39EF6A43" w14:textId="77777777" w:rsidR="00F97A6D" w:rsidRPr="00BE1CDC" w:rsidRDefault="00F97A6D" w:rsidP="00067A0A">
            <w:pPr>
              <w:jc w:val="center"/>
              <w:rPr>
                <w:sz w:val="20"/>
              </w:rPr>
            </w:pPr>
            <w:r w:rsidRPr="00BE1CDC">
              <w:rPr>
                <w:sz w:val="20"/>
              </w:rPr>
              <w:t>4.4</w:t>
            </w:r>
          </w:p>
        </w:tc>
        <w:tc>
          <w:tcPr>
            <w:tcW w:w="1662" w:type="pct"/>
          </w:tcPr>
          <w:p w14:paraId="30CC4E34" w14:textId="77777777" w:rsidR="00F97A6D" w:rsidRPr="00BE1CDC" w:rsidRDefault="00F97A6D" w:rsidP="00067A0A">
            <w:pPr>
              <w:jc w:val="center"/>
              <w:rPr>
                <w:sz w:val="20"/>
              </w:rPr>
            </w:pPr>
            <w:r w:rsidRPr="00BE1CDC">
              <w:rPr>
                <w:sz w:val="20"/>
              </w:rPr>
              <w:t>18.0</w:t>
            </w:r>
          </w:p>
        </w:tc>
        <w:tc>
          <w:tcPr>
            <w:tcW w:w="1669" w:type="pct"/>
          </w:tcPr>
          <w:p w14:paraId="28E0EDC5" w14:textId="77777777" w:rsidR="00F97A6D" w:rsidRPr="00BE1CDC" w:rsidRDefault="00F97A6D" w:rsidP="00067A0A">
            <w:pPr>
              <w:jc w:val="center"/>
              <w:rPr>
                <w:sz w:val="20"/>
              </w:rPr>
            </w:pPr>
            <w:r w:rsidRPr="00BE1CDC">
              <w:rPr>
                <w:sz w:val="20"/>
              </w:rPr>
              <w:t>33.0</w:t>
            </w:r>
          </w:p>
        </w:tc>
      </w:tr>
      <w:tr w:rsidR="00F97A6D" w:rsidRPr="00BE1CDC" w14:paraId="66C4314F" w14:textId="77777777" w:rsidTr="0013044A">
        <w:trPr>
          <w:jc w:val="center"/>
        </w:trPr>
        <w:tc>
          <w:tcPr>
            <w:tcW w:w="1669" w:type="pct"/>
          </w:tcPr>
          <w:p w14:paraId="3A84E99D" w14:textId="77777777" w:rsidR="00F97A6D" w:rsidRPr="00BE1CDC" w:rsidRDefault="00F97A6D" w:rsidP="00067A0A">
            <w:pPr>
              <w:jc w:val="center"/>
              <w:rPr>
                <w:sz w:val="20"/>
              </w:rPr>
            </w:pPr>
            <w:r w:rsidRPr="00BE1CDC">
              <w:rPr>
                <w:sz w:val="20"/>
              </w:rPr>
              <w:t>≥4.5</w:t>
            </w:r>
          </w:p>
        </w:tc>
        <w:tc>
          <w:tcPr>
            <w:tcW w:w="1662" w:type="pct"/>
          </w:tcPr>
          <w:p w14:paraId="1803062D" w14:textId="77777777" w:rsidR="00F97A6D" w:rsidRPr="00BE1CDC" w:rsidRDefault="00F97A6D" w:rsidP="00067A0A">
            <w:pPr>
              <w:jc w:val="center"/>
              <w:rPr>
                <w:sz w:val="20"/>
              </w:rPr>
            </w:pPr>
            <w:r w:rsidRPr="00BE1CDC">
              <w:rPr>
                <w:sz w:val="20"/>
              </w:rPr>
              <w:t>18.0</w:t>
            </w:r>
          </w:p>
        </w:tc>
        <w:tc>
          <w:tcPr>
            <w:tcW w:w="1669" w:type="pct"/>
          </w:tcPr>
          <w:p w14:paraId="4710B388" w14:textId="77777777" w:rsidR="00F97A6D" w:rsidRPr="00BE1CDC" w:rsidRDefault="00F97A6D" w:rsidP="00067A0A">
            <w:pPr>
              <w:jc w:val="center"/>
              <w:rPr>
                <w:sz w:val="20"/>
              </w:rPr>
            </w:pPr>
            <w:r w:rsidRPr="005C256C">
              <w:rPr>
                <w:sz w:val="20"/>
              </w:rPr>
              <w:t>33.5</w:t>
            </w:r>
          </w:p>
        </w:tc>
      </w:tr>
    </w:tbl>
    <w:p w14:paraId="0FA499CA" w14:textId="77777777" w:rsidR="00F97A6D" w:rsidRDefault="00F97A6D" w:rsidP="00F97A6D">
      <w:pPr>
        <w:pStyle w:val="ListParagraph"/>
        <w:ind w:left="1080"/>
        <w:jc w:val="both"/>
      </w:pPr>
    </w:p>
    <w:p w14:paraId="6AF1742F" w14:textId="1762F12A" w:rsidR="000308CF" w:rsidRDefault="00F97A6D" w:rsidP="00D86F6A">
      <w:pPr>
        <w:pStyle w:val="ListParagraph"/>
        <w:numPr>
          <w:ilvl w:val="0"/>
          <w:numId w:val="59"/>
        </w:numPr>
        <w:jc w:val="both"/>
      </w:pPr>
      <w:r>
        <w:t>The tyre section width of the narrowest tyre fitted to any low loader dolly or low loader must not be less than 190mm (7.50”).</w:t>
      </w:r>
    </w:p>
    <w:p w14:paraId="5051F101" w14:textId="77777777" w:rsidR="00F97A6D" w:rsidRDefault="00F97A6D" w:rsidP="00D86F6A">
      <w:pPr>
        <w:pStyle w:val="ListParagraph"/>
        <w:numPr>
          <w:ilvl w:val="0"/>
          <w:numId w:val="59"/>
        </w:numPr>
        <w:jc w:val="both"/>
      </w:pPr>
      <w:r>
        <w:t>The mass on an axle group of a low loader must not be more than the mass limit stated in Table 2, for the stated axle group configuration and minimum axle group ground contact width specified.</w:t>
      </w:r>
    </w:p>
    <w:p w14:paraId="72979BBC" w14:textId="77777777" w:rsidR="00F97A6D" w:rsidRPr="00466CCF" w:rsidRDefault="00F97A6D" w:rsidP="00F97A6D">
      <w:pPr>
        <w:jc w:val="both"/>
        <w:rPr>
          <w:b/>
        </w:rPr>
      </w:pPr>
      <w:r w:rsidRPr="00466CCF">
        <w:rPr>
          <w:b/>
        </w:rPr>
        <w:t>Table 2 - Mass limits for low loader axle groups</w:t>
      </w:r>
    </w:p>
    <w:tbl>
      <w:tblPr>
        <w:tblStyle w:val="TableGrid"/>
        <w:tblW w:w="5000" w:type="pct"/>
        <w:jc w:val="center"/>
        <w:tblLook w:val="04A0" w:firstRow="1" w:lastRow="0" w:firstColumn="1" w:lastColumn="0" w:noHBand="0" w:noVBand="1"/>
        <w:tblCaption w:val="Table 2 - Mass limits for low loader axle groups"/>
        <w:tblDescription w:val="Table of conditional mass limits for low loader axle groups"/>
      </w:tblPr>
      <w:tblGrid>
        <w:gridCol w:w="1563"/>
        <w:gridCol w:w="1538"/>
        <w:gridCol w:w="1534"/>
        <w:gridCol w:w="1536"/>
        <w:gridCol w:w="1538"/>
        <w:gridCol w:w="1534"/>
      </w:tblGrid>
      <w:tr w:rsidR="00F97A6D" w:rsidRPr="00BE1CDC" w14:paraId="4B2464F4" w14:textId="77777777" w:rsidTr="0013044A">
        <w:trPr>
          <w:jc w:val="center"/>
        </w:trPr>
        <w:tc>
          <w:tcPr>
            <w:tcW w:w="845" w:type="pct"/>
            <w:vMerge w:val="restart"/>
          </w:tcPr>
          <w:p w14:paraId="3D3E7C79" w14:textId="77777777" w:rsidR="00F97A6D" w:rsidRPr="00BE1CDC" w:rsidRDefault="00F97A6D" w:rsidP="00067A0A">
            <w:pPr>
              <w:jc w:val="center"/>
              <w:rPr>
                <w:b/>
                <w:sz w:val="20"/>
              </w:rPr>
            </w:pPr>
            <w:r w:rsidRPr="00BE1CDC">
              <w:rPr>
                <w:b/>
                <w:sz w:val="20"/>
              </w:rPr>
              <w:t>Minimum axle group ground contact width (m)</w:t>
            </w:r>
          </w:p>
        </w:tc>
        <w:tc>
          <w:tcPr>
            <w:tcW w:w="4155" w:type="pct"/>
            <w:gridSpan w:val="5"/>
          </w:tcPr>
          <w:p w14:paraId="213A0D7E" w14:textId="77777777" w:rsidR="00F97A6D" w:rsidRPr="00BE1CDC" w:rsidRDefault="00F97A6D" w:rsidP="00067A0A">
            <w:pPr>
              <w:jc w:val="center"/>
              <w:rPr>
                <w:b/>
                <w:sz w:val="20"/>
              </w:rPr>
            </w:pPr>
            <w:r w:rsidRPr="00BE1CDC">
              <w:rPr>
                <w:b/>
                <w:sz w:val="20"/>
              </w:rPr>
              <w:t>Number and spacing of axles in axle group (spacing in metres)</w:t>
            </w:r>
          </w:p>
        </w:tc>
      </w:tr>
      <w:tr w:rsidR="00F97A6D" w:rsidRPr="00BE1CDC" w14:paraId="77F0B583" w14:textId="77777777" w:rsidTr="0013044A">
        <w:trPr>
          <w:jc w:val="center"/>
        </w:trPr>
        <w:tc>
          <w:tcPr>
            <w:tcW w:w="845" w:type="pct"/>
            <w:vMerge/>
          </w:tcPr>
          <w:p w14:paraId="4E41B7BC" w14:textId="77777777" w:rsidR="00F97A6D" w:rsidRPr="00BE1CDC" w:rsidRDefault="00F97A6D" w:rsidP="00067A0A">
            <w:pPr>
              <w:jc w:val="center"/>
              <w:rPr>
                <w:b/>
                <w:sz w:val="20"/>
              </w:rPr>
            </w:pPr>
          </w:p>
        </w:tc>
        <w:tc>
          <w:tcPr>
            <w:tcW w:w="832" w:type="pct"/>
          </w:tcPr>
          <w:p w14:paraId="4A3291FF" w14:textId="77777777" w:rsidR="00F97A6D" w:rsidRPr="00BE1CDC" w:rsidRDefault="00F97A6D" w:rsidP="00067A0A">
            <w:pPr>
              <w:jc w:val="center"/>
              <w:rPr>
                <w:b/>
                <w:sz w:val="20"/>
              </w:rPr>
            </w:pPr>
            <w:r w:rsidRPr="00BE1CDC">
              <w:rPr>
                <w:b/>
                <w:sz w:val="20"/>
              </w:rPr>
              <w:t>2 @ 1.2</w:t>
            </w:r>
          </w:p>
          <w:p w14:paraId="1117B04B" w14:textId="77777777" w:rsidR="00F97A6D" w:rsidRPr="00BE1CDC" w:rsidRDefault="00F97A6D" w:rsidP="00067A0A">
            <w:pPr>
              <w:jc w:val="center"/>
              <w:rPr>
                <w:b/>
                <w:sz w:val="20"/>
              </w:rPr>
            </w:pPr>
            <w:r w:rsidRPr="00BE1CDC">
              <w:rPr>
                <w:b/>
                <w:sz w:val="20"/>
              </w:rPr>
              <w:t>2 @ 1.8</w:t>
            </w:r>
          </w:p>
        </w:tc>
        <w:tc>
          <w:tcPr>
            <w:tcW w:w="830" w:type="pct"/>
          </w:tcPr>
          <w:p w14:paraId="54D2D9C1" w14:textId="77777777" w:rsidR="00F97A6D" w:rsidRPr="00BE1CDC" w:rsidRDefault="00F97A6D" w:rsidP="00067A0A">
            <w:pPr>
              <w:jc w:val="center"/>
              <w:rPr>
                <w:b/>
                <w:sz w:val="20"/>
              </w:rPr>
            </w:pPr>
            <w:r w:rsidRPr="00BE1CDC">
              <w:rPr>
                <w:b/>
                <w:sz w:val="20"/>
              </w:rPr>
              <w:t>3 @ 1.2</w:t>
            </w:r>
          </w:p>
        </w:tc>
        <w:tc>
          <w:tcPr>
            <w:tcW w:w="831" w:type="pct"/>
          </w:tcPr>
          <w:p w14:paraId="37F896E8" w14:textId="77777777" w:rsidR="00F97A6D" w:rsidRPr="00BE1CDC" w:rsidRDefault="00F97A6D" w:rsidP="00067A0A">
            <w:pPr>
              <w:jc w:val="center"/>
              <w:rPr>
                <w:b/>
                <w:sz w:val="20"/>
              </w:rPr>
            </w:pPr>
            <w:r w:rsidRPr="00BE1CDC">
              <w:rPr>
                <w:b/>
                <w:sz w:val="20"/>
              </w:rPr>
              <w:t>3 @ 1.8</w:t>
            </w:r>
          </w:p>
          <w:p w14:paraId="56C21B4C" w14:textId="77777777" w:rsidR="00F97A6D" w:rsidRPr="00BE1CDC" w:rsidRDefault="00F97A6D" w:rsidP="00067A0A">
            <w:pPr>
              <w:jc w:val="center"/>
              <w:rPr>
                <w:b/>
                <w:sz w:val="20"/>
              </w:rPr>
            </w:pPr>
            <w:r w:rsidRPr="00BE1CDC">
              <w:rPr>
                <w:b/>
                <w:sz w:val="20"/>
              </w:rPr>
              <w:t>3 @ 1.2, 2.4</w:t>
            </w:r>
          </w:p>
          <w:p w14:paraId="6F9E045B" w14:textId="77777777" w:rsidR="00F97A6D" w:rsidRPr="00BE1CDC" w:rsidRDefault="00F97A6D" w:rsidP="00067A0A">
            <w:pPr>
              <w:jc w:val="center"/>
              <w:rPr>
                <w:b/>
                <w:sz w:val="20"/>
              </w:rPr>
            </w:pPr>
            <w:r w:rsidRPr="00BE1CDC">
              <w:rPr>
                <w:b/>
                <w:sz w:val="20"/>
              </w:rPr>
              <w:t>3 @ 2.4, 1.2</w:t>
            </w:r>
          </w:p>
        </w:tc>
        <w:tc>
          <w:tcPr>
            <w:tcW w:w="832" w:type="pct"/>
          </w:tcPr>
          <w:p w14:paraId="1C19F76B" w14:textId="77777777" w:rsidR="00F97A6D" w:rsidRPr="00BE1CDC" w:rsidRDefault="00F97A6D" w:rsidP="00067A0A">
            <w:pPr>
              <w:jc w:val="center"/>
              <w:rPr>
                <w:b/>
                <w:sz w:val="20"/>
              </w:rPr>
            </w:pPr>
            <w:r w:rsidRPr="00BE1CDC">
              <w:rPr>
                <w:b/>
                <w:sz w:val="20"/>
              </w:rPr>
              <w:t>4 @ 1.2</w:t>
            </w:r>
          </w:p>
        </w:tc>
        <w:tc>
          <w:tcPr>
            <w:tcW w:w="831" w:type="pct"/>
          </w:tcPr>
          <w:p w14:paraId="2B358E20" w14:textId="77777777" w:rsidR="00F97A6D" w:rsidRPr="00BE1CDC" w:rsidRDefault="00F97A6D" w:rsidP="00067A0A">
            <w:pPr>
              <w:jc w:val="center"/>
              <w:rPr>
                <w:b/>
                <w:sz w:val="20"/>
              </w:rPr>
            </w:pPr>
            <w:r w:rsidRPr="00BE1CDC">
              <w:rPr>
                <w:b/>
                <w:sz w:val="20"/>
              </w:rPr>
              <w:t>4 @ 1.2, 2.4, 1.2, or</w:t>
            </w:r>
          </w:p>
          <w:p w14:paraId="409A3BB0" w14:textId="77777777" w:rsidR="00F97A6D" w:rsidRPr="00BE1CDC" w:rsidRDefault="00F97A6D" w:rsidP="00067A0A">
            <w:pPr>
              <w:jc w:val="center"/>
              <w:rPr>
                <w:b/>
                <w:sz w:val="20"/>
              </w:rPr>
            </w:pPr>
            <w:r w:rsidRPr="00BE1CDC">
              <w:rPr>
                <w:b/>
                <w:sz w:val="20"/>
              </w:rPr>
              <w:t>5 @ 1.2</w:t>
            </w:r>
          </w:p>
        </w:tc>
      </w:tr>
      <w:tr w:rsidR="00F97A6D" w:rsidRPr="00BE1CDC" w14:paraId="389F4D89" w14:textId="77777777" w:rsidTr="0013044A">
        <w:trPr>
          <w:jc w:val="center"/>
        </w:trPr>
        <w:tc>
          <w:tcPr>
            <w:tcW w:w="5000" w:type="pct"/>
            <w:gridSpan w:val="6"/>
          </w:tcPr>
          <w:p w14:paraId="687055FA" w14:textId="77777777" w:rsidR="00F97A6D" w:rsidRPr="00BE1CDC" w:rsidRDefault="00F97A6D" w:rsidP="00067A0A">
            <w:pPr>
              <w:jc w:val="center"/>
              <w:rPr>
                <w:b/>
                <w:sz w:val="20"/>
              </w:rPr>
            </w:pPr>
            <w:r w:rsidRPr="00BE1CDC">
              <w:rPr>
                <w:b/>
                <w:sz w:val="20"/>
              </w:rPr>
              <w:t>4 tyred axle mass limit (t)</w:t>
            </w:r>
          </w:p>
        </w:tc>
      </w:tr>
      <w:tr w:rsidR="00F97A6D" w:rsidRPr="00BE1CDC" w14:paraId="05E0188F" w14:textId="77777777" w:rsidTr="0013044A">
        <w:trPr>
          <w:jc w:val="center"/>
        </w:trPr>
        <w:tc>
          <w:tcPr>
            <w:tcW w:w="845" w:type="pct"/>
          </w:tcPr>
          <w:p w14:paraId="526E41F5" w14:textId="5014B6CB" w:rsidR="00F97A6D" w:rsidRPr="00BE1CDC" w:rsidRDefault="00F97A6D" w:rsidP="00067A0A">
            <w:pPr>
              <w:jc w:val="center"/>
              <w:rPr>
                <w:sz w:val="20"/>
              </w:rPr>
            </w:pPr>
            <w:r w:rsidRPr="00BE1CDC">
              <w:rPr>
                <w:sz w:val="20"/>
              </w:rPr>
              <w:t>2.4</w:t>
            </w:r>
          </w:p>
        </w:tc>
        <w:tc>
          <w:tcPr>
            <w:tcW w:w="832" w:type="pct"/>
          </w:tcPr>
          <w:p w14:paraId="6AE52EE4" w14:textId="77777777" w:rsidR="00F97A6D" w:rsidRPr="00BE1CDC" w:rsidRDefault="00F97A6D" w:rsidP="00067A0A">
            <w:pPr>
              <w:jc w:val="center"/>
              <w:rPr>
                <w:sz w:val="20"/>
              </w:rPr>
            </w:pPr>
            <w:r w:rsidRPr="00BE1CDC">
              <w:rPr>
                <w:sz w:val="20"/>
              </w:rPr>
              <w:t>18.5</w:t>
            </w:r>
          </w:p>
        </w:tc>
        <w:tc>
          <w:tcPr>
            <w:tcW w:w="830" w:type="pct"/>
          </w:tcPr>
          <w:p w14:paraId="7544C754" w14:textId="77777777" w:rsidR="00F97A6D" w:rsidRPr="00BE1CDC" w:rsidRDefault="00F97A6D" w:rsidP="00067A0A">
            <w:pPr>
              <w:jc w:val="center"/>
              <w:rPr>
                <w:sz w:val="20"/>
              </w:rPr>
            </w:pPr>
            <w:r w:rsidRPr="00BE1CDC">
              <w:rPr>
                <w:sz w:val="20"/>
              </w:rPr>
              <w:t>25</w:t>
            </w:r>
          </w:p>
        </w:tc>
        <w:tc>
          <w:tcPr>
            <w:tcW w:w="831" w:type="pct"/>
          </w:tcPr>
          <w:p w14:paraId="6A9FCDEF" w14:textId="77777777" w:rsidR="00F97A6D" w:rsidRPr="00BE1CDC" w:rsidRDefault="00F97A6D" w:rsidP="00067A0A">
            <w:pPr>
              <w:jc w:val="center"/>
              <w:rPr>
                <w:sz w:val="20"/>
              </w:rPr>
            </w:pPr>
            <w:r w:rsidRPr="00BE1CDC">
              <w:rPr>
                <w:sz w:val="20"/>
              </w:rPr>
              <w:t>27</w:t>
            </w:r>
          </w:p>
        </w:tc>
        <w:tc>
          <w:tcPr>
            <w:tcW w:w="832" w:type="pct"/>
          </w:tcPr>
          <w:p w14:paraId="0FAC43BC" w14:textId="77777777" w:rsidR="00F97A6D" w:rsidRPr="00BE1CDC" w:rsidRDefault="00F97A6D" w:rsidP="00067A0A">
            <w:pPr>
              <w:jc w:val="center"/>
              <w:rPr>
                <w:sz w:val="20"/>
              </w:rPr>
            </w:pPr>
            <w:r w:rsidRPr="00BE1CDC">
              <w:rPr>
                <w:sz w:val="20"/>
              </w:rPr>
              <w:t>30</w:t>
            </w:r>
          </w:p>
        </w:tc>
        <w:tc>
          <w:tcPr>
            <w:tcW w:w="831" w:type="pct"/>
          </w:tcPr>
          <w:p w14:paraId="5EAF4B14" w14:textId="77777777" w:rsidR="00F97A6D" w:rsidRPr="00BE1CDC" w:rsidRDefault="00F97A6D" w:rsidP="00067A0A">
            <w:pPr>
              <w:jc w:val="center"/>
              <w:rPr>
                <w:sz w:val="20"/>
              </w:rPr>
            </w:pPr>
            <w:r w:rsidRPr="00BE1CDC">
              <w:rPr>
                <w:sz w:val="20"/>
              </w:rPr>
              <w:t>35</w:t>
            </w:r>
          </w:p>
        </w:tc>
      </w:tr>
      <w:tr w:rsidR="00F97A6D" w:rsidRPr="00BE1CDC" w14:paraId="7D5EE46A" w14:textId="77777777" w:rsidTr="0013044A">
        <w:trPr>
          <w:jc w:val="center"/>
        </w:trPr>
        <w:tc>
          <w:tcPr>
            <w:tcW w:w="5000" w:type="pct"/>
            <w:gridSpan w:val="6"/>
          </w:tcPr>
          <w:p w14:paraId="011AD4B5" w14:textId="77777777" w:rsidR="00F97A6D" w:rsidRPr="00BE1CDC" w:rsidRDefault="00F97A6D" w:rsidP="00067A0A">
            <w:pPr>
              <w:jc w:val="center"/>
              <w:rPr>
                <w:b/>
                <w:sz w:val="20"/>
              </w:rPr>
            </w:pPr>
            <w:r w:rsidRPr="00BE1CDC">
              <w:rPr>
                <w:b/>
                <w:sz w:val="20"/>
              </w:rPr>
              <w:t>8 tyred axle mass limit (t)</w:t>
            </w:r>
          </w:p>
        </w:tc>
      </w:tr>
      <w:tr w:rsidR="00F97A6D" w:rsidRPr="00BE1CDC" w14:paraId="1FEE2C4E" w14:textId="77777777" w:rsidTr="0013044A">
        <w:trPr>
          <w:jc w:val="center"/>
        </w:trPr>
        <w:tc>
          <w:tcPr>
            <w:tcW w:w="845" w:type="pct"/>
          </w:tcPr>
          <w:p w14:paraId="3C6DAD59" w14:textId="77777777" w:rsidR="00F97A6D" w:rsidRPr="00BE1CDC" w:rsidRDefault="00F97A6D" w:rsidP="00067A0A">
            <w:pPr>
              <w:jc w:val="center"/>
              <w:rPr>
                <w:sz w:val="20"/>
              </w:rPr>
            </w:pPr>
            <w:r w:rsidRPr="00BE1CDC">
              <w:rPr>
                <w:sz w:val="20"/>
              </w:rPr>
              <w:t>2.4</w:t>
            </w:r>
          </w:p>
        </w:tc>
        <w:tc>
          <w:tcPr>
            <w:tcW w:w="832" w:type="pct"/>
          </w:tcPr>
          <w:p w14:paraId="569FF17E" w14:textId="77777777" w:rsidR="00F97A6D" w:rsidRPr="00BE1CDC" w:rsidRDefault="00F97A6D" w:rsidP="00067A0A">
            <w:pPr>
              <w:jc w:val="center"/>
              <w:rPr>
                <w:sz w:val="20"/>
              </w:rPr>
            </w:pPr>
            <w:r w:rsidRPr="00BE1CDC">
              <w:rPr>
                <w:sz w:val="20"/>
              </w:rPr>
              <w:t>21</w:t>
            </w:r>
          </w:p>
        </w:tc>
        <w:tc>
          <w:tcPr>
            <w:tcW w:w="830" w:type="pct"/>
          </w:tcPr>
          <w:p w14:paraId="51005786" w14:textId="77777777" w:rsidR="00F97A6D" w:rsidRPr="00BE1CDC" w:rsidRDefault="00F97A6D" w:rsidP="00067A0A">
            <w:pPr>
              <w:jc w:val="center"/>
              <w:rPr>
                <w:sz w:val="20"/>
              </w:rPr>
            </w:pPr>
            <w:r w:rsidRPr="00BE1CDC">
              <w:rPr>
                <w:sz w:val="20"/>
              </w:rPr>
              <w:t>25</w:t>
            </w:r>
          </w:p>
        </w:tc>
        <w:tc>
          <w:tcPr>
            <w:tcW w:w="831" w:type="pct"/>
          </w:tcPr>
          <w:p w14:paraId="152A86F9" w14:textId="77777777" w:rsidR="00F97A6D" w:rsidRPr="00BE1CDC" w:rsidRDefault="00F97A6D" w:rsidP="00067A0A">
            <w:pPr>
              <w:jc w:val="center"/>
              <w:rPr>
                <w:sz w:val="20"/>
              </w:rPr>
            </w:pPr>
            <w:r w:rsidRPr="00BE1CDC">
              <w:rPr>
                <w:sz w:val="20"/>
              </w:rPr>
              <w:t>27</w:t>
            </w:r>
          </w:p>
        </w:tc>
        <w:tc>
          <w:tcPr>
            <w:tcW w:w="832" w:type="pct"/>
          </w:tcPr>
          <w:p w14:paraId="1B88C963" w14:textId="77777777" w:rsidR="00F97A6D" w:rsidRPr="00BE1CDC" w:rsidRDefault="00F97A6D" w:rsidP="00067A0A">
            <w:pPr>
              <w:jc w:val="center"/>
              <w:rPr>
                <w:sz w:val="20"/>
              </w:rPr>
            </w:pPr>
            <w:r w:rsidRPr="00BE1CDC">
              <w:rPr>
                <w:sz w:val="20"/>
              </w:rPr>
              <w:t>30</w:t>
            </w:r>
          </w:p>
        </w:tc>
        <w:tc>
          <w:tcPr>
            <w:tcW w:w="831" w:type="pct"/>
          </w:tcPr>
          <w:p w14:paraId="69A2A704" w14:textId="77777777" w:rsidR="00F97A6D" w:rsidRPr="00BE1CDC" w:rsidRDefault="00F97A6D" w:rsidP="00067A0A">
            <w:pPr>
              <w:jc w:val="center"/>
              <w:rPr>
                <w:sz w:val="20"/>
              </w:rPr>
            </w:pPr>
            <w:r w:rsidRPr="00BE1CDC">
              <w:rPr>
                <w:sz w:val="20"/>
              </w:rPr>
              <w:t>35</w:t>
            </w:r>
          </w:p>
        </w:tc>
      </w:tr>
      <w:tr w:rsidR="00F97A6D" w:rsidRPr="00BE1CDC" w14:paraId="70C51F2D" w14:textId="77777777" w:rsidTr="0013044A">
        <w:trPr>
          <w:jc w:val="center"/>
        </w:trPr>
        <w:tc>
          <w:tcPr>
            <w:tcW w:w="845" w:type="pct"/>
          </w:tcPr>
          <w:p w14:paraId="0F267CBD" w14:textId="77777777" w:rsidR="00F97A6D" w:rsidRPr="00BE1CDC" w:rsidRDefault="00F97A6D" w:rsidP="00067A0A">
            <w:pPr>
              <w:jc w:val="center"/>
              <w:rPr>
                <w:sz w:val="20"/>
              </w:rPr>
            </w:pPr>
            <w:r w:rsidRPr="00BE1CDC">
              <w:rPr>
                <w:sz w:val="20"/>
              </w:rPr>
              <w:t>2.6</w:t>
            </w:r>
          </w:p>
        </w:tc>
        <w:tc>
          <w:tcPr>
            <w:tcW w:w="832" w:type="pct"/>
          </w:tcPr>
          <w:p w14:paraId="528C0E50" w14:textId="77777777" w:rsidR="00F97A6D" w:rsidRPr="00BE1CDC" w:rsidRDefault="00F97A6D" w:rsidP="00067A0A">
            <w:pPr>
              <w:jc w:val="center"/>
              <w:rPr>
                <w:sz w:val="20"/>
              </w:rPr>
            </w:pPr>
            <w:r w:rsidRPr="00BE1CDC">
              <w:rPr>
                <w:sz w:val="20"/>
              </w:rPr>
              <w:t>21</w:t>
            </w:r>
          </w:p>
        </w:tc>
        <w:tc>
          <w:tcPr>
            <w:tcW w:w="830" w:type="pct"/>
          </w:tcPr>
          <w:p w14:paraId="620E00FB" w14:textId="77777777" w:rsidR="00F97A6D" w:rsidRPr="00BE1CDC" w:rsidRDefault="00F97A6D" w:rsidP="00067A0A">
            <w:pPr>
              <w:jc w:val="center"/>
              <w:rPr>
                <w:sz w:val="20"/>
              </w:rPr>
            </w:pPr>
            <w:r w:rsidRPr="00BE1CDC">
              <w:rPr>
                <w:sz w:val="20"/>
              </w:rPr>
              <w:t>26</w:t>
            </w:r>
          </w:p>
        </w:tc>
        <w:tc>
          <w:tcPr>
            <w:tcW w:w="831" w:type="pct"/>
          </w:tcPr>
          <w:p w14:paraId="4E4888EE" w14:textId="77777777" w:rsidR="00F97A6D" w:rsidRPr="00BE1CDC" w:rsidRDefault="00F97A6D" w:rsidP="00067A0A">
            <w:pPr>
              <w:jc w:val="center"/>
              <w:rPr>
                <w:sz w:val="20"/>
              </w:rPr>
            </w:pPr>
            <w:r w:rsidRPr="00BE1CDC">
              <w:rPr>
                <w:sz w:val="20"/>
              </w:rPr>
              <w:t>29</w:t>
            </w:r>
          </w:p>
        </w:tc>
        <w:tc>
          <w:tcPr>
            <w:tcW w:w="832" w:type="pct"/>
          </w:tcPr>
          <w:p w14:paraId="4FB9F3F1" w14:textId="77777777" w:rsidR="00F97A6D" w:rsidRPr="00BE1CDC" w:rsidRDefault="00F97A6D" w:rsidP="00067A0A">
            <w:pPr>
              <w:jc w:val="center"/>
              <w:rPr>
                <w:sz w:val="20"/>
              </w:rPr>
            </w:pPr>
            <w:r w:rsidRPr="00BE1CDC">
              <w:rPr>
                <w:sz w:val="20"/>
              </w:rPr>
              <w:t>31.5</w:t>
            </w:r>
          </w:p>
        </w:tc>
        <w:tc>
          <w:tcPr>
            <w:tcW w:w="831" w:type="pct"/>
          </w:tcPr>
          <w:p w14:paraId="2BD04A74" w14:textId="77777777" w:rsidR="00F97A6D" w:rsidRPr="00BE1CDC" w:rsidRDefault="00F97A6D" w:rsidP="00067A0A">
            <w:pPr>
              <w:jc w:val="center"/>
              <w:rPr>
                <w:sz w:val="20"/>
              </w:rPr>
            </w:pPr>
            <w:r w:rsidRPr="00BE1CDC">
              <w:rPr>
                <w:sz w:val="20"/>
              </w:rPr>
              <w:t>36</w:t>
            </w:r>
          </w:p>
        </w:tc>
      </w:tr>
      <w:tr w:rsidR="00F97A6D" w:rsidRPr="00BE1CDC" w14:paraId="60A36C94" w14:textId="77777777" w:rsidTr="0013044A">
        <w:trPr>
          <w:jc w:val="center"/>
        </w:trPr>
        <w:tc>
          <w:tcPr>
            <w:tcW w:w="845" w:type="pct"/>
          </w:tcPr>
          <w:p w14:paraId="5549F5C9" w14:textId="77777777" w:rsidR="00F97A6D" w:rsidRPr="00BE1CDC" w:rsidRDefault="00F97A6D" w:rsidP="00067A0A">
            <w:pPr>
              <w:jc w:val="center"/>
              <w:rPr>
                <w:sz w:val="20"/>
              </w:rPr>
            </w:pPr>
            <w:r w:rsidRPr="00BE1CDC">
              <w:rPr>
                <w:sz w:val="20"/>
              </w:rPr>
              <w:t>2.7</w:t>
            </w:r>
          </w:p>
        </w:tc>
        <w:tc>
          <w:tcPr>
            <w:tcW w:w="832" w:type="pct"/>
          </w:tcPr>
          <w:p w14:paraId="1167045A" w14:textId="77777777" w:rsidR="00F97A6D" w:rsidRPr="00BE1CDC" w:rsidRDefault="00F97A6D" w:rsidP="00067A0A">
            <w:pPr>
              <w:jc w:val="center"/>
              <w:rPr>
                <w:sz w:val="20"/>
              </w:rPr>
            </w:pPr>
            <w:r w:rsidRPr="00BE1CDC">
              <w:rPr>
                <w:sz w:val="20"/>
              </w:rPr>
              <w:t>21</w:t>
            </w:r>
          </w:p>
        </w:tc>
        <w:tc>
          <w:tcPr>
            <w:tcW w:w="830" w:type="pct"/>
          </w:tcPr>
          <w:p w14:paraId="381EAC7D" w14:textId="77777777" w:rsidR="00F97A6D" w:rsidRPr="00BE1CDC" w:rsidRDefault="00F97A6D" w:rsidP="00067A0A">
            <w:pPr>
              <w:jc w:val="center"/>
              <w:rPr>
                <w:sz w:val="20"/>
              </w:rPr>
            </w:pPr>
            <w:r w:rsidRPr="00BE1CDC">
              <w:rPr>
                <w:sz w:val="20"/>
              </w:rPr>
              <w:t>27</w:t>
            </w:r>
          </w:p>
        </w:tc>
        <w:tc>
          <w:tcPr>
            <w:tcW w:w="831" w:type="pct"/>
          </w:tcPr>
          <w:p w14:paraId="0BCC0F4E" w14:textId="77777777" w:rsidR="00F97A6D" w:rsidRPr="00BE1CDC" w:rsidRDefault="00F97A6D" w:rsidP="00067A0A">
            <w:pPr>
              <w:jc w:val="center"/>
              <w:rPr>
                <w:sz w:val="20"/>
              </w:rPr>
            </w:pPr>
            <w:r w:rsidRPr="00BE1CDC">
              <w:rPr>
                <w:sz w:val="20"/>
              </w:rPr>
              <w:t>31</w:t>
            </w:r>
          </w:p>
        </w:tc>
        <w:tc>
          <w:tcPr>
            <w:tcW w:w="832" w:type="pct"/>
          </w:tcPr>
          <w:p w14:paraId="2E73D949" w14:textId="77777777" w:rsidR="00F97A6D" w:rsidRPr="00BE1CDC" w:rsidRDefault="00F97A6D" w:rsidP="00067A0A">
            <w:pPr>
              <w:jc w:val="center"/>
              <w:rPr>
                <w:sz w:val="20"/>
              </w:rPr>
            </w:pPr>
            <w:r w:rsidRPr="00BE1CDC">
              <w:rPr>
                <w:sz w:val="20"/>
              </w:rPr>
              <w:t>33</w:t>
            </w:r>
          </w:p>
        </w:tc>
        <w:tc>
          <w:tcPr>
            <w:tcW w:w="831" w:type="pct"/>
          </w:tcPr>
          <w:p w14:paraId="2D6396F8" w14:textId="77777777" w:rsidR="00F97A6D" w:rsidRPr="00BE1CDC" w:rsidRDefault="00F97A6D" w:rsidP="00067A0A">
            <w:pPr>
              <w:jc w:val="center"/>
              <w:rPr>
                <w:sz w:val="20"/>
              </w:rPr>
            </w:pPr>
            <w:r w:rsidRPr="00BE1CDC">
              <w:rPr>
                <w:sz w:val="20"/>
              </w:rPr>
              <w:t>37</w:t>
            </w:r>
          </w:p>
        </w:tc>
      </w:tr>
      <w:tr w:rsidR="00F97A6D" w:rsidRPr="00BE1CDC" w14:paraId="6A7F13ED" w14:textId="77777777" w:rsidTr="0013044A">
        <w:trPr>
          <w:jc w:val="center"/>
        </w:trPr>
        <w:tc>
          <w:tcPr>
            <w:tcW w:w="845" w:type="pct"/>
          </w:tcPr>
          <w:p w14:paraId="7889445A" w14:textId="77777777" w:rsidR="00F97A6D" w:rsidRPr="00BE1CDC" w:rsidRDefault="00F97A6D" w:rsidP="00067A0A">
            <w:pPr>
              <w:jc w:val="center"/>
              <w:rPr>
                <w:sz w:val="20"/>
              </w:rPr>
            </w:pPr>
            <w:r w:rsidRPr="00BE1CDC">
              <w:rPr>
                <w:sz w:val="20"/>
              </w:rPr>
              <w:t>2.8</w:t>
            </w:r>
          </w:p>
        </w:tc>
        <w:tc>
          <w:tcPr>
            <w:tcW w:w="832" w:type="pct"/>
          </w:tcPr>
          <w:p w14:paraId="451021B0" w14:textId="77777777" w:rsidR="00F97A6D" w:rsidRPr="00BE1CDC" w:rsidRDefault="00F97A6D" w:rsidP="00067A0A">
            <w:pPr>
              <w:jc w:val="center"/>
              <w:rPr>
                <w:sz w:val="20"/>
              </w:rPr>
            </w:pPr>
            <w:r w:rsidRPr="00BE1CDC">
              <w:rPr>
                <w:sz w:val="20"/>
              </w:rPr>
              <w:t>22</w:t>
            </w:r>
          </w:p>
        </w:tc>
        <w:tc>
          <w:tcPr>
            <w:tcW w:w="830" w:type="pct"/>
          </w:tcPr>
          <w:p w14:paraId="16E9337C" w14:textId="77777777" w:rsidR="00F97A6D" w:rsidRPr="00BE1CDC" w:rsidRDefault="00F97A6D" w:rsidP="00067A0A">
            <w:pPr>
              <w:jc w:val="center"/>
              <w:rPr>
                <w:sz w:val="20"/>
              </w:rPr>
            </w:pPr>
            <w:r w:rsidRPr="00BE1CDC">
              <w:rPr>
                <w:sz w:val="20"/>
              </w:rPr>
              <w:t>28</w:t>
            </w:r>
          </w:p>
        </w:tc>
        <w:tc>
          <w:tcPr>
            <w:tcW w:w="831" w:type="pct"/>
          </w:tcPr>
          <w:p w14:paraId="0B68C7A9" w14:textId="77777777" w:rsidR="00F97A6D" w:rsidRPr="00BE1CDC" w:rsidRDefault="00F97A6D" w:rsidP="00067A0A">
            <w:pPr>
              <w:jc w:val="center"/>
              <w:rPr>
                <w:sz w:val="20"/>
              </w:rPr>
            </w:pPr>
            <w:r w:rsidRPr="00BE1CDC">
              <w:rPr>
                <w:sz w:val="20"/>
              </w:rPr>
              <w:t>33</w:t>
            </w:r>
          </w:p>
        </w:tc>
        <w:tc>
          <w:tcPr>
            <w:tcW w:w="832" w:type="pct"/>
          </w:tcPr>
          <w:p w14:paraId="4DC046EE" w14:textId="77777777" w:rsidR="00F97A6D" w:rsidRPr="00BE1CDC" w:rsidRDefault="00F97A6D" w:rsidP="00067A0A">
            <w:pPr>
              <w:jc w:val="center"/>
              <w:rPr>
                <w:sz w:val="20"/>
              </w:rPr>
            </w:pPr>
            <w:r w:rsidRPr="00BE1CDC">
              <w:rPr>
                <w:sz w:val="20"/>
              </w:rPr>
              <w:t>34</w:t>
            </w:r>
          </w:p>
        </w:tc>
        <w:tc>
          <w:tcPr>
            <w:tcW w:w="831" w:type="pct"/>
          </w:tcPr>
          <w:p w14:paraId="646DFC90" w14:textId="77777777" w:rsidR="00F97A6D" w:rsidRPr="00BE1CDC" w:rsidRDefault="00F97A6D" w:rsidP="00067A0A">
            <w:pPr>
              <w:jc w:val="center"/>
              <w:rPr>
                <w:sz w:val="20"/>
              </w:rPr>
            </w:pPr>
            <w:r w:rsidRPr="00BE1CDC">
              <w:rPr>
                <w:sz w:val="20"/>
              </w:rPr>
              <w:t>39</w:t>
            </w:r>
          </w:p>
        </w:tc>
      </w:tr>
      <w:tr w:rsidR="00F97A6D" w:rsidRPr="00BE1CDC" w14:paraId="751D193A" w14:textId="77777777" w:rsidTr="0013044A">
        <w:trPr>
          <w:jc w:val="center"/>
        </w:trPr>
        <w:tc>
          <w:tcPr>
            <w:tcW w:w="845" w:type="pct"/>
          </w:tcPr>
          <w:p w14:paraId="282C4F5A" w14:textId="77777777" w:rsidR="00F97A6D" w:rsidRPr="00BE1CDC" w:rsidRDefault="00F97A6D" w:rsidP="00067A0A">
            <w:pPr>
              <w:jc w:val="center"/>
              <w:rPr>
                <w:sz w:val="20"/>
              </w:rPr>
            </w:pPr>
            <w:r w:rsidRPr="00BE1CDC">
              <w:rPr>
                <w:sz w:val="20"/>
              </w:rPr>
              <w:t>2.9</w:t>
            </w:r>
          </w:p>
        </w:tc>
        <w:tc>
          <w:tcPr>
            <w:tcW w:w="832" w:type="pct"/>
          </w:tcPr>
          <w:p w14:paraId="46ED0AE2" w14:textId="77777777" w:rsidR="00F97A6D" w:rsidRPr="00BE1CDC" w:rsidRDefault="00F97A6D" w:rsidP="00067A0A">
            <w:pPr>
              <w:jc w:val="center"/>
              <w:rPr>
                <w:sz w:val="20"/>
              </w:rPr>
            </w:pPr>
            <w:r w:rsidRPr="00BE1CDC">
              <w:rPr>
                <w:sz w:val="20"/>
              </w:rPr>
              <w:t>22</w:t>
            </w:r>
          </w:p>
        </w:tc>
        <w:tc>
          <w:tcPr>
            <w:tcW w:w="830" w:type="pct"/>
          </w:tcPr>
          <w:p w14:paraId="0EC75C1E" w14:textId="77777777" w:rsidR="00F97A6D" w:rsidRPr="00BE1CDC" w:rsidRDefault="00F97A6D" w:rsidP="00067A0A">
            <w:pPr>
              <w:jc w:val="center"/>
              <w:rPr>
                <w:sz w:val="20"/>
              </w:rPr>
            </w:pPr>
            <w:r w:rsidRPr="00BE1CDC">
              <w:rPr>
                <w:sz w:val="20"/>
              </w:rPr>
              <w:t>29</w:t>
            </w:r>
          </w:p>
        </w:tc>
        <w:tc>
          <w:tcPr>
            <w:tcW w:w="831" w:type="pct"/>
          </w:tcPr>
          <w:p w14:paraId="1125A07A" w14:textId="77777777" w:rsidR="00F97A6D" w:rsidRPr="00BE1CDC" w:rsidRDefault="00F97A6D" w:rsidP="00067A0A">
            <w:pPr>
              <w:jc w:val="center"/>
              <w:rPr>
                <w:sz w:val="20"/>
              </w:rPr>
            </w:pPr>
            <w:r w:rsidRPr="00BE1CDC">
              <w:rPr>
                <w:sz w:val="20"/>
              </w:rPr>
              <w:t>34</w:t>
            </w:r>
          </w:p>
        </w:tc>
        <w:tc>
          <w:tcPr>
            <w:tcW w:w="832" w:type="pct"/>
          </w:tcPr>
          <w:p w14:paraId="6B8A16EC" w14:textId="77777777" w:rsidR="00F97A6D" w:rsidRPr="00BE1CDC" w:rsidRDefault="00F97A6D" w:rsidP="00067A0A">
            <w:pPr>
              <w:jc w:val="center"/>
              <w:rPr>
                <w:sz w:val="20"/>
              </w:rPr>
            </w:pPr>
            <w:r w:rsidRPr="00BE1CDC">
              <w:rPr>
                <w:sz w:val="20"/>
              </w:rPr>
              <w:t>35</w:t>
            </w:r>
          </w:p>
        </w:tc>
        <w:tc>
          <w:tcPr>
            <w:tcW w:w="831" w:type="pct"/>
          </w:tcPr>
          <w:p w14:paraId="2B9E5B30" w14:textId="77777777" w:rsidR="00F97A6D" w:rsidRPr="00BE1CDC" w:rsidRDefault="00F97A6D" w:rsidP="00067A0A">
            <w:pPr>
              <w:jc w:val="center"/>
              <w:rPr>
                <w:sz w:val="20"/>
              </w:rPr>
            </w:pPr>
            <w:r w:rsidRPr="00BE1CDC">
              <w:rPr>
                <w:sz w:val="20"/>
              </w:rPr>
              <w:t>40</w:t>
            </w:r>
          </w:p>
        </w:tc>
      </w:tr>
      <w:tr w:rsidR="00F97A6D" w:rsidRPr="00BE1CDC" w14:paraId="5EB4A0AD" w14:textId="77777777" w:rsidTr="0013044A">
        <w:trPr>
          <w:jc w:val="center"/>
        </w:trPr>
        <w:tc>
          <w:tcPr>
            <w:tcW w:w="845" w:type="pct"/>
          </w:tcPr>
          <w:p w14:paraId="785DA946" w14:textId="77777777" w:rsidR="00F97A6D" w:rsidRPr="00BE1CDC" w:rsidRDefault="00F97A6D" w:rsidP="00067A0A">
            <w:pPr>
              <w:jc w:val="center"/>
              <w:rPr>
                <w:sz w:val="20"/>
              </w:rPr>
            </w:pPr>
            <w:r w:rsidRPr="00BE1CDC">
              <w:rPr>
                <w:sz w:val="20"/>
              </w:rPr>
              <w:t>3.0</w:t>
            </w:r>
          </w:p>
        </w:tc>
        <w:tc>
          <w:tcPr>
            <w:tcW w:w="832" w:type="pct"/>
          </w:tcPr>
          <w:p w14:paraId="3C33CF27" w14:textId="77777777" w:rsidR="00F97A6D" w:rsidRPr="00BE1CDC" w:rsidRDefault="00F97A6D" w:rsidP="00067A0A">
            <w:pPr>
              <w:jc w:val="center"/>
              <w:rPr>
                <w:sz w:val="20"/>
              </w:rPr>
            </w:pPr>
            <w:r w:rsidRPr="00BE1CDC">
              <w:rPr>
                <w:sz w:val="20"/>
              </w:rPr>
              <w:t>24</w:t>
            </w:r>
          </w:p>
        </w:tc>
        <w:tc>
          <w:tcPr>
            <w:tcW w:w="830" w:type="pct"/>
          </w:tcPr>
          <w:p w14:paraId="2A9ED43A" w14:textId="77777777" w:rsidR="00F97A6D" w:rsidRPr="00BE1CDC" w:rsidRDefault="00F97A6D" w:rsidP="00067A0A">
            <w:pPr>
              <w:jc w:val="center"/>
              <w:rPr>
                <w:sz w:val="20"/>
              </w:rPr>
            </w:pPr>
            <w:r w:rsidRPr="00BE1CDC">
              <w:rPr>
                <w:sz w:val="20"/>
              </w:rPr>
              <w:t>30</w:t>
            </w:r>
          </w:p>
        </w:tc>
        <w:tc>
          <w:tcPr>
            <w:tcW w:w="831" w:type="pct"/>
          </w:tcPr>
          <w:p w14:paraId="2A406C5E" w14:textId="77777777" w:rsidR="00F97A6D" w:rsidRPr="00BE1CDC" w:rsidRDefault="00F97A6D" w:rsidP="00067A0A">
            <w:pPr>
              <w:jc w:val="center"/>
              <w:rPr>
                <w:sz w:val="20"/>
              </w:rPr>
            </w:pPr>
            <w:r w:rsidRPr="00BE1CDC">
              <w:rPr>
                <w:sz w:val="20"/>
              </w:rPr>
              <w:t>36</w:t>
            </w:r>
          </w:p>
        </w:tc>
        <w:tc>
          <w:tcPr>
            <w:tcW w:w="832" w:type="pct"/>
          </w:tcPr>
          <w:p w14:paraId="048A2DF1" w14:textId="77777777" w:rsidR="00F97A6D" w:rsidRPr="00BE1CDC" w:rsidRDefault="00F97A6D" w:rsidP="00067A0A">
            <w:pPr>
              <w:jc w:val="center"/>
              <w:rPr>
                <w:sz w:val="20"/>
              </w:rPr>
            </w:pPr>
            <w:r w:rsidRPr="00BE1CDC">
              <w:rPr>
                <w:sz w:val="20"/>
              </w:rPr>
              <w:t>36</w:t>
            </w:r>
          </w:p>
        </w:tc>
        <w:tc>
          <w:tcPr>
            <w:tcW w:w="831" w:type="pct"/>
          </w:tcPr>
          <w:p w14:paraId="44111738" w14:textId="77777777" w:rsidR="00F97A6D" w:rsidRPr="00BE1CDC" w:rsidRDefault="00F97A6D" w:rsidP="00067A0A">
            <w:pPr>
              <w:jc w:val="center"/>
              <w:rPr>
                <w:sz w:val="20"/>
              </w:rPr>
            </w:pPr>
            <w:r w:rsidRPr="00BE1CDC">
              <w:rPr>
                <w:sz w:val="20"/>
              </w:rPr>
              <w:t>41</w:t>
            </w:r>
          </w:p>
        </w:tc>
      </w:tr>
      <w:tr w:rsidR="00F97A6D" w:rsidRPr="00BE1CDC" w14:paraId="4AA5CBA5" w14:textId="77777777" w:rsidTr="0013044A">
        <w:trPr>
          <w:jc w:val="center"/>
        </w:trPr>
        <w:tc>
          <w:tcPr>
            <w:tcW w:w="845" w:type="pct"/>
          </w:tcPr>
          <w:p w14:paraId="5284E4D0" w14:textId="77777777" w:rsidR="00F97A6D" w:rsidRPr="00BE1CDC" w:rsidRDefault="00F97A6D" w:rsidP="00067A0A">
            <w:pPr>
              <w:jc w:val="center"/>
              <w:rPr>
                <w:sz w:val="20"/>
              </w:rPr>
            </w:pPr>
            <w:r w:rsidRPr="00BE1CDC">
              <w:rPr>
                <w:sz w:val="20"/>
              </w:rPr>
              <w:t>3.1</w:t>
            </w:r>
          </w:p>
        </w:tc>
        <w:tc>
          <w:tcPr>
            <w:tcW w:w="832" w:type="pct"/>
          </w:tcPr>
          <w:p w14:paraId="4F4AE2D8" w14:textId="77777777" w:rsidR="00F97A6D" w:rsidRPr="00BE1CDC" w:rsidRDefault="00F97A6D" w:rsidP="00067A0A">
            <w:pPr>
              <w:jc w:val="center"/>
              <w:rPr>
                <w:sz w:val="20"/>
              </w:rPr>
            </w:pPr>
            <w:r w:rsidRPr="00BE1CDC">
              <w:rPr>
                <w:sz w:val="20"/>
              </w:rPr>
              <w:t>24</w:t>
            </w:r>
          </w:p>
        </w:tc>
        <w:tc>
          <w:tcPr>
            <w:tcW w:w="830" w:type="pct"/>
          </w:tcPr>
          <w:p w14:paraId="06ED45CC" w14:textId="77777777" w:rsidR="00F97A6D" w:rsidRPr="00BE1CDC" w:rsidRDefault="00F97A6D" w:rsidP="00067A0A">
            <w:pPr>
              <w:jc w:val="center"/>
              <w:rPr>
                <w:sz w:val="20"/>
              </w:rPr>
            </w:pPr>
            <w:r w:rsidRPr="00BE1CDC">
              <w:rPr>
                <w:sz w:val="20"/>
              </w:rPr>
              <w:t>31</w:t>
            </w:r>
          </w:p>
        </w:tc>
        <w:tc>
          <w:tcPr>
            <w:tcW w:w="831" w:type="pct"/>
          </w:tcPr>
          <w:p w14:paraId="579B67F8" w14:textId="77777777" w:rsidR="00F97A6D" w:rsidRPr="00BE1CDC" w:rsidRDefault="00F97A6D" w:rsidP="00067A0A">
            <w:pPr>
              <w:jc w:val="center"/>
              <w:rPr>
                <w:sz w:val="20"/>
              </w:rPr>
            </w:pPr>
            <w:r w:rsidRPr="00BE1CDC">
              <w:rPr>
                <w:sz w:val="20"/>
              </w:rPr>
              <w:t>37</w:t>
            </w:r>
          </w:p>
        </w:tc>
        <w:tc>
          <w:tcPr>
            <w:tcW w:w="832" w:type="pct"/>
          </w:tcPr>
          <w:p w14:paraId="7FF06C28" w14:textId="77777777" w:rsidR="00F97A6D" w:rsidRPr="00BE1CDC" w:rsidRDefault="00F97A6D" w:rsidP="00067A0A">
            <w:pPr>
              <w:jc w:val="center"/>
              <w:rPr>
                <w:sz w:val="20"/>
              </w:rPr>
            </w:pPr>
            <w:r w:rsidRPr="00BE1CDC">
              <w:rPr>
                <w:sz w:val="20"/>
              </w:rPr>
              <w:t>37</w:t>
            </w:r>
          </w:p>
        </w:tc>
        <w:tc>
          <w:tcPr>
            <w:tcW w:w="831" w:type="pct"/>
          </w:tcPr>
          <w:p w14:paraId="45723D48" w14:textId="77777777" w:rsidR="00F97A6D" w:rsidRPr="00BE1CDC" w:rsidRDefault="00F97A6D" w:rsidP="00067A0A">
            <w:pPr>
              <w:jc w:val="center"/>
              <w:rPr>
                <w:sz w:val="20"/>
              </w:rPr>
            </w:pPr>
            <w:r w:rsidRPr="00BE1CDC">
              <w:rPr>
                <w:sz w:val="20"/>
              </w:rPr>
              <w:t>42</w:t>
            </w:r>
          </w:p>
        </w:tc>
      </w:tr>
      <w:tr w:rsidR="00F97A6D" w:rsidRPr="00BE1CDC" w14:paraId="36A4FF01" w14:textId="77777777" w:rsidTr="0013044A">
        <w:trPr>
          <w:jc w:val="center"/>
        </w:trPr>
        <w:tc>
          <w:tcPr>
            <w:tcW w:w="845" w:type="pct"/>
          </w:tcPr>
          <w:p w14:paraId="558266A3" w14:textId="77777777" w:rsidR="00F97A6D" w:rsidRPr="00BE1CDC" w:rsidRDefault="00F97A6D" w:rsidP="00067A0A">
            <w:pPr>
              <w:jc w:val="center"/>
              <w:rPr>
                <w:sz w:val="20"/>
              </w:rPr>
            </w:pPr>
            <w:r w:rsidRPr="00BE1CDC">
              <w:rPr>
                <w:sz w:val="20"/>
              </w:rPr>
              <w:t>3.2</w:t>
            </w:r>
          </w:p>
        </w:tc>
        <w:tc>
          <w:tcPr>
            <w:tcW w:w="832" w:type="pct"/>
          </w:tcPr>
          <w:p w14:paraId="06A85210" w14:textId="77777777" w:rsidR="00F97A6D" w:rsidRPr="00BE1CDC" w:rsidRDefault="00F97A6D" w:rsidP="00067A0A">
            <w:pPr>
              <w:jc w:val="center"/>
              <w:rPr>
                <w:sz w:val="20"/>
              </w:rPr>
            </w:pPr>
            <w:r w:rsidRPr="00BE1CDC">
              <w:rPr>
                <w:sz w:val="20"/>
              </w:rPr>
              <w:t>26</w:t>
            </w:r>
          </w:p>
        </w:tc>
        <w:tc>
          <w:tcPr>
            <w:tcW w:w="830" w:type="pct"/>
          </w:tcPr>
          <w:p w14:paraId="0260D0EF" w14:textId="77777777" w:rsidR="00F97A6D" w:rsidRPr="00BE1CDC" w:rsidRDefault="00F97A6D" w:rsidP="00067A0A">
            <w:pPr>
              <w:jc w:val="center"/>
              <w:rPr>
                <w:sz w:val="20"/>
              </w:rPr>
            </w:pPr>
            <w:r w:rsidRPr="00BE1CDC">
              <w:rPr>
                <w:sz w:val="20"/>
              </w:rPr>
              <w:t>32</w:t>
            </w:r>
          </w:p>
        </w:tc>
        <w:tc>
          <w:tcPr>
            <w:tcW w:w="831" w:type="pct"/>
          </w:tcPr>
          <w:p w14:paraId="573C1F3D" w14:textId="77777777" w:rsidR="00F97A6D" w:rsidRPr="00BE1CDC" w:rsidRDefault="00F97A6D" w:rsidP="00067A0A">
            <w:pPr>
              <w:jc w:val="center"/>
              <w:rPr>
                <w:sz w:val="20"/>
              </w:rPr>
            </w:pPr>
            <w:r w:rsidRPr="00BE1CDC">
              <w:rPr>
                <w:sz w:val="20"/>
              </w:rPr>
              <w:t>39</w:t>
            </w:r>
          </w:p>
        </w:tc>
        <w:tc>
          <w:tcPr>
            <w:tcW w:w="832" w:type="pct"/>
          </w:tcPr>
          <w:p w14:paraId="38874CC4" w14:textId="77777777" w:rsidR="00F97A6D" w:rsidRPr="00BE1CDC" w:rsidRDefault="00F97A6D" w:rsidP="00067A0A">
            <w:pPr>
              <w:jc w:val="center"/>
              <w:rPr>
                <w:sz w:val="20"/>
              </w:rPr>
            </w:pPr>
            <w:r w:rsidRPr="00BE1CDC">
              <w:rPr>
                <w:sz w:val="20"/>
              </w:rPr>
              <w:t>39</w:t>
            </w:r>
          </w:p>
        </w:tc>
        <w:tc>
          <w:tcPr>
            <w:tcW w:w="831" w:type="pct"/>
          </w:tcPr>
          <w:p w14:paraId="3998D15F" w14:textId="77777777" w:rsidR="00F97A6D" w:rsidRPr="00BE1CDC" w:rsidRDefault="00F97A6D" w:rsidP="00067A0A">
            <w:pPr>
              <w:jc w:val="center"/>
              <w:rPr>
                <w:sz w:val="20"/>
              </w:rPr>
            </w:pPr>
            <w:r w:rsidRPr="00BE1CDC">
              <w:rPr>
                <w:sz w:val="20"/>
              </w:rPr>
              <w:t>43</w:t>
            </w:r>
          </w:p>
        </w:tc>
      </w:tr>
      <w:tr w:rsidR="00F97A6D" w:rsidRPr="00BE1CDC" w14:paraId="5D95E39E" w14:textId="77777777" w:rsidTr="0013044A">
        <w:trPr>
          <w:jc w:val="center"/>
        </w:trPr>
        <w:tc>
          <w:tcPr>
            <w:tcW w:w="845" w:type="pct"/>
          </w:tcPr>
          <w:p w14:paraId="72D7ACDE" w14:textId="77777777" w:rsidR="00F97A6D" w:rsidRPr="00BE1CDC" w:rsidRDefault="00F97A6D" w:rsidP="00067A0A">
            <w:pPr>
              <w:jc w:val="center"/>
              <w:rPr>
                <w:sz w:val="20"/>
              </w:rPr>
            </w:pPr>
            <w:r w:rsidRPr="00BE1CDC">
              <w:rPr>
                <w:sz w:val="20"/>
              </w:rPr>
              <w:t>3.3</w:t>
            </w:r>
          </w:p>
        </w:tc>
        <w:tc>
          <w:tcPr>
            <w:tcW w:w="832" w:type="pct"/>
          </w:tcPr>
          <w:p w14:paraId="570FA2E1" w14:textId="77777777" w:rsidR="00F97A6D" w:rsidRPr="00BE1CDC" w:rsidRDefault="00F97A6D" w:rsidP="00067A0A">
            <w:pPr>
              <w:jc w:val="center"/>
              <w:rPr>
                <w:sz w:val="20"/>
              </w:rPr>
            </w:pPr>
            <w:r w:rsidRPr="00BE1CDC">
              <w:rPr>
                <w:sz w:val="20"/>
              </w:rPr>
              <w:t>26</w:t>
            </w:r>
          </w:p>
        </w:tc>
        <w:tc>
          <w:tcPr>
            <w:tcW w:w="830" w:type="pct"/>
          </w:tcPr>
          <w:p w14:paraId="0DE870AD" w14:textId="77777777" w:rsidR="00F97A6D" w:rsidRPr="00BE1CDC" w:rsidRDefault="00F97A6D" w:rsidP="00067A0A">
            <w:pPr>
              <w:jc w:val="center"/>
              <w:rPr>
                <w:sz w:val="20"/>
              </w:rPr>
            </w:pPr>
            <w:r w:rsidRPr="00BE1CDC">
              <w:rPr>
                <w:sz w:val="20"/>
              </w:rPr>
              <w:t>33</w:t>
            </w:r>
          </w:p>
        </w:tc>
        <w:tc>
          <w:tcPr>
            <w:tcW w:w="831" w:type="pct"/>
          </w:tcPr>
          <w:p w14:paraId="293755A5" w14:textId="77777777" w:rsidR="00F97A6D" w:rsidRPr="00BE1CDC" w:rsidRDefault="00F97A6D" w:rsidP="00067A0A">
            <w:pPr>
              <w:jc w:val="center"/>
              <w:rPr>
                <w:sz w:val="20"/>
              </w:rPr>
            </w:pPr>
            <w:r w:rsidRPr="00BE1CDC">
              <w:rPr>
                <w:sz w:val="20"/>
              </w:rPr>
              <w:t>40</w:t>
            </w:r>
          </w:p>
        </w:tc>
        <w:tc>
          <w:tcPr>
            <w:tcW w:w="832" w:type="pct"/>
          </w:tcPr>
          <w:p w14:paraId="4ADD68A4" w14:textId="77777777" w:rsidR="00F97A6D" w:rsidRPr="00BE1CDC" w:rsidRDefault="00F97A6D" w:rsidP="00067A0A">
            <w:pPr>
              <w:jc w:val="center"/>
              <w:rPr>
                <w:sz w:val="20"/>
              </w:rPr>
            </w:pPr>
            <w:r w:rsidRPr="00BE1CDC">
              <w:rPr>
                <w:sz w:val="20"/>
              </w:rPr>
              <w:t>40</w:t>
            </w:r>
          </w:p>
        </w:tc>
        <w:tc>
          <w:tcPr>
            <w:tcW w:w="831" w:type="pct"/>
          </w:tcPr>
          <w:p w14:paraId="2B044348" w14:textId="77777777" w:rsidR="00F97A6D" w:rsidRPr="00BE1CDC" w:rsidRDefault="00F97A6D" w:rsidP="00067A0A">
            <w:pPr>
              <w:jc w:val="center"/>
              <w:rPr>
                <w:sz w:val="20"/>
              </w:rPr>
            </w:pPr>
            <w:r w:rsidRPr="00BE1CDC">
              <w:rPr>
                <w:sz w:val="20"/>
              </w:rPr>
              <w:t>44</w:t>
            </w:r>
          </w:p>
        </w:tc>
      </w:tr>
      <w:tr w:rsidR="00F97A6D" w:rsidRPr="00BE1CDC" w14:paraId="2B17B551" w14:textId="77777777" w:rsidTr="0013044A">
        <w:trPr>
          <w:jc w:val="center"/>
        </w:trPr>
        <w:tc>
          <w:tcPr>
            <w:tcW w:w="845" w:type="pct"/>
          </w:tcPr>
          <w:p w14:paraId="5A4A02A8" w14:textId="77777777" w:rsidR="00F97A6D" w:rsidRPr="00BE1CDC" w:rsidRDefault="00F97A6D" w:rsidP="00067A0A">
            <w:pPr>
              <w:jc w:val="center"/>
              <w:rPr>
                <w:sz w:val="20"/>
              </w:rPr>
            </w:pPr>
            <w:r w:rsidRPr="00BE1CDC">
              <w:rPr>
                <w:sz w:val="20"/>
              </w:rPr>
              <w:t>3.4</w:t>
            </w:r>
          </w:p>
        </w:tc>
        <w:tc>
          <w:tcPr>
            <w:tcW w:w="832" w:type="pct"/>
          </w:tcPr>
          <w:p w14:paraId="6454D433" w14:textId="77777777" w:rsidR="00F97A6D" w:rsidRPr="00BE1CDC" w:rsidRDefault="00F97A6D" w:rsidP="00067A0A">
            <w:pPr>
              <w:jc w:val="center"/>
              <w:rPr>
                <w:sz w:val="20"/>
              </w:rPr>
            </w:pPr>
            <w:r w:rsidRPr="00BE1CDC">
              <w:rPr>
                <w:sz w:val="20"/>
              </w:rPr>
              <w:t>27</w:t>
            </w:r>
          </w:p>
        </w:tc>
        <w:tc>
          <w:tcPr>
            <w:tcW w:w="830" w:type="pct"/>
          </w:tcPr>
          <w:p w14:paraId="255D9B52" w14:textId="77777777" w:rsidR="00F97A6D" w:rsidRPr="00BE1CDC" w:rsidRDefault="00F97A6D" w:rsidP="00067A0A">
            <w:pPr>
              <w:jc w:val="center"/>
              <w:rPr>
                <w:sz w:val="20"/>
              </w:rPr>
            </w:pPr>
            <w:r w:rsidRPr="00BE1CDC">
              <w:rPr>
                <w:sz w:val="20"/>
              </w:rPr>
              <w:t>34</w:t>
            </w:r>
          </w:p>
        </w:tc>
        <w:tc>
          <w:tcPr>
            <w:tcW w:w="831" w:type="pct"/>
          </w:tcPr>
          <w:p w14:paraId="131C56C2" w14:textId="77777777" w:rsidR="00F97A6D" w:rsidRPr="00BE1CDC" w:rsidRDefault="00F97A6D" w:rsidP="00067A0A">
            <w:pPr>
              <w:jc w:val="center"/>
              <w:rPr>
                <w:sz w:val="20"/>
              </w:rPr>
            </w:pPr>
            <w:r w:rsidRPr="00BE1CDC">
              <w:rPr>
                <w:sz w:val="20"/>
              </w:rPr>
              <w:t>41</w:t>
            </w:r>
          </w:p>
        </w:tc>
        <w:tc>
          <w:tcPr>
            <w:tcW w:w="832" w:type="pct"/>
          </w:tcPr>
          <w:p w14:paraId="41390C45" w14:textId="77777777" w:rsidR="00F97A6D" w:rsidRPr="00BE1CDC" w:rsidRDefault="00F97A6D" w:rsidP="00067A0A">
            <w:pPr>
              <w:jc w:val="center"/>
              <w:rPr>
                <w:sz w:val="20"/>
              </w:rPr>
            </w:pPr>
            <w:r w:rsidRPr="00BE1CDC">
              <w:rPr>
                <w:sz w:val="20"/>
              </w:rPr>
              <w:t>41</w:t>
            </w:r>
          </w:p>
        </w:tc>
        <w:tc>
          <w:tcPr>
            <w:tcW w:w="831" w:type="pct"/>
          </w:tcPr>
          <w:p w14:paraId="44988AF5" w14:textId="77777777" w:rsidR="00F97A6D" w:rsidRPr="00BE1CDC" w:rsidRDefault="00F97A6D" w:rsidP="00067A0A">
            <w:pPr>
              <w:jc w:val="center"/>
              <w:rPr>
                <w:sz w:val="20"/>
              </w:rPr>
            </w:pPr>
            <w:r w:rsidRPr="00BE1CDC">
              <w:rPr>
                <w:sz w:val="20"/>
              </w:rPr>
              <w:t>46</w:t>
            </w:r>
          </w:p>
        </w:tc>
      </w:tr>
      <w:tr w:rsidR="00F97A6D" w:rsidRPr="00BE1CDC" w14:paraId="6417CB96" w14:textId="77777777" w:rsidTr="0013044A">
        <w:trPr>
          <w:jc w:val="center"/>
        </w:trPr>
        <w:tc>
          <w:tcPr>
            <w:tcW w:w="845" w:type="pct"/>
          </w:tcPr>
          <w:p w14:paraId="4793B5DF" w14:textId="77777777" w:rsidR="00F97A6D" w:rsidRPr="00BE1CDC" w:rsidRDefault="00F97A6D" w:rsidP="00067A0A">
            <w:pPr>
              <w:jc w:val="center"/>
              <w:rPr>
                <w:sz w:val="20"/>
              </w:rPr>
            </w:pPr>
            <w:r w:rsidRPr="00BE1CDC">
              <w:rPr>
                <w:sz w:val="20"/>
              </w:rPr>
              <w:t>3.5</w:t>
            </w:r>
          </w:p>
        </w:tc>
        <w:tc>
          <w:tcPr>
            <w:tcW w:w="832" w:type="pct"/>
          </w:tcPr>
          <w:p w14:paraId="08B516DD" w14:textId="77777777" w:rsidR="00F97A6D" w:rsidRPr="00BE1CDC" w:rsidRDefault="00F97A6D" w:rsidP="00067A0A">
            <w:pPr>
              <w:jc w:val="center"/>
              <w:rPr>
                <w:sz w:val="20"/>
              </w:rPr>
            </w:pPr>
            <w:r w:rsidRPr="00BE1CDC">
              <w:rPr>
                <w:sz w:val="20"/>
              </w:rPr>
              <w:t>27</w:t>
            </w:r>
          </w:p>
        </w:tc>
        <w:tc>
          <w:tcPr>
            <w:tcW w:w="830" w:type="pct"/>
          </w:tcPr>
          <w:p w14:paraId="263AD083" w14:textId="77777777" w:rsidR="00F97A6D" w:rsidRPr="00BE1CDC" w:rsidRDefault="00F97A6D" w:rsidP="00067A0A">
            <w:pPr>
              <w:jc w:val="center"/>
              <w:rPr>
                <w:sz w:val="20"/>
              </w:rPr>
            </w:pPr>
            <w:r w:rsidRPr="00BE1CDC">
              <w:rPr>
                <w:sz w:val="20"/>
              </w:rPr>
              <w:t>35</w:t>
            </w:r>
          </w:p>
        </w:tc>
        <w:tc>
          <w:tcPr>
            <w:tcW w:w="831" w:type="pct"/>
          </w:tcPr>
          <w:p w14:paraId="395DFC38" w14:textId="77777777" w:rsidR="00F97A6D" w:rsidRPr="00BE1CDC" w:rsidRDefault="00F97A6D" w:rsidP="00067A0A">
            <w:pPr>
              <w:jc w:val="center"/>
              <w:rPr>
                <w:sz w:val="20"/>
              </w:rPr>
            </w:pPr>
            <w:r w:rsidRPr="00BE1CDC">
              <w:rPr>
                <w:sz w:val="20"/>
              </w:rPr>
              <w:t>42</w:t>
            </w:r>
          </w:p>
        </w:tc>
        <w:tc>
          <w:tcPr>
            <w:tcW w:w="832" w:type="pct"/>
          </w:tcPr>
          <w:p w14:paraId="65A1C6E2" w14:textId="77777777" w:rsidR="00F97A6D" w:rsidRPr="00BE1CDC" w:rsidRDefault="00F97A6D" w:rsidP="00067A0A">
            <w:pPr>
              <w:jc w:val="center"/>
              <w:rPr>
                <w:sz w:val="20"/>
              </w:rPr>
            </w:pPr>
            <w:r w:rsidRPr="00BE1CDC">
              <w:rPr>
                <w:sz w:val="20"/>
              </w:rPr>
              <w:t>42</w:t>
            </w:r>
          </w:p>
        </w:tc>
        <w:tc>
          <w:tcPr>
            <w:tcW w:w="831" w:type="pct"/>
          </w:tcPr>
          <w:p w14:paraId="0A57C471" w14:textId="77777777" w:rsidR="00F97A6D" w:rsidRPr="00BE1CDC" w:rsidRDefault="00F97A6D" w:rsidP="00067A0A">
            <w:pPr>
              <w:jc w:val="center"/>
              <w:rPr>
                <w:sz w:val="20"/>
              </w:rPr>
            </w:pPr>
            <w:r w:rsidRPr="00BE1CDC">
              <w:rPr>
                <w:sz w:val="20"/>
              </w:rPr>
              <w:t>47</w:t>
            </w:r>
          </w:p>
        </w:tc>
      </w:tr>
      <w:tr w:rsidR="00F97A6D" w:rsidRPr="00BE1CDC" w14:paraId="0548A814" w14:textId="77777777" w:rsidTr="0013044A">
        <w:trPr>
          <w:jc w:val="center"/>
        </w:trPr>
        <w:tc>
          <w:tcPr>
            <w:tcW w:w="845" w:type="pct"/>
          </w:tcPr>
          <w:p w14:paraId="7FEA1D98" w14:textId="77777777" w:rsidR="00F97A6D" w:rsidRPr="00BE1CDC" w:rsidRDefault="00F97A6D" w:rsidP="00067A0A">
            <w:pPr>
              <w:jc w:val="center"/>
              <w:rPr>
                <w:sz w:val="20"/>
              </w:rPr>
            </w:pPr>
            <w:r w:rsidRPr="00BE1CDC">
              <w:rPr>
                <w:sz w:val="20"/>
              </w:rPr>
              <w:t>3.6</w:t>
            </w:r>
          </w:p>
        </w:tc>
        <w:tc>
          <w:tcPr>
            <w:tcW w:w="832" w:type="pct"/>
          </w:tcPr>
          <w:p w14:paraId="537E43D5" w14:textId="77777777" w:rsidR="00F97A6D" w:rsidRPr="00BE1CDC" w:rsidRDefault="00F97A6D" w:rsidP="00067A0A">
            <w:pPr>
              <w:jc w:val="center"/>
              <w:rPr>
                <w:sz w:val="20"/>
              </w:rPr>
            </w:pPr>
            <w:r w:rsidRPr="00BE1CDC">
              <w:rPr>
                <w:sz w:val="20"/>
              </w:rPr>
              <w:t>28</w:t>
            </w:r>
          </w:p>
        </w:tc>
        <w:tc>
          <w:tcPr>
            <w:tcW w:w="830" w:type="pct"/>
          </w:tcPr>
          <w:p w14:paraId="2DFD26B6" w14:textId="77777777" w:rsidR="00F97A6D" w:rsidRPr="00BE1CDC" w:rsidRDefault="00F97A6D" w:rsidP="00067A0A">
            <w:pPr>
              <w:jc w:val="center"/>
              <w:rPr>
                <w:sz w:val="20"/>
              </w:rPr>
            </w:pPr>
            <w:r w:rsidRPr="00BE1CDC">
              <w:rPr>
                <w:sz w:val="20"/>
              </w:rPr>
              <w:t>36</w:t>
            </w:r>
          </w:p>
        </w:tc>
        <w:tc>
          <w:tcPr>
            <w:tcW w:w="831" w:type="pct"/>
          </w:tcPr>
          <w:p w14:paraId="63C2CFE8" w14:textId="77777777" w:rsidR="00F97A6D" w:rsidRPr="00BE1CDC" w:rsidRDefault="00F97A6D" w:rsidP="00067A0A">
            <w:pPr>
              <w:jc w:val="center"/>
              <w:rPr>
                <w:sz w:val="20"/>
              </w:rPr>
            </w:pPr>
            <w:r w:rsidRPr="00BE1CDC">
              <w:rPr>
                <w:sz w:val="20"/>
              </w:rPr>
              <w:t>43</w:t>
            </w:r>
          </w:p>
        </w:tc>
        <w:tc>
          <w:tcPr>
            <w:tcW w:w="832" w:type="pct"/>
          </w:tcPr>
          <w:p w14:paraId="43AEF589" w14:textId="77777777" w:rsidR="00F97A6D" w:rsidRPr="00BE1CDC" w:rsidRDefault="00F97A6D" w:rsidP="00067A0A">
            <w:pPr>
              <w:jc w:val="center"/>
              <w:rPr>
                <w:sz w:val="20"/>
              </w:rPr>
            </w:pPr>
            <w:r w:rsidRPr="00BE1CDC">
              <w:rPr>
                <w:sz w:val="20"/>
              </w:rPr>
              <w:t>43</w:t>
            </w:r>
          </w:p>
        </w:tc>
        <w:tc>
          <w:tcPr>
            <w:tcW w:w="831" w:type="pct"/>
          </w:tcPr>
          <w:p w14:paraId="2A0E6515" w14:textId="77777777" w:rsidR="00F97A6D" w:rsidRPr="00BE1CDC" w:rsidRDefault="00F97A6D" w:rsidP="00067A0A">
            <w:pPr>
              <w:jc w:val="center"/>
              <w:rPr>
                <w:sz w:val="20"/>
              </w:rPr>
            </w:pPr>
            <w:r w:rsidRPr="00BE1CDC">
              <w:rPr>
                <w:sz w:val="20"/>
              </w:rPr>
              <w:t>48</w:t>
            </w:r>
          </w:p>
        </w:tc>
      </w:tr>
      <w:tr w:rsidR="00F97A6D" w:rsidRPr="00BE1CDC" w14:paraId="548007DC" w14:textId="77777777" w:rsidTr="0013044A">
        <w:trPr>
          <w:jc w:val="center"/>
        </w:trPr>
        <w:tc>
          <w:tcPr>
            <w:tcW w:w="845" w:type="pct"/>
          </w:tcPr>
          <w:p w14:paraId="4F64CBC0" w14:textId="77777777" w:rsidR="00F97A6D" w:rsidRPr="00BE1CDC" w:rsidRDefault="00F97A6D" w:rsidP="00067A0A">
            <w:pPr>
              <w:jc w:val="center"/>
              <w:rPr>
                <w:sz w:val="20"/>
              </w:rPr>
            </w:pPr>
            <w:r w:rsidRPr="00BE1CDC">
              <w:rPr>
                <w:sz w:val="20"/>
              </w:rPr>
              <w:t>3.7</w:t>
            </w:r>
          </w:p>
        </w:tc>
        <w:tc>
          <w:tcPr>
            <w:tcW w:w="832" w:type="pct"/>
          </w:tcPr>
          <w:p w14:paraId="68E95F56" w14:textId="77777777" w:rsidR="00F97A6D" w:rsidRPr="00BE1CDC" w:rsidRDefault="00F97A6D" w:rsidP="00067A0A">
            <w:pPr>
              <w:jc w:val="center"/>
              <w:rPr>
                <w:sz w:val="20"/>
              </w:rPr>
            </w:pPr>
            <w:r w:rsidRPr="00BE1CDC">
              <w:rPr>
                <w:sz w:val="20"/>
              </w:rPr>
              <w:t>28</w:t>
            </w:r>
          </w:p>
        </w:tc>
        <w:tc>
          <w:tcPr>
            <w:tcW w:w="830" w:type="pct"/>
          </w:tcPr>
          <w:p w14:paraId="5BFB573C" w14:textId="77777777" w:rsidR="00F97A6D" w:rsidRPr="00BE1CDC" w:rsidRDefault="00F97A6D" w:rsidP="00067A0A">
            <w:pPr>
              <w:jc w:val="center"/>
              <w:rPr>
                <w:sz w:val="20"/>
              </w:rPr>
            </w:pPr>
            <w:r w:rsidRPr="00BE1CDC">
              <w:rPr>
                <w:sz w:val="20"/>
              </w:rPr>
              <w:t>37</w:t>
            </w:r>
          </w:p>
        </w:tc>
        <w:tc>
          <w:tcPr>
            <w:tcW w:w="831" w:type="pct"/>
          </w:tcPr>
          <w:p w14:paraId="544E6F57" w14:textId="77777777" w:rsidR="00F97A6D" w:rsidRPr="00BE1CDC" w:rsidRDefault="00F97A6D" w:rsidP="00067A0A">
            <w:pPr>
              <w:jc w:val="center"/>
              <w:rPr>
                <w:sz w:val="20"/>
              </w:rPr>
            </w:pPr>
            <w:r w:rsidRPr="00BE1CDC">
              <w:rPr>
                <w:sz w:val="20"/>
              </w:rPr>
              <w:t>44</w:t>
            </w:r>
          </w:p>
        </w:tc>
        <w:tc>
          <w:tcPr>
            <w:tcW w:w="832" w:type="pct"/>
          </w:tcPr>
          <w:p w14:paraId="60122E93" w14:textId="77777777" w:rsidR="00F97A6D" w:rsidRPr="00BE1CDC" w:rsidRDefault="00F97A6D" w:rsidP="00067A0A">
            <w:pPr>
              <w:jc w:val="center"/>
              <w:rPr>
                <w:sz w:val="20"/>
              </w:rPr>
            </w:pPr>
            <w:r w:rsidRPr="00BE1CDC">
              <w:rPr>
                <w:sz w:val="20"/>
              </w:rPr>
              <w:t>44</w:t>
            </w:r>
          </w:p>
        </w:tc>
        <w:tc>
          <w:tcPr>
            <w:tcW w:w="831" w:type="pct"/>
          </w:tcPr>
          <w:p w14:paraId="3491B2AB" w14:textId="77777777" w:rsidR="00F97A6D" w:rsidRPr="00BE1CDC" w:rsidRDefault="00F97A6D" w:rsidP="00067A0A">
            <w:pPr>
              <w:jc w:val="center"/>
              <w:rPr>
                <w:sz w:val="20"/>
              </w:rPr>
            </w:pPr>
            <w:r w:rsidRPr="00BE1CDC">
              <w:rPr>
                <w:sz w:val="20"/>
              </w:rPr>
              <w:t>49</w:t>
            </w:r>
          </w:p>
        </w:tc>
      </w:tr>
      <w:tr w:rsidR="00F97A6D" w:rsidRPr="00BE1CDC" w14:paraId="40989C4B" w14:textId="77777777" w:rsidTr="0013044A">
        <w:trPr>
          <w:jc w:val="center"/>
        </w:trPr>
        <w:tc>
          <w:tcPr>
            <w:tcW w:w="845" w:type="pct"/>
          </w:tcPr>
          <w:p w14:paraId="4EBA7689" w14:textId="77777777" w:rsidR="00F97A6D" w:rsidRPr="00BE1CDC" w:rsidRDefault="00F97A6D" w:rsidP="00067A0A">
            <w:pPr>
              <w:jc w:val="center"/>
              <w:rPr>
                <w:sz w:val="20"/>
              </w:rPr>
            </w:pPr>
            <w:r w:rsidRPr="00BE1CDC">
              <w:rPr>
                <w:sz w:val="20"/>
              </w:rPr>
              <w:t>3.8</w:t>
            </w:r>
          </w:p>
        </w:tc>
        <w:tc>
          <w:tcPr>
            <w:tcW w:w="832" w:type="pct"/>
          </w:tcPr>
          <w:p w14:paraId="62624A06" w14:textId="77777777" w:rsidR="00F97A6D" w:rsidRPr="00BE1CDC" w:rsidRDefault="00F97A6D" w:rsidP="00067A0A">
            <w:pPr>
              <w:jc w:val="center"/>
              <w:rPr>
                <w:sz w:val="20"/>
              </w:rPr>
            </w:pPr>
            <w:r w:rsidRPr="00BE1CDC">
              <w:rPr>
                <w:sz w:val="20"/>
              </w:rPr>
              <w:t>30</w:t>
            </w:r>
          </w:p>
        </w:tc>
        <w:tc>
          <w:tcPr>
            <w:tcW w:w="830" w:type="pct"/>
          </w:tcPr>
          <w:p w14:paraId="6FBEA35D" w14:textId="77777777" w:rsidR="00F97A6D" w:rsidRPr="00BE1CDC" w:rsidRDefault="00F97A6D" w:rsidP="00067A0A">
            <w:pPr>
              <w:jc w:val="center"/>
              <w:rPr>
                <w:sz w:val="20"/>
              </w:rPr>
            </w:pPr>
            <w:r w:rsidRPr="00BE1CDC">
              <w:rPr>
                <w:sz w:val="20"/>
              </w:rPr>
              <w:t>38</w:t>
            </w:r>
          </w:p>
        </w:tc>
        <w:tc>
          <w:tcPr>
            <w:tcW w:w="831" w:type="pct"/>
          </w:tcPr>
          <w:p w14:paraId="7F8E2928" w14:textId="77777777" w:rsidR="00F97A6D" w:rsidRPr="00BE1CDC" w:rsidRDefault="00F97A6D" w:rsidP="00067A0A">
            <w:pPr>
              <w:jc w:val="center"/>
              <w:rPr>
                <w:sz w:val="20"/>
              </w:rPr>
            </w:pPr>
            <w:r w:rsidRPr="00BE1CDC">
              <w:rPr>
                <w:sz w:val="20"/>
              </w:rPr>
              <w:t>45</w:t>
            </w:r>
          </w:p>
        </w:tc>
        <w:tc>
          <w:tcPr>
            <w:tcW w:w="832" w:type="pct"/>
          </w:tcPr>
          <w:p w14:paraId="0BCDE5D6" w14:textId="77777777" w:rsidR="00F97A6D" w:rsidRPr="00BE1CDC" w:rsidRDefault="00F97A6D" w:rsidP="00067A0A">
            <w:pPr>
              <w:jc w:val="center"/>
              <w:rPr>
                <w:sz w:val="20"/>
              </w:rPr>
            </w:pPr>
            <w:r w:rsidRPr="00BE1CDC">
              <w:rPr>
                <w:sz w:val="20"/>
              </w:rPr>
              <w:t>45</w:t>
            </w:r>
          </w:p>
        </w:tc>
        <w:tc>
          <w:tcPr>
            <w:tcW w:w="831" w:type="pct"/>
          </w:tcPr>
          <w:p w14:paraId="74F6F16B" w14:textId="77777777" w:rsidR="00F97A6D" w:rsidRPr="00BE1CDC" w:rsidRDefault="00F97A6D" w:rsidP="00067A0A">
            <w:pPr>
              <w:jc w:val="center"/>
              <w:rPr>
                <w:sz w:val="20"/>
              </w:rPr>
            </w:pPr>
            <w:r w:rsidRPr="00BE1CDC">
              <w:rPr>
                <w:sz w:val="20"/>
              </w:rPr>
              <w:t>50</w:t>
            </w:r>
          </w:p>
        </w:tc>
      </w:tr>
      <w:tr w:rsidR="00F97A6D" w:rsidRPr="00BE1CDC" w14:paraId="1D8301E5" w14:textId="77777777" w:rsidTr="0013044A">
        <w:trPr>
          <w:jc w:val="center"/>
        </w:trPr>
        <w:tc>
          <w:tcPr>
            <w:tcW w:w="845" w:type="pct"/>
          </w:tcPr>
          <w:p w14:paraId="39B0BDFE" w14:textId="77777777" w:rsidR="00F97A6D" w:rsidRPr="00BE1CDC" w:rsidRDefault="00F97A6D" w:rsidP="00067A0A">
            <w:pPr>
              <w:jc w:val="center"/>
              <w:rPr>
                <w:sz w:val="20"/>
              </w:rPr>
            </w:pPr>
            <w:r w:rsidRPr="00BE1CDC">
              <w:rPr>
                <w:sz w:val="20"/>
              </w:rPr>
              <w:t>3.9</w:t>
            </w:r>
          </w:p>
        </w:tc>
        <w:tc>
          <w:tcPr>
            <w:tcW w:w="832" w:type="pct"/>
          </w:tcPr>
          <w:p w14:paraId="4C757D75" w14:textId="77777777" w:rsidR="00F97A6D" w:rsidRPr="00BE1CDC" w:rsidRDefault="00F97A6D" w:rsidP="00067A0A">
            <w:pPr>
              <w:jc w:val="center"/>
              <w:rPr>
                <w:sz w:val="20"/>
              </w:rPr>
            </w:pPr>
            <w:r w:rsidRPr="00BE1CDC">
              <w:rPr>
                <w:sz w:val="20"/>
              </w:rPr>
              <w:t>30</w:t>
            </w:r>
          </w:p>
        </w:tc>
        <w:tc>
          <w:tcPr>
            <w:tcW w:w="830" w:type="pct"/>
          </w:tcPr>
          <w:p w14:paraId="525AD695" w14:textId="77777777" w:rsidR="00F97A6D" w:rsidRPr="00BE1CDC" w:rsidRDefault="00F97A6D" w:rsidP="00067A0A">
            <w:pPr>
              <w:jc w:val="center"/>
              <w:rPr>
                <w:sz w:val="20"/>
              </w:rPr>
            </w:pPr>
            <w:r w:rsidRPr="00BE1CDC">
              <w:rPr>
                <w:sz w:val="20"/>
              </w:rPr>
              <w:t>39</w:t>
            </w:r>
          </w:p>
        </w:tc>
        <w:tc>
          <w:tcPr>
            <w:tcW w:w="831" w:type="pct"/>
          </w:tcPr>
          <w:p w14:paraId="01E6ED3F" w14:textId="77777777" w:rsidR="00F97A6D" w:rsidRPr="00BE1CDC" w:rsidRDefault="00F97A6D" w:rsidP="00067A0A">
            <w:pPr>
              <w:jc w:val="center"/>
              <w:rPr>
                <w:sz w:val="20"/>
              </w:rPr>
            </w:pPr>
            <w:r w:rsidRPr="00BE1CDC">
              <w:rPr>
                <w:sz w:val="20"/>
              </w:rPr>
              <w:t>46</w:t>
            </w:r>
          </w:p>
        </w:tc>
        <w:tc>
          <w:tcPr>
            <w:tcW w:w="832" w:type="pct"/>
          </w:tcPr>
          <w:p w14:paraId="13283892" w14:textId="77777777" w:rsidR="00F97A6D" w:rsidRPr="00BE1CDC" w:rsidRDefault="00F97A6D" w:rsidP="00067A0A">
            <w:pPr>
              <w:jc w:val="center"/>
              <w:rPr>
                <w:sz w:val="20"/>
              </w:rPr>
            </w:pPr>
            <w:r w:rsidRPr="00BE1CDC">
              <w:rPr>
                <w:sz w:val="20"/>
              </w:rPr>
              <w:t>46</w:t>
            </w:r>
          </w:p>
        </w:tc>
        <w:tc>
          <w:tcPr>
            <w:tcW w:w="831" w:type="pct"/>
          </w:tcPr>
          <w:p w14:paraId="090EF2BD" w14:textId="77777777" w:rsidR="00F97A6D" w:rsidRPr="00BE1CDC" w:rsidRDefault="00F97A6D" w:rsidP="00067A0A">
            <w:pPr>
              <w:jc w:val="center"/>
              <w:rPr>
                <w:sz w:val="20"/>
              </w:rPr>
            </w:pPr>
            <w:r w:rsidRPr="00BE1CDC">
              <w:rPr>
                <w:sz w:val="20"/>
              </w:rPr>
              <w:t>51</w:t>
            </w:r>
          </w:p>
        </w:tc>
      </w:tr>
      <w:tr w:rsidR="00F97A6D" w:rsidRPr="00BE1CDC" w14:paraId="57CBC433" w14:textId="77777777" w:rsidTr="0013044A">
        <w:trPr>
          <w:jc w:val="center"/>
        </w:trPr>
        <w:tc>
          <w:tcPr>
            <w:tcW w:w="845" w:type="pct"/>
          </w:tcPr>
          <w:p w14:paraId="45EC81BD" w14:textId="77777777" w:rsidR="00F97A6D" w:rsidRPr="00BE1CDC" w:rsidRDefault="00F97A6D" w:rsidP="00067A0A">
            <w:pPr>
              <w:jc w:val="center"/>
              <w:rPr>
                <w:sz w:val="20"/>
              </w:rPr>
            </w:pPr>
            <w:r w:rsidRPr="00BE1CDC">
              <w:rPr>
                <w:sz w:val="20"/>
              </w:rPr>
              <w:t>4.0</w:t>
            </w:r>
          </w:p>
        </w:tc>
        <w:tc>
          <w:tcPr>
            <w:tcW w:w="832" w:type="pct"/>
          </w:tcPr>
          <w:p w14:paraId="1D39F772" w14:textId="77777777" w:rsidR="00F97A6D" w:rsidRPr="00BE1CDC" w:rsidRDefault="00F97A6D" w:rsidP="00067A0A">
            <w:pPr>
              <w:jc w:val="center"/>
              <w:rPr>
                <w:sz w:val="20"/>
              </w:rPr>
            </w:pPr>
            <w:r w:rsidRPr="00BE1CDC">
              <w:rPr>
                <w:sz w:val="20"/>
              </w:rPr>
              <w:t>31</w:t>
            </w:r>
          </w:p>
        </w:tc>
        <w:tc>
          <w:tcPr>
            <w:tcW w:w="830" w:type="pct"/>
          </w:tcPr>
          <w:p w14:paraId="53D68457" w14:textId="77777777" w:rsidR="00F97A6D" w:rsidRPr="00BE1CDC" w:rsidRDefault="00F97A6D" w:rsidP="00067A0A">
            <w:pPr>
              <w:jc w:val="center"/>
              <w:rPr>
                <w:sz w:val="20"/>
              </w:rPr>
            </w:pPr>
            <w:r w:rsidRPr="00BE1CDC">
              <w:rPr>
                <w:sz w:val="20"/>
              </w:rPr>
              <w:t>40</w:t>
            </w:r>
          </w:p>
        </w:tc>
        <w:tc>
          <w:tcPr>
            <w:tcW w:w="831" w:type="pct"/>
          </w:tcPr>
          <w:p w14:paraId="679FD2B9" w14:textId="77777777" w:rsidR="00F97A6D" w:rsidRPr="00BE1CDC" w:rsidRDefault="00F97A6D" w:rsidP="00067A0A">
            <w:pPr>
              <w:jc w:val="center"/>
              <w:rPr>
                <w:sz w:val="20"/>
              </w:rPr>
            </w:pPr>
            <w:r w:rsidRPr="00BE1CDC">
              <w:rPr>
                <w:sz w:val="20"/>
              </w:rPr>
              <w:t>47</w:t>
            </w:r>
          </w:p>
        </w:tc>
        <w:tc>
          <w:tcPr>
            <w:tcW w:w="832" w:type="pct"/>
          </w:tcPr>
          <w:p w14:paraId="7963EA3B" w14:textId="77777777" w:rsidR="00F97A6D" w:rsidRPr="00BE1CDC" w:rsidRDefault="00F97A6D" w:rsidP="00067A0A">
            <w:pPr>
              <w:jc w:val="center"/>
              <w:rPr>
                <w:sz w:val="20"/>
              </w:rPr>
            </w:pPr>
            <w:r w:rsidRPr="00BE1CDC">
              <w:rPr>
                <w:sz w:val="20"/>
              </w:rPr>
              <w:t>47</w:t>
            </w:r>
          </w:p>
        </w:tc>
        <w:tc>
          <w:tcPr>
            <w:tcW w:w="831" w:type="pct"/>
          </w:tcPr>
          <w:p w14:paraId="091DD046" w14:textId="77777777" w:rsidR="00F97A6D" w:rsidRPr="00BE1CDC" w:rsidRDefault="00F97A6D" w:rsidP="00067A0A">
            <w:pPr>
              <w:jc w:val="center"/>
              <w:rPr>
                <w:sz w:val="20"/>
              </w:rPr>
            </w:pPr>
            <w:r w:rsidRPr="00BE1CDC">
              <w:rPr>
                <w:sz w:val="20"/>
              </w:rPr>
              <w:t>52</w:t>
            </w:r>
          </w:p>
        </w:tc>
      </w:tr>
      <w:tr w:rsidR="00F97A6D" w:rsidRPr="00BE1CDC" w14:paraId="70E0510D" w14:textId="77777777" w:rsidTr="0013044A">
        <w:trPr>
          <w:jc w:val="center"/>
        </w:trPr>
        <w:tc>
          <w:tcPr>
            <w:tcW w:w="845" w:type="pct"/>
          </w:tcPr>
          <w:p w14:paraId="3F32D043" w14:textId="77777777" w:rsidR="00F97A6D" w:rsidRPr="00BE1CDC" w:rsidRDefault="00F97A6D" w:rsidP="00067A0A">
            <w:pPr>
              <w:jc w:val="center"/>
              <w:rPr>
                <w:sz w:val="20"/>
              </w:rPr>
            </w:pPr>
            <w:r w:rsidRPr="00BE1CDC">
              <w:rPr>
                <w:sz w:val="20"/>
              </w:rPr>
              <w:t>4.1</w:t>
            </w:r>
          </w:p>
        </w:tc>
        <w:tc>
          <w:tcPr>
            <w:tcW w:w="832" w:type="pct"/>
          </w:tcPr>
          <w:p w14:paraId="1B6C7E39" w14:textId="77777777" w:rsidR="00F97A6D" w:rsidRPr="00BE1CDC" w:rsidRDefault="00F97A6D" w:rsidP="00067A0A">
            <w:pPr>
              <w:jc w:val="center"/>
              <w:rPr>
                <w:sz w:val="20"/>
              </w:rPr>
            </w:pPr>
            <w:r w:rsidRPr="00BE1CDC">
              <w:rPr>
                <w:sz w:val="20"/>
              </w:rPr>
              <w:t>31</w:t>
            </w:r>
          </w:p>
        </w:tc>
        <w:tc>
          <w:tcPr>
            <w:tcW w:w="830" w:type="pct"/>
          </w:tcPr>
          <w:p w14:paraId="2C33090E" w14:textId="77777777" w:rsidR="00F97A6D" w:rsidRPr="00BE1CDC" w:rsidRDefault="00F97A6D" w:rsidP="00067A0A">
            <w:pPr>
              <w:jc w:val="center"/>
              <w:rPr>
                <w:sz w:val="20"/>
              </w:rPr>
            </w:pPr>
            <w:r w:rsidRPr="00BE1CDC">
              <w:rPr>
                <w:sz w:val="20"/>
              </w:rPr>
              <w:t>40</w:t>
            </w:r>
          </w:p>
        </w:tc>
        <w:tc>
          <w:tcPr>
            <w:tcW w:w="831" w:type="pct"/>
          </w:tcPr>
          <w:p w14:paraId="3CEF2857" w14:textId="77777777" w:rsidR="00F97A6D" w:rsidRPr="00BE1CDC" w:rsidRDefault="00F97A6D" w:rsidP="00067A0A">
            <w:pPr>
              <w:jc w:val="center"/>
              <w:rPr>
                <w:sz w:val="20"/>
              </w:rPr>
            </w:pPr>
            <w:r w:rsidRPr="00BE1CDC">
              <w:rPr>
                <w:sz w:val="20"/>
              </w:rPr>
              <w:t>48</w:t>
            </w:r>
          </w:p>
        </w:tc>
        <w:tc>
          <w:tcPr>
            <w:tcW w:w="832" w:type="pct"/>
          </w:tcPr>
          <w:p w14:paraId="3DEB6BAB" w14:textId="77777777" w:rsidR="00F97A6D" w:rsidRPr="00BE1CDC" w:rsidRDefault="00F97A6D" w:rsidP="00067A0A">
            <w:pPr>
              <w:jc w:val="center"/>
              <w:rPr>
                <w:sz w:val="20"/>
              </w:rPr>
            </w:pPr>
            <w:r w:rsidRPr="00BE1CDC">
              <w:rPr>
                <w:sz w:val="20"/>
              </w:rPr>
              <w:t>48</w:t>
            </w:r>
          </w:p>
        </w:tc>
        <w:tc>
          <w:tcPr>
            <w:tcW w:w="831" w:type="pct"/>
          </w:tcPr>
          <w:p w14:paraId="0B8E65B4" w14:textId="77777777" w:rsidR="00F97A6D" w:rsidRPr="00BE1CDC" w:rsidRDefault="00F97A6D" w:rsidP="00067A0A">
            <w:pPr>
              <w:jc w:val="center"/>
              <w:rPr>
                <w:sz w:val="20"/>
              </w:rPr>
            </w:pPr>
            <w:r w:rsidRPr="00BE1CDC">
              <w:rPr>
                <w:sz w:val="20"/>
              </w:rPr>
              <w:t>53</w:t>
            </w:r>
          </w:p>
        </w:tc>
      </w:tr>
      <w:tr w:rsidR="00F97A6D" w:rsidRPr="00BE1CDC" w14:paraId="7B3D23BF" w14:textId="77777777" w:rsidTr="0013044A">
        <w:trPr>
          <w:jc w:val="center"/>
        </w:trPr>
        <w:tc>
          <w:tcPr>
            <w:tcW w:w="845" w:type="pct"/>
          </w:tcPr>
          <w:p w14:paraId="6892556F" w14:textId="77777777" w:rsidR="00F97A6D" w:rsidRPr="00BE1CDC" w:rsidRDefault="00F97A6D" w:rsidP="00067A0A">
            <w:pPr>
              <w:jc w:val="center"/>
              <w:rPr>
                <w:sz w:val="20"/>
              </w:rPr>
            </w:pPr>
            <w:r w:rsidRPr="00BE1CDC">
              <w:rPr>
                <w:sz w:val="20"/>
              </w:rPr>
              <w:t>4.2</w:t>
            </w:r>
          </w:p>
        </w:tc>
        <w:tc>
          <w:tcPr>
            <w:tcW w:w="832" w:type="pct"/>
          </w:tcPr>
          <w:p w14:paraId="50E46AF3" w14:textId="77777777" w:rsidR="00F97A6D" w:rsidRPr="00BE1CDC" w:rsidRDefault="00F97A6D" w:rsidP="00067A0A">
            <w:pPr>
              <w:jc w:val="center"/>
              <w:rPr>
                <w:sz w:val="20"/>
              </w:rPr>
            </w:pPr>
            <w:r w:rsidRPr="00BE1CDC">
              <w:rPr>
                <w:sz w:val="20"/>
              </w:rPr>
              <w:t>31</w:t>
            </w:r>
          </w:p>
        </w:tc>
        <w:tc>
          <w:tcPr>
            <w:tcW w:w="830" w:type="pct"/>
          </w:tcPr>
          <w:p w14:paraId="65E7CE22" w14:textId="77777777" w:rsidR="00F97A6D" w:rsidRPr="00BE1CDC" w:rsidRDefault="00F97A6D" w:rsidP="00067A0A">
            <w:pPr>
              <w:jc w:val="center"/>
              <w:rPr>
                <w:sz w:val="20"/>
              </w:rPr>
            </w:pPr>
            <w:r w:rsidRPr="00BE1CDC">
              <w:rPr>
                <w:sz w:val="20"/>
              </w:rPr>
              <w:t>40</w:t>
            </w:r>
          </w:p>
        </w:tc>
        <w:tc>
          <w:tcPr>
            <w:tcW w:w="831" w:type="pct"/>
          </w:tcPr>
          <w:p w14:paraId="08DBD0BC" w14:textId="77777777" w:rsidR="00F97A6D" w:rsidRPr="00BE1CDC" w:rsidRDefault="00F97A6D" w:rsidP="00067A0A">
            <w:pPr>
              <w:jc w:val="center"/>
              <w:rPr>
                <w:sz w:val="20"/>
              </w:rPr>
            </w:pPr>
            <w:r w:rsidRPr="00BE1CDC">
              <w:rPr>
                <w:sz w:val="20"/>
              </w:rPr>
              <w:t>48</w:t>
            </w:r>
          </w:p>
        </w:tc>
        <w:tc>
          <w:tcPr>
            <w:tcW w:w="832" w:type="pct"/>
          </w:tcPr>
          <w:p w14:paraId="73E382BA" w14:textId="77777777" w:rsidR="00F97A6D" w:rsidRPr="00BE1CDC" w:rsidRDefault="00F97A6D" w:rsidP="00067A0A">
            <w:pPr>
              <w:jc w:val="center"/>
              <w:rPr>
                <w:sz w:val="20"/>
              </w:rPr>
            </w:pPr>
            <w:r w:rsidRPr="00BE1CDC">
              <w:rPr>
                <w:sz w:val="20"/>
              </w:rPr>
              <w:t>49</w:t>
            </w:r>
          </w:p>
        </w:tc>
        <w:tc>
          <w:tcPr>
            <w:tcW w:w="831" w:type="pct"/>
          </w:tcPr>
          <w:p w14:paraId="7A1B0FE1" w14:textId="77777777" w:rsidR="00F97A6D" w:rsidRPr="00BE1CDC" w:rsidRDefault="00F97A6D" w:rsidP="00067A0A">
            <w:pPr>
              <w:jc w:val="center"/>
              <w:rPr>
                <w:sz w:val="20"/>
              </w:rPr>
            </w:pPr>
            <w:r w:rsidRPr="00BE1CDC">
              <w:rPr>
                <w:sz w:val="20"/>
              </w:rPr>
              <w:t>54</w:t>
            </w:r>
          </w:p>
        </w:tc>
      </w:tr>
      <w:tr w:rsidR="00F97A6D" w:rsidRPr="00BE1CDC" w14:paraId="0BF013FE" w14:textId="77777777" w:rsidTr="0013044A">
        <w:trPr>
          <w:jc w:val="center"/>
        </w:trPr>
        <w:tc>
          <w:tcPr>
            <w:tcW w:w="845" w:type="pct"/>
          </w:tcPr>
          <w:p w14:paraId="73913DB6" w14:textId="77777777" w:rsidR="00F97A6D" w:rsidRPr="00BE1CDC" w:rsidRDefault="00F97A6D" w:rsidP="00067A0A">
            <w:pPr>
              <w:jc w:val="center"/>
              <w:rPr>
                <w:sz w:val="20"/>
              </w:rPr>
            </w:pPr>
            <w:r w:rsidRPr="00BE1CDC">
              <w:rPr>
                <w:sz w:val="20"/>
              </w:rPr>
              <w:t>4.3</w:t>
            </w:r>
          </w:p>
        </w:tc>
        <w:tc>
          <w:tcPr>
            <w:tcW w:w="832" w:type="pct"/>
          </w:tcPr>
          <w:p w14:paraId="25F95B8A" w14:textId="77777777" w:rsidR="00F97A6D" w:rsidRPr="00BE1CDC" w:rsidRDefault="00F97A6D" w:rsidP="00067A0A">
            <w:pPr>
              <w:jc w:val="center"/>
              <w:rPr>
                <w:sz w:val="20"/>
              </w:rPr>
            </w:pPr>
            <w:r w:rsidRPr="00BE1CDC">
              <w:rPr>
                <w:sz w:val="20"/>
              </w:rPr>
              <w:t>32</w:t>
            </w:r>
          </w:p>
        </w:tc>
        <w:tc>
          <w:tcPr>
            <w:tcW w:w="830" w:type="pct"/>
          </w:tcPr>
          <w:p w14:paraId="6A3990AD" w14:textId="77777777" w:rsidR="00F97A6D" w:rsidRPr="00BE1CDC" w:rsidRDefault="00F97A6D" w:rsidP="00067A0A">
            <w:pPr>
              <w:jc w:val="center"/>
              <w:rPr>
                <w:sz w:val="20"/>
              </w:rPr>
            </w:pPr>
            <w:r w:rsidRPr="00BE1CDC">
              <w:rPr>
                <w:sz w:val="20"/>
              </w:rPr>
              <w:t>41</w:t>
            </w:r>
          </w:p>
        </w:tc>
        <w:tc>
          <w:tcPr>
            <w:tcW w:w="831" w:type="pct"/>
          </w:tcPr>
          <w:p w14:paraId="3D702AFE" w14:textId="77777777" w:rsidR="00F97A6D" w:rsidRPr="00BE1CDC" w:rsidRDefault="00F97A6D" w:rsidP="00067A0A">
            <w:pPr>
              <w:jc w:val="center"/>
              <w:rPr>
                <w:sz w:val="20"/>
              </w:rPr>
            </w:pPr>
            <w:r w:rsidRPr="00BE1CDC">
              <w:rPr>
                <w:sz w:val="20"/>
              </w:rPr>
              <w:t>49</w:t>
            </w:r>
          </w:p>
        </w:tc>
        <w:tc>
          <w:tcPr>
            <w:tcW w:w="832" w:type="pct"/>
          </w:tcPr>
          <w:p w14:paraId="132E2C91" w14:textId="77777777" w:rsidR="00F97A6D" w:rsidRPr="00BE1CDC" w:rsidRDefault="00F97A6D" w:rsidP="00067A0A">
            <w:pPr>
              <w:jc w:val="center"/>
              <w:rPr>
                <w:sz w:val="20"/>
              </w:rPr>
            </w:pPr>
            <w:r w:rsidRPr="00BE1CDC">
              <w:rPr>
                <w:sz w:val="20"/>
              </w:rPr>
              <w:t>50</w:t>
            </w:r>
          </w:p>
        </w:tc>
        <w:tc>
          <w:tcPr>
            <w:tcW w:w="831" w:type="pct"/>
          </w:tcPr>
          <w:p w14:paraId="6D70656E" w14:textId="77777777" w:rsidR="00F97A6D" w:rsidRPr="00BE1CDC" w:rsidRDefault="00F97A6D" w:rsidP="00067A0A">
            <w:pPr>
              <w:jc w:val="center"/>
              <w:rPr>
                <w:sz w:val="20"/>
              </w:rPr>
            </w:pPr>
            <w:r w:rsidRPr="00BE1CDC">
              <w:rPr>
                <w:sz w:val="20"/>
              </w:rPr>
              <w:t>55</w:t>
            </w:r>
          </w:p>
        </w:tc>
      </w:tr>
      <w:tr w:rsidR="00F97A6D" w:rsidRPr="00BE1CDC" w14:paraId="39D32DCC" w14:textId="77777777" w:rsidTr="0013044A">
        <w:trPr>
          <w:jc w:val="center"/>
        </w:trPr>
        <w:tc>
          <w:tcPr>
            <w:tcW w:w="845" w:type="pct"/>
          </w:tcPr>
          <w:p w14:paraId="143BA176" w14:textId="77777777" w:rsidR="00F97A6D" w:rsidRPr="00BE1CDC" w:rsidRDefault="00F97A6D" w:rsidP="00067A0A">
            <w:pPr>
              <w:jc w:val="center"/>
              <w:rPr>
                <w:sz w:val="20"/>
              </w:rPr>
            </w:pPr>
            <w:r w:rsidRPr="00BE1CDC">
              <w:rPr>
                <w:sz w:val="20"/>
              </w:rPr>
              <w:t>4.4</w:t>
            </w:r>
          </w:p>
        </w:tc>
        <w:tc>
          <w:tcPr>
            <w:tcW w:w="832" w:type="pct"/>
          </w:tcPr>
          <w:p w14:paraId="4EADE975" w14:textId="77777777" w:rsidR="00F97A6D" w:rsidRPr="00BE1CDC" w:rsidRDefault="00F97A6D" w:rsidP="00067A0A">
            <w:pPr>
              <w:jc w:val="center"/>
              <w:rPr>
                <w:sz w:val="20"/>
              </w:rPr>
            </w:pPr>
            <w:r w:rsidRPr="00BE1CDC">
              <w:rPr>
                <w:sz w:val="20"/>
              </w:rPr>
              <w:t>33</w:t>
            </w:r>
          </w:p>
        </w:tc>
        <w:tc>
          <w:tcPr>
            <w:tcW w:w="830" w:type="pct"/>
          </w:tcPr>
          <w:p w14:paraId="00E21330" w14:textId="77777777" w:rsidR="00F97A6D" w:rsidRPr="00BE1CDC" w:rsidRDefault="00F97A6D" w:rsidP="00067A0A">
            <w:pPr>
              <w:jc w:val="center"/>
              <w:rPr>
                <w:sz w:val="20"/>
              </w:rPr>
            </w:pPr>
            <w:r w:rsidRPr="00BE1CDC">
              <w:rPr>
                <w:sz w:val="20"/>
              </w:rPr>
              <w:t>42</w:t>
            </w:r>
          </w:p>
        </w:tc>
        <w:tc>
          <w:tcPr>
            <w:tcW w:w="831" w:type="pct"/>
          </w:tcPr>
          <w:p w14:paraId="7C06B834" w14:textId="77777777" w:rsidR="00F97A6D" w:rsidRPr="00BE1CDC" w:rsidRDefault="00F97A6D" w:rsidP="00067A0A">
            <w:pPr>
              <w:jc w:val="center"/>
              <w:rPr>
                <w:sz w:val="20"/>
              </w:rPr>
            </w:pPr>
            <w:r w:rsidRPr="00BE1CDC">
              <w:rPr>
                <w:sz w:val="20"/>
              </w:rPr>
              <w:t>50</w:t>
            </w:r>
          </w:p>
        </w:tc>
        <w:tc>
          <w:tcPr>
            <w:tcW w:w="832" w:type="pct"/>
          </w:tcPr>
          <w:p w14:paraId="28D5A3B2" w14:textId="77777777" w:rsidR="00F97A6D" w:rsidRPr="00BE1CDC" w:rsidRDefault="00F97A6D" w:rsidP="00067A0A">
            <w:pPr>
              <w:jc w:val="center"/>
              <w:rPr>
                <w:sz w:val="20"/>
              </w:rPr>
            </w:pPr>
            <w:r w:rsidRPr="00BE1CDC">
              <w:rPr>
                <w:sz w:val="20"/>
              </w:rPr>
              <w:t>51</w:t>
            </w:r>
          </w:p>
        </w:tc>
        <w:tc>
          <w:tcPr>
            <w:tcW w:w="831" w:type="pct"/>
          </w:tcPr>
          <w:p w14:paraId="26F5ABF9" w14:textId="77777777" w:rsidR="00F97A6D" w:rsidRPr="00BE1CDC" w:rsidRDefault="00F97A6D" w:rsidP="00067A0A">
            <w:pPr>
              <w:jc w:val="center"/>
              <w:rPr>
                <w:sz w:val="20"/>
              </w:rPr>
            </w:pPr>
            <w:r w:rsidRPr="00BE1CDC">
              <w:rPr>
                <w:sz w:val="20"/>
              </w:rPr>
              <w:t>56</w:t>
            </w:r>
          </w:p>
        </w:tc>
      </w:tr>
      <w:tr w:rsidR="00F97A6D" w:rsidRPr="00BE1CDC" w14:paraId="0FAC6C9A" w14:textId="77777777" w:rsidTr="0013044A">
        <w:trPr>
          <w:jc w:val="center"/>
        </w:trPr>
        <w:tc>
          <w:tcPr>
            <w:tcW w:w="845" w:type="pct"/>
          </w:tcPr>
          <w:p w14:paraId="7590C9BE" w14:textId="77777777" w:rsidR="00F97A6D" w:rsidRPr="00BE1CDC" w:rsidRDefault="00F97A6D" w:rsidP="00067A0A">
            <w:pPr>
              <w:jc w:val="center"/>
              <w:rPr>
                <w:sz w:val="20"/>
              </w:rPr>
            </w:pPr>
            <w:r w:rsidRPr="00BE1CDC">
              <w:rPr>
                <w:sz w:val="20"/>
              </w:rPr>
              <w:t>4.5</w:t>
            </w:r>
          </w:p>
        </w:tc>
        <w:tc>
          <w:tcPr>
            <w:tcW w:w="832" w:type="pct"/>
          </w:tcPr>
          <w:p w14:paraId="4E9867AC" w14:textId="77777777" w:rsidR="00F97A6D" w:rsidRPr="00BE1CDC" w:rsidRDefault="00F97A6D" w:rsidP="00067A0A">
            <w:pPr>
              <w:jc w:val="center"/>
              <w:rPr>
                <w:sz w:val="20"/>
              </w:rPr>
            </w:pPr>
            <w:r w:rsidRPr="005C256C">
              <w:rPr>
                <w:sz w:val="20"/>
              </w:rPr>
              <w:t>34</w:t>
            </w:r>
          </w:p>
        </w:tc>
        <w:tc>
          <w:tcPr>
            <w:tcW w:w="830" w:type="pct"/>
          </w:tcPr>
          <w:p w14:paraId="47CE0FD2" w14:textId="77777777" w:rsidR="00F97A6D" w:rsidRPr="00BE1CDC" w:rsidRDefault="00F97A6D" w:rsidP="00067A0A">
            <w:pPr>
              <w:jc w:val="center"/>
              <w:rPr>
                <w:sz w:val="20"/>
              </w:rPr>
            </w:pPr>
            <w:r w:rsidRPr="00BE1CDC">
              <w:rPr>
                <w:sz w:val="20"/>
              </w:rPr>
              <w:t>43</w:t>
            </w:r>
          </w:p>
        </w:tc>
        <w:tc>
          <w:tcPr>
            <w:tcW w:w="831" w:type="pct"/>
          </w:tcPr>
          <w:p w14:paraId="4741B911" w14:textId="77777777" w:rsidR="00F97A6D" w:rsidRPr="00BE1CDC" w:rsidRDefault="00F97A6D" w:rsidP="00067A0A">
            <w:pPr>
              <w:jc w:val="center"/>
              <w:rPr>
                <w:sz w:val="20"/>
              </w:rPr>
            </w:pPr>
            <w:r w:rsidRPr="00BE1CDC">
              <w:rPr>
                <w:sz w:val="20"/>
              </w:rPr>
              <w:t>51</w:t>
            </w:r>
          </w:p>
        </w:tc>
        <w:tc>
          <w:tcPr>
            <w:tcW w:w="832" w:type="pct"/>
          </w:tcPr>
          <w:p w14:paraId="3F65897B" w14:textId="77777777" w:rsidR="00F97A6D" w:rsidRPr="00BE1CDC" w:rsidRDefault="00F97A6D" w:rsidP="00067A0A">
            <w:pPr>
              <w:jc w:val="center"/>
              <w:rPr>
                <w:sz w:val="20"/>
              </w:rPr>
            </w:pPr>
            <w:r w:rsidRPr="00BE1CDC">
              <w:rPr>
                <w:sz w:val="20"/>
              </w:rPr>
              <w:t>52</w:t>
            </w:r>
          </w:p>
        </w:tc>
        <w:tc>
          <w:tcPr>
            <w:tcW w:w="831" w:type="pct"/>
          </w:tcPr>
          <w:p w14:paraId="35581863" w14:textId="77777777" w:rsidR="00F97A6D" w:rsidRPr="00BE1CDC" w:rsidRDefault="00F97A6D" w:rsidP="00067A0A">
            <w:pPr>
              <w:jc w:val="center"/>
              <w:rPr>
                <w:sz w:val="20"/>
              </w:rPr>
            </w:pPr>
            <w:r w:rsidRPr="00BE1CDC">
              <w:rPr>
                <w:sz w:val="20"/>
              </w:rPr>
              <w:t>57</w:t>
            </w:r>
          </w:p>
        </w:tc>
      </w:tr>
    </w:tbl>
    <w:p w14:paraId="77219C9E" w14:textId="77777777" w:rsidR="00F97A6D" w:rsidRDefault="00F97A6D" w:rsidP="00D86F6A">
      <w:pPr>
        <w:pStyle w:val="ListParagraph"/>
        <w:numPr>
          <w:ilvl w:val="0"/>
          <w:numId w:val="55"/>
        </w:numPr>
        <w:jc w:val="both"/>
        <w:rPr>
          <w:b/>
        </w:rPr>
      </w:pPr>
      <w:r w:rsidRPr="006C2C61">
        <w:rPr>
          <w:b/>
        </w:rPr>
        <w:lastRenderedPageBreak/>
        <w:t>Conditions - Axle limits</w:t>
      </w:r>
    </w:p>
    <w:p w14:paraId="5F823F99" w14:textId="77777777" w:rsidR="00F97A6D" w:rsidRPr="006C2C61" w:rsidRDefault="00F97A6D" w:rsidP="00F97A6D">
      <w:pPr>
        <w:pStyle w:val="ListParagraph"/>
        <w:jc w:val="both"/>
        <w:rPr>
          <w:b/>
        </w:rPr>
      </w:pPr>
    </w:p>
    <w:p w14:paraId="22CEC77F" w14:textId="08A17963" w:rsidR="00F97A6D" w:rsidRDefault="00F97A6D" w:rsidP="00D86F6A">
      <w:pPr>
        <w:pStyle w:val="ListParagraph"/>
        <w:numPr>
          <w:ilvl w:val="0"/>
          <w:numId w:val="60"/>
        </w:numPr>
        <w:jc w:val="both"/>
      </w:pPr>
      <w:r>
        <w:t>For a prime mover and low loader combination, the distance from the centre-line of the rear most axle of the prime mover to the centre-line of the foremost axle of the low loader must not be less than 6.0m.</w:t>
      </w:r>
    </w:p>
    <w:p w14:paraId="35BA6E68" w14:textId="77777777" w:rsidR="00FA6125" w:rsidRDefault="00FA6125" w:rsidP="00FA6125">
      <w:pPr>
        <w:pStyle w:val="ListParagraph"/>
        <w:ind w:left="1080"/>
        <w:jc w:val="both"/>
      </w:pPr>
    </w:p>
    <w:p w14:paraId="482C9CF8" w14:textId="36222CB7" w:rsidR="00FA6125" w:rsidRDefault="00F97A6D" w:rsidP="00D86F6A">
      <w:pPr>
        <w:pStyle w:val="ListParagraph"/>
        <w:numPr>
          <w:ilvl w:val="0"/>
          <w:numId w:val="60"/>
        </w:numPr>
      </w:pPr>
      <w:r>
        <w:t>For a prime mover, low loader dolly and low loader combination, the distance from the centre-line of the rear most axle of the prime mover to the foremost axle of the low loader dolly fitted with 4 tyres on each axle must not be less than 2.6m.</w:t>
      </w:r>
      <w:r w:rsidR="00FA6125">
        <w:br/>
      </w:r>
    </w:p>
    <w:p w14:paraId="23369540" w14:textId="581A45D7" w:rsidR="00F97A6D" w:rsidRDefault="00F97A6D" w:rsidP="00D86F6A">
      <w:pPr>
        <w:pStyle w:val="ListParagraph"/>
        <w:numPr>
          <w:ilvl w:val="0"/>
          <w:numId w:val="60"/>
        </w:numPr>
        <w:jc w:val="both"/>
      </w:pPr>
      <w:r>
        <w:t xml:space="preserve">For a prime mover, low loader dolly and low loader combination, the distance from the centre-line of the rear most axle of the prime mover to the foremost axle of the low loader dolly fitted with 8 tyres on each axle must not be less than 3.2m. </w:t>
      </w:r>
    </w:p>
    <w:p w14:paraId="02F62F63" w14:textId="77777777" w:rsidR="00FA6125" w:rsidRDefault="00FA6125" w:rsidP="00FA6125">
      <w:pPr>
        <w:pStyle w:val="ListParagraph"/>
        <w:ind w:left="1080"/>
        <w:jc w:val="both"/>
      </w:pPr>
    </w:p>
    <w:p w14:paraId="00087E76" w14:textId="77777777" w:rsidR="00F97A6D" w:rsidRDefault="00F97A6D" w:rsidP="00D86F6A">
      <w:pPr>
        <w:pStyle w:val="ListParagraph"/>
        <w:numPr>
          <w:ilvl w:val="0"/>
          <w:numId w:val="60"/>
        </w:numPr>
        <w:jc w:val="both"/>
      </w:pPr>
      <w:r>
        <w:t>For a prime mover, low loader dolly and low loader combination, the distance from the centre-line of the rear most axle of the low loader dolly to the centre-line of the foremost axle of the low loader must not be less than 6.0m.</w:t>
      </w:r>
    </w:p>
    <w:p w14:paraId="60E82FE9" w14:textId="77777777" w:rsidR="00F97A6D" w:rsidRDefault="00F97A6D" w:rsidP="00F97A6D">
      <w:pPr>
        <w:pStyle w:val="ListParagraph"/>
        <w:ind w:left="1080"/>
        <w:jc w:val="both"/>
      </w:pPr>
    </w:p>
    <w:p w14:paraId="4682DC94" w14:textId="77777777" w:rsidR="00F97A6D" w:rsidRDefault="00F97A6D" w:rsidP="00D86F6A">
      <w:pPr>
        <w:pStyle w:val="ListParagraph"/>
        <w:numPr>
          <w:ilvl w:val="0"/>
          <w:numId w:val="55"/>
        </w:numPr>
        <w:jc w:val="both"/>
        <w:rPr>
          <w:b/>
        </w:rPr>
      </w:pPr>
      <w:r w:rsidRPr="006F1695">
        <w:rPr>
          <w:b/>
        </w:rPr>
        <w:t>Areas or routes to which this Schedule applies</w:t>
      </w:r>
    </w:p>
    <w:p w14:paraId="25550690" w14:textId="77777777" w:rsidR="00F97A6D" w:rsidRPr="006F1695" w:rsidRDefault="00F97A6D" w:rsidP="00F97A6D">
      <w:pPr>
        <w:pStyle w:val="ListParagraph"/>
        <w:jc w:val="both"/>
        <w:rPr>
          <w:b/>
        </w:rPr>
      </w:pPr>
    </w:p>
    <w:p w14:paraId="49E99243" w14:textId="598DD147" w:rsidR="00F97A6D" w:rsidRDefault="00F97A6D" w:rsidP="00D86F6A">
      <w:pPr>
        <w:pStyle w:val="ListParagraph"/>
        <w:numPr>
          <w:ilvl w:val="0"/>
          <w:numId w:val="16"/>
        </w:numPr>
        <w:jc w:val="both"/>
      </w:pPr>
      <w:r>
        <w:t xml:space="preserve">An eligible vehicle may operate on ‘NSW </w:t>
      </w:r>
      <w:r w:rsidR="005C256C">
        <w:t xml:space="preserve">Oversize </w:t>
      </w:r>
      <w:proofErr w:type="spellStart"/>
      <w:r>
        <w:t>Overmass</w:t>
      </w:r>
      <w:proofErr w:type="spellEnd"/>
      <w:r>
        <w:t xml:space="preserve"> Load Carrying Vehicles Network Approved Routes’ specified on the map titled ‘NSW Oversize </w:t>
      </w:r>
      <w:proofErr w:type="spellStart"/>
      <w:r>
        <w:t>Overmass</w:t>
      </w:r>
      <w:proofErr w:type="spellEnd"/>
      <w:r>
        <w:t xml:space="preserve"> Load Carrying Vehicles Network’ published by Transport for NSW (</w:t>
      </w:r>
      <w:proofErr w:type="spellStart"/>
      <w:r>
        <w:t>TfNSW</w:t>
      </w:r>
      <w:proofErr w:type="spellEnd"/>
      <w:r>
        <w:t>).</w:t>
      </w:r>
    </w:p>
    <w:p w14:paraId="209CE6EA" w14:textId="77777777" w:rsidR="00F97A6D" w:rsidRDefault="00F97A6D" w:rsidP="00F97A6D">
      <w:pPr>
        <w:pStyle w:val="ListParagraph"/>
        <w:ind w:left="1080"/>
        <w:jc w:val="both"/>
      </w:pPr>
    </w:p>
    <w:p w14:paraId="3E5358EE" w14:textId="77777777" w:rsidR="00F97A6D" w:rsidRDefault="00F97A6D" w:rsidP="00F97A6D">
      <w:pPr>
        <w:pStyle w:val="ListParagraph"/>
        <w:ind w:left="2160" w:hanging="1080"/>
        <w:jc w:val="both"/>
        <w:rPr>
          <w:i/>
        </w:rPr>
      </w:pPr>
      <w:proofErr w:type="gramStart"/>
      <w:r w:rsidRPr="0025552B">
        <w:rPr>
          <w:i/>
        </w:rPr>
        <w:t>Note :</w:t>
      </w:r>
      <w:proofErr w:type="gramEnd"/>
      <w:r w:rsidRPr="0025552B">
        <w:rPr>
          <w:i/>
        </w:rPr>
        <w:tab/>
      </w:r>
      <w:r>
        <w:rPr>
          <w:i/>
        </w:rPr>
        <w:t xml:space="preserve">The relevant online maps are maintained by </w:t>
      </w:r>
      <w:proofErr w:type="spellStart"/>
      <w:r>
        <w:rPr>
          <w:i/>
        </w:rPr>
        <w:t>TfNSW</w:t>
      </w:r>
      <w:proofErr w:type="spellEnd"/>
      <w:r>
        <w:rPr>
          <w:i/>
        </w:rPr>
        <w:t xml:space="preserve"> and published on its website. Further details are available in the Operator’s Guide.</w:t>
      </w:r>
    </w:p>
    <w:p w14:paraId="1E876599" w14:textId="77777777" w:rsidR="00F97A6D" w:rsidRPr="0025552B" w:rsidRDefault="00F97A6D" w:rsidP="00F97A6D">
      <w:pPr>
        <w:pStyle w:val="ListParagraph"/>
        <w:ind w:left="2160" w:hanging="1080"/>
        <w:jc w:val="both"/>
        <w:rPr>
          <w:i/>
        </w:rPr>
      </w:pPr>
    </w:p>
    <w:p w14:paraId="4B516ED4" w14:textId="77777777" w:rsidR="00F97A6D" w:rsidRDefault="00F97A6D" w:rsidP="00D86F6A">
      <w:pPr>
        <w:pStyle w:val="ListParagraph"/>
        <w:numPr>
          <w:ilvl w:val="0"/>
          <w:numId w:val="55"/>
        </w:numPr>
        <w:jc w:val="both"/>
        <w:rPr>
          <w:b/>
        </w:rPr>
      </w:pPr>
      <w:r>
        <w:rPr>
          <w:b/>
        </w:rPr>
        <w:t>Conditions – General</w:t>
      </w:r>
    </w:p>
    <w:p w14:paraId="0E15A977" w14:textId="77777777" w:rsidR="00F97A6D" w:rsidRPr="0025552B" w:rsidRDefault="00F97A6D" w:rsidP="00F97A6D">
      <w:pPr>
        <w:pStyle w:val="ListParagraph"/>
        <w:jc w:val="both"/>
        <w:rPr>
          <w:b/>
        </w:rPr>
      </w:pPr>
    </w:p>
    <w:p w14:paraId="7012E3AA" w14:textId="3DE5997B" w:rsidR="00F97A6D" w:rsidRDefault="00F97A6D" w:rsidP="00D86F6A">
      <w:pPr>
        <w:pStyle w:val="ListParagraph"/>
        <w:numPr>
          <w:ilvl w:val="0"/>
          <w:numId w:val="17"/>
        </w:numPr>
        <w:jc w:val="both"/>
      </w:pPr>
      <w:r>
        <w:t>An eligible vehicle must only travel on a route specified in section 5 of this Schedule for that category of vehicle and in accordance with any condition, including any restriction on the hours or days of operation, specified in the Operator’s Guide</w:t>
      </w:r>
      <w:r w:rsidR="007C63C6">
        <w:t xml:space="preserve"> or the relevant network map</w:t>
      </w:r>
      <w:r>
        <w:t>.</w:t>
      </w:r>
    </w:p>
    <w:p w14:paraId="625CD393" w14:textId="77777777" w:rsidR="00DC31A6" w:rsidRDefault="00DC31A6">
      <w:pPr>
        <w:rPr>
          <w:rFonts w:eastAsiaTheme="majorEastAsia" w:cstheme="majorBidi"/>
          <w:b/>
          <w:bCs/>
          <w:lang w:val="en-US"/>
        </w:rPr>
      </w:pPr>
      <w:r>
        <w:rPr>
          <w:lang w:val="en-US"/>
        </w:rPr>
        <w:br w:type="page"/>
      </w:r>
    </w:p>
    <w:p w14:paraId="553007B1" w14:textId="41D48E0E" w:rsidR="00A72192" w:rsidRPr="006510E7" w:rsidRDefault="00A72192" w:rsidP="006510E7">
      <w:pPr>
        <w:pStyle w:val="Heading1"/>
        <w:rPr>
          <w:rFonts w:asciiTheme="minorHAnsi" w:hAnsiTheme="minorHAnsi"/>
          <w:sz w:val="22"/>
          <w:szCs w:val="22"/>
          <w:lang w:val="en-US"/>
        </w:rPr>
      </w:pPr>
      <w:r w:rsidRPr="006510E7">
        <w:rPr>
          <w:rFonts w:asciiTheme="minorHAnsi" w:hAnsiTheme="minorHAnsi"/>
          <w:color w:val="auto"/>
          <w:sz w:val="22"/>
          <w:szCs w:val="22"/>
          <w:lang w:val="en-US"/>
        </w:rPr>
        <w:lastRenderedPageBreak/>
        <w:t xml:space="preserve">Schedule </w:t>
      </w:r>
      <w:r w:rsidR="00C31723">
        <w:rPr>
          <w:rFonts w:asciiTheme="minorHAnsi" w:hAnsiTheme="minorHAnsi"/>
          <w:color w:val="auto"/>
          <w:sz w:val="22"/>
          <w:szCs w:val="22"/>
          <w:lang w:val="en-US"/>
        </w:rPr>
        <w:t>2</w:t>
      </w:r>
      <w:r w:rsidR="00451C89">
        <w:rPr>
          <w:rFonts w:asciiTheme="minorHAnsi" w:hAnsiTheme="minorHAnsi"/>
          <w:color w:val="auto"/>
          <w:sz w:val="22"/>
          <w:szCs w:val="22"/>
          <w:lang w:val="en-US"/>
        </w:rPr>
        <w:tab/>
      </w:r>
      <w:r w:rsidRPr="006510E7">
        <w:rPr>
          <w:rFonts w:asciiTheme="minorHAnsi" w:hAnsiTheme="minorHAnsi"/>
          <w:color w:val="auto"/>
          <w:sz w:val="22"/>
          <w:szCs w:val="22"/>
          <w:lang w:val="en-US"/>
        </w:rPr>
        <w:t>Queensland</w:t>
      </w:r>
      <w:r w:rsidR="006510E7" w:rsidRPr="006510E7">
        <w:rPr>
          <w:rFonts w:asciiTheme="minorHAnsi" w:hAnsiTheme="minorHAnsi"/>
          <w:sz w:val="22"/>
          <w:szCs w:val="22"/>
          <w:lang w:val="en-US"/>
        </w:rPr>
        <w:br/>
      </w:r>
    </w:p>
    <w:p w14:paraId="0CA57868" w14:textId="7237EFAA" w:rsidR="008934E1" w:rsidRDefault="008934E1" w:rsidP="0020275E">
      <w:pPr>
        <w:pStyle w:val="ListParagraph"/>
        <w:numPr>
          <w:ilvl w:val="0"/>
          <w:numId w:val="5"/>
        </w:numPr>
        <w:jc w:val="both"/>
        <w:rPr>
          <w:b/>
          <w:lang w:val="en-US"/>
        </w:rPr>
      </w:pPr>
      <w:r>
        <w:rPr>
          <w:b/>
          <w:lang w:val="en-US"/>
        </w:rPr>
        <w:t>Application</w:t>
      </w:r>
    </w:p>
    <w:p w14:paraId="66F237AE" w14:textId="36EE30DD" w:rsidR="008934E1" w:rsidRPr="008934E1" w:rsidRDefault="008934E1" w:rsidP="00451C89">
      <w:pPr>
        <w:spacing w:before="240"/>
        <w:ind w:left="720"/>
        <w:jc w:val="both"/>
        <w:rPr>
          <w:lang w:val="en-US"/>
        </w:rPr>
      </w:pPr>
      <w:r>
        <w:rPr>
          <w:lang w:val="en-US"/>
        </w:rPr>
        <w:t>The provisions in this Schedule</w:t>
      </w:r>
      <w:r w:rsidR="008B13DE">
        <w:rPr>
          <w:lang w:val="en-US"/>
        </w:rPr>
        <w:t xml:space="preserve"> only</w:t>
      </w:r>
      <w:r>
        <w:rPr>
          <w:lang w:val="en-US"/>
        </w:rPr>
        <w:t xml:space="preserve"> apply in Queensland.</w:t>
      </w:r>
    </w:p>
    <w:p w14:paraId="2EA3E466" w14:textId="50594B2A" w:rsidR="00A72192" w:rsidRDefault="00A72192" w:rsidP="00451C89">
      <w:pPr>
        <w:pStyle w:val="ListParagraph"/>
        <w:numPr>
          <w:ilvl w:val="0"/>
          <w:numId w:val="5"/>
        </w:numPr>
        <w:spacing w:before="240"/>
        <w:jc w:val="both"/>
        <w:rPr>
          <w:b/>
          <w:lang w:val="en-US"/>
        </w:rPr>
      </w:pPr>
      <w:r w:rsidRPr="00CA762A">
        <w:rPr>
          <w:b/>
          <w:lang w:val="en-US"/>
        </w:rPr>
        <w:t>Definitions</w:t>
      </w:r>
    </w:p>
    <w:p w14:paraId="4B5A6F0A" w14:textId="77777777" w:rsidR="008934E1" w:rsidRPr="00CA762A" w:rsidRDefault="008934E1" w:rsidP="008934E1">
      <w:pPr>
        <w:pStyle w:val="ListParagraph"/>
        <w:jc w:val="both"/>
        <w:rPr>
          <w:b/>
          <w:lang w:val="en-US"/>
        </w:rPr>
      </w:pPr>
    </w:p>
    <w:p w14:paraId="583C85FB" w14:textId="44307243" w:rsidR="00A72192" w:rsidRDefault="00A72192" w:rsidP="00D86F6A">
      <w:pPr>
        <w:pStyle w:val="ListParagraph"/>
        <w:numPr>
          <w:ilvl w:val="0"/>
          <w:numId w:val="57"/>
        </w:numPr>
        <w:jc w:val="both"/>
        <w:rPr>
          <w:lang w:val="en-US"/>
        </w:rPr>
      </w:pPr>
      <w:r w:rsidRPr="008934E1">
        <w:rPr>
          <w:lang w:val="en-US"/>
        </w:rPr>
        <w:t>In this Schedule</w:t>
      </w:r>
      <w:r w:rsidR="00744A28" w:rsidRPr="008934E1">
        <w:rPr>
          <w:lang w:val="en-US"/>
        </w:rPr>
        <w:t>:</w:t>
      </w:r>
      <w:r w:rsidRPr="008934E1">
        <w:rPr>
          <w:lang w:val="en-US"/>
        </w:rPr>
        <w:t xml:space="preserve"> </w:t>
      </w:r>
    </w:p>
    <w:p w14:paraId="119C578C" w14:textId="77777777" w:rsidR="009051A2" w:rsidRPr="008934E1" w:rsidRDefault="009051A2" w:rsidP="009051A2">
      <w:pPr>
        <w:pStyle w:val="ListParagraph"/>
        <w:ind w:left="1080"/>
        <w:jc w:val="both"/>
        <w:rPr>
          <w:lang w:val="en-US"/>
        </w:rPr>
      </w:pPr>
    </w:p>
    <w:p w14:paraId="29B70BE1" w14:textId="77777777" w:rsidR="00A72192" w:rsidRPr="00CA762A" w:rsidRDefault="00A72192" w:rsidP="001613B2">
      <w:pPr>
        <w:pStyle w:val="ListParagraph"/>
        <w:ind w:left="1080"/>
        <w:jc w:val="both"/>
        <w:rPr>
          <w:lang w:val="en-US"/>
        </w:rPr>
      </w:pPr>
      <w:r w:rsidRPr="00CA762A">
        <w:rPr>
          <w:b/>
          <w:lang w:val="en-US"/>
        </w:rPr>
        <w:t>Low loader</w:t>
      </w:r>
      <w:r w:rsidRPr="00CA762A">
        <w:rPr>
          <w:lang w:val="en-US"/>
        </w:rPr>
        <w:t xml:space="preserve"> means a semitrailer by with a loading deck no more than 1.2m above the ground.</w:t>
      </w:r>
    </w:p>
    <w:p w14:paraId="6E4F8FC0" w14:textId="4E47762A" w:rsidR="00A72192" w:rsidRDefault="00A72192" w:rsidP="001613B2">
      <w:pPr>
        <w:ind w:left="1080"/>
        <w:contextualSpacing/>
        <w:jc w:val="both"/>
        <w:rPr>
          <w:lang w:val="en-US"/>
        </w:rPr>
      </w:pPr>
      <w:r w:rsidRPr="00CA762A">
        <w:rPr>
          <w:b/>
          <w:lang w:val="en-US"/>
        </w:rPr>
        <w:t xml:space="preserve">Overall axle spacing </w:t>
      </w:r>
      <w:r w:rsidRPr="00CA762A">
        <w:rPr>
          <w:lang w:val="en-US"/>
        </w:rPr>
        <w:t xml:space="preserve">of a drive - dolly combination means the horizontal distance between the </w:t>
      </w:r>
      <w:proofErr w:type="spellStart"/>
      <w:r w:rsidRPr="00CA762A">
        <w:rPr>
          <w:lang w:val="en-US"/>
        </w:rPr>
        <w:t>centre</w:t>
      </w:r>
      <w:proofErr w:type="spellEnd"/>
      <w:r w:rsidRPr="00CA762A">
        <w:rPr>
          <w:lang w:val="en-US"/>
        </w:rPr>
        <w:t xml:space="preserve"> of the leading drive axle of the prime mover and the </w:t>
      </w:r>
      <w:proofErr w:type="spellStart"/>
      <w:r w:rsidRPr="00CA762A">
        <w:rPr>
          <w:lang w:val="en-US"/>
        </w:rPr>
        <w:t>centre</w:t>
      </w:r>
      <w:proofErr w:type="spellEnd"/>
      <w:r w:rsidRPr="00CA762A">
        <w:rPr>
          <w:lang w:val="en-US"/>
        </w:rPr>
        <w:t xml:space="preserve"> of the rearmost axle of the dolly in a prime mover - dolly combination.</w:t>
      </w:r>
    </w:p>
    <w:p w14:paraId="268D044C" w14:textId="77777777" w:rsidR="00513A28" w:rsidRPr="00CA762A" w:rsidRDefault="00513A28" w:rsidP="001613B2">
      <w:pPr>
        <w:ind w:left="1080"/>
        <w:contextualSpacing/>
        <w:jc w:val="both"/>
        <w:rPr>
          <w:lang w:val="en-US"/>
        </w:rPr>
      </w:pPr>
    </w:p>
    <w:p w14:paraId="4ED7691D" w14:textId="77777777" w:rsidR="009051A2" w:rsidRPr="00CA762A" w:rsidRDefault="009051A2" w:rsidP="009051A2">
      <w:pPr>
        <w:ind w:left="1080"/>
        <w:contextualSpacing/>
        <w:jc w:val="both"/>
        <w:rPr>
          <w:lang w:val="en-US"/>
        </w:rPr>
      </w:pPr>
      <w:r>
        <w:rPr>
          <w:b/>
          <w:lang w:val="en-US"/>
        </w:rPr>
        <w:t xml:space="preserve">Queensland </w:t>
      </w:r>
      <w:r w:rsidRPr="00CA762A">
        <w:rPr>
          <w:b/>
          <w:lang w:val="en-US"/>
        </w:rPr>
        <w:t>Access Conditions Guide</w:t>
      </w:r>
      <w:r w:rsidRPr="00CA762A">
        <w:rPr>
          <w:lang w:val="en-US"/>
        </w:rPr>
        <w:t xml:space="preserve"> means the Queensland Access Conditions Guide published by </w:t>
      </w:r>
      <w:r>
        <w:rPr>
          <w:lang w:val="en-US"/>
        </w:rPr>
        <w:t xml:space="preserve">the </w:t>
      </w:r>
      <w:r w:rsidRPr="000A42C4">
        <w:rPr>
          <w:lang w:val="en-US"/>
        </w:rPr>
        <w:t>Queensland Government</w:t>
      </w:r>
      <w:r>
        <w:rPr>
          <w:lang w:val="en-US"/>
        </w:rPr>
        <w:t>.</w:t>
      </w:r>
      <w:r w:rsidRPr="00CA762A">
        <w:rPr>
          <w:lang w:val="en-US"/>
        </w:rPr>
        <w:t xml:space="preserve"> </w:t>
      </w:r>
    </w:p>
    <w:p w14:paraId="7D4AB0DB" w14:textId="38E855CD" w:rsidR="00A72192" w:rsidRPr="00CA762A" w:rsidRDefault="009051A2" w:rsidP="009051A2">
      <w:pPr>
        <w:pStyle w:val="ListParagraph"/>
        <w:ind w:left="1080"/>
        <w:jc w:val="both"/>
        <w:rPr>
          <w:lang w:val="en-US"/>
        </w:rPr>
      </w:pPr>
      <w:r>
        <w:rPr>
          <w:b/>
          <w:lang w:val="en-US"/>
        </w:rPr>
        <w:t xml:space="preserve">Queensland </w:t>
      </w:r>
      <w:r w:rsidRPr="00CA762A">
        <w:rPr>
          <w:b/>
          <w:lang w:val="en-US"/>
        </w:rPr>
        <w:t>Excess Mass and</w:t>
      </w:r>
      <w:r>
        <w:rPr>
          <w:b/>
          <w:lang w:val="en-US"/>
        </w:rPr>
        <w:t xml:space="preserve"> Dimension</w:t>
      </w:r>
      <w:r w:rsidRPr="00CA762A">
        <w:rPr>
          <w:b/>
          <w:lang w:val="en-US"/>
        </w:rPr>
        <w:t xml:space="preserve"> Conditions</w:t>
      </w:r>
      <w:r w:rsidRPr="00CA762A">
        <w:rPr>
          <w:lang w:val="en-US"/>
        </w:rPr>
        <w:t xml:space="preserve"> means the route and area conditions, and including the Conditions of Operation Database, maintained and published by </w:t>
      </w:r>
      <w:r>
        <w:rPr>
          <w:lang w:val="en-US"/>
        </w:rPr>
        <w:t xml:space="preserve">on the </w:t>
      </w:r>
      <w:r w:rsidRPr="00681978">
        <w:rPr>
          <w:lang w:val="en-US"/>
        </w:rPr>
        <w:t>TMR website</w:t>
      </w:r>
      <w:r>
        <w:rPr>
          <w:lang w:val="en-US"/>
        </w:rPr>
        <w:t xml:space="preserve">. </w:t>
      </w:r>
    </w:p>
    <w:p w14:paraId="356FC85B" w14:textId="77777777" w:rsidR="00A72192" w:rsidRPr="00CA762A" w:rsidRDefault="00A72192" w:rsidP="001613B2">
      <w:pPr>
        <w:ind w:left="1080"/>
        <w:contextualSpacing/>
        <w:jc w:val="both"/>
        <w:rPr>
          <w:lang w:val="en-US"/>
        </w:rPr>
      </w:pPr>
      <w:r w:rsidRPr="00CA762A">
        <w:rPr>
          <w:b/>
          <w:lang w:val="en-US"/>
        </w:rPr>
        <w:t>TMR</w:t>
      </w:r>
      <w:r w:rsidRPr="00CA762A">
        <w:rPr>
          <w:lang w:val="en-US"/>
        </w:rPr>
        <w:t xml:space="preserve"> means the Queensland Department of Transport and Main Roads.</w:t>
      </w:r>
    </w:p>
    <w:p w14:paraId="1454EC3B" w14:textId="77777777" w:rsidR="00A72192" w:rsidRPr="00CA762A" w:rsidRDefault="00A72192" w:rsidP="00A72192">
      <w:pPr>
        <w:pStyle w:val="ListParagraph"/>
        <w:jc w:val="both"/>
        <w:rPr>
          <w:lang w:val="en-US"/>
        </w:rPr>
      </w:pPr>
    </w:p>
    <w:p w14:paraId="18F75825" w14:textId="77777777" w:rsidR="00A72192" w:rsidRPr="00CA762A" w:rsidRDefault="00A72192" w:rsidP="0020275E">
      <w:pPr>
        <w:pStyle w:val="ListParagraph"/>
        <w:numPr>
          <w:ilvl w:val="0"/>
          <w:numId w:val="5"/>
        </w:numPr>
        <w:jc w:val="both"/>
        <w:rPr>
          <w:b/>
          <w:lang w:val="en-US"/>
        </w:rPr>
      </w:pPr>
      <w:r w:rsidRPr="00CA762A">
        <w:rPr>
          <w:b/>
          <w:lang w:val="en-US"/>
        </w:rPr>
        <w:t>Vehicles and Vehicle Categories</w:t>
      </w:r>
    </w:p>
    <w:p w14:paraId="63FD4C92" w14:textId="77777777" w:rsidR="00A72192" w:rsidRPr="00CA762A" w:rsidRDefault="00A72192" w:rsidP="00A72192">
      <w:pPr>
        <w:pStyle w:val="ListParagraph"/>
        <w:jc w:val="both"/>
        <w:rPr>
          <w:b/>
          <w:lang w:val="en-US"/>
        </w:rPr>
      </w:pPr>
    </w:p>
    <w:p w14:paraId="076F61AC" w14:textId="7EB37ADF" w:rsidR="00A72192" w:rsidRPr="00CA762A" w:rsidRDefault="00A72192" w:rsidP="001613B2">
      <w:pPr>
        <w:pStyle w:val="ListParagraph"/>
        <w:numPr>
          <w:ilvl w:val="0"/>
          <w:numId w:val="6"/>
        </w:numPr>
        <w:jc w:val="both"/>
        <w:rPr>
          <w:lang w:val="en-US"/>
        </w:rPr>
      </w:pPr>
      <w:r w:rsidRPr="00CA762A">
        <w:rPr>
          <w:lang w:val="en-US"/>
        </w:rPr>
        <w:t xml:space="preserve">This Schedule applies to a </w:t>
      </w:r>
      <w:r w:rsidR="00AC014E">
        <w:rPr>
          <w:lang w:val="en-US"/>
        </w:rPr>
        <w:t>eligible vehicle</w:t>
      </w:r>
      <w:r w:rsidRPr="00CA762A">
        <w:rPr>
          <w:lang w:val="en-US"/>
        </w:rPr>
        <w:t xml:space="preserve"> that is comprised of a dual-drive </w:t>
      </w:r>
      <w:r w:rsidR="00E756A5">
        <w:rPr>
          <w:lang w:val="en-US"/>
        </w:rPr>
        <w:t xml:space="preserve">tandem axle </w:t>
      </w:r>
      <w:r w:rsidRPr="00CA762A">
        <w:rPr>
          <w:lang w:val="en-US"/>
        </w:rPr>
        <w:t>prime mover towing —</w:t>
      </w:r>
    </w:p>
    <w:p w14:paraId="5702B4C9" w14:textId="77777777" w:rsidR="00A72192" w:rsidRPr="00CA762A" w:rsidRDefault="00A72192" w:rsidP="0020275E">
      <w:pPr>
        <w:pStyle w:val="ListParagraph"/>
        <w:numPr>
          <w:ilvl w:val="0"/>
          <w:numId w:val="4"/>
        </w:numPr>
        <w:jc w:val="both"/>
        <w:rPr>
          <w:lang w:val="en-US"/>
        </w:rPr>
      </w:pPr>
      <w:r w:rsidRPr="00CA762A">
        <w:rPr>
          <w:lang w:val="en-US"/>
        </w:rPr>
        <w:t>a low loader fitted with 2, 3, or 4 axles; or</w:t>
      </w:r>
    </w:p>
    <w:p w14:paraId="1DDE70CB" w14:textId="77777777" w:rsidR="00A72192" w:rsidRPr="00CA762A" w:rsidRDefault="00A72192" w:rsidP="0020275E">
      <w:pPr>
        <w:pStyle w:val="ListParagraph"/>
        <w:numPr>
          <w:ilvl w:val="0"/>
          <w:numId w:val="4"/>
        </w:numPr>
        <w:jc w:val="both"/>
        <w:rPr>
          <w:lang w:val="en-US"/>
        </w:rPr>
      </w:pPr>
      <w:r w:rsidRPr="00CA762A">
        <w:rPr>
          <w:lang w:val="en-US"/>
        </w:rPr>
        <w:t xml:space="preserve">a </w:t>
      </w:r>
      <w:proofErr w:type="spellStart"/>
      <w:r w:rsidRPr="00CA762A">
        <w:rPr>
          <w:lang w:val="en-US"/>
        </w:rPr>
        <w:t>jinker</w:t>
      </w:r>
      <w:proofErr w:type="spellEnd"/>
      <w:r w:rsidRPr="00CA762A">
        <w:rPr>
          <w:lang w:val="en-US"/>
        </w:rPr>
        <w:t>; or</w:t>
      </w:r>
    </w:p>
    <w:p w14:paraId="7999D331" w14:textId="77777777" w:rsidR="00A72192" w:rsidRPr="00CA762A" w:rsidRDefault="00A72192" w:rsidP="0020275E">
      <w:pPr>
        <w:pStyle w:val="ListParagraph"/>
        <w:numPr>
          <w:ilvl w:val="0"/>
          <w:numId w:val="4"/>
        </w:numPr>
        <w:jc w:val="both"/>
        <w:rPr>
          <w:lang w:val="en-US"/>
        </w:rPr>
      </w:pPr>
      <w:r w:rsidRPr="00CA762A">
        <w:rPr>
          <w:lang w:val="en-US"/>
        </w:rPr>
        <w:t xml:space="preserve">a single or tandem axle low loader dolly and a </w:t>
      </w:r>
      <w:proofErr w:type="spellStart"/>
      <w:r w:rsidRPr="00CA762A">
        <w:rPr>
          <w:lang w:val="en-US"/>
        </w:rPr>
        <w:t>jinker</w:t>
      </w:r>
      <w:proofErr w:type="spellEnd"/>
      <w:r w:rsidRPr="00CA762A">
        <w:rPr>
          <w:lang w:val="en-US"/>
        </w:rPr>
        <w:t xml:space="preserve"> or low loader mentioned in (a); or</w:t>
      </w:r>
    </w:p>
    <w:p w14:paraId="1D47E887" w14:textId="7F4CB9F3" w:rsidR="00A72192" w:rsidRPr="00CA762A" w:rsidRDefault="00A72192" w:rsidP="0020275E">
      <w:pPr>
        <w:pStyle w:val="ListParagraph"/>
        <w:numPr>
          <w:ilvl w:val="0"/>
          <w:numId w:val="4"/>
        </w:numPr>
        <w:jc w:val="both"/>
        <w:rPr>
          <w:lang w:val="en-US"/>
        </w:rPr>
      </w:pPr>
      <w:r w:rsidRPr="00CA762A">
        <w:rPr>
          <w:lang w:val="en-US"/>
        </w:rPr>
        <w:t>a semitrailer.</w:t>
      </w:r>
    </w:p>
    <w:p w14:paraId="6AB041E8" w14:textId="77777777" w:rsidR="00A72192" w:rsidRPr="00CA762A" w:rsidRDefault="00A72192" w:rsidP="00A72192">
      <w:pPr>
        <w:pStyle w:val="ListParagraph"/>
        <w:ind w:left="1440"/>
        <w:jc w:val="both"/>
        <w:rPr>
          <w:lang w:val="en-US"/>
        </w:rPr>
      </w:pPr>
    </w:p>
    <w:p w14:paraId="06DD4A56" w14:textId="5DA5852E" w:rsidR="00A72192" w:rsidRPr="00CA762A" w:rsidRDefault="00A72192" w:rsidP="001613B2">
      <w:pPr>
        <w:pStyle w:val="ListParagraph"/>
        <w:numPr>
          <w:ilvl w:val="0"/>
          <w:numId w:val="6"/>
        </w:numPr>
        <w:jc w:val="both"/>
        <w:rPr>
          <w:lang w:val="en-US"/>
        </w:rPr>
      </w:pPr>
      <w:r w:rsidRPr="00CA762A">
        <w:rPr>
          <w:lang w:val="en-US"/>
        </w:rPr>
        <w:t xml:space="preserve">A prime mover mentioned in subsection </w:t>
      </w:r>
      <w:r w:rsidR="00952800">
        <w:rPr>
          <w:lang w:val="en-US"/>
        </w:rPr>
        <w:t>(</w:t>
      </w:r>
      <w:r w:rsidRPr="00CA762A">
        <w:rPr>
          <w:lang w:val="en-US"/>
        </w:rPr>
        <w:t>1</w:t>
      </w:r>
      <w:r w:rsidR="00952800">
        <w:rPr>
          <w:lang w:val="en-US"/>
        </w:rPr>
        <w:t>)</w:t>
      </w:r>
      <w:r w:rsidRPr="00CA762A">
        <w:rPr>
          <w:lang w:val="en-US"/>
        </w:rPr>
        <w:t xml:space="preserve"> may be fitted with either a single steer axle or twin steer axle group but must be fitted with a dual-drive tandem axle group.</w:t>
      </w:r>
    </w:p>
    <w:p w14:paraId="72796BAD" w14:textId="77777777" w:rsidR="00A72192" w:rsidRPr="00CA762A" w:rsidRDefault="00A72192" w:rsidP="00A72192">
      <w:pPr>
        <w:pStyle w:val="ListParagraph"/>
        <w:ind w:left="1080"/>
        <w:jc w:val="both"/>
        <w:rPr>
          <w:lang w:val="en-US"/>
        </w:rPr>
      </w:pPr>
    </w:p>
    <w:p w14:paraId="3724D305" w14:textId="77777777" w:rsidR="00A72192" w:rsidRPr="00CA762A" w:rsidRDefault="00A72192" w:rsidP="001613B2">
      <w:pPr>
        <w:pStyle w:val="ListParagraph"/>
        <w:numPr>
          <w:ilvl w:val="0"/>
          <w:numId w:val="6"/>
        </w:numPr>
        <w:jc w:val="both"/>
        <w:rPr>
          <w:lang w:val="en-US"/>
        </w:rPr>
      </w:pPr>
      <w:r w:rsidRPr="00CA762A">
        <w:rPr>
          <w:lang w:val="en-US"/>
        </w:rPr>
        <w:t>A vehicle mentioned in subsection (1) is an eligible vehicle in this Schedule.</w:t>
      </w:r>
    </w:p>
    <w:p w14:paraId="1AC0345F" w14:textId="77777777" w:rsidR="00A72192" w:rsidRPr="00CA762A" w:rsidRDefault="00A72192" w:rsidP="00A72192">
      <w:pPr>
        <w:pStyle w:val="ListParagraph"/>
        <w:rPr>
          <w:lang w:val="en-US"/>
        </w:rPr>
      </w:pPr>
    </w:p>
    <w:p w14:paraId="195B056F" w14:textId="77777777" w:rsidR="00637E8F" w:rsidRDefault="00637E8F">
      <w:pPr>
        <w:rPr>
          <w:b/>
          <w:lang w:val="en-US"/>
        </w:rPr>
      </w:pPr>
      <w:r>
        <w:rPr>
          <w:b/>
          <w:lang w:val="en-US"/>
        </w:rPr>
        <w:br w:type="page"/>
      </w:r>
    </w:p>
    <w:p w14:paraId="098053E2" w14:textId="5C17D534" w:rsidR="00A72192" w:rsidRPr="00CA762A" w:rsidRDefault="00A72192" w:rsidP="0020275E">
      <w:pPr>
        <w:pStyle w:val="ListParagraph"/>
        <w:numPr>
          <w:ilvl w:val="0"/>
          <w:numId w:val="5"/>
        </w:numPr>
        <w:jc w:val="both"/>
        <w:rPr>
          <w:b/>
          <w:lang w:val="en-US"/>
        </w:rPr>
      </w:pPr>
      <w:r w:rsidRPr="00CA762A">
        <w:rPr>
          <w:b/>
          <w:lang w:val="en-US"/>
        </w:rPr>
        <w:lastRenderedPageBreak/>
        <w:t>Maximum permissible mass of an eligible vehicle</w:t>
      </w:r>
    </w:p>
    <w:p w14:paraId="1B1EBF53" w14:textId="77777777" w:rsidR="00A72192" w:rsidRPr="00CA762A" w:rsidRDefault="00A72192" w:rsidP="00A72192">
      <w:pPr>
        <w:pStyle w:val="ListParagraph"/>
        <w:jc w:val="both"/>
        <w:rPr>
          <w:b/>
          <w:lang w:val="en-US"/>
        </w:rPr>
      </w:pPr>
    </w:p>
    <w:p w14:paraId="18CAA8BE" w14:textId="5F946D2A" w:rsidR="00375382" w:rsidRDefault="00A72192" w:rsidP="00AC014E">
      <w:pPr>
        <w:pStyle w:val="ListParagraph"/>
        <w:numPr>
          <w:ilvl w:val="0"/>
          <w:numId w:val="7"/>
        </w:numPr>
        <w:jc w:val="both"/>
        <w:rPr>
          <w:lang w:val="en-US"/>
        </w:rPr>
      </w:pPr>
      <w:r w:rsidRPr="00CA762A">
        <w:rPr>
          <w:lang w:val="en-US"/>
        </w:rPr>
        <w:t>The Gross Combination Mass (G</w:t>
      </w:r>
      <w:r w:rsidR="005E1CB9">
        <w:rPr>
          <w:lang w:val="en-US"/>
        </w:rPr>
        <w:t>C</w:t>
      </w:r>
      <w:r w:rsidRPr="00CA762A">
        <w:rPr>
          <w:lang w:val="en-US"/>
        </w:rPr>
        <w:t>M) of an eligible vehicle combination must not exceed</w:t>
      </w:r>
      <w:r w:rsidR="0000217E">
        <w:rPr>
          <w:lang w:val="en-US"/>
        </w:rPr>
        <w:t xml:space="preserve"> </w:t>
      </w:r>
      <w:r w:rsidR="00AC014E">
        <w:rPr>
          <w:lang w:val="en-US"/>
        </w:rPr>
        <w:t>59.5t.</w:t>
      </w:r>
    </w:p>
    <w:p w14:paraId="75677ACB" w14:textId="77777777" w:rsidR="00AC014E" w:rsidRDefault="00AC014E" w:rsidP="00AC014E">
      <w:pPr>
        <w:pStyle w:val="ListParagraph"/>
        <w:ind w:left="1080"/>
        <w:jc w:val="both"/>
        <w:rPr>
          <w:lang w:val="en-US"/>
        </w:rPr>
      </w:pPr>
    </w:p>
    <w:p w14:paraId="61FADC99" w14:textId="77777777" w:rsidR="00A72192" w:rsidRPr="00CA762A" w:rsidRDefault="00A72192" w:rsidP="001613B2">
      <w:pPr>
        <w:pStyle w:val="ListParagraph"/>
        <w:numPr>
          <w:ilvl w:val="0"/>
          <w:numId w:val="7"/>
        </w:numPr>
        <w:jc w:val="both"/>
        <w:rPr>
          <w:lang w:val="en-US"/>
        </w:rPr>
      </w:pPr>
      <w:r w:rsidRPr="00CA762A">
        <w:rPr>
          <w:lang w:val="en-US"/>
        </w:rPr>
        <w:t>The total mass limit in (1) must be decreased by 1t for every 0.3m by which the distance “A” referred to in Figure 1 is less than 6.0m.</w:t>
      </w:r>
    </w:p>
    <w:p w14:paraId="6FEDC8A0" w14:textId="77777777" w:rsidR="00A72192" w:rsidRPr="00CA762A" w:rsidRDefault="00A72192" w:rsidP="00A72192">
      <w:pPr>
        <w:jc w:val="center"/>
        <w:rPr>
          <w:lang w:val="en-US"/>
        </w:rPr>
      </w:pPr>
      <w:r w:rsidRPr="00CA762A">
        <w:rPr>
          <w:noProof/>
          <w:lang w:eastAsia="en-AU"/>
        </w:rPr>
        <w:drawing>
          <wp:inline distT="0" distB="0" distL="0" distR="0" wp14:anchorId="0B4DC8F2" wp14:editId="45D75419">
            <wp:extent cx="3333229" cy="1085850"/>
            <wp:effectExtent l="0" t="0" r="635" b="0"/>
            <wp:docPr id="1" name="Picture 1" descr="Figure 1: Illustration of Distance “A”.&#10;&#10;Illustration of how to measure Distance &quot;A&quot; with respect to axle sp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0518"/>
                    <a:stretch/>
                  </pic:blipFill>
                  <pic:spPr bwMode="auto">
                    <a:xfrm>
                      <a:off x="0" y="0"/>
                      <a:ext cx="3395257" cy="1106057"/>
                    </a:xfrm>
                    <a:prstGeom prst="rect">
                      <a:avLst/>
                    </a:prstGeom>
                    <a:noFill/>
                    <a:ln>
                      <a:noFill/>
                    </a:ln>
                    <a:extLst>
                      <a:ext uri="{53640926-AAD7-44D8-BBD7-CCE9431645EC}">
                        <a14:shadowObscured xmlns:a14="http://schemas.microsoft.com/office/drawing/2010/main"/>
                      </a:ext>
                    </a:extLst>
                  </pic:spPr>
                </pic:pic>
              </a:graphicData>
            </a:graphic>
          </wp:inline>
        </w:drawing>
      </w:r>
    </w:p>
    <w:p w14:paraId="165837CE" w14:textId="0FD2CCC3" w:rsidR="00A72192" w:rsidRDefault="00A72192" w:rsidP="00637E8F">
      <w:pPr>
        <w:ind w:left="360" w:firstLine="720"/>
        <w:jc w:val="center"/>
        <w:rPr>
          <w:b/>
          <w:lang w:val="en-US"/>
        </w:rPr>
      </w:pPr>
      <w:r w:rsidRPr="00CA762A">
        <w:rPr>
          <w:b/>
          <w:lang w:val="en-US"/>
        </w:rPr>
        <w:t>Figure 1: Illustration of Distance “A”.</w:t>
      </w:r>
    </w:p>
    <w:p w14:paraId="5161A5F6" w14:textId="6E0DA31C" w:rsidR="00A72192" w:rsidRDefault="008B13DE" w:rsidP="001D4C71">
      <w:pPr>
        <w:pStyle w:val="ListParagraph"/>
        <w:numPr>
          <w:ilvl w:val="0"/>
          <w:numId w:val="5"/>
        </w:numPr>
        <w:jc w:val="both"/>
        <w:rPr>
          <w:b/>
          <w:lang w:val="en-US"/>
        </w:rPr>
      </w:pPr>
      <w:r>
        <w:rPr>
          <w:b/>
          <w:lang w:val="en-US"/>
        </w:rPr>
        <w:t>Mass limit</w:t>
      </w:r>
      <w:r w:rsidR="00A72192" w:rsidRPr="00CA762A">
        <w:rPr>
          <w:b/>
          <w:lang w:val="en-US"/>
        </w:rPr>
        <w:t xml:space="preserve"> condition for a combination comprising</w:t>
      </w:r>
      <w:r>
        <w:rPr>
          <w:b/>
          <w:lang w:val="en-US"/>
        </w:rPr>
        <w:t xml:space="preserve"> of</w:t>
      </w:r>
      <w:r w:rsidR="00A72192" w:rsidRPr="00CA762A">
        <w:rPr>
          <w:b/>
          <w:lang w:val="en-US"/>
        </w:rPr>
        <w:t xml:space="preserve"> a </w:t>
      </w:r>
      <w:r w:rsidR="001D4C71" w:rsidRPr="001D4C71">
        <w:rPr>
          <w:b/>
          <w:lang w:val="en-US"/>
        </w:rPr>
        <w:t>dual-drive tandem axle group</w:t>
      </w:r>
      <w:r w:rsidR="001D4C71">
        <w:rPr>
          <w:b/>
          <w:lang w:val="en-US"/>
        </w:rPr>
        <w:t xml:space="preserve"> prime mover</w:t>
      </w:r>
      <w:r w:rsidR="00A72192" w:rsidRPr="00CA762A">
        <w:rPr>
          <w:b/>
          <w:lang w:val="en-US"/>
        </w:rPr>
        <w:t xml:space="preserve"> and a single axle dolly</w:t>
      </w:r>
      <w:r w:rsidR="00375382">
        <w:rPr>
          <w:b/>
          <w:lang w:val="en-US"/>
        </w:rPr>
        <w:t xml:space="preserve"> with a minimum overall axle spacing of 2.8m</w:t>
      </w:r>
    </w:p>
    <w:p w14:paraId="1C376B06" w14:textId="77777777" w:rsidR="00AD0FAA" w:rsidRPr="00CA762A" w:rsidRDefault="00AD0FAA" w:rsidP="00AD0FAA">
      <w:pPr>
        <w:pStyle w:val="ListParagraph"/>
        <w:jc w:val="both"/>
        <w:rPr>
          <w:b/>
          <w:lang w:val="en-US"/>
        </w:rPr>
      </w:pPr>
    </w:p>
    <w:p w14:paraId="2A28BD30" w14:textId="4D1B19F6" w:rsidR="00C76D79" w:rsidRPr="00AD0FAA" w:rsidRDefault="00A72192" w:rsidP="00D86F6A">
      <w:pPr>
        <w:pStyle w:val="ListParagraph"/>
        <w:numPr>
          <w:ilvl w:val="0"/>
          <w:numId w:val="77"/>
        </w:numPr>
        <w:rPr>
          <w:lang w:val="en-US"/>
        </w:rPr>
      </w:pPr>
      <w:r w:rsidRPr="00AD0FAA">
        <w:rPr>
          <w:lang w:val="en-US"/>
        </w:rPr>
        <w:t>The</w:t>
      </w:r>
      <w:r w:rsidR="006A5DEB" w:rsidRPr="00AD0FAA">
        <w:rPr>
          <w:lang w:val="en-US"/>
        </w:rPr>
        <w:t xml:space="preserve"> combined</w:t>
      </w:r>
      <w:r w:rsidRPr="00AD0FAA">
        <w:rPr>
          <w:lang w:val="en-US"/>
        </w:rPr>
        <w:t xml:space="preserve"> mass on </w:t>
      </w:r>
      <w:r w:rsidR="00375382" w:rsidRPr="00AD0FAA">
        <w:rPr>
          <w:lang w:val="en-US"/>
        </w:rPr>
        <w:t>the</w:t>
      </w:r>
      <w:r w:rsidR="008B13DE" w:rsidRPr="00AD0FAA">
        <w:rPr>
          <w:lang w:val="en-US"/>
        </w:rPr>
        <w:t xml:space="preserve"> dual-drive tandem axle group</w:t>
      </w:r>
      <w:r w:rsidR="00375382" w:rsidRPr="00AD0FAA">
        <w:rPr>
          <w:lang w:val="en-US"/>
        </w:rPr>
        <w:t xml:space="preserve"> </w:t>
      </w:r>
      <w:r w:rsidRPr="00AD0FAA">
        <w:rPr>
          <w:lang w:val="en-US"/>
        </w:rPr>
        <w:t xml:space="preserve">of a prime mover </w:t>
      </w:r>
      <w:r w:rsidR="00375382" w:rsidRPr="00AD0FAA">
        <w:rPr>
          <w:lang w:val="en-US"/>
        </w:rPr>
        <w:t xml:space="preserve">and a single axle dolly </w:t>
      </w:r>
      <w:r w:rsidRPr="00AD0FAA">
        <w:rPr>
          <w:lang w:val="en-US"/>
        </w:rPr>
        <w:t>must not be more than</w:t>
      </w:r>
      <w:r w:rsidR="00375382" w:rsidRPr="00AD0FAA">
        <w:rPr>
          <w:lang w:val="en-US"/>
        </w:rPr>
        <w:t xml:space="preserve"> 25.0t.</w:t>
      </w:r>
    </w:p>
    <w:p w14:paraId="2788A57D" w14:textId="77777777" w:rsidR="00A72192" w:rsidRPr="00CA762A" w:rsidRDefault="00A72192" w:rsidP="00637E8F">
      <w:pPr>
        <w:contextualSpacing/>
        <w:jc w:val="center"/>
      </w:pPr>
      <w:r w:rsidRPr="00CA762A">
        <w:rPr>
          <w:noProof/>
          <w:lang w:eastAsia="en-AU"/>
        </w:rPr>
        <w:drawing>
          <wp:inline distT="0" distB="0" distL="0" distR="0" wp14:anchorId="43750615" wp14:editId="5B4551B1">
            <wp:extent cx="2339189" cy="1260475"/>
            <wp:effectExtent l="0" t="0" r="0" b="0"/>
            <wp:docPr id="164" name="Picture 164" descr="Illustration of overall axle spacing measurement" title="Figure 2: Single Axle Dolly Measurement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3030" cy="1284099"/>
                    </a:xfrm>
                    <a:prstGeom prst="rect">
                      <a:avLst/>
                    </a:prstGeom>
                    <a:noFill/>
                    <a:ln>
                      <a:noFill/>
                    </a:ln>
                  </pic:spPr>
                </pic:pic>
              </a:graphicData>
            </a:graphic>
          </wp:inline>
        </w:drawing>
      </w:r>
    </w:p>
    <w:p w14:paraId="27AC31C4" w14:textId="77777777" w:rsidR="00A72192" w:rsidRDefault="00A72192" w:rsidP="00637E8F">
      <w:pPr>
        <w:ind w:left="720" w:firstLine="720"/>
        <w:contextualSpacing/>
        <w:jc w:val="center"/>
        <w:rPr>
          <w:b/>
        </w:rPr>
      </w:pPr>
      <w:r w:rsidRPr="00CA762A">
        <w:rPr>
          <w:b/>
        </w:rPr>
        <w:t>Figure 2: Single Axle Dolly Measurement Guide</w:t>
      </w:r>
    </w:p>
    <w:p w14:paraId="13FE00E0" w14:textId="77777777" w:rsidR="007D2CFB" w:rsidRPr="00CA762A" w:rsidRDefault="007D2CFB" w:rsidP="00A72192">
      <w:pPr>
        <w:ind w:left="720" w:firstLine="720"/>
        <w:contextualSpacing/>
        <w:rPr>
          <w:b/>
        </w:rPr>
      </w:pPr>
    </w:p>
    <w:p w14:paraId="12744E98" w14:textId="2972C1DC" w:rsidR="00A72192" w:rsidRDefault="00A72192" w:rsidP="006A5DEB">
      <w:pPr>
        <w:pStyle w:val="ListParagraph"/>
        <w:numPr>
          <w:ilvl w:val="0"/>
          <w:numId w:val="5"/>
        </w:numPr>
        <w:jc w:val="both"/>
        <w:rPr>
          <w:b/>
          <w:lang w:val="en-US"/>
        </w:rPr>
      </w:pPr>
      <w:r w:rsidRPr="00CA762A">
        <w:rPr>
          <w:b/>
          <w:lang w:val="en-US"/>
        </w:rPr>
        <w:t xml:space="preserve">Mass limit condition for a combination comprising a </w:t>
      </w:r>
      <w:r w:rsidR="008B13DE" w:rsidRPr="001D4C71">
        <w:rPr>
          <w:b/>
          <w:lang w:val="en-US"/>
        </w:rPr>
        <w:t>dual-drive tandem axle group</w:t>
      </w:r>
      <w:r w:rsidR="008B13DE">
        <w:rPr>
          <w:b/>
          <w:lang w:val="en-US"/>
        </w:rPr>
        <w:t xml:space="preserve"> prime mover and a</w:t>
      </w:r>
      <w:r w:rsidR="00375382">
        <w:rPr>
          <w:b/>
          <w:lang w:val="en-US"/>
        </w:rPr>
        <w:t xml:space="preserve"> tandem axle dolly with a minimum overall axle spacing of 4.6m</w:t>
      </w:r>
    </w:p>
    <w:p w14:paraId="7DDBB9AE" w14:textId="77777777" w:rsidR="00AD0FAA" w:rsidRPr="00CA762A" w:rsidRDefault="00AD0FAA" w:rsidP="00AD0FAA">
      <w:pPr>
        <w:pStyle w:val="ListParagraph"/>
        <w:jc w:val="both"/>
        <w:rPr>
          <w:b/>
          <w:lang w:val="en-US"/>
        </w:rPr>
      </w:pPr>
    </w:p>
    <w:p w14:paraId="4A5B53D3" w14:textId="1C0A5891" w:rsidR="00C76D79" w:rsidRPr="00AD0FAA" w:rsidRDefault="00375382" w:rsidP="00D86F6A">
      <w:pPr>
        <w:pStyle w:val="ListParagraph"/>
        <w:numPr>
          <w:ilvl w:val="0"/>
          <w:numId w:val="78"/>
        </w:numPr>
        <w:rPr>
          <w:lang w:val="en-US"/>
        </w:rPr>
      </w:pPr>
      <w:r w:rsidRPr="00AD0FAA">
        <w:rPr>
          <w:lang w:val="en-US"/>
        </w:rPr>
        <w:t>The</w:t>
      </w:r>
      <w:r w:rsidR="006A5DEB" w:rsidRPr="00AD0FAA">
        <w:rPr>
          <w:lang w:val="en-US"/>
        </w:rPr>
        <w:t xml:space="preserve"> </w:t>
      </w:r>
      <w:r w:rsidR="008B13DE" w:rsidRPr="00AD0FAA">
        <w:rPr>
          <w:lang w:val="en-US"/>
        </w:rPr>
        <w:t xml:space="preserve">combined </w:t>
      </w:r>
      <w:r w:rsidRPr="00AD0FAA">
        <w:rPr>
          <w:lang w:val="en-US"/>
        </w:rPr>
        <w:t xml:space="preserve">mass on </w:t>
      </w:r>
      <w:r w:rsidR="00E756A5" w:rsidRPr="00AD0FAA">
        <w:rPr>
          <w:lang w:val="en-US"/>
        </w:rPr>
        <w:t xml:space="preserve">the </w:t>
      </w:r>
      <w:r w:rsidR="008B13DE" w:rsidRPr="00AD0FAA">
        <w:rPr>
          <w:lang w:val="en-US"/>
        </w:rPr>
        <w:t>dual-drive tandem axle group</w:t>
      </w:r>
      <w:r w:rsidR="00896299" w:rsidRPr="00AD0FAA">
        <w:rPr>
          <w:lang w:val="en-US"/>
        </w:rPr>
        <w:t xml:space="preserve"> of a prime mover and a</w:t>
      </w:r>
      <w:r w:rsidR="0003245C" w:rsidRPr="00AD0FAA">
        <w:rPr>
          <w:lang w:val="en-US"/>
        </w:rPr>
        <w:t xml:space="preserve"> tandem axle dolly combinati</w:t>
      </w:r>
      <w:r w:rsidR="00896299" w:rsidRPr="00AD0FAA">
        <w:rPr>
          <w:lang w:val="en-US"/>
        </w:rPr>
        <w:t>on</w:t>
      </w:r>
      <w:r w:rsidR="00A72192" w:rsidRPr="00AD0FAA">
        <w:rPr>
          <w:lang w:val="en-US"/>
        </w:rPr>
        <w:t xml:space="preserve"> </w:t>
      </w:r>
      <w:r w:rsidR="00E756A5" w:rsidRPr="00AD0FAA">
        <w:rPr>
          <w:lang w:val="en-US"/>
        </w:rPr>
        <w:t>must not be more than 34.0t.</w:t>
      </w:r>
    </w:p>
    <w:p w14:paraId="3FA9C4AA" w14:textId="77777777" w:rsidR="00A72192" w:rsidRPr="00CA762A" w:rsidRDefault="00A72192" w:rsidP="00A72192">
      <w:pPr>
        <w:jc w:val="center"/>
      </w:pPr>
      <w:r w:rsidRPr="00CA762A">
        <w:rPr>
          <w:noProof/>
          <w:lang w:eastAsia="en-AU"/>
        </w:rPr>
        <w:drawing>
          <wp:inline distT="0" distB="0" distL="0" distR="0" wp14:anchorId="23356781" wp14:editId="1D3AAD3E">
            <wp:extent cx="2537460" cy="1164019"/>
            <wp:effectExtent l="0" t="0" r="0" b="0"/>
            <wp:docPr id="3" name="Picture 3" descr="Figure 3: Tandem Axle Dolly Measurement Guide&#10;&#10;Illustration of a Tandem Axle Dol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49" t="7731" r="4532" b="1"/>
                    <a:stretch/>
                  </pic:blipFill>
                  <pic:spPr bwMode="auto">
                    <a:xfrm>
                      <a:off x="0" y="0"/>
                      <a:ext cx="2593264" cy="1189618"/>
                    </a:xfrm>
                    <a:prstGeom prst="rect">
                      <a:avLst/>
                    </a:prstGeom>
                    <a:ln>
                      <a:noFill/>
                    </a:ln>
                    <a:extLst>
                      <a:ext uri="{53640926-AAD7-44D8-BBD7-CCE9431645EC}">
                        <a14:shadowObscured xmlns:a14="http://schemas.microsoft.com/office/drawing/2010/main"/>
                      </a:ext>
                    </a:extLst>
                  </pic:spPr>
                </pic:pic>
              </a:graphicData>
            </a:graphic>
          </wp:inline>
        </w:drawing>
      </w:r>
    </w:p>
    <w:p w14:paraId="6EEA759D" w14:textId="77777777" w:rsidR="00A72192" w:rsidRDefault="00A72192" w:rsidP="008B13DE">
      <w:pPr>
        <w:ind w:left="720" w:firstLine="720"/>
        <w:contextualSpacing/>
        <w:jc w:val="center"/>
        <w:rPr>
          <w:b/>
        </w:rPr>
      </w:pPr>
      <w:r w:rsidRPr="00CA762A">
        <w:rPr>
          <w:b/>
        </w:rPr>
        <w:t>Figure 3: Tandem Axle Dolly Measurement Guide</w:t>
      </w:r>
    </w:p>
    <w:p w14:paraId="6732E6A6" w14:textId="39CB8F02" w:rsidR="005B505D" w:rsidRDefault="005B505D" w:rsidP="005B505D">
      <w:pPr>
        <w:pStyle w:val="ListParagraph"/>
        <w:numPr>
          <w:ilvl w:val="0"/>
          <w:numId w:val="5"/>
        </w:numPr>
        <w:jc w:val="both"/>
        <w:rPr>
          <w:b/>
          <w:lang w:val="en-US"/>
        </w:rPr>
      </w:pPr>
      <w:r>
        <w:rPr>
          <w:b/>
          <w:lang w:val="en-US"/>
        </w:rPr>
        <w:lastRenderedPageBreak/>
        <w:t xml:space="preserve">Mass limits </w:t>
      </w:r>
      <w:r w:rsidR="008B13DE">
        <w:rPr>
          <w:b/>
          <w:lang w:val="en-US"/>
        </w:rPr>
        <w:t xml:space="preserve">- </w:t>
      </w:r>
      <w:r>
        <w:rPr>
          <w:b/>
          <w:lang w:val="en-US"/>
        </w:rPr>
        <w:t>trailers and dollies</w:t>
      </w:r>
    </w:p>
    <w:p w14:paraId="2FA2E5CB" w14:textId="77777777" w:rsidR="008B13DE" w:rsidRPr="00CA762A" w:rsidRDefault="008B13DE" w:rsidP="008B13DE">
      <w:pPr>
        <w:pStyle w:val="ListParagraph"/>
        <w:jc w:val="both"/>
        <w:rPr>
          <w:b/>
          <w:lang w:val="en-US"/>
        </w:rPr>
      </w:pPr>
    </w:p>
    <w:p w14:paraId="4C2A27CD" w14:textId="2C8535E5" w:rsidR="001E4516" w:rsidRPr="001E4516" w:rsidRDefault="001E4516" w:rsidP="00D86F6A">
      <w:pPr>
        <w:pStyle w:val="ListParagraph"/>
        <w:numPr>
          <w:ilvl w:val="0"/>
          <w:numId w:val="52"/>
        </w:numPr>
        <w:rPr>
          <w:lang w:val="en-US"/>
        </w:rPr>
      </w:pPr>
      <w:r w:rsidRPr="001E4516">
        <w:rPr>
          <w:lang w:val="en-US"/>
        </w:rPr>
        <w:t xml:space="preserve">The mass on an axle group of a </w:t>
      </w:r>
      <w:r>
        <w:rPr>
          <w:lang w:val="en-US"/>
        </w:rPr>
        <w:t>trailer or dolly</w:t>
      </w:r>
      <w:r w:rsidRPr="001E4516">
        <w:rPr>
          <w:lang w:val="en-US"/>
        </w:rPr>
        <w:t xml:space="preserve"> must not be more than the mass limit stated in Table </w:t>
      </w:r>
      <w:r>
        <w:rPr>
          <w:lang w:val="en-US"/>
        </w:rPr>
        <w:t>1</w:t>
      </w:r>
      <w:r w:rsidRPr="001E4516">
        <w:rPr>
          <w:lang w:val="en-US"/>
        </w:rPr>
        <w:t>, for the stated axle group configuration and minimum axle group ground contact width specified.</w:t>
      </w:r>
    </w:p>
    <w:p w14:paraId="2EEEA330" w14:textId="63E65641" w:rsidR="005B505D" w:rsidRPr="00466CCF" w:rsidRDefault="005B505D" w:rsidP="005B505D">
      <w:pPr>
        <w:jc w:val="both"/>
        <w:rPr>
          <w:b/>
        </w:rPr>
      </w:pPr>
      <w:r w:rsidRPr="00466CCF">
        <w:rPr>
          <w:b/>
        </w:rPr>
        <w:t xml:space="preserve">Table </w:t>
      </w:r>
      <w:r>
        <w:rPr>
          <w:b/>
        </w:rPr>
        <w:t>1</w:t>
      </w:r>
      <w:r w:rsidRPr="00466CCF">
        <w:rPr>
          <w:b/>
        </w:rPr>
        <w:t xml:space="preserve"> - Mass limits for </w:t>
      </w:r>
      <w:r>
        <w:rPr>
          <w:b/>
        </w:rPr>
        <w:t xml:space="preserve">trailers including dollies </w:t>
      </w:r>
    </w:p>
    <w:tbl>
      <w:tblPr>
        <w:tblStyle w:val="TableGrid"/>
        <w:tblW w:w="5000" w:type="pct"/>
        <w:jc w:val="center"/>
        <w:tblLook w:val="04A0" w:firstRow="1" w:lastRow="0" w:firstColumn="1" w:lastColumn="0" w:noHBand="0" w:noVBand="1"/>
        <w:tblCaption w:val="Table 1 - Mass limits for trailers including dollies "/>
        <w:tblDescription w:val="Table of conditional mass limits for trailers including dollies"/>
      </w:tblPr>
      <w:tblGrid>
        <w:gridCol w:w="1395"/>
        <w:gridCol w:w="1227"/>
        <w:gridCol w:w="1298"/>
        <w:gridCol w:w="1276"/>
        <w:gridCol w:w="1287"/>
        <w:gridCol w:w="1276"/>
        <w:gridCol w:w="1484"/>
      </w:tblGrid>
      <w:tr w:rsidR="005B505D" w:rsidRPr="00FA6125" w14:paraId="309A21B7" w14:textId="77777777" w:rsidTr="0000217E">
        <w:trPr>
          <w:jc w:val="center"/>
        </w:trPr>
        <w:tc>
          <w:tcPr>
            <w:tcW w:w="755" w:type="pct"/>
            <w:vMerge w:val="restart"/>
          </w:tcPr>
          <w:p w14:paraId="44371609" w14:textId="77777777" w:rsidR="005B505D" w:rsidRPr="00FA6125" w:rsidRDefault="005B505D" w:rsidP="004E3ED5">
            <w:pPr>
              <w:jc w:val="center"/>
              <w:rPr>
                <w:b/>
                <w:szCs w:val="18"/>
              </w:rPr>
            </w:pPr>
            <w:r w:rsidRPr="00FA6125">
              <w:rPr>
                <w:b/>
                <w:szCs w:val="18"/>
              </w:rPr>
              <w:t>Minimum axle group ground contact width (m)</w:t>
            </w:r>
          </w:p>
        </w:tc>
        <w:tc>
          <w:tcPr>
            <w:tcW w:w="4245" w:type="pct"/>
            <w:gridSpan w:val="6"/>
          </w:tcPr>
          <w:p w14:paraId="105539E1" w14:textId="46C8DAC2" w:rsidR="005B505D" w:rsidRPr="00FA6125" w:rsidRDefault="005B505D" w:rsidP="004E3ED5">
            <w:pPr>
              <w:jc w:val="center"/>
              <w:rPr>
                <w:b/>
                <w:szCs w:val="18"/>
              </w:rPr>
            </w:pPr>
            <w:r w:rsidRPr="00FA6125">
              <w:rPr>
                <w:b/>
                <w:szCs w:val="18"/>
              </w:rPr>
              <w:t>Number and spacing of axles in axle group (spacing in metres)</w:t>
            </w:r>
          </w:p>
        </w:tc>
      </w:tr>
      <w:tr w:rsidR="005B505D" w:rsidRPr="00FA6125" w14:paraId="226BAC97" w14:textId="77777777" w:rsidTr="0000217E">
        <w:trPr>
          <w:jc w:val="center"/>
        </w:trPr>
        <w:tc>
          <w:tcPr>
            <w:tcW w:w="755" w:type="pct"/>
            <w:vMerge/>
          </w:tcPr>
          <w:p w14:paraId="240C2D11" w14:textId="77777777" w:rsidR="005B505D" w:rsidRPr="00FA6125" w:rsidRDefault="005B505D" w:rsidP="004E3ED5">
            <w:pPr>
              <w:jc w:val="center"/>
              <w:rPr>
                <w:b/>
                <w:szCs w:val="18"/>
              </w:rPr>
            </w:pPr>
          </w:p>
        </w:tc>
        <w:tc>
          <w:tcPr>
            <w:tcW w:w="664" w:type="pct"/>
          </w:tcPr>
          <w:p w14:paraId="0229B8E0" w14:textId="77777777" w:rsidR="005B505D" w:rsidRPr="00FA6125" w:rsidRDefault="005B505D" w:rsidP="004E3ED5">
            <w:pPr>
              <w:jc w:val="center"/>
              <w:rPr>
                <w:b/>
                <w:szCs w:val="18"/>
              </w:rPr>
            </w:pPr>
            <w:r w:rsidRPr="00FA6125">
              <w:rPr>
                <w:b/>
                <w:szCs w:val="18"/>
              </w:rPr>
              <w:t>1</w:t>
            </w:r>
          </w:p>
        </w:tc>
        <w:tc>
          <w:tcPr>
            <w:tcW w:w="702" w:type="pct"/>
          </w:tcPr>
          <w:p w14:paraId="15A618BC" w14:textId="77777777" w:rsidR="005B505D" w:rsidRPr="00FA6125" w:rsidRDefault="005B505D" w:rsidP="004E3ED5">
            <w:pPr>
              <w:jc w:val="center"/>
              <w:rPr>
                <w:b/>
                <w:szCs w:val="18"/>
              </w:rPr>
            </w:pPr>
            <w:r w:rsidRPr="00FA6125">
              <w:rPr>
                <w:b/>
                <w:szCs w:val="18"/>
              </w:rPr>
              <w:t>2 @ 1.2</w:t>
            </w:r>
          </w:p>
          <w:p w14:paraId="200F8FFC" w14:textId="77777777" w:rsidR="005B505D" w:rsidRPr="00FA6125" w:rsidRDefault="005B505D" w:rsidP="004E3ED5">
            <w:pPr>
              <w:jc w:val="center"/>
              <w:rPr>
                <w:b/>
                <w:szCs w:val="18"/>
              </w:rPr>
            </w:pPr>
            <w:r w:rsidRPr="00FA6125">
              <w:rPr>
                <w:b/>
                <w:szCs w:val="18"/>
              </w:rPr>
              <w:t>2 @ 1.8</w:t>
            </w:r>
          </w:p>
        </w:tc>
        <w:tc>
          <w:tcPr>
            <w:tcW w:w="690" w:type="pct"/>
          </w:tcPr>
          <w:p w14:paraId="10137D0F" w14:textId="77777777" w:rsidR="005B505D" w:rsidRPr="00FA6125" w:rsidRDefault="005B505D" w:rsidP="004E3ED5">
            <w:pPr>
              <w:jc w:val="center"/>
              <w:rPr>
                <w:b/>
                <w:szCs w:val="18"/>
              </w:rPr>
            </w:pPr>
            <w:r w:rsidRPr="00FA6125">
              <w:rPr>
                <w:b/>
                <w:szCs w:val="18"/>
              </w:rPr>
              <w:t>3 @ 1.2</w:t>
            </w:r>
          </w:p>
        </w:tc>
        <w:tc>
          <w:tcPr>
            <w:tcW w:w="696" w:type="pct"/>
          </w:tcPr>
          <w:p w14:paraId="56B15900" w14:textId="77777777" w:rsidR="005B505D" w:rsidRPr="00FA6125" w:rsidRDefault="005B505D" w:rsidP="004E3ED5">
            <w:pPr>
              <w:jc w:val="center"/>
              <w:rPr>
                <w:b/>
                <w:szCs w:val="18"/>
              </w:rPr>
            </w:pPr>
            <w:r w:rsidRPr="00FA6125">
              <w:rPr>
                <w:b/>
                <w:szCs w:val="18"/>
              </w:rPr>
              <w:t>3 @ 1.8</w:t>
            </w:r>
          </w:p>
          <w:p w14:paraId="6CB049D0" w14:textId="77777777" w:rsidR="005B505D" w:rsidRPr="00FA6125" w:rsidRDefault="005B505D" w:rsidP="004E3ED5">
            <w:pPr>
              <w:jc w:val="center"/>
              <w:rPr>
                <w:b/>
                <w:szCs w:val="18"/>
              </w:rPr>
            </w:pPr>
            <w:r w:rsidRPr="00FA6125">
              <w:rPr>
                <w:b/>
                <w:szCs w:val="18"/>
              </w:rPr>
              <w:t>3 @ 1.2, 2.4</w:t>
            </w:r>
          </w:p>
          <w:p w14:paraId="420C9138" w14:textId="77777777" w:rsidR="005B505D" w:rsidRPr="00FA6125" w:rsidRDefault="005B505D" w:rsidP="004E3ED5">
            <w:pPr>
              <w:jc w:val="center"/>
              <w:rPr>
                <w:b/>
                <w:szCs w:val="18"/>
              </w:rPr>
            </w:pPr>
            <w:r w:rsidRPr="00FA6125">
              <w:rPr>
                <w:b/>
                <w:szCs w:val="18"/>
              </w:rPr>
              <w:t>3 @ 2.4, 1.2</w:t>
            </w:r>
          </w:p>
        </w:tc>
        <w:tc>
          <w:tcPr>
            <w:tcW w:w="690" w:type="pct"/>
          </w:tcPr>
          <w:p w14:paraId="772BF778" w14:textId="77777777" w:rsidR="005B505D" w:rsidRPr="00FA6125" w:rsidRDefault="005B505D" w:rsidP="004E3ED5">
            <w:pPr>
              <w:jc w:val="center"/>
              <w:rPr>
                <w:b/>
                <w:szCs w:val="18"/>
              </w:rPr>
            </w:pPr>
            <w:r w:rsidRPr="00FA6125">
              <w:rPr>
                <w:b/>
                <w:szCs w:val="18"/>
              </w:rPr>
              <w:t>4 @ 1.2</w:t>
            </w:r>
          </w:p>
        </w:tc>
        <w:tc>
          <w:tcPr>
            <w:tcW w:w="802" w:type="pct"/>
          </w:tcPr>
          <w:p w14:paraId="5C1EBDFE" w14:textId="22B8AA1A" w:rsidR="005B505D" w:rsidRPr="00FA6125" w:rsidRDefault="00FF0B11" w:rsidP="00FF0B11">
            <w:pPr>
              <w:jc w:val="center"/>
              <w:rPr>
                <w:b/>
                <w:szCs w:val="18"/>
              </w:rPr>
            </w:pPr>
            <w:r w:rsidRPr="00FA6125">
              <w:rPr>
                <w:b/>
                <w:szCs w:val="18"/>
              </w:rPr>
              <w:t xml:space="preserve">4 @ 1.2, 2.4, 1.2 </w:t>
            </w:r>
          </w:p>
        </w:tc>
      </w:tr>
      <w:tr w:rsidR="005B505D" w:rsidRPr="00FA6125" w14:paraId="0B77481C" w14:textId="77777777" w:rsidTr="0000217E">
        <w:trPr>
          <w:jc w:val="center"/>
        </w:trPr>
        <w:tc>
          <w:tcPr>
            <w:tcW w:w="755" w:type="pct"/>
          </w:tcPr>
          <w:p w14:paraId="17C8E53D" w14:textId="77777777" w:rsidR="005B505D" w:rsidRPr="00FA6125" w:rsidRDefault="005B505D" w:rsidP="004E3ED5">
            <w:pPr>
              <w:jc w:val="center"/>
              <w:rPr>
                <w:b/>
                <w:szCs w:val="18"/>
              </w:rPr>
            </w:pPr>
          </w:p>
        </w:tc>
        <w:tc>
          <w:tcPr>
            <w:tcW w:w="4245" w:type="pct"/>
            <w:gridSpan w:val="6"/>
          </w:tcPr>
          <w:p w14:paraId="110F1A79" w14:textId="77777777" w:rsidR="005B505D" w:rsidRPr="00FA6125" w:rsidRDefault="005B505D" w:rsidP="004E3ED5">
            <w:pPr>
              <w:jc w:val="center"/>
              <w:rPr>
                <w:b/>
                <w:szCs w:val="18"/>
              </w:rPr>
            </w:pPr>
            <w:r w:rsidRPr="00FA6125">
              <w:rPr>
                <w:b/>
                <w:szCs w:val="18"/>
              </w:rPr>
              <w:t>4 tyred axle mass limit (t)</w:t>
            </w:r>
          </w:p>
        </w:tc>
      </w:tr>
      <w:tr w:rsidR="005B505D" w:rsidRPr="00FA6125" w14:paraId="019493A3" w14:textId="77777777" w:rsidTr="0000217E">
        <w:trPr>
          <w:jc w:val="center"/>
        </w:trPr>
        <w:tc>
          <w:tcPr>
            <w:tcW w:w="755" w:type="pct"/>
          </w:tcPr>
          <w:p w14:paraId="7A161DD4" w14:textId="77777777" w:rsidR="005B505D" w:rsidRPr="00FA6125" w:rsidRDefault="005B505D" w:rsidP="004E3ED5">
            <w:pPr>
              <w:jc w:val="center"/>
              <w:rPr>
                <w:szCs w:val="18"/>
              </w:rPr>
            </w:pPr>
            <w:r w:rsidRPr="00FA6125">
              <w:rPr>
                <w:szCs w:val="18"/>
              </w:rPr>
              <w:t>2.4</w:t>
            </w:r>
          </w:p>
        </w:tc>
        <w:tc>
          <w:tcPr>
            <w:tcW w:w="664" w:type="pct"/>
          </w:tcPr>
          <w:p w14:paraId="3D834F0B" w14:textId="77777777" w:rsidR="005B505D" w:rsidRPr="00FA6125" w:rsidRDefault="005B505D" w:rsidP="004E3ED5">
            <w:pPr>
              <w:jc w:val="center"/>
              <w:rPr>
                <w:szCs w:val="18"/>
              </w:rPr>
            </w:pPr>
            <w:r w:rsidRPr="00FA6125">
              <w:rPr>
                <w:szCs w:val="18"/>
              </w:rPr>
              <w:t>9</w:t>
            </w:r>
          </w:p>
        </w:tc>
        <w:tc>
          <w:tcPr>
            <w:tcW w:w="702" w:type="pct"/>
          </w:tcPr>
          <w:p w14:paraId="717C2ABD" w14:textId="77777777" w:rsidR="005B505D" w:rsidRPr="00FA6125" w:rsidRDefault="005B505D" w:rsidP="004E3ED5">
            <w:pPr>
              <w:jc w:val="center"/>
              <w:rPr>
                <w:szCs w:val="18"/>
              </w:rPr>
            </w:pPr>
            <w:r w:rsidRPr="00FA6125">
              <w:rPr>
                <w:szCs w:val="18"/>
              </w:rPr>
              <w:t>18.5</w:t>
            </w:r>
          </w:p>
        </w:tc>
        <w:tc>
          <w:tcPr>
            <w:tcW w:w="690" w:type="pct"/>
          </w:tcPr>
          <w:p w14:paraId="43809B62" w14:textId="77777777" w:rsidR="005B505D" w:rsidRPr="00FA6125" w:rsidRDefault="005B505D" w:rsidP="004E3ED5">
            <w:pPr>
              <w:jc w:val="center"/>
              <w:rPr>
                <w:szCs w:val="18"/>
              </w:rPr>
            </w:pPr>
            <w:r w:rsidRPr="00FA6125">
              <w:rPr>
                <w:szCs w:val="18"/>
              </w:rPr>
              <w:t>25</w:t>
            </w:r>
          </w:p>
        </w:tc>
        <w:tc>
          <w:tcPr>
            <w:tcW w:w="696" w:type="pct"/>
          </w:tcPr>
          <w:p w14:paraId="37D5C8DB" w14:textId="77777777" w:rsidR="005B505D" w:rsidRPr="00FA6125" w:rsidRDefault="005B505D" w:rsidP="004E3ED5">
            <w:pPr>
              <w:jc w:val="center"/>
              <w:rPr>
                <w:szCs w:val="18"/>
              </w:rPr>
            </w:pPr>
            <w:r w:rsidRPr="00FA6125">
              <w:rPr>
                <w:szCs w:val="18"/>
              </w:rPr>
              <w:t>27</w:t>
            </w:r>
          </w:p>
        </w:tc>
        <w:tc>
          <w:tcPr>
            <w:tcW w:w="690" w:type="pct"/>
          </w:tcPr>
          <w:p w14:paraId="1F8753A0" w14:textId="77777777" w:rsidR="005B505D" w:rsidRPr="00FA6125" w:rsidRDefault="005B505D" w:rsidP="004E3ED5">
            <w:pPr>
              <w:jc w:val="center"/>
              <w:rPr>
                <w:szCs w:val="18"/>
              </w:rPr>
            </w:pPr>
            <w:r w:rsidRPr="00FA6125">
              <w:rPr>
                <w:szCs w:val="18"/>
              </w:rPr>
              <w:t>30</w:t>
            </w:r>
          </w:p>
        </w:tc>
        <w:tc>
          <w:tcPr>
            <w:tcW w:w="802" w:type="pct"/>
          </w:tcPr>
          <w:p w14:paraId="259FE157" w14:textId="77777777" w:rsidR="005B505D" w:rsidRPr="00FA6125" w:rsidRDefault="005B505D" w:rsidP="004E3ED5">
            <w:pPr>
              <w:jc w:val="center"/>
              <w:rPr>
                <w:szCs w:val="18"/>
              </w:rPr>
            </w:pPr>
            <w:r w:rsidRPr="00FA6125">
              <w:rPr>
                <w:szCs w:val="18"/>
              </w:rPr>
              <w:t>35</w:t>
            </w:r>
          </w:p>
        </w:tc>
      </w:tr>
      <w:tr w:rsidR="005B505D" w:rsidRPr="00FA6125" w14:paraId="5D69E69E" w14:textId="77777777" w:rsidTr="0000217E">
        <w:trPr>
          <w:jc w:val="center"/>
        </w:trPr>
        <w:tc>
          <w:tcPr>
            <w:tcW w:w="755" w:type="pct"/>
          </w:tcPr>
          <w:p w14:paraId="3BF07D34" w14:textId="77777777" w:rsidR="005B505D" w:rsidRPr="00FA6125" w:rsidRDefault="005B505D" w:rsidP="004E3ED5">
            <w:pPr>
              <w:jc w:val="center"/>
              <w:rPr>
                <w:b/>
                <w:szCs w:val="18"/>
              </w:rPr>
            </w:pPr>
          </w:p>
        </w:tc>
        <w:tc>
          <w:tcPr>
            <w:tcW w:w="4245" w:type="pct"/>
            <w:gridSpan w:val="6"/>
          </w:tcPr>
          <w:p w14:paraId="13FFF515" w14:textId="77777777" w:rsidR="005B505D" w:rsidRPr="00FA6125" w:rsidRDefault="005B505D" w:rsidP="004E3ED5">
            <w:pPr>
              <w:jc w:val="center"/>
              <w:rPr>
                <w:b/>
                <w:szCs w:val="18"/>
              </w:rPr>
            </w:pPr>
            <w:r w:rsidRPr="00FA6125">
              <w:rPr>
                <w:b/>
                <w:szCs w:val="18"/>
              </w:rPr>
              <w:t>8 tyred axle mass limit (t)</w:t>
            </w:r>
          </w:p>
        </w:tc>
      </w:tr>
      <w:tr w:rsidR="005B505D" w:rsidRPr="00FA6125" w14:paraId="7AA09FB7" w14:textId="77777777" w:rsidTr="0000217E">
        <w:trPr>
          <w:jc w:val="center"/>
        </w:trPr>
        <w:tc>
          <w:tcPr>
            <w:tcW w:w="755" w:type="pct"/>
          </w:tcPr>
          <w:p w14:paraId="42C119E2" w14:textId="77777777" w:rsidR="005B505D" w:rsidRPr="00FA6125" w:rsidRDefault="005B505D" w:rsidP="004E3ED5">
            <w:pPr>
              <w:jc w:val="center"/>
              <w:rPr>
                <w:szCs w:val="18"/>
              </w:rPr>
            </w:pPr>
            <w:r w:rsidRPr="00FA6125">
              <w:rPr>
                <w:szCs w:val="18"/>
              </w:rPr>
              <w:t>2.4</w:t>
            </w:r>
          </w:p>
        </w:tc>
        <w:tc>
          <w:tcPr>
            <w:tcW w:w="664" w:type="pct"/>
          </w:tcPr>
          <w:p w14:paraId="050ACED1" w14:textId="77777777" w:rsidR="005B505D" w:rsidRPr="00FA6125" w:rsidRDefault="005B505D" w:rsidP="004E3ED5">
            <w:pPr>
              <w:jc w:val="center"/>
              <w:rPr>
                <w:szCs w:val="18"/>
              </w:rPr>
            </w:pPr>
            <w:r w:rsidRPr="00FA6125">
              <w:rPr>
                <w:szCs w:val="18"/>
              </w:rPr>
              <w:t>12</w:t>
            </w:r>
          </w:p>
        </w:tc>
        <w:tc>
          <w:tcPr>
            <w:tcW w:w="702" w:type="pct"/>
          </w:tcPr>
          <w:p w14:paraId="0AACE7FE" w14:textId="77777777" w:rsidR="005B505D" w:rsidRPr="00FA6125" w:rsidRDefault="005B505D" w:rsidP="004E3ED5">
            <w:pPr>
              <w:jc w:val="center"/>
              <w:rPr>
                <w:szCs w:val="18"/>
              </w:rPr>
            </w:pPr>
            <w:r w:rsidRPr="00FA6125">
              <w:rPr>
                <w:szCs w:val="18"/>
              </w:rPr>
              <w:t>21</w:t>
            </w:r>
          </w:p>
        </w:tc>
        <w:tc>
          <w:tcPr>
            <w:tcW w:w="690" w:type="pct"/>
          </w:tcPr>
          <w:p w14:paraId="264CBA5D" w14:textId="77777777" w:rsidR="005B505D" w:rsidRPr="00FA6125" w:rsidRDefault="005B505D" w:rsidP="004E3ED5">
            <w:pPr>
              <w:jc w:val="center"/>
              <w:rPr>
                <w:szCs w:val="18"/>
              </w:rPr>
            </w:pPr>
            <w:r w:rsidRPr="00FA6125">
              <w:rPr>
                <w:szCs w:val="18"/>
              </w:rPr>
              <w:t>25</w:t>
            </w:r>
          </w:p>
        </w:tc>
        <w:tc>
          <w:tcPr>
            <w:tcW w:w="696" w:type="pct"/>
          </w:tcPr>
          <w:p w14:paraId="68965960" w14:textId="77777777" w:rsidR="005B505D" w:rsidRPr="00FA6125" w:rsidRDefault="005B505D" w:rsidP="004E3ED5">
            <w:pPr>
              <w:jc w:val="center"/>
              <w:rPr>
                <w:szCs w:val="18"/>
              </w:rPr>
            </w:pPr>
            <w:r w:rsidRPr="00FA6125">
              <w:rPr>
                <w:szCs w:val="18"/>
              </w:rPr>
              <w:t>27</w:t>
            </w:r>
          </w:p>
        </w:tc>
        <w:tc>
          <w:tcPr>
            <w:tcW w:w="690" w:type="pct"/>
          </w:tcPr>
          <w:p w14:paraId="6AEF9EAD" w14:textId="77777777" w:rsidR="005B505D" w:rsidRPr="00FA6125" w:rsidRDefault="005B505D" w:rsidP="004E3ED5">
            <w:pPr>
              <w:jc w:val="center"/>
              <w:rPr>
                <w:szCs w:val="18"/>
              </w:rPr>
            </w:pPr>
            <w:r w:rsidRPr="00FA6125">
              <w:rPr>
                <w:szCs w:val="18"/>
              </w:rPr>
              <w:t>30</w:t>
            </w:r>
          </w:p>
        </w:tc>
        <w:tc>
          <w:tcPr>
            <w:tcW w:w="802" w:type="pct"/>
          </w:tcPr>
          <w:p w14:paraId="05A734C8" w14:textId="77777777" w:rsidR="005B505D" w:rsidRPr="00FA6125" w:rsidRDefault="005B505D" w:rsidP="004E3ED5">
            <w:pPr>
              <w:jc w:val="center"/>
              <w:rPr>
                <w:szCs w:val="18"/>
              </w:rPr>
            </w:pPr>
            <w:r w:rsidRPr="00FA6125">
              <w:rPr>
                <w:szCs w:val="18"/>
              </w:rPr>
              <w:t>35</w:t>
            </w:r>
          </w:p>
        </w:tc>
      </w:tr>
    </w:tbl>
    <w:p w14:paraId="643CF220" w14:textId="77777777" w:rsidR="0000217E" w:rsidRPr="0000217E" w:rsidRDefault="004F382C" w:rsidP="0000217E">
      <w:pPr>
        <w:pStyle w:val="ListParagraph"/>
        <w:rPr>
          <w:b/>
          <w:lang w:val="en-US"/>
        </w:rPr>
      </w:pPr>
      <w:r w:rsidRPr="008B13DE">
        <w:tab/>
      </w:r>
    </w:p>
    <w:p w14:paraId="4D945483" w14:textId="7AA698B3" w:rsidR="00A72192" w:rsidRPr="008B13DE" w:rsidRDefault="002431A3" w:rsidP="00AD0FAA">
      <w:pPr>
        <w:pStyle w:val="ListParagraph"/>
        <w:numPr>
          <w:ilvl w:val="0"/>
          <w:numId w:val="5"/>
        </w:numPr>
        <w:rPr>
          <w:b/>
          <w:lang w:val="en-US"/>
        </w:rPr>
      </w:pPr>
      <w:r w:rsidRPr="008B13DE">
        <w:rPr>
          <w:b/>
          <w:lang w:val="en-US"/>
        </w:rPr>
        <w:t xml:space="preserve">Conditions - </w:t>
      </w:r>
      <w:r w:rsidR="00A72192" w:rsidRPr="008B13DE">
        <w:rPr>
          <w:b/>
          <w:lang w:val="en-US"/>
        </w:rPr>
        <w:t>Areas and routes to which this Schedule applies</w:t>
      </w:r>
    </w:p>
    <w:p w14:paraId="4E7AFA09" w14:textId="77777777" w:rsidR="00A72192" w:rsidRPr="00CA762A" w:rsidRDefault="00A72192" w:rsidP="00A72192">
      <w:pPr>
        <w:pStyle w:val="ListParagraph"/>
        <w:jc w:val="both"/>
        <w:rPr>
          <w:b/>
          <w:lang w:val="en-US"/>
        </w:rPr>
      </w:pPr>
    </w:p>
    <w:p w14:paraId="5ED6F9F1" w14:textId="77777777" w:rsidR="00A72192" w:rsidRPr="00CA762A" w:rsidRDefault="00A72192" w:rsidP="0020275E">
      <w:pPr>
        <w:pStyle w:val="ListParagraph"/>
        <w:numPr>
          <w:ilvl w:val="0"/>
          <w:numId w:val="2"/>
        </w:numPr>
        <w:jc w:val="both"/>
        <w:rPr>
          <w:lang w:val="en-US"/>
        </w:rPr>
      </w:pPr>
      <w:r w:rsidRPr="00CA762A">
        <w:t xml:space="preserve">An eligible vehicle operating under a mass exemption of this Notice may operate on State controlled roads in Queensland only, </w:t>
      </w:r>
      <w:r w:rsidRPr="00CA762A">
        <w:rPr>
          <w:lang w:val="en-US"/>
        </w:rPr>
        <w:t>subject to compliance with:</w:t>
      </w:r>
    </w:p>
    <w:p w14:paraId="783F881C" w14:textId="77777777" w:rsidR="00A72192" w:rsidRPr="00CA762A" w:rsidRDefault="00A72192" w:rsidP="00A72192">
      <w:pPr>
        <w:pStyle w:val="ListParagraph"/>
        <w:ind w:left="1080"/>
        <w:jc w:val="both"/>
        <w:rPr>
          <w:lang w:val="en-US"/>
        </w:rPr>
      </w:pPr>
    </w:p>
    <w:p w14:paraId="38559A26" w14:textId="77777777" w:rsidR="00A72192" w:rsidRPr="00CA762A" w:rsidRDefault="00A72192" w:rsidP="0020275E">
      <w:pPr>
        <w:pStyle w:val="ListParagraph"/>
        <w:numPr>
          <w:ilvl w:val="0"/>
          <w:numId w:val="3"/>
        </w:numPr>
        <w:jc w:val="both"/>
        <w:rPr>
          <w:lang w:val="en-US"/>
        </w:rPr>
      </w:pPr>
      <w:r w:rsidRPr="00CA762A">
        <w:rPr>
          <w:lang w:val="en-US"/>
        </w:rPr>
        <w:t xml:space="preserve">the </w:t>
      </w:r>
      <w:r w:rsidR="000A60B7" w:rsidRPr="00E65488">
        <w:rPr>
          <w:i/>
          <w:lang w:val="en-US"/>
        </w:rPr>
        <w:t xml:space="preserve">Queensland </w:t>
      </w:r>
      <w:r w:rsidRPr="00E65488">
        <w:rPr>
          <w:i/>
          <w:lang w:val="en-US"/>
        </w:rPr>
        <w:t xml:space="preserve">Excess Mass and </w:t>
      </w:r>
      <w:r w:rsidR="000A60B7" w:rsidRPr="00E65488">
        <w:rPr>
          <w:i/>
          <w:lang w:val="en-US"/>
        </w:rPr>
        <w:t xml:space="preserve">Dimension </w:t>
      </w:r>
      <w:r w:rsidRPr="00E65488">
        <w:rPr>
          <w:i/>
          <w:lang w:val="en-US"/>
        </w:rPr>
        <w:t>Conditions</w:t>
      </w:r>
      <w:r w:rsidRPr="00CA762A">
        <w:rPr>
          <w:lang w:val="en-US"/>
        </w:rPr>
        <w:t xml:space="preserve">; and </w:t>
      </w:r>
    </w:p>
    <w:p w14:paraId="470786EF" w14:textId="4EC7ABF7" w:rsidR="00A72192" w:rsidRDefault="00A72192" w:rsidP="0020275E">
      <w:pPr>
        <w:pStyle w:val="ListParagraph"/>
        <w:numPr>
          <w:ilvl w:val="0"/>
          <w:numId w:val="3"/>
        </w:numPr>
        <w:jc w:val="both"/>
        <w:rPr>
          <w:lang w:val="en-US"/>
        </w:rPr>
      </w:pPr>
      <w:r w:rsidRPr="00CA762A">
        <w:rPr>
          <w:lang w:val="en-US"/>
        </w:rPr>
        <w:t xml:space="preserve">the </w:t>
      </w:r>
      <w:r w:rsidR="00F03202" w:rsidRPr="00E65488">
        <w:rPr>
          <w:i/>
          <w:lang w:val="en-US"/>
        </w:rPr>
        <w:t xml:space="preserve">Queensland </w:t>
      </w:r>
      <w:r w:rsidR="00952800" w:rsidRPr="00E65488">
        <w:rPr>
          <w:i/>
          <w:lang w:val="en-US"/>
        </w:rPr>
        <w:t>Access Conditions Guide</w:t>
      </w:r>
      <w:r w:rsidR="00952800">
        <w:rPr>
          <w:lang w:val="en-US"/>
        </w:rPr>
        <w:t>; and</w:t>
      </w:r>
    </w:p>
    <w:p w14:paraId="5122FD84" w14:textId="351A149D" w:rsidR="00952800" w:rsidRPr="00952800" w:rsidRDefault="00952800" w:rsidP="00952800">
      <w:pPr>
        <w:pStyle w:val="ListParagraph"/>
        <w:numPr>
          <w:ilvl w:val="0"/>
          <w:numId w:val="3"/>
        </w:numPr>
        <w:jc w:val="both"/>
        <w:rPr>
          <w:lang w:val="en-US"/>
        </w:rPr>
      </w:pPr>
      <w:r w:rsidRPr="00952800">
        <w:rPr>
          <w:lang w:val="en-US"/>
        </w:rPr>
        <w:t>The mass limit on any structure or road specified in the Restricted Structures Conditions List.</w:t>
      </w:r>
    </w:p>
    <w:p w14:paraId="06D06495" w14:textId="77777777" w:rsidR="00A72192" w:rsidRPr="002431A3" w:rsidRDefault="002431A3" w:rsidP="00A72192">
      <w:pPr>
        <w:ind w:left="2160" w:hanging="1080"/>
        <w:contextualSpacing/>
        <w:jc w:val="both"/>
        <w:rPr>
          <w:i/>
          <w:lang w:val="en-US"/>
        </w:rPr>
      </w:pPr>
      <w:r>
        <w:rPr>
          <w:i/>
          <w:lang w:val="en-US"/>
        </w:rPr>
        <w:t>Note:</w:t>
      </w:r>
      <w:r>
        <w:rPr>
          <w:i/>
          <w:lang w:val="en-US"/>
        </w:rPr>
        <w:tab/>
        <w:t>T</w:t>
      </w:r>
      <w:r w:rsidR="00A72192" w:rsidRPr="002431A3">
        <w:rPr>
          <w:i/>
          <w:lang w:val="en-US"/>
        </w:rPr>
        <w:t xml:space="preserve">he conditions in this section are maintained and published by </w:t>
      </w:r>
      <w:r w:rsidR="000A42C4">
        <w:rPr>
          <w:i/>
          <w:lang w:val="en-US"/>
        </w:rPr>
        <w:t>Queensland Government</w:t>
      </w:r>
      <w:r w:rsidR="000A42C4" w:rsidRPr="002431A3">
        <w:rPr>
          <w:i/>
          <w:lang w:val="en-US"/>
        </w:rPr>
        <w:t xml:space="preserve"> </w:t>
      </w:r>
      <w:r w:rsidR="00A72192" w:rsidRPr="002431A3">
        <w:rPr>
          <w:i/>
          <w:lang w:val="en-US"/>
        </w:rPr>
        <w:t>and are available on its website</w:t>
      </w:r>
      <w:r w:rsidR="000A42C4">
        <w:rPr>
          <w:i/>
          <w:lang w:val="en-US"/>
        </w:rPr>
        <w:t>s</w:t>
      </w:r>
      <w:r w:rsidR="00A72192" w:rsidRPr="002431A3">
        <w:rPr>
          <w:i/>
          <w:lang w:val="en-US"/>
        </w:rPr>
        <w:t>.</w:t>
      </w:r>
    </w:p>
    <w:p w14:paraId="03AF4EDF" w14:textId="77777777" w:rsidR="00A72192" w:rsidRPr="00CA762A" w:rsidRDefault="00A72192" w:rsidP="00A72192">
      <w:pPr>
        <w:contextualSpacing/>
        <w:jc w:val="both"/>
        <w:rPr>
          <w:lang w:val="en-US"/>
        </w:rPr>
      </w:pPr>
    </w:p>
    <w:p w14:paraId="777170F6" w14:textId="63619CC4" w:rsidR="00A72192" w:rsidRPr="00CA762A" w:rsidRDefault="00336EED" w:rsidP="0020275E">
      <w:pPr>
        <w:pStyle w:val="ListParagraph"/>
        <w:numPr>
          <w:ilvl w:val="0"/>
          <w:numId w:val="5"/>
        </w:numPr>
        <w:jc w:val="both"/>
        <w:rPr>
          <w:b/>
          <w:lang w:val="en-US"/>
        </w:rPr>
      </w:pPr>
      <w:r>
        <w:rPr>
          <w:b/>
          <w:lang w:val="en-US"/>
        </w:rPr>
        <w:t>Conditions - Carriage of</w:t>
      </w:r>
      <w:r w:rsidR="00A72192" w:rsidRPr="00CA762A">
        <w:rPr>
          <w:b/>
          <w:lang w:val="en-US"/>
        </w:rPr>
        <w:t xml:space="preserve"> items that are not goods </w:t>
      </w:r>
    </w:p>
    <w:p w14:paraId="56079729" w14:textId="77777777" w:rsidR="00A72192" w:rsidRPr="00CA762A" w:rsidRDefault="00A72192" w:rsidP="00A72192">
      <w:pPr>
        <w:pStyle w:val="ListParagraph"/>
        <w:jc w:val="both"/>
        <w:rPr>
          <w:b/>
          <w:lang w:val="en-US"/>
        </w:rPr>
      </w:pPr>
    </w:p>
    <w:p w14:paraId="7C3EDB3B" w14:textId="51745D34" w:rsidR="00A72192" w:rsidRPr="00CA762A" w:rsidRDefault="00A72192" w:rsidP="00D86F6A">
      <w:pPr>
        <w:pStyle w:val="ListParagraph"/>
        <w:numPr>
          <w:ilvl w:val="0"/>
          <w:numId w:val="8"/>
        </w:numPr>
        <w:jc w:val="both"/>
        <w:rPr>
          <w:lang w:val="en-US"/>
        </w:rPr>
      </w:pPr>
      <w:r w:rsidRPr="00CA762A">
        <w:rPr>
          <w:lang w:val="en-US"/>
        </w:rPr>
        <w:t>A</w:t>
      </w:r>
      <w:r w:rsidR="0010152D">
        <w:rPr>
          <w:lang w:val="en-US"/>
        </w:rPr>
        <w:t>n eligible</w:t>
      </w:r>
      <w:r w:rsidRPr="00CA762A">
        <w:rPr>
          <w:lang w:val="en-US"/>
        </w:rPr>
        <w:t xml:space="preserve"> vehicle combination carrying a special purpose vehicle or agricultural vehicle may also carry up to </w:t>
      </w:r>
      <w:r w:rsidR="0010152D" w:rsidRPr="0010152D">
        <w:rPr>
          <w:lang w:val="en-US"/>
        </w:rPr>
        <w:t>1t</w:t>
      </w:r>
      <w:r w:rsidRPr="00CA762A">
        <w:rPr>
          <w:lang w:val="en-US"/>
        </w:rPr>
        <w:t xml:space="preserve"> of additional equipment, tools, substances, or detached parts to be used in conjunction with the vehicle being carried.</w:t>
      </w:r>
    </w:p>
    <w:p w14:paraId="126D5063" w14:textId="77777777" w:rsidR="00A72192" w:rsidRPr="002431A3" w:rsidRDefault="002431A3" w:rsidP="00A72192">
      <w:pPr>
        <w:ind w:left="2160" w:hanging="1080"/>
        <w:contextualSpacing/>
        <w:jc w:val="both"/>
        <w:rPr>
          <w:i/>
          <w:lang w:val="en-US"/>
        </w:rPr>
      </w:pPr>
      <w:r w:rsidRPr="002431A3">
        <w:rPr>
          <w:i/>
          <w:lang w:val="en-US"/>
        </w:rPr>
        <w:t>Note:</w:t>
      </w:r>
      <w:r w:rsidR="00A72192" w:rsidRPr="002431A3">
        <w:rPr>
          <w:i/>
          <w:lang w:val="en-US"/>
        </w:rPr>
        <w:tab/>
        <w:t>Examples of items covered in this section include blades, buckets, or rippers.</w:t>
      </w:r>
    </w:p>
    <w:p w14:paraId="06B19373" w14:textId="77777777" w:rsidR="00A72192" w:rsidRPr="00CA762A" w:rsidRDefault="00A72192" w:rsidP="00A72192">
      <w:pPr>
        <w:jc w:val="both"/>
        <w:rPr>
          <w:lang w:val="en-US"/>
        </w:rPr>
      </w:pPr>
    </w:p>
    <w:p w14:paraId="07D59300" w14:textId="77777777" w:rsidR="001A4AAB" w:rsidRDefault="001A4AAB">
      <w:pPr>
        <w:rPr>
          <w:rFonts w:eastAsiaTheme="majorEastAsia" w:cstheme="majorBidi"/>
          <w:b/>
          <w:bCs/>
          <w:lang w:val="en-US"/>
        </w:rPr>
      </w:pPr>
      <w:r>
        <w:rPr>
          <w:lang w:val="en-US"/>
        </w:rPr>
        <w:br w:type="page"/>
      </w:r>
    </w:p>
    <w:p w14:paraId="404A6F1F" w14:textId="341616DC" w:rsidR="00C13BAF" w:rsidRPr="006510E7" w:rsidRDefault="00451C89" w:rsidP="006510E7">
      <w:pPr>
        <w:pStyle w:val="Heading1"/>
        <w:rPr>
          <w:rFonts w:asciiTheme="minorHAnsi" w:hAnsiTheme="minorHAnsi"/>
          <w:color w:val="auto"/>
          <w:sz w:val="22"/>
          <w:szCs w:val="22"/>
          <w:lang w:val="en-US"/>
        </w:rPr>
      </w:pPr>
      <w:r>
        <w:rPr>
          <w:rFonts w:asciiTheme="minorHAnsi" w:hAnsiTheme="minorHAnsi"/>
          <w:color w:val="auto"/>
          <w:sz w:val="22"/>
          <w:szCs w:val="22"/>
          <w:lang w:val="en-US"/>
        </w:rPr>
        <w:lastRenderedPageBreak/>
        <w:t xml:space="preserve">Schedule </w:t>
      </w:r>
      <w:r w:rsidR="00C31723">
        <w:rPr>
          <w:rFonts w:asciiTheme="minorHAnsi" w:hAnsiTheme="minorHAnsi"/>
          <w:color w:val="auto"/>
          <w:sz w:val="22"/>
          <w:szCs w:val="22"/>
          <w:lang w:val="en-US"/>
        </w:rPr>
        <w:t>3</w:t>
      </w:r>
      <w:r>
        <w:rPr>
          <w:rFonts w:asciiTheme="minorHAnsi" w:hAnsiTheme="minorHAnsi"/>
          <w:color w:val="auto"/>
          <w:sz w:val="22"/>
          <w:szCs w:val="22"/>
          <w:lang w:val="en-US"/>
        </w:rPr>
        <w:tab/>
      </w:r>
      <w:r w:rsidR="00C13BAF" w:rsidRPr="006510E7">
        <w:rPr>
          <w:rFonts w:asciiTheme="minorHAnsi" w:hAnsiTheme="minorHAnsi"/>
          <w:color w:val="auto"/>
          <w:sz w:val="22"/>
          <w:szCs w:val="22"/>
          <w:lang w:val="en-US"/>
        </w:rPr>
        <w:t>South Australia</w:t>
      </w:r>
      <w:r w:rsidR="006510E7">
        <w:rPr>
          <w:rFonts w:asciiTheme="minorHAnsi" w:hAnsiTheme="minorHAnsi"/>
          <w:color w:val="auto"/>
          <w:sz w:val="22"/>
          <w:szCs w:val="22"/>
          <w:lang w:val="en-US"/>
        </w:rPr>
        <w:br/>
      </w:r>
    </w:p>
    <w:p w14:paraId="52E387A1" w14:textId="77777777" w:rsidR="0063264E" w:rsidRDefault="0063264E" w:rsidP="00D86F6A">
      <w:pPr>
        <w:pStyle w:val="ListParagraph"/>
        <w:numPr>
          <w:ilvl w:val="0"/>
          <w:numId w:val="53"/>
        </w:numPr>
        <w:jc w:val="both"/>
        <w:rPr>
          <w:b/>
        </w:rPr>
      </w:pPr>
      <w:r w:rsidRPr="002B1498">
        <w:rPr>
          <w:b/>
        </w:rPr>
        <w:t>Application</w:t>
      </w:r>
    </w:p>
    <w:p w14:paraId="3E5B8906" w14:textId="7EDFAE29" w:rsidR="0063264E" w:rsidRDefault="0063264E" w:rsidP="00984E0A">
      <w:pPr>
        <w:ind w:left="720"/>
        <w:jc w:val="both"/>
      </w:pPr>
      <w:r w:rsidRPr="002B1498">
        <w:t>The provisions in this Schedule</w:t>
      </w:r>
      <w:r w:rsidR="008B13DE">
        <w:t xml:space="preserve"> only</w:t>
      </w:r>
      <w:r w:rsidRPr="002B1498">
        <w:t xml:space="preserve"> apply in South Australia.</w:t>
      </w:r>
    </w:p>
    <w:p w14:paraId="58A4743C" w14:textId="77777777" w:rsidR="0063264E" w:rsidRDefault="0063264E" w:rsidP="0063264E">
      <w:pPr>
        <w:pStyle w:val="ListParagraph"/>
        <w:ind w:left="1080"/>
        <w:jc w:val="both"/>
      </w:pPr>
    </w:p>
    <w:p w14:paraId="380BFF75" w14:textId="77777777" w:rsidR="0063264E" w:rsidRDefault="0063264E" w:rsidP="00D86F6A">
      <w:pPr>
        <w:pStyle w:val="ListParagraph"/>
        <w:numPr>
          <w:ilvl w:val="0"/>
          <w:numId w:val="53"/>
        </w:numPr>
        <w:jc w:val="both"/>
        <w:rPr>
          <w:b/>
        </w:rPr>
      </w:pPr>
      <w:r w:rsidRPr="002B1498">
        <w:rPr>
          <w:b/>
        </w:rPr>
        <w:t xml:space="preserve">Definitions for this Schedule </w:t>
      </w:r>
    </w:p>
    <w:p w14:paraId="3F54074B" w14:textId="77777777" w:rsidR="0063264E" w:rsidRPr="002B1498" w:rsidRDefault="0063264E" w:rsidP="0063264E">
      <w:pPr>
        <w:pStyle w:val="ListParagraph"/>
        <w:jc w:val="both"/>
        <w:rPr>
          <w:b/>
        </w:rPr>
      </w:pPr>
    </w:p>
    <w:p w14:paraId="15A88F48" w14:textId="77777777" w:rsidR="0063264E" w:rsidRPr="002B1498" w:rsidRDefault="0063264E" w:rsidP="00D86F6A">
      <w:pPr>
        <w:pStyle w:val="ListParagraph"/>
        <w:numPr>
          <w:ilvl w:val="0"/>
          <w:numId w:val="54"/>
        </w:numPr>
        <w:jc w:val="both"/>
      </w:pPr>
      <w:r w:rsidRPr="002B1498">
        <w:t>In this Schedule:</w:t>
      </w:r>
    </w:p>
    <w:p w14:paraId="7E8D781F" w14:textId="77777777" w:rsidR="0063264E" w:rsidRDefault="0063264E" w:rsidP="0063264E">
      <w:pPr>
        <w:ind w:left="1080"/>
        <w:contextualSpacing/>
        <w:jc w:val="both"/>
      </w:pPr>
      <w:r w:rsidRPr="002B1498">
        <w:rPr>
          <w:b/>
        </w:rPr>
        <w:t xml:space="preserve">DPTI </w:t>
      </w:r>
      <w:r w:rsidRPr="002B1498">
        <w:t xml:space="preserve">means the South Australia Department of Planning, Transport and Infrastructure. </w:t>
      </w:r>
    </w:p>
    <w:p w14:paraId="14463B98" w14:textId="77777777" w:rsidR="0063264E" w:rsidRDefault="0063264E" w:rsidP="0063264E">
      <w:pPr>
        <w:ind w:left="1080"/>
        <w:contextualSpacing/>
        <w:jc w:val="both"/>
      </w:pPr>
    </w:p>
    <w:p w14:paraId="6568F349" w14:textId="13A2B5ED" w:rsidR="0063264E" w:rsidRDefault="0063264E" w:rsidP="0063264E">
      <w:pPr>
        <w:ind w:left="1080"/>
        <w:contextualSpacing/>
        <w:jc w:val="both"/>
      </w:pPr>
      <w:r w:rsidRPr="002B1498">
        <w:rPr>
          <w:b/>
        </w:rPr>
        <w:t>Operator’s Guide</w:t>
      </w:r>
      <w:r>
        <w:t xml:space="preserve"> means the South Australia Load Carrying Vehicle’s Operator’s Guide</w:t>
      </w:r>
      <w:r w:rsidR="00BC1D74" w:rsidRPr="00BC1D74">
        <w:t xml:space="preserve"> as published by the National Heavy Vehicle Regulator, as amended from time to time.</w:t>
      </w:r>
    </w:p>
    <w:p w14:paraId="064A12C9" w14:textId="77777777" w:rsidR="0063264E" w:rsidRDefault="0063264E" w:rsidP="0063264E">
      <w:pPr>
        <w:ind w:left="1080"/>
        <w:contextualSpacing/>
        <w:jc w:val="both"/>
      </w:pPr>
    </w:p>
    <w:p w14:paraId="0295CE95" w14:textId="16BB2A8C" w:rsidR="00C13BAF" w:rsidRDefault="00C13BAF" w:rsidP="00D86F6A">
      <w:pPr>
        <w:pStyle w:val="ListParagraph"/>
        <w:numPr>
          <w:ilvl w:val="0"/>
          <w:numId w:val="53"/>
        </w:numPr>
        <w:jc w:val="both"/>
        <w:rPr>
          <w:b/>
          <w:lang w:val="en-US"/>
        </w:rPr>
      </w:pPr>
      <w:r w:rsidRPr="0063264E">
        <w:rPr>
          <w:b/>
        </w:rPr>
        <w:t>Vehicles</w:t>
      </w:r>
      <w:r>
        <w:rPr>
          <w:b/>
          <w:lang w:val="en-US"/>
        </w:rPr>
        <w:t xml:space="preserve"> and vehicle categories</w:t>
      </w:r>
    </w:p>
    <w:p w14:paraId="4822E732" w14:textId="77777777" w:rsidR="00C13BAF" w:rsidRDefault="00C13BAF" w:rsidP="00C13BAF">
      <w:pPr>
        <w:pStyle w:val="ListParagraph"/>
        <w:jc w:val="both"/>
        <w:rPr>
          <w:b/>
          <w:lang w:val="en-US"/>
        </w:rPr>
      </w:pPr>
    </w:p>
    <w:p w14:paraId="7E0C446D" w14:textId="092EC8AA" w:rsidR="00C13BAF" w:rsidRDefault="00C13BAF" w:rsidP="00D86F6A">
      <w:pPr>
        <w:pStyle w:val="ListParagraph"/>
        <w:numPr>
          <w:ilvl w:val="0"/>
          <w:numId w:val="18"/>
        </w:numPr>
        <w:jc w:val="both"/>
      </w:pPr>
      <w:r>
        <w:t xml:space="preserve">This Schedule applies to </w:t>
      </w:r>
      <w:r w:rsidR="00593265">
        <w:t>an eligible vehicle</w:t>
      </w:r>
      <w:r>
        <w:t xml:space="preserve"> that is comprised of a prime mover towing:</w:t>
      </w:r>
    </w:p>
    <w:p w14:paraId="37AA0395" w14:textId="77777777" w:rsidR="00C13BAF" w:rsidRDefault="00C13BAF" w:rsidP="00D86F6A">
      <w:pPr>
        <w:pStyle w:val="ListParagraph"/>
        <w:numPr>
          <w:ilvl w:val="0"/>
          <w:numId w:val="19"/>
        </w:numPr>
        <w:jc w:val="both"/>
        <w:rPr>
          <w:lang w:val="en-US"/>
        </w:rPr>
      </w:pPr>
      <w:r>
        <w:rPr>
          <w:lang w:val="en-US"/>
        </w:rPr>
        <w:t>a low loader fitted with 3, 4 or 5 axles; or</w:t>
      </w:r>
    </w:p>
    <w:p w14:paraId="105839E2" w14:textId="1E5D12EA" w:rsidR="00C13BAF" w:rsidRDefault="00C13BAF" w:rsidP="00D86F6A">
      <w:pPr>
        <w:pStyle w:val="ListParagraph"/>
        <w:numPr>
          <w:ilvl w:val="0"/>
          <w:numId w:val="19"/>
        </w:numPr>
        <w:jc w:val="both"/>
        <w:rPr>
          <w:lang w:val="en-US"/>
        </w:rPr>
      </w:pPr>
      <w:r>
        <w:rPr>
          <w:lang w:val="en-US"/>
        </w:rPr>
        <w:t>a tandem axle low loader dolly, and a low loader mentioned in (a).</w:t>
      </w:r>
    </w:p>
    <w:p w14:paraId="73AB6FAD" w14:textId="77777777" w:rsidR="00BC1D74" w:rsidRDefault="00BC1D74" w:rsidP="00BC1D74">
      <w:pPr>
        <w:pStyle w:val="ListParagraph"/>
        <w:ind w:left="1440"/>
        <w:jc w:val="both"/>
        <w:rPr>
          <w:lang w:val="en-US"/>
        </w:rPr>
      </w:pPr>
    </w:p>
    <w:p w14:paraId="23B142E8" w14:textId="12E8236E" w:rsidR="00C13BAF" w:rsidRDefault="00C13BAF" w:rsidP="00D86F6A">
      <w:pPr>
        <w:pStyle w:val="ListParagraph"/>
        <w:numPr>
          <w:ilvl w:val="0"/>
          <w:numId w:val="18"/>
        </w:numPr>
        <w:jc w:val="both"/>
      </w:pPr>
      <w:r>
        <w:t>A prime mover mentioned in subsection (1) must be fitted with a single steer axle and a dual-drive tandem axle group.</w:t>
      </w:r>
    </w:p>
    <w:p w14:paraId="6EA3F5DF" w14:textId="77777777" w:rsidR="00BC1D74" w:rsidRDefault="00BC1D74" w:rsidP="00BC1D74">
      <w:pPr>
        <w:pStyle w:val="ListParagraph"/>
        <w:ind w:left="1080"/>
        <w:jc w:val="both"/>
      </w:pPr>
    </w:p>
    <w:p w14:paraId="626093C6" w14:textId="77777777" w:rsidR="00C13BAF" w:rsidRDefault="00C13BAF" w:rsidP="00D86F6A">
      <w:pPr>
        <w:pStyle w:val="ListParagraph"/>
        <w:numPr>
          <w:ilvl w:val="0"/>
          <w:numId w:val="18"/>
        </w:numPr>
        <w:jc w:val="both"/>
      </w:pPr>
      <w:r>
        <w:t>A vehicle mentioned in subsection (1) is an eligible vehicle in this Schedule.</w:t>
      </w:r>
    </w:p>
    <w:p w14:paraId="2E11F670" w14:textId="77777777" w:rsidR="00C13BAF" w:rsidRDefault="00C13BAF" w:rsidP="00C13BAF">
      <w:pPr>
        <w:pStyle w:val="ListParagraph"/>
        <w:ind w:left="1080"/>
        <w:jc w:val="both"/>
      </w:pPr>
    </w:p>
    <w:p w14:paraId="0227E28F" w14:textId="77777777" w:rsidR="00C13BAF" w:rsidRDefault="00C13BAF" w:rsidP="00D86F6A">
      <w:pPr>
        <w:pStyle w:val="ListParagraph"/>
        <w:numPr>
          <w:ilvl w:val="0"/>
          <w:numId w:val="53"/>
        </w:numPr>
        <w:jc w:val="both"/>
        <w:rPr>
          <w:b/>
          <w:lang w:val="en-US"/>
        </w:rPr>
      </w:pPr>
      <w:r>
        <w:rPr>
          <w:b/>
          <w:lang w:val="en-US"/>
        </w:rPr>
        <w:t>Maximum mass of an eligible vehicle</w:t>
      </w:r>
    </w:p>
    <w:p w14:paraId="4F2B4072" w14:textId="77777777" w:rsidR="00C13BAF" w:rsidRDefault="00C13BAF" w:rsidP="00C13BAF">
      <w:pPr>
        <w:pStyle w:val="ListParagraph"/>
        <w:jc w:val="both"/>
        <w:rPr>
          <w:b/>
          <w:lang w:val="en-US"/>
        </w:rPr>
      </w:pPr>
    </w:p>
    <w:p w14:paraId="49542D9B" w14:textId="0C227E51" w:rsidR="00C13BAF" w:rsidRDefault="00C13BAF" w:rsidP="00D86F6A">
      <w:pPr>
        <w:pStyle w:val="ListParagraph"/>
        <w:numPr>
          <w:ilvl w:val="0"/>
          <w:numId w:val="20"/>
        </w:numPr>
        <w:jc w:val="both"/>
      </w:pPr>
      <w:r>
        <w:t xml:space="preserve">The mass of an eligible vehicle must not be more than </w:t>
      </w:r>
      <w:r w:rsidR="00593265">
        <w:t>100t</w:t>
      </w:r>
      <w:r>
        <w:t>.</w:t>
      </w:r>
    </w:p>
    <w:p w14:paraId="5368DB67" w14:textId="77777777" w:rsidR="00BC1D74" w:rsidRDefault="00BC1D74" w:rsidP="00BC1D74">
      <w:pPr>
        <w:pStyle w:val="ListParagraph"/>
        <w:ind w:left="1080"/>
        <w:jc w:val="both"/>
      </w:pPr>
    </w:p>
    <w:p w14:paraId="1FB5029D" w14:textId="77777777" w:rsidR="00C13BAF" w:rsidRDefault="00C13BAF" w:rsidP="00D86F6A">
      <w:pPr>
        <w:pStyle w:val="ListParagraph"/>
        <w:numPr>
          <w:ilvl w:val="0"/>
          <w:numId w:val="53"/>
        </w:numPr>
        <w:jc w:val="both"/>
        <w:rPr>
          <w:b/>
          <w:lang w:val="en-US"/>
        </w:rPr>
      </w:pPr>
      <w:r>
        <w:rPr>
          <w:b/>
          <w:lang w:val="en-US"/>
        </w:rPr>
        <w:t>Axle group mass limits for a low loader or low loader dolly</w:t>
      </w:r>
    </w:p>
    <w:p w14:paraId="7E3207D7" w14:textId="77777777" w:rsidR="00C13BAF" w:rsidRDefault="00C13BAF" w:rsidP="00C13BAF">
      <w:pPr>
        <w:pStyle w:val="ListParagraph"/>
        <w:jc w:val="both"/>
        <w:rPr>
          <w:b/>
          <w:lang w:val="en-US"/>
        </w:rPr>
      </w:pPr>
    </w:p>
    <w:p w14:paraId="6063B5E5" w14:textId="231C4DB8" w:rsidR="00C13BAF" w:rsidRDefault="00C13BAF" w:rsidP="00D86F6A">
      <w:pPr>
        <w:pStyle w:val="ListParagraph"/>
        <w:numPr>
          <w:ilvl w:val="0"/>
          <w:numId w:val="21"/>
        </w:numPr>
        <w:jc w:val="both"/>
      </w:pPr>
      <w:r>
        <w:t>The mass on a tandem axle dolly fitted with 4 tyres on each axle must not be more than 18.5t.</w:t>
      </w:r>
    </w:p>
    <w:p w14:paraId="0FDE604B" w14:textId="77777777" w:rsidR="00BC1D74" w:rsidRDefault="00BC1D74" w:rsidP="00BC1D74">
      <w:pPr>
        <w:pStyle w:val="ListParagraph"/>
        <w:ind w:left="1080"/>
        <w:jc w:val="both"/>
      </w:pPr>
    </w:p>
    <w:p w14:paraId="2ECAA0F8" w14:textId="3D1C29D2" w:rsidR="00BC1D74" w:rsidRDefault="00C13BAF" w:rsidP="00D86F6A">
      <w:pPr>
        <w:pStyle w:val="ListParagraph"/>
        <w:numPr>
          <w:ilvl w:val="0"/>
          <w:numId w:val="21"/>
        </w:numPr>
        <w:jc w:val="both"/>
      </w:pPr>
      <w:bookmarkStart w:id="0" w:name="_Ref451527257"/>
      <w:r>
        <w:t xml:space="preserve">The mass on an axle group of a low loader dolly with 8 tyres on each axle must not be more than a mass limit determined by the application of Table 1. </w:t>
      </w:r>
    </w:p>
    <w:p w14:paraId="6BAFF389" w14:textId="77777777" w:rsidR="00BC1D74" w:rsidRDefault="00BC1D74" w:rsidP="00BC1D74">
      <w:pPr>
        <w:pStyle w:val="ListParagraph"/>
      </w:pPr>
    </w:p>
    <w:p w14:paraId="530F2E79" w14:textId="77777777" w:rsidR="00C13BAF" w:rsidRDefault="00C13BAF" w:rsidP="00D86F6A">
      <w:pPr>
        <w:pStyle w:val="ListParagraph"/>
        <w:numPr>
          <w:ilvl w:val="0"/>
          <w:numId w:val="21"/>
        </w:numPr>
        <w:jc w:val="both"/>
      </w:pPr>
      <w:r>
        <w:t>The sum of the mass on a dual-drive tandem axle group and the mass on a tandem axle dolly must not be more than the mass limit stated in Table 1, for the minimum overall axle spacing and minimum ground contact width for the dolly axle specified.</w:t>
      </w:r>
    </w:p>
    <w:bookmarkEnd w:id="0"/>
    <w:p w14:paraId="4E47A5B6" w14:textId="77777777" w:rsidR="004E3ED5" w:rsidRDefault="004E3ED5" w:rsidP="00C13BAF">
      <w:pPr>
        <w:rPr>
          <w:b/>
        </w:rPr>
      </w:pPr>
    </w:p>
    <w:p w14:paraId="55E586AF" w14:textId="77777777" w:rsidR="004E3ED5" w:rsidRDefault="004E3ED5" w:rsidP="00C13BAF">
      <w:pPr>
        <w:rPr>
          <w:b/>
        </w:rPr>
      </w:pPr>
    </w:p>
    <w:p w14:paraId="0876B000" w14:textId="5180D12D" w:rsidR="00C13BAF" w:rsidRDefault="00C13BAF" w:rsidP="00C13BAF">
      <w:pPr>
        <w:rPr>
          <w:b/>
        </w:rPr>
      </w:pPr>
      <w:r>
        <w:rPr>
          <w:b/>
        </w:rPr>
        <w:lastRenderedPageBreak/>
        <w:t xml:space="preserve">Table </w:t>
      </w:r>
      <w:r>
        <w:rPr>
          <w:b/>
        </w:rPr>
        <w:fldChar w:fldCharType="begin"/>
      </w:r>
      <w:r>
        <w:rPr>
          <w:b/>
        </w:rPr>
        <w:instrText xml:space="preserve"> SEQ Table \* ARABIC \r1 </w:instrText>
      </w:r>
      <w:r>
        <w:rPr>
          <w:b/>
        </w:rPr>
        <w:fldChar w:fldCharType="separate"/>
      </w:r>
      <w:r>
        <w:rPr>
          <w:b/>
        </w:rPr>
        <w:t>1</w:t>
      </w:r>
      <w:r>
        <w:rPr>
          <w:b/>
        </w:rPr>
        <w:fldChar w:fldCharType="end"/>
      </w:r>
      <w:r>
        <w:rPr>
          <w:b/>
        </w:rPr>
        <w:t>: Mass limits for a tandem axle dolly and prime mover</w:t>
      </w:r>
    </w:p>
    <w:tbl>
      <w:tblPr>
        <w:tblpPr w:leftFromText="180" w:rightFromText="180" w:bottomFromText="200" w:vertAnchor="text" w:horzAnchor="margin" w:tblpXSpec="center" w:tblpY="60"/>
        <w:tblW w:w="5000" w:type="pct"/>
        <w:tblCellMar>
          <w:left w:w="0" w:type="dxa"/>
          <w:right w:w="0" w:type="dxa"/>
        </w:tblCellMar>
        <w:tblLook w:val="04A0" w:firstRow="1" w:lastRow="0" w:firstColumn="1" w:lastColumn="0" w:noHBand="0" w:noVBand="1"/>
        <w:tblCaption w:val="Table 1 – Mass limits for a tandem axle dolly and prime mover"/>
        <w:tblDescription w:val="A table of concessional axle masses for eligible vehicles operating under this Notice."/>
      </w:tblPr>
      <w:tblGrid>
        <w:gridCol w:w="2753"/>
        <w:gridCol w:w="850"/>
        <w:gridCol w:w="806"/>
        <w:gridCol w:w="752"/>
        <w:gridCol w:w="752"/>
        <w:gridCol w:w="623"/>
        <w:gridCol w:w="752"/>
        <w:gridCol w:w="603"/>
        <w:gridCol w:w="603"/>
        <w:gridCol w:w="749"/>
      </w:tblGrid>
      <w:tr w:rsidR="00C13BAF" w:rsidRPr="00CE3F48" w14:paraId="07628FB9" w14:textId="77777777" w:rsidTr="00BC1D74">
        <w:trPr>
          <w:trHeight w:val="261"/>
        </w:trPr>
        <w:tc>
          <w:tcPr>
            <w:tcW w:w="1489" w:type="pct"/>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C4AB3E2"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Minimum dolly ground contact width (m)</w:t>
            </w:r>
          </w:p>
        </w:tc>
        <w:tc>
          <w:tcPr>
            <w:tcW w:w="3511"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3D4AB" w14:textId="77777777" w:rsidR="00C13BAF" w:rsidRPr="00CE3F48" w:rsidRDefault="00C13BAF" w:rsidP="00C13BAF">
            <w:pPr>
              <w:spacing w:after="0"/>
              <w:jc w:val="center"/>
              <w:rPr>
                <w:rFonts w:cs="Arial"/>
                <w:b/>
                <w:bCs/>
                <w:color w:val="000000"/>
                <w:lang w:eastAsia="en-AU"/>
              </w:rPr>
            </w:pPr>
            <w:r w:rsidRPr="00CE3F48">
              <w:rPr>
                <w:rFonts w:cs="Arial"/>
                <w:b/>
                <w:bCs/>
                <w:color w:val="000000"/>
                <w:lang w:eastAsia="en-AU"/>
              </w:rPr>
              <w:t>Minimum overall axle spacing (m)</w:t>
            </w:r>
          </w:p>
        </w:tc>
      </w:tr>
      <w:tr w:rsidR="00C13BAF" w:rsidRPr="00CE3F48" w14:paraId="7B163DB1" w14:textId="77777777" w:rsidTr="00BC1D74">
        <w:trPr>
          <w:trHeight w:val="261"/>
        </w:trPr>
        <w:tc>
          <w:tcPr>
            <w:tcW w:w="1489" w:type="pct"/>
            <w:vMerge/>
            <w:tcBorders>
              <w:top w:val="single" w:sz="8" w:space="0" w:color="auto"/>
              <w:left w:val="single" w:sz="8" w:space="0" w:color="auto"/>
              <w:bottom w:val="single" w:sz="4" w:space="0" w:color="auto"/>
              <w:right w:val="single" w:sz="8" w:space="0" w:color="auto"/>
            </w:tcBorders>
            <w:vAlign w:val="center"/>
            <w:hideMark/>
          </w:tcPr>
          <w:p w14:paraId="6B305963" w14:textId="77777777" w:rsidR="00C13BAF" w:rsidRPr="00CE3F48" w:rsidRDefault="00C13BAF" w:rsidP="00C13BAF">
            <w:pPr>
              <w:spacing w:after="0"/>
              <w:rPr>
                <w:rFonts w:cs="Arial"/>
                <w:b/>
                <w:color w:val="000000"/>
                <w:lang w:eastAsia="en-AU"/>
              </w:rPr>
            </w:pP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E2191C"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w:t>
            </w:r>
          </w:p>
        </w:tc>
        <w:tc>
          <w:tcPr>
            <w:tcW w:w="436" w:type="pct"/>
            <w:tcBorders>
              <w:top w:val="single" w:sz="8" w:space="0" w:color="auto"/>
              <w:left w:val="single" w:sz="8" w:space="0" w:color="auto"/>
              <w:bottom w:val="single" w:sz="8" w:space="0" w:color="auto"/>
              <w:right w:val="single" w:sz="8" w:space="0" w:color="auto"/>
            </w:tcBorders>
            <w:vAlign w:val="center"/>
            <w:hideMark/>
          </w:tcPr>
          <w:p w14:paraId="54EA219C"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c>
          <w:tcPr>
            <w:tcW w:w="407" w:type="pct"/>
            <w:tcBorders>
              <w:top w:val="single" w:sz="8" w:space="0" w:color="auto"/>
              <w:left w:val="single" w:sz="8" w:space="0" w:color="auto"/>
              <w:bottom w:val="single" w:sz="8" w:space="0" w:color="auto"/>
              <w:right w:val="single" w:sz="8" w:space="0" w:color="auto"/>
            </w:tcBorders>
            <w:vAlign w:val="center"/>
            <w:hideMark/>
          </w:tcPr>
          <w:p w14:paraId="351840BA"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4.0</w:t>
            </w:r>
          </w:p>
        </w:tc>
        <w:tc>
          <w:tcPr>
            <w:tcW w:w="407" w:type="pct"/>
            <w:tcBorders>
              <w:top w:val="single" w:sz="8" w:space="0" w:color="auto"/>
              <w:left w:val="single" w:sz="8" w:space="0" w:color="auto"/>
              <w:bottom w:val="single" w:sz="8" w:space="0" w:color="auto"/>
              <w:right w:val="single" w:sz="8" w:space="0" w:color="auto"/>
            </w:tcBorders>
            <w:vAlign w:val="center"/>
            <w:hideMark/>
          </w:tcPr>
          <w:p w14:paraId="7E77FE5A"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4.2</w:t>
            </w:r>
          </w:p>
        </w:tc>
        <w:tc>
          <w:tcPr>
            <w:tcW w:w="337" w:type="pct"/>
            <w:tcBorders>
              <w:top w:val="single" w:sz="8" w:space="0" w:color="auto"/>
              <w:left w:val="single" w:sz="8" w:space="0" w:color="auto"/>
              <w:bottom w:val="single" w:sz="8" w:space="0" w:color="auto"/>
              <w:right w:val="single" w:sz="8" w:space="0" w:color="auto"/>
            </w:tcBorders>
            <w:vAlign w:val="center"/>
            <w:hideMark/>
          </w:tcPr>
          <w:p w14:paraId="5C65BA48"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4.4</w:t>
            </w:r>
          </w:p>
        </w:tc>
        <w:tc>
          <w:tcPr>
            <w:tcW w:w="407" w:type="pct"/>
            <w:tcBorders>
              <w:top w:val="single" w:sz="8" w:space="0" w:color="auto"/>
              <w:left w:val="single" w:sz="8" w:space="0" w:color="auto"/>
              <w:bottom w:val="single" w:sz="8" w:space="0" w:color="auto"/>
              <w:right w:val="single" w:sz="8" w:space="0" w:color="auto"/>
            </w:tcBorders>
            <w:vAlign w:val="center"/>
            <w:hideMark/>
          </w:tcPr>
          <w:p w14:paraId="45A83219"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4.6</w:t>
            </w:r>
          </w:p>
        </w:tc>
        <w:tc>
          <w:tcPr>
            <w:tcW w:w="326" w:type="pct"/>
            <w:tcBorders>
              <w:top w:val="single" w:sz="8" w:space="0" w:color="auto"/>
              <w:left w:val="single" w:sz="8" w:space="0" w:color="auto"/>
              <w:bottom w:val="single" w:sz="8" w:space="0" w:color="auto"/>
              <w:right w:val="single" w:sz="8" w:space="0" w:color="auto"/>
            </w:tcBorders>
            <w:vAlign w:val="center"/>
            <w:hideMark/>
          </w:tcPr>
          <w:p w14:paraId="6096D008"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4.8</w:t>
            </w:r>
          </w:p>
        </w:tc>
        <w:tc>
          <w:tcPr>
            <w:tcW w:w="326" w:type="pct"/>
            <w:tcBorders>
              <w:top w:val="single" w:sz="8" w:space="0" w:color="auto"/>
              <w:left w:val="single" w:sz="8" w:space="0" w:color="auto"/>
              <w:bottom w:val="single" w:sz="8" w:space="0" w:color="auto"/>
              <w:right w:val="single" w:sz="8" w:space="0" w:color="auto"/>
            </w:tcBorders>
            <w:vAlign w:val="center"/>
            <w:hideMark/>
          </w:tcPr>
          <w:p w14:paraId="14B7B2C7"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5.0</w:t>
            </w:r>
          </w:p>
        </w:tc>
        <w:tc>
          <w:tcPr>
            <w:tcW w:w="405" w:type="pct"/>
            <w:tcBorders>
              <w:top w:val="single" w:sz="8" w:space="0" w:color="auto"/>
              <w:left w:val="single" w:sz="8" w:space="0" w:color="auto"/>
              <w:bottom w:val="single" w:sz="8" w:space="0" w:color="auto"/>
              <w:right w:val="single" w:sz="8" w:space="0" w:color="auto"/>
            </w:tcBorders>
            <w:vAlign w:val="center"/>
            <w:hideMark/>
          </w:tcPr>
          <w:p w14:paraId="66523709"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5.2 +</w:t>
            </w:r>
          </w:p>
        </w:tc>
      </w:tr>
      <w:tr w:rsidR="00C13BAF" w:rsidRPr="00CE3F48" w14:paraId="66637644" w14:textId="77777777" w:rsidTr="00BC1D74">
        <w:trPr>
          <w:trHeight w:val="261"/>
        </w:trPr>
        <w:tc>
          <w:tcPr>
            <w:tcW w:w="5000" w:type="pct"/>
            <w:gridSpan w:val="10"/>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F499EF2" w14:textId="77777777" w:rsidR="00C13BAF" w:rsidRPr="00CE3F48" w:rsidRDefault="00C13BAF" w:rsidP="00C13BAF">
            <w:pPr>
              <w:spacing w:after="0"/>
              <w:jc w:val="center"/>
              <w:rPr>
                <w:rFonts w:cs="Arial"/>
                <w:b/>
                <w:bCs/>
                <w:color w:val="000000"/>
                <w:lang w:eastAsia="en-AU"/>
              </w:rPr>
            </w:pPr>
            <w:r w:rsidRPr="00CE3F48">
              <w:rPr>
                <w:rFonts w:cs="Arial"/>
                <w:b/>
                <w:bCs/>
                <w:color w:val="000000"/>
                <w:lang w:eastAsia="en-AU"/>
              </w:rPr>
              <w:t>Maximum sum of drive axle and tandem axle dolly mass limit (t)</w:t>
            </w:r>
          </w:p>
        </w:tc>
      </w:tr>
      <w:tr w:rsidR="00C13BAF" w:rsidRPr="00CE3F48" w14:paraId="3AB90817" w14:textId="77777777" w:rsidTr="00BC1D74">
        <w:trPr>
          <w:trHeight w:val="261"/>
        </w:trPr>
        <w:tc>
          <w:tcPr>
            <w:tcW w:w="5000" w:type="pct"/>
            <w:gridSpan w:val="10"/>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0BCEC11" w14:textId="77777777" w:rsidR="00C13BAF" w:rsidRPr="00CE3F48" w:rsidRDefault="00C13BAF" w:rsidP="00C13BAF">
            <w:pPr>
              <w:spacing w:after="0"/>
              <w:jc w:val="center"/>
              <w:rPr>
                <w:rFonts w:cs="Arial"/>
                <w:b/>
                <w:bCs/>
                <w:color w:val="000000"/>
                <w:lang w:eastAsia="en-AU"/>
              </w:rPr>
            </w:pPr>
            <w:r w:rsidRPr="00CE3F48">
              <w:rPr>
                <w:rFonts w:cs="Arial"/>
                <w:b/>
                <w:bCs/>
                <w:color w:val="000000"/>
                <w:lang w:eastAsia="en-AU"/>
              </w:rPr>
              <w:t>4 tyred axle mass limit (t)</w:t>
            </w:r>
          </w:p>
        </w:tc>
      </w:tr>
      <w:tr w:rsidR="00C13BAF" w:rsidRPr="00CE3F48" w14:paraId="4624ED2D"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7831DF"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2.4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E17D9"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29</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59F85"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30</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59A4B"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31</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CF513"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32</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2E53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F7C69"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34</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4D2C2"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65E2E"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7CE5F"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r>
      <w:tr w:rsidR="00C13BAF" w:rsidRPr="00CE3F48" w14:paraId="017D1E57" w14:textId="77777777" w:rsidTr="00BC1D74">
        <w:trPr>
          <w:trHeight w:val="261"/>
        </w:trPr>
        <w:tc>
          <w:tcPr>
            <w:tcW w:w="5000" w:type="pct"/>
            <w:gridSpan w:val="10"/>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1ABA8F3" w14:textId="77777777" w:rsidR="00C13BAF" w:rsidRPr="00CE3F48" w:rsidRDefault="00C13BAF" w:rsidP="00C13BAF">
            <w:pPr>
              <w:spacing w:after="0"/>
              <w:jc w:val="center"/>
              <w:rPr>
                <w:rFonts w:cs="Arial"/>
                <w:b/>
                <w:bCs/>
                <w:color w:val="000000"/>
                <w:lang w:eastAsia="en-AU"/>
              </w:rPr>
            </w:pPr>
            <w:r w:rsidRPr="00CE3F48">
              <w:rPr>
                <w:rFonts w:cs="Arial"/>
                <w:b/>
                <w:bCs/>
                <w:color w:val="000000"/>
                <w:lang w:eastAsia="en-AU"/>
              </w:rPr>
              <w:t>8 tyred axle mass limit (t)</w:t>
            </w:r>
          </w:p>
        </w:tc>
      </w:tr>
      <w:tr w:rsidR="00C13BAF" w:rsidRPr="00CE3F48" w14:paraId="7A0AAFE6"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019B97"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2.4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ABB3C"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29</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DC7C3"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30</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54AF2"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31</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90E37"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32</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327D3"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BAD4E"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34</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4798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6207B"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8E79F"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r>
      <w:tr w:rsidR="00C13BAF" w:rsidRPr="00CE3F48" w14:paraId="023B0B2A"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B1567"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2.6</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0B3DC"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30</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0D58B"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31</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CE812"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32</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FEBAE"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33</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16514"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34</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F7547"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2E370"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BED79"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1EDC2"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r>
      <w:tr w:rsidR="00C13BAF" w:rsidRPr="00CE3F48" w14:paraId="7E4E65BC"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27FC03"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2.8</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BC9F2"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31</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F250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32</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B53E8"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EBC2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34</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41775"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49256"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EB4E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DC1BB"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DD9EE"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39</w:t>
            </w:r>
          </w:p>
        </w:tc>
      </w:tr>
      <w:tr w:rsidR="00C13BAF" w:rsidRPr="00CE3F48" w14:paraId="3F2F36FE"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1DB2E"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3</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22D2D"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32</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C23C3"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4D8F8"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34</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4F8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ABE30"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F055E"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D9707"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7C402"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39</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739BE"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40</w:t>
            </w:r>
          </w:p>
        </w:tc>
      </w:tr>
      <w:tr w:rsidR="00C13BAF" w:rsidRPr="00CE3F48" w14:paraId="606E99DA"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D899D"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3.2</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50F9F"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33</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51A75"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34</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4D03A"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4ECC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7DFC"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CE62B"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6CD3F"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39</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CAA0"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40</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FC58"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41</w:t>
            </w:r>
          </w:p>
        </w:tc>
      </w:tr>
      <w:tr w:rsidR="00C13BAF" w:rsidRPr="00CE3F48" w14:paraId="66DF109E"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113C5B"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3.4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521B6"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34</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B14DD"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C42A5"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57E0B"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5E7C"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2A9DD"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39</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B760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40</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ABB5C"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41</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29EB2"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42</w:t>
            </w:r>
          </w:p>
        </w:tc>
      </w:tr>
      <w:tr w:rsidR="00C13BAF" w:rsidRPr="00CE3F48" w14:paraId="528978ED"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D6447"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3.6</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CBA54"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50DBF"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D1B13"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474B5"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DFE34"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39</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DB814"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40</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BB108"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41</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34A9D"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42</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2202F"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43</w:t>
            </w:r>
          </w:p>
        </w:tc>
      </w:tr>
      <w:tr w:rsidR="00C13BAF" w:rsidRPr="00CE3F48" w14:paraId="28C9755C"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0EB5E"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3.8</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27C17"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F83CD"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36.5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03CA5"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3525F"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38.5</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BC47B" w14:textId="77777777" w:rsidR="00C13BAF" w:rsidRPr="00CE3F48" w:rsidRDefault="00C13BAF" w:rsidP="00C13BAF">
            <w:pPr>
              <w:spacing w:after="0"/>
              <w:jc w:val="center"/>
              <w:rPr>
                <w:rFonts w:cs="Arial"/>
                <w:bCs/>
                <w:color w:val="000000"/>
                <w:lang w:eastAsia="en-AU"/>
              </w:rPr>
            </w:pPr>
            <w:r w:rsidRPr="00CE3F48">
              <w:rPr>
                <w:rFonts w:cs="Arial"/>
                <w:bCs/>
                <w:color w:val="000000"/>
                <w:lang w:eastAsia="en-AU"/>
              </w:rPr>
              <w:t>40</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D5E7B"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41</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E4635"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42</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86D6D"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43</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F518"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44</w:t>
            </w:r>
          </w:p>
        </w:tc>
      </w:tr>
      <w:tr w:rsidR="00C13BAF" w:rsidRPr="00CE3F48" w14:paraId="4926D3A2"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80384"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C886"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8BA42"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E604D"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3A26"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39</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084EA" w14:textId="77777777" w:rsidR="00C13BAF" w:rsidRPr="00CE3F48" w:rsidRDefault="00C13BAF" w:rsidP="00C13BAF">
            <w:pPr>
              <w:spacing w:after="0"/>
              <w:jc w:val="center"/>
              <w:rPr>
                <w:rFonts w:cs="Arial"/>
                <w:bCs/>
                <w:color w:val="000000"/>
                <w:lang w:eastAsia="en-AU"/>
              </w:rPr>
            </w:pPr>
            <w:r w:rsidRPr="00CE3F48">
              <w:rPr>
                <w:rFonts w:cs="Arial"/>
                <w:bCs/>
                <w:color w:val="000000"/>
                <w:lang w:eastAsia="en-AU"/>
              </w:rPr>
              <w:t>40.5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FF4B"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42</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9A48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43</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8D4EA"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44</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CC5A3" w14:textId="77777777" w:rsidR="00C13BAF" w:rsidRPr="00CE3F48" w:rsidRDefault="00C13BAF" w:rsidP="00C13BAF">
            <w:pPr>
              <w:spacing w:after="0"/>
              <w:jc w:val="center"/>
              <w:rPr>
                <w:rFonts w:cs="Arial"/>
                <w:bCs/>
                <w:color w:val="000000"/>
                <w:lang w:eastAsia="en-AU"/>
              </w:rPr>
            </w:pPr>
            <w:r w:rsidRPr="00CE3F48">
              <w:rPr>
                <w:rFonts w:cs="Arial"/>
                <w:bCs/>
                <w:color w:val="000000"/>
                <w:lang w:eastAsia="en-AU"/>
              </w:rPr>
              <w:t>45</w:t>
            </w:r>
          </w:p>
        </w:tc>
      </w:tr>
      <w:tr w:rsidR="00C13BAF" w:rsidRPr="00CE3F48" w14:paraId="00BC9883"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1CA63"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4.2</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E1E52"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DE810"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C7119"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BB5C5"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39.5</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91517"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41</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AFAFA"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43</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B511D"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44</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3AEF5" w14:textId="77777777" w:rsidR="00C13BAF" w:rsidRPr="00CE3F48" w:rsidRDefault="00C13BAF" w:rsidP="00C13BAF">
            <w:pPr>
              <w:spacing w:after="0"/>
              <w:jc w:val="center"/>
              <w:rPr>
                <w:rFonts w:cs="Arial"/>
                <w:bCs/>
                <w:color w:val="000000"/>
                <w:lang w:eastAsia="en-AU"/>
              </w:rPr>
            </w:pPr>
            <w:r w:rsidRPr="00CE3F48">
              <w:rPr>
                <w:rFonts w:cs="Arial"/>
                <w:bCs/>
                <w:color w:val="000000"/>
                <w:lang w:eastAsia="en-AU"/>
              </w:rPr>
              <w:t>45</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BDCA5" w14:textId="77777777" w:rsidR="00C13BAF" w:rsidRPr="00CE3F48" w:rsidRDefault="00C13BAF" w:rsidP="00C13BAF">
            <w:pPr>
              <w:spacing w:after="0"/>
              <w:jc w:val="center"/>
              <w:rPr>
                <w:rFonts w:cs="Arial"/>
                <w:bCs/>
                <w:color w:val="000000"/>
                <w:lang w:eastAsia="en-AU"/>
              </w:rPr>
            </w:pPr>
            <w:r w:rsidRPr="00CE3F48">
              <w:rPr>
                <w:rFonts w:cs="Arial"/>
                <w:bCs/>
                <w:color w:val="000000"/>
                <w:lang w:eastAsia="en-AU"/>
              </w:rPr>
              <w:t>46</w:t>
            </w:r>
          </w:p>
        </w:tc>
      </w:tr>
      <w:tr w:rsidR="00C13BAF" w:rsidRPr="00CE3F48" w14:paraId="40B3662F" w14:textId="77777777" w:rsidTr="00BC1D74">
        <w:trPr>
          <w:trHeight w:val="261"/>
        </w:trPr>
        <w:tc>
          <w:tcPr>
            <w:tcW w:w="1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382B9" w14:textId="77777777" w:rsidR="00C13BAF" w:rsidRPr="00CE3F48" w:rsidRDefault="00C13BAF" w:rsidP="00C13BAF">
            <w:pPr>
              <w:spacing w:after="0"/>
              <w:jc w:val="center"/>
              <w:rPr>
                <w:rFonts w:cs="Arial"/>
                <w:b/>
                <w:color w:val="000000"/>
                <w:lang w:eastAsia="en-AU"/>
              </w:rPr>
            </w:pPr>
            <w:r w:rsidRPr="00CE3F48">
              <w:rPr>
                <w:rFonts w:cs="Arial"/>
                <w:b/>
                <w:color w:val="000000"/>
                <w:lang w:eastAsia="en-AU"/>
              </w:rPr>
              <w:t>4.4</w:t>
            </w:r>
          </w:p>
        </w:tc>
        <w:tc>
          <w:tcPr>
            <w:tcW w:w="4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AE8B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35.5</w:t>
            </w:r>
          </w:p>
        </w:tc>
        <w:tc>
          <w:tcPr>
            <w:tcW w:w="4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DD2C5"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BD52A"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38</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D8100"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39.5</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AC78D"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41.5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62AF1"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44</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144E" w14:textId="77777777" w:rsidR="00C13BAF" w:rsidRPr="00CE3F48" w:rsidRDefault="00C13BAF" w:rsidP="00C13BAF">
            <w:pPr>
              <w:spacing w:after="0"/>
              <w:jc w:val="center"/>
              <w:rPr>
                <w:rFonts w:cs="Arial"/>
                <w:color w:val="000000"/>
                <w:lang w:eastAsia="en-AU"/>
              </w:rPr>
            </w:pPr>
            <w:r w:rsidRPr="00CE3F48">
              <w:rPr>
                <w:rFonts w:cs="Arial"/>
                <w:color w:val="000000"/>
                <w:lang w:eastAsia="en-AU"/>
              </w:rPr>
              <w:t>45</w:t>
            </w:r>
          </w:p>
        </w:tc>
        <w:tc>
          <w:tcPr>
            <w:tcW w:w="3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9A304" w14:textId="77777777" w:rsidR="00C13BAF" w:rsidRPr="00CE3F48" w:rsidRDefault="00C13BAF" w:rsidP="00C13BAF">
            <w:pPr>
              <w:spacing w:after="0"/>
              <w:jc w:val="center"/>
              <w:rPr>
                <w:rFonts w:cs="Arial"/>
                <w:bCs/>
                <w:color w:val="000000"/>
                <w:lang w:eastAsia="en-AU"/>
              </w:rPr>
            </w:pPr>
            <w:r w:rsidRPr="00CE3F48">
              <w:rPr>
                <w:rFonts w:cs="Arial"/>
                <w:bCs/>
                <w:color w:val="000000"/>
                <w:lang w:eastAsia="en-AU"/>
              </w:rPr>
              <w:t>46</w:t>
            </w:r>
          </w:p>
        </w:tc>
        <w:tc>
          <w:tcPr>
            <w:tcW w:w="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FB083" w14:textId="77777777" w:rsidR="00C13BAF" w:rsidRPr="00CE3F48" w:rsidRDefault="00C13BAF" w:rsidP="00C13BAF">
            <w:pPr>
              <w:spacing w:after="0"/>
              <w:jc w:val="center"/>
              <w:rPr>
                <w:rFonts w:cs="Arial"/>
                <w:bCs/>
                <w:color w:val="000000"/>
                <w:lang w:eastAsia="en-AU"/>
              </w:rPr>
            </w:pPr>
            <w:r w:rsidRPr="00CE3F48">
              <w:rPr>
                <w:rFonts w:cs="Arial"/>
                <w:bCs/>
                <w:color w:val="000000"/>
                <w:lang w:eastAsia="en-AU"/>
              </w:rPr>
              <w:t>47</w:t>
            </w:r>
          </w:p>
        </w:tc>
      </w:tr>
    </w:tbl>
    <w:p w14:paraId="3D63F5B0" w14:textId="77777777" w:rsidR="00C13BAF" w:rsidRPr="00D3080D" w:rsidRDefault="00C13BAF" w:rsidP="00C13BAF">
      <w:pPr>
        <w:ind w:left="1440" w:hanging="720"/>
        <w:rPr>
          <w:sz w:val="20"/>
        </w:rPr>
      </w:pPr>
      <w:r w:rsidRPr="00D3080D">
        <w:rPr>
          <w:rStyle w:val="Bodylevel11subheading-QldSIChar"/>
          <w:rFonts w:eastAsiaTheme="minorHAnsi"/>
          <w:sz w:val="22"/>
        </w:rPr>
        <w:t>Note:</w:t>
      </w:r>
      <w:r w:rsidRPr="00D3080D">
        <w:rPr>
          <w:rStyle w:val="Bodylevel11subheading-QldSIChar"/>
          <w:rFonts w:eastAsiaTheme="minorHAnsi"/>
          <w:sz w:val="22"/>
        </w:rPr>
        <w:tab/>
        <w:t>The 'overall axle spacing' in Table 1 is the distance from the centre of the first axle in the drive axle group to the centre of the last axle in the dolly group shown in Figure 1.</w:t>
      </w:r>
    </w:p>
    <w:p w14:paraId="3ED527E5" w14:textId="2441E5BE" w:rsidR="00C13BAF" w:rsidRDefault="00C13BAF" w:rsidP="00C13BAF">
      <w:pPr>
        <w:jc w:val="center"/>
      </w:pPr>
      <w:r>
        <w:rPr>
          <w:noProof/>
          <w:lang w:eastAsia="en-AU"/>
        </w:rPr>
        <w:drawing>
          <wp:inline distT="0" distB="0" distL="0" distR="0" wp14:anchorId="5E3F5FC8" wp14:editId="46D4B562">
            <wp:extent cx="4991100" cy="984250"/>
            <wp:effectExtent l="0" t="0" r="0" b="6350"/>
            <wp:docPr id="9" name="Picture 9" descr="Illustration" title="Figure 1 - Overall axle spacing measurement guide"/>
            <wp:cNvGraphicFramePr/>
            <a:graphic xmlns:a="http://schemas.openxmlformats.org/drawingml/2006/main">
              <a:graphicData uri="http://schemas.openxmlformats.org/drawingml/2006/picture">
                <pic:pic xmlns:pic="http://schemas.openxmlformats.org/drawingml/2006/picture">
                  <pic:nvPicPr>
                    <pic:cNvPr id="9" name="Picture 9" descr="Illustration" title="Figure 1 - Overall axle spacing measurement guide"/>
                    <pic:cNvPicPr/>
                  </pic:nvPicPr>
                  <pic:blipFill>
                    <a:blip r:embed="rId13" cstate="print"/>
                    <a:srcRect/>
                    <a:stretch>
                      <a:fillRect/>
                    </a:stretch>
                  </pic:blipFill>
                  <pic:spPr bwMode="auto">
                    <a:xfrm>
                      <a:off x="0" y="0"/>
                      <a:ext cx="4991100" cy="984250"/>
                    </a:xfrm>
                    <a:prstGeom prst="rect">
                      <a:avLst/>
                    </a:prstGeom>
                    <a:noFill/>
                    <a:ln w="9525">
                      <a:noFill/>
                      <a:miter lim="800000"/>
                      <a:headEnd/>
                      <a:tailEnd/>
                    </a:ln>
                  </pic:spPr>
                </pic:pic>
              </a:graphicData>
            </a:graphic>
          </wp:inline>
        </w:drawing>
      </w:r>
    </w:p>
    <w:p w14:paraId="1268568F" w14:textId="77777777" w:rsidR="00C13BAF" w:rsidRDefault="00C13BAF" w:rsidP="00D3080D">
      <w:pPr>
        <w:jc w:val="center"/>
        <w:rPr>
          <w:b/>
        </w:rPr>
      </w:pPr>
      <w:r>
        <w:rPr>
          <w:b/>
        </w:rPr>
        <w:t>Figure 1 - Overall axle spacing measurement guide</w:t>
      </w:r>
    </w:p>
    <w:p w14:paraId="47CD61AC" w14:textId="77777777" w:rsidR="00C13BAF" w:rsidRDefault="00C13BAF" w:rsidP="00D86F6A">
      <w:pPr>
        <w:pStyle w:val="ListParagraph"/>
        <w:numPr>
          <w:ilvl w:val="0"/>
          <w:numId w:val="21"/>
        </w:numPr>
        <w:jc w:val="both"/>
      </w:pPr>
      <w:r>
        <w:t>The mass on an axle group of a low loader must not be more than the mass limit stated in Table 2 for the stated axle group configuration and minimum axle group ground contact width specified.</w:t>
      </w:r>
    </w:p>
    <w:p w14:paraId="3ACD1199" w14:textId="77777777" w:rsidR="00D3080D" w:rsidRDefault="00D3080D">
      <w:pPr>
        <w:rPr>
          <w:rFonts w:eastAsia="Arial" w:cs="Arial"/>
          <w:b/>
          <w:bCs/>
          <w:spacing w:val="-5"/>
        </w:rPr>
      </w:pPr>
      <w:r>
        <w:br w:type="page"/>
      </w:r>
    </w:p>
    <w:p w14:paraId="2D28E664" w14:textId="693F41D2" w:rsidR="00C13BAF" w:rsidRDefault="00C13BAF" w:rsidP="00E344EF">
      <w:pPr>
        <w:pStyle w:val="Tableheading-QldSI"/>
      </w:pPr>
      <w:r>
        <w:lastRenderedPageBreak/>
        <w:t xml:space="preserve">Table </w:t>
      </w:r>
      <w:r w:rsidR="00D268F5">
        <w:fldChar w:fldCharType="begin"/>
      </w:r>
      <w:r w:rsidR="00D268F5">
        <w:instrText xml:space="preserve"> SEQ Table \* ARABIC </w:instrText>
      </w:r>
      <w:r w:rsidR="00D268F5">
        <w:fldChar w:fldCharType="separate"/>
      </w:r>
      <w:r>
        <w:rPr>
          <w:noProof/>
        </w:rPr>
        <w:t>2</w:t>
      </w:r>
      <w:r w:rsidR="00D268F5">
        <w:rPr>
          <w:noProof/>
        </w:rPr>
        <w:fldChar w:fldCharType="end"/>
      </w:r>
      <w:r>
        <w:t xml:space="preserve"> – Mass limits of low loader axle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 Mass limits of low loader axle groups"/>
        <w:tblDescription w:val="A table of concessional axle masses for eligible vehicles operating under this Notice."/>
      </w:tblPr>
      <w:tblGrid>
        <w:gridCol w:w="4024"/>
        <w:gridCol w:w="895"/>
        <w:gridCol w:w="895"/>
        <w:gridCol w:w="895"/>
        <w:gridCol w:w="2534"/>
      </w:tblGrid>
      <w:tr w:rsidR="0052087E" w:rsidRPr="00CE3F48" w14:paraId="756D2C94" w14:textId="77777777" w:rsidTr="00FA6125">
        <w:trPr>
          <w:trHeight w:val="261"/>
          <w:tblHeader/>
        </w:trPr>
        <w:tc>
          <w:tcPr>
            <w:tcW w:w="2177" w:type="pct"/>
            <w:vMerge w:val="restart"/>
            <w:tcBorders>
              <w:top w:val="single" w:sz="4" w:space="0" w:color="auto"/>
              <w:left w:val="single" w:sz="4" w:space="0" w:color="auto"/>
              <w:bottom w:val="single" w:sz="4" w:space="0" w:color="auto"/>
              <w:right w:val="single" w:sz="4" w:space="0" w:color="auto"/>
            </w:tcBorders>
            <w:vAlign w:val="center"/>
            <w:hideMark/>
          </w:tcPr>
          <w:p w14:paraId="778926CF" w14:textId="77777777" w:rsidR="0052087E" w:rsidRPr="00CE3F48" w:rsidRDefault="0052087E" w:rsidP="0052087E">
            <w:pPr>
              <w:spacing w:after="0"/>
              <w:jc w:val="center"/>
              <w:rPr>
                <w:b/>
              </w:rPr>
            </w:pPr>
            <w:r w:rsidRPr="00CE3F48">
              <w:rPr>
                <w:b/>
              </w:rPr>
              <w:t>Minimum axle group ground contact width (m)</w:t>
            </w:r>
          </w:p>
        </w:tc>
        <w:tc>
          <w:tcPr>
            <w:tcW w:w="2823" w:type="pct"/>
            <w:gridSpan w:val="4"/>
            <w:tcBorders>
              <w:top w:val="single" w:sz="4" w:space="0" w:color="auto"/>
              <w:left w:val="single" w:sz="4" w:space="0" w:color="auto"/>
              <w:bottom w:val="single" w:sz="4" w:space="0" w:color="auto"/>
              <w:right w:val="single" w:sz="4" w:space="0" w:color="auto"/>
            </w:tcBorders>
            <w:vAlign w:val="center"/>
            <w:hideMark/>
          </w:tcPr>
          <w:p w14:paraId="63A2BE58" w14:textId="77777777" w:rsidR="0052087E" w:rsidRPr="00CE3F48" w:rsidRDefault="0052087E" w:rsidP="0052087E">
            <w:pPr>
              <w:spacing w:after="0"/>
              <w:jc w:val="center"/>
              <w:rPr>
                <w:b/>
              </w:rPr>
            </w:pPr>
            <w:r w:rsidRPr="00CE3F48">
              <w:rPr>
                <w:b/>
              </w:rPr>
              <w:t>Number and spacing of axles in axle group (spacing in metres)</w:t>
            </w:r>
          </w:p>
        </w:tc>
      </w:tr>
      <w:tr w:rsidR="0052087E" w:rsidRPr="00CE3F48" w14:paraId="1A8AFDCA" w14:textId="77777777" w:rsidTr="00FA6125">
        <w:trPr>
          <w:trHeight w:val="261"/>
          <w:tblHeader/>
        </w:trPr>
        <w:tc>
          <w:tcPr>
            <w:tcW w:w="2177" w:type="pct"/>
            <w:vMerge/>
            <w:tcBorders>
              <w:top w:val="single" w:sz="4" w:space="0" w:color="auto"/>
              <w:left w:val="single" w:sz="4" w:space="0" w:color="auto"/>
              <w:bottom w:val="single" w:sz="4" w:space="0" w:color="auto"/>
              <w:right w:val="single" w:sz="4" w:space="0" w:color="auto"/>
            </w:tcBorders>
            <w:vAlign w:val="center"/>
            <w:hideMark/>
          </w:tcPr>
          <w:p w14:paraId="78541835" w14:textId="77777777" w:rsidR="0052087E" w:rsidRPr="00CE3F48" w:rsidRDefault="0052087E" w:rsidP="0052087E">
            <w:pPr>
              <w:spacing w:after="0"/>
              <w:jc w:val="center"/>
              <w:rPr>
                <w:b/>
              </w:rPr>
            </w:pPr>
          </w:p>
        </w:tc>
        <w:tc>
          <w:tcPr>
            <w:tcW w:w="484" w:type="pct"/>
            <w:tcBorders>
              <w:top w:val="single" w:sz="4" w:space="0" w:color="auto"/>
              <w:left w:val="single" w:sz="4" w:space="0" w:color="auto"/>
              <w:bottom w:val="nil"/>
              <w:right w:val="single" w:sz="4" w:space="0" w:color="auto"/>
            </w:tcBorders>
            <w:vAlign w:val="center"/>
            <w:hideMark/>
          </w:tcPr>
          <w:p w14:paraId="4D319F91" w14:textId="77777777" w:rsidR="0052087E" w:rsidRPr="00CE3F48" w:rsidRDefault="0052087E" w:rsidP="0052087E">
            <w:pPr>
              <w:spacing w:after="0"/>
              <w:jc w:val="center"/>
              <w:rPr>
                <w:b/>
              </w:rPr>
            </w:pPr>
            <w:r w:rsidRPr="00CE3F48">
              <w:rPr>
                <w:b/>
              </w:rPr>
              <w:t>3 @ 1.2</w:t>
            </w:r>
          </w:p>
        </w:tc>
        <w:tc>
          <w:tcPr>
            <w:tcW w:w="484" w:type="pct"/>
            <w:tcBorders>
              <w:top w:val="single" w:sz="4" w:space="0" w:color="auto"/>
              <w:left w:val="single" w:sz="4" w:space="0" w:color="auto"/>
              <w:bottom w:val="nil"/>
              <w:right w:val="single" w:sz="4" w:space="0" w:color="auto"/>
            </w:tcBorders>
            <w:vAlign w:val="center"/>
            <w:hideMark/>
          </w:tcPr>
          <w:p w14:paraId="03C35053" w14:textId="77777777" w:rsidR="0052087E" w:rsidRPr="00CE3F48" w:rsidRDefault="0052087E" w:rsidP="0052087E">
            <w:pPr>
              <w:spacing w:after="0"/>
              <w:jc w:val="center"/>
              <w:rPr>
                <w:b/>
              </w:rPr>
            </w:pPr>
            <w:r w:rsidRPr="00CE3F48">
              <w:rPr>
                <w:b/>
              </w:rPr>
              <w:t>3 @ 1.8</w:t>
            </w:r>
          </w:p>
        </w:tc>
        <w:tc>
          <w:tcPr>
            <w:tcW w:w="484" w:type="pct"/>
            <w:tcBorders>
              <w:top w:val="single" w:sz="4" w:space="0" w:color="auto"/>
              <w:left w:val="single" w:sz="4" w:space="0" w:color="auto"/>
              <w:bottom w:val="nil"/>
              <w:right w:val="single" w:sz="4" w:space="0" w:color="auto"/>
            </w:tcBorders>
            <w:vAlign w:val="center"/>
            <w:hideMark/>
          </w:tcPr>
          <w:p w14:paraId="76ED410A" w14:textId="77777777" w:rsidR="0052087E" w:rsidRPr="00CE3F48" w:rsidRDefault="0052087E" w:rsidP="0052087E">
            <w:pPr>
              <w:spacing w:after="0"/>
              <w:jc w:val="center"/>
              <w:rPr>
                <w:b/>
              </w:rPr>
            </w:pPr>
            <w:r w:rsidRPr="00CE3F48">
              <w:rPr>
                <w:b/>
              </w:rPr>
              <w:t>4 @ 1.2</w:t>
            </w:r>
          </w:p>
        </w:tc>
        <w:tc>
          <w:tcPr>
            <w:tcW w:w="1371" w:type="pct"/>
            <w:tcBorders>
              <w:top w:val="single" w:sz="4" w:space="0" w:color="auto"/>
              <w:left w:val="single" w:sz="4" w:space="0" w:color="auto"/>
              <w:bottom w:val="nil"/>
              <w:right w:val="single" w:sz="4" w:space="0" w:color="auto"/>
            </w:tcBorders>
            <w:vAlign w:val="center"/>
            <w:hideMark/>
          </w:tcPr>
          <w:p w14:paraId="06E50204" w14:textId="77777777" w:rsidR="0052087E" w:rsidRPr="00CE3F48" w:rsidRDefault="0052087E" w:rsidP="0052087E">
            <w:pPr>
              <w:spacing w:after="0"/>
              <w:jc w:val="center"/>
              <w:rPr>
                <w:b/>
              </w:rPr>
            </w:pPr>
            <w:r w:rsidRPr="00CE3F48">
              <w:rPr>
                <w:b/>
              </w:rPr>
              <w:t>4 @ 1.2, 2.4, 1.2 or 5 @ 1.2</w:t>
            </w:r>
          </w:p>
        </w:tc>
      </w:tr>
      <w:tr w:rsidR="0052087E" w:rsidRPr="00CE3F48" w14:paraId="151E3D15" w14:textId="77777777" w:rsidTr="00FA6125">
        <w:trPr>
          <w:trHeight w:val="261"/>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6136F9E9" w14:textId="77777777" w:rsidR="0052087E" w:rsidRPr="00CE3F48" w:rsidRDefault="0052087E" w:rsidP="0052087E">
            <w:pPr>
              <w:spacing w:after="0"/>
              <w:jc w:val="center"/>
              <w:rPr>
                <w:b/>
              </w:rPr>
            </w:pPr>
            <w:r w:rsidRPr="00CE3F48">
              <w:rPr>
                <w:b/>
              </w:rPr>
              <w:t>4 tyred axle mass limit (t)</w:t>
            </w:r>
          </w:p>
        </w:tc>
      </w:tr>
      <w:tr w:rsidR="0052087E" w:rsidRPr="00CE3F48" w14:paraId="0BCB6CC6" w14:textId="77777777" w:rsidTr="00FA6125">
        <w:trPr>
          <w:trHeight w:val="261"/>
        </w:trPr>
        <w:tc>
          <w:tcPr>
            <w:tcW w:w="2177" w:type="pct"/>
            <w:tcBorders>
              <w:top w:val="single" w:sz="4" w:space="0" w:color="auto"/>
              <w:left w:val="single" w:sz="4" w:space="0" w:color="auto"/>
              <w:bottom w:val="single" w:sz="4" w:space="0" w:color="auto"/>
              <w:right w:val="single" w:sz="4" w:space="0" w:color="auto"/>
            </w:tcBorders>
            <w:noWrap/>
            <w:vAlign w:val="center"/>
            <w:hideMark/>
          </w:tcPr>
          <w:p w14:paraId="441A1583" w14:textId="5BDD2E44" w:rsidR="0052087E" w:rsidRPr="00CE3F48" w:rsidRDefault="0052087E" w:rsidP="0052087E">
            <w:pPr>
              <w:spacing w:after="0"/>
              <w:jc w:val="center"/>
              <w:rPr>
                <w:b/>
              </w:rPr>
            </w:pPr>
            <w:r w:rsidRPr="00CE3F48">
              <w:rPr>
                <w:b/>
              </w:rPr>
              <w:t>2.4</w:t>
            </w:r>
          </w:p>
        </w:tc>
        <w:tc>
          <w:tcPr>
            <w:tcW w:w="484" w:type="pct"/>
            <w:tcBorders>
              <w:top w:val="single" w:sz="4" w:space="0" w:color="auto"/>
              <w:left w:val="single" w:sz="4" w:space="0" w:color="auto"/>
              <w:bottom w:val="single" w:sz="4" w:space="0" w:color="auto"/>
              <w:right w:val="single" w:sz="4" w:space="0" w:color="auto"/>
            </w:tcBorders>
            <w:noWrap/>
            <w:vAlign w:val="center"/>
            <w:hideMark/>
          </w:tcPr>
          <w:p w14:paraId="37B815FC" w14:textId="77777777" w:rsidR="0052087E" w:rsidRPr="00CE3F48" w:rsidRDefault="0052087E" w:rsidP="0052087E">
            <w:pPr>
              <w:spacing w:after="0"/>
              <w:jc w:val="center"/>
            </w:pPr>
            <w:r w:rsidRPr="00CE3F48">
              <w:t>25</w:t>
            </w:r>
          </w:p>
        </w:tc>
        <w:tc>
          <w:tcPr>
            <w:tcW w:w="484" w:type="pct"/>
            <w:tcBorders>
              <w:top w:val="single" w:sz="4" w:space="0" w:color="auto"/>
              <w:left w:val="single" w:sz="4" w:space="0" w:color="auto"/>
              <w:bottom w:val="single" w:sz="4" w:space="0" w:color="auto"/>
              <w:right w:val="single" w:sz="4" w:space="0" w:color="auto"/>
            </w:tcBorders>
            <w:noWrap/>
            <w:vAlign w:val="center"/>
            <w:hideMark/>
          </w:tcPr>
          <w:p w14:paraId="2C3044C2" w14:textId="77777777" w:rsidR="0052087E" w:rsidRPr="00CE3F48" w:rsidRDefault="0052087E" w:rsidP="0052087E">
            <w:pPr>
              <w:spacing w:after="0"/>
              <w:jc w:val="center"/>
            </w:pPr>
            <w:r w:rsidRPr="00CE3F48">
              <w:t>27</w:t>
            </w:r>
          </w:p>
        </w:tc>
        <w:tc>
          <w:tcPr>
            <w:tcW w:w="484" w:type="pct"/>
            <w:tcBorders>
              <w:top w:val="single" w:sz="4" w:space="0" w:color="auto"/>
              <w:left w:val="single" w:sz="4" w:space="0" w:color="auto"/>
              <w:bottom w:val="single" w:sz="4" w:space="0" w:color="auto"/>
              <w:right w:val="single" w:sz="4" w:space="0" w:color="auto"/>
            </w:tcBorders>
            <w:noWrap/>
            <w:vAlign w:val="center"/>
            <w:hideMark/>
          </w:tcPr>
          <w:p w14:paraId="52CA82A5" w14:textId="77777777" w:rsidR="0052087E" w:rsidRPr="00CE3F48" w:rsidRDefault="0052087E" w:rsidP="0052087E">
            <w:pPr>
              <w:spacing w:after="0"/>
              <w:jc w:val="center"/>
            </w:pPr>
            <w:r w:rsidRPr="00CE3F48">
              <w:t>30</w:t>
            </w:r>
          </w:p>
        </w:tc>
        <w:tc>
          <w:tcPr>
            <w:tcW w:w="1371" w:type="pct"/>
            <w:tcBorders>
              <w:top w:val="single" w:sz="4" w:space="0" w:color="auto"/>
              <w:left w:val="single" w:sz="4" w:space="0" w:color="auto"/>
              <w:bottom w:val="single" w:sz="4" w:space="0" w:color="auto"/>
              <w:right w:val="single" w:sz="4" w:space="0" w:color="auto"/>
            </w:tcBorders>
            <w:noWrap/>
            <w:vAlign w:val="center"/>
            <w:hideMark/>
          </w:tcPr>
          <w:p w14:paraId="3E02C850" w14:textId="77777777" w:rsidR="0052087E" w:rsidRPr="00CE3F48" w:rsidRDefault="0052087E" w:rsidP="0052087E">
            <w:pPr>
              <w:spacing w:after="0"/>
              <w:jc w:val="center"/>
            </w:pPr>
            <w:r w:rsidRPr="00CE3F48">
              <w:t>35</w:t>
            </w:r>
          </w:p>
        </w:tc>
      </w:tr>
      <w:tr w:rsidR="0052087E" w:rsidRPr="00CE3F48" w14:paraId="4814A1B4" w14:textId="77777777" w:rsidTr="00FA6125">
        <w:trPr>
          <w:trHeight w:val="261"/>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161894E4" w14:textId="77777777" w:rsidR="0052087E" w:rsidRPr="00CE3F48" w:rsidRDefault="0052087E" w:rsidP="0052087E">
            <w:pPr>
              <w:spacing w:after="0"/>
              <w:jc w:val="center"/>
              <w:rPr>
                <w:b/>
              </w:rPr>
            </w:pPr>
            <w:r w:rsidRPr="00CE3F48">
              <w:rPr>
                <w:b/>
              </w:rPr>
              <w:t>8 tyred axle mass limit (t)</w:t>
            </w:r>
          </w:p>
        </w:tc>
      </w:tr>
      <w:tr w:rsidR="0052087E" w:rsidRPr="00CE3F48" w14:paraId="1B9640A1" w14:textId="77777777" w:rsidTr="00FA6125">
        <w:trPr>
          <w:trHeight w:val="139"/>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5A8C5D0B" w14:textId="77777777" w:rsidR="0052087E" w:rsidRPr="00CE3F48" w:rsidRDefault="0052087E" w:rsidP="0052087E">
            <w:pPr>
              <w:spacing w:after="0"/>
              <w:jc w:val="center"/>
              <w:rPr>
                <w:b/>
              </w:rPr>
            </w:pPr>
            <w:r w:rsidRPr="00CE3F48">
              <w:rPr>
                <w:b/>
              </w:rPr>
              <w:t>2.4</w:t>
            </w:r>
          </w:p>
        </w:tc>
        <w:tc>
          <w:tcPr>
            <w:tcW w:w="484" w:type="pct"/>
            <w:tcBorders>
              <w:top w:val="single" w:sz="4" w:space="0" w:color="auto"/>
              <w:left w:val="double" w:sz="4" w:space="0" w:color="auto"/>
              <w:bottom w:val="single" w:sz="4" w:space="0" w:color="auto"/>
              <w:right w:val="single" w:sz="4" w:space="0" w:color="auto"/>
            </w:tcBorders>
            <w:vAlign w:val="center"/>
            <w:hideMark/>
          </w:tcPr>
          <w:p w14:paraId="55DA42FD" w14:textId="77777777" w:rsidR="0052087E" w:rsidRPr="00CE3F48" w:rsidRDefault="0052087E" w:rsidP="0052087E">
            <w:pPr>
              <w:spacing w:after="0"/>
              <w:jc w:val="center"/>
            </w:pPr>
            <w:r w:rsidRPr="00CE3F48">
              <w:t>25</w:t>
            </w:r>
          </w:p>
        </w:tc>
        <w:tc>
          <w:tcPr>
            <w:tcW w:w="484" w:type="pct"/>
            <w:tcBorders>
              <w:top w:val="single" w:sz="4" w:space="0" w:color="auto"/>
              <w:left w:val="single" w:sz="4" w:space="0" w:color="auto"/>
              <w:bottom w:val="single" w:sz="4" w:space="0" w:color="auto"/>
              <w:right w:val="single" w:sz="4" w:space="0" w:color="auto"/>
            </w:tcBorders>
            <w:vAlign w:val="center"/>
            <w:hideMark/>
          </w:tcPr>
          <w:p w14:paraId="3148D581" w14:textId="77777777" w:rsidR="0052087E" w:rsidRPr="00CE3F48" w:rsidRDefault="0052087E" w:rsidP="0052087E">
            <w:pPr>
              <w:spacing w:after="0"/>
              <w:jc w:val="center"/>
            </w:pPr>
            <w:r w:rsidRPr="00CE3F48">
              <w:t>27</w:t>
            </w:r>
          </w:p>
        </w:tc>
        <w:tc>
          <w:tcPr>
            <w:tcW w:w="484" w:type="pct"/>
            <w:tcBorders>
              <w:top w:val="single" w:sz="4" w:space="0" w:color="auto"/>
              <w:left w:val="single" w:sz="4" w:space="0" w:color="auto"/>
              <w:bottom w:val="single" w:sz="4" w:space="0" w:color="auto"/>
              <w:right w:val="single" w:sz="4" w:space="0" w:color="auto"/>
            </w:tcBorders>
            <w:vAlign w:val="center"/>
            <w:hideMark/>
          </w:tcPr>
          <w:p w14:paraId="5233776D" w14:textId="77777777" w:rsidR="0052087E" w:rsidRPr="00CE3F48" w:rsidRDefault="0052087E" w:rsidP="0052087E">
            <w:pPr>
              <w:spacing w:after="0"/>
              <w:jc w:val="center"/>
            </w:pPr>
            <w:r w:rsidRPr="00CE3F48">
              <w:t>30</w:t>
            </w:r>
          </w:p>
        </w:tc>
        <w:tc>
          <w:tcPr>
            <w:tcW w:w="1371" w:type="pct"/>
            <w:tcBorders>
              <w:top w:val="single" w:sz="4" w:space="0" w:color="auto"/>
              <w:left w:val="single" w:sz="4" w:space="0" w:color="auto"/>
              <w:bottom w:val="single" w:sz="4" w:space="0" w:color="auto"/>
              <w:right w:val="single" w:sz="4" w:space="0" w:color="auto"/>
            </w:tcBorders>
            <w:vAlign w:val="center"/>
            <w:hideMark/>
          </w:tcPr>
          <w:p w14:paraId="1B7967F7" w14:textId="77777777" w:rsidR="0052087E" w:rsidRPr="00CE3F48" w:rsidRDefault="0052087E" w:rsidP="0052087E">
            <w:pPr>
              <w:spacing w:after="0"/>
              <w:jc w:val="center"/>
            </w:pPr>
            <w:r w:rsidRPr="00CE3F48">
              <w:t>35</w:t>
            </w:r>
          </w:p>
        </w:tc>
      </w:tr>
      <w:tr w:rsidR="0052087E" w:rsidRPr="00CE3F48" w14:paraId="11057E56"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6E3A286B" w14:textId="77777777" w:rsidR="0052087E" w:rsidRPr="00CE3F48" w:rsidRDefault="0052087E" w:rsidP="0052087E">
            <w:pPr>
              <w:spacing w:after="0"/>
              <w:jc w:val="center"/>
              <w:rPr>
                <w:b/>
                <w:bCs/>
              </w:rPr>
            </w:pPr>
            <w:r w:rsidRPr="00CE3F48">
              <w:rPr>
                <w:b/>
                <w:bCs/>
              </w:rPr>
              <w:t>2.6</w:t>
            </w:r>
          </w:p>
        </w:tc>
        <w:tc>
          <w:tcPr>
            <w:tcW w:w="484" w:type="pct"/>
            <w:tcBorders>
              <w:top w:val="single" w:sz="4" w:space="0" w:color="auto"/>
              <w:left w:val="double" w:sz="4" w:space="0" w:color="auto"/>
              <w:bottom w:val="single" w:sz="4" w:space="0" w:color="auto"/>
              <w:right w:val="single" w:sz="4" w:space="0" w:color="auto"/>
            </w:tcBorders>
            <w:vAlign w:val="center"/>
            <w:hideMark/>
          </w:tcPr>
          <w:p w14:paraId="482D7919" w14:textId="77777777" w:rsidR="0052087E" w:rsidRPr="00CE3F48" w:rsidRDefault="0052087E" w:rsidP="0052087E">
            <w:pPr>
              <w:spacing w:after="0"/>
              <w:jc w:val="center"/>
            </w:pPr>
            <w:r w:rsidRPr="00CE3F48">
              <w:t>26</w:t>
            </w:r>
          </w:p>
        </w:tc>
        <w:tc>
          <w:tcPr>
            <w:tcW w:w="484" w:type="pct"/>
            <w:tcBorders>
              <w:top w:val="single" w:sz="4" w:space="0" w:color="auto"/>
              <w:left w:val="single" w:sz="4" w:space="0" w:color="auto"/>
              <w:bottom w:val="single" w:sz="4" w:space="0" w:color="auto"/>
              <w:right w:val="single" w:sz="4" w:space="0" w:color="auto"/>
            </w:tcBorders>
            <w:vAlign w:val="center"/>
            <w:hideMark/>
          </w:tcPr>
          <w:p w14:paraId="138B8109" w14:textId="77777777" w:rsidR="0052087E" w:rsidRPr="00CE3F48" w:rsidRDefault="0052087E" w:rsidP="0052087E">
            <w:pPr>
              <w:spacing w:after="0"/>
              <w:jc w:val="center"/>
            </w:pPr>
            <w:r w:rsidRPr="00CE3F48">
              <w:t>29</w:t>
            </w:r>
          </w:p>
        </w:tc>
        <w:tc>
          <w:tcPr>
            <w:tcW w:w="484" w:type="pct"/>
            <w:tcBorders>
              <w:top w:val="single" w:sz="4" w:space="0" w:color="auto"/>
              <w:left w:val="single" w:sz="4" w:space="0" w:color="auto"/>
              <w:bottom w:val="single" w:sz="4" w:space="0" w:color="auto"/>
              <w:right w:val="single" w:sz="4" w:space="0" w:color="auto"/>
            </w:tcBorders>
            <w:vAlign w:val="center"/>
            <w:hideMark/>
          </w:tcPr>
          <w:p w14:paraId="69E1FEA6" w14:textId="77777777" w:rsidR="0052087E" w:rsidRPr="00CE3F48" w:rsidRDefault="0052087E" w:rsidP="0052087E">
            <w:pPr>
              <w:spacing w:after="0"/>
              <w:jc w:val="center"/>
            </w:pPr>
            <w:r w:rsidRPr="00CE3F48">
              <w:t>31.5</w:t>
            </w:r>
          </w:p>
        </w:tc>
        <w:tc>
          <w:tcPr>
            <w:tcW w:w="1371" w:type="pct"/>
            <w:tcBorders>
              <w:top w:val="single" w:sz="4" w:space="0" w:color="auto"/>
              <w:left w:val="single" w:sz="4" w:space="0" w:color="auto"/>
              <w:bottom w:val="single" w:sz="4" w:space="0" w:color="auto"/>
              <w:right w:val="single" w:sz="4" w:space="0" w:color="auto"/>
            </w:tcBorders>
            <w:vAlign w:val="center"/>
            <w:hideMark/>
          </w:tcPr>
          <w:p w14:paraId="1DF311FB" w14:textId="77777777" w:rsidR="0052087E" w:rsidRPr="00CE3F48" w:rsidRDefault="0052087E" w:rsidP="0052087E">
            <w:pPr>
              <w:spacing w:after="0"/>
              <w:jc w:val="center"/>
            </w:pPr>
            <w:r w:rsidRPr="00CE3F48">
              <w:t>36</w:t>
            </w:r>
          </w:p>
        </w:tc>
      </w:tr>
      <w:tr w:rsidR="0052087E" w:rsidRPr="00CE3F48" w14:paraId="13FD5F25"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1ACC6CE8" w14:textId="77777777" w:rsidR="0052087E" w:rsidRPr="00CE3F48" w:rsidRDefault="0052087E" w:rsidP="0052087E">
            <w:pPr>
              <w:spacing w:after="0"/>
              <w:jc w:val="center"/>
              <w:rPr>
                <w:b/>
                <w:bCs/>
              </w:rPr>
            </w:pPr>
            <w:r w:rsidRPr="00CE3F48">
              <w:rPr>
                <w:b/>
                <w:bCs/>
              </w:rPr>
              <w:t>2.7</w:t>
            </w:r>
          </w:p>
        </w:tc>
        <w:tc>
          <w:tcPr>
            <w:tcW w:w="484" w:type="pct"/>
            <w:tcBorders>
              <w:top w:val="single" w:sz="4" w:space="0" w:color="auto"/>
              <w:left w:val="double" w:sz="4" w:space="0" w:color="auto"/>
              <w:bottom w:val="single" w:sz="4" w:space="0" w:color="auto"/>
              <w:right w:val="single" w:sz="4" w:space="0" w:color="auto"/>
            </w:tcBorders>
            <w:vAlign w:val="center"/>
            <w:hideMark/>
          </w:tcPr>
          <w:p w14:paraId="2F7AB495" w14:textId="77777777" w:rsidR="0052087E" w:rsidRPr="00CE3F48" w:rsidRDefault="0052087E" w:rsidP="0052087E">
            <w:pPr>
              <w:spacing w:after="0"/>
              <w:jc w:val="center"/>
            </w:pPr>
            <w:r w:rsidRPr="00CE3F48">
              <w:t>27</w:t>
            </w:r>
          </w:p>
        </w:tc>
        <w:tc>
          <w:tcPr>
            <w:tcW w:w="484" w:type="pct"/>
            <w:tcBorders>
              <w:top w:val="single" w:sz="4" w:space="0" w:color="auto"/>
              <w:left w:val="single" w:sz="4" w:space="0" w:color="auto"/>
              <w:bottom w:val="single" w:sz="4" w:space="0" w:color="auto"/>
              <w:right w:val="single" w:sz="4" w:space="0" w:color="auto"/>
            </w:tcBorders>
            <w:vAlign w:val="center"/>
            <w:hideMark/>
          </w:tcPr>
          <w:p w14:paraId="116E89BB" w14:textId="77777777" w:rsidR="0052087E" w:rsidRPr="00CE3F48" w:rsidRDefault="0052087E" w:rsidP="0052087E">
            <w:pPr>
              <w:spacing w:after="0"/>
              <w:jc w:val="center"/>
            </w:pPr>
            <w:r w:rsidRPr="00CE3F48">
              <w:t>31</w:t>
            </w:r>
          </w:p>
        </w:tc>
        <w:tc>
          <w:tcPr>
            <w:tcW w:w="484" w:type="pct"/>
            <w:tcBorders>
              <w:top w:val="single" w:sz="4" w:space="0" w:color="auto"/>
              <w:left w:val="single" w:sz="4" w:space="0" w:color="auto"/>
              <w:bottom w:val="single" w:sz="4" w:space="0" w:color="auto"/>
              <w:right w:val="single" w:sz="4" w:space="0" w:color="auto"/>
            </w:tcBorders>
            <w:vAlign w:val="center"/>
            <w:hideMark/>
          </w:tcPr>
          <w:p w14:paraId="58A676FE" w14:textId="77777777" w:rsidR="0052087E" w:rsidRPr="00CE3F48" w:rsidRDefault="0052087E" w:rsidP="0052087E">
            <w:pPr>
              <w:spacing w:after="0"/>
              <w:jc w:val="center"/>
            </w:pPr>
            <w:r w:rsidRPr="00CE3F48">
              <w:t>33</w:t>
            </w:r>
          </w:p>
        </w:tc>
        <w:tc>
          <w:tcPr>
            <w:tcW w:w="1371" w:type="pct"/>
            <w:tcBorders>
              <w:top w:val="single" w:sz="4" w:space="0" w:color="auto"/>
              <w:left w:val="single" w:sz="4" w:space="0" w:color="auto"/>
              <w:bottom w:val="single" w:sz="4" w:space="0" w:color="auto"/>
              <w:right w:val="single" w:sz="4" w:space="0" w:color="auto"/>
            </w:tcBorders>
            <w:vAlign w:val="center"/>
            <w:hideMark/>
          </w:tcPr>
          <w:p w14:paraId="052FC0A0" w14:textId="77777777" w:rsidR="0052087E" w:rsidRPr="00CE3F48" w:rsidRDefault="0052087E" w:rsidP="0052087E">
            <w:pPr>
              <w:spacing w:after="0"/>
              <w:jc w:val="center"/>
            </w:pPr>
            <w:r w:rsidRPr="00CE3F48">
              <w:t>37.5</w:t>
            </w:r>
          </w:p>
        </w:tc>
      </w:tr>
      <w:tr w:rsidR="0052087E" w:rsidRPr="00CE3F48" w14:paraId="66FCFE79"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7A37B793" w14:textId="77777777" w:rsidR="0052087E" w:rsidRPr="00CE3F48" w:rsidRDefault="0052087E" w:rsidP="0052087E">
            <w:pPr>
              <w:spacing w:after="0"/>
              <w:jc w:val="center"/>
              <w:rPr>
                <w:b/>
                <w:bCs/>
              </w:rPr>
            </w:pPr>
            <w:r w:rsidRPr="00CE3F48">
              <w:rPr>
                <w:b/>
                <w:bCs/>
              </w:rPr>
              <w:t>2.8</w:t>
            </w:r>
          </w:p>
        </w:tc>
        <w:tc>
          <w:tcPr>
            <w:tcW w:w="484" w:type="pct"/>
            <w:tcBorders>
              <w:top w:val="single" w:sz="4" w:space="0" w:color="auto"/>
              <w:left w:val="double" w:sz="4" w:space="0" w:color="auto"/>
              <w:bottom w:val="single" w:sz="4" w:space="0" w:color="auto"/>
              <w:right w:val="single" w:sz="4" w:space="0" w:color="auto"/>
            </w:tcBorders>
            <w:vAlign w:val="center"/>
            <w:hideMark/>
          </w:tcPr>
          <w:p w14:paraId="468A77E4" w14:textId="77777777" w:rsidR="0052087E" w:rsidRPr="00CE3F48" w:rsidRDefault="0052087E" w:rsidP="0052087E">
            <w:pPr>
              <w:spacing w:after="0"/>
              <w:jc w:val="center"/>
            </w:pPr>
            <w:r w:rsidRPr="00CE3F48">
              <w:t>28</w:t>
            </w:r>
          </w:p>
        </w:tc>
        <w:tc>
          <w:tcPr>
            <w:tcW w:w="484" w:type="pct"/>
            <w:tcBorders>
              <w:top w:val="single" w:sz="4" w:space="0" w:color="auto"/>
              <w:left w:val="single" w:sz="4" w:space="0" w:color="auto"/>
              <w:bottom w:val="single" w:sz="4" w:space="0" w:color="auto"/>
              <w:right w:val="single" w:sz="4" w:space="0" w:color="auto"/>
            </w:tcBorders>
            <w:vAlign w:val="center"/>
            <w:hideMark/>
          </w:tcPr>
          <w:p w14:paraId="49263879" w14:textId="77777777" w:rsidR="0052087E" w:rsidRPr="00CE3F48" w:rsidRDefault="0052087E" w:rsidP="0052087E">
            <w:pPr>
              <w:spacing w:after="0"/>
              <w:jc w:val="center"/>
            </w:pPr>
            <w:r w:rsidRPr="00CE3F48">
              <w:t>33</w:t>
            </w:r>
          </w:p>
        </w:tc>
        <w:tc>
          <w:tcPr>
            <w:tcW w:w="484" w:type="pct"/>
            <w:tcBorders>
              <w:top w:val="single" w:sz="4" w:space="0" w:color="auto"/>
              <w:left w:val="single" w:sz="4" w:space="0" w:color="auto"/>
              <w:bottom w:val="single" w:sz="4" w:space="0" w:color="auto"/>
              <w:right w:val="single" w:sz="4" w:space="0" w:color="auto"/>
            </w:tcBorders>
            <w:vAlign w:val="center"/>
            <w:hideMark/>
          </w:tcPr>
          <w:p w14:paraId="5A516135" w14:textId="77777777" w:rsidR="0052087E" w:rsidRPr="00CE3F48" w:rsidRDefault="0052087E" w:rsidP="0052087E">
            <w:pPr>
              <w:spacing w:after="0"/>
              <w:jc w:val="center"/>
            </w:pPr>
            <w:r w:rsidRPr="00CE3F48">
              <w:t>34</w:t>
            </w:r>
          </w:p>
        </w:tc>
        <w:tc>
          <w:tcPr>
            <w:tcW w:w="1371" w:type="pct"/>
            <w:tcBorders>
              <w:top w:val="single" w:sz="4" w:space="0" w:color="auto"/>
              <w:left w:val="single" w:sz="4" w:space="0" w:color="auto"/>
              <w:bottom w:val="single" w:sz="4" w:space="0" w:color="auto"/>
              <w:right w:val="single" w:sz="4" w:space="0" w:color="auto"/>
            </w:tcBorders>
            <w:vAlign w:val="center"/>
            <w:hideMark/>
          </w:tcPr>
          <w:p w14:paraId="7F0B13A1" w14:textId="77777777" w:rsidR="0052087E" w:rsidRPr="00CE3F48" w:rsidRDefault="0052087E" w:rsidP="0052087E">
            <w:pPr>
              <w:spacing w:after="0"/>
              <w:jc w:val="center"/>
            </w:pPr>
            <w:r w:rsidRPr="00CE3F48">
              <w:t>39</w:t>
            </w:r>
          </w:p>
        </w:tc>
      </w:tr>
      <w:tr w:rsidR="0052087E" w:rsidRPr="00CE3F48" w14:paraId="38C54589"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12BB52E2" w14:textId="77777777" w:rsidR="0052087E" w:rsidRPr="00CE3F48" w:rsidRDefault="0052087E" w:rsidP="0052087E">
            <w:pPr>
              <w:spacing w:after="0"/>
              <w:jc w:val="center"/>
              <w:rPr>
                <w:b/>
                <w:bCs/>
              </w:rPr>
            </w:pPr>
            <w:r w:rsidRPr="00CE3F48">
              <w:rPr>
                <w:b/>
                <w:bCs/>
              </w:rPr>
              <w:t>2.9</w:t>
            </w:r>
          </w:p>
        </w:tc>
        <w:tc>
          <w:tcPr>
            <w:tcW w:w="484" w:type="pct"/>
            <w:tcBorders>
              <w:top w:val="single" w:sz="4" w:space="0" w:color="auto"/>
              <w:left w:val="double" w:sz="4" w:space="0" w:color="auto"/>
              <w:bottom w:val="single" w:sz="4" w:space="0" w:color="auto"/>
              <w:right w:val="single" w:sz="4" w:space="0" w:color="auto"/>
            </w:tcBorders>
            <w:vAlign w:val="center"/>
            <w:hideMark/>
          </w:tcPr>
          <w:p w14:paraId="3767634C" w14:textId="77777777" w:rsidR="0052087E" w:rsidRPr="00CE3F48" w:rsidRDefault="0052087E" w:rsidP="0052087E">
            <w:pPr>
              <w:spacing w:after="0"/>
              <w:jc w:val="center"/>
            </w:pPr>
            <w:r w:rsidRPr="00CE3F48">
              <w:t>29</w:t>
            </w:r>
          </w:p>
        </w:tc>
        <w:tc>
          <w:tcPr>
            <w:tcW w:w="484" w:type="pct"/>
            <w:tcBorders>
              <w:top w:val="single" w:sz="4" w:space="0" w:color="auto"/>
              <w:left w:val="single" w:sz="4" w:space="0" w:color="auto"/>
              <w:bottom w:val="single" w:sz="4" w:space="0" w:color="auto"/>
              <w:right w:val="single" w:sz="4" w:space="0" w:color="auto"/>
            </w:tcBorders>
            <w:vAlign w:val="center"/>
            <w:hideMark/>
          </w:tcPr>
          <w:p w14:paraId="1459211F" w14:textId="77777777" w:rsidR="0052087E" w:rsidRPr="00CE3F48" w:rsidRDefault="0052087E" w:rsidP="0052087E">
            <w:pPr>
              <w:spacing w:after="0"/>
              <w:jc w:val="center"/>
            </w:pPr>
            <w:r w:rsidRPr="00CE3F48">
              <w:t>34.5</w:t>
            </w:r>
          </w:p>
        </w:tc>
        <w:tc>
          <w:tcPr>
            <w:tcW w:w="484" w:type="pct"/>
            <w:tcBorders>
              <w:top w:val="single" w:sz="4" w:space="0" w:color="auto"/>
              <w:left w:val="single" w:sz="4" w:space="0" w:color="auto"/>
              <w:bottom w:val="single" w:sz="4" w:space="0" w:color="auto"/>
              <w:right w:val="single" w:sz="4" w:space="0" w:color="auto"/>
            </w:tcBorders>
            <w:vAlign w:val="center"/>
            <w:hideMark/>
          </w:tcPr>
          <w:p w14:paraId="3A5852D1" w14:textId="77777777" w:rsidR="0052087E" w:rsidRPr="00CE3F48" w:rsidRDefault="0052087E" w:rsidP="0052087E">
            <w:pPr>
              <w:spacing w:after="0"/>
              <w:jc w:val="center"/>
            </w:pPr>
            <w:r w:rsidRPr="00CE3F48">
              <w:t>35</w:t>
            </w:r>
          </w:p>
        </w:tc>
        <w:tc>
          <w:tcPr>
            <w:tcW w:w="1371" w:type="pct"/>
            <w:tcBorders>
              <w:top w:val="single" w:sz="4" w:space="0" w:color="auto"/>
              <w:left w:val="single" w:sz="4" w:space="0" w:color="auto"/>
              <w:bottom w:val="single" w:sz="4" w:space="0" w:color="auto"/>
              <w:right w:val="single" w:sz="4" w:space="0" w:color="auto"/>
            </w:tcBorders>
            <w:vAlign w:val="center"/>
            <w:hideMark/>
          </w:tcPr>
          <w:p w14:paraId="696DEA60" w14:textId="77777777" w:rsidR="0052087E" w:rsidRPr="00CE3F48" w:rsidRDefault="0052087E" w:rsidP="0052087E">
            <w:pPr>
              <w:spacing w:after="0"/>
              <w:jc w:val="center"/>
            </w:pPr>
            <w:r w:rsidRPr="00CE3F48">
              <w:t>40</w:t>
            </w:r>
          </w:p>
        </w:tc>
      </w:tr>
      <w:tr w:rsidR="0052087E" w:rsidRPr="00CE3F48" w14:paraId="61F2027A"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03095863" w14:textId="77777777" w:rsidR="0052087E" w:rsidRPr="00CE3F48" w:rsidRDefault="0052087E" w:rsidP="0052087E">
            <w:pPr>
              <w:spacing w:after="0"/>
              <w:jc w:val="center"/>
              <w:rPr>
                <w:b/>
                <w:bCs/>
              </w:rPr>
            </w:pPr>
            <w:r w:rsidRPr="00CE3F48">
              <w:rPr>
                <w:b/>
                <w:bCs/>
              </w:rPr>
              <w:t>3.0</w:t>
            </w:r>
          </w:p>
        </w:tc>
        <w:tc>
          <w:tcPr>
            <w:tcW w:w="484" w:type="pct"/>
            <w:tcBorders>
              <w:top w:val="single" w:sz="4" w:space="0" w:color="auto"/>
              <w:left w:val="double" w:sz="4" w:space="0" w:color="auto"/>
              <w:bottom w:val="single" w:sz="4" w:space="0" w:color="auto"/>
              <w:right w:val="single" w:sz="4" w:space="0" w:color="auto"/>
            </w:tcBorders>
            <w:vAlign w:val="center"/>
            <w:hideMark/>
          </w:tcPr>
          <w:p w14:paraId="1890899C" w14:textId="77777777" w:rsidR="0052087E" w:rsidRPr="00CE3F48" w:rsidRDefault="0052087E" w:rsidP="0052087E">
            <w:pPr>
              <w:spacing w:after="0"/>
              <w:jc w:val="center"/>
            </w:pPr>
            <w:r w:rsidRPr="00CE3F48">
              <w:t>30</w:t>
            </w:r>
          </w:p>
        </w:tc>
        <w:tc>
          <w:tcPr>
            <w:tcW w:w="484" w:type="pct"/>
            <w:tcBorders>
              <w:top w:val="single" w:sz="4" w:space="0" w:color="auto"/>
              <w:left w:val="single" w:sz="4" w:space="0" w:color="auto"/>
              <w:bottom w:val="single" w:sz="4" w:space="0" w:color="auto"/>
              <w:right w:val="single" w:sz="4" w:space="0" w:color="auto"/>
            </w:tcBorders>
            <w:vAlign w:val="center"/>
            <w:hideMark/>
          </w:tcPr>
          <w:p w14:paraId="7BFBEFA0" w14:textId="77777777" w:rsidR="0052087E" w:rsidRPr="00CE3F48" w:rsidRDefault="0052087E" w:rsidP="0052087E">
            <w:pPr>
              <w:spacing w:after="0"/>
              <w:jc w:val="center"/>
            </w:pPr>
            <w:r w:rsidRPr="00CE3F48">
              <w:t>36</w:t>
            </w:r>
          </w:p>
        </w:tc>
        <w:tc>
          <w:tcPr>
            <w:tcW w:w="484" w:type="pct"/>
            <w:tcBorders>
              <w:top w:val="single" w:sz="4" w:space="0" w:color="auto"/>
              <w:left w:val="single" w:sz="4" w:space="0" w:color="auto"/>
              <w:bottom w:val="single" w:sz="4" w:space="0" w:color="auto"/>
              <w:right w:val="single" w:sz="4" w:space="0" w:color="auto"/>
            </w:tcBorders>
            <w:vAlign w:val="center"/>
            <w:hideMark/>
          </w:tcPr>
          <w:p w14:paraId="0B24C8AF" w14:textId="77777777" w:rsidR="0052087E" w:rsidRPr="00CE3F48" w:rsidRDefault="0052087E" w:rsidP="0052087E">
            <w:pPr>
              <w:spacing w:after="0"/>
              <w:jc w:val="center"/>
            </w:pPr>
            <w:r w:rsidRPr="00CE3F48">
              <w:t>36</w:t>
            </w:r>
          </w:p>
        </w:tc>
        <w:tc>
          <w:tcPr>
            <w:tcW w:w="1371" w:type="pct"/>
            <w:tcBorders>
              <w:top w:val="single" w:sz="4" w:space="0" w:color="auto"/>
              <w:left w:val="single" w:sz="4" w:space="0" w:color="auto"/>
              <w:bottom w:val="single" w:sz="4" w:space="0" w:color="auto"/>
              <w:right w:val="single" w:sz="4" w:space="0" w:color="auto"/>
            </w:tcBorders>
            <w:vAlign w:val="center"/>
            <w:hideMark/>
          </w:tcPr>
          <w:p w14:paraId="1D33A948" w14:textId="77777777" w:rsidR="0052087E" w:rsidRPr="00CE3F48" w:rsidRDefault="0052087E" w:rsidP="0052087E">
            <w:pPr>
              <w:spacing w:after="0"/>
              <w:jc w:val="center"/>
            </w:pPr>
            <w:r w:rsidRPr="00CE3F48">
              <w:t>41</w:t>
            </w:r>
          </w:p>
        </w:tc>
      </w:tr>
      <w:tr w:rsidR="0052087E" w:rsidRPr="00CE3F48" w14:paraId="7032CBB5"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1C55DB90" w14:textId="77777777" w:rsidR="0052087E" w:rsidRPr="00CE3F48" w:rsidRDefault="0052087E" w:rsidP="0052087E">
            <w:pPr>
              <w:spacing w:after="0"/>
              <w:jc w:val="center"/>
              <w:rPr>
                <w:b/>
                <w:bCs/>
              </w:rPr>
            </w:pPr>
            <w:r w:rsidRPr="00CE3F48">
              <w:rPr>
                <w:b/>
                <w:bCs/>
              </w:rPr>
              <w:t>3.1</w:t>
            </w:r>
          </w:p>
        </w:tc>
        <w:tc>
          <w:tcPr>
            <w:tcW w:w="484" w:type="pct"/>
            <w:tcBorders>
              <w:top w:val="single" w:sz="4" w:space="0" w:color="auto"/>
              <w:left w:val="double" w:sz="4" w:space="0" w:color="auto"/>
              <w:bottom w:val="single" w:sz="4" w:space="0" w:color="auto"/>
              <w:right w:val="single" w:sz="4" w:space="0" w:color="auto"/>
            </w:tcBorders>
            <w:vAlign w:val="center"/>
            <w:hideMark/>
          </w:tcPr>
          <w:p w14:paraId="24D4E39A" w14:textId="77777777" w:rsidR="0052087E" w:rsidRPr="00CE3F48" w:rsidRDefault="0052087E" w:rsidP="0052087E">
            <w:pPr>
              <w:spacing w:after="0"/>
              <w:jc w:val="center"/>
            </w:pPr>
            <w:r w:rsidRPr="00CE3F48">
              <w:t>31</w:t>
            </w:r>
          </w:p>
        </w:tc>
        <w:tc>
          <w:tcPr>
            <w:tcW w:w="484" w:type="pct"/>
            <w:tcBorders>
              <w:top w:val="single" w:sz="4" w:space="0" w:color="auto"/>
              <w:left w:val="single" w:sz="4" w:space="0" w:color="auto"/>
              <w:bottom w:val="single" w:sz="4" w:space="0" w:color="auto"/>
              <w:right w:val="single" w:sz="4" w:space="0" w:color="auto"/>
            </w:tcBorders>
            <w:vAlign w:val="center"/>
            <w:hideMark/>
          </w:tcPr>
          <w:p w14:paraId="162C5EF1" w14:textId="77777777" w:rsidR="0052087E" w:rsidRPr="00CE3F48" w:rsidRDefault="0052087E" w:rsidP="0052087E">
            <w:pPr>
              <w:spacing w:after="0"/>
              <w:jc w:val="center"/>
            </w:pPr>
            <w:r w:rsidRPr="00CE3F48">
              <w:t>37.5</w:t>
            </w:r>
          </w:p>
        </w:tc>
        <w:tc>
          <w:tcPr>
            <w:tcW w:w="484" w:type="pct"/>
            <w:tcBorders>
              <w:top w:val="single" w:sz="4" w:space="0" w:color="auto"/>
              <w:left w:val="single" w:sz="4" w:space="0" w:color="auto"/>
              <w:bottom w:val="single" w:sz="4" w:space="0" w:color="auto"/>
              <w:right w:val="single" w:sz="4" w:space="0" w:color="auto"/>
            </w:tcBorders>
            <w:vAlign w:val="center"/>
            <w:hideMark/>
          </w:tcPr>
          <w:p w14:paraId="3F430EC7" w14:textId="77777777" w:rsidR="0052087E" w:rsidRPr="00CE3F48" w:rsidRDefault="0052087E" w:rsidP="0052087E">
            <w:pPr>
              <w:spacing w:after="0"/>
              <w:jc w:val="center"/>
            </w:pPr>
            <w:r w:rsidRPr="00CE3F48">
              <w:t>37.5</w:t>
            </w:r>
          </w:p>
        </w:tc>
        <w:tc>
          <w:tcPr>
            <w:tcW w:w="1371" w:type="pct"/>
            <w:tcBorders>
              <w:top w:val="single" w:sz="4" w:space="0" w:color="auto"/>
              <w:left w:val="single" w:sz="4" w:space="0" w:color="auto"/>
              <w:bottom w:val="single" w:sz="4" w:space="0" w:color="auto"/>
              <w:right w:val="single" w:sz="4" w:space="0" w:color="auto"/>
            </w:tcBorders>
            <w:vAlign w:val="center"/>
            <w:hideMark/>
          </w:tcPr>
          <w:p w14:paraId="0A9AD039" w14:textId="77777777" w:rsidR="0052087E" w:rsidRPr="00CE3F48" w:rsidRDefault="0052087E" w:rsidP="0052087E">
            <w:pPr>
              <w:spacing w:after="0"/>
              <w:jc w:val="center"/>
            </w:pPr>
            <w:r w:rsidRPr="00CE3F48">
              <w:t>42</w:t>
            </w:r>
          </w:p>
        </w:tc>
      </w:tr>
      <w:tr w:rsidR="0052087E" w:rsidRPr="00CE3F48" w14:paraId="23B14CFB"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67BDD703" w14:textId="77777777" w:rsidR="0052087E" w:rsidRPr="00CE3F48" w:rsidRDefault="0052087E" w:rsidP="0052087E">
            <w:pPr>
              <w:spacing w:after="0"/>
              <w:jc w:val="center"/>
              <w:rPr>
                <w:b/>
                <w:bCs/>
              </w:rPr>
            </w:pPr>
            <w:r w:rsidRPr="00CE3F48">
              <w:rPr>
                <w:b/>
                <w:bCs/>
              </w:rPr>
              <w:t>3.2</w:t>
            </w:r>
          </w:p>
        </w:tc>
        <w:tc>
          <w:tcPr>
            <w:tcW w:w="484" w:type="pct"/>
            <w:tcBorders>
              <w:top w:val="single" w:sz="4" w:space="0" w:color="auto"/>
              <w:left w:val="double" w:sz="4" w:space="0" w:color="auto"/>
              <w:bottom w:val="single" w:sz="4" w:space="0" w:color="auto"/>
              <w:right w:val="single" w:sz="4" w:space="0" w:color="auto"/>
            </w:tcBorders>
            <w:vAlign w:val="center"/>
            <w:hideMark/>
          </w:tcPr>
          <w:p w14:paraId="78EE7C75" w14:textId="77777777" w:rsidR="0052087E" w:rsidRPr="00CE3F48" w:rsidRDefault="0052087E" w:rsidP="0052087E">
            <w:pPr>
              <w:spacing w:after="0"/>
              <w:jc w:val="center"/>
            </w:pPr>
            <w:r w:rsidRPr="00CE3F48">
              <w:t>32</w:t>
            </w:r>
          </w:p>
        </w:tc>
        <w:tc>
          <w:tcPr>
            <w:tcW w:w="484" w:type="pct"/>
            <w:tcBorders>
              <w:top w:val="single" w:sz="4" w:space="0" w:color="auto"/>
              <w:left w:val="single" w:sz="4" w:space="0" w:color="auto"/>
              <w:bottom w:val="single" w:sz="4" w:space="0" w:color="auto"/>
              <w:right w:val="single" w:sz="4" w:space="0" w:color="auto"/>
            </w:tcBorders>
            <w:vAlign w:val="center"/>
            <w:hideMark/>
          </w:tcPr>
          <w:p w14:paraId="702983B2" w14:textId="77777777" w:rsidR="0052087E" w:rsidRPr="00CE3F48" w:rsidRDefault="0052087E" w:rsidP="0052087E">
            <w:pPr>
              <w:spacing w:after="0"/>
              <w:jc w:val="center"/>
            </w:pPr>
            <w:r w:rsidRPr="00CE3F48">
              <w:t>39</w:t>
            </w:r>
          </w:p>
        </w:tc>
        <w:tc>
          <w:tcPr>
            <w:tcW w:w="484" w:type="pct"/>
            <w:tcBorders>
              <w:top w:val="single" w:sz="4" w:space="0" w:color="auto"/>
              <w:left w:val="single" w:sz="4" w:space="0" w:color="auto"/>
              <w:bottom w:val="single" w:sz="4" w:space="0" w:color="auto"/>
              <w:right w:val="single" w:sz="4" w:space="0" w:color="auto"/>
            </w:tcBorders>
            <w:vAlign w:val="center"/>
            <w:hideMark/>
          </w:tcPr>
          <w:p w14:paraId="03AE32C9" w14:textId="77777777" w:rsidR="0052087E" w:rsidRPr="00CE3F48" w:rsidRDefault="0052087E" w:rsidP="0052087E">
            <w:pPr>
              <w:spacing w:after="0"/>
              <w:jc w:val="center"/>
            </w:pPr>
            <w:r w:rsidRPr="00CE3F48">
              <w:t>39</w:t>
            </w:r>
          </w:p>
        </w:tc>
        <w:tc>
          <w:tcPr>
            <w:tcW w:w="1371" w:type="pct"/>
            <w:tcBorders>
              <w:top w:val="single" w:sz="4" w:space="0" w:color="auto"/>
              <w:left w:val="single" w:sz="4" w:space="0" w:color="auto"/>
              <w:bottom w:val="single" w:sz="4" w:space="0" w:color="auto"/>
              <w:right w:val="single" w:sz="4" w:space="0" w:color="auto"/>
            </w:tcBorders>
            <w:vAlign w:val="center"/>
            <w:hideMark/>
          </w:tcPr>
          <w:p w14:paraId="4CDF0AE2" w14:textId="77777777" w:rsidR="0052087E" w:rsidRPr="00CE3F48" w:rsidRDefault="0052087E" w:rsidP="0052087E">
            <w:pPr>
              <w:spacing w:after="0"/>
              <w:jc w:val="center"/>
            </w:pPr>
            <w:r w:rsidRPr="00CE3F48">
              <w:t>43.5</w:t>
            </w:r>
          </w:p>
        </w:tc>
      </w:tr>
      <w:tr w:rsidR="0052087E" w:rsidRPr="00CE3F48" w14:paraId="5A67C622"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63E2FA98" w14:textId="77777777" w:rsidR="0052087E" w:rsidRPr="00CE3F48" w:rsidRDefault="0052087E" w:rsidP="0052087E">
            <w:pPr>
              <w:spacing w:after="0"/>
              <w:jc w:val="center"/>
              <w:rPr>
                <w:b/>
                <w:bCs/>
              </w:rPr>
            </w:pPr>
            <w:r w:rsidRPr="00CE3F48">
              <w:rPr>
                <w:b/>
                <w:bCs/>
              </w:rPr>
              <w:t>3.3</w:t>
            </w:r>
          </w:p>
        </w:tc>
        <w:tc>
          <w:tcPr>
            <w:tcW w:w="484" w:type="pct"/>
            <w:tcBorders>
              <w:top w:val="single" w:sz="4" w:space="0" w:color="auto"/>
              <w:left w:val="double" w:sz="4" w:space="0" w:color="auto"/>
              <w:bottom w:val="single" w:sz="4" w:space="0" w:color="auto"/>
              <w:right w:val="single" w:sz="4" w:space="0" w:color="auto"/>
            </w:tcBorders>
            <w:vAlign w:val="center"/>
            <w:hideMark/>
          </w:tcPr>
          <w:p w14:paraId="15B48904" w14:textId="77777777" w:rsidR="0052087E" w:rsidRPr="00CE3F48" w:rsidRDefault="0052087E" w:rsidP="0052087E">
            <w:pPr>
              <w:spacing w:after="0"/>
              <w:jc w:val="center"/>
            </w:pPr>
            <w:r w:rsidRPr="00CE3F48">
              <w:t>33</w:t>
            </w:r>
          </w:p>
        </w:tc>
        <w:tc>
          <w:tcPr>
            <w:tcW w:w="484" w:type="pct"/>
            <w:tcBorders>
              <w:top w:val="single" w:sz="4" w:space="0" w:color="auto"/>
              <w:left w:val="single" w:sz="4" w:space="0" w:color="auto"/>
              <w:bottom w:val="single" w:sz="4" w:space="0" w:color="auto"/>
              <w:right w:val="single" w:sz="4" w:space="0" w:color="auto"/>
            </w:tcBorders>
            <w:vAlign w:val="center"/>
            <w:hideMark/>
          </w:tcPr>
          <w:p w14:paraId="49F9123A" w14:textId="77777777" w:rsidR="0052087E" w:rsidRPr="00CE3F48" w:rsidRDefault="0052087E" w:rsidP="0052087E">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14:paraId="733D289D" w14:textId="77777777" w:rsidR="0052087E" w:rsidRPr="00CE3F48" w:rsidRDefault="0052087E" w:rsidP="0052087E">
            <w:pPr>
              <w:spacing w:after="0"/>
              <w:jc w:val="center"/>
            </w:pPr>
            <w:r w:rsidRPr="00CE3F48">
              <w:t>40</w:t>
            </w:r>
          </w:p>
        </w:tc>
        <w:tc>
          <w:tcPr>
            <w:tcW w:w="1371" w:type="pct"/>
            <w:tcBorders>
              <w:top w:val="single" w:sz="4" w:space="0" w:color="auto"/>
              <w:left w:val="single" w:sz="4" w:space="0" w:color="auto"/>
              <w:bottom w:val="single" w:sz="4" w:space="0" w:color="auto"/>
              <w:right w:val="single" w:sz="4" w:space="0" w:color="auto"/>
            </w:tcBorders>
            <w:vAlign w:val="center"/>
            <w:hideMark/>
          </w:tcPr>
          <w:p w14:paraId="0C4BFE4F" w14:textId="77777777" w:rsidR="0052087E" w:rsidRPr="00CE3F48" w:rsidRDefault="0052087E" w:rsidP="0052087E">
            <w:pPr>
              <w:spacing w:after="0"/>
              <w:jc w:val="center"/>
            </w:pPr>
            <w:r w:rsidRPr="00CE3F48">
              <w:t>44.5</w:t>
            </w:r>
          </w:p>
        </w:tc>
      </w:tr>
      <w:tr w:rsidR="0052087E" w:rsidRPr="00CE3F48" w14:paraId="4C2C2BB9"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5A28F159" w14:textId="77777777" w:rsidR="0052087E" w:rsidRPr="00CE3F48" w:rsidRDefault="0052087E" w:rsidP="0052087E">
            <w:pPr>
              <w:spacing w:after="0"/>
              <w:jc w:val="center"/>
              <w:rPr>
                <w:b/>
                <w:bCs/>
              </w:rPr>
            </w:pPr>
            <w:r w:rsidRPr="00CE3F48">
              <w:rPr>
                <w:b/>
                <w:bCs/>
              </w:rPr>
              <w:t>3.4</w:t>
            </w:r>
          </w:p>
        </w:tc>
        <w:tc>
          <w:tcPr>
            <w:tcW w:w="484" w:type="pct"/>
            <w:tcBorders>
              <w:top w:val="single" w:sz="4" w:space="0" w:color="auto"/>
              <w:left w:val="double" w:sz="4" w:space="0" w:color="auto"/>
              <w:bottom w:val="single" w:sz="4" w:space="0" w:color="auto"/>
              <w:right w:val="single" w:sz="4" w:space="0" w:color="auto"/>
            </w:tcBorders>
            <w:vAlign w:val="center"/>
            <w:hideMark/>
          </w:tcPr>
          <w:p w14:paraId="6FBFCBDB" w14:textId="77777777" w:rsidR="0052087E" w:rsidRPr="00CE3F48" w:rsidRDefault="0052087E" w:rsidP="0052087E">
            <w:pPr>
              <w:spacing w:after="0"/>
              <w:jc w:val="center"/>
            </w:pPr>
            <w:r w:rsidRPr="00CE3F48">
              <w:t>34</w:t>
            </w:r>
          </w:p>
        </w:tc>
        <w:tc>
          <w:tcPr>
            <w:tcW w:w="484" w:type="pct"/>
            <w:tcBorders>
              <w:top w:val="single" w:sz="4" w:space="0" w:color="auto"/>
              <w:left w:val="single" w:sz="4" w:space="0" w:color="auto"/>
              <w:bottom w:val="single" w:sz="4" w:space="0" w:color="auto"/>
              <w:right w:val="single" w:sz="4" w:space="0" w:color="auto"/>
            </w:tcBorders>
            <w:vAlign w:val="center"/>
            <w:hideMark/>
          </w:tcPr>
          <w:p w14:paraId="2BFC794F" w14:textId="77777777" w:rsidR="0052087E" w:rsidRPr="00CE3F48" w:rsidRDefault="0052087E" w:rsidP="0052087E">
            <w:pPr>
              <w:spacing w:after="0"/>
              <w:jc w:val="center"/>
            </w:pPr>
            <w:r w:rsidRPr="00CE3F48">
              <w:t>41</w:t>
            </w:r>
          </w:p>
        </w:tc>
        <w:tc>
          <w:tcPr>
            <w:tcW w:w="484" w:type="pct"/>
            <w:tcBorders>
              <w:top w:val="single" w:sz="4" w:space="0" w:color="auto"/>
              <w:left w:val="single" w:sz="4" w:space="0" w:color="auto"/>
              <w:bottom w:val="single" w:sz="4" w:space="0" w:color="auto"/>
              <w:right w:val="single" w:sz="4" w:space="0" w:color="auto"/>
            </w:tcBorders>
            <w:vAlign w:val="center"/>
            <w:hideMark/>
          </w:tcPr>
          <w:p w14:paraId="0FC6A325" w14:textId="77777777" w:rsidR="0052087E" w:rsidRPr="00CE3F48" w:rsidRDefault="0052087E" w:rsidP="0052087E">
            <w:pPr>
              <w:spacing w:after="0"/>
              <w:jc w:val="center"/>
            </w:pPr>
            <w:r w:rsidRPr="00CE3F48">
              <w:t>41</w:t>
            </w:r>
          </w:p>
        </w:tc>
        <w:tc>
          <w:tcPr>
            <w:tcW w:w="1371" w:type="pct"/>
            <w:tcBorders>
              <w:top w:val="single" w:sz="4" w:space="0" w:color="auto"/>
              <w:left w:val="single" w:sz="4" w:space="0" w:color="auto"/>
              <w:bottom w:val="single" w:sz="4" w:space="0" w:color="auto"/>
              <w:right w:val="single" w:sz="4" w:space="0" w:color="auto"/>
            </w:tcBorders>
            <w:vAlign w:val="center"/>
            <w:hideMark/>
          </w:tcPr>
          <w:p w14:paraId="526D74F1" w14:textId="77777777" w:rsidR="0052087E" w:rsidRPr="00CE3F48" w:rsidRDefault="0052087E" w:rsidP="0052087E">
            <w:pPr>
              <w:spacing w:after="0"/>
              <w:jc w:val="center"/>
            </w:pPr>
            <w:r w:rsidRPr="00CE3F48">
              <w:t>46</w:t>
            </w:r>
          </w:p>
        </w:tc>
      </w:tr>
      <w:tr w:rsidR="0052087E" w:rsidRPr="00CE3F48" w14:paraId="2F2A7DDB"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559640CE" w14:textId="77777777" w:rsidR="0052087E" w:rsidRPr="00CE3F48" w:rsidRDefault="0052087E" w:rsidP="0052087E">
            <w:pPr>
              <w:spacing w:after="0"/>
              <w:jc w:val="center"/>
              <w:rPr>
                <w:b/>
                <w:bCs/>
              </w:rPr>
            </w:pPr>
            <w:r w:rsidRPr="00CE3F48">
              <w:rPr>
                <w:b/>
                <w:bCs/>
              </w:rPr>
              <w:t>3.5</w:t>
            </w:r>
          </w:p>
        </w:tc>
        <w:tc>
          <w:tcPr>
            <w:tcW w:w="484" w:type="pct"/>
            <w:tcBorders>
              <w:top w:val="single" w:sz="4" w:space="0" w:color="auto"/>
              <w:left w:val="double" w:sz="4" w:space="0" w:color="auto"/>
              <w:bottom w:val="single" w:sz="4" w:space="0" w:color="auto"/>
              <w:right w:val="single" w:sz="4" w:space="0" w:color="auto"/>
            </w:tcBorders>
            <w:vAlign w:val="center"/>
            <w:hideMark/>
          </w:tcPr>
          <w:p w14:paraId="00410E8F" w14:textId="77777777" w:rsidR="0052087E" w:rsidRPr="00CE3F48" w:rsidRDefault="0052087E" w:rsidP="0052087E">
            <w:pPr>
              <w:spacing w:after="0"/>
              <w:jc w:val="center"/>
            </w:pPr>
            <w:r w:rsidRPr="00CE3F48">
              <w:t>35</w:t>
            </w:r>
          </w:p>
        </w:tc>
        <w:tc>
          <w:tcPr>
            <w:tcW w:w="484" w:type="pct"/>
            <w:tcBorders>
              <w:top w:val="single" w:sz="4" w:space="0" w:color="auto"/>
              <w:left w:val="single" w:sz="4" w:space="0" w:color="auto"/>
              <w:bottom w:val="single" w:sz="4" w:space="0" w:color="auto"/>
              <w:right w:val="single" w:sz="4" w:space="0" w:color="auto"/>
            </w:tcBorders>
            <w:vAlign w:val="center"/>
            <w:hideMark/>
          </w:tcPr>
          <w:p w14:paraId="5AD830C1" w14:textId="77777777" w:rsidR="0052087E" w:rsidRPr="00CE3F48" w:rsidRDefault="0052087E" w:rsidP="0052087E">
            <w:pPr>
              <w:spacing w:after="0"/>
              <w:jc w:val="center"/>
            </w:pPr>
            <w:r w:rsidRPr="00CE3F48">
              <w:t>42</w:t>
            </w:r>
          </w:p>
        </w:tc>
        <w:tc>
          <w:tcPr>
            <w:tcW w:w="484" w:type="pct"/>
            <w:tcBorders>
              <w:top w:val="single" w:sz="4" w:space="0" w:color="auto"/>
              <w:left w:val="single" w:sz="4" w:space="0" w:color="auto"/>
              <w:bottom w:val="single" w:sz="4" w:space="0" w:color="auto"/>
              <w:right w:val="single" w:sz="4" w:space="0" w:color="auto"/>
            </w:tcBorders>
            <w:vAlign w:val="center"/>
            <w:hideMark/>
          </w:tcPr>
          <w:p w14:paraId="32D34DC8" w14:textId="77777777" w:rsidR="0052087E" w:rsidRPr="00CE3F48" w:rsidRDefault="0052087E" w:rsidP="0052087E">
            <w:pPr>
              <w:spacing w:after="0"/>
              <w:jc w:val="center"/>
            </w:pPr>
            <w:r w:rsidRPr="00CE3F48">
              <w:t>42</w:t>
            </w:r>
          </w:p>
        </w:tc>
        <w:tc>
          <w:tcPr>
            <w:tcW w:w="1371" w:type="pct"/>
            <w:tcBorders>
              <w:top w:val="single" w:sz="4" w:space="0" w:color="auto"/>
              <w:left w:val="single" w:sz="4" w:space="0" w:color="auto"/>
              <w:bottom w:val="single" w:sz="4" w:space="0" w:color="auto"/>
              <w:right w:val="single" w:sz="4" w:space="0" w:color="auto"/>
            </w:tcBorders>
            <w:vAlign w:val="center"/>
            <w:hideMark/>
          </w:tcPr>
          <w:p w14:paraId="6F5BC892" w14:textId="77777777" w:rsidR="0052087E" w:rsidRPr="00CE3F48" w:rsidRDefault="0052087E" w:rsidP="0052087E">
            <w:pPr>
              <w:spacing w:after="0"/>
              <w:jc w:val="center"/>
            </w:pPr>
            <w:r w:rsidRPr="00CE3F48">
              <w:t>47</w:t>
            </w:r>
          </w:p>
        </w:tc>
      </w:tr>
      <w:tr w:rsidR="0052087E" w:rsidRPr="00CE3F48" w14:paraId="3FC6FABB"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0C2AF4EE" w14:textId="77777777" w:rsidR="0052087E" w:rsidRPr="00CE3F48" w:rsidRDefault="0052087E" w:rsidP="0052087E">
            <w:pPr>
              <w:spacing w:after="0"/>
              <w:jc w:val="center"/>
              <w:rPr>
                <w:b/>
                <w:bCs/>
              </w:rPr>
            </w:pPr>
            <w:r w:rsidRPr="00CE3F48">
              <w:rPr>
                <w:b/>
                <w:bCs/>
              </w:rPr>
              <w:t>3.6</w:t>
            </w:r>
          </w:p>
        </w:tc>
        <w:tc>
          <w:tcPr>
            <w:tcW w:w="484" w:type="pct"/>
            <w:tcBorders>
              <w:top w:val="single" w:sz="4" w:space="0" w:color="auto"/>
              <w:left w:val="double" w:sz="4" w:space="0" w:color="auto"/>
              <w:bottom w:val="single" w:sz="4" w:space="0" w:color="auto"/>
              <w:right w:val="single" w:sz="4" w:space="0" w:color="auto"/>
            </w:tcBorders>
            <w:vAlign w:val="center"/>
            <w:hideMark/>
          </w:tcPr>
          <w:p w14:paraId="6703150B" w14:textId="77777777" w:rsidR="0052087E" w:rsidRPr="00CE3F48" w:rsidRDefault="0052087E" w:rsidP="0052087E">
            <w:pPr>
              <w:spacing w:after="0"/>
              <w:jc w:val="center"/>
            </w:pPr>
            <w:r w:rsidRPr="00CE3F48">
              <w:t>36</w:t>
            </w:r>
          </w:p>
        </w:tc>
        <w:tc>
          <w:tcPr>
            <w:tcW w:w="484" w:type="pct"/>
            <w:tcBorders>
              <w:top w:val="single" w:sz="4" w:space="0" w:color="auto"/>
              <w:left w:val="single" w:sz="4" w:space="0" w:color="auto"/>
              <w:bottom w:val="single" w:sz="4" w:space="0" w:color="auto"/>
              <w:right w:val="single" w:sz="4" w:space="0" w:color="auto"/>
            </w:tcBorders>
            <w:vAlign w:val="center"/>
            <w:hideMark/>
          </w:tcPr>
          <w:p w14:paraId="7C4B24E1" w14:textId="77777777" w:rsidR="0052087E" w:rsidRPr="00CE3F48" w:rsidRDefault="0052087E" w:rsidP="0052087E">
            <w:pPr>
              <w:spacing w:after="0"/>
              <w:jc w:val="center"/>
            </w:pPr>
            <w:r w:rsidRPr="00CE3F48">
              <w:t>43</w:t>
            </w:r>
          </w:p>
        </w:tc>
        <w:tc>
          <w:tcPr>
            <w:tcW w:w="484" w:type="pct"/>
            <w:tcBorders>
              <w:top w:val="single" w:sz="4" w:space="0" w:color="auto"/>
              <w:left w:val="single" w:sz="4" w:space="0" w:color="auto"/>
              <w:bottom w:val="single" w:sz="4" w:space="0" w:color="auto"/>
              <w:right w:val="single" w:sz="4" w:space="0" w:color="auto"/>
            </w:tcBorders>
            <w:vAlign w:val="center"/>
            <w:hideMark/>
          </w:tcPr>
          <w:p w14:paraId="69D2BC6E" w14:textId="77777777" w:rsidR="0052087E" w:rsidRPr="00CE3F48" w:rsidRDefault="0052087E" w:rsidP="0052087E">
            <w:pPr>
              <w:spacing w:after="0"/>
              <w:jc w:val="center"/>
            </w:pPr>
            <w:r w:rsidRPr="00CE3F48">
              <w:t>43</w:t>
            </w:r>
          </w:p>
        </w:tc>
        <w:tc>
          <w:tcPr>
            <w:tcW w:w="1371" w:type="pct"/>
            <w:tcBorders>
              <w:top w:val="single" w:sz="4" w:space="0" w:color="auto"/>
              <w:left w:val="single" w:sz="4" w:space="0" w:color="auto"/>
              <w:bottom w:val="single" w:sz="4" w:space="0" w:color="auto"/>
              <w:right w:val="single" w:sz="4" w:space="0" w:color="auto"/>
            </w:tcBorders>
            <w:vAlign w:val="center"/>
            <w:hideMark/>
          </w:tcPr>
          <w:p w14:paraId="5493A8FE" w14:textId="77777777" w:rsidR="0052087E" w:rsidRPr="00CE3F48" w:rsidRDefault="0052087E" w:rsidP="0052087E">
            <w:pPr>
              <w:spacing w:after="0"/>
              <w:jc w:val="center"/>
            </w:pPr>
            <w:r w:rsidRPr="00CE3F48">
              <w:t>48</w:t>
            </w:r>
          </w:p>
        </w:tc>
      </w:tr>
      <w:tr w:rsidR="0052087E" w:rsidRPr="00CE3F48" w14:paraId="3A5B8ED7"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4F8DA555" w14:textId="77777777" w:rsidR="0052087E" w:rsidRPr="00CE3F48" w:rsidRDefault="0052087E" w:rsidP="0052087E">
            <w:pPr>
              <w:spacing w:after="0"/>
              <w:jc w:val="center"/>
              <w:rPr>
                <w:b/>
                <w:bCs/>
              </w:rPr>
            </w:pPr>
            <w:r w:rsidRPr="00CE3F48">
              <w:rPr>
                <w:b/>
                <w:bCs/>
              </w:rPr>
              <w:t>3.7</w:t>
            </w:r>
          </w:p>
        </w:tc>
        <w:tc>
          <w:tcPr>
            <w:tcW w:w="484" w:type="pct"/>
            <w:tcBorders>
              <w:top w:val="single" w:sz="4" w:space="0" w:color="auto"/>
              <w:left w:val="double" w:sz="4" w:space="0" w:color="auto"/>
              <w:bottom w:val="single" w:sz="4" w:space="0" w:color="auto"/>
              <w:right w:val="single" w:sz="4" w:space="0" w:color="auto"/>
            </w:tcBorders>
            <w:vAlign w:val="center"/>
            <w:hideMark/>
          </w:tcPr>
          <w:p w14:paraId="080CA013" w14:textId="77777777" w:rsidR="0052087E" w:rsidRPr="00CE3F48" w:rsidRDefault="0052087E" w:rsidP="0052087E">
            <w:pPr>
              <w:spacing w:after="0"/>
              <w:jc w:val="center"/>
            </w:pPr>
            <w:r w:rsidRPr="00CE3F48">
              <w:t>37</w:t>
            </w:r>
          </w:p>
        </w:tc>
        <w:tc>
          <w:tcPr>
            <w:tcW w:w="484" w:type="pct"/>
            <w:tcBorders>
              <w:top w:val="single" w:sz="4" w:space="0" w:color="auto"/>
              <w:left w:val="single" w:sz="4" w:space="0" w:color="auto"/>
              <w:bottom w:val="single" w:sz="4" w:space="0" w:color="auto"/>
              <w:right w:val="single" w:sz="4" w:space="0" w:color="auto"/>
            </w:tcBorders>
            <w:vAlign w:val="center"/>
            <w:hideMark/>
          </w:tcPr>
          <w:p w14:paraId="6765A57C" w14:textId="77777777" w:rsidR="0052087E" w:rsidRPr="00CE3F48" w:rsidRDefault="0052087E" w:rsidP="0052087E">
            <w:pPr>
              <w:spacing w:after="0"/>
              <w:jc w:val="center"/>
            </w:pPr>
            <w:r w:rsidRPr="00CE3F48">
              <w:t>44</w:t>
            </w:r>
          </w:p>
        </w:tc>
        <w:tc>
          <w:tcPr>
            <w:tcW w:w="484" w:type="pct"/>
            <w:tcBorders>
              <w:top w:val="single" w:sz="4" w:space="0" w:color="auto"/>
              <w:left w:val="single" w:sz="4" w:space="0" w:color="auto"/>
              <w:bottom w:val="single" w:sz="4" w:space="0" w:color="auto"/>
              <w:right w:val="single" w:sz="4" w:space="0" w:color="auto"/>
            </w:tcBorders>
            <w:vAlign w:val="center"/>
            <w:hideMark/>
          </w:tcPr>
          <w:p w14:paraId="418A62CF" w14:textId="77777777" w:rsidR="0052087E" w:rsidRPr="00CE3F48" w:rsidRDefault="0052087E" w:rsidP="0052087E">
            <w:pPr>
              <w:spacing w:after="0"/>
              <w:jc w:val="center"/>
            </w:pPr>
            <w:r w:rsidRPr="00CE3F48">
              <w:t>44</w:t>
            </w:r>
          </w:p>
        </w:tc>
        <w:tc>
          <w:tcPr>
            <w:tcW w:w="1371" w:type="pct"/>
            <w:tcBorders>
              <w:top w:val="single" w:sz="4" w:space="0" w:color="auto"/>
              <w:left w:val="single" w:sz="4" w:space="0" w:color="auto"/>
              <w:bottom w:val="single" w:sz="4" w:space="0" w:color="auto"/>
              <w:right w:val="single" w:sz="4" w:space="0" w:color="auto"/>
            </w:tcBorders>
            <w:vAlign w:val="center"/>
            <w:hideMark/>
          </w:tcPr>
          <w:p w14:paraId="74FD7417" w14:textId="77777777" w:rsidR="0052087E" w:rsidRPr="00CE3F48" w:rsidRDefault="0052087E" w:rsidP="0052087E">
            <w:pPr>
              <w:spacing w:after="0"/>
              <w:jc w:val="center"/>
            </w:pPr>
            <w:r w:rsidRPr="00CE3F48">
              <w:t>49</w:t>
            </w:r>
          </w:p>
        </w:tc>
      </w:tr>
      <w:tr w:rsidR="0052087E" w:rsidRPr="00CE3F48" w14:paraId="700A9C60"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6583AAF1" w14:textId="77777777" w:rsidR="0052087E" w:rsidRPr="00CE3F48" w:rsidRDefault="0052087E" w:rsidP="0052087E">
            <w:pPr>
              <w:spacing w:after="0"/>
              <w:jc w:val="center"/>
              <w:rPr>
                <w:b/>
                <w:bCs/>
              </w:rPr>
            </w:pPr>
            <w:r w:rsidRPr="00CE3F48">
              <w:rPr>
                <w:b/>
                <w:bCs/>
              </w:rPr>
              <w:t>3.8</w:t>
            </w:r>
          </w:p>
        </w:tc>
        <w:tc>
          <w:tcPr>
            <w:tcW w:w="484" w:type="pct"/>
            <w:tcBorders>
              <w:top w:val="single" w:sz="4" w:space="0" w:color="auto"/>
              <w:left w:val="double" w:sz="4" w:space="0" w:color="auto"/>
              <w:bottom w:val="single" w:sz="4" w:space="0" w:color="auto"/>
              <w:right w:val="single" w:sz="4" w:space="0" w:color="auto"/>
            </w:tcBorders>
            <w:vAlign w:val="center"/>
            <w:hideMark/>
          </w:tcPr>
          <w:p w14:paraId="0741BB6B" w14:textId="77777777" w:rsidR="0052087E" w:rsidRPr="00CE3F48" w:rsidRDefault="0052087E" w:rsidP="0052087E">
            <w:pPr>
              <w:spacing w:after="0"/>
              <w:jc w:val="center"/>
            </w:pPr>
            <w:r w:rsidRPr="00CE3F48">
              <w:t>38</w:t>
            </w:r>
          </w:p>
        </w:tc>
        <w:tc>
          <w:tcPr>
            <w:tcW w:w="484" w:type="pct"/>
            <w:tcBorders>
              <w:top w:val="single" w:sz="4" w:space="0" w:color="auto"/>
              <w:left w:val="single" w:sz="4" w:space="0" w:color="auto"/>
              <w:bottom w:val="single" w:sz="4" w:space="0" w:color="auto"/>
              <w:right w:val="single" w:sz="4" w:space="0" w:color="auto"/>
            </w:tcBorders>
            <w:vAlign w:val="center"/>
            <w:hideMark/>
          </w:tcPr>
          <w:p w14:paraId="7FBF9F81" w14:textId="77777777" w:rsidR="0052087E" w:rsidRPr="00CE3F48" w:rsidRDefault="0052087E" w:rsidP="0052087E">
            <w:pPr>
              <w:spacing w:after="0"/>
              <w:jc w:val="center"/>
            </w:pPr>
            <w:r w:rsidRPr="00CE3F48">
              <w:t>45</w:t>
            </w:r>
          </w:p>
        </w:tc>
        <w:tc>
          <w:tcPr>
            <w:tcW w:w="484" w:type="pct"/>
            <w:tcBorders>
              <w:top w:val="single" w:sz="4" w:space="0" w:color="auto"/>
              <w:left w:val="single" w:sz="4" w:space="0" w:color="auto"/>
              <w:bottom w:val="single" w:sz="4" w:space="0" w:color="auto"/>
              <w:right w:val="single" w:sz="4" w:space="0" w:color="auto"/>
            </w:tcBorders>
            <w:vAlign w:val="center"/>
            <w:hideMark/>
          </w:tcPr>
          <w:p w14:paraId="75571B6F" w14:textId="77777777" w:rsidR="0052087E" w:rsidRPr="00CE3F48" w:rsidRDefault="0052087E" w:rsidP="0052087E">
            <w:pPr>
              <w:spacing w:after="0"/>
              <w:jc w:val="center"/>
            </w:pPr>
            <w:r w:rsidRPr="00CE3F48">
              <w:t>45</w:t>
            </w:r>
          </w:p>
        </w:tc>
        <w:tc>
          <w:tcPr>
            <w:tcW w:w="1371" w:type="pct"/>
            <w:tcBorders>
              <w:top w:val="single" w:sz="4" w:space="0" w:color="auto"/>
              <w:left w:val="single" w:sz="4" w:space="0" w:color="auto"/>
              <w:bottom w:val="single" w:sz="4" w:space="0" w:color="auto"/>
              <w:right w:val="single" w:sz="4" w:space="0" w:color="auto"/>
            </w:tcBorders>
            <w:vAlign w:val="center"/>
            <w:hideMark/>
          </w:tcPr>
          <w:p w14:paraId="29C47008" w14:textId="77777777" w:rsidR="0052087E" w:rsidRPr="00CE3F48" w:rsidRDefault="0052087E" w:rsidP="0052087E">
            <w:pPr>
              <w:spacing w:after="0"/>
              <w:jc w:val="center"/>
            </w:pPr>
            <w:r w:rsidRPr="00CE3F48">
              <w:t>50</w:t>
            </w:r>
          </w:p>
        </w:tc>
      </w:tr>
      <w:tr w:rsidR="0052087E" w:rsidRPr="00CE3F48" w14:paraId="73B312E8"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621DF4ED" w14:textId="77777777" w:rsidR="0052087E" w:rsidRPr="00CE3F48" w:rsidRDefault="0052087E" w:rsidP="0052087E">
            <w:pPr>
              <w:spacing w:after="0"/>
              <w:jc w:val="center"/>
              <w:rPr>
                <w:b/>
                <w:bCs/>
              </w:rPr>
            </w:pPr>
            <w:r w:rsidRPr="00CE3F48">
              <w:rPr>
                <w:b/>
                <w:bCs/>
              </w:rPr>
              <w:t>3.9</w:t>
            </w:r>
          </w:p>
        </w:tc>
        <w:tc>
          <w:tcPr>
            <w:tcW w:w="484" w:type="pct"/>
            <w:tcBorders>
              <w:top w:val="single" w:sz="4" w:space="0" w:color="auto"/>
              <w:left w:val="double" w:sz="4" w:space="0" w:color="auto"/>
              <w:bottom w:val="single" w:sz="4" w:space="0" w:color="auto"/>
              <w:right w:val="single" w:sz="4" w:space="0" w:color="auto"/>
            </w:tcBorders>
            <w:vAlign w:val="center"/>
            <w:hideMark/>
          </w:tcPr>
          <w:p w14:paraId="324A1139" w14:textId="77777777" w:rsidR="0052087E" w:rsidRPr="00CE3F48" w:rsidRDefault="0052087E" w:rsidP="0052087E">
            <w:pPr>
              <w:spacing w:after="0"/>
              <w:jc w:val="center"/>
            </w:pPr>
            <w:r w:rsidRPr="00CE3F48">
              <w:t>39</w:t>
            </w:r>
          </w:p>
        </w:tc>
        <w:tc>
          <w:tcPr>
            <w:tcW w:w="484" w:type="pct"/>
            <w:tcBorders>
              <w:top w:val="single" w:sz="4" w:space="0" w:color="auto"/>
              <w:left w:val="single" w:sz="4" w:space="0" w:color="auto"/>
              <w:bottom w:val="single" w:sz="4" w:space="0" w:color="auto"/>
              <w:right w:val="single" w:sz="4" w:space="0" w:color="auto"/>
            </w:tcBorders>
            <w:vAlign w:val="center"/>
            <w:hideMark/>
          </w:tcPr>
          <w:p w14:paraId="5E838B7A" w14:textId="77777777" w:rsidR="0052087E" w:rsidRPr="00CE3F48" w:rsidRDefault="0052087E" w:rsidP="0052087E">
            <w:pPr>
              <w:spacing w:after="0"/>
              <w:jc w:val="center"/>
            </w:pPr>
            <w:r w:rsidRPr="00CE3F48">
              <w:t>46</w:t>
            </w:r>
          </w:p>
        </w:tc>
        <w:tc>
          <w:tcPr>
            <w:tcW w:w="484" w:type="pct"/>
            <w:tcBorders>
              <w:top w:val="single" w:sz="4" w:space="0" w:color="auto"/>
              <w:left w:val="single" w:sz="4" w:space="0" w:color="auto"/>
              <w:bottom w:val="single" w:sz="4" w:space="0" w:color="auto"/>
              <w:right w:val="single" w:sz="4" w:space="0" w:color="auto"/>
            </w:tcBorders>
            <w:vAlign w:val="center"/>
            <w:hideMark/>
          </w:tcPr>
          <w:p w14:paraId="778AA401" w14:textId="77777777" w:rsidR="0052087E" w:rsidRPr="00CE3F48" w:rsidRDefault="0052087E" w:rsidP="0052087E">
            <w:pPr>
              <w:spacing w:after="0"/>
              <w:jc w:val="center"/>
            </w:pPr>
            <w:r w:rsidRPr="00CE3F48">
              <w:t>46</w:t>
            </w:r>
          </w:p>
        </w:tc>
        <w:tc>
          <w:tcPr>
            <w:tcW w:w="1371" w:type="pct"/>
            <w:tcBorders>
              <w:top w:val="single" w:sz="4" w:space="0" w:color="auto"/>
              <w:left w:val="single" w:sz="4" w:space="0" w:color="auto"/>
              <w:bottom w:val="single" w:sz="4" w:space="0" w:color="auto"/>
              <w:right w:val="single" w:sz="4" w:space="0" w:color="auto"/>
            </w:tcBorders>
            <w:vAlign w:val="center"/>
            <w:hideMark/>
          </w:tcPr>
          <w:p w14:paraId="1CC2AEA8" w14:textId="77777777" w:rsidR="0052087E" w:rsidRPr="00CE3F48" w:rsidRDefault="0052087E" w:rsidP="0052087E">
            <w:pPr>
              <w:spacing w:after="0"/>
              <w:jc w:val="center"/>
            </w:pPr>
            <w:r w:rsidRPr="00CE3F48">
              <w:t>51</w:t>
            </w:r>
          </w:p>
        </w:tc>
      </w:tr>
      <w:tr w:rsidR="0052087E" w:rsidRPr="00CE3F48" w14:paraId="3D818245"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37E9511B" w14:textId="77777777" w:rsidR="0052087E" w:rsidRPr="00CE3F48" w:rsidRDefault="0052087E" w:rsidP="0052087E">
            <w:pPr>
              <w:spacing w:after="0"/>
              <w:jc w:val="center"/>
              <w:rPr>
                <w:b/>
                <w:bCs/>
              </w:rPr>
            </w:pPr>
            <w:r w:rsidRPr="00CE3F48">
              <w:rPr>
                <w:b/>
                <w:bCs/>
              </w:rPr>
              <w:t>4.0</w:t>
            </w:r>
          </w:p>
        </w:tc>
        <w:tc>
          <w:tcPr>
            <w:tcW w:w="484" w:type="pct"/>
            <w:tcBorders>
              <w:top w:val="single" w:sz="4" w:space="0" w:color="auto"/>
              <w:left w:val="double" w:sz="4" w:space="0" w:color="auto"/>
              <w:bottom w:val="single" w:sz="4" w:space="0" w:color="auto"/>
              <w:right w:val="single" w:sz="4" w:space="0" w:color="auto"/>
            </w:tcBorders>
            <w:vAlign w:val="center"/>
            <w:hideMark/>
          </w:tcPr>
          <w:p w14:paraId="0CD95858" w14:textId="77777777" w:rsidR="0052087E" w:rsidRPr="00CE3F48" w:rsidRDefault="0052087E" w:rsidP="0052087E">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14:paraId="091EF227" w14:textId="77777777" w:rsidR="0052087E" w:rsidRPr="00CE3F48" w:rsidRDefault="0052087E" w:rsidP="0052087E">
            <w:pPr>
              <w:spacing w:after="0"/>
              <w:jc w:val="center"/>
            </w:pPr>
            <w:r w:rsidRPr="00CE3F48">
              <w:t>47</w:t>
            </w:r>
          </w:p>
        </w:tc>
        <w:tc>
          <w:tcPr>
            <w:tcW w:w="484" w:type="pct"/>
            <w:tcBorders>
              <w:top w:val="single" w:sz="4" w:space="0" w:color="auto"/>
              <w:left w:val="single" w:sz="4" w:space="0" w:color="auto"/>
              <w:bottom w:val="single" w:sz="4" w:space="0" w:color="auto"/>
              <w:right w:val="single" w:sz="4" w:space="0" w:color="auto"/>
            </w:tcBorders>
            <w:vAlign w:val="center"/>
            <w:hideMark/>
          </w:tcPr>
          <w:p w14:paraId="033C6EE7" w14:textId="77777777" w:rsidR="0052087E" w:rsidRPr="00CE3F48" w:rsidRDefault="0052087E" w:rsidP="0052087E">
            <w:pPr>
              <w:spacing w:after="0"/>
              <w:jc w:val="center"/>
            </w:pPr>
            <w:r w:rsidRPr="00CE3F48">
              <w:t>47</w:t>
            </w:r>
          </w:p>
        </w:tc>
        <w:tc>
          <w:tcPr>
            <w:tcW w:w="1371" w:type="pct"/>
            <w:tcBorders>
              <w:top w:val="single" w:sz="4" w:space="0" w:color="auto"/>
              <w:left w:val="single" w:sz="4" w:space="0" w:color="auto"/>
              <w:bottom w:val="single" w:sz="4" w:space="0" w:color="auto"/>
              <w:right w:val="single" w:sz="4" w:space="0" w:color="auto"/>
            </w:tcBorders>
            <w:vAlign w:val="center"/>
            <w:hideMark/>
          </w:tcPr>
          <w:p w14:paraId="40775841" w14:textId="77777777" w:rsidR="0052087E" w:rsidRPr="00CE3F48" w:rsidRDefault="0052087E" w:rsidP="0052087E">
            <w:pPr>
              <w:spacing w:after="0"/>
              <w:jc w:val="center"/>
            </w:pPr>
            <w:r w:rsidRPr="00CE3F48">
              <w:t>52</w:t>
            </w:r>
          </w:p>
        </w:tc>
      </w:tr>
      <w:tr w:rsidR="0052087E" w:rsidRPr="00CE3F48" w14:paraId="1DAA6BAB" w14:textId="77777777" w:rsidTr="00FA6125">
        <w:trPr>
          <w:trHeight w:val="261"/>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2C6F5494" w14:textId="77777777" w:rsidR="0052087E" w:rsidRPr="00CE3F48" w:rsidRDefault="0052087E" w:rsidP="0052087E">
            <w:pPr>
              <w:spacing w:after="0"/>
              <w:jc w:val="center"/>
              <w:rPr>
                <w:b/>
                <w:bCs/>
              </w:rPr>
            </w:pPr>
            <w:r w:rsidRPr="00CE3F48">
              <w:rPr>
                <w:b/>
                <w:bCs/>
              </w:rPr>
              <w:t>4.1</w:t>
            </w:r>
          </w:p>
        </w:tc>
        <w:tc>
          <w:tcPr>
            <w:tcW w:w="484" w:type="pct"/>
            <w:tcBorders>
              <w:top w:val="single" w:sz="4" w:space="0" w:color="auto"/>
              <w:left w:val="double" w:sz="4" w:space="0" w:color="auto"/>
              <w:bottom w:val="single" w:sz="4" w:space="0" w:color="auto"/>
              <w:right w:val="single" w:sz="4" w:space="0" w:color="auto"/>
            </w:tcBorders>
            <w:vAlign w:val="center"/>
            <w:hideMark/>
          </w:tcPr>
          <w:p w14:paraId="460C7E7E" w14:textId="77777777" w:rsidR="0052087E" w:rsidRPr="00CE3F48" w:rsidRDefault="0052087E" w:rsidP="0052087E">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14:paraId="685D819C" w14:textId="77777777" w:rsidR="0052087E" w:rsidRPr="00CE3F48" w:rsidRDefault="0052087E" w:rsidP="0052087E">
            <w:pPr>
              <w:spacing w:after="0"/>
              <w:jc w:val="center"/>
            </w:pPr>
            <w:r w:rsidRPr="00CE3F48">
              <w:t>48</w:t>
            </w:r>
          </w:p>
        </w:tc>
        <w:tc>
          <w:tcPr>
            <w:tcW w:w="484" w:type="pct"/>
            <w:tcBorders>
              <w:top w:val="single" w:sz="4" w:space="0" w:color="auto"/>
              <w:left w:val="single" w:sz="4" w:space="0" w:color="auto"/>
              <w:bottom w:val="single" w:sz="4" w:space="0" w:color="auto"/>
              <w:right w:val="single" w:sz="4" w:space="0" w:color="auto"/>
            </w:tcBorders>
            <w:vAlign w:val="center"/>
            <w:hideMark/>
          </w:tcPr>
          <w:p w14:paraId="664235B4" w14:textId="77777777" w:rsidR="0052087E" w:rsidRPr="00CE3F48" w:rsidRDefault="0052087E" w:rsidP="0052087E">
            <w:pPr>
              <w:spacing w:after="0"/>
              <w:jc w:val="center"/>
            </w:pPr>
            <w:r w:rsidRPr="00CE3F48">
              <w:t>48</w:t>
            </w:r>
          </w:p>
        </w:tc>
        <w:tc>
          <w:tcPr>
            <w:tcW w:w="1371" w:type="pct"/>
            <w:tcBorders>
              <w:top w:val="single" w:sz="4" w:space="0" w:color="auto"/>
              <w:left w:val="single" w:sz="4" w:space="0" w:color="auto"/>
              <w:bottom w:val="single" w:sz="4" w:space="0" w:color="auto"/>
              <w:right w:val="single" w:sz="4" w:space="0" w:color="auto"/>
            </w:tcBorders>
            <w:vAlign w:val="center"/>
            <w:hideMark/>
          </w:tcPr>
          <w:p w14:paraId="15133A25" w14:textId="77777777" w:rsidR="0052087E" w:rsidRPr="00CE3F48" w:rsidRDefault="0052087E" w:rsidP="0052087E">
            <w:pPr>
              <w:spacing w:after="0"/>
              <w:jc w:val="center"/>
            </w:pPr>
            <w:r w:rsidRPr="00CE3F48">
              <w:t>53</w:t>
            </w:r>
          </w:p>
        </w:tc>
      </w:tr>
      <w:tr w:rsidR="0052087E" w:rsidRPr="00CE3F48" w14:paraId="653AD656" w14:textId="77777777" w:rsidTr="00FA6125">
        <w:trPr>
          <w:trHeight w:val="57"/>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2DF14AE0" w14:textId="77777777" w:rsidR="0052087E" w:rsidRPr="00CE3F48" w:rsidRDefault="0052087E" w:rsidP="0052087E">
            <w:pPr>
              <w:spacing w:after="0"/>
              <w:jc w:val="center"/>
              <w:rPr>
                <w:b/>
                <w:bCs/>
              </w:rPr>
            </w:pPr>
            <w:r w:rsidRPr="00CE3F48">
              <w:rPr>
                <w:b/>
                <w:bCs/>
              </w:rPr>
              <w:t>4.2</w:t>
            </w:r>
          </w:p>
        </w:tc>
        <w:tc>
          <w:tcPr>
            <w:tcW w:w="484" w:type="pct"/>
            <w:tcBorders>
              <w:top w:val="single" w:sz="4" w:space="0" w:color="auto"/>
              <w:left w:val="double" w:sz="4" w:space="0" w:color="auto"/>
              <w:bottom w:val="single" w:sz="4" w:space="0" w:color="auto"/>
              <w:right w:val="single" w:sz="4" w:space="0" w:color="auto"/>
            </w:tcBorders>
            <w:vAlign w:val="center"/>
            <w:hideMark/>
          </w:tcPr>
          <w:p w14:paraId="1CD23F5B" w14:textId="77777777" w:rsidR="0052087E" w:rsidRPr="00CE3F48" w:rsidRDefault="0052087E" w:rsidP="0052087E">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14:paraId="48D54094" w14:textId="77777777" w:rsidR="0052087E" w:rsidRPr="00CE3F48" w:rsidRDefault="0052087E" w:rsidP="0052087E">
            <w:pPr>
              <w:spacing w:after="0"/>
              <w:jc w:val="center"/>
            </w:pPr>
            <w:r w:rsidRPr="00CE3F48">
              <w:t>48</w:t>
            </w:r>
          </w:p>
        </w:tc>
        <w:tc>
          <w:tcPr>
            <w:tcW w:w="484" w:type="pct"/>
            <w:tcBorders>
              <w:top w:val="single" w:sz="4" w:space="0" w:color="auto"/>
              <w:left w:val="single" w:sz="4" w:space="0" w:color="auto"/>
              <w:bottom w:val="single" w:sz="4" w:space="0" w:color="auto"/>
              <w:right w:val="single" w:sz="4" w:space="0" w:color="auto"/>
            </w:tcBorders>
            <w:vAlign w:val="center"/>
            <w:hideMark/>
          </w:tcPr>
          <w:p w14:paraId="381B4249" w14:textId="77777777" w:rsidR="0052087E" w:rsidRPr="00CE3F48" w:rsidRDefault="0052087E" w:rsidP="0052087E">
            <w:pPr>
              <w:spacing w:after="0"/>
              <w:jc w:val="center"/>
            </w:pPr>
            <w:r w:rsidRPr="00CE3F48">
              <w:t>49</w:t>
            </w:r>
          </w:p>
        </w:tc>
        <w:tc>
          <w:tcPr>
            <w:tcW w:w="1371" w:type="pct"/>
            <w:tcBorders>
              <w:top w:val="single" w:sz="4" w:space="0" w:color="auto"/>
              <w:left w:val="single" w:sz="4" w:space="0" w:color="auto"/>
              <w:bottom w:val="single" w:sz="4" w:space="0" w:color="auto"/>
              <w:right w:val="single" w:sz="4" w:space="0" w:color="auto"/>
            </w:tcBorders>
            <w:vAlign w:val="center"/>
            <w:hideMark/>
          </w:tcPr>
          <w:p w14:paraId="08CAC02B" w14:textId="77777777" w:rsidR="0052087E" w:rsidRPr="00CE3F48" w:rsidRDefault="0052087E" w:rsidP="0052087E">
            <w:pPr>
              <w:spacing w:after="0"/>
              <w:jc w:val="center"/>
            </w:pPr>
            <w:r w:rsidRPr="00CE3F48">
              <w:t>54</w:t>
            </w:r>
          </w:p>
        </w:tc>
      </w:tr>
      <w:tr w:rsidR="0052087E" w:rsidRPr="00CE3F48" w14:paraId="23BCD943" w14:textId="77777777" w:rsidTr="00FA6125">
        <w:trPr>
          <w:trHeight w:val="57"/>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1D3D7B3C" w14:textId="77777777" w:rsidR="0052087E" w:rsidRPr="00CE3F48" w:rsidRDefault="0052087E" w:rsidP="0052087E">
            <w:pPr>
              <w:spacing w:after="0"/>
              <w:jc w:val="center"/>
              <w:rPr>
                <w:b/>
                <w:bCs/>
              </w:rPr>
            </w:pPr>
            <w:r w:rsidRPr="00CE3F48">
              <w:rPr>
                <w:b/>
                <w:bCs/>
              </w:rPr>
              <w:t>4.3</w:t>
            </w:r>
          </w:p>
        </w:tc>
        <w:tc>
          <w:tcPr>
            <w:tcW w:w="484" w:type="pct"/>
            <w:tcBorders>
              <w:top w:val="single" w:sz="4" w:space="0" w:color="auto"/>
              <w:left w:val="double" w:sz="4" w:space="0" w:color="auto"/>
              <w:bottom w:val="single" w:sz="4" w:space="0" w:color="auto"/>
              <w:right w:val="single" w:sz="4" w:space="0" w:color="auto"/>
            </w:tcBorders>
            <w:vAlign w:val="center"/>
            <w:hideMark/>
          </w:tcPr>
          <w:p w14:paraId="5AAD660A" w14:textId="77777777" w:rsidR="0052087E" w:rsidRPr="00CE3F48" w:rsidRDefault="0052087E" w:rsidP="0052087E">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14:paraId="49308525" w14:textId="77777777" w:rsidR="0052087E" w:rsidRPr="00CE3F48" w:rsidRDefault="0052087E" w:rsidP="0052087E">
            <w:pPr>
              <w:spacing w:after="0"/>
              <w:jc w:val="center"/>
            </w:pPr>
            <w:r w:rsidRPr="00CE3F48">
              <w:t>48</w:t>
            </w:r>
          </w:p>
        </w:tc>
        <w:tc>
          <w:tcPr>
            <w:tcW w:w="484" w:type="pct"/>
            <w:tcBorders>
              <w:top w:val="single" w:sz="4" w:space="0" w:color="auto"/>
              <w:left w:val="single" w:sz="4" w:space="0" w:color="auto"/>
              <w:bottom w:val="single" w:sz="4" w:space="0" w:color="auto"/>
              <w:right w:val="single" w:sz="4" w:space="0" w:color="auto"/>
            </w:tcBorders>
            <w:vAlign w:val="center"/>
            <w:hideMark/>
          </w:tcPr>
          <w:p w14:paraId="6570AB6A" w14:textId="77777777" w:rsidR="0052087E" w:rsidRPr="00CE3F48" w:rsidRDefault="0052087E" w:rsidP="0052087E">
            <w:pPr>
              <w:spacing w:after="0"/>
              <w:jc w:val="center"/>
            </w:pPr>
            <w:r w:rsidRPr="00CE3F48">
              <w:t>49</w:t>
            </w:r>
          </w:p>
        </w:tc>
        <w:tc>
          <w:tcPr>
            <w:tcW w:w="1371" w:type="pct"/>
            <w:tcBorders>
              <w:top w:val="single" w:sz="4" w:space="0" w:color="auto"/>
              <w:left w:val="single" w:sz="4" w:space="0" w:color="auto"/>
              <w:bottom w:val="single" w:sz="4" w:space="0" w:color="auto"/>
              <w:right w:val="single" w:sz="4" w:space="0" w:color="auto"/>
            </w:tcBorders>
            <w:vAlign w:val="center"/>
            <w:hideMark/>
          </w:tcPr>
          <w:p w14:paraId="2E6CEC95" w14:textId="77777777" w:rsidR="0052087E" w:rsidRPr="00CE3F48" w:rsidRDefault="0052087E" w:rsidP="0052087E">
            <w:pPr>
              <w:spacing w:after="0"/>
              <w:jc w:val="center"/>
            </w:pPr>
            <w:r w:rsidRPr="00CE3F48">
              <w:t>55</w:t>
            </w:r>
          </w:p>
        </w:tc>
      </w:tr>
      <w:tr w:rsidR="0052087E" w:rsidRPr="00CE3F48" w14:paraId="1E23FF06" w14:textId="77777777" w:rsidTr="00FA6125">
        <w:trPr>
          <w:trHeight w:val="57"/>
        </w:trPr>
        <w:tc>
          <w:tcPr>
            <w:tcW w:w="2177" w:type="pct"/>
            <w:tcBorders>
              <w:top w:val="single" w:sz="4" w:space="0" w:color="auto"/>
              <w:left w:val="single" w:sz="4" w:space="0" w:color="auto"/>
              <w:bottom w:val="single" w:sz="4" w:space="0" w:color="auto"/>
              <w:right w:val="double" w:sz="4" w:space="0" w:color="auto"/>
            </w:tcBorders>
            <w:noWrap/>
            <w:vAlign w:val="center"/>
            <w:hideMark/>
          </w:tcPr>
          <w:p w14:paraId="1EE79D9C" w14:textId="77777777" w:rsidR="0052087E" w:rsidRPr="00CE3F48" w:rsidRDefault="0052087E" w:rsidP="0052087E">
            <w:pPr>
              <w:spacing w:after="0"/>
              <w:jc w:val="center"/>
              <w:rPr>
                <w:b/>
                <w:bCs/>
              </w:rPr>
            </w:pPr>
            <w:r w:rsidRPr="00CE3F48">
              <w:rPr>
                <w:b/>
                <w:bCs/>
              </w:rPr>
              <w:t>4.4</w:t>
            </w:r>
          </w:p>
        </w:tc>
        <w:tc>
          <w:tcPr>
            <w:tcW w:w="484" w:type="pct"/>
            <w:tcBorders>
              <w:top w:val="single" w:sz="4" w:space="0" w:color="auto"/>
              <w:left w:val="double" w:sz="4" w:space="0" w:color="auto"/>
              <w:bottom w:val="single" w:sz="4" w:space="0" w:color="auto"/>
              <w:right w:val="single" w:sz="4" w:space="0" w:color="auto"/>
            </w:tcBorders>
            <w:vAlign w:val="center"/>
            <w:hideMark/>
          </w:tcPr>
          <w:p w14:paraId="36961AFA" w14:textId="77777777" w:rsidR="0052087E" w:rsidRPr="00CE3F48" w:rsidRDefault="0052087E" w:rsidP="0052087E">
            <w:pPr>
              <w:spacing w:after="0"/>
              <w:jc w:val="center"/>
            </w:pPr>
            <w:r w:rsidRPr="00CE3F48">
              <w:t>40</w:t>
            </w:r>
          </w:p>
        </w:tc>
        <w:tc>
          <w:tcPr>
            <w:tcW w:w="484" w:type="pct"/>
            <w:tcBorders>
              <w:top w:val="single" w:sz="4" w:space="0" w:color="auto"/>
              <w:left w:val="single" w:sz="4" w:space="0" w:color="auto"/>
              <w:bottom w:val="single" w:sz="4" w:space="0" w:color="auto"/>
              <w:right w:val="single" w:sz="4" w:space="0" w:color="auto"/>
            </w:tcBorders>
            <w:vAlign w:val="center"/>
            <w:hideMark/>
          </w:tcPr>
          <w:p w14:paraId="3795B03A" w14:textId="77777777" w:rsidR="0052087E" w:rsidRPr="00CE3F48" w:rsidRDefault="0052087E" w:rsidP="0052087E">
            <w:pPr>
              <w:spacing w:after="0"/>
              <w:jc w:val="center"/>
            </w:pPr>
            <w:r w:rsidRPr="00CE3F48">
              <w:t>48</w:t>
            </w:r>
          </w:p>
        </w:tc>
        <w:tc>
          <w:tcPr>
            <w:tcW w:w="484" w:type="pct"/>
            <w:tcBorders>
              <w:top w:val="single" w:sz="4" w:space="0" w:color="auto"/>
              <w:left w:val="single" w:sz="4" w:space="0" w:color="auto"/>
              <w:bottom w:val="single" w:sz="4" w:space="0" w:color="auto"/>
              <w:right w:val="single" w:sz="4" w:space="0" w:color="auto"/>
            </w:tcBorders>
            <w:vAlign w:val="center"/>
            <w:hideMark/>
          </w:tcPr>
          <w:p w14:paraId="04967EE2" w14:textId="77777777" w:rsidR="0052087E" w:rsidRPr="00CE3F48" w:rsidRDefault="0052087E" w:rsidP="0052087E">
            <w:pPr>
              <w:spacing w:after="0"/>
              <w:jc w:val="center"/>
            </w:pPr>
            <w:r w:rsidRPr="00CE3F48">
              <w:t>49</w:t>
            </w:r>
          </w:p>
        </w:tc>
        <w:tc>
          <w:tcPr>
            <w:tcW w:w="1371" w:type="pct"/>
            <w:tcBorders>
              <w:top w:val="single" w:sz="4" w:space="0" w:color="auto"/>
              <w:left w:val="single" w:sz="4" w:space="0" w:color="auto"/>
              <w:bottom w:val="single" w:sz="4" w:space="0" w:color="auto"/>
              <w:right w:val="single" w:sz="4" w:space="0" w:color="auto"/>
            </w:tcBorders>
            <w:vAlign w:val="center"/>
            <w:hideMark/>
          </w:tcPr>
          <w:p w14:paraId="1C8E6777" w14:textId="77777777" w:rsidR="0052087E" w:rsidRPr="00CE3F48" w:rsidRDefault="0052087E" w:rsidP="0052087E">
            <w:pPr>
              <w:spacing w:after="0"/>
              <w:jc w:val="center"/>
            </w:pPr>
            <w:r w:rsidRPr="00CE3F48">
              <w:t>56</w:t>
            </w:r>
          </w:p>
        </w:tc>
      </w:tr>
    </w:tbl>
    <w:p w14:paraId="1E65F0A7" w14:textId="77777777" w:rsidR="00D3080D" w:rsidRDefault="00D3080D" w:rsidP="00D3080D">
      <w:pPr>
        <w:pStyle w:val="ListParagraph"/>
        <w:jc w:val="both"/>
        <w:rPr>
          <w:b/>
          <w:lang w:val="en-US"/>
        </w:rPr>
      </w:pPr>
    </w:p>
    <w:p w14:paraId="17D6047A" w14:textId="1C5F3AA5" w:rsidR="00C13BAF" w:rsidRDefault="00C13BAF" w:rsidP="00D86F6A">
      <w:pPr>
        <w:pStyle w:val="ListParagraph"/>
        <w:numPr>
          <w:ilvl w:val="0"/>
          <w:numId w:val="53"/>
        </w:numPr>
        <w:jc w:val="both"/>
        <w:rPr>
          <w:b/>
          <w:lang w:val="en-US"/>
        </w:rPr>
      </w:pPr>
      <w:r>
        <w:rPr>
          <w:b/>
          <w:lang w:val="en-US"/>
        </w:rPr>
        <w:t xml:space="preserve">Conditions - Axle </w:t>
      </w:r>
      <w:r w:rsidR="00D3080D">
        <w:rPr>
          <w:b/>
          <w:lang w:val="en-US"/>
        </w:rPr>
        <w:t>spacing’s</w:t>
      </w:r>
    </w:p>
    <w:p w14:paraId="08766BD4" w14:textId="77777777" w:rsidR="00C13BAF" w:rsidRDefault="00C13BAF" w:rsidP="00C13BAF">
      <w:pPr>
        <w:pStyle w:val="ListParagraph"/>
        <w:jc w:val="both"/>
        <w:rPr>
          <w:b/>
          <w:lang w:val="en-US"/>
        </w:rPr>
      </w:pPr>
    </w:p>
    <w:p w14:paraId="42135DA3" w14:textId="391DE845" w:rsidR="00C13BAF" w:rsidRDefault="00C13BAF" w:rsidP="00D86F6A">
      <w:pPr>
        <w:pStyle w:val="ListParagraph"/>
        <w:numPr>
          <w:ilvl w:val="0"/>
          <w:numId w:val="22"/>
        </w:numPr>
        <w:jc w:val="both"/>
      </w:pPr>
      <w:r>
        <w:t>For a prime mover and low loader combination, the distance from the centre-line of the rear most axle of the prime mover to the centre-line of the foremost axle of the low loader must not be less than 6.0m.</w:t>
      </w:r>
    </w:p>
    <w:p w14:paraId="4B6463DA" w14:textId="77777777" w:rsidR="00FA6125" w:rsidRDefault="00FA6125" w:rsidP="00FA6125">
      <w:pPr>
        <w:pStyle w:val="ListParagraph"/>
        <w:ind w:left="1080"/>
        <w:jc w:val="both"/>
      </w:pPr>
    </w:p>
    <w:p w14:paraId="7BFC03D6" w14:textId="77777777" w:rsidR="00C13BAF" w:rsidRDefault="00C13BAF" w:rsidP="00D86F6A">
      <w:pPr>
        <w:pStyle w:val="ListParagraph"/>
        <w:numPr>
          <w:ilvl w:val="0"/>
          <w:numId w:val="22"/>
        </w:numPr>
        <w:jc w:val="both"/>
      </w:pPr>
      <w:r>
        <w:t>For a prime mover, low loader dolly and low loader combination, the distance from the centre-line of the rear most axle of the dolly to the centre-line of the foremost axle of the low loader must not be less than 6.0m.</w:t>
      </w:r>
    </w:p>
    <w:p w14:paraId="0E2C2FD7" w14:textId="77777777" w:rsidR="00C13BAF" w:rsidRDefault="00C13BAF" w:rsidP="00C13BAF">
      <w:pPr>
        <w:pStyle w:val="ListParagraph"/>
        <w:ind w:left="1080"/>
        <w:jc w:val="both"/>
      </w:pPr>
    </w:p>
    <w:p w14:paraId="026CF07E" w14:textId="77777777" w:rsidR="00D3080D" w:rsidRDefault="00D3080D">
      <w:pPr>
        <w:rPr>
          <w:b/>
          <w:lang w:val="en-US"/>
        </w:rPr>
      </w:pPr>
      <w:r>
        <w:rPr>
          <w:b/>
          <w:lang w:val="en-US"/>
        </w:rPr>
        <w:br w:type="page"/>
      </w:r>
    </w:p>
    <w:p w14:paraId="503411C3" w14:textId="6828DB2B" w:rsidR="00C13BAF" w:rsidRDefault="00C13BAF" w:rsidP="00D86F6A">
      <w:pPr>
        <w:pStyle w:val="ListParagraph"/>
        <w:numPr>
          <w:ilvl w:val="0"/>
          <w:numId w:val="53"/>
        </w:numPr>
        <w:jc w:val="both"/>
        <w:rPr>
          <w:b/>
          <w:lang w:val="en-US"/>
        </w:rPr>
      </w:pPr>
      <w:r>
        <w:rPr>
          <w:b/>
          <w:lang w:val="en-US"/>
        </w:rPr>
        <w:lastRenderedPageBreak/>
        <w:t>Conditions - Areas or routes</w:t>
      </w:r>
    </w:p>
    <w:p w14:paraId="789A4AB1" w14:textId="77777777" w:rsidR="00C13BAF" w:rsidRDefault="00C13BAF" w:rsidP="00C13BAF">
      <w:pPr>
        <w:pStyle w:val="ListParagraph"/>
        <w:jc w:val="both"/>
        <w:rPr>
          <w:b/>
          <w:lang w:val="en-US"/>
        </w:rPr>
      </w:pPr>
    </w:p>
    <w:p w14:paraId="0FD7DAFD" w14:textId="77777777" w:rsidR="00D86F6A" w:rsidRPr="002B1498" w:rsidRDefault="00D86F6A" w:rsidP="00D86F6A">
      <w:pPr>
        <w:pStyle w:val="ListParagraph"/>
        <w:numPr>
          <w:ilvl w:val="0"/>
          <w:numId w:val="81"/>
        </w:numPr>
        <w:jc w:val="both"/>
      </w:pPr>
      <w:r w:rsidRPr="002B1498">
        <w:t>An eligible vehicle up to 2.5 metres wide, 23 metres long or 4.6 metres high with a total mass of up to 42.5 t may operate on route specified on the maps titled ‘23m 42.5t low loader 24 hr’ or ‘23m 42.5t low loader day only’.</w:t>
      </w:r>
    </w:p>
    <w:p w14:paraId="66F8E7BC" w14:textId="77777777" w:rsidR="00D86F6A" w:rsidRPr="002B1498" w:rsidRDefault="00D86F6A" w:rsidP="00D86F6A">
      <w:pPr>
        <w:pStyle w:val="ListParagraph"/>
        <w:ind w:left="1080"/>
        <w:jc w:val="both"/>
      </w:pPr>
    </w:p>
    <w:p w14:paraId="75DF109A" w14:textId="77777777" w:rsidR="00D86F6A" w:rsidRPr="002B1498" w:rsidRDefault="00D86F6A" w:rsidP="00D86F6A">
      <w:pPr>
        <w:pStyle w:val="ListParagraph"/>
        <w:numPr>
          <w:ilvl w:val="0"/>
          <w:numId w:val="81"/>
        </w:numPr>
        <w:jc w:val="both"/>
      </w:pPr>
      <w:r w:rsidRPr="002B1498">
        <w:t xml:space="preserve">An eligible vehicle up to 3.5 metres wide, 25 metres long, or </w:t>
      </w:r>
      <w:r>
        <w:t>5.0</w:t>
      </w:r>
      <w:r w:rsidRPr="002B1498">
        <w:t xml:space="preserve"> metres high with a total mass of no greater than 59.5 t may operate on route specified on the map titled ‘25m 59.5t low loader’.</w:t>
      </w:r>
    </w:p>
    <w:p w14:paraId="098CE713" w14:textId="77777777" w:rsidR="00D86F6A" w:rsidRPr="002B1498" w:rsidRDefault="00D86F6A" w:rsidP="00D86F6A">
      <w:pPr>
        <w:pStyle w:val="ListParagraph"/>
        <w:ind w:left="1080"/>
        <w:jc w:val="both"/>
      </w:pPr>
    </w:p>
    <w:p w14:paraId="7D897294" w14:textId="32FC6CDA" w:rsidR="00D86F6A" w:rsidRPr="00095465" w:rsidRDefault="00D86F6A" w:rsidP="00D86F6A">
      <w:pPr>
        <w:pStyle w:val="ListParagraph"/>
        <w:numPr>
          <w:ilvl w:val="0"/>
          <w:numId w:val="81"/>
        </w:numPr>
        <w:jc w:val="both"/>
      </w:pPr>
      <w:r w:rsidRPr="002B1498">
        <w:t>An eligible ve</w:t>
      </w:r>
      <w:r w:rsidRPr="00095465">
        <w:t xml:space="preserve">hicle up to 4.0 metres wide, 30 metres long, or 5.0 metres high with a total mass of no greater than 100t may operate on route specified on the map titled ‘4.0m </w:t>
      </w:r>
      <w:r w:rsidR="0001023E">
        <w:t>Wide Load Carrying Vehicle</w:t>
      </w:r>
      <w:r w:rsidRPr="00095465">
        <w:t>’.</w:t>
      </w:r>
    </w:p>
    <w:p w14:paraId="1CFD9E31" w14:textId="77777777" w:rsidR="00D86F6A" w:rsidRPr="00095465" w:rsidRDefault="00D86F6A" w:rsidP="00D86F6A">
      <w:pPr>
        <w:pStyle w:val="ListParagraph"/>
        <w:ind w:left="1080"/>
        <w:jc w:val="both"/>
      </w:pPr>
    </w:p>
    <w:p w14:paraId="48AA6C2E" w14:textId="18E8AA8F" w:rsidR="00D86F6A" w:rsidRPr="00095465" w:rsidRDefault="00D86F6A" w:rsidP="00D86F6A">
      <w:pPr>
        <w:pStyle w:val="ListParagraph"/>
        <w:numPr>
          <w:ilvl w:val="0"/>
          <w:numId w:val="81"/>
        </w:numPr>
        <w:jc w:val="both"/>
      </w:pPr>
      <w:r w:rsidRPr="00095465">
        <w:t xml:space="preserve">An eligible vehicle up to 4.6 metres wide, 30 metres long, or 5.0 metres high with a total mass of no greater than 100t may operate on route specified on the map titled ‘4.6m </w:t>
      </w:r>
      <w:r w:rsidR="0001023E">
        <w:t>Wide Load Carrying Vehicle</w:t>
      </w:r>
      <w:r w:rsidRPr="00095465">
        <w:t>’.</w:t>
      </w:r>
    </w:p>
    <w:p w14:paraId="4D050B42" w14:textId="77777777" w:rsidR="00D86F6A" w:rsidRDefault="00D86F6A" w:rsidP="00D86F6A">
      <w:pPr>
        <w:pStyle w:val="ListParagraph"/>
      </w:pPr>
    </w:p>
    <w:p w14:paraId="558DC80E" w14:textId="655A1441" w:rsidR="00D86F6A" w:rsidRDefault="00D86F6A" w:rsidP="00D86F6A">
      <w:pPr>
        <w:pStyle w:val="ListParagraph"/>
        <w:numPr>
          <w:ilvl w:val="0"/>
          <w:numId w:val="81"/>
        </w:numPr>
        <w:jc w:val="both"/>
      </w:pPr>
      <w:r>
        <w:t xml:space="preserve">An eligible vehicle must only travel on a route specified in section </w:t>
      </w:r>
      <w:r w:rsidR="00E3128E">
        <w:t xml:space="preserve">7 </w:t>
      </w:r>
      <w:r>
        <w:t>of this Schedule for that category of vehicle and in accordance with any condition or limitation specified for that route.</w:t>
      </w:r>
    </w:p>
    <w:p w14:paraId="3B409C33" w14:textId="77777777" w:rsidR="00D86F6A" w:rsidRDefault="00D86F6A" w:rsidP="00D86F6A">
      <w:pPr>
        <w:pStyle w:val="ListParagraph"/>
      </w:pPr>
    </w:p>
    <w:p w14:paraId="773F2911" w14:textId="6692A3AD" w:rsidR="00C13BAF" w:rsidRDefault="00D86F6A" w:rsidP="0001023E">
      <w:pPr>
        <w:pStyle w:val="ListParagraph"/>
        <w:ind w:left="1440" w:hanging="720"/>
        <w:rPr>
          <w:i/>
        </w:rPr>
      </w:pPr>
      <w:r>
        <w:rPr>
          <w:i/>
        </w:rPr>
        <w:t>Note:</w:t>
      </w:r>
      <w:r w:rsidRPr="00095465">
        <w:rPr>
          <w:i/>
        </w:rPr>
        <w:tab/>
      </w:r>
      <w:r>
        <w:rPr>
          <w:i/>
        </w:rPr>
        <w:t>A</w:t>
      </w:r>
      <w:r w:rsidRPr="00095465">
        <w:rPr>
          <w:i/>
        </w:rPr>
        <w:t xml:space="preserve">lthough this section references </w:t>
      </w:r>
      <w:r>
        <w:rPr>
          <w:i/>
        </w:rPr>
        <w:t>dimension</w:t>
      </w:r>
      <w:r w:rsidRPr="00095465">
        <w:rPr>
          <w:i/>
        </w:rPr>
        <w:t xml:space="preserve"> limits, </w:t>
      </w:r>
      <w:r>
        <w:rPr>
          <w:i/>
        </w:rPr>
        <w:t>dimension</w:t>
      </w:r>
      <w:r w:rsidRPr="00095465">
        <w:rPr>
          <w:i/>
        </w:rPr>
        <w:t xml:space="preserve"> exemptions are not provided by this Notice. The references to </w:t>
      </w:r>
      <w:r w:rsidR="0001023E">
        <w:rPr>
          <w:i/>
        </w:rPr>
        <w:t>dimension</w:t>
      </w:r>
      <w:r w:rsidR="0001023E" w:rsidRPr="00095465">
        <w:rPr>
          <w:i/>
        </w:rPr>
        <w:t xml:space="preserve"> </w:t>
      </w:r>
      <w:r w:rsidRPr="00095465">
        <w:rPr>
          <w:i/>
        </w:rPr>
        <w:t xml:space="preserve">are intended to identify the networks and assist in operating with the Multi-State Class 1 Load Carrying Vehicle </w:t>
      </w:r>
      <w:r>
        <w:rPr>
          <w:i/>
        </w:rPr>
        <w:t>Dimension</w:t>
      </w:r>
      <w:r w:rsidRPr="00095465">
        <w:rPr>
          <w:i/>
        </w:rPr>
        <w:t xml:space="preserve"> Exemption Notice, which uses the same networks.</w:t>
      </w:r>
    </w:p>
    <w:p w14:paraId="365184EC" w14:textId="77777777" w:rsidR="009B37B6" w:rsidRDefault="009B37B6" w:rsidP="00C13BAF">
      <w:pPr>
        <w:pStyle w:val="ListParagraph"/>
        <w:ind w:left="1080"/>
        <w:jc w:val="both"/>
      </w:pPr>
    </w:p>
    <w:p w14:paraId="4D1773ED" w14:textId="77777777" w:rsidR="00C13BAF" w:rsidRDefault="00C13BAF" w:rsidP="00D86F6A">
      <w:pPr>
        <w:pStyle w:val="ListParagraph"/>
        <w:numPr>
          <w:ilvl w:val="0"/>
          <w:numId w:val="53"/>
        </w:numPr>
        <w:jc w:val="both"/>
        <w:rPr>
          <w:b/>
          <w:lang w:val="en-US"/>
        </w:rPr>
      </w:pPr>
      <w:r>
        <w:rPr>
          <w:b/>
          <w:lang w:val="en-US"/>
        </w:rPr>
        <w:t>Conditions – General</w:t>
      </w:r>
    </w:p>
    <w:p w14:paraId="17C72397" w14:textId="77777777" w:rsidR="00C13BAF" w:rsidRDefault="00C13BAF" w:rsidP="00C13BAF">
      <w:pPr>
        <w:pStyle w:val="ListParagraph"/>
        <w:jc w:val="both"/>
        <w:rPr>
          <w:b/>
          <w:lang w:val="en-US"/>
        </w:rPr>
      </w:pPr>
    </w:p>
    <w:p w14:paraId="6B891FD5" w14:textId="51459441" w:rsidR="009E4DC7" w:rsidRDefault="009E4DC7" w:rsidP="009E4DC7">
      <w:pPr>
        <w:pStyle w:val="ListParagraph"/>
        <w:numPr>
          <w:ilvl w:val="0"/>
          <w:numId w:val="82"/>
        </w:numPr>
        <w:jc w:val="both"/>
      </w:pPr>
      <w:r w:rsidRPr="002B1498">
        <w:t xml:space="preserve">An eligible vehicle must comply with a condition applying to the route or area specified on a </w:t>
      </w:r>
      <w:proofErr w:type="spellStart"/>
      <w:r w:rsidRPr="002B1498">
        <w:t>RAVnet</w:t>
      </w:r>
      <w:proofErr w:type="spellEnd"/>
      <w:r w:rsidRPr="002B1498">
        <w:t xml:space="preserve"> map in section</w:t>
      </w:r>
      <w:r>
        <w:t xml:space="preserve"> </w:t>
      </w:r>
      <w:r w:rsidR="00E3128E">
        <w:t>7</w:t>
      </w:r>
      <w:r w:rsidR="00E3128E" w:rsidRPr="002B1498">
        <w:t xml:space="preserve"> </w:t>
      </w:r>
      <w:r w:rsidRPr="002B1498">
        <w:t>of this Schedule.</w:t>
      </w:r>
    </w:p>
    <w:p w14:paraId="06970FF0" w14:textId="77777777" w:rsidR="009E4DC7" w:rsidRDefault="009E4DC7" w:rsidP="009E4DC7">
      <w:pPr>
        <w:pStyle w:val="ListParagraph"/>
        <w:ind w:left="1080"/>
        <w:jc w:val="both"/>
      </w:pPr>
    </w:p>
    <w:p w14:paraId="6C4B30D8" w14:textId="0444BECF" w:rsidR="009E4DC7" w:rsidRPr="002B1498" w:rsidRDefault="009E4DC7" w:rsidP="009E4DC7">
      <w:pPr>
        <w:pStyle w:val="ListParagraph"/>
        <w:numPr>
          <w:ilvl w:val="0"/>
          <w:numId w:val="82"/>
        </w:numPr>
        <w:jc w:val="both"/>
      </w:pPr>
      <w:r>
        <w:t>An eligible vehicle must comply with</w:t>
      </w:r>
      <w:r w:rsidR="00C45E7B">
        <w:t xml:space="preserve"> the</w:t>
      </w:r>
      <w:r>
        <w:t xml:space="preserve"> </w:t>
      </w:r>
      <w:r w:rsidR="00C45E7B">
        <w:rPr>
          <w:b/>
        </w:rPr>
        <w:t>Additional Conditions</w:t>
      </w:r>
      <w:r w:rsidR="00C45E7B">
        <w:t xml:space="preserve"> section of the </w:t>
      </w:r>
      <w:r>
        <w:t xml:space="preserve">Operator’s Guide. </w:t>
      </w:r>
    </w:p>
    <w:p w14:paraId="16B16204" w14:textId="77777777" w:rsidR="009E4DC7" w:rsidRDefault="009E4DC7" w:rsidP="009E4DC7">
      <w:pPr>
        <w:pStyle w:val="ListParagraph"/>
        <w:ind w:left="1080"/>
        <w:jc w:val="both"/>
      </w:pPr>
    </w:p>
    <w:p w14:paraId="4DAD1F30" w14:textId="01DD0264" w:rsidR="00C13BAF" w:rsidRDefault="00C13BAF" w:rsidP="00D86F6A">
      <w:pPr>
        <w:pStyle w:val="ListParagraph"/>
        <w:numPr>
          <w:ilvl w:val="0"/>
          <w:numId w:val="23"/>
        </w:numPr>
        <w:jc w:val="both"/>
      </w:pPr>
      <w:r>
        <w:t>The tyre section width of the narrowest tyre fitted to any low loader dolly or low loader must not be less than 190mm (7.50”).</w:t>
      </w:r>
    </w:p>
    <w:p w14:paraId="6FDC5C57" w14:textId="081338E4" w:rsidR="0025291B" w:rsidRDefault="0025291B" w:rsidP="00A72192">
      <w:pPr>
        <w:contextualSpacing/>
        <w:jc w:val="both"/>
      </w:pPr>
    </w:p>
    <w:p w14:paraId="647A473C" w14:textId="420BC2C8" w:rsidR="0020275E" w:rsidRDefault="0020275E" w:rsidP="00A72192">
      <w:pPr>
        <w:contextualSpacing/>
        <w:jc w:val="both"/>
      </w:pPr>
    </w:p>
    <w:p w14:paraId="583C4168" w14:textId="1AA608F4" w:rsidR="0020275E" w:rsidRDefault="0020275E">
      <w:r>
        <w:br w:type="page"/>
      </w:r>
    </w:p>
    <w:p w14:paraId="389B709F" w14:textId="646D48E4" w:rsidR="00451C89" w:rsidRDefault="00DF2101" w:rsidP="00451C89">
      <w:pPr>
        <w:pStyle w:val="Heading1"/>
        <w:rPr>
          <w:rFonts w:asciiTheme="minorHAnsi" w:hAnsiTheme="minorHAnsi"/>
          <w:color w:val="auto"/>
          <w:sz w:val="22"/>
          <w:szCs w:val="22"/>
        </w:rPr>
      </w:pPr>
      <w:r w:rsidRPr="00451C89">
        <w:rPr>
          <w:rFonts w:asciiTheme="minorHAnsi" w:hAnsiTheme="minorHAnsi"/>
          <w:color w:val="auto"/>
          <w:sz w:val="22"/>
          <w:szCs w:val="22"/>
        </w:rPr>
        <w:lastRenderedPageBreak/>
        <w:t xml:space="preserve">Schedule </w:t>
      </w:r>
      <w:r w:rsidR="00C31723">
        <w:rPr>
          <w:rFonts w:asciiTheme="minorHAnsi" w:hAnsiTheme="minorHAnsi"/>
          <w:color w:val="auto"/>
          <w:sz w:val="22"/>
          <w:szCs w:val="22"/>
        </w:rPr>
        <w:t>4</w:t>
      </w:r>
      <w:r w:rsidRPr="00451C89">
        <w:rPr>
          <w:rFonts w:asciiTheme="minorHAnsi" w:hAnsiTheme="minorHAnsi"/>
          <w:color w:val="auto"/>
          <w:sz w:val="22"/>
          <w:szCs w:val="22"/>
        </w:rPr>
        <w:t xml:space="preserve"> </w:t>
      </w:r>
      <w:r w:rsidR="00451C89">
        <w:rPr>
          <w:rFonts w:asciiTheme="minorHAnsi" w:hAnsiTheme="minorHAnsi"/>
          <w:color w:val="auto"/>
          <w:sz w:val="22"/>
          <w:szCs w:val="22"/>
        </w:rPr>
        <w:tab/>
      </w:r>
      <w:r w:rsidRPr="00451C89">
        <w:rPr>
          <w:rFonts w:asciiTheme="minorHAnsi" w:hAnsiTheme="minorHAnsi"/>
          <w:color w:val="auto"/>
          <w:sz w:val="22"/>
          <w:szCs w:val="22"/>
        </w:rPr>
        <w:t>Victoria</w:t>
      </w:r>
    </w:p>
    <w:p w14:paraId="1D391911" w14:textId="77777777" w:rsidR="00451C89" w:rsidRPr="00451C89" w:rsidRDefault="00451C89" w:rsidP="00451C89">
      <w:pPr>
        <w:spacing w:after="0"/>
      </w:pPr>
    </w:p>
    <w:p w14:paraId="3756BEBE" w14:textId="77777777" w:rsidR="008F0AC3" w:rsidRDefault="008F0AC3" w:rsidP="00D86F6A">
      <w:pPr>
        <w:pStyle w:val="ListParagraph"/>
        <w:numPr>
          <w:ilvl w:val="0"/>
          <w:numId w:val="61"/>
        </w:numPr>
        <w:jc w:val="both"/>
        <w:rPr>
          <w:b/>
        </w:rPr>
      </w:pPr>
      <w:r w:rsidRPr="001607A8">
        <w:rPr>
          <w:b/>
        </w:rPr>
        <w:t>Application</w:t>
      </w:r>
    </w:p>
    <w:p w14:paraId="15E049F4" w14:textId="77777777" w:rsidR="008F0AC3" w:rsidRPr="001607A8" w:rsidRDefault="008F0AC3" w:rsidP="008F0AC3">
      <w:pPr>
        <w:pStyle w:val="ListParagraph"/>
        <w:jc w:val="both"/>
        <w:rPr>
          <w:b/>
        </w:rPr>
      </w:pPr>
    </w:p>
    <w:p w14:paraId="5881E1B1" w14:textId="77777777" w:rsidR="008F0AC3" w:rsidRDefault="008F0AC3" w:rsidP="008F0AC3">
      <w:pPr>
        <w:pStyle w:val="ListParagraph"/>
        <w:jc w:val="both"/>
      </w:pPr>
      <w:r>
        <w:t xml:space="preserve">The provisions in this Schedule only apply in Victoria. </w:t>
      </w:r>
    </w:p>
    <w:p w14:paraId="149BC810" w14:textId="77777777" w:rsidR="008F0AC3" w:rsidRDefault="008F0AC3" w:rsidP="008F0AC3">
      <w:pPr>
        <w:pStyle w:val="ListParagraph"/>
        <w:rPr>
          <w:b/>
        </w:rPr>
      </w:pPr>
    </w:p>
    <w:p w14:paraId="28FAB4F0" w14:textId="0D7AA25C" w:rsidR="0020275E" w:rsidRDefault="0020275E" w:rsidP="00D86F6A">
      <w:pPr>
        <w:pStyle w:val="ListParagraph"/>
        <w:numPr>
          <w:ilvl w:val="0"/>
          <w:numId w:val="61"/>
        </w:numPr>
        <w:rPr>
          <w:b/>
        </w:rPr>
      </w:pPr>
      <w:r w:rsidRPr="008F0AC3">
        <w:rPr>
          <w:b/>
        </w:rPr>
        <w:t>Vehicles and vehicle categories</w:t>
      </w:r>
    </w:p>
    <w:p w14:paraId="34B34AD6" w14:textId="77777777" w:rsidR="008F0AC3" w:rsidRPr="008F0AC3" w:rsidRDefault="008F0AC3" w:rsidP="008F0AC3">
      <w:pPr>
        <w:pStyle w:val="ListParagraph"/>
        <w:rPr>
          <w:b/>
        </w:rPr>
      </w:pPr>
    </w:p>
    <w:p w14:paraId="1B68B0ED" w14:textId="77777777" w:rsidR="008F0AC3" w:rsidRDefault="0020275E" w:rsidP="00D86F6A">
      <w:pPr>
        <w:pStyle w:val="ListParagraph"/>
        <w:numPr>
          <w:ilvl w:val="0"/>
          <w:numId w:val="62"/>
        </w:numPr>
      </w:pPr>
      <w:r w:rsidRPr="008F0AC3">
        <w:t xml:space="preserve">This Schedule applies to a load carrying vehicle that is comprised of a prime mover towing— </w:t>
      </w:r>
    </w:p>
    <w:p w14:paraId="3704A652" w14:textId="77777777" w:rsidR="00451C89" w:rsidRDefault="0020275E" w:rsidP="00D86F6A">
      <w:pPr>
        <w:pStyle w:val="ListParagraph"/>
        <w:numPr>
          <w:ilvl w:val="1"/>
          <w:numId w:val="62"/>
        </w:numPr>
      </w:pPr>
      <w:r w:rsidRPr="008F0AC3">
        <w:t>a low loader fitted with 2, 3 or 4 axles; or</w:t>
      </w:r>
    </w:p>
    <w:p w14:paraId="42023105" w14:textId="77777777" w:rsidR="00451C89" w:rsidRDefault="0020275E" w:rsidP="00D86F6A">
      <w:pPr>
        <w:pStyle w:val="ListParagraph"/>
        <w:numPr>
          <w:ilvl w:val="1"/>
          <w:numId w:val="62"/>
        </w:numPr>
      </w:pPr>
      <w:r w:rsidRPr="008F0AC3">
        <w:t>a low loader dolly towing a low loader mentioned in paragraph (a); or</w:t>
      </w:r>
    </w:p>
    <w:p w14:paraId="0F26C73A" w14:textId="51C81CB0" w:rsidR="0020275E" w:rsidRDefault="0020275E" w:rsidP="00D86F6A">
      <w:pPr>
        <w:pStyle w:val="ListParagraph"/>
        <w:numPr>
          <w:ilvl w:val="1"/>
          <w:numId w:val="62"/>
        </w:numPr>
      </w:pPr>
      <w:r w:rsidRPr="008F0AC3">
        <w:t xml:space="preserve">a low loader dolly towing a </w:t>
      </w:r>
      <w:proofErr w:type="spellStart"/>
      <w:r w:rsidRPr="008F0AC3">
        <w:t>jinker</w:t>
      </w:r>
      <w:proofErr w:type="spellEnd"/>
      <w:r w:rsidRPr="008F0AC3">
        <w:t>.</w:t>
      </w:r>
    </w:p>
    <w:p w14:paraId="05016D33" w14:textId="77777777" w:rsidR="00451C89" w:rsidRPr="008F0AC3" w:rsidRDefault="00451C89" w:rsidP="00451C89">
      <w:pPr>
        <w:pStyle w:val="ListParagraph"/>
        <w:ind w:left="1800"/>
      </w:pPr>
    </w:p>
    <w:p w14:paraId="5DB5C726" w14:textId="5DCA5DB3" w:rsidR="0020275E" w:rsidRDefault="0020275E" w:rsidP="00D86F6A">
      <w:pPr>
        <w:pStyle w:val="ListParagraph"/>
        <w:numPr>
          <w:ilvl w:val="0"/>
          <w:numId w:val="62"/>
        </w:numPr>
      </w:pPr>
      <w:r w:rsidRPr="008F0AC3">
        <w:t>A prime mover mentioned in subsection (1) must be fitted</w:t>
      </w:r>
      <w:r w:rsidR="0072330E">
        <w:t xml:space="preserve"> with a single steer axle and dual-drive tandem axle group.</w:t>
      </w:r>
    </w:p>
    <w:p w14:paraId="43C5544C" w14:textId="77777777" w:rsidR="00451C89" w:rsidRPr="008F0AC3" w:rsidRDefault="00451C89" w:rsidP="00451C89">
      <w:pPr>
        <w:pStyle w:val="ListParagraph"/>
        <w:ind w:left="1080"/>
      </w:pPr>
    </w:p>
    <w:p w14:paraId="21A5D6CC" w14:textId="2E21BD85" w:rsidR="0020275E" w:rsidRDefault="0020275E" w:rsidP="00D86F6A">
      <w:pPr>
        <w:pStyle w:val="ListParagraph"/>
        <w:numPr>
          <w:ilvl w:val="0"/>
          <w:numId w:val="62"/>
        </w:numPr>
      </w:pPr>
      <w:r w:rsidRPr="008F0AC3">
        <w:t xml:space="preserve">A vehicle mentioned in subsection (1) is an eligible vehicle in this Schedule. </w:t>
      </w:r>
    </w:p>
    <w:p w14:paraId="76EE65FF" w14:textId="77777777" w:rsidR="00451C89" w:rsidRDefault="00451C89" w:rsidP="00451C89">
      <w:pPr>
        <w:pStyle w:val="ListParagraph"/>
      </w:pPr>
    </w:p>
    <w:p w14:paraId="722E095A" w14:textId="77777777" w:rsidR="0020275E" w:rsidRPr="00451C89" w:rsidRDefault="0020275E" w:rsidP="00D86F6A">
      <w:pPr>
        <w:pStyle w:val="ListParagraph"/>
        <w:numPr>
          <w:ilvl w:val="0"/>
          <w:numId w:val="61"/>
        </w:numPr>
        <w:rPr>
          <w:b/>
        </w:rPr>
      </w:pPr>
      <w:r w:rsidRPr="00451C89">
        <w:rPr>
          <w:b/>
        </w:rPr>
        <w:t xml:space="preserve">Maximum mass of an eligible vehicle </w:t>
      </w:r>
    </w:p>
    <w:p w14:paraId="6CFA6BFC" w14:textId="77777777" w:rsidR="00451C89" w:rsidRDefault="00451C89" w:rsidP="00451C89">
      <w:pPr>
        <w:pStyle w:val="ListParagraph"/>
        <w:ind w:left="1080"/>
      </w:pPr>
    </w:p>
    <w:p w14:paraId="2783B2E1" w14:textId="77777777" w:rsidR="00451C89" w:rsidRDefault="0020275E" w:rsidP="00D86F6A">
      <w:pPr>
        <w:pStyle w:val="ListParagraph"/>
        <w:numPr>
          <w:ilvl w:val="0"/>
          <w:numId w:val="63"/>
        </w:numPr>
      </w:pPr>
      <w:r w:rsidRPr="008F0AC3">
        <w:t>The mass of an eligible vehicle—</w:t>
      </w:r>
    </w:p>
    <w:p w14:paraId="1AD75457" w14:textId="77777777" w:rsidR="00FE0914" w:rsidRDefault="0020275E" w:rsidP="00D86F6A">
      <w:pPr>
        <w:pStyle w:val="ListParagraph"/>
        <w:numPr>
          <w:ilvl w:val="1"/>
          <w:numId w:val="63"/>
        </w:numPr>
      </w:pPr>
      <w:r w:rsidRPr="008F0AC3">
        <w:t>without a dolly, must not be more than 82.0t.</w:t>
      </w:r>
    </w:p>
    <w:p w14:paraId="7E797D16" w14:textId="58A7C6E0" w:rsidR="0020275E" w:rsidRDefault="0020275E" w:rsidP="00D86F6A">
      <w:pPr>
        <w:pStyle w:val="ListParagraph"/>
        <w:numPr>
          <w:ilvl w:val="1"/>
          <w:numId w:val="63"/>
        </w:numPr>
      </w:pPr>
      <w:r w:rsidRPr="008F0AC3">
        <w:t>towing a dolly, must not be more than 99.5t.</w:t>
      </w:r>
    </w:p>
    <w:p w14:paraId="3785704B" w14:textId="77777777" w:rsidR="00A82508" w:rsidRPr="008F0AC3" w:rsidRDefault="00A82508" w:rsidP="00A82508">
      <w:pPr>
        <w:pStyle w:val="ListParagraph"/>
        <w:ind w:left="1494"/>
      </w:pPr>
    </w:p>
    <w:p w14:paraId="2959F51A" w14:textId="62F8D54E" w:rsidR="0020275E" w:rsidRDefault="0020275E" w:rsidP="00D86F6A">
      <w:pPr>
        <w:pStyle w:val="ListParagraph"/>
        <w:numPr>
          <w:ilvl w:val="0"/>
          <w:numId w:val="61"/>
        </w:numPr>
        <w:rPr>
          <w:b/>
        </w:rPr>
      </w:pPr>
      <w:r w:rsidRPr="00FE0914">
        <w:rPr>
          <w:b/>
        </w:rPr>
        <w:t>Axle and axle group mass limits for a low loader dolly or low loader</w:t>
      </w:r>
    </w:p>
    <w:p w14:paraId="7CF54722" w14:textId="77777777" w:rsidR="00FE0914" w:rsidRPr="00FE0914" w:rsidRDefault="00FE0914" w:rsidP="00FE0914">
      <w:pPr>
        <w:pStyle w:val="ListParagraph"/>
        <w:rPr>
          <w:b/>
        </w:rPr>
      </w:pPr>
    </w:p>
    <w:p w14:paraId="0AE4191D" w14:textId="77777777" w:rsidR="00A82508" w:rsidRDefault="0020275E" w:rsidP="00D86F6A">
      <w:pPr>
        <w:pStyle w:val="ListParagraph"/>
        <w:numPr>
          <w:ilvl w:val="0"/>
          <w:numId w:val="64"/>
        </w:numPr>
      </w:pPr>
      <w:r w:rsidRPr="008F0AC3">
        <w:t>The mass on a dolly with 4 tyres on each axle must not be more than—</w:t>
      </w:r>
    </w:p>
    <w:p w14:paraId="1BEF645A" w14:textId="77777777" w:rsidR="00A82508" w:rsidRDefault="0020275E" w:rsidP="00D86F6A">
      <w:pPr>
        <w:pStyle w:val="ListParagraph"/>
        <w:numPr>
          <w:ilvl w:val="1"/>
          <w:numId w:val="64"/>
        </w:numPr>
      </w:pPr>
      <w:r w:rsidRPr="008F0AC3">
        <w:t>9.0t, for a single axle dolly; and</w:t>
      </w:r>
    </w:p>
    <w:p w14:paraId="1B2BC158" w14:textId="7001E1EF" w:rsidR="0020275E" w:rsidRDefault="0020275E" w:rsidP="00D86F6A">
      <w:pPr>
        <w:pStyle w:val="ListParagraph"/>
        <w:numPr>
          <w:ilvl w:val="1"/>
          <w:numId w:val="64"/>
        </w:numPr>
      </w:pPr>
      <w:r w:rsidRPr="008F0AC3">
        <w:t>18.5t, for a tandem axle dolly.</w:t>
      </w:r>
    </w:p>
    <w:p w14:paraId="134584D0" w14:textId="77777777" w:rsidR="00A82508" w:rsidRPr="008F0AC3" w:rsidRDefault="00A82508" w:rsidP="00A82508">
      <w:pPr>
        <w:pStyle w:val="ListParagraph"/>
        <w:ind w:left="1494"/>
      </w:pPr>
    </w:p>
    <w:p w14:paraId="78A5035D" w14:textId="2DA07021" w:rsidR="0020275E" w:rsidRPr="008F0AC3" w:rsidRDefault="0020275E" w:rsidP="00D86F6A">
      <w:pPr>
        <w:pStyle w:val="ListParagraph"/>
        <w:numPr>
          <w:ilvl w:val="0"/>
          <w:numId w:val="64"/>
        </w:numPr>
      </w:pPr>
      <w:r w:rsidRPr="008F0AC3">
        <w:t>The mass on a dolly with 8 tyres on each axle must not be more than—</w:t>
      </w:r>
    </w:p>
    <w:p w14:paraId="6D7F020A" w14:textId="77777777" w:rsidR="0020275E" w:rsidRPr="008F0AC3" w:rsidRDefault="0020275E" w:rsidP="00D86F6A">
      <w:pPr>
        <w:pStyle w:val="ListParagraph"/>
        <w:numPr>
          <w:ilvl w:val="1"/>
          <w:numId w:val="64"/>
        </w:numPr>
      </w:pPr>
      <w:r w:rsidRPr="008F0AC3">
        <w:t>18.0t, for a single axle dolly; and</w:t>
      </w:r>
    </w:p>
    <w:p w14:paraId="3C7E3231" w14:textId="3D50D0B4" w:rsidR="0020275E" w:rsidRDefault="0020275E" w:rsidP="00D86F6A">
      <w:pPr>
        <w:pStyle w:val="ListParagraph"/>
        <w:numPr>
          <w:ilvl w:val="1"/>
          <w:numId w:val="64"/>
        </w:numPr>
      </w:pPr>
      <w:r w:rsidRPr="008F0AC3">
        <w:t>32.0t, for a tandem axle dolly.</w:t>
      </w:r>
    </w:p>
    <w:p w14:paraId="606350DF" w14:textId="77777777" w:rsidR="00A82508" w:rsidRPr="008F0AC3" w:rsidRDefault="00A82508" w:rsidP="00A82508">
      <w:pPr>
        <w:pStyle w:val="ListParagraph"/>
        <w:ind w:left="1494"/>
      </w:pPr>
    </w:p>
    <w:p w14:paraId="505865AE" w14:textId="433C8213" w:rsidR="0020275E" w:rsidRDefault="0020275E" w:rsidP="00D86F6A">
      <w:pPr>
        <w:pStyle w:val="ListParagraph"/>
        <w:numPr>
          <w:ilvl w:val="0"/>
          <w:numId w:val="64"/>
        </w:numPr>
      </w:pPr>
      <w:r w:rsidRPr="008F0AC3">
        <w:t xml:space="preserve">The mass on an axle group of a low loader must not be more than the mass limit stated in </w:t>
      </w:r>
      <w:r w:rsidRPr="008F0AC3">
        <w:fldChar w:fldCharType="begin"/>
      </w:r>
      <w:r w:rsidRPr="008F0AC3">
        <w:instrText xml:space="preserve"> REF _Ref451527737 \h  \* MERGEFORMAT </w:instrText>
      </w:r>
      <w:r w:rsidRPr="008F0AC3">
        <w:fldChar w:fldCharType="separate"/>
      </w:r>
      <w:r w:rsidRPr="008F0AC3">
        <w:t>Table 1</w:t>
      </w:r>
      <w:r w:rsidRPr="008F0AC3">
        <w:fldChar w:fldCharType="end"/>
      </w:r>
      <w:r w:rsidRPr="008F0AC3">
        <w:t xml:space="preserve"> for the stated axle group configuration and minimum axle group ground contact width specified.</w:t>
      </w:r>
    </w:p>
    <w:p w14:paraId="0356F177" w14:textId="77777777" w:rsidR="00A82508" w:rsidRPr="008F0AC3" w:rsidRDefault="00A82508" w:rsidP="00A82508">
      <w:pPr>
        <w:pStyle w:val="ListParagraph"/>
        <w:ind w:left="1080"/>
      </w:pPr>
    </w:p>
    <w:p w14:paraId="6A41A2EB" w14:textId="77777777" w:rsidR="0020275E" w:rsidRPr="008F0AC3" w:rsidRDefault="0020275E" w:rsidP="00D86F6A">
      <w:pPr>
        <w:pStyle w:val="ListParagraph"/>
        <w:numPr>
          <w:ilvl w:val="0"/>
          <w:numId w:val="64"/>
        </w:numPr>
      </w:pPr>
      <w:r w:rsidRPr="008F0AC3">
        <w:t>The mass on a low loader with closed tandem axle group with 4 tyres on each axle must not be more than 18.5t.</w:t>
      </w:r>
    </w:p>
    <w:p w14:paraId="731401FC" w14:textId="77777777" w:rsidR="0020275E" w:rsidRPr="00DF2101" w:rsidRDefault="0020275E" w:rsidP="00E344EF">
      <w:pPr>
        <w:pStyle w:val="Tableheading-QldSI"/>
      </w:pPr>
      <w:bookmarkStart w:id="1" w:name="_Ref451527737"/>
      <w:r w:rsidRPr="00DF2101">
        <w:lastRenderedPageBreak/>
        <w:t xml:space="preserve">Table </w:t>
      </w:r>
      <w:r w:rsidR="00D268F5">
        <w:fldChar w:fldCharType="begin"/>
      </w:r>
      <w:r w:rsidR="00D268F5">
        <w:instrText xml:space="preserve"> SEQ Table \* ARABIC \r1 </w:instrText>
      </w:r>
      <w:r w:rsidR="00D268F5">
        <w:fldChar w:fldCharType="separate"/>
      </w:r>
      <w:r w:rsidRPr="00DF2101">
        <w:rPr>
          <w:noProof/>
        </w:rPr>
        <w:t>1</w:t>
      </w:r>
      <w:r w:rsidR="00D268F5">
        <w:rPr>
          <w:noProof/>
        </w:rPr>
        <w:fldChar w:fldCharType="end"/>
      </w:r>
      <w:bookmarkEnd w:id="1"/>
      <w:r w:rsidRPr="00DF2101">
        <w:t xml:space="preserve"> - Mass limits for low loader axle groups</w:t>
      </w:r>
    </w:p>
    <w:tbl>
      <w:tblPr>
        <w:tblW w:w="5000" w:type="pct"/>
        <w:tblLook w:val="00A0" w:firstRow="1" w:lastRow="0" w:firstColumn="1" w:lastColumn="0" w:noHBand="0" w:noVBand="0"/>
        <w:tblCaption w:val="Table 1 - Mass limits for low loader axle groups"/>
        <w:tblDescription w:val="Table of conditional masses for low loader axle groups."/>
      </w:tblPr>
      <w:tblGrid>
        <w:gridCol w:w="1811"/>
        <w:gridCol w:w="1486"/>
        <w:gridCol w:w="1486"/>
        <w:gridCol w:w="1486"/>
        <w:gridCol w:w="1486"/>
        <w:gridCol w:w="1488"/>
      </w:tblGrid>
      <w:tr w:rsidR="0020275E" w:rsidRPr="00A82508" w14:paraId="757A0109" w14:textId="77777777" w:rsidTr="00A82508">
        <w:trPr>
          <w:trHeight w:val="57"/>
          <w:tblHeader/>
        </w:trPr>
        <w:tc>
          <w:tcPr>
            <w:tcW w:w="979" w:type="pct"/>
            <w:vMerge w:val="restart"/>
            <w:tcBorders>
              <w:top w:val="single" w:sz="4" w:space="0" w:color="auto"/>
              <w:left w:val="single" w:sz="4" w:space="0" w:color="auto"/>
              <w:bottom w:val="single" w:sz="4" w:space="0" w:color="auto"/>
              <w:right w:val="single" w:sz="4" w:space="0" w:color="000000"/>
            </w:tcBorders>
            <w:hideMark/>
          </w:tcPr>
          <w:p w14:paraId="619D20F9" w14:textId="77777777" w:rsidR="0020275E" w:rsidRPr="00A82508" w:rsidRDefault="0020275E" w:rsidP="00A82508">
            <w:pPr>
              <w:pStyle w:val="Tablefirstrowheading-QldSI"/>
            </w:pPr>
            <w:r w:rsidRPr="00A82508">
              <w:t>Minimum axle group ground contact width (m)</w:t>
            </w:r>
          </w:p>
        </w:tc>
        <w:tc>
          <w:tcPr>
            <w:tcW w:w="4021" w:type="pct"/>
            <w:gridSpan w:val="5"/>
            <w:tcBorders>
              <w:top w:val="single" w:sz="4" w:space="0" w:color="auto"/>
              <w:left w:val="single" w:sz="4" w:space="0" w:color="000000"/>
              <w:bottom w:val="single" w:sz="4" w:space="0" w:color="auto"/>
              <w:right w:val="single" w:sz="4" w:space="0" w:color="000000"/>
            </w:tcBorders>
            <w:hideMark/>
          </w:tcPr>
          <w:p w14:paraId="6406D72F" w14:textId="77777777" w:rsidR="0020275E" w:rsidRPr="00A82508" w:rsidRDefault="0020275E" w:rsidP="00A82508">
            <w:pPr>
              <w:pStyle w:val="Tablefirstrowheading-QldSI"/>
            </w:pPr>
            <w:r w:rsidRPr="00A82508">
              <w:t xml:space="preserve">Number and spacing of axles in axle group (spacing in </w:t>
            </w:r>
            <w:proofErr w:type="spellStart"/>
            <w:r w:rsidRPr="00A82508">
              <w:t>metres</w:t>
            </w:r>
            <w:proofErr w:type="spellEnd"/>
            <w:r w:rsidRPr="00A82508">
              <w:t>)</w:t>
            </w:r>
          </w:p>
        </w:tc>
      </w:tr>
      <w:tr w:rsidR="0020275E" w:rsidRPr="00A82508" w14:paraId="76925DB5" w14:textId="77777777" w:rsidTr="00A82508">
        <w:trPr>
          <w:trHeight w:val="57"/>
          <w:tblHeader/>
        </w:trPr>
        <w:tc>
          <w:tcPr>
            <w:tcW w:w="979" w:type="pct"/>
            <w:vMerge/>
            <w:tcBorders>
              <w:top w:val="single" w:sz="4" w:space="0" w:color="auto"/>
              <w:left w:val="single" w:sz="4" w:space="0" w:color="auto"/>
              <w:bottom w:val="single" w:sz="4" w:space="0" w:color="auto"/>
              <w:right w:val="single" w:sz="4" w:space="0" w:color="000000"/>
            </w:tcBorders>
            <w:vAlign w:val="center"/>
            <w:hideMark/>
          </w:tcPr>
          <w:p w14:paraId="6486A3BD" w14:textId="77777777" w:rsidR="0020275E" w:rsidRPr="00A82508" w:rsidRDefault="0020275E">
            <w:pPr>
              <w:spacing w:after="0"/>
              <w:rPr>
                <w:b/>
                <w:spacing w:val="-1"/>
              </w:rPr>
            </w:pPr>
          </w:p>
        </w:tc>
        <w:tc>
          <w:tcPr>
            <w:tcW w:w="804" w:type="pct"/>
            <w:tcBorders>
              <w:top w:val="nil"/>
              <w:left w:val="nil"/>
              <w:bottom w:val="single" w:sz="4" w:space="0" w:color="auto"/>
              <w:right w:val="single" w:sz="4" w:space="0" w:color="auto"/>
            </w:tcBorders>
            <w:hideMark/>
          </w:tcPr>
          <w:p w14:paraId="1C44720A" w14:textId="77777777" w:rsidR="0020275E" w:rsidRPr="00A82508" w:rsidRDefault="0020275E" w:rsidP="00A82508">
            <w:pPr>
              <w:pStyle w:val="Tablefirstrowheading-QldSI"/>
            </w:pPr>
            <w:r w:rsidRPr="00A82508">
              <w:t>2 @ 1.8</w:t>
            </w:r>
          </w:p>
        </w:tc>
        <w:tc>
          <w:tcPr>
            <w:tcW w:w="804" w:type="pct"/>
            <w:tcBorders>
              <w:top w:val="nil"/>
              <w:left w:val="nil"/>
              <w:bottom w:val="single" w:sz="4" w:space="0" w:color="auto"/>
              <w:right w:val="single" w:sz="4" w:space="0" w:color="auto"/>
            </w:tcBorders>
            <w:hideMark/>
          </w:tcPr>
          <w:p w14:paraId="08D79E16" w14:textId="77777777" w:rsidR="0020275E" w:rsidRPr="00A82508" w:rsidRDefault="0020275E" w:rsidP="00A82508">
            <w:pPr>
              <w:pStyle w:val="Tablefirstrowheading-QldSI"/>
            </w:pPr>
            <w:r w:rsidRPr="00A82508">
              <w:t>3 @ 1.2</w:t>
            </w:r>
          </w:p>
        </w:tc>
        <w:tc>
          <w:tcPr>
            <w:tcW w:w="804" w:type="pct"/>
            <w:tcBorders>
              <w:top w:val="nil"/>
              <w:left w:val="nil"/>
              <w:bottom w:val="single" w:sz="4" w:space="0" w:color="auto"/>
              <w:right w:val="single" w:sz="4" w:space="0" w:color="auto"/>
            </w:tcBorders>
          </w:tcPr>
          <w:p w14:paraId="52D86B29" w14:textId="77777777" w:rsidR="0020275E" w:rsidRPr="00A82508" w:rsidRDefault="0020275E" w:rsidP="00A82508">
            <w:pPr>
              <w:pStyle w:val="Tablefirstrowheading-QldSI"/>
            </w:pPr>
            <w:r w:rsidRPr="00A82508">
              <w:t>3 @ 1.8</w:t>
            </w:r>
          </w:p>
          <w:p w14:paraId="5393F470" w14:textId="77777777" w:rsidR="0020275E" w:rsidRPr="00A82508" w:rsidRDefault="0020275E" w:rsidP="00A82508">
            <w:pPr>
              <w:pStyle w:val="Tablefirstrowheading-QldSI"/>
            </w:pPr>
          </w:p>
        </w:tc>
        <w:tc>
          <w:tcPr>
            <w:tcW w:w="804" w:type="pct"/>
            <w:tcBorders>
              <w:top w:val="nil"/>
              <w:left w:val="nil"/>
              <w:bottom w:val="single" w:sz="4" w:space="0" w:color="auto"/>
              <w:right w:val="single" w:sz="4" w:space="0" w:color="auto"/>
            </w:tcBorders>
            <w:hideMark/>
          </w:tcPr>
          <w:p w14:paraId="6E153FC8" w14:textId="77777777" w:rsidR="0020275E" w:rsidRPr="00A82508" w:rsidRDefault="0020275E" w:rsidP="00A82508">
            <w:pPr>
              <w:pStyle w:val="Tablefirstrowheading-QldSI"/>
            </w:pPr>
            <w:r w:rsidRPr="00A82508">
              <w:t>4 @ 1.2</w:t>
            </w:r>
          </w:p>
        </w:tc>
        <w:tc>
          <w:tcPr>
            <w:tcW w:w="805" w:type="pct"/>
            <w:tcBorders>
              <w:top w:val="nil"/>
              <w:left w:val="nil"/>
              <w:bottom w:val="single" w:sz="4" w:space="0" w:color="auto"/>
              <w:right w:val="single" w:sz="4" w:space="0" w:color="auto"/>
            </w:tcBorders>
            <w:hideMark/>
          </w:tcPr>
          <w:p w14:paraId="403CC65B" w14:textId="77777777" w:rsidR="0020275E" w:rsidRPr="00A82508" w:rsidRDefault="0020275E" w:rsidP="00A82508">
            <w:pPr>
              <w:pStyle w:val="Tablefirstrowheading-QldSI"/>
            </w:pPr>
            <w:r w:rsidRPr="00A82508">
              <w:t>4 @ 1.2, 2.4,1.2</w:t>
            </w:r>
          </w:p>
        </w:tc>
      </w:tr>
      <w:tr w:rsidR="0020275E" w:rsidRPr="00A82508" w14:paraId="76E77CDA" w14:textId="77777777" w:rsidTr="00A82508">
        <w:trPr>
          <w:trHeight w:val="57"/>
        </w:trPr>
        <w:tc>
          <w:tcPr>
            <w:tcW w:w="5000" w:type="pct"/>
            <w:gridSpan w:val="6"/>
            <w:tcBorders>
              <w:top w:val="single" w:sz="4" w:space="0" w:color="auto"/>
              <w:left w:val="single" w:sz="4" w:space="0" w:color="auto"/>
              <w:bottom w:val="double" w:sz="4" w:space="0" w:color="auto"/>
              <w:right w:val="single" w:sz="4" w:space="0" w:color="auto"/>
            </w:tcBorders>
            <w:noWrap/>
            <w:hideMark/>
          </w:tcPr>
          <w:p w14:paraId="6821E1FC" w14:textId="77777777" w:rsidR="0020275E" w:rsidRPr="00A82508" w:rsidRDefault="0020275E" w:rsidP="00A82508">
            <w:pPr>
              <w:pStyle w:val="Tablefirstrowheading-QldSI"/>
            </w:pPr>
            <w:r w:rsidRPr="00A82508">
              <w:t xml:space="preserve">4 </w:t>
            </w:r>
            <w:proofErr w:type="spellStart"/>
            <w:r w:rsidRPr="00A82508">
              <w:t>tyred</w:t>
            </w:r>
            <w:proofErr w:type="spellEnd"/>
            <w:r w:rsidRPr="00A82508">
              <w:t xml:space="preserve"> axle mass limit (t)</w:t>
            </w:r>
          </w:p>
        </w:tc>
      </w:tr>
      <w:tr w:rsidR="0020275E" w:rsidRPr="00A82508" w14:paraId="6B8CCCDB"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29AD9E26" w14:textId="3F955BC0" w:rsidR="0020275E" w:rsidRPr="00A82508" w:rsidRDefault="0020275E" w:rsidP="00A82508">
            <w:pPr>
              <w:pStyle w:val="Tablefirstrowheading-QldSI"/>
            </w:pPr>
            <w:r w:rsidRPr="00A82508">
              <w:t>2.4</w:t>
            </w:r>
          </w:p>
        </w:tc>
        <w:tc>
          <w:tcPr>
            <w:tcW w:w="804" w:type="pct"/>
            <w:tcBorders>
              <w:top w:val="double" w:sz="4" w:space="0" w:color="auto"/>
              <w:left w:val="double" w:sz="4" w:space="0" w:color="auto"/>
              <w:bottom w:val="single" w:sz="4" w:space="0" w:color="auto"/>
              <w:right w:val="single" w:sz="4" w:space="0" w:color="auto"/>
            </w:tcBorders>
            <w:noWrap/>
            <w:hideMark/>
          </w:tcPr>
          <w:p w14:paraId="0498E177"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21.5</w:t>
            </w:r>
          </w:p>
        </w:tc>
        <w:tc>
          <w:tcPr>
            <w:tcW w:w="804" w:type="pct"/>
            <w:tcBorders>
              <w:top w:val="double" w:sz="4" w:space="0" w:color="auto"/>
              <w:left w:val="nil"/>
              <w:bottom w:val="single" w:sz="4" w:space="0" w:color="auto"/>
              <w:right w:val="single" w:sz="4" w:space="0" w:color="auto"/>
            </w:tcBorders>
            <w:noWrap/>
            <w:hideMark/>
          </w:tcPr>
          <w:p w14:paraId="780E348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25</w:t>
            </w:r>
          </w:p>
        </w:tc>
        <w:tc>
          <w:tcPr>
            <w:tcW w:w="804" w:type="pct"/>
            <w:tcBorders>
              <w:top w:val="double" w:sz="4" w:space="0" w:color="auto"/>
              <w:left w:val="nil"/>
              <w:bottom w:val="single" w:sz="4" w:space="0" w:color="auto"/>
              <w:right w:val="single" w:sz="4" w:space="0" w:color="auto"/>
            </w:tcBorders>
            <w:noWrap/>
            <w:hideMark/>
          </w:tcPr>
          <w:p w14:paraId="5402C00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27</w:t>
            </w:r>
          </w:p>
        </w:tc>
        <w:tc>
          <w:tcPr>
            <w:tcW w:w="804" w:type="pct"/>
            <w:tcBorders>
              <w:top w:val="double" w:sz="4" w:space="0" w:color="auto"/>
              <w:left w:val="nil"/>
              <w:bottom w:val="single" w:sz="4" w:space="0" w:color="auto"/>
              <w:right w:val="single" w:sz="4" w:space="0" w:color="auto"/>
            </w:tcBorders>
            <w:noWrap/>
            <w:hideMark/>
          </w:tcPr>
          <w:p w14:paraId="088E301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30</w:t>
            </w:r>
          </w:p>
        </w:tc>
        <w:tc>
          <w:tcPr>
            <w:tcW w:w="805" w:type="pct"/>
            <w:tcBorders>
              <w:top w:val="double" w:sz="4" w:space="0" w:color="auto"/>
              <w:left w:val="nil"/>
              <w:bottom w:val="single" w:sz="4" w:space="0" w:color="auto"/>
              <w:right w:val="single" w:sz="4" w:space="0" w:color="auto"/>
            </w:tcBorders>
            <w:hideMark/>
          </w:tcPr>
          <w:p w14:paraId="51D8219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35</w:t>
            </w:r>
          </w:p>
        </w:tc>
      </w:tr>
      <w:tr w:rsidR="0020275E" w:rsidRPr="00A82508" w14:paraId="5DF4DB11" w14:textId="77777777" w:rsidTr="00A82508">
        <w:trPr>
          <w:trHeight w:val="57"/>
        </w:trPr>
        <w:tc>
          <w:tcPr>
            <w:tcW w:w="5000" w:type="pct"/>
            <w:gridSpan w:val="6"/>
            <w:tcBorders>
              <w:top w:val="single" w:sz="4" w:space="0" w:color="auto"/>
              <w:left w:val="single" w:sz="4" w:space="0" w:color="auto"/>
              <w:bottom w:val="single" w:sz="4" w:space="0" w:color="auto"/>
              <w:right w:val="single" w:sz="4" w:space="0" w:color="auto"/>
            </w:tcBorders>
            <w:noWrap/>
            <w:hideMark/>
          </w:tcPr>
          <w:p w14:paraId="139BE034" w14:textId="77777777" w:rsidR="0020275E" w:rsidRPr="00A82508" w:rsidRDefault="0020275E" w:rsidP="00A82508">
            <w:pPr>
              <w:pStyle w:val="Tablefirstrowheading-QldSI"/>
            </w:pPr>
            <w:r w:rsidRPr="00A82508">
              <w:t xml:space="preserve">8 </w:t>
            </w:r>
            <w:proofErr w:type="spellStart"/>
            <w:r w:rsidRPr="00A82508">
              <w:t>tyred</w:t>
            </w:r>
            <w:proofErr w:type="spellEnd"/>
            <w:r w:rsidRPr="00A82508">
              <w:t xml:space="preserve"> axle mass limit (t)</w:t>
            </w:r>
          </w:p>
        </w:tc>
      </w:tr>
      <w:tr w:rsidR="0020275E" w:rsidRPr="00A82508" w14:paraId="75F3CB80"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15851383" w14:textId="77777777" w:rsidR="0020275E" w:rsidRPr="00A82508" w:rsidRDefault="0020275E" w:rsidP="00A82508">
            <w:pPr>
              <w:pStyle w:val="Tablefirstrowheading-QldSI"/>
            </w:pPr>
            <w:r w:rsidRPr="00A82508">
              <w:t>2.5</w:t>
            </w:r>
          </w:p>
        </w:tc>
        <w:tc>
          <w:tcPr>
            <w:tcW w:w="804" w:type="pct"/>
            <w:tcBorders>
              <w:top w:val="single" w:sz="4" w:space="0" w:color="auto"/>
              <w:left w:val="double" w:sz="4" w:space="0" w:color="auto"/>
              <w:bottom w:val="single" w:sz="4" w:space="0" w:color="auto"/>
              <w:right w:val="single" w:sz="4" w:space="0" w:color="auto"/>
            </w:tcBorders>
            <w:hideMark/>
          </w:tcPr>
          <w:p w14:paraId="2D4A577E"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21.5</w:t>
            </w:r>
          </w:p>
        </w:tc>
        <w:tc>
          <w:tcPr>
            <w:tcW w:w="804" w:type="pct"/>
            <w:tcBorders>
              <w:top w:val="single" w:sz="4" w:space="0" w:color="auto"/>
              <w:left w:val="nil"/>
              <w:bottom w:val="single" w:sz="4" w:space="0" w:color="auto"/>
              <w:right w:val="single" w:sz="4" w:space="0" w:color="auto"/>
            </w:tcBorders>
            <w:hideMark/>
          </w:tcPr>
          <w:p w14:paraId="180B3A84"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25.0</w:t>
            </w:r>
          </w:p>
        </w:tc>
        <w:tc>
          <w:tcPr>
            <w:tcW w:w="804" w:type="pct"/>
            <w:tcBorders>
              <w:top w:val="single" w:sz="4" w:space="0" w:color="auto"/>
              <w:left w:val="nil"/>
              <w:bottom w:val="single" w:sz="4" w:space="0" w:color="auto"/>
              <w:right w:val="single" w:sz="4" w:space="0" w:color="auto"/>
            </w:tcBorders>
            <w:hideMark/>
          </w:tcPr>
          <w:p w14:paraId="01D0A735"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27.0</w:t>
            </w:r>
          </w:p>
        </w:tc>
        <w:tc>
          <w:tcPr>
            <w:tcW w:w="804" w:type="pct"/>
            <w:tcBorders>
              <w:top w:val="single" w:sz="4" w:space="0" w:color="auto"/>
              <w:left w:val="nil"/>
              <w:bottom w:val="single" w:sz="4" w:space="0" w:color="auto"/>
              <w:right w:val="single" w:sz="4" w:space="0" w:color="auto"/>
            </w:tcBorders>
            <w:hideMark/>
          </w:tcPr>
          <w:p w14:paraId="3CAB5A25"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30.0</w:t>
            </w:r>
          </w:p>
        </w:tc>
        <w:tc>
          <w:tcPr>
            <w:tcW w:w="805" w:type="pct"/>
            <w:tcBorders>
              <w:top w:val="single" w:sz="4" w:space="0" w:color="auto"/>
              <w:left w:val="nil"/>
              <w:bottom w:val="single" w:sz="4" w:space="0" w:color="auto"/>
              <w:right w:val="single" w:sz="4" w:space="0" w:color="auto"/>
            </w:tcBorders>
            <w:hideMark/>
          </w:tcPr>
          <w:p w14:paraId="14AE18A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35.0</w:t>
            </w:r>
          </w:p>
        </w:tc>
      </w:tr>
      <w:tr w:rsidR="0020275E" w:rsidRPr="00A82508" w14:paraId="6E553645"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24D2E6BC" w14:textId="77777777" w:rsidR="0020275E" w:rsidRPr="00A82508" w:rsidRDefault="0020275E" w:rsidP="00A82508">
            <w:pPr>
              <w:pStyle w:val="Tablefirstrowheading-QldSI"/>
            </w:pPr>
            <w:r w:rsidRPr="00A82508">
              <w:t>2.6</w:t>
            </w:r>
          </w:p>
        </w:tc>
        <w:tc>
          <w:tcPr>
            <w:tcW w:w="804" w:type="pct"/>
            <w:tcBorders>
              <w:top w:val="single" w:sz="4" w:space="0" w:color="auto"/>
              <w:left w:val="double" w:sz="4" w:space="0" w:color="auto"/>
              <w:bottom w:val="single" w:sz="4" w:space="0" w:color="auto"/>
              <w:right w:val="single" w:sz="4" w:space="0" w:color="auto"/>
            </w:tcBorders>
            <w:hideMark/>
          </w:tcPr>
          <w:p w14:paraId="49EA903D"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23.0</w:t>
            </w:r>
          </w:p>
        </w:tc>
        <w:tc>
          <w:tcPr>
            <w:tcW w:w="804" w:type="pct"/>
            <w:tcBorders>
              <w:top w:val="single" w:sz="4" w:space="0" w:color="auto"/>
              <w:left w:val="nil"/>
              <w:bottom w:val="single" w:sz="4" w:space="0" w:color="auto"/>
              <w:right w:val="single" w:sz="4" w:space="0" w:color="auto"/>
            </w:tcBorders>
            <w:hideMark/>
          </w:tcPr>
          <w:p w14:paraId="46AC5B1D"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26.0</w:t>
            </w:r>
          </w:p>
        </w:tc>
        <w:tc>
          <w:tcPr>
            <w:tcW w:w="804" w:type="pct"/>
            <w:tcBorders>
              <w:top w:val="single" w:sz="4" w:space="0" w:color="auto"/>
              <w:left w:val="nil"/>
              <w:bottom w:val="single" w:sz="4" w:space="0" w:color="auto"/>
              <w:right w:val="single" w:sz="4" w:space="0" w:color="auto"/>
            </w:tcBorders>
            <w:hideMark/>
          </w:tcPr>
          <w:p w14:paraId="5D30310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29.0</w:t>
            </w:r>
          </w:p>
        </w:tc>
        <w:tc>
          <w:tcPr>
            <w:tcW w:w="804" w:type="pct"/>
            <w:tcBorders>
              <w:top w:val="single" w:sz="4" w:space="0" w:color="auto"/>
              <w:left w:val="nil"/>
              <w:bottom w:val="single" w:sz="4" w:space="0" w:color="auto"/>
              <w:right w:val="single" w:sz="4" w:space="0" w:color="auto"/>
            </w:tcBorders>
            <w:hideMark/>
          </w:tcPr>
          <w:p w14:paraId="1CD62DBE"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31.5</w:t>
            </w:r>
          </w:p>
        </w:tc>
        <w:tc>
          <w:tcPr>
            <w:tcW w:w="805" w:type="pct"/>
            <w:tcBorders>
              <w:top w:val="single" w:sz="4" w:space="0" w:color="auto"/>
              <w:left w:val="nil"/>
              <w:bottom w:val="single" w:sz="4" w:space="0" w:color="auto"/>
              <w:right w:val="single" w:sz="4" w:space="0" w:color="auto"/>
            </w:tcBorders>
            <w:hideMark/>
          </w:tcPr>
          <w:p w14:paraId="5FA59515"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36.0</w:t>
            </w:r>
          </w:p>
        </w:tc>
      </w:tr>
      <w:tr w:rsidR="0020275E" w:rsidRPr="00A82508" w14:paraId="3B2E7285"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560FE7A1" w14:textId="77777777" w:rsidR="0020275E" w:rsidRPr="00A82508" w:rsidRDefault="0020275E" w:rsidP="00A82508">
            <w:pPr>
              <w:pStyle w:val="Tablefirstrowheading-QldSI"/>
            </w:pPr>
            <w:r w:rsidRPr="00A82508">
              <w:t>2.7</w:t>
            </w:r>
          </w:p>
        </w:tc>
        <w:tc>
          <w:tcPr>
            <w:tcW w:w="804" w:type="pct"/>
            <w:tcBorders>
              <w:top w:val="single" w:sz="4" w:space="0" w:color="auto"/>
              <w:left w:val="double" w:sz="4" w:space="0" w:color="auto"/>
              <w:bottom w:val="single" w:sz="4" w:space="0" w:color="auto"/>
              <w:right w:val="single" w:sz="4" w:space="0" w:color="auto"/>
            </w:tcBorders>
            <w:hideMark/>
          </w:tcPr>
          <w:p w14:paraId="3B36015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24.0</w:t>
            </w:r>
          </w:p>
        </w:tc>
        <w:tc>
          <w:tcPr>
            <w:tcW w:w="804" w:type="pct"/>
            <w:tcBorders>
              <w:top w:val="single" w:sz="4" w:space="0" w:color="auto"/>
              <w:left w:val="nil"/>
              <w:bottom w:val="single" w:sz="4" w:space="0" w:color="auto"/>
              <w:right w:val="single" w:sz="4" w:space="0" w:color="auto"/>
            </w:tcBorders>
            <w:hideMark/>
          </w:tcPr>
          <w:p w14:paraId="21DEA8D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27.0</w:t>
            </w:r>
          </w:p>
        </w:tc>
        <w:tc>
          <w:tcPr>
            <w:tcW w:w="804" w:type="pct"/>
            <w:tcBorders>
              <w:top w:val="single" w:sz="4" w:space="0" w:color="auto"/>
              <w:left w:val="nil"/>
              <w:bottom w:val="single" w:sz="4" w:space="0" w:color="auto"/>
              <w:right w:val="single" w:sz="4" w:space="0" w:color="auto"/>
            </w:tcBorders>
            <w:hideMark/>
          </w:tcPr>
          <w:p w14:paraId="75FF52E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31.0</w:t>
            </w:r>
          </w:p>
        </w:tc>
        <w:tc>
          <w:tcPr>
            <w:tcW w:w="804" w:type="pct"/>
            <w:tcBorders>
              <w:top w:val="single" w:sz="4" w:space="0" w:color="auto"/>
              <w:left w:val="nil"/>
              <w:bottom w:val="single" w:sz="4" w:space="0" w:color="auto"/>
              <w:right w:val="single" w:sz="4" w:space="0" w:color="auto"/>
            </w:tcBorders>
            <w:hideMark/>
          </w:tcPr>
          <w:p w14:paraId="5F1D8213"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33.0</w:t>
            </w:r>
          </w:p>
        </w:tc>
        <w:tc>
          <w:tcPr>
            <w:tcW w:w="805" w:type="pct"/>
            <w:tcBorders>
              <w:top w:val="single" w:sz="4" w:space="0" w:color="auto"/>
              <w:left w:val="nil"/>
              <w:bottom w:val="single" w:sz="4" w:space="0" w:color="auto"/>
              <w:right w:val="single" w:sz="4" w:space="0" w:color="auto"/>
            </w:tcBorders>
            <w:hideMark/>
          </w:tcPr>
          <w:p w14:paraId="0A13F86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37.5</w:t>
            </w:r>
          </w:p>
        </w:tc>
      </w:tr>
      <w:tr w:rsidR="0020275E" w:rsidRPr="00A82508" w14:paraId="3CFD0061"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7FEC3AFE" w14:textId="77777777" w:rsidR="0020275E" w:rsidRPr="00A82508" w:rsidRDefault="0020275E" w:rsidP="00A82508">
            <w:pPr>
              <w:pStyle w:val="Tablefirstrowheading-QldSI"/>
            </w:pPr>
            <w:r w:rsidRPr="00A82508">
              <w:t>2.8</w:t>
            </w:r>
          </w:p>
        </w:tc>
        <w:tc>
          <w:tcPr>
            <w:tcW w:w="804" w:type="pct"/>
            <w:tcBorders>
              <w:top w:val="single" w:sz="4" w:space="0" w:color="auto"/>
              <w:left w:val="double" w:sz="4" w:space="0" w:color="auto"/>
              <w:bottom w:val="single" w:sz="4" w:space="0" w:color="auto"/>
              <w:right w:val="single" w:sz="4" w:space="0" w:color="auto"/>
            </w:tcBorders>
            <w:hideMark/>
          </w:tcPr>
          <w:p w14:paraId="24A02AF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25.0</w:t>
            </w:r>
          </w:p>
        </w:tc>
        <w:tc>
          <w:tcPr>
            <w:tcW w:w="804" w:type="pct"/>
            <w:tcBorders>
              <w:top w:val="single" w:sz="4" w:space="0" w:color="auto"/>
              <w:left w:val="nil"/>
              <w:bottom w:val="single" w:sz="4" w:space="0" w:color="auto"/>
              <w:right w:val="single" w:sz="4" w:space="0" w:color="auto"/>
            </w:tcBorders>
            <w:hideMark/>
          </w:tcPr>
          <w:p w14:paraId="2F9C4561"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28.0</w:t>
            </w:r>
          </w:p>
        </w:tc>
        <w:tc>
          <w:tcPr>
            <w:tcW w:w="804" w:type="pct"/>
            <w:tcBorders>
              <w:top w:val="single" w:sz="4" w:space="0" w:color="auto"/>
              <w:left w:val="nil"/>
              <w:bottom w:val="single" w:sz="4" w:space="0" w:color="auto"/>
              <w:right w:val="single" w:sz="4" w:space="0" w:color="auto"/>
            </w:tcBorders>
            <w:hideMark/>
          </w:tcPr>
          <w:p w14:paraId="191E6E4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33.0</w:t>
            </w:r>
          </w:p>
        </w:tc>
        <w:tc>
          <w:tcPr>
            <w:tcW w:w="804" w:type="pct"/>
            <w:tcBorders>
              <w:top w:val="single" w:sz="4" w:space="0" w:color="auto"/>
              <w:left w:val="nil"/>
              <w:bottom w:val="single" w:sz="4" w:space="0" w:color="auto"/>
              <w:right w:val="single" w:sz="4" w:space="0" w:color="auto"/>
            </w:tcBorders>
            <w:hideMark/>
          </w:tcPr>
          <w:p w14:paraId="3F7A9EE5"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34.0</w:t>
            </w:r>
          </w:p>
        </w:tc>
        <w:tc>
          <w:tcPr>
            <w:tcW w:w="805" w:type="pct"/>
            <w:tcBorders>
              <w:top w:val="single" w:sz="4" w:space="0" w:color="auto"/>
              <w:left w:val="nil"/>
              <w:bottom w:val="single" w:sz="4" w:space="0" w:color="auto"/>
              <w:right w:val="single" w:sz="4" w:space="0" w:color="auto"/>
            </w:tcBorders>
            <w:hideMark/>
          </w:tcPr>
          <w:p w14:paraId="5E2E9AF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39.0</w:t>
            </w:r>
          </w:p>
        </w:tc>
      </w:tr>
      <w:tr w:rsidR="0020275E" w:rsidRPr="00A82508" w14:paraId="7FC3DD4E"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5104579D" w14:textId="77777777" w:rsidR="0020275E" w:rsidRPr="00A82508" w:rsidRDefault="0020275E" w:rsidP="00A82508">
            <w:pPr>
              <w:pStyle w:val="Tablefirstrowheading-QldSI"/>
            </w:pPr>
            <w:r w:rsidRPr="00A82508">
              <w:t>2.9</w:t>
            </w:r>
          </w:p>
        </w:tc>
        <w:tc>
          <w:tcPr>
            <w:tcW w:w="804" w:type="pct"/>
            <w:tcBorders>
              <w:top w:val="single" w:sz="4" w:space="0" w:color="auto"/>
              <w:left w:val="double" w:sz="4" w:space="0" w:color="auto"/>
              <w:bottom w:val="single" w:sz="4" w:space="0" w:color="auto"/>
              <w:right w:val="single" w:sz="4" w:space="0" w:color="auto"/>
            </w:tcBorders>
            <w:hideMark/>
          </w:tcPr>
          <w:p w14:paraId="2EA1FBB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26.0</w:t>
            </w:r>
          </w:p>
        </w:tc>
        <w:tc>
          <w:tcPr>
            <w:tcW w:w="804" w:type="pct"/>
            <w:tcBorders>
              <w:top w:val="single" w:sz="4" w:space="0" w:color="auto"/>
              <w:left w:val="nil"/>
              <w:bottom w:val="single" w:sz="4" w:space="0" w:color="auto"/>
              <w:right w:val="single" w:sz="4" w:space="0" w:color="auto"/>
            </w:tcBorders>
            <w:hideMark/>
          </w:tcPr>
          <w:p w14:paraId="1742D24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29.0</w:t>
            </w:r>
          </w:p>
        </w:tc>
        <w:tc>
          <w:tcPr>
            <w:tcW w:w="804" w:type="pct"/>
            <w:tcBorders>
              <w:top w:val="single" w:sz="4" w:space="0" w:color="auto"/>
              <w:left w:val="nil"/>
              <w:bottom w:val="single" w:sz="4" w:space="0" w:color="auto"/>
              <w:right w:val="single" w:sz="4" w:space="0" w:color="auto"/>
            </w:tcBorders>
            <w:hideMark/>
          </w:tcPr>
          <w:p w14:paraId="798ADBF7"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34.5</w:t>
            </w:r>
          </w:p>
        </w:tc>
        <w:tc>
          <w:tcPr>
            <w:tcW w:w="804" w:type="pct"/>
            <w:tcBorders>
              <w:top w:val="single" w:sz="4" w:space="0" w:color="auto"/>
              <w:left w:val="nil"/>
              <w:bottom w:val="single" w:sz="4" w:space="0" w:color="auto"/>
              <w:right w:val="single" w:sz="4" w:space="0" w:color="auto"/>
            </w:tcBorders>
            <w:hideMark/>
          </w:tcPr>
          <w:p w14:paraId="5F258691"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35.0</w:t>
            </w:r>
          </w:p>
        </w:tc>
        <w:tc>
          <w:tcPr>
            <w:tcW w:w="805" w:type="pct"/>
            <w:tcBorders>
              <w:top w:val="single" w:sz="4" w:space="0" w:color="auto"/>
              <w:left w:val="nil"/>
              <w:bottom w:val="single" w:sz="4" w:space="0" w:color="auto"/>
              <w:right w:val="single" w:sz="4" w:space="0" w:color="auto"/>
            </w:tcBorders>
            <w:hideMark/>
          </w:tcPr>
          <w:p w14:paraId="3DA861FC"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r>
      <w:tr w:rsidR="0020275E" w:rsidRPr="00A82508" w14:paraId="77F88931"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180DF499" w14:textId="77777777" w:rsidR="0020275E" w:rsidRPr="00A82508" w:rsidRDefault="0020275E" w:rsidP="00A82508">
            <w:pPr>
              <w:pStyle w:val="Tablefirstrowheading-QldSI"/>
            </w:pPr>
            <w:r w:rsidRPr="00A82508">
              <w:t>3.0</w:t>
            </w:r>
          </w:p>
        </w:tc>
        <w:tc>
          <w:tcPr>
            <w:tcW w:w="804" w:type="pct"/>
            <w:tcBorders>
              <w:top w:val="single" w:sz="4" w:space="0" w:color="auto"/>
              <w:left w:val="double" w:sz="4" w:space="0" w:color="auto"/>
              <w:bottom w:val="single" w:sz="4" w:space="0" w:color="auto"/>
              <w:right w:val="single" w:sz="4" w:space="0" w:color="auto"/>
            </w:tcBorders>
            <w:hideMark/>
          </w:tcPr>
          <w:p w14:paraId="6A6D3D6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27.0</w:t>
            </w:r>
          </w:p>
        </w:tc>
        <w:tc>
          <w:tcPr>
            <w:tcW w:w="804" w:type="pct"/>
            <w:tcBorders>
              <w:top w:val="single" w:sz="4" w:space="0" w:color="auto"/>
              <w:left w:val="nil"/>
              <w:bottom w:val="single" w:sz="4" w:space="0" w:color="auto"/>
              <w:right w:val="single" w:sz="4" w:space="0" w:color="auto"/>
            </w:tcBorders>
            <w:hideMark/>
          </w:tcPr>
          <w:p w14:paraId="7BD9EF4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30.0</w:t>
            </w:r>
          </w:p>
        </w:tc>
        <w:tc>
          <w:tcPr>
            <w:tcW w:w="804" w:type="pct"/>
            <w:tcBorders>
              <w:top w:val="single" w:sz="4" w:space="0" w:color="auto"/>
              <w:left w:val="nil"/>
              <w:bottom w:val="single" w:sz="4" w:space="0" w:color="auto"/>
              <w:right w:val="single" w:sz="4" w:space="0" w:color="auto"/>
            </w:tcBorders>
            <w:hideMark/>
          </w:tcPr>
          <w:p w14:paraId="72BEA7CD"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36.0</w:t>
            </w:r>
          </w:p>
        </w:tc>
        <w:tc>
          <w:tcPr>
            <w:tcW w:w="804" w:type="pct"/>
            <w:tcBorders>
              <w:top w:val="single" w:sz="4" w:space="0" w:color="auto"/>
              <w:left w:val="nil"/>
              <w:bottom w:val="single" w:sz="4" w:space="0" w:color="auto"/>
              <w:right w:val="single" w:sz="4" w:space="0" w:color="auto"/>
            </w:tcBorders>
            <w:hideMark/>
          </w:tcPr>
          <w:p w14:paraId="1738584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36.0</w:t>
            </w:r>
          </w:p>
        </w:tc>
        <w:tc>
          <w:tcPr>
            <w:tcW w:w="805" w:type="pct"/>
            <w:tcBorders>
              <w:top w:val="single" w:sz="4" w:space="0" w:color="auto"/>
              <w:left w:val="nil"/>
              <w:bottom w:val="single" w:sz="4" w:space="0" w:color="auto"/>
              <w:right w:val="single" w:sz="4" w:space="0" w:color="auto"/>
            </w:tcBorders>
            <w:hideMark/>
          </w:tcPr>
          <w:p w14:paraId="679FC940"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41.0</w:t>
            </w:r>
          </w:p>
        </w:tc>
      </w:tr>
      <w:tr w:rsidR="0020275E" w:rsidRPr="00A82508" w14:paraId="138CE27C"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14B4210D" w14:textId="77777777" w:rsidR="0020275E" w:rsidRPr="00A82508" w:rsidRDefault="0020275E" w:rsidP="00A82508">
            <w:pPr>
              <w:pStyle w:val="Tablefirstrowheading-QldSI"/>
            </w:pPr>
            <w:r w:rsidRPr="00A82508">
              <w:t>3.1</w:t>
            </w:r>
          </w:p>
        </w:tc>
        <w:tc>
          <w:tcPr>
            <w:tcW w:w="804" w:type="pct"/>
            <w:tcBorders>
              <w:top w:val="single" w:sz="4" w:space="0" w:color="auto"/>
              <w:left w:val="double" w:sz="4" w:space="0" w:color="auto"/>
              <w:bottom w:val="single" w:sz="4" w:space="0" w:color="auto"/>
              <w:right w:val="single" w:sz="4" w:space="0" w:color="auto"/>
            </w:tcBorders>
            <w:hideMark/>
          </w:tcPr>
          <w:p w14:paraId="5D64BA20"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28.0</w:t>
            </w:r>
          </w:p>
        </w:tc>
        <w:tc>
          <w:tcPr>
            <w:tcW w:w="804" w:type="pct"/>
            <w:tcBorders>
              <w:top w:val="single" w:sz="4" w:space="0" w:color="auto"/>
              <w:left w:val="nil"/>
              <w:bottom w:val="single" w:sz="4" w:space="0" w:color="auto"/>
              <w:right w:val="single" w:sz="4" w:space="0" w:color="auto"/>
            </w:tcBorders>
            <w:hideMark/>
          </w:tcPr>
          <w:p w14:paraId="7C45459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31.0</w:t>
            </w:r>
          </w:p>
        </w:tc>
        <w:tc>
          <w:tcPr>
            <w:tcW w:w="804" w:type="pct"/>
            <w:tcBorders>
              <w:top w:val="single" w:sz="4" w:space="0" w:color="auto"/>
              <w:left w:val="nil"/>
              <w:bottom w:val="single" w:sz="4" w:space="0" w:color="auto"/>
              <w:right w:val="single" w:sz="4" w:space="0" w:color="auto"/>
            </w:tcBorders>
            <w:hideMark/>
          </w:tcPr>
          <w:p w14:paraId="088CE977"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37.5</w:t>
            </w:r>
          </w:p>
        </w:tc>
        <w:tc>
          <w:tcPr>
            <w:tcW w:w="804" w:type="pct"/>
            <w:tcBorders>
              <w:top w:val="single" w:sz="4" w:space="0" w:color="auto"/>
              <w:left w:val="nil"/>
              <w:bottom w:val="single" w:sz="4" w:space="0" w:color="auto"/>
              <w:right w:val="single" w:sz="4" w:space="0" w:color="auto"/>
            </w:tcBorders>
            <w:hideMark/>
          </w:tcPr>
          <w:p w14:paraId="20E521B8"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37.5</w:t>
            </w:r>
          </w:p>
        </w:tc>
        <w:tc>
          <w:tcPr>
            <w:tcW w:w="805" w:type="pct"/>
            <w:tcBorders>
              <w:top w:val="single" w:sz="4" w:space="0" w:color="auto"/>
              <w:left w:val="nil"/>
              <w:bottom w:val="single" w:sz="4" w:space="0" w:color="auto"/>
              <w:right w:val="single" w:sz="4" w:space="0" w:color="auto"/>
            </w:tcBorders>
            <w:hideMark/>
          </w:tcPr>
          <w:p w14:paraId="114B5F1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42.0</w:t>
            </w:r>
          </w:p>
        </w:tc>
      </w:tr>
      <w:tr w:rsidR="0020275E" w:rsidRPr="00A82508" w14:paraId="735051FC"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1ED967B2" w14:textId="77777777" w:rsidR="0020275E" w:rsidRPr="00A82508" w:rsidRDefault="0020275E" w:rsidP="00A82508">
            <w:pPr>
              <w:pStyle w:val="Tablefirstrowheading-QldSI"/>
            </w:pPr>
            <w:r w:rsidRPr="00A82508">
              <w:t>3.2</w:t>
            </w:r>
          </w:p>
        </w:tc>
        <w:tc>
          <w:tcPr>
            <w:tcW w:w="804" w:type="pct"/>
            <w:tcBorders>
              <w:top w:val="single" w:sz="4" w:space="0" w:color="auto"/>
              <w:left w:val="double" w:sz="4" w:space="0" w:color="auto"/>
              <w:bottom w:val="single" w:sz="4" w:space="0" w:color="auto"/>
              <w:right w:val="single" w:sz="4" w:space="0" w:color="auto"/>
            </w:tcBorders>
            <w:hideMark/>
          </w:tcPr>
          <w:p w14:paraId="156BD76E"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29.0</w:t>
            </w:r>
          </w:p>
        </w:tc>
        <w:tc>
          <w:tcPr>
            <w:tcW w:w="804" w:type="pct"/>
            <w:tcBorders>
              <w:top w:val="single" w:sz="4" w:space="0" w:color="auto"/>
              <w:left w:val="nil"/>
              <w:bottom w:val="single" w:sz="4" w:space="0" w:color="auto"/>
              <w:right w:val="single" w:sz="4" w:space="0" w:color="auto"/>
            </w:tcBorders>
            <w:hideMark/>
          </w:tcPr>
          <w:p w14:paraId="6534608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32.0</w:t>
            </w:r>
          </w:p>
        </w:tc>
        <w:tc>
          <w:tcPr>
            <w:tcW w:w="804" w:type="pct"/>
            <w:tcBorders>
              <w:top w:val="single" w:sz="4" w:space="0" w:color="auto"/>
              <w:left w:val="nil"/>
              <w:bottom w:val="single" w:sz="4" w:space="0" w:color="auto"/>
              <w:right w:val="single" w:sz="4" w:space="0" w:color="auto"/>
            </w:tcBorders>
            <w:hideMark/>
          </w:tcPr>
          <w:p w14:paraId="25687636"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39.0</w:t>
            </w:r>
          </w:p>
        </w:tc>
        <w:tc>
          <w:tcPr>
            <w:tcW w:w="804" w:type="pct"/>
            <w:tcBorders>
              <w:top w:val="single" w:sz="4" w:space="0" w:color="auto"/>
              <w:left w:val="nil"/>
              <w:bottom w:val="single" w:sz="4" w:space="0" w:color="auto"/>
              <w:right w:val="single" w:sz="4" w:space="0" w:color="auto"/>
            </w:tcBorders>
            <w:hideMark/>
          </w:tcPr>
          <w:p w14:paraId="338BB48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39.0</w:t>
            </w:r>
          </w:p>
        </w:tc>
        <w:tc>
          <w:tcPr>
            <w:tcW w:w="805" w:type="pct"/>
            <w:tcBorders>
              <w:top w:val="single" w:sz="4" w:space="0" w:color="auto"/>
              <w:left w:val="nil"/>
              <w:bottom w:val="single" w:sz="4" w:space="0" w:color="auto"/>
              <w:right w:val="single" w:sz="4" w:space="0" w:color="auto"/>
            </w:tcBorders>
            <w:hideMark/>
          </w:tcPr>
          <w:p w14:paraId="119A9B9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43.5</w:t>
            </w:r>
          </w:p>
        </w:tc>
      </w:tr>
      <w:tr w:rsidR="0020275E" w:rsidRPr="00A82508" w14:paraId="71227468"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6B663817" w14:textId="77777777" w:rsidR="0020275E" w:rsidRPr="00A82508" w:rsidRDefault="0020275E" w:rsidP="00A82508">
            <w:pPr>
              <w:pStyle w:val="Tablefirstrowheading-QldSI"/>
            </w:pPr>
            <w:r w:rsidRPr="00A82508">
              <w:t>3.3</w:t>
            </w:r>
          </w:p>
        </w:tc>
        <w:tc>
          <w:tcPr>
            <w:tcW w:w="804" w:type="pct"/>
            <w:tcBorders>
              <w:top w:val="single" w:sz="4" w:space="0" w:color="auto"/>
              <w:left w:val="double" w:sz="4" w:space="0" w:color="auto"/>
              <w:bottom w:val="single" w:sz="4" w:space="0" w:color="auto"/>
              <w:right w:val="single" w:sz="4" w:space="0" w:color="auto"/>
            </w:tcBorders>
            <w:hideMark/>
          </w:tcPr>
          <w:p w14:paraId="4B82BAD3"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30.0</w:t>
            </w:r>
          </w:p>
        </w:tc>
        <w:tc>
          <w:tcPr>
            <w:tcW w:w="804" w:type="pct"/>
            <w:tcBorders>
              <w:top w:val="single" w:sz="4" w:space="0" w:color="auto"/>
              <w:left w:val="nil"/>
              <w:bottom w:val="single" w:sz="4" w:space="0" w:color="auto"/>
              <w:right w:val="single" w:sz="4" w:space="0" w:color="auto"/>
            </w:tcBorders>
            <w:hideMark/>
          </w:tcPr>
          <w:p w14:paraId="7145FCD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33.0</w:t>
            </w:r>
          </w:p>
        </w:tc>
        <w:tc>
          <w:tcPr>
            <w:tcW w:w="804" w:type="pct"/>
            <w:tcBorders>
              <w:top w:val="single" w:sz="4" w:space="0" w:color="auto"/>
              <w:left w:val="nil"/>
              <w:bottom w:val="single" w:sz="4" w:space="0" w:color="auto"/>
              <w:right w:val="single" w:sz="4" w:space="0" w:color="auto"/>
            </w:tcBorders>
            <w:hideMark/>
          </w:tcPr>
          <w:p w14:paraId="25022CFC"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c>
          <w:tcPr>
            <w:tcW w:w="804" w:type="pct"/>
            <w:tcBorders>
              <w:top w:val="single" w:sz="4" w:space="0" w:color="auto"/>
              <w:left w:val="nil"/>
              <w:bottom w:val="single" w:sz="4" w:space="0" w:color="auto"/>
              <w:right w:val="single" w:sz="4" w:space="0" w:color="auto"/>
            </w:tcBorders>
            <w:hideMark/>
          </w:tcPr>
          <w:p w14:paraId="5F8487B4"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c>
          <w:tcPr>
            <w:tcW w:w="805" w:type="pct"/>
            <w:tcBorders>
              <w:top w:val="single" w:sz="4" w:space="0" w:color="auto"/>
              <w:left w:val="nil"/>
              <w:bottom w:val="single" w:sz="4" w:space="0" w:color="auto"/>
              <w:right w:val="single" w:sz="4" w:space="0" w:color="auto"/>
            </w:tcBorders>
            <w:hideMark/>
          </w:tcPr>
          <w:p w14:paraId="7A56DB28"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44.5</w:t>
            </w:r>
          </w:p>
        </w:tc>
      </w:tr>
      <w:tr w:rsidR="0020275E" w:rsidRPr="00A82508" w14:paraId="6E4B84F4"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51D8A2C1" w14:textId="77777777" w:rsidR="0020275E" w:rsidRPr="00A82508" w:rsidRDefault="0020275E" w:rsidP="00A82508">
            <w:pPr>
              <w:pStyle w:val="Tablefirstrowheading-QldSI"/>
            </w:pPr>
            <w:r w:rsidRPr="00A82508">
              <w:t>3.4</w:t>
            </w:r>
          </w:p>
        </w:tc>
        <w:tc>
          <w:tcPr>
            <w:tcW w:w="804" w:type="pct"/>
            <w:tcBorders>
              <w:top w:val="single" w:sz="4" w:space="0" w:color="auto"/>
              <w:left w:val="double" w:sz="4" w:space="0" w:color="auto"/>
              <w:bottom w:val="single" w:sz="4" w:space="0" w:color="auto"/>
              <w:right w:val="single" w:sz="4" w:space="0" w:color="auto"/>
            </w:tcBorders>
            <w:hideMark/>
          </w:tcPr>
          <w:p w14:paraId="7EE8B26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30.5</w:t>
            </w:r>
          </w:p>
        </w:tc>
        <w:tc>
          <w:tcPr>
            <w:tcW w:w="804" w:type="pct"/>
            <w:tcBorders>
              <w:top w:val="single" w:sz="4" w:space="0" w:color="auto"/>
              <w:left w:val="nil"/>
              <w:bottom w:val="single" w:sz="4" w:space="0" w:color="auto"/>
              <w:right w:val="single" w:sz="4" w:space="0" w:color="auto"/>
            </w:tcBorders>
            <w:hideMark/>
          </w:tcPr>
          <w:p w14:paraId="40104580"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34.0</w:t>
            </w:r>
          </w:p>
        </w:tc>
        <w:tc>
          <w:tcPr>
            <w:tcW w:w="804" w:type="pct"/>
            <w:tcBorders>
              <w:top w:val="single" w:sz="4" w:space="0" w:color="auto"/>
              <w:left w:val="nil"/>
              <w:bottom w:val="single" w:sz="4" w:space="0" w:color="auto"/>
              <w:right w:val="single" w:sz="4" w:space="0" w:color="auto"/>
            </w:tcBorders>
            <w:hideMark/>
          </w:tcPr>
          <w:p w14:paraId="4B47088E"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41.0</w:t>
            </w:r>
          </w:p>
        </w:tc>
        <w:tc>
          <w:tcPr>
            <w:tcW w:w="804" w:type="pct"/>
            <w:tcBorders>
              <w:top w:val="single" w:sz="4" w:space="0" w:color="auto"/>
              <w:left w:val="nil"/>
              <w:bottom w:val="single" w:sz="4" w:space="0" w:color="auto"/>
              <w:right w:val="single" w:sz="4" w:space="0" w:color="auto"/>
            </w:tcBorders>
            <w:hideMark/>
          </w:tcPr>
          <w:p w14:paraId="7F200D3E"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41.0</w:t>
            </w:r>
          </w:p>
        </w:tc>
        <w:tc>
          <w:tcPr>
            <w:tcW w:w="805" w:type="pct"/>
            <w:tcBorders>
              <w:top w:val="single" w:sz="4" w:space="0" w:color="auto"/>
              <w:left w:val="nil"/>
              <w:bottom w:val="single" w:sz="4" w:space="0" w:color="auto"/>
              <w:right w:val="single" w:sz="4" w:space="0" w:color="auto"/>
            </w:tcBorders>
            <w:hideMark/>
          </w:tcPr>
          <w:p w14:paraId="0BA905AD"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46.0</w:t>
            </w:r>
          </w:p>
        </w:tc>
      </w:tr>
      <w:tr w:rsidR="0020275E" w:rsidRPr="00A82508" w14:paraId="74A41011"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62386CF0" w14:textId="77777777" w:rsidR="0020275E" w:rsidRPr="00A82508" w:rsidRDefault="0020275E" w:rsidP="00A82508">
            <w:pPr>
              <w:pStyle w:val="Tablefirstrowheading-QldSI"/>
            </w:pPr>
            <w:r w:rsidRPr="00A82508">
              <w:t>3.5</w:t>
            </w:r>
          </w:p>
        </w:tc>
        <w:tc>
          <w:tcPr>
            <w:tcW w:w="804" w:type="pct"/>
            <w:tcBorders>
              <w:top w:val="single" w:sz="4" w:space="0" w:color="auto"/>
              <w:left w:val="double" w:sz="4" w:space="0" w:color="auto"/>
              <w:bottom w:val="single" w:sz="4" w:space="0" w:color="auto"/>
              <w:right w:val="single" w:sz="4" w:space="0" w:color="auto"/>
            </w:tcBorders>
            <w:hideMark/>
          </w:tcPr>
          <w:p w14:paraId="29B82D66"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31.0</w:t>
            </w:r>
          </w:p>
        </w:tc>
        <w:tc>
          <w:tcPr>
            <w:tcW w:w="804" w:type="pct"/>
            <w:tcBorders>
              <w:top w:val="single" w:sz="4" w:space="0" w:color="auto"/>
              <w:left w:val="nil"/>
              <w:bottom w:val="single" w:sz="4" w:space="0" w:color="auto"/>
              <w:right w:val="single" w:sz="4" w:space="0" w:color="auto"/>
            </w:tcBorders>
            <w:hideMark/>
          </w:tcPr>
          <w:p w14:paraId="19B25F59"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35.0</w:t>
            </w:r>
          </w:p>
        </w:tc>
        <w:tc>
          <w:tcPr>
            <w:tcW w:w="804" w:type="pct"/>
            <w:tcBorders>
              <w:top w:val="single" w:sz="4" w:space="0" w:color="auto"/>
              <w:left w:val="nil"/>
              <w:bottom w:val="single" w:sz="4" w:space="0" w:color="auto"/>
              <w:right w:val="single" w:sz="4" w:space="0" w:color="auto"/>
            </w:tcBorders>
            <w:hideMark/>
          </w:tcPr>
          <w:p w14:paraId="6B00A32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42.0</w:t>
            </w:r>
          </w:p>
        </w:tc>
        <w:tc>
          <w:tcPr>
            <w:tcW w:w="804" w:type="pct"/>
            <w:tcBorders>
              <w:top w:val="single" w:sz="4" w:space="0" w:color="auto"/>
              <w:left w:val="nil"/>
              <w:bottom w:val="single" w:sz="4" w:space="0" w:color="auto"/>
              <w:right w:val="single" w:sz="4" w:space="0" w:color="auto"/>
            </w:tcBorders>
            <w:hideMark/>
          </w:tcPr>
          <w:p w14:paraId="127F4C56"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42.0</w:t>
            </w:r>
          </w:p>
        </w:tc>
        <w:tc>
          <w:tcPr>
            <w:tcW w:w="805" w:type="pct"/>
            <w:tcBorders>
              <w:top w:val="single" w:sz="4" w:space="0" w:color="auto"/>
              <w:left w:val="nil"/>
              <w:bottom w:val="single" w:sz="4" w:space="0" w:color="auto"/>
              <w:right w:val="single" w:sz="4" w:space="0" w:color="auto"/>
            </w:tcBorders>
            <w:hideMark/>
          </w:tcPr>
          <w:p w14:paraId="38A031D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47.0</w:t>
            </w:r>
          </w:p>
        </w:tc>
      </w:tr>
      <w:tr w:rsidR="0020275E" w:rsidRPr="00A82508" w14:paraId="31DFD15E"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550940A7" w14:textId="77777777" w:rsidR="0020275E" w:rsidRPr="00A82508" w:rsidRDefault="0020275E" w:rsidP="00A82508">
            <w:pPr>
              <w:pStyle w:val="Tablefirstrowheading-QldSI"/>
            </w:pPr>
            <w:r w:rsidRPr="00A82508">
              <w:t>3.6</w:t>
            </w:r>
          </w:p>
        </w:tc>
        <w:tc>
          <w:tcPr>
            <w:tcW w:w="804" w:type="pct"/>
            <w:tcBorders>
              <w:top w:val="single" w:sz="4" w:space="0" w:color="auto"/>
              <w:left w:val="double" w:sz="4" w:space="0" w:color="auto"/>
              <w:bottom w:val="single" w:sz="4" w:space="0" w:color="auto"/>
              <w:right w:val="single" w:sz="4" w:space="0" w:color="auto"/>
            </w:tcBorders>
            <w:hideMark/>
          </w:tcPr>
          <w:p w14:paraId="5F0236D6"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31.5</w:t>
            </w:r>
          </w:p>
        </w:tc>
        <w:tc>
          <w:tcPr>
            <w:tcW w:w="804" w:type="pct"/>
            <w:tcBorders>
              <w:top w:val="single" w:sz="4" w:space="0" w:color="auto"/>
              <w:left w:val="nil"/>
              <w:bottom w:val="single" w:sz="4" w:space="0" w:color="auto"/>
              <w:right w:val="single" w:sz="4" w:space="0" w:color="auto"/>
            </w:tcBorders>
            <w:hideMark/>
          </w:tcPr>
          <w:p w14:paraId="72FE865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36.0</w:t>
            </w:r>
          </w:p>
        </w:tc>
        <w:tc>
          <w:tcPr>
            <w:tcW w:w="804" w:type="pct"/>
            <w:tcBorders>
              <w:top w:val="single" w:sz="4" w:space="0" w:color="auto"/>
              <w:left w:val="nil"/>
              <w:bottom w:val="single" w:sz="4" w:space="0" w:color="auto"/>
              <w:right w:val="single" w:sz="4" w:space="0" w:color="auto"/>
            </w:tcBorders>
            <w:hideMark/>
          </w:tcPr>
          <w:p w14:paraId="2975505D"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43.0</w:t>
            </w:r>
          </w:p>
        </w:tc>
        <w:tc>
          <w:tcPr>
            <w:tcW w:w="804" w:type="pct"/>
            <w:tcBorders>
              <w:top w:val="single" w:sz="4" w:space="0" w:color="auto"/>
              <w:left w:val="nil"/>
              <w:bottom w:val="single" w:sz="4" w:space="0" w:color="auto"/>
              <w:right w:val="single" w:sz="4" w:space="0" w:color="auto"/>
            </w:tcBorders>
            <w:hideMark/>
          </w:tcPr>
          <w:p w14:paraId="1498CAA4"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43.0</w:t>
            </w:r>
          </w:p>
        </w:tc>
        <w:tc>
          <w:tcPr>
            <w:tcW w:w="805" w:type="pct"/>
            <w:tcBorders>
              <w:top w:val="single" w:sz="4" w:space="0" w:color="auto"/>
              <w:left w:val="nil"/>
              <w:bottom w:val="single" w:sz="4" w:space="0" w:color="auto"/>
              <w:right w:val="single" w:sz="4" w:space="0" w:color="auto"/>
            </w:tcBorders>
            <w:hideMark/>
          </w:tcPr>
          <w:p w14:paraId="44A2BAA9"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48.0</w:t>
            </w:r>
          </w:p>
        </w:tc>
      </w:tr>
      <w:tr w:rsidR="0020275E" w:rsidRPr="00A82508" w14:paraId="32C0B017"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726FD32B" w14:textId="77777777" w:rsidR="0020275E" w:rsidRPr="00A82508" w:rsidRDefault="0020275E" w:rsidP="00A82508">
            <w:pPr>
              <w:pStyle w:val="Tablefirstrowheading-QldSI"/>
            </w:pPr>
            <w:r w:rsidRPr="00A82508">
              <w:t>3.7</w:t>
            </w:r>
          </w:p>
        </w:tc>
        <w:tc>
          <w:tcPr>
            <w:tcW w:w="804" w:type="pct"/>
            <w:tcBorders>
              <w:top w:val="single" w:sz="4" w:space="0" w:color="auto"/>
              <w:left w:val="double" w:sz="4" w:space="0" w:color="auto"/>
              <w:bottom w:val="single" w:sz="4" w:space="0" w:color="auto"/>
              <w:right w:val="single" w:sz="4" w:space="0" w:color="auto"/>
            </w:tcBorders>
            <w:hideMark/>
          </w:tcPr>
          <w:p w14:paraId="47051886"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32.0</w:t>
            </w:r>
          </w:p>
        </w:tc>
        <w:tc>
          <w:tcPr>
            <w:tcW w:w="804" w:type="pct"/>
            <w:tcBorders>
              <w:top w:val="single" w:sz="4" w:space="0" w:color="auto"/>
              <w:left w:val="nil"/>
              <w:bottom w:val="single" w:sz="4" w:space="0" w:color="auto"/>
              <w:right w:val="single" w:sz="4" w:space="0" w:color="auto"/>
            </w:tcBorders>
            <w:hideMark/>
          </w:tcPr>
          <w:p w14:paraId="298AA8E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37.0</w:t>
            </w:r>
          </w:p>
        </w:tc>
        <w:tc>
          <w:tcPr>
            <w:tcW w:w="804" w:type="pct"/>
            <w:tcBorders>
              <w:top w:val="single" w:sz="4" w:space="0" w:color="auto"/>
              <w:left w:val="nil"/>
              <w:bottom w:val="single" w:sz="4" w:space="0" w:color="auto"/>
              <w:right w:val="single" w:sz="4" w:space="0" w:color="auto"/>
            </w:tcBorders>
            <w:hideMark/>
          </w:tcPr>
          <w:p w14:paraId="477F09D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44.0</w:t>
            </w:r>
          </w:p>
        </w:tc>
        <w:tc>
          <w:tcPr>
            <w:tcW w:w="804" w:type="pct"/>
            <w:tcBorders>
              <w:top w:val="single" w:sz="4" w:space="0" w:color="auto"/>
              <w:left w:val="nil"/>
              <w:bottom w:val="single" w:sz="4" w:space="0" w:color="auto"/>
              <w:right w:val="single" w:sz="4" w:space="0" w:color="auto"/>
            </w:tcBorders>
            <w:hideMark/>
          </w:tcPr>
          <w:p w14:paraId="6FA9B8CC"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44.0</w:t>
            </w:r>
          </w:p>
        </w:tc>
        <w:tc>
          <w:tcPr>
            <w:tcW w:w="805" w:type="pct"/>
            <w:tcBorders>
              <w:top w:val="single" w:sz="4" w:space="0" w:color="auto"/>
              <w:left w:val="nil"/>
              <w:bottom w:val="single" w:sz="4" w:space="0" w:color="auto"/>
              <w:right w:val="single" w:sz="4" w:space="0" w:color="auto"/>
            </w:tcBorders>
            <w:hideMark/>
          </w:tcPr>
          <w:p w14:paraId="5D236AA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49.0</w:t>
            </w:r>
          </w:p>
        </w:tc>
      </w:tr>
      <w:tr w:rsidR="0020275E" w:rsidRPr="00A82508" w14:paraId="70EB07C4"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25302724" w14:textId="77777777" w:rsidR="0020275E" w:rsidRPr="00A82508" w:rsidRDefault="0020275E" w:rsidP="00A82508">
            <w:pPr>
              <w:pStyle w:val="Tablefirstrowheading-QldSI"/>
            </w:pPr>
            <w:r w:rsidRPr="00A82508">
              <w:t>3.8</w:t>
            </w:r>
          </w:p>
        </w:tc>
        <w:tc>
          <w:tcPr>
            <w:tcW w:w="804" w:type="pct"/>
            <w:tcBorders>
              <w:top w:val="single" w:sz="4" w:space="0" w:color="auto"/>
              <w:left w:val="double" w:sz="4" w:space="0" w:color="auto"/>
              <w:bottom w:val="single" w:sz="4" w:space="0" w:color="auto"/>
              <w:right w:val="single" w:sz="4" w:space="0" w:color="auto"/>
            </w:tcBorders>
            <w:hideMark/>
          </w:tcPr>
          <w:p w14:paraId="435A602D"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33.0</w:t>
            </w:r>
          </w:p>
        </w:tc>
        <w:tc>
          <w:tcPr>
            <w:tcW w:w="804" w:type="pct"/>
            <w:tcBorders>
              <w:top w:val="single" w:sz="4" w:space="0" w:color="auto"/>
              <w:left w:val="nil"/>
              <w:bottom w:val="single" w:sz="4" w:space="0" w:color="auto"/>
              <w:right w:val="single" w:sz="4" w:space="0" w:color="auto"/>
            </w:tcBorders>
            <w:hideMark/>
          </w:tcPr>
          <w:p w14:paraId="7D287ED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38.0</w:t>
            </w:r>
          </w:p>
        </w:tc>
        <w:tc>
          <w:tcPr>
            <w:tcW w:w="804" w:type="pct"/>
            <w:tcBorders>
              <w:top w:val="single" w:sz="4" w:space="0" w:color="auto"/>
              <w:left w:val="nil"/>
              <w:bottom w:val="single" w:sz="4" w:space="0" w:color="auto"/>
              <w:right w:val="single" w:sz="4" w:space="0" w:color="auto"/>
            </w:tcBorders>
            <w:hideMark/>
          </w:tcPr>
          <w:p w14:paraId="15976F9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45.0</w:t>
            </w:r>
          </w:p>
        </w:tc>
        <w:tc>
          <w:tcPr>
            <w:tcW w:w="804" w:type="pct"/>
            <w:tcBorders>
              <w:top w:val="single" w:sz="4" w:space="0" w:color="auto"/>
              <w:left w:val="nil"/>
              <w:bottom w:val="single" w:sz="4" w:space="0" w:color="auto"/>
              <w:right w:val="single" w:sz="4" w:space="0" w:color="auto"/>
            </w:tcBorders>
            <w:hideMark/>
          </w:tcPr>
          <w:p w14:paraId="6DA12AE7"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45.0</w:t>
            </w:r>
          </w:p>
        </w:tc>
        <w:tc>
          <w:tcPr>
            <w:tcW w:w="805" w:type="pct"/>
            <w:tcBorders>
              <w:top w:val="single" w:sz="4" w:space="0" w:color="auto"/>
              <w:left w:val="nil"/>
              <w:bottom w:val="single" w:sz="4" w:space="0" w:color="auto"/>
              <w:right w:val="single" w:sz="4" w:space="0" w:color="auto"/>
            </w:tcBorders>
            <w:hideMark/>
          </w:tcPr>
          <w:p w14:paraId="5AF7D674"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50.0</w:t>
            </w:r>
          </w:p>
        </w:tc>
      </w:tr>
      <w:tr w:rsidR="0020275E" w:rsidRPr="00A82508" w14:paraId="54EBF3A9"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0395CC10" w14:textId="77777777" w:rsidR="0020275E" w:rsidRPr="00A82508" w:rsidRDefault="0020275E" w:rsidP="00A82508">
            <w:pPr>
              <w:pStyle w:val="Tablefirstrowheading-QldSI"/>
            </w:pPr>
            <w:r w:rsidRPr="00A82508">
              <w:t>3.9</w:t>
            </w:r>
          </w:p>
        </w:tc>
        <w:tc>
          <w:tcPr>
            <w:tcW w:w="804" w:type="pct"/>
            <w:tcBorders>
              <w:top w:val="single" w:sz="4" w:space="0" w:color="auto"/>
              <w:left w:val="double" w:sz="4" w:space="0" w:color="auto"/>
              <w:bottom w:val="single" w:sz="4" w:space="0" w:color="auto"/>
              <w:right w:val="single" w:sz="4" w:space="0" w:color="auto"/>
            </w:tcBorders>
            <w:hideMark/>
          </w:tcPr>
          <w:p w14:paraId="24C23DF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33.5</w:t>
            </w:r>
          </w:p>
        </w:tc>
        <w:tc>
          <w:tcPr>
            <w:tcW w:w="804" w:type="pct"/>
            <w:tcBorders>
              <w:top w:val="single" w:sz="4" w:space="0" w:color="auto"/>
              <w:left w:val="nil"/>
              <w:bottom w:val="single" w:sz="4" w:space="0" w:color="auto"/>
              <w:right w:val="single" w:sz="4" w:space="0" w:color="auto"/>
            </w:tcBorders>
            <w:hideMark/>
          </w:tcPr>
          <w:p w14:paraId="4AD09A8D"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39.0</w:t>
            </w:r>
          </w:p>
        </w:tc>
        <w:tc>
          <w:tcPr>
            <w:tcW w:w="804" w:type="pct"/>
            <w:tcBorders>
              <w:top w:val="single" w:sz="4" w:space="0" w:color="auto"/>
              <w:left w:val="nil"/>
              <w:bottom w:val="single" w:sz="4" w:space="0" w:color="auto"/>
              <w:right w:val="single" w:sz="4" w:space="0" w:color="auto"/>
            </w:tcBorders>
            <w:hideMark/>
          </w:tcPr>
          <w:p w14:paraId="3FC6014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46.0</w:t>
            </w:r>
          </w:p>
        </w:tc>
        <w:tc>
          <w:tcPr>
            <w:tcW w:w="804" w:type="pct"/>
            <w:tcBorders>
              <w:top w:val="single" w:sz="4" w:space="0" w:color="auto"/>
              <w:left w:val="nil"/>
              <w:bottom w:val="single" w:sz="4" w:space="0" w:color="auto"/>
              <w:right w:val="single" w:sz="4" w:space="0" w:color="auto"/>
            </w:tcBorders>
            <w:hideMark/>
          </w:tcPr>
          <w:p w14:paraId="2A2C6D91"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46.0</w:t>
            </w:r>
          </w:p>
        </w:tc>
        <w:tc>
          <w:tcPr>
            <w:tcW w:w="805" w:type="pct"/>
            <w:tcBorders>
              <w:top w:val="single" w:sz="4" w:space="0" w:color="auto"/>
              <w:left w:val="nil"/>
              <w:bottom w:val="single" w:sz="4" w:space="0" w:color="auto"/>
              <w:right w:val="single" w:sz="4" w:space="0" w:color="auto"/>
            </w:tcBorders>
            <w:hideMark/>
          </w:tcPr>
          <w:p w14:paraId="05742CE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51.0</w:t>
            </w:r>
          </w:p>
        </w:tc>
      </w:tr>
      <w:tr w:rsidR="0020275E" w:rsidRPr="00A82508" w14:paraId="4B0F49B5"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7AEF6E63" w14:textId="77777777" w:rsidR="0020275E" w:rsidRPr="00A82508" w:rsidRDefault="0020275E" w:rsidP="00A82508">
            <w:pPr>
              <w:pStyle w:val="Tablefirstrowheading-QldSI"/>
            </w:pPr>
            <w:r w:rsidRPr="00A82508">
              <w:t>4.0</w:t>
            </w:r>
          </w:p>
        </w:tc>
        <w:tc>
          <w:tcPr>
            <w:tcW w:w="804" w:type="pct"/>
            <w:tcBorders>
              <w:top w:val="single" w:sz="4" w:space="0" w:color="auto"/>
              <w:left w:val="double" w:sz="4" w:space="0" w:color="auto"/>
              <w:bottom w:val="single" w:sz="4" w:space="0" w:color="auto"/>
              <w:right w:val="single" w:sz="4" w:space="0" w:color="auto"/>
            </w:tcBorders>
            <w:hideMark/>
          </w:tcPr>
          <w:p w14:paraId="4E6ABD8E"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34.0</w:t>
            </w:r>
          </w:p>
        </w:tc>
        <w:tc>
          <w:tcPr>
            <w:tcW w:w="804" w:type="pct"/>
            <w:tcBorders>
              <w:top w:val="single" w:sz="4" w:space="0" w:color="auto"/>
              <w:left w:val="nil"/>
              <w:bottom w:val="single" w:sz="4" w:space="0" w:color="auto"/>
              <w:right w:val="single" w:sz="4" w:space="0" w:color="auto"/>
            </w:tcBorders>
            <w:hideMark/>
          </w:tcPr>
          <w:p w14:paraId="6FF6D88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c>
          <w:tcPr>
            <w:tcW w:w="804" w:type="pct"/>
            <w:tcBorders>
              <w:top w:val="single" w:sz="4" w:space="0" w:color="auto"/>
              <w:left w:val="nil"/>
              <w:bottom w:val="single" w:sz="4" w:space="0" w:color="auto"/>
              <w:right w:val="single" w:sz="4" w:space="0" w:color="auto"/>
            </w:tcBorders>
            <w:hideMark/>
          </w:tcPr>
          <w:p w14:paraId="6BDCF0F4"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47.0</w:t>
            </w:r>
          </w:p>
        </w:tc>
        <w:tc>
          <w:tcPr>
            <w:tcW w:w="804" w:type="pct"/>
            <w:tcBorders>
              <w:top w:val="single" w:sz="4" w:space="0" w:color="auto"/>
              <w:left w:val="nil"/>
              <w:bottom w:val="single" w:sz="4" w:space="0" w:color="auto"/>
              <w:right w:val="single" w:sz="4" w:space="0" w:color="auto"/>
            </w:tcBorders>
            <w:hideMark/>
          </w:tcPr>
          <w:p w14:paraId="1614B90E"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47.0</w:t>
            </w:r>
          </w:p>
        </w:tc>
        <w:tc>
          <w:tcPr>
            <w:tcW w:w="805" w:type="pct"/>
            <w:tcBorders>
              <w:top w:val="single" w:sz="4" w:space="0" w:color="auto"/>
              <w:left w:val="nil"/>
              <w:bottom w:val="single" w:sz="4" w:space="0" w:color="auto"/>
              <w:right w:val="single" w:sz="4" w:space="0" w:color="auto"/>
            </w:tcBorders>
            <w:hideMark/>
          </w:tcPr>
          <w:p w14:paraId="340BFDA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52.0</w:t>
            </w:r>
          </w:p>
        </w:tc>
      </w:tr>
      <w:tr w:rsidR="0020275E" w:rsidRPr="00A82508" w14:paraId="531A9280"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248B94A0" w14:textId="77777777" w:rsidR="0020275E" w:rsidRPr="00A82508" w:rsidRDefault="0020275E" w:rsidP="00A82508">
            <w:pPr>
              <w:pStyle w:val="Tablefirstrowheading-QldSI"/>
            </w:pPr>
            <w:r w:rsidRPr="00A82508">
              <w:t>4.1</w:t>
            </w:r>
          </w:p>
        </w:tc>
        <w:tc>
          <w:tcPr>
            <w:tcW w:w="804" w:type="pct"/>
            <w:tcBorders>
              <w:top w:val="single" w:sz="4" w:space="0" w:color="auto"/>
              <w:left w:val="double" w:sz="4" w:space="0" w:color="auto"/>
              <w:bottom w:val="single" w:sz="4" w:space="0" w:color="auto"/>
              <w:right w:val="single" w:sz="4" w:space="0" w:color="auto"/>
            </w:tcBorders>
            <w:hideMark/>
          </w:tcPr>
          <w:p w14:paraId="19D178D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34.0</w:t>
            </w:r>
          </w:p>
        </w:tc>
        <w:tc>
          <w:tcPr>
            <w:tcW w:w="804" w:type="pct"/>
            <w:tcBorders>
              <w:top w:val="single" w:sz="4" w:space="0" w:color="auto"/>
              <w:left w:val="nil"/>
              <w:bottom w:val="single" w:sz="4" w:space="0" w:color="auto"/>
              <w:right w:val="single" w:sz="4" w:space="0" w:color="auto"/>
            </w:tcBorders>
            <w:hideMark/>
          </w:tcPr>
          <w:p w14:paraId="1416C613"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c>
          <w:tcPr>
            <w:tcW w:w="804" w:type="pct"/>
            <w:tcBorders>
              <w:top w:val="single" w:sz="4" w:space="0" w:color="auto"/>
              <w:left w:val="nil"/>
              <w:bottom w:val="single" w:sz="4" w:space="0" w:color="auto"/>
              <w:right w:val="single" w:sz="4" w:space="0" w:color="auto"/>
            </w:tcBorders>
            <w:hideMark/>
          </w:tcPr>
          <w:p w14:paraId="48B9902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48.0</w:t>
            </w:r>
          </w:p>
        </w:tc>
        <w:tc>
          <w:tcPr>
            <w:tcW w:w="804" w:type="pct"/>
            <w:tcBorders>
              <w:top w:val="single" w:sz="4" w:space="0" w:color="auto"/>
              <w:left w:val="nil"/>
              <w:bottom w:val="single" w:sz="4" w:space="0" w:color="auto"/>
              <w:right w:val="single" w:sz="4" w:space="0" w:color="auto"/>
            </w:tcBorders>
            <w:hideMark/>
          </w:tcPr>
          <w:p w14:paraId="11DD2748"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48.0</w:t>
            </w:r>
          </w:p>
        </w:tc>
        <w:tc>
          <w:tcPr>
            <w:tcW w:w="805" w:type="pct"/>
            <w:tcBorders>
              <w:top w:val="single" w:sz="4" w:space="0" w:color="auto"/>
              <w:left w:val="nil"/>
              <w:bottom w:val="single" w:sz="4" w:space="0" w:color="auto"/>
              <w:right w:val="single" w:sz="4" w:space="0" w:color="auto"/>
            </w:tcBorders>
            <w:hideMark/>
          </w:tcPr>
          <w:p w14:paraId="6C389E37"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53.0</w:t>
            </w:r>
          </w:p>
        </w:tc>
      </w:tr>
      <w:tr w:rsidR="0020275E" w:rsidRPr="00A82508" w14:paraId="095C7900"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3D730F58" w14:textId="77777777" w:rsidR="0020275E" w:rsidRPr="00A82508" w:rsidRDefault="0020275E" w:rsidP="00A82508">
            <w:pPr>
              <w:pStyle w:val="Tablefirstrowheading-QldSI"/>
            </w:pPr>
            <w:r w:rsidRPr="00A82508">
              <w:t>4.2</w:t>
            </w:r>
          </w:p>
        </w:tc>
        <w:tc>
          <w:tcPr>
            <w:tcW w:w="804" w:type="pct"/>
            <w:tcBorders>
              <w:top w:val="single" w:sz="4" w:space="0" w:color="auto"/>
              <w:left w:val="double" w:sz="4" w:space="0" w:color="auto"/>
              <w:bottom w:val="single" w:sz="4" w:space="0" w:color="auto"/>
              <w:right w:val="single" w:sz="4" w:space="0" w:color="auto"/>
            </w:tcBorders>
            <w:hideMark/>
          </w:tcPr>
          <w:p w14:paraId="02206A74"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34.0</w:t>
            </w:r>
          </w:p>
        </w:tc>
        <w:tc>
          <w:tcPr>
            <w:tcW w:w="804" w:type="pct"/>
            <w:tcBorders>
              <w:top w:val="single" w:sz="4" w:space="0" w:color="auto"/>
              <w:left w:val="nil"/>
              <w:bottom w:val="single" w:sz="4" w:space="0" w:color="auto"/>
              <w:right w:val="single" w:sz="4" w:space="0" w:color="auto"/>
            </w:tcBorders>
            <w:hideMark/>
          </w:tcPr>
          <w:p w14:paraId="30A0A28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c>
          <w:tcPr>
            <w:tcW w:w="804" w:type="pct"/>
            <w:tcBorders>
              <w:top w:val="single" w:sz="4" w:space="0" w:color="auto"/>
              <w:left w:val="nil"/>
              <w:bottom w:val="single" w:sz="4" w:space="0" w:color="auto"/>
              <w:right w:val="single" w:sz="4" w:space="0" w:color="auto"/>
            </w:tcBorders>
            <w:hideMark/>
          </w:tcPr>
          <w:p w14:paraId="1D89073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48.0</w:t>
            </w:r>
          </w:p>
        </w:tc>
        <w:tc>
          <w:tcPr>
            <w:tcW w:w="804" w:type="pct"/>
            <w:tcBorders>
              <w:top w:val="single" w:sz="4" w:space="0" w:color="auto"/>
              <w:left w:val="nil"/>
              <w:bottom w:val="single" w:sz="4" w:space="0" w:color="auto"/>
              <w:right w:val="single" w:sz="4" w:space="0" w:color="auto"/>
            </w:tcBorders>
            <w:hideMark/>
          </w:tcPr>
          <w:p w14:paraId="2CE5B8F8"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49.0</w:t>
            </w:r>
          </w:p>
        </w:tc>
        <w:tc>
          <w:tcPr>
            <w:tcW w:w="805" w:type="pct"/>
            <w:tcBorders>
              <w:top w:val="single" w:sz="4" w:space="0" w:color="auto"/>
              <w:left w:val="nil"/>
              <w:bottom w:val="single" w:sz="4" w:space="0" w:color="auto"/>
              <w:right w:val="single" w:sz="4" w:space="0" w:color="auto"/>
            </w:tcBorders>
            <w:hideMark/>
          </w:tcPr>
          <w:p w14:paraId="03F5D797"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54.0</w:t>
            </w:r>
          </w:p>
        </w:tc>
      </w:tr>
      <w:tr w:rsidR="0020275E" w:rsidRPr="00A82508" w14:paraId="3F46AD76"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3B9AB0DE" w14:textId="77777777" w:rsidR="0020275E" w:rsidRPr="00A82508" w:rsidRDefault="0020275E" w:rsidP="00A82508">
            <w:pPr>
              <w:pStyle w:val="Tablefirstrowheading-QldSI"/>
            </w:pPr>
            <w:r w:rsidRPr="00A82508">
              <w:t>4.3</w:t>
            </w:r>
          </w:p>
        </w:tc>
        <w:tc>
          <w:tcPr>
            <w:tcW w:w="804" w:type="pct"/>
            <w:tcBorders>
              <w:top w:val="single" w:sz="4" w:space="0" w:color="auto"/>
              <w:left w:val="double" w:sz="4" w:space="0" w:color="auto"/>
              <w:bottom w:val="single" w:sz="4" w:space="0" w:color="auto"/>
              <w:right w:val="single" w:sz="4" w:space="0" w:color="auto"/>
            </w:tcBorders>
            <w:hideMark/>
          </w:tcPr>
          <w:p w14:paraId="3880138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34.0</w:t>
            </w:r>
          </w:p>
        </w:tc>
        <w:tc>
          <w:tcPr>
            <w:tcW w:w="804" w:type="pct"/>
            <w:tcBorders>
              <w:top w:val="single" w:sz="4" w:space="0" w:color="auto"/>
              <w:left w:val="nil"/>
              <w:bottom w:val="single" w:sz="4" w:space="0" w:color="auto"/>
              <w:right w:val="single" w:sz="4" w:space="0" w:color="auto"/>
            </w:tcBorders>
            <w:hideMark/>
          </w:tcPr>
          <w:p w14:paraId="24793A6B"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c>
          <w:tcPr>
            <w:tcW w:w="804" w:type="pct"/>
            <w:tcBorders>
              <w:top w:val="single" w:sz="4" w:space="0" w:color="auto"/>
              <w:left w:val="nil"/>
              <w:bottom w:val="single" w:sz="4" w:space="0" w:color="auto"/>
              <w:right w:val="single" w:sz="4" w:space="0" w:color="auto"/>
            </w:tcBorders>
            <w:hideMark/>
          </w:tcPr>
          <w:p w14:paraId="59C2ECB1"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48.0</w:t>
            </w:r>
          </w:p>
        </w:tc>
        <w:tc>
          <w:tcPr>
            <w:tcW w:w="804" w:type="pct"/>
            <w:tcBorders>
              <w:top w:val="single" w:sz="4" w:space="0" w:color="auto"/>
              <w:left w:val="nil"/>
              <w:bottom w:val="single" w:sz="4" w:space="0" w:color="auto"/>
              <w:right w:val="single" w:sz="4" w:space="0" w:color="auto"/>
            </w:tcBorders>
            <w:hideMark/>
          </w:tcPr>
          <w:p w14:paraId="25FF29A1"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50.0</w:t>
            </w:r>
          </w:p>
        </w:tc>
        <w:tc>
          <w:tcPr>
            <w:tcW w:w="805" w:type="pct"/>
            <w:tcBorders>
              <w:top w:val="single" w:sz="4" w:space="0" w:color="auto"/>
              <w:left w:val="nil"/>
              <w:bottom w:val="single" w:sz="4" w:space="0" w:color="auto"/>
              <w:right w:val="single" w:sz="4" w:space="0" w:color="auto"/>
            </w:tcBorders>
            <w:hideMark/>
          </w:tcPr>
          <w:p w14:paraId="48ECCB79"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55.0</w:t>
            </w:r>
          </w:p>
        </w:tc>
      </w:tr>
      <w:tr w:rsidR="0020275E" w:rsidRPr="00A82508" w14:paraId="3F7C4ED5"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15794CCE" w14:textId="77777777" w:rsidR="0020275E" w:rsidRPr="00A82508" w:rsidRDefault="0020275E" w:rsidP="00A82508">
            <w:pPr>
              <w:pStyle w:val="Tablefirstrowheading-QldSI"/>
            </w:pPr>
            <w:r w:rsidRPr="00A82508">
              <w:t>4.4</w:t>
            </w:r>
          </w:p>
        </w:tc>
        <w:tc>
          <w:tcPr>
            <w:tcW w:w="804" w:type="pct"/>
            <w:tcBorders>
              <w:top w:val="single" w:sz="4" w:space="0" w:color="auto"/>
              <w:left w:val="double" w:sz="4" w:space="0" w:color="auto"/>
              <w:bottom w:val="single" w:sz="4" w:space="0" w:color="auto"/>
              <w:right w:val="single" w:sz="4" w:space="0" w:color="auto"/>
            </w:tcBorders>
            <w:hideMark/>
          </w:tcPr>
          <w:p w14:paraId="69843281"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34.0</w:t>
            </w:r>
          </w:p>
        </w:tc>
        <w:tc>
          <w:tcPr>
            <w:tcW w:w="804" w:type="pct"/>
            <w:tcBorders>
              <w:top w:val="single" w:sz="4" w:space="0" w:color="auto"/>
              <w:left w:val="nil"/>
              <w:bottom w:val="single" w:sz="4" w:space="0" w:color="auto"/>
              <w:right w:val="single" w:sz="4" w:space="0" w:color="auto"/>
            </w:tcBorders>
            <w:hideMark/>
          </w:tcPr>
          <w:p w14:paraId="0F927D7F"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c>
          <w:tcPr>
            <w:tcW w:w="804" w:type="pct"/>
            <w:tcBorders>
              <w:top w:val="single" w:sz="4" w:space="0" w:color="auto"/>
              <w:left w:val="nil"/>
              <w:bottom w:val="single" w:sz="4" w:space="0" w:color="auto"/>
              <w:right w:val="single" w:sz="4" w:space="0" w:color="auto"/>
            </w:tcBorders>
            <w:hideMark/>
          </w:tcPr>
          <w:p w14:paraId="01E52391"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48.0</w:t>
            </w:r>
          </w:p>
        </w:tc>
        <w:tc>
          <w:tcPr>
            <w:tcW w:w="804" w:type="pct"/>
            <w:tcBorders>
              <w:top w:val="single" w:sz="4" w:space="0" w:color="auto"/>
              <w:left w:val="nil"/>
              <w:bottom w:val="single" w:sz="4" w:space="0" w:color="auto"/>
              <w:right w:val="single" w:sz="4" w:space="0" w:color="auto"/>
            </w:tcBorders>
            <w:hideMark/>
          </w:tcPr>
          <w:p w14:paraId="4E922E84"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51.0</w:t>
            </w:r>
          </w:p>
        </w:tc>
        <w:tc>
          <w:tcPr>
            <w:tcW w:w="805" w:type="pct"/>
            <w:tcBorders>
              <w:top w:val="single" w:sz="4" w:space="0" w:color="auto"/>
              <w:left w:val="nil"/>
              <w:bottom w:val="single" w:sz="4" w:space="0" w:color="auto"/>
              <w:right w:val="single" w:sz="4" w:space="0" w:color="auto"/>
            </w:tcBorders>
            <w:hideMark/>
          </w:tcPr>
          <w:p w14:paraId="590F6AAD"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56.0</w:t>
            </w:r>
          </w:p>
        </w:tc>
      </w:tr>
      <w:tr w:rsidR="0020275E" w:rsidRPr="00A82508" w14:paraId="032E77F3"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1EE90F02" w14:textId="77777777" w:rsidR="0020275E" w:rsidRPr="00A82508" w:rsidRDefault="0020275E" w:rsidP="00A82508">
            <w:pPr>
              <w:pStyle w:val="Tablefirstrowheading-QldSI"/>
            </w:pPr>
            <w:r w:rsidRPr="00A82508">
              <w:t>4.5</w:t>
            </w:r>
          </w:p>
        </w:tc>
        <w:tc>
          <w:tcPr>
            <w:tcW w:w="804" w:type="pct"/>
            <w:tcBorders>
              <w:top w:val="single" w:sz="4" w:space="0" w:color="auto"/>
              <w:left w:val="double" w:sz="4" w:space="0" w:color="auto"/>
              <w:bottom w:val="single" w:sz="4" w:space="0" w:color="auto"/>
              <w:right w:val="single" w:sz="4" w:space="0" w:color="auto"/>
            </w:tcBorders>
            <w:hideMark/>
          </w:tcPr>
          <w:p w14:paraId="6DF17A18"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34.0</w:t>
            </w:r>
          </w:p>
        </w:tc>
        <w:tc>
          <w:tcPr>
            <w:tcW w:w="804" w:type="pct"/>
            <w:tcBorders>
              <w:top w:val="single" w:sz="4" w:space="0" w:color="auto"/>
              <w:left w:val="nil"/>
              <w:bottom w:val="single" w:sz="4" w:space="0" w:color="auto"/>
              <w:right w:val="single" w:sz="4" w:space="0" w:color="auto"/>
            </w:tcBorders>
            <w:hideMark/>
          </w:tcPr>
          <w:p w14:paraId="63E5D7AA"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c>
          <w:tcPr>
            <w:tcW w:w="804" w:type="pct"/>
            <w:tcBorders>
              <w:top w:val="single" w:sz="4" w:space="0" w:color="auto"/>
              <w:left w:val="nil"/>
              <w:bottom w:val="single" w:sz="4" w:space="0" w:color="auto"/>
              <w:right w:val="single" w:sz="4" w:space="0" w:color="auto"/>
            </w:tcBorders>
            <w:hideMark/>
          </w:tcPr>
          <w:p w14:paraId="038F72CC"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48.0</w:t>
            </w:r>
          </w:p>
        </w:tc>
        <w:tc>
          <w:tcPr>
            <w:tcW w:w="804" w:type="pct"/>
            <w:tcBorders>
              <w:top w:val="single" w:sz="4" w:space="0" w:color="auto"/>
              <w:left w:val="nil"/>
              <w:bottom w:val="single" w:sz="4" w:space="0" w:color="auto"/>
              <w:right w:val="single" w:sz="4" w:space="0" w:color="auto"/>
            </w:tcBorders>
            <w:hideMark/>
          </w:tcPr>
          <w:p w14:paraId="3133AE03"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52.0</w:t>
            </w:r>
          </w:p>
        </w:tc>
        <w:tc>
          <w:tcPr>
            <w:tcW w:w="805" w:type="pct"/>
            <w:tcBorders>
              <w:top w:val="single" w:sz="4" w:space="0" w:color="auto"/>
              <w:left w:val="nil"/>
              <w:bottom w:val="single" w:sz="4" w:space="0" w:color="auto"/>
              <w:right w:val="single" w:sz="4" w:space="0" w:color="auto"/>
            </w:tcBorders>
            <w:hideMark/>
          </w:tcPr>
          <w:p w14:paraId="26A781E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57.0</w:t>
            </w:r>
          </w:p>
        </w:tc>
      </w:tr>
      <w:tr w:rsidR="0020275E" w:rsidRPr="00A82508" w14:paraId="0868A138" w14:textId="77777777" w:rsidTr="00A82508">
        <w:trPr>
          <w:trHeight w:val="57"/>
        </w:trPr>
        <w:tc>
          <w:tcPr>
            <w:tcW w:w="979" w:type="pct"/>
            <w:tcBorders>
              <w:top w:val="single" w:sz="4" w:space="0" w:color="auto"/>
              <w:left w:val="single" w:sz="4" w:space="0" w:color="auto"/>
              <w:bottom w:val="single" w:sz="4" w:space="0" w:color="auto"/>
              <w:right w:val="double" w:sz="4" w:space="0" w:color="auto"/>
            </w:tcBorders>
            <w:noWrap/>
            <w:hideMark/>
          </w:tcPr>
          <w:p w14:paraId="28BC4546" w14:textId="77777777" w:rsidR="0020275E" w:rsidRPr="00A82508" w:rsidRDefault="0020275E" w:rsidP="00A82508">
            <w:pPr>
              <w:pStyle w:val="Tablefirstrowheading-QldSI"/>
            </w:pPr>
            <w:r w:rsidRPr="00A82508">
              <w:t>4.6</w:t>
            </w:r>
          </w:p>
        </w:tc>
        <w:tc>
          <w:tcPr>
            <w:tcW w:w="804" w:type="pct"/>
            <w:tcBorders>
              <w:top w:val="single" w:sz="4" w:space="0" w:color="auto"/>
              <w:left w:val="double" w:sz="4" w:space="0" w:color="auto"/>
              <w:bottom w:val="single" w:sz="4" w:space="0" w:color="auto"/>
              <w:right w:val="single" w:sz="4" w:space="0" w:color="auto"/>
            </w:tcBorders>
            <w:hideMark/>
          </w:tcPr>
          <w:p w14:paraId="59BA5769"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34.0</w:t>
            </w:r>
          </w:p>
        </w:tc>
        <w:tc>
          <w:tcPr>
            <w:tcW w:w="804" w:type="pct"/>
            <w:tcBorders>
              <w:top w:val="single" w:sz="4" w:space="0" w:color="auto"/>
              <w:left w:val="nil"/>
              <w:bottom w:val="single" w:sz="4" w:space="0" w:color="auto"/>
              <w:right w:val="single" w:sz="4" w:space="0" w:color="auto"/>
            </w:tcBorders>
            <w:hideMark/>
          </w:tcPr>
          <w:p w14:paraId="5CB844D7"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40.0</w:t>
            </w:r>
          </w:p>
        </w:tc>
        <w:tc>
          <w:tcPr>
            <w:tcW w:w="804" w:type="pct"/>
            <w:tcBorders>
              <w:top w:val="single" w:sz="4" w:space="0" w:color="auto"/>
              <w:left w:val="nil"/>
              <w:bottom w:val="single" w:sz="4" w:space="0" w:color="auto"/>
              <w:right w:val="single" w:sz="4" w:space="0" w:color="auto"/>
            </w:tcBorders>
            <w:hideMark/>
          </w:tcPr>
          <w:p w14:paraId="2435C2F3"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48.0</w:t>
            </w:r>
          </w:p>
        </w:tc>
        <w:tc>
          <w:tcPr>
            <w:tcW w:w="804" w:type="pct"/>
            <w:tcBorders>
              <w:top w:val="single" w:sz="4" w:space="0" w:color="auto"/>
              <w:left w:val="nil"/>
              <w:bottom w:val="single" w:sz="4" w:space="0" w:color="auto"/>
              <w:right w:val="single" w:sz="4" w:space="0" w:color="auto"/>
            </w:tcBorders>
            <w:hideMark/>
          </w:tcPr>
          <w:p w14:paraId="3D84ABC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52.5</w:t>
            </w:r>
          </w:p>
        </w:tc>
        <w:tc>
          <w:tcPr>
            <w:tcW w:w="805" w:type="pct"/>
            <w:tcBorders>
              <w:top w:val="single" w:sz="4" w:space="0" w:color="auto"/>
              <w:left w:val="nil"/>
              <w:bottom w:val="single" w:sz="4" w:space="0" w:color="auto"/>
              <w:right w:val="single" w:sz="4" w:space="0" w:color="auto"/>
            </w:tcBorders>
            <w:hideMark/>
          </w:tcPr>
          <w:p w14:paraId="25BE1642" w14:textId="77777777" w:rsidR="0020275E" w:rsidRPr="00A82508" w:rsidRDefault="0020275E" w:rsidP="00A82508">
            <w:pPr>
              <w:pStyle w:val="Tabletext-QldSI"/>
              <w:jc w:val="center"/>
              <w:rPr>
                <w:rFonts w:asciiTheme="minorHAnsi" w:hAnsiTheme="minorHAnsi"/>
                <w:sz w:val="22"/>
                <w:szCs w:val="22"/>
                <w:lang w:val="en-AU"/>
              </w:rPr>
            </w:pPr>
            <w:r w:rsidRPr="00A82508">
              <w:rPr>
                <w:rFonts w:asciiTheme="minorHAnsi" w:hAnsiTheme="minorHAnsi"/>
                <w:sz w:val="22"/>
                <w:szCs w:val="22"/>
                <w:lang w:val="en-AU"/>
              </w:rPr>
              <w:t>57.5</w:t>
            </w:r>
          </w:p>
        </w:tc>
      </w:tr>
    </w:tbl>
    <w:p w14:paraId="30FDA082" w14:textId="77777777" w:rsidR="0020275E" w:rsidRPr="00DF2101" w:rsidRDefault="0020275E" w:rsidP="0020275E">
      <w:pPr>
        <w:pStyle w:val="Sectionheading-QldSI"/>
        <w:numPr>
          <w:ilvl w:val="0"/>
          <w:numId w:val="0"/>
        </w:numPr>
        <w:ind w:left="923"/>
        <w:rPr>
          <w:rFonts w:asciiTheme="minorHAnsi"/>
          <w:sz w:val="22"/>
        </w:rPr>
      </w:pPr>
    </w:p>
    <w:p w14:paraId="0D0379CA" w14:textId="77777777" w:rsidR="0020275E" w:rsidRPr="00DF2101" w:rsidRDefault="0020275E" w:rsidP="0020275E">
      <w:pPr>
        <w:jc w:val="both"/>
        <w:rPr>
          <w:b/>
          <w:lang w:val="en-US"/>
        </w:rPr>
      </w:pPr>
      <w:r w:rsidRPr="00DF2101">
        <w:br w:type="page"/>
      </w:r>
    </w:p>
    <w:p w14:paraId="5963F6B3" w14:textId="0C9278F7" w:rsidR="0020275E" w:rsidRDefault="0020275E" w:rsidP="00D86F6A">
      <w:pPr>
        <w:pStyle w:val="ListParagraph"/>
        <w:numPr>
          <w:ilvl w:val="0"/>
          <w:numId w:val="61"/>
        </w:numPr>
        <w:rPr>
          <w:b/>
        </w:rPr>
      </w:pPr>
      <w:r w:rsidRPr="00A82508">
        <w:rPr>
          <w:b/>
        </w:rPr>
        <w:lastRenderedPageBreak/>
        <w:t>Axle spacing</w:t>
      </w:r>
    </w:p>
    <w:p w14:paraId="6A374B15" w14:textId="77777777" w:rsidR="00A82508" w:rsidRPr="00A82508" w:rsidRDefault="00A82508" w:rsidP="00A82508">
      <w:pPr>
        <w:pStyle w:val="ListParagraph"/>
        <w:rPr>
          <w:b/>
        </w:rPr>
      </w:pPr>
    </w:p>
    <w:p w14:paraId="6AFC1355" w14:textId="21918767" w:rsidR="0020275E" w:rsidRPr="009B37B6" w:rsidRDefault="0020275E" w:rsidP="00D86F6A">
      <w:pPr>
        <w:pStyle w:val="ListParagraph"/>
        <w:numPr>
          <w:ilvl w:val="0"/>
          <w:numId w:val="65"/>
        </w:numPr>
      </w:pPr>
      <w:r w:rsidRPr="00A82508">
        <w:t xml:space="preserve">The axle spacing for an eligible vehicle as measured from the centre of the last dolly axle, or from the centre of the last drive axle when there is no dolly, to the centre of the first trailer axle (see Figure 1 and 2 below) must be no less than the corresponding values </w:t>
      </w:r>
      <w:r w:rsidRPr="009B37B6">
        <w:t xml:space="preserve">in Table </w:t>
      </w:r>
      <w:r w:rsidR="002E3FDD" w:rsidRPr="009B37B6">
        <w:t>2</w:t>
      </w:r>
      <w:r w:rsidRPr="009B37B6">
        <w:t>.</w:t>
      </w:r>
    </w:p>
    <w:p w14:paraId="637E89B4" w14:textId="128BBF15" w:rsidR="0020275E" w:rsidRPr="00A82508" w:rsidRDefault="0020275E" w:rsidP="00A82508">
      <w:pPr>
        <w:ind w:left="360" w:firstLine="720"/>
        <w:rPr>
          <w:i/>
        </w:rPr>
      </w:pPr>
      <w:r w:rsidRPr="00A82508">
        <w:rPr>
          <w:i/>
        </w:rPr>
        <w:t>No</w:t>
      </w:r>
      <w:r w:rsidR="00A82508" w:rsidRPr="00A82508">
        <w:rPr>
          <w:i/>
        </w:rPr>
        <w:t xml:space="preserve">te:  </w:t>
      </w:r>
      <w:r w:rsidRPr="00A82508">
        <w:rPr>
          <w:i/>
        </w:rPr>
        <w:t>see below for Tables 2, 3 and 4</w:t>
      </w:r>
    </w:p>
    <w:p w14:paraId="0875B8E7" w14:textId="4822B596" w:rsidR="0020275E" w:rsidRPr="00A82508" w:rsidRDefault="003C2218" w:rsidP="00A82508">
      <w:pPr>
        <w:jc w:val="center"/>
      </w:pPr>
      <w:r w:rsidRPr="002A116F">
        <w:rPr>
          <w:noProof/>
          <w:lang w:eastAsia="en-AU"/>
        </w:rPr>
        <w:drawing>
          <wp:inline distT="0" distB="0" distL="0" distR="0" wp14:anchorId="769D23F0" wp14:editId="1A6D252A">
            <wp:extent cx="4730873" cy="1273629"/>
            <wp:effectExtent l="0" t="0" r="0" b="3175"/>
            <wp:docPr id="15" name="Picture 15" descr="Illustration" title="Figure 1 - Last drive axle to first trailer axle measurement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64564" cy="1282699"/>
                    </a:xfrm>
                    <a:prstGeom prst="rect">
                      <a:avLst/>
                    </a:prstGeom>
                  </pic:spPr>
                </pic:pic>
              </a:graphicData>
            </a:graphic>
          </wp:inline>
        </w:drawing>
      </w:r>
    </w:p>
    <w:p w14:paraId="274328B9" w14:textId="77777777" w:rsidR="0020275E" w:rsidRPr="00A82508" w:rsidRDefault="0020275E" w:rsidP="00A82508">
      <w:pPr>
        <w:jc w:val="center"/>
        <w:rPr>
          <w:b/>
        </w:rPr>
      </w:pPr>
      <w:r w:rsidRPr="00A82508">
        <w:rPr>
          <w:b/>
        </w:rPr>
        <w:t xml:space="preserve">Figure </w:t>
      </w:r>
      <w:r w:rsidRPr="00A82508">
        <w:rPr>
          <w:b/>
        </w:rPr>
        <w:fldChar w:fldCharType="begin"/>
      </w:r>
      <w:r w:rsidRPr="00A82508">
        <w:rPr>
          <w:b/>
        </w:rPr>
        <w:instrText xml:space="preserve"> SEQ Figure \* ARABIC \r1 </w:instrText>
      </w:r>
      <w:r w:rsidRPr="00A82508">
        <w:rPr>
          <w:b/>
        </w:rPr>
        <w:fldChar w:fldCharType="separate"/>
      </w:r>
      <w:r w:rsidRPr="00A82508">
        <w:rPr>
          <w:b/>
        </w:rPr>
        <w:t>1</w:t>
      </w:r>
      <w:r w:rsidRPr="00A82508">
        <w:rPr>
          <w:b/>
        </w:rPr>
        <w:fldChar w:fldCharType="end"/>
      </w:r>
      <w:r w:rsidRPr="00A82508">
        <w:rPr>
          <w:b/>
        </w:rPr>
        <w:t xml:space="preserve"> - Last drive axle to first trailer axle measurement guide</w:t>
      </w:r>
    </w:p>
    <w:p w14:paraId="567DFA87" w14:textId="3F3781B2" w:rsidR="0020275E" w:rsidRPr="00A82508" w:rsidRDefault="003C2218" w:rsidP="00A82508">
      <w:pPr>
        <w:jc w:val="center"/>
      </w:pPr>
      <w:r w:rsidRPr="002A116F">
        <w:rPr>
          <w:noProof/>
          <w:lang w:eastAsia="en-AU"/>
        </w:rPr>
        <w:drawing>
          <wp:inline distT="0" distB="0" distL="0" distR="0" wp14:anchorId="4F774DD9" wp14:editId="3CE218F9">
            <wp:extent cx="5232396" cy="1219200"/>
            <wp:effectExtent l="0" t="0" r="6985" b="0"/>
            <wp:docPr id="16" name="Picture 16" descr="Illustration" title="Figure 2 - Last dolly axle to first trailer axle measurement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47352" cy="1222685"/>
                    </a:xfrm>
                    <a:prstGeom prst="rect">
                      <a:avLst/>
                    </a:prstGeom>
                  </pic:spPr>
                </pic:pic>
              </a:graphicData>
            </a:graphic>
          </wp:inline>
        </w:drawing>
      </w:r>
    </w:p>
    <w:p w14:paraId="3A00E529" w14:textId="68378CCE" w:rsidR="0020275E" w:rsidRDefault="0020275E" w:rsidP="00A82508">
      <w:pPr>
        <w:jc w:val="center"/>
        <w:rPr>
          <w:b/>
        </w:rPr>
      </w:pPr>
      <w:r w:rsidRPr="00A82508">
        <w:rPr>
          <w:b/>
        </w:rPr>
        <w:t xml:space="preserve">Figure </w:t>
      </w:r>
      <w:r w:rsidRPr="00A82508">
        <w:rPr>
          <w:b/>
        </w:rPr>
        <w:fldChar w:fldCharType="begin"/>
      </w:r>
      <w:r w:rsidRPr="00A82508">
        <w:rPr>
          <w:b/>
        </w:rPr>
        <w:instrText xml:space="preserve"> SEQ Figure \* ARABIC </w:instrText>
      </w:r>
      <w:r w:rsidRPr="00A82508">
        <w:rPr>
          <w:b/>
        </w:rPr>
        <w:fldChar w:fldCharType="separate"/>
      </w:r>
      <w:r w:rsidRPr="00A82508">
        <w:rPr>
          <w:b/>
        </w:rPr>
        <w:t>2</w:t>
      </w:r>
      <w:r w:rsidRPr="00A82508">
        <w:rPr>
          <w:b/>
        </w:rPr>
        <w:fldChar w:fldCharType="end"/>
      </w:r>
      <w:r w:rsidRPr="00A82508">
        <w:rPr>
          <w:b/>
        </w:rPr>
        <w:t xml:space="preserve"> - Last dolly axle to first trailer axle measurement guide</w:t>
      </w:r>
    </w:p>
    <w:p w14:paraId="36219ECB" w14:textId="77777777" w:rsidR="003C2218" w:rsidRPr="00A82508" w:rsidRDefault="003C2218" w:rsidP="00A82508">
      <w:pPr>
        <w:jc w:val="center"/>
        <w:rPr>
          <w:b/>
        </w:rPr>
      </w:pPr>
    </w:p>
    <w:p w14:paraId="4F492AD5" w14:textId="2CCAC65B" w:rsidR="0020275E" w:rsidRDefault="0020275E" w:rsidP="00D86F6A">
      <w:pPr>
        <w:pStyle w:val="ListParagraph"/>
        <w:numPr>
          <w:ilvl w:val="0"/>
          <w:numId w:val="61"/>
        </w:numPr>
        <w:rPr>
          <w:b/>
        </w:rPr>
      </w:pPr>
      <w:r w:rsidRPr="00A82508">
        <w:rPr>
          <w:b/>
        </w:rPr>
        <w:t>Mass limits for prime movers and single axle dollies</w:t>
      </w:r>
    </w:p>
    <w:p w14:paraId="7A285551" w14:textId="77777777" w:rsidR="00A82508" w:rsidRPr="00A82508" w:rsidRDefault="00A82508" w:rsidP="00A82508">
      <w:pPr>
        <w:pStyle w:val="ListParagraph"/>
        <w:rPr>
          <w:b/>
        </w:rPr>
      </w:pPr>
    </w:p>
    <w:p w14:paraId="44FD195A" w14:textId="77777777" w:rsidR="0020275E" w:rsidRPr="00A82508" w:rsidRDefault="0020275E" w:rsidP="00D86F6A">
      <w:pPr>
        <w:pStyle w:val="ListParagraph"/>
        <w:numPr>
          <w:ilvl w:val="0"/>
          <w:numId w:val="66"/>
        </w:numPr>
      </w:pPr>
      <w:r w:rsidRPr="00A82508">
        <w:t xml:space="preserve">For a prime mover towing a single axle dolly, the combined mass on the drive axle group and the dolly axle must be no more than the corresponding value </w:t>
      </w:r>
      <w:r w:rsidRPr="009B37B6">
        <w:t>in Table 3.</w:t>
      </w:r>
    </w:p>
    <w:p w14:paraId="082BA963" w14:textId="77777777" w:rsidR="0020275E" w:rsidRPr="003C2218" w:rsidRDefault="0020275E" w:rsidP="003C2218">
      <w:pPr>
        <w:ind w:left="360" w:firstLine="720"/>
        <w:rPr>
          <w:i/>
        </w:rPr>
      </w:pPr>
      <w:r w:rsidRPr="003C2218">
        <w:rPr>
          <w:i/>
        </w:rPr>
        <w:t>Note:  see below for Tables 2, 3 and 4</w:t>
      </w:r>
    </w:p>
    <w:p w14:paraId="0E0DF0C4" w14:textId="14BD845D" w:rsidR="0020275E" w:rsidRPr="00A82508" w:rsidRDefault="0020275E" w:rsidP="003C2218">
      <w:pPr>
        <w:jc w:val="center"/>
      </w:pPr>
      <w:bookmarkStart w:id="2" w:name="_GoBack"/>
      <w:r w:rsidRPr="00A82508">
        <w:rPr>
          <w:noProof/>
          <w:lang w:eastAsia="en-AU"/>
        </w:rPr>
        <w:drawing>
          <wp:inline distT="0" distB="0" distL="0" distR="0" wp14:anchorId="37ACD70F" wp14:editId="117A1D2A">
            <wp:extent cx="5324475" cy="1123950"/>
            <wp:effectExtent l="0" t="0" r="9525" b="0"/>
            <wp:docPr id="4" name="Picture 4" descr="Illustration" title="Figure 3 - Overall axle spacing measurement guide – tandem drive axle group and single axle dolly"/>
            <wp:cNvGraphicFramePr/>
            <a:graphic xmlns:a="http://schemas.openxmlformats.org/drawingml/2006/main">
              <a:graphicData uri="http://schemas.openxmlformats.org/drawingml/2006/picture">
                <pic:pic xmlns:pic="http://schemas.openxmlformats.org/drawingml/2006/picture">
                  <pic:nvPicPr>
                    <pic:cNvPr id="3" name="Picture 3" descr="Illustration" title="Figure 3 - Overall axle spacing measurement guide – tandem drive axle group and single axle dolly"/>
                    <pic:cNvPicPr/>
                  </pic:nvPicPr>
                  <pic:blipFill>
                    <a:blip r:embed="rId16" cstate="print"/>
                    <a:stretch>
                      <a:fillRect/>
                    </a:stretch>
                  </pic:blipFill>
                  <pic:spPr>
                    <a:xfrm>
                      <a:off x="0" y="0"/>
                      <a:ext cx="5328285" cy="1124585"/>
                    </a:xfrm>
                    <a:prstGeom prst="rect">
                      <a:avLst/>
                    </a:prstGeom>
                  </pic:spPr>
                </pic:pic>
              </a:graphicData>
            </a:graphic>
          </wp:inline>
        </w:drawing>
      </w:r>
      <w:bookmarkEnd w:id="2"/>
    </w:p>
    <w:p w14:paraId="47DA52B7" w14:textId="7F1C0266" w:rsidR="0020275E" w:rsidRPr="003C2218" w:rsidRDefault="0020275E" w:rsidP="003C2218">
      <w:pPr>
        <w:ind w:left="720" w:firstLine="720"/>
        <w:jc w:val="center"/>
        <w:rPr>
          <w:b/>
        </w:rPr>
      </w:pPr>
      <w:r w:rsidRPr="003C2218">
        <w:rPr>
          <w:b/>
        </w:rPr>
        <w:t xml:space="preserve">Figure </w:t>
      </w:r>
      <w:r w:rsidRPr="003C2218">
        <w:rPr>
          <w:b/>
        </w:rPr>
        <w:fldChar w:fldCharType="begin"/>
      </w:r>
      <w:r w:rsidRPr="003C2218">
        <w:rPr>
          <w:b/>
        </w:rPr>
        <w:instrText xml:space="preserve"> SEQ Figure \* ARABIC </w:instrText>
      </w:r>
      <w:r w:rsidRPr="003C2218">
        <w:rPr>
          <w:b/>
        </w:rPr>
        <w:fldChar w:fldCharType="separate"/>
      </w:r>
      <w:r w:rsidRPr="003C2218">
        <w:rPr>
          <w:b/>
        </w:rPr>
        <w:t>3</w:t>
      </w:r>
      <w:r w:rsidRPr="003C2218">
        <w:rPr>
          <w:b/>
        </w:rPr>
        <w:fldChar w:fldCharType="end"/>
      </w:r>
      <w:r w:rsidRPr="003C2218">
        <w:rPr>
          <w:b/>
        </w:rPr>
        <w:t xml:space="preserve"> - Overall axle spacing measurement guide – </w:t>
      </w:r>
      <w:r w:rsidR="0072330E">
        <w:rPr>
          <w:b/>
        </w:rPr>
        <w:t>dual-drive tandem axle group</w:t>
      </w:r>
      <w:r w:rsidRPr="003C2218">
        <w:rPr>
          <w:b/>
        </w:rPr>
        <w:t xml:space="preserve"> and single axle dolly</w:t>
      </w:r>
    </w:p>
    <w:p w14:paraId="1DA40336" w14:textId="77777777" w:rsidR="0020275E" w:rsidRPr="00A82508" w:rsidRDefault="0020275E" w:rsidP="00A82508">
      <w:pPr>
        <w:sectPr w:rsidR="0020275E" w:rsidRPr="00A82508" w:rsidSect="00DA64E7">
          <w:headerReference w:type="even" r:id="rId17"/>
          <w:headerReference w:type="default" r:id="rId18"/>
          <w:footerReference w:type="even" r:id="rId19"/>
          <w:footerReference w:type="default" r:id="rId20"/>
          <w:headerReference w:type="first" r:id="rId21"/>
          <w:footerReference w:type="first" r:id="rId22"/>
          <w:pgSz w:w="11907" w:h="16839"/>
          <w:pgMar w:top="1440" w:right="1440" w:bottom="1440" w:left="1440" w:header="0" w:footer="0" w:gutter="0"/>
          <w:cols w:space="720"/>
          <w:titlePg/>
          <w:docGrid w:linePitch="299"/>
        </w:sectPr>
      </w:pPr>
    </w:p>
    <w:p w14:paraId="381BE218" w14:textId="77777777" w:rsidR="0020275E" w:rsidRPr="003C2218" w:rsidRDefault="0020275E" w:rsidP="00D86F6A">
      <w:pPr>
        <w:pStyle w:val="ListParagraph"/>
        <w:numPr>
          <w:ilvl w:val="0"/>
          <w:numId w:val="61"/>
        </w:numPr>
        <w:rPr>
          <w:b/>
        </w:rPr>
        <w:sectPr w:rsidR="0020275E" w:rsidRPr="003C2218">
          <w:pgSz w:w="11907" w:h="16839"/>
          <w:pgMar w:top="1440" w:right="1440" w:bottom="1440" w:left="1440" w:header="0" w:footer="0" w:gutter="0"/>
          <w:cols w:space="720"/>
        </w:sectPr>
      </w:pPr>
    </w:p>
    <w:p w14:paraId="20BD8465" w14:textId="79C08C9C" w:rsidR="0020275E" w:rsidRDefault="0020275E" w:rsidP="00D86F6A">
      <w:pPr>
        <w:pStyle w:val="ListParagraph"/>
        <w:numPr>
          <w:ilvl w:val="0"/>
          <w:numId w:val="61"/>
        </w:numPr>
        <w:rPr>
          <w:b/>
        </w:rPr>
      </w:pPr>
      <w:r w:rsidRPr="003C2218">
        <w:rPr>
          <w:b/>
        </w:rPr>
        <w:t>Mass limits for prime movers and tandem axle dollies</w:t>
      </w:r>
    </w:p>
    <w:p w14:paraId="6ADF2A71" w14:textId="77777777" w:rsidR="006468BB" w:rsidRPr="003C2218" w:rsidRDefault="006468BB" w:rsidP="006468BB">
      <w:pPr>
        <w:pStyle w:val="ListParagraph"/>
        <w:rPr>
          <w:b/>
        </w:rPr>
      </w:pPr>
    </w:p>
    <w:p w14:paraId="218CC9B8" w14:textId="77777777" w:rsidR="0020275E" w:rsidRPr="009B37B6" w:rsidRDefault="0020275E" w:rsidP="00D86F6A">
      <w:pPr>
        <w:pStyle w:val="ListParagraph"/>
        <w:numPr>
          <w:ilvl w:val="0"/>
          <w:numId w:val="67"/>
        </w:numPr>
      </w:pPr>
      <w:r w:rsidRPr="00A82508">
        <w:t xml:space="preserve">For a prime mover towing a tandem axle dolly, the combined mass on the drive axle group and the dolly axle group must be no more than the corresponding value in </w:t>
      </w:r>
      <w:r w:rsidRPr="009B37B6">
        <w:fldChar w:fldCharType="begin"/>
      </w:r>
      <w:r w:rsidRPr="009B37B6">
        <w:instrText xml:space="preserve"> REF _Ref451527836 \h  \* MERGEFORMAT </w:instrText>
      </w:r>
      <w:r w:rsidRPr="009B37B6">
        <w:fldChar w:fldCharType="separate"/>
      </w:r>
      <w:r w:rsidRPr="009B37B6">
        <w:t>Table 4</w:t>
      </w:r>
      <w:r w:rsidRPr="009B37B6">
        <w:fldChar w:fldCharType="end"/>
      </w:r>
      <w:r w:rsidRPr="009B37B6">
        <w:t>.</w:t>
      </w:r>
    </w:p>
    <w:p w14:paraId="31236612" w14:textId="77777777" w:rsidR="0020275E" w:rsidRPr="006468BB" w:rsidRDefault="0020275E" w:rsidP="006468BB">
      <w:pPr>
        <w:ind w:left="360" w:firstLine="720"/>
        <w:rPr>
          <w:i/>
        </w:rPr>
      </w:pPr>
      <w:r w:rsidRPr="006468BB">
        <w:rPr>
          <w:i/>
        </w:rPr>
        <w:t>Note:</w:t>
      </w:r>
      <w:r w:rsidRPr="006468BB">
        <w:rPr>
          <w:i/>
        </w:rPr>
        <w:tab/>
        <w:t>see below for Tables 2, 3 and 4</w:t>
      </w:r>
    </w:p>
    <w:p w14:paraId="360F8C4B" w14:textId="77777777" w:rsidR="0020275E" w:rsidRPr="00A82508" w:rsidRDefault="0020275E" w:rsidP="00A82508"/>
    <w:p w14:paraId="0D85E53A" w14:textId="5638C2C9" w:rsidR="0020275E" w:rsidRPr="00A82508" w:rsidRDefault="0020275E" w:rsidP="00A82508">
      <w:r w:rsidRPr="00A82508">
        <w:rPr>
          <w:noProof/>
          <w:lang w:eastAsia="en-AU"/>
        </w:rPr>
        <w:drawing>
          <wp:inline distT="0" distB="0" distL="0" distR="0" wp14:anchorId="7CC32AC5" wp14:editId="413CD80A">
            <wp:extent cx="4991100" cy="981075"/>
            <wp:effectExtent l="0" t="0" r="0" b="9525"/>
            <wp:docPr id="8" name="Picture 8" descr="Illustration" title="Figure 4 - Overall axle spacing measurement guide – tandem drive axle group and tandem axle dolly"/>
            <wp:cNvGraphicFramePr/>
            <a:graphic xmlns:a="http://schemas.openxmlformats.org/drawingml/2006/main">
              <a:graphicData uri="http://schemas.openxmlformats.org/drawingml/2006/picture">
                <pic:pic xmlns:pic="http://schemas.openxmlformats.org/drawingml/2006/picture">
                  <pic:nvPicPr>
                    <pic:cNvPr id="8" name="Picture 8" descr="Illustration" title="Figure 4 - Overall axle spacing measurement guide – tandem drive axle group and tandem axle dolly"/>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1100" cy="981075"/>
                    </a:xfrm>
                    <a:prstGeom prst="rect">
                      <a:avLst/>
                    </a:prstGeom>
                    <a:noFill/>
                    <a:ln w="9525">
                      <a:noFill/>
                      <a:miter lim="800000"/>
                      <a:headEnd/>
                      <a:tailEnd/>
                    </a:ln>
                  </pic:spPr>
                </pic:pic>
              </a:graphicData>
            </a:graphic>
          </wp:inline>
        </w:drawing>
      </w:r>
    </w:p>
    <w:p w14:paraId="64B79C96" w14:textId="77777777" w:rsidR="0020275E" w:rsidRPr="006468BB" w:rsidRDefault="0020275E" w:rsidP="006468BB">
      <w:pPr>
        <w:ind w:left="720" w:firstLine="720"/>
        <w:jc w:val="center"/>
        <w:rPr>
          <w:b/>
        </w:rPr>
      </w:pPr>
    </w:p>
    <w:p w14:paraId="72FF215F" w14:textId="709506ED" w:rsidR="0020275E" w:rsidRPr="006468BB" w:rsidRDefault="0020275E" w:rsidP="006468BB">
      <w:pPr>
        <w:ind w:left="720" w:firstLine="720"/>
        <w:jc w:val="center"/>
        <w:rPr>
          <w:b/>
        </w:rPr>
      </w:pPr>
      <w:r w:rsidRPr="006468BB">
        <w:rPr>
          <w:b/>
        </w:rPr>
        <w:t xml:space="preserve">Figure </w:t>
      </w:r>
      <w:r w:rsidRPr="006468BB">
        <w:rPr>
          <w:b/>
        </w:rPr>
        <w:fldChar w:fldCharType="begin"/>
      </w:r>
      <w:r w:rsidRPr="006468BB">
        <w:rPr>
          <w:b/>
        </w:rPr>
        <w:instrText xml:space="preserve"> SEQ Figure \* ARABIC </w:instrText>
      </w:r>
      <w:r w:rsidRPr="006468BB">
        <w:rPr>
          <w:b/>
        </w:rPr>
        <w:fldChar w:fldCharType="separate"/>
      </w:r>
      <w:r w:rsidRPr="006468BB">
        <w:rPr>
          <w:b/>
        </w:rPr>
        <w:t>4</w:t>
      </w:r>
      <w:r w:rsidRPr="006468BB">
        <w:rPr>
          <w:b/>
        </w:rPr>
        <w:fldChar w:fldCharType="end"/>
      </w:r>
      <w:r w:rsidRPr="006468BB">
        <w:rPr>
          <w:b/>
        </w:rPr>
        <w:t xml:space="preserve"> - Overall axle spacing measurement guide – </w:t>
      </w:r>
      <w:r w:rsidR="0072330E">
        <w:rPr>
          <w:b/>
        </w:rPr>
        <w:t>dual-drive tandem axle group</w:t>
      </w:r>
      <w:r w:rsidRPr="006468BB">
        <w:rPr>
          <w:b/>
        </w:rPr>
        <w:t xml:space="preserve"> and tandem axle dolly</w:t>
      </w:r>
    </w:p>
    <w:p w14:paraId="40B03585" w14:textId="76A4ACF7" w:rsidR="0020275E" w:rsidRDefault="0020275E" w:rsidP="00D86F6A">
      <w:pPr>
        <w:pStyle w:val="ListParagraph"/>
        <w:numPr>
          <w:ilvl w:val="0"/>
          <w:numId w:val="61"/>
        </w:numPr>
        <w:rPr>
          <w:b/>
        </w:rPr>
      </w:pPr>
      <w:r w:rsidRPr="006468BB">
        <w:rPr>
          <w:b/>
        </w:rPr>
        <w:t>Mass Limit Adjustment</w:t>
      </w:r>
    </w:p>
    <w:p w14:paraId="268C6E67" w14:textId="77777777" w:rsidR="006468BB" w:rsidRPr="006468BB" w:rsidRDefault="006468BB" w:rsidP="006468BB">
      <w:pPr>
        <w:pStyle w:val="ListParagraph"/>
        <w:rPr>
          <w:b/>
        </w:rPr>
      </w:pPr>
    </w:p>
    <w:p w14:paraId="455AF5A4" w14:textId="77777777" w:rsidR="006468BB" w:rsidRDefault="0020275E" w:rsidP="00D86F6A">
      <w:pPr>
        <w:pStyle w:val="ListParagraph"/>
        <w:numPr>
          <w:ilvl w:val="0"/>
          <w:numId w:val="68"/>
        </w:numPr>
      </w:pPr>
      <w:r w:rsidRPr="00A82508">
        <w:t>As an alternative means of complying with this Division, a vehicle that does not comply with the mass tables can calculate the appropriate mass under this section.</w:t>
      </w:r>
    </w:p>
    <w:p w14:paraId="6C850CA9" w14:textId="77777777" w:rsidR="006468BB" w:rsidRDefault="006468BB" w:rsidP="006468BB">
      <w:pPr>
        <w:pStyle w:val="ListParagraph"/>
        <w:ind w:left="1080"/>
      </w:pPr>
    </w:p>
    <w:p w14:paraId="4315F722" w14:textId="77777777" w:rsidR="006468BB" w:rsidRDefault="0020275E" w:rsidP="00D86F6A">
      <w:pPr>
        <w:pStyle w:val="ListParagraph"/>
        <w:numPr>
          <w:ilvl w:val="0"/>
          <w:numId w:val="68"/>
        </w:numPr>
      </w:pPr>
      <w:r w:rsidRPr="00A82508">
        <w:t xml:space="preserve">If the vehicle’s drive/dolly axle group to trailer axle group distance is equal to or greater than the required drive/dolly axle group to trailer axle group distance </w:t>
      </w:r>
      <w:r w:rsidRPr="009B37B6">
        <w:t xml:space="preserve">in Table </w:t>
      </w:r>
      <w:r w:rsidR="00FF097E" w:rsidRPr="009B37B6">
        <w:t>2</w:t>
      </w:r>
      <w:r w:rsidRPr="009B37B6">
        <w:t>, there</w:t>
      </w:r>
      <w:r w:rsidRPr="00A82508">
        <w:t xml:space="preserve"> is no mass limit adjustment; or</w:t>
      </w:r>
    </w:p>
    <w:p w14:paraId="3CB69F54" w14:textId="77777777" w:rsidR="006468BB" w:rsidRDefault="006468BB" w:rsidP="006468BB">
      <w:pPr>
        <w:pStyle w:val="ListParagraph"/>
      </w:pPr>
    </w:p>
    <w:p w14:paraId="221F32B6" w14:textId="4E7A40D4" w:rsidR="0020275E" w:rsidRPr="00A82508" w:rsidRDefault="0020275E" w:rsidP="00D86F6A">
      <w:pPr>
        <w:pStyle w:val="ListParagraph"/>
        <w:numPr>
          <w:ilvl w:val="0"/>
          <w:numId w:val="68"/>
        </w:numPr>
      </w:pPr>
      <w:r w:rsidRPr="00A82508">
        <w:t xml:space="preserve">If the vehicle’s drive/dolly axle group to trailer axle group distance is less than the required drive/dolly axle group to trailer axle group distance </w:t>
      </w:r>
      <w:r w:rsidRPr="009B37B6">
        <w:t xml:space="preserve">in Table </w:t>
      </w:r>
      <w:r w:rsidR="00FF097E" w:rsidRPr="009B37B6">
        <w:t>2</w:t>
      </w:r>
      <w:r w:rsidRPr="009B37B6">
        <w:t>, the mass</w:t>
      </w:r>
      <w:r w:rsidRPr="00A82508">
        <w:t xml:space="preserve"> of the vehicle combination is reduced by the following amount:</w:t>
      </w:r>
    </w:p>
    <w:p w14:paraId="3106619B" w14:textId="77777777" w:rsidR="006468BB" w:rsidRDefault="0020275E" w:rsidP="00D86F6A">
      <w:pPr>
        <w:pStyle w:val="ListParagraph"/>
        <w:numPr>
          <w:ilvl w:val="0"/>
          <w:numId w:val="69"/>
        </w:numPr>
      </w:pPr>
      <w:r w:rsidRPr="00A82508">
        <w:t xml:space="preserve">Subtract the required drive/dolly axle group to trailer axle group distance </w:t>
      </w:r>
      <w:r w:rsidRPr="009B37B6">
        <w:t xml:space="preserve">in Table </w:t>
      </w:r>
      <w:r w:rsidR="00FF097E" w:rsidRPr="009B37B6">
        <w:t>2</w:t>
      </w:r>
      <w:r w:rsidRPr="00A82508">
        <w:t xml:space="preserve"> by the vehicle’s actual drive/dolly axle group to trailer axle group distance; and</w:t>
      </w:r>
    </w:p>
    <w:p w14:paraId="0C87FC09" w14:textId="1676656A" w:rsidR="0020275E" w:rsidRDefault="0020275E" w:rsidP="00D86F6A">
      <w:pPr>
        <w:pStyle w:val="ListParagraph"/>
        <w:numPr>
          <w:ilvl w:val="0"/>
          <w:numId w:val="69"/>
        </w:numPr>
      </w:pPr>
      <w:r w:rsidRPr="00A82508">
        <w:t>Divide the figure calculated above by 0.3 and round it up to the next whole tonnes.</w:t>
      </w:r>
    </w:p>
    <w:p w14:paraId="571D4988" w14:textId="77777777" w:rsidR="006468BB" w:rsidRPr="00A82508" w:rsidRDefault="006468BB" w:rsidP="006468BB">
      <w:pPr>
        <w:pStyle w:val="ListParagraph"/>
        <w:ind w:left="1440"/>
      </w:pPr>
    </w:p>
    <w:p w14:paraId="57DC955F" w14:textId="77777777" w:rsidR="0020275E" w:rsidRPr="00A82508" w:rsidRDefault="0020275E" w:rsidP="00D86F6A">
      <w:pPr>
        <w:pStyle w:val="ListParagraph"/>
        <w:numPr>
          <w:ilvl w:val="0"/>
          <w:numId w:val="68"/>
        </w:numPr>
      </w:pPr>
      <w:r w:rsidRPr="00A82508">
        <w:t>To determine the total vehicle combination mass:</w:t>
      </w:r>
    </w:p>
    <w:p w14:paraId="445B4EE1" w14:textId="2037A650" w:rsidR="0020275E" w:rsidRPr="00A82508" w:rsidRDefault="0020275E" w:rsidP="00D86F6A">
      <w:pPr>
        <w:pStyle w:val="ListParagraph"/>
        <w:numPr>
          <w:ilvl w:val="0"/>
          <w:numId w:val="70"/>
        </w:numPr>
      </w:pPr>
      <w:r w:rsidRPr="00A82508">
        <w:t xml:space="preserve">For a prime mover and low loader trailer, add the sum of the steer axle, </w:t>
      </w:r>
      <w:r w:rsidR="0072330E">
        <w:t>dual-drive tandem axle group</w:t>
      </w:r>
      <w:r w:rsidRPr="00A82508">
        <w:t xml:space="preserve"> and trailer axle group mass and subtract the mass limit adjustment from step 4; or</w:t>
      </w:r>
    </w:p>
    <w:p w14:paraId="7DEDE0C1" w14:textId="77777777" w:rsidR="0020275E" w:rsidRPr="00A82508" w:rsidRDefault="0020275E" w:rsidP="00D86F6A">
      <w:pPr>
        <w:pStyle w:val="ListParagraph"/>
        <w:numPr>
          <w:ilvl w:val="0"/>
          <w:numId w:val="70"/>
        </w:numPr>
      </w:pPr>
      <w:r w:rsidRPr="00A82508">
        <w:t>For a prime mover, dolly and low loader trailer, add the sum of the steer axle, the drive/dolly axle group mass from step 1 and the trailer axle group mass from step 2.</w:t>
      </w:r>
    </w:p>
    <w:p w14:paraId="29D45635" w14:textId="77777777" w:rsidR="0020275E" w:rsidRPr="00A82508" w:rsidRDefault="0020275E" w:rsidP="00D86F6A">
      <w:pPr>
        <w:pStyle w:val="ListParagraph"/>
        <w:numPr>
          <w:ilvl w:val="0"/>
          <w:numId w:val="70"/>
        </w:numPr>
      </w:pPr>
      <w:r w:rsidRPr="00A82508">
        <w:t>Then subtract the mass limit adjustment from step 4.</w:t>
      </w:r>
    </w:p>
    <w:p w14:paraId="51FC001A" w14:textId="77777777" w:rsidR="0020275E" w:rsidRDefault="0020275E" w:rsidP="0020275E">
      <w:pPr>
        <w:spacing w:after="0"/>
        <w:rPr>
          <w:rFonts w:eastAsia="Times New Roman"/>
          <w:spacing w:val="-1"/>
          <w:sz w:val="24"/>
          <w:szCs w:val="24"/>
          <w:lang w:val="en-US"/>
        </w:rPr>
        <w:sectPr w:rsidR="0020275E">
          <w:type w:val="continuous"/>
          <w:pgSz w:w="11907" w:h="16839"/>
          <w:pgMar w:top="1440" w:right="1440" w:bottom="1440" w:left="1440" w:header="0" w:footer="0" w:gutter="0"/>
          <w:cols w:space="720"/>
        </w:sectPr>
      </w:pPr>
    </w:p>
    <w:p w14:paraId="5939BE2D" w14:textId="05417B04" w:rsidR="002E3FDD" w:rsidRDefault="002E3FDD" w:rsidP="00E344EF">
      <w:pPr>
        <w:pStyle w:val="Tableheading-QldSI"/>
      </w:pPr>
      <w:bookmarkStart w:id="3" w:name="_Ref451527831"/>
      <w:r>
        <w:lastRenderedPageBreak/>
        <w:t>Table 2- Drive/dolly axle group to trailer axle group – minimum distance (m)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Drive/dolly axle group to trailer axle group – minimum distance (m)"/>
        <w:tblDescription w:val="Table"/>
      </w:tblPr>
      <w:tblGrid>
        <w:gridCol w:w="1329"/>
        <w:gridCol w:w="743"/>
        <w:gridCol w:w="958"/>
        <w:gridCol w:w="879"/>
        <w:gridCol w:w="876"/>
        <w:gridCol w:w="876"/>
        <w:gridCol w:w="876"/>
        <w:gridCol w:w="876"/>
        <w:gridCol w:w="876"/>
        <w:gridCol w:w="876"/>
        <w:gridCol w:w="1035"/>
        <w:gridCol w:w="998"/>
        <w:gridCol w:w="998"/>
        <w:gridCol w:w="998"/>
        <w:gridCol w:w="981"/>
      </w:tblGrid>
      <w:tr w:rsidR="002E3FDD" w14:paraId="6A3C9F3E" w14:textId="77777777" w:rsidTr="006468BB">
        <w:trPr>
          <w:trHeight w:val="269"/>
          <w:tblHeader/>
          <w:jc w:val="center"/>
        </w:trPr>
        <w:tc>
          <w:tcPr>
            <w:tcW w:w="731" w:type="pct"/>
            <w:gridSpan w:val="2"/>
            <w:tcBorders>
              <w:top w:val="single" w:sz="4" w:space="0" w:color="auto"/>
              <w:left w:val="single" w:sz="4" w:space="0" w:color="auto"/>
              <w:bottom w:val="single" w:sz="4" w:space="0" w:color="auto"/>
              <w:right w:val="double" w:sz="4" w:space="0" w:color="auto"/>
            </w:tcBorders>
            <w:hideMark/>
          </w:tcPr>
          <w:p w14:paraId="17419CD7" w14:textId="77777777" w:rsidR="002E3FDD" w:rsidRDefault="002E3FDD" w:rsidP="00A82508">
            <w:pPr>
              <w:pStyle w:val="Tablefirstrowheading-QldSI"/>
            </w:pPr>
            <w:r>
              <w:t>Dolly axle group</w:t>
            </w:r>
          </w:p>
        </w:tc>
        <w:tc>
          <w:tcPr>
            <w:tcW w:w="1575" w:type="pct"/>
            <w:gridSpan w:val="5"/>
            <w:tcBorders>
              <w:top w:val="single" w:sz="4" w:space="0" w:color="auto"/>
              <w:left w:val="double" w:sz="4" w:space="0" w:color="auto"/>
              <w:bottom w:val="single" w:sz="4" w:space="0" w:color="auto"/>
              <w:right w:val="single" w:sz="4" w:space="0" w:color="auto"/>
            </w:tcBorders>
            <w:hideMark/>
          </w:tcPr>
          <w:p w14:paraId="4B2AAB70" w14:textId="77777777" w:rsidR="002E3FDD" w:rsidRDefault="002E3FDD" w:rsidP="00A82508">
            <w:pPr>
              <w:pStyle w:val="Tablefirstrowheading-QldSI"/>
            </w:pPr>
            <w:r>
              <w:t>No dolly</w:t>
            </w:r>
          </w:p>
        </w:tc>
        <w:tc>
          <w:tcPr>
            <w:tcW w:w="1292" w:type="pct"/>
            <w:gridSpan w:val="4"/>
            <w:tcBorders>
              <w:top w:val="single" w:sz="4" w:space="0" w:color="auto"/>
              <w:left w:val="single" w:sz="4" w:space="0" w:color="auto"/>
              <w:bottom w:val="single" w:sz="4" w:space="0" w:color="auto"/>
              <w:right w:val="single" w:sz="4" w:space="0" w:color="auto"/>
            </w:tcBorders>
            <w:hideMark/>
          </w:tcPr>
          <w:p w14:paraId="3EFFBE88" w14:textId="77777777" w:rsidR="002E3FDD" w:rsidRDefault="002E3FDD" w:rsidP="00A82508">
            <w:pPr>
              <w:pStyle w:val="Tablefirstrowheading-QldSI"/>
            </w:pPr>
            <w:r>
              <w:t>Single axle dolly</w:t>
            </w:r>
          </w:p>
        </w:tc>
        <w:tc>
          <w:tcPr>
            <w:tcW w:w="1402" w:type="pct"/>
            <w:gridSpan w:val="4"/>
            <w:tcBorders>
              <w:top w:val="single" w:sz="4" w:space="0" w:color="auto"/>
              <w:left w:val="single" w:sz="4" w:space="0" w:color="auto"/>
              <w:bottom w:val="single" w:sz="4" w:space="0" w:color="auto"/>
              <w:right w:val="single" w:sz="4" w:space="0" w:color="auto"/>
            </w:tcBorders>
            <w:hideMark/>
          </w:tcPr>
          <w:p w14:paraId="743D2EE3" w14:textId="77777777" w:rsidR="002E3FDD" w:rsidRDefault="002E3FDD" w:rsidP="00A82508">
            <w:pPr>
              <w:pStyle w:val="Tablefirstrowheading-QldSI"/>
            </w:pPr>
            <w:r>
              <w:t>Tandem axle dolly</w:t>
            </w:r>
          </w:p>
        </w:tc>
      </w:tr>
      <w:tr w:rsidR="002E3FDD" w14:paraId="298C5700" w14:textId="77777777" w:rsidTr="006468BB">
        <w:trPr>
          <w:trHeight w:val="269"/>
          <w:tblHeader/>
          <w:jc w:val="center"/>
        </w:trPr>
        <w:tc>
          <w:tcPr>
            <w:tcW w:w="731" w:type="pct"/>
            <w:gridSpan w:val="2"/>
            <w:tcBorders>
              <w:top w:val="single" w:sz="4" w:space="0" w:color="auto"/>
              <w:left w:val="single" w:sz="4" w:space="0" w:color="auto"/>
              <w:bottom w:val="double" w:sz="4" w:space="0" w:color="auto"/>
              <w:right w:val="double" w:sz="4" w:space="0" w:color="auto"/>
            </w:tcBorders>
            <w:hideMark/>
          </w:tcPr>
          <w:p w14:paraId="32B5F334" w14:textId="77777777" w:rsidR="002E3FDD" w:rsidRDefault="002E3FDD" w:rsidP="00A82508">
            <w:pPr>
              <w:pStyle w:val="Tablefirstrowheading-QldSI"/>
            </w:pPr>
            <w:r>
              <w:t>Trailer axle group configuration</w:t>
            </w:r>
          </w:p>
        </w:tc>
        <w:tc>
          <w:tcPr>
            <w:tcW w:w="338" w:type="pct"/>
            <w:tcBorders>
              <w:top w:val="single" w:sz="4" w:space="0" w:color="auto"/>
              <w:left w:val="double" w:sz="4" w:space="0" w:color="auto"/>
              <w:bottom w:val="double" w:sz="4" w:space="0" w:color="auto"/>
              <w:right w:val="single" w:sz="4" w:space="0" w:color="auto"/>
            </w:tcBorders>
            <w:hideMark/>
          </w:tcPr>
          <w:p w14:paraId="093FD807" w14:textId="77777777" w:rsidR="002E3FDD" w:rsidRDefault="002E3FDD" w:rsidP="00A82508">
            <w:pPr>
              <w:pStyle w:val="Tablefirstrowheading-QldSI"/>
            </w:pPr>
            <w:r>
              <w:t>2 @ 1.2,</w:t>
            </w:r>
          </w:p>
          <w:p w14:paraId="714F389E" w14:textId="77777777" w:rsidR="002E3FDD" w:rsidRDefault="002E3FDD" w:rsidP="00A82508">
            <w:pPr>
              <w:pStyle w:val="Tablefirstrowheading-QldSI"/>
            </w:pPr>
            <w:r>
              <w:t>2 @ 1.8</w:t>
            </w:r>
          </w:p>
        </w:tc>
        <w:tc>
          <w:tcPr>
            <w:tcW w:w="310" w:type="pct"/>
            <w:tcBorders>
              <w:top w:val="single" w:sz="4" w:space="0" w:color="auto"/>
              <w:left w:val="single" w:sz="4" w:space="0" w:color="auto"/>
              <w:bottom w:val="double" w:sz="4" w:space="0" w:color="auto"/>
              <w:right w:val="single" w:sz="4" w:space="0" w:color="auto"/>
            </w:tcBorders>
            <w:hideMark/>
          </w:tcPr>
          <w:p w14:paraId="073BE875" w14:textId="77777777" w:rsidR="002E3FDD" w:rsidRDefault="002E3FDD" w:rsidP="00A82508">
            <w:pPr>
              <w:pStyle w:val="Tablefirstrowheading-QldSI"/>
            </w:pPr>
            <w:r>
              <w:t>3 @ 1.2</w:t>
            </w:r>
          </w:p>
        </w:tc>
        <w:tc>
          <w:tcPr>
            <w:tcW w:w="309" w:type="pct"/>
            <w:tcBorders>
              <w:top w:val="single" w:sz="4" w:space="0" w:color="auto"/>
              <w:left w:val="single" w:sz="4" w:space="0" w:color="auto"/>
              <w:bottom w:val="double" w:sz="4" w:space="0" w:color="auto"/>
              <w:right w:val="single" w:sz="4" w:space="0" w:color="auto"/>
            </w:tcBorders>
            <w:hideMark/>
          </w:tcPr>
          <w:p w14:paraId="20518914" w14:textId="77777777" w:rsidR="002E3FDD" w:rsidRDefault="002E3FDD" w:rsidP="00A82508">
            <w:pPr>
              <w:pStyle w:val="Tablefirstrowheading-QldSI"/>
            </w:pPr>
            <w:r>
              <w:t>3 @ 1.8</w:t>
            </w:r>
          </w:p>
        </w:tc>
        <w:tc>
          <w:tcPr>
            <w:tcW w:w="309" w:type="pct"/>
            <w:tcBorders>
              <w:top w:val="single" w:sz="4" w:space="0" w:color="auto"/>
              <w:left w:val="single" w:sz="4" w:space="0" w:color="auto"/>
              <w:bottom w:val="double" w:sz="4" w:space="0" w:color="auto"/>
              <w:right w:val="single" w:sz="4" w:space="0" w:color="auto"/>
            </w:tcBorders>
            <w:hideMark/>
          </w:tcPr>
          <w:p w14:paraId="73047D0F" w14:textId="77777777" w:rsidR="002E3FDD" w:rsidRDefault="002E3FDD" w:rsidP="00A82508">
            <w:pPr>
              <w:pStyle w:val="Tablefirstrowheading-QldSI"/>
            </w:pPr>
            <w:r>
              <w:t>4 @ 1.2</w:t>
            </w:r>
          </w:p>
        </w:tc>
        <w:tc>
          <w:tcPr>
            <w:tcW w:w="309" w:type="pct"/>
            <w:tcBorders>
              <w:top w:val="single" w:sz="4" w:space="0" w:color="auto"/>
              <w:left w:val="single" w:sz="4" w:space="0" w:color="auto"/>
              <w:bottom w:val="double" w:sz="4" w:space="0" w:color="auto"/>
              <w:right w:val="single" w:sz="4" w:space="0" w:color="auto"/>
            </w:tcBorders>
            <w:hideMark/>
          </w:tcPr>
          <w:p w14:paraId="0E3E9C84" w14:textId="77777777" w:rsidR="002E3FDD" w:rsidRDefault="002E3FDD" w:rsidP="00A82508">
            <w:pPr>
              <w:pStyle w:val="Tablefirstrowheading-QldSI"/>
            </w:pPr>
            <w:r>
              <w:t>4 @ 1.2, 2.4, 1.2</w:t>
            </w:r>
          </w:p>
        </w:tc>
        <w:tc>
          <w:tcPr>
            <w:tcW w:w="309" w:type="pct"/>
            <w:tcBorders>
              <w:top w:val="single" w:sz="4" w:space="0" w:color="auto"/>
              <w:left w:val="single" w:sz="4" w:space="0" w:color="auto"/>
              <w:bottom w:val="double" w:sz="4" w:space="0" w:color="auto"/>
              <w:right w:val="single" w:sz="4" w:space="0" w:color="auto"/>
            </w:tcBorders>
            <w:hideMark/>
          </w:tcPr>
          <w:p w14:paraId="1307355E" w14:textId="77777777" w:rsidR="002E3FDD" w:rsidRDefault="002E3FDD" w:rsidP="00A82508">
            <w:pPr>
              <w:pStyle w:val="Tablefirstrowheading-QldSI"/>
            </w:pPr>
            <w:r>
              <w:t>3 @ 1.2</w:t>
            </w:r>
          </w:p>
        </w:tc>
        <w:tc>
          <w:tcPr>
            <w:tcW w:w="309" w:type="pct"/>
            <w:tcBorders>
              <w:top w:val="single" w:sz="4" w:space="0" w:color="auto"/>
              <w:left w:val="single" w:sz="4" w:space="0" w:color="auto"/>
              <w:bottom w:val="double" w:sz="4" w:space="0" w:color="auto"/>
              <w:right w:val="single" w:sz="4" w:space="0" w:color="auto"/>
            </w:tcBorders>
            <w:hideMark/>
          </w:tcPr>
          <w:p w14:paraId="16972095" w14:textId="77777777" w:rsidR="002E3FDD" w:rsidRDefault="002E3FDD" w:rsidP="00A82508">
            <w:pPr>
              <w:pStyle w:val="Tablefirstrowheading-QldSI"/>
            </w:pPr>
            <w:r>
              <w:t>3 @ 1.8</w:t>
            </w:r>
          </w:p>
        </w:tc>
        <w:tc>
          <w:tcPr>
            <w:tcW w:w="309" w:type="pct"/>
            <w:tcBorders>
              <w:top w:val="single" w:sz="4" w:space="0" w:color="auto"/>
              <w:left w:val="single" w:sz="4" w:space="0" w:color="auto"/>
              <w:bottom w:val="double" w:sz="4" w:space="0" w:color="auto"/>
              <w:right w:val="single" w:sz="4" w:space="0" w:color="auto"/>
            </w:tcBorders>
            <w:hideMark/>
          </w:tcPr>
          <w:p w14:paraId="3EC9A7E8" w14:textId="77777777" w:rsidR="002E3FDD" w:rsidRDefault="002E3FDD" w:rsidP="00A82508">
            <w:pPr>
              <w:pStyle w:val="Tablefirstrowheading-QldSI"/>
            </w:pPr>
            <w:r>
              <w:t>4 @ 1.2</w:t>
            </w:r>
          </w:p>
        </w:tc>
        <w:tc>
          <w:tcPr>
            <w:tcW w:w="365" w:type="pct"/>
            <w:tcBorders>
              <w:top w:val="single" w:sz="4" w:space="0" w:color="auto"/>
              <w:left w:val="single" w:sz="4" w:space="0" w:color="auto"/>
              <w:bottom w:val="double" w:sz="4" w:space="0" w:color="auto"/>
              <w:right w:val="single" w:sz="4" w:space="0" w:color="auto"/>
            </w:tcBorders>
            <w:hideMark/>
          </w:tcPr>
          <w:p w14:paraId="593B3676" w14:textId="77777777" w:rsidR="002E3FDD" w:rsidRDefault="002E3FDD" w:rsidP="00A82508">
            <w:pPr>
              <w:pStyle w:val="Tablefirstrowheading-QldSI"/>
            </w:pPr>
            <w:r>
              <w:t>4 @ 1.2, 2.4, 1.2</w:t>
            </w:r>
          </w:p>
        </w:tc>
        <w:tc>
          <w:tcPr>
            <w:tcW w:w="352" w:type="pct"/>
            <w:tcBorders>
              <w:top w:val="single" w:sz="4" w:space="0" w:color="auto"/>
              <w:left w:val="single" w:sz="4" w:space="0" w:color="auto"/>
              <w:bottom w:val="double" w:sz="4" w:space="0" w:color="auto"/>
              <w:right w:val="single" w:sz="4" w:space="0" w:color="auto"/>
            </w:tcBorders>
            <w:hideMark/>
          </w:tcPr>
          <w:p w14:paraId="4FA53C23" w14:textId="77777777" w:rsidR="002E3FDD" w:rsidRDefault="002E3FDD" w:rsidP="00A82508">
            <w:pPr>
              <w:pStyle w:val="Tablefirstrowheading-QldSI"/>
            </w:pPr>
            <w:r>
              <w:t>3 @ 1.2</w:t>
            </w:r>
          </w:p>
        </w:tc>
        <w:tc>
          <w:tcPr>
            <w:tcW w:w="352" w:type="pct"/>
            <w:tcBorders>
              <w:top w:val="single" w:sz="4" w:space="0" w:color="auto"/>
              <w:left w:val="single" w:sz="4" w:space="0" w:color="auto"/>
              <w:bottom w:val="double" w:sz="4" w:space="0" w:color="auto"/>
              <w:right w:val="single" w:sz="4" w:space="0" w:color="auto"/>
            </w:tcBorders>
            <w:hideMark/>
          </w:tcPr>
          <w:p w14:paraId="1100DA71" w14:textId="77777777" w:rsidR="002E3FDD" w:rsidRDefault="002E3FDD" w:rsidP="00A82508">
            <w:pPr>
              <w:pStyle w:val="Tablefirstrowheading-QldSI"/>
            </w:pPr>
            <w:r>
              <w:t>3 @ 1.8</w:t>
            </w:r>
          </w:p>
        </w:tc>
        <w:tc>
          <w:tcPr>
            <w:tcW w:w="352" w:type="pct"/>
            <w:tcBorders>
              <w:top w:val="single" w:sz="4" w:space="0" w:color="auto"/>
              <w:left w:val="single" w:sz="4" w:space="0" w:color="auto"/>
              <w:bottom w:val="double" w:sz="4" w:space="0" w:color="auto"/>
              <w:right w:val="single" w:sz="4" w:space="0" w:color="auto"/>
            </w:tcBorders>
            <w:hideMark/>
          </w:tcPr>
          <w:p w14:paraId="68C8DEB7" w14:textId="77777777" w:rsidR="002E3FDD" w:rsidRDefault="002E3FDD" w:rsidP="00A82508">
            <w:pPr>
              <w:pStyle w:val="Tablefirstrowheading-QldSI"/>
            </w:pPr>
            <w:r>
              <w:t>4 @ 1.2</w:t>
            </w:r>
          </w:p>
        </w:tc>
        <w:tc>
          <w:tcPr>
            <w:tcW w:w="346" w:type="pct"/>
            <w:tcBorders>
              <w:top w:val="single" w:sz="4" w:space="0" w:color="auto"/>
              <w:left w:val="single" w:sz="4" w:space="0" w:color="auto"/>
              <w:bottom w:val="double" w:sz="4" w:space="0" w:color="auto"/>
              <w:right w:val="single" w:sz="4" w:space="0" w:color="auto"/>
            </w:tcBorders>
            <w:hideMark/>
          </w:tcPr>
          <w:p w14:paraId="7D14FF20" w14:textId="77777777" w:rsidR="002E3FDD" w:rsidRDefault="002E3FDD" w:rsidP="00A82508">
            <w:pPr>
              <w:pStyle w:val="Tablefirstrowheading-QldSI"/>
            </w:pPr>
            <w:r>
              <w:t>4 @ 1.2, 2.4, 1.2</w:t>
            </w:r>
          </w:p>
        </w:tc>
      </w:tr>
      <w:tr w:rsidR="002E3FDD" w14:paraId="7F24698B" w14:textId="77777777" w:rsidTr="006468BB">
        <w:trPr>
          <w:trHeight w:val="269"/>
          <w:jc w:val="center"/>
        </w:trPr>
        <w:tc>
          <w:tcPr>
            <w:tcW w:w="731" w:type="pct"/>
            <w:gridSpan w:val="2"/>
            <w:tcBorders>
              <w:top w:val="double" w:sz="4" w:space="0" w:color="auto"/>
              <w:left w:val="single" w:sz="4" w:space="0" w:color="auto"/>
              <w:bottom w:val="double" w:sz="4" w:space="0" w:color="auto"/>
              <w:right w:val="double" w:sz="4" w:space="0" w:color="auto"/>
            </w:tcBorders>
            <w:hideMark/>
          </w:tcPr>
          <w:p w14:paraId="07F275E4" w14:textId="77777777" w:rsidR="002E3FDD" w:rsidRDefault="002E3FDD" w:rsidP="00A82508">
            <w:pPr>
              <w:pStyle w:val="Tablefirstrowheading-QldSI"/>
            </w:pPr>
            <w:r>
              <w:t xml:space="preserve">All 4 </w:t>
            </w:r>
            <w:proofErr w:type="spellStart"/>
            <w:r>
              <w:t>tyred</w:t>
            </w:r>
            <w:proofErr w:type="spellEnd"/>
            <w:r>
              <w:t xml:space="preserve"> trailers</w:t>
            </w:r>
          </w:p>
        </w:tc>
        <w:tc>
          <w:tcPr>
            <w:tcW w:w="338" w:type="pct"/>
            <w:tcBorders>
              <w:top w:val="double" w:sz="4" w:space="0" w:color="auto"/>
              <w:left w:val="double" w:sz="4" w:space="0" w:color="auto"/>
              <w:bottom w:val="double" w:sz="4" w:space="0" w:color="auto"/>
              <w:right w:val="single" w:sz="4" w:space="0" w:color="auto"/>
            </w:tcBorders>
            <w:hideMark/>
          </w:tcPr>
          <w:p w14:paraId="7BA16BF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w:t>
            </w:r>
          </w:p>
        </w:tc>
        <w:tc>
          <w:tcPr>
            <w:tcW w:w="310" w:type="pct"/>
            <w:tcBorders>
              <w:top w:val="double" w:sz="4" w:space="0" w:color="auto"/>
              <w:left w:val="single" w:sz="4" w:space="0" w:color="auto"/>
              <w:bottom w:val="double" w:sz="4" w:space="0" w:color="auto"/>
              <w:right w:val="single" w:sz="4" w:space="0" w:color="auto"/>
            </w:tcBorders>
            <w:hideMark/>
          </w:tcPr>
          <w:p w14:paraId="7AB7CF2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double" w:sz="4" w:space="0" w:color="auto"/>
              <w:right w:val="single" w:sz="4" w:space="0" w:color="auto"/>
            </w:tcBorders>
            <w:hideMark/>
          </w:tcPr>
          <w:p w14:paraId="7892DEB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double" w:sz="4" w:space="0" w:color="auto"/>
              <w:right w:val="single" w:sz="4" w:space="0" w:color="auto"/>
            </w:tcBorders>
            <w:hideMark/>
          </w:tcPr>
          <w:p w14:paraId="3576DA5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double" w:sz="4" w:space="0" w:color="auto"/>
              <w:right w:val="single" w:sz="4" w:space="0" w:color="auto"/>
            </w:tcBorders>
            <w:hideMark/>
          </w:tcPr>
          <w:p w14:paraId="2BA2F69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double" w:sz="4" w:space="0" w:color="auto"/>
              <w:right w:val="single" w:sz="4" w:space="0" w:color="auto"/>
            </w:tcBorders>
            <w:hideMark/>
          </w:tcPr>
          <w:p w14:paraId="25DA3D5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double" w:sz="4" w:space="0" w:color="auto"/>
              <w:right w:val="single" w:sz="4" w:space="0" w:color="auto"/>
            </w:tcBorders>
            <w:hideMark/>
          </w:tcPr>
          <w:p w14:paraId="4071226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double" w:sz="4" w:space="0" w:color="auto"/>
              <w:right w:val="single" w:sz="4" w:space="0" w:color="auto"/>
            </w:tcBorders>
            <w:hideMark/>
          </w:tcPr>
          <w:p w14:paraId="4F42A34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65" w:type="pct"/>
            <w:tcBorders>
              <w:top w:val="double" w:sz="4" w:space="0" w:color="auto"/>
              <w:left w:val="single" w:sz="4" w:space="0" w:color="auto"/>
              <w:bottom w:val="double" w:sz="4" w:space="0" w:color="auto"/>
              <w:right w:val="single" w:sz="4" w:space="0" w:color="auto"/>
            </w:tcBorders>
            <w:hideMark/>
          </w:tcPr>
          <w:p w14:paraId="4A7F12B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52" w:type="pct"/>
            <w:tcBorders>
              <w:top w:val="double" w:sz="4" w:space="0" w:color="auto"/>
              <w:left w:val="single" w:sz="4" w:space="0" w:color="auto"/>
              <w:bottom w:val="double" w:sz="4" w:space="0" w:color="auto"/>
              <w:right w:val="single" w:sz="4" w:space="0" w:color="auto"/>
            </w:tcBorders>
            <w:hideMark/>
          </w:tcPr>
          <w:p w14:paraId="07FEDA1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7.50</w:t>
            </w:r>
          </w:p>
        </w:tc>
        <w:tc>
          <w:tcPr>
            <w:tcW w:w="352" w:type="pct"/>
            <w:tcBorders>
              <w:top w:val="double" w:sz="4" w:space="0" w:color="auto"/>
              <w:left w:val="single" w:sz="4" w:space="0" w:color="auto"/>
              <w:bottom w:val="double" w:sz="4" w:space="0" w:color="auto"/>
              <w:right w:val="single" w:sz="4" w:space="0" w:color="auto"/>
            </w:tcBorders>
            <w:hideMark/>
          </w:tcPr>
          <w:p w14:paraId="570180B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7.80</w:t>
            </w:r>
          </w:p>
        </w:tc>
        <w:tc>
          <w:tcPr>
            <w:tcW w:w="352" w:type="pct"/>
            <w:tcBorders>
              <w:top w:val="double" w:sz="4" w:space="0" w:color="auto"/>
              <w:left w:val="single" w:sz="4" w:space="0" w:color="auto"/>
              <w:bottom w:val="double" w:sz="4" w:space="0" w:color="auto"/>
              <w:right w:val="single" w:sz="4" w:space="0" w:color="auto"/>
            </w:tcBorders>
            <w:hideMark/>
          </w:tcPr>
          <w:p w14:paraId="6FB4D17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8.40</w:t>
            </w:r>
          </w:p>
        </w:tc>
        <w:tc>
          <w:tcPr>
            <w:tcW w:w="346" w:type="pct"/>
            <w:tcBorders>
              <w:top w:val="double" w:sz="4" w:space="0" w:color="auto"/>
              <w:left w:val="single" w:sz="4" w:space="0" w:color="auto"/>
              <w:bottom w:val="double" w:sz="4" w:space="0" w:color="auto"/>
              <w:right w:val="single" w:sz="4" w:space="0" w:color="auto"/>
            </w:tcBorders>
            <w:hideMark/>
          </w:tcPr>
          <w:p w14:paraId="06D39C6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8.70</w:t>
            </w:r>
          </w:p>
        </w:tc>
      </w:tr>
      <w:tr w:rsidR="002E3FDD" w14:paraId="2074A2C1" w14:textId="77777777" w:rsidTr="006468BB">
        <w:trPr>
          <w:trHeight w:val="269"/>
          <w:jc w:val="center"/>
        </w:trPr>
        <w:tc>
          <w:tcPr>
            <w:tcW w:w="469" w:type="pct"/>
            <w:vMerge w:val="restart"/>
            <w:tcBorders>
              <w:top w:val="double" w:sz="4" w:space="0" w:color="auto"/>
              <w:left w:val="single" w:sz="4" w:space="0" w:color="auto"/>
              <w:bottom w:val="single" w:sz="4" w:space="0" w:color="auto"/>
              <w:right w:val="single" w:sz="4" w:space="0" w:color="auto"/>
            </w:tcBorders>
            <w:hideMark/>
          </w:tcPr>
          <w:p w14:paraId="32F1EDF0" w14:textId="77777777" w:rsidR="002E3FDD" w:rsidRDefault="002E3FDD" w:rsidP="00A82508">
            <w:pPr>
              <w:pStyle w:val="Tablefirstrowheading-QldSI"/>
            </w:pPr>
            <w:r>
              <w:t xml:space="preserve">8 </w:t>
            </w:r>
            <w:proofErr w:type="spellStart"/>
            <w:r>
              <w:t>tyred</w:t>
            </w:r>
            <w:proofErr w:type="spellEnd"/>
            <w:r>
              <w:t xml:space="preserve"> trailers </w:t>
            </w:r>
            <w:r>
              <w:t>–</w:t>
            </w:r>
            <w:r>
              <w:t xml:space="preserve"> ground contact width (m)</w:t>
            </w:r>
          </w:p>
        </w:tc>
        <w:tc>
          <w:tcPr>
            <w:tcW w:w="262" w:type="pct"/>
            <w:tcBorders>
              <w:top w:val="double" w:sz="4" w:space="0" w:color="auto"/>
              <w:left w:val="single" w:sz="4" w:space="0" w:color="auto"/>
              <w:bottom w:val="single" w:sz="4" w:space="0" w:color="auto"/>
              <w:right w:val="double" w:sz="4" w:space="0" w:color="auto"/>
            </w:tcBorders>
            <w:hideMark/>
          </w:tcPr>
          <w:p w14:paraId="0641CE28" w14:textId="77777777" w:rsidR="002E3FDD" w:rsidRDefault="002E3FDD" w:rsidP="00A82508">
            <w:pPr>
              <w:pStyle w:val="Tablefirstrowheading-QldSI"/>
            </w:pPr>
            <w:r>
              <w:t>2.5</w:t>
            </w:r>
          </w:p>
        </w:tc>
        <w:tc>
          <w:tcPr>
            <w:tcW w:w="338" w:type="pct"/>
            <w:tcBorders>
              <w:top w:val="double" w:sz="4" w:space="0" w:color="auto"/>
              <w:left w:val="double" w:sz="4" w:space="0" w:color="auto"/>
              <w:bottom w:val="single" w:sz="4" w:space="0" w:color="auto"/>
              <w:right w:val="single" w:sz="4" w:space="0" w:color="auto"/>
            </w:tcBorders>
            <w:hideMark/>
          </w:tcPr>
          <w:p w14:paraId="258E905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6.75</w:t>
            </w:r>
          </w:p>
        </w:tc>
        <w:tc>
          <w:tcPr>
            <w:tcW w:w="310" w:type="pct"/>
            <w:tcBorders>
              <w:top w:val="double" w:sz="4" w:space="0" w:color="auto"/>
              <w:left w:val="single" w:sz="4" w:space="0" w:color="auto"/>
              <w:bottom w:val="single" w:sz="4" w:space="0" w:color="auto"/>
              <w:right w:val="single" w:sz="4" w:space="0" w:color="auto"/>
            </w:tcBorders>
            <w:hideMark/>
          </w:tcPr>
          <w:p w14:paraId="6943980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single" w:sz="4" w:space="0" w:color="auto"/>
              <w:right w:val="single" w:sz="4" w:space="0" w:color="auto"/>
            </w:tcBorders>
            <w:hideMark/>
          </w:tcPr>
          <w:p w14:paraId="612CBA4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single" w:sz="4" w:space="0" w:color="auto"/>
              <w:right w:val="single" w:sz="4" w:space="0" w:color="auto"/>
            </w:tcBorders>
            <w:hideMark/>
          </w:tcPr>
          <w:p w14:paraId="0BF43A2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single" w:sz="4" w:space="0" w:color="auto"/>
              <w:right w:val="single" w:sz="4" w:space="0" w:color="auto"/>
            </w:tcBorders>
            <w:hideMark/>
          </w:tcPr>
          <w:p w14:paraId="3367884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single" w:sz="4" w:space="0" w:color="auto"/>
              <w:right w:val="single" w:sz="4" w:space="0" w:color="auto"/>
            </w:tcBorders>
            <w:hideMark/>
          </w:tcPr>
          <w:p w14:paraId="25E4597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single" w:sz="4" w:space="0" w:color="auto"/>
              <w:right w:val="single" w:sz="4" w:space="0" w:color="auto"/>
            </w:tcBorders>
            <w:hideMark/>
          </w:tcPr>
          <w:p w14:paraId="4449419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double" w:sz="4" w:space="0" w:color="auto"/>
              <w:left w:val="single" w:sz="4" w:space="0" w:color="auto"/>
              <w:bottom w:val="single" w:sz="4" w:space="0" w:color="auto"/>
              <w:right w:val="single" w:sz="4" w:space="0" w:color="auto"/>
            </w:tcBorders>
            <w:hideMark/>
          </w:tcPr>
          <w:p w14:paraId="4965EE0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65" w:type="pct"/>
            <w:tcBorders>
              <w:top w:val="double" w:sz="4" w:space="0" w:color="auto"/>
              <w:left w:val="single" w:sz="4" w:space="0" w:color="auto"/>
              <w:bottom w:val="single" w:sz="4" w:space="0" w:color="auto"/>
              <w:right w:val="single" w:sz="4" w:space="0" w:color="auto"/>
            </w:tcBorders>
            <w:hideMark/>
          </w:tcPr>
          <w:p w14:paraId="6669A13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52" w:type="pct"/>
            <w:tcBorders>
              <w:top w:val="double" w:sz="4" w:space="0" w:color="auto"/>
              <w:left w:val="single" w:sz="4" w:space="0" w:color="auto"/>
              <w:bottom w:val="single" w:sz="4" w:space="0" w:color="auto"/>
              <w:right w:val="single" w:sz="4" w:space="0" w:color="auto"/>
            </w:tcBorders>
            <w:hideMark/>
          </w:tcPr>
          <w:p w14:paraId="7D5B966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7.50</w:t>
            </w:r>
          </w:p>
        </w:tc>
        <w:tc>
          <w:tcPr>
            <w:tcW w:w="352" w:type="pct"/>
            <w:tcBorders>
              <w:top w:val="double" w:sz="4" w:space="0" w:color="auto"/>
              <w:left w:val="single" w:sz="4" w:space="0" w:color="auto"/>
              <w:bottom w:val="single" w:sz="4" w:space="0" w:color="auto"/>
              <w:right w:val="single" w:sz="4" w:space="0" w:color="auto"/>
            </w:tcBorders>
            <w:hideMark/>
          </w:tcPr>
          <w:p w14:paraId="3DA6915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8.65</w:t>
            </w:r>
          </w:p>
        </w:tc>
        <w:tc>
          <w:tcPr>
            <w:tcW w:w="352" w:type="pct"/>
            <w:tcBorders>
              <w:top w:val="double" w:sz="4" w:space="0" w:color="auto"/>
              <w:left w:val="single" w:sz="4" w:space="0" w:color="auto"/>
              <w:bottom w:val="single" w:sz="4" w:space="0" w:color="auto"/>
              <w:right w:val="single" w:sz="4" w:space="0" w:color="auto"/>
            </w:tcBorders>
            <w:hideMark/>
          </w:tcPr>
          <w:p w14:paraId="3A2283D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9.25</w:t>
            </w:r>
          </w:p>
        </w:tc>
        <w:tc>
          <w:tcPr>
            <w:tcW w:w="346" w:type="pct"/>
            <w:tcBorders>
              <w:top w:val="double" w:sz="4" w:space="0" w:color="auto"/>
              <w:left w:val="single" w:sz="4" w:space="0" w:color="auto"/>
              <w:bottom w:val="single" w:sz="4" w:space="0" w:color="auto"/>
              <w:right w:val="single" w:sz="4" w:space="0" w:color="auto"/>
            </w:tcBorders>
            <w:hideMark/>
          </w:tcPr>
          <w:p w14:paraId="59294CD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9.70</w:t>
            </w:r>
          </w:p>
        </w:tc>
      </w:tr>
      <w:tr w:rsidR="002E3FDD" w14:paraId="51E74A27"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5947BC3"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1C5CC3C8" w14:textId="77777777" w:rsidR="002E3FDD" w:rsidRDefault="002E3FDD" w:rsidP="00A82508">
            <w:pPr>
              <w:pStyle w:val="Tablefirstrowheading-QldSI"/>
            </w:pPr>
            <w:r>
              <w:t>2.6</w:t>
            </w:r>
          </w:p>
        </w:tc>
        <w:tc>
          <w:tcPr>
            <w:tcW w:w="338" w:type="pct"/>
            <w:tcBorders>
              <w:top w:val="single" w:sz="4" w:space="0" w:color="auto"/>
              <w:left w:val="double" w:sz="4" w:space="0" w:color="auto"/>
              <w:bottom w:val="single" w:sz="4" w:space="0" w:color="auto"/>
              <w:right w:val="single" w:sz="4" w:space="0" w:color="auto"/>
            </w:tcBorders>
            <w:hideMark/>
          </w:tcPr>
          <w:p w14:paraId="2DCF7E4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6.30</w:t>
            </w:r>
          </w:p>
        </w:tc>
        <w:tc>
          <w:tcPr>
            <w:tcW w:w="310" w:type="pct"/>
            <w:tcBorders>
              <w:top w:val="single" w:sz="4" w:space="0" w:color="auto"/>
              <w:left w:val="single" w:sz="4" w:space="0" w:color="auto"/>
              <w:bottom w:val="single" w:sz="4" w:space="0" w:color="auto"/>
              <w:right w:val="single" w:sz="4" w:space="0" w:color="auto"/>
            </w:tcBorders>
            <w:hideMark/>
          </w:tcPr>
          <w:p w14:paraId="0C2BA96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020FB9A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7.20</w:t>
            </w:r>
          </w:p>
        </w:tc>
        <w:tc>
          <w:tcPr>
            <w:tcW w:w="309" w:type="pct"/>
            <w:tcBorders>
              <w:top w:val="single" w:sz="4" w:space="0" w:color="auto"/>
              <w:left w:val="single" w:sz="4" w:space="0" w:color="auto"/>
              <w:bottom w:val="single" w:sz="4" w:space="0" w:color="auto"/>
              <w:right w:val="single" w:sz="4" w:space="0" w:color="auto"/>
            </w:tcBorders>
            <w:hideMark/>
          </w:tcPr>
          <w:p w14:paraId="3052FE1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7.20</w:t>
            </w:r>
          </w:p>
        </w:tc>
        <w:tc>
          <w:tcPr>
            <w:tcW w:w="309" w:type="pct"/>
            <w:tcBorders>
              <w:top w:val="single" w:sz="4" w:space="0" w:color="auto"/>
              <w:left w:val="single" w:sz="4" w:space="0" w:color="auto"/>
              <w:bottom w:val="single" w:sz="4" w:space="0" w:color="auto"/>
              <w:right w:val="single" w:sz="4" w:space="0" w:color="auto"/>
            </w:tcBorders>
            <w:hideMark/>
          </w:tcPr>
          <w:p w14:paraId="7AEA5C7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7.40</w:t>
            </w:r>
          </w:p>
        </w:tc>
        <w:tc>
          <w:tcPr>
            <w:tcW w:w="309" w:type="pct"/>
            <w:tcBorders>
              <w:top w:val="single" w:sz="4" w:space="0" w:color="auto"/>
              <w:left w:val="single" w:sz="4" w:space="0" w:color="auto"/>
              <w:bottom w:val="single" w:sz="4" w:space="0" w:color="auto"/>
              <w:right w:val="single" w:sz="4" w:space="0" w:color="auto"/>
            </w:tcBorders>
            <w:hideMark/>
          </w:tcPr>
          <w:p w14:paraId="0BEA6D9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7.25</w:t>
            </w:r>
          </w:p>
        </w:tc>
        <w:tc>
          <w:tcPr>
            <w:tcW w:w="309" w:type="pct"/>
            <w:tcBorders>
              <w:top w:val="single" w:sz="4" w:space="0" w:color="auto"/>
              <w:left w:val="single" w:sz="4" w:space="0" w:color="auto"/>
              <w:bottom w:val="single" w:sz="4" w:space="0" w:color="auto"/>
              <w:right w:val="single" w:sz="4" w:space="0" w:color="auto"/>
            </w:tcBorders>
            <w:hideMark/>
          </w:tcPr>
          <w:p w14:paraId="3B7A24D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7.40</w:t>
            </w:r>
          </w:p>
        </w:tc>
        <w:tc>
          <w:tcPr>
            <w:tcW w:w="309" w:type="pct"/>
            <w:tcBorders>
              <w:top w:val="single" w:sz="4" w:space="0" w:color="auto"/>
              <w:left w:val="single" w:sz="4" w:space="0" w:color="auto"/>
              <w:bottom w:val="single" w:sz="4" w:space="0" w:color="auto"/>
              <w:right w:val="single" w:sz="4" w:space="0" w:color="auto"/>
            </w:tcBorders>
            <w:hideMark/>
          </w:tcPr>
          <w:p w14:paraId="57E381A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7.35</w:t>
            </w:r>
          </w:p>
        </w:tc>
        <w:tc>
          <w:tcPr>
            <w:tcW w:w="365" w:type="pct"/>
            <w:tcBorders>
              <w:top w:val="single" w:sz="4" w:space="0" w:color="auto"/>
              <w:left w:val="single" w:sz="4" w:space="0" w:color="auto"/>
              <w:bottom w:val="single" w:sz="4" w:space="0" w:color="auto"/>
              <w:right w:val="single" w:sz="4" w:space="0" w:color="auto"/>
            </w:tcBorders>
            <w:hideMark/>
          </w:tcPr>
          <w:p w14:paraId="4DF0C23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7.45</w:t>
            </w:r>
          </w:p>
        </w:tc>
        <w:tc>
          <w:tcPr>
            <w:tcW w:w="352" w:type="pct"/>
            <w:tcBorders>
              <w:top w:val="single" w:sz="4" w:space="0" w:color="auto"/>
              <w:left w:val="single" w:sz="4" w:space="0" w:color="auto"/>
              <w:bottom w:val="single" w:sz="4" w:space="0" w:color="auto"/>
              <w:right w:val="single" w:sz="4" w:space="0" w:color="auto"/>
            </w:tcBorders>
            <w:hideMark/>
          </w:tcPr>
          <w:p w14:paraId="2856E7A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52" w:type="pct"/>
            <w:tcBorders>
              <w:top w:val="single" w:sz="4" w:space="0" w:color="auto"/>
              <w:left w:val="single" w:sz="4" w:space="0" w:color="auto"/>
              <w:bottom w:val="single" w:sz="4" w:space="0" w:color="auto"/>
              <w:right w:val="single" w:sz="4" w:space="0" w:color="auto"/>
            </w:tcBorders>
            <w:hideMark/>
          </w:tcPr>
          <w:p w14:paraId="2901FCA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8.95</w:t>
            </w:r>
          </w:p>
        </w:tc>
        <w:tc>
          <w:tcPr>
            <w:tcW w:w="352" w:type="pct"/>
            <w:tcBorders>
              <w:top w:val="single" w:sz="4" w:space="0" w:color="auto"/>
              <w:left w:val="single" w:sz="4" w:space="0" w:color="auto"/>
              <w:bottom w:val="single" w:sz="4" w:space="0" w:color="auto"/>
              <w:right w:val="single" w:sz="4" w:space="0" w:color="auto"/>
            </w:tcBorders>
            <w:hideMark/>
          </w:tcPr>
          <w:p w14:paraId="4C46B70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9.50</w:t>
            </w:r>
          </w:p>
        </w:tc>
        <w:tc>
          <w:tcPr>
            <w:tcW w:w="346" w:type="pct"/>
            <w:tcBorders>
              <w:top w:val="single" w:sz="4" w:space="0" w:color="auto"/>
              <w:left w:val="single" w:sz="4" w:space="0" w:color="auto"/>
              <w:bottom w:val="single" w:sz="4" w:space="0" w:color="auto"/>
              <w:right w:val="single" w:sz="4" w:space="0" w:color="auto"/>
            </w:tcBorders>
            <w:hideMark/>
          </w:tcPr>
          <w:p w14:paraId="4FE9A83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9.80</w:t>
            </w:r>
          </w:p>
        </w:tc>
      </w:tr>
      <w:tr w:rsidR="002E3FDD" w14:paraId="48EEA1DD"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114A3E5"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7FE046FA" w14:textId="77777777" w:rsidR="002E3FDD" w:rsidRDefault="002E3FDD" w:rsidP="00A82508">
            <w:pPr>
              <w:pStyle w:val="Tablefirstrowheading-QldSI"/>
            </w:pPr>
            <w:r>
              <w:t>2.7</w:t>
            </w:r>
          </w:p>
        </w:tc>
        <w:tc>
          <w:tcPr>
            <w:tcW w:w="338" w:type="pct"/>
            <w:tcBorders>
              <w:top w:val="single" w:sz="4" w:space="0" w:color="auto"/>
              <w:left w:val="double" w:sz="4" w:space="0" w:color="auto"/>
              <w:bottom w:val="single" w:sz="4" w:space="0" w:color="auto"/>
              <w:right w:val="single" w:sz="4" w:space="0" w:color="auto"/>
            </w:tcBorders>
            <w:hideMark/>
          </w:tcPr>
          <w:p w14:paraId="5A0FED4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300E1AB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28232C6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7.35</w:t>
            </w:r>
          </w:p>
        </w:tc>
        <w:tc>
          <w:tcPr>
            <w:tcW w:w="309" w:type="pct"/>
            <w:tcBorders>
              <w:top w:val="single" w:sz="4" w:space="0" w:color="auto"/>
              <w:left w:val="single" w:sz="4" w:space="0" w:color="auto"/>
              <w:bottom w:val="single" w:sz="4" w:space="0" w:color="auto"/>
              <w:right w:val="single" w:sz="4" w:space="0" w:color="auto"/>
            </w:tcBorders>
            <w:hideMark/>
          </w:tcPr>
          <w:p w14:paraId="686C44E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7.43</w:t>
            </w:r>
          </w:p>
        </w:tc>
        <w:tc>
          <w:tcPr>
            <w:tcW w:w="309" w:type="pct"/>
            <w:tcBorders>
              <w:top w:val="single" w:sz="4" w:space="0" w:color="auto"/>
              <w:left w:val="single" w:sz="4" w:space="0" w:color="auto"/>
              <w:bottom w:val="single" w:sz="4" w:space="0" w:color="auto"/>
              <w:right w:val="single" w:sz="4" w:space="0" w:color="auto"/>
            </w:tcBorders>
            <w:hideMark/>
          </w:tcPr>
          <w:p w14:paraId="1C9C8D6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7.60</w:t>
            </w:r>
          </w:p>
        </w:tc>
        <w:tc>
          <w:tcPr>
            <w:tcW w:w="309" w:type="pct"/>
            <w:tcBorders>
              <w:top w:val="single" w:sz="4" w:space="0" w:color="auto"/>
              <w:left w:val="single" w:sz="4" w:space="0" w:color="auto"/>
              <w:bottom w:val="single" w:sz="4" w:space="0" w:color="auto"/>
              <w:right w:val="single" w:sz="4" w:space="0" w:color="auto"/>
            </w:tcBorders>
            <w:hideMark/>
          </w:tcPr>
          <w:p w14:paraId="3CE8FAA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7.23</w:t>
            </w:r>
          </w:p>
        </w:tc>
        <w:tc>
          <w:tcPr>
            <w:tcW w:w="309" w:type="pct"/>
            <w:tcBorders>
              <w:top w:val="single" w:sz="4" w:space="0" w:color="auto"/>
              <w:left w:val="single" w:sz="4" w:space="0" w:color="auto"/>
              <w:bottom w:val="single" w:sz="4" w:space="0" w:color="auto"/>
              <w:right w:val="single" w:sz="4" w:space="0" w:color="auto"/>
            </w:tcBorders>
            <w:hideMark/>
          </w:tcPr>
          <w:p w14:paraId="50E419B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7.68</w:t>
            </w:r>
          </w:p>
        </w:tc>
        <w:tc>
          <w:tcPr>
            <w:tcW w:w="309" w:type="pct"/>
            <w:tcBorders>
              <w:top w:val="single" w:sz="4" w:space="0" w:color="auto"/>
              <w:left w:val="single" w:sz="4" w:space="0" w:color="auto"/>
              <w:bottom w:val="single" w:sz="4" w:space="0" w:color="auto"/>
              <w:right w:val="single" w:sz="4" w:space="0" w:color="auto"/>
            </w:tcBorders>
            <w:hideMark/>
          </w:tcPr>
          <w:p w14:paraId="59BBDE9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65" w:type="pct"/>
            <w:tcBorders>
              <w:top w:val="single" w:sz="4" w:space="0" w:color="auto"/>
              <w:left w:val="single" w:sz="4" w:space="0" w:color="auto"/>
              <w:bottom w:val="single" w:sz="4" w:space="0" w:color="auto"/>
              <w:right w:val="single" w:sz="4" w:space="0" w:color="auto"/>
            </w:tcBorders>
            <w:hideMark/>
          </w:tcPr>
          <w:p w14:paraId="175747E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8.63</w:t>
            </w:r>
          </w:p>
        </w:tc>
        <w:tc>
          <w:tcPr>
            <w:tcW w:w="352" w:type="pct"/>
            <w:tcBorders>
              <w:top w:val="single" w:sz="4" w:space="0" w:color="auto"/>
              <w:left w:val="single" w:sz="4" w:space="0" w:color="auto"/>
              <w:bottom w:val="single" w:sz="4" w:space="0" w:color="auto"/>
              <w:right w:val="single" w:sz="4" w:space="0" w:color="auto"/>
            </w:tcBorders>
            <w:hideMark/>
          </w:tcPr>
          <w:p w14:paraId="0A6D7AB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52" w:type="pct"/>
            <w:tcBorders>
              <w:top w:val="single" w:sz="4" w:space="0" w:color="auto"/>
              <w:left w:val="single" w:sz="4" w:space="0" w:color="auto"/>
              <w:bottom w:val="single" w:sz="4" w:space="0" w:color="auto"/>
              <w:right w:val="single" w:sz="4" w:space="0" w:color="auto"/>
            </w:tcBorders>
            <w:hideMark/>
          </w:tcPr>
          <w:p w14:paraId="2508F77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9.25</w:t>
            </w:r>
          </w:p>
        </w:tc>
        <w:tc>
          <w:tcPr>
            <w:tcW w:w="352" w:type="pct"/>
            <w:tcBorders>
              <w:top w:val="single" w:sz="4" w:space="0" w:color="auto"/>
              <w:left w:val="single" w:sz="4" w:space="0" w:color="auto"/>
              <w:bottom w:val="single" w:sz="4" w:space="0" w:color="auto"/>
              <w:right w:val="single" w:sz="4" w:space="0" w:color="auto"/>
            </w:tcBorders>
            <w:hideMark/>
          </w:tcPr>
          <w:p w14:paraId="6409C91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9.63</w:t>
            </w:r>
          </w:p>
        </w:tc>
        <w:tc>
          <w:tcPr>
            <w:tcW w:w="346" w:type="pct"/>
            <w:tcBorders>
              <w:top w:val="single" w:sz="4" w:space="0" w:color="auto"/>
              <w:left w:val="single" w:sz="4" w:space="0" w:color="auto"/>
              <w:bottom w:val="single" w:sz="4" w:space="0" w:color="auto"/>
              <w:right w:val="single" w:sz="4" w:space="0" w:color="auto"/>
            </w:tcBorders>
            <w:hideMark/>
          </w:tcPr>
          <w:p w14:paraId="66759C0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9.90</w:t>
            </w:r>
          </w:p>
        </w:tc>
      </w:tr>
      <w:tr w:rsidR="002E3FDD" w14:paraId="7492C141"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05C46A6A"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5B3310CA" w14:textId="77777777" w:rsidR="002E3FDD" w:rsidRDefault="002E3FDD" w:rsidP="00A82508">
            <w:pPr>
              <w:pStyle w:val="Tablefirstrowheading-QldSI"/>
            </w:pPr>
            <w:r>
              <w:t>2.8</w:t>
            </w:r>
          </w:p>
        </w:tc>
        <w:tc>
          <w:tcPr>
            <w:tcW w:w="338" w:type="pct"/>
            <w:tcBorders>
              <w:top w:val="single" w:sz="4" w:space="0" w:color="auto"/>
              <w:left w:val="double" w:sz="4" w:space="0" w:color="auto"/>
              <w:bottom w:val="single" w:sz="4" w:space="0" w:color="auto"/>
              <w:right w:val="single" w:sz="4" w:space="0" w:color="auto"/>
            </w:tcBorders>
            <w:hideMark/>
          </w:tcPr>
          <w:p w14:paraId="5117FCA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2043B83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60FF800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7.50</w:t>
            </w:r>
          </w:p>
        </w:tc>
        <w:tc>
          <w:tcPr>
            <w:tcW w:w="309" w:type="pct"/>
            <w:tcBorders>
              <w:top w:val="single" w:sz="4" w:space="0" w:color="auto"/>
              <w:left w:val="single" w:sz="4" w:space="0" w:color="auto"/>
              <w:bottom w:val="single" w:sz="4" w:space="0" w:color="auto"/>
              <w:right w:val="single" w:sz="4" w:space="0" w:color="auto"/>
            </w:tcBorders>
            <w:hideMark/>
          </w:tcPr>
          <w:p w14:paraId="44E0840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7.50</w:t>
            </w:r>
          </w:p>
        </w:tc>
        <w:tc>
          <w:tcPr>
            <w:tcW w:w="309" w:type="pct"/>
            <w:tcBorders>
              <w:top w:val="single" w:sz="4" w:space="0" w:color="auto"/>
              <w:left w:val="single" w:sz="4" w:space="0" w:color="auto"/>
              <w:bottom w:val="single" w:sz="4" w:space="0" w:color="auto"/>
              <w:right w:val="single" w:sz="4" w:space="0" w:color="auto"/>
            </w:tcBorders>
            <w:hideMark/>
          </w:tcPr>
          <w:p w14:paraId="7435224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7.80</w:t>
            </w:r>
          </w:p>
        </w:tc>
        <w:tc>
          <w:tcPr>
            <w:tcW w:w="309" w:type="pct"/>
            <w:tcBorders>
              <w:top w:val="single" w:sz="4" w:space="0" w:color="auto"/>
              <w:left w:val="single" w:sz="4" w:space="0" w:color="auto"/>
              <w:bottom w:val="single" w:sz="4" w:space="0" w:color="auto"/>
              <w:right w:val="single" w:sz="4" w:space="0" w:color="auto"/>
            </w:tcBorders>
            <w:hideMark/>
          </w:tcPr>
          <w:p w14:paraId="3571110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7.20</w:t>
            </w:r>
          </w:p>
        </w:tc>
        <w:tc>
          <w:tcPr>
            <w:tcW w:w="309" w:type="pct"/>
            <w:tcBorders>
              <w:top w:val="single" w:sz="4" w:space="0" w:color="auto"/>
              <w:left w:val="single" w:sz="4" w:space="0" w:color="auto"/>
              <w:bottom w:val="single" w:sz="4" w:space="0" w:color="auto"/>
              <w:right w:val="single" w:sz="4" w:space="0" w:color="auto"/>
            </w:tcBorders>
            <w:hideMark/>
          </w:tcPr>
          <w:p w14:paraId="4DA7108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7.95</w:t>
            </w:r>
          </w:p>
        </w:tc>
        <w:tc>
          <w:tcPr>
            <w:tcW w:w="309" w:type="pct"/>
            <w:tcBorders>
              <w:top w:val="single" w:sz="4" w:space="0" w:color="auto"/>
              <w:left w:val="single" w:sz="4" w:space="0" w:color="auto"/>
              <w:bottom w:val="single" w:sz="4" w:space="0" w:color="auto"/>
              <w:right w:val="single" w:sz="4" w:space="0" w:color="auto"/>
            </w:tcBorders>
            <w:hideMark/>
          </w:tcPr>
          <w:p w14:paraId="1D322D3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7.80</w:t>
            </w:r>
          </w:p>
        </w:tc>
        <w:tc>
          <w:tcPr>
            <w:tcW w:w="365" w:type="pct"/>
            <w:tcBorders>
              <w:top w:val="single" w:sz="4" w:space="0" w:color="auto"/>
              <w:left w:val="single" w:sz="4" w:space="0" w:color="auto"/>
              <w:bottom w:val="single" w:sz="4" w:space="0" w:color="auto"/>
              <w:right w:val="single" w:sz="4" w:space="0" w:color="auto"/>
            </w:tcBorders>
            <w:hideMark/>
          </w:tcPr>
          <w:p w14:paraId="28FC66F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8.80</w:t>
            </w:r>
          </w:p>
        </w:tc>
        <w:tc>
          <w:tcPr>
            <w:tcW w:w="352" w:type="pct"/>
            <w:tcBorders>
              <w:top w:val="single" w:sz="4" w:space="0" w:color="auto"/>
              <w:left w:val="single" w:sz="4" w:space="0" w:color="auto"/>
              <w:bottom w:val="single" w:sz="4" w:space="0" w:color="auto"/>
              <w:right w:val="single" w:sz="4" w:space="0" w:color="auto"/>
            </w:tcBorders>
            <w:hideMark/>
          </w:tcPr>
          <w:p w14:paraId="760744C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52" w:type="pct"/>
            <w:tcBorders>
              <w:top w:val="single" w:sz="4" w:space="0" w:color="auto"/>
              <w:left w:val="single" w:sz="4" w:space="0" w:color="auto"/>
              <w:bottom w:val="single" w:sz="4" w:space="0" w:color="auto"/>
              <w:right w:val="single" w:sz="4" w:space="0" w:color="auto"/>
            </w:tcBorders>
            <w:hideMark/>
          </w:tcPr>
          <w:p w14:paraId="0FE797B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9.55</w:t>
            </w:r>
          </w:p>
        </w:tc>
        <w:tc>
          <w:tcPr>
            <w:tcW w:w="352" w:type="pct"/>
            <w:tcBorders>
              <w:top w:val="single" w:sz="4" w:space="0" w:color="auto"/>
              <w:left w:val="single" w:sz="4" w:space="0" w:color="auto"/>
              <w:bottom w:val="single" w:sz="4" w:space="0" w:color="auto"/>
              <w:right w:val="single" w:sz="4" w:space="0" w:color="auto"/>
            </w:tcBorders>
            <w:hideMark/>
          </w:tcPr>
          <w:p w14:paraId="42B2F05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9.60</w:t>
            </w:r>
          </w:p>
        </w:tc>
        <w:tc>
          <w:tcPr>
            <w:tcW w:w="346" w:type="pct"/>
            <w:tcBorders>
              <w:top w:val="single" w:sz="4" w:space="0" w:color="auto"/>
              <w:left w:val="single" w:sz="4" w:space="0" w:color="auto"/>
              <w:bottom w:val="single" w:sz="4" w:space="0" w:color="auto"/>
              <w:right w:val="single" w:sz="4" w:space="0" w:color="auto"/>
            </w:tcBorders>
            <w:hideMark/>
          </w:tcPr>
          <w:p w14:paraId="65BBE6D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10.00</w:t>
            </w:r>
          </w:p>
        </w:tc>
      </w:tr>
      <w:tr w:rsidR="002E3FDD" w14:paraId="3591DF71"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D0CD8F1"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30EB78FB" w14:textId="77777777" w:rsidR="002E3FDD" w:rsidRDefault="002E3FDD" w:rsidP="00A82508">
            <w:pPr>
              <w:pStyle w:val="Tablefirstrowheading-QldSI"/>
            </w:pPr>
            <w:r>
              <w:t>2.9</w:t>
            </w:r>
          </w:p>
        </w:tc>
        <w:tc>
          <w:tcPr>
            <w:tcW w:w="338" w:type="pct"/>
            <w:tcBorders>
              <w:top w:val="single" w:sz="4" w:space="0" w:color="auto"/>
              <w:left w:val="double" w:sz="4" w:space="0" w:color="auto"/>
              <w:bottom w:val="single" w:sz="4" w:space="0" w:color="auto"/>
              <w:right w:val="single" w:sz="4" w:space="0" w:color="auto"/>
            </w:tcBorders>
            <w:hideMark/>
          </w:tcPr>
          <w:p w14:paraId="548D107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42BCC86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5F60A28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09" w:type="pct"/>
            <w:tcBorders>
              <w:top w:val="single" w:sz="4" w:space="0" w:color="auto"/>
              <w:left w:val="single" w:sz="4" w:space="0" w:color="auto"/>
              <w:bottom w:val="single" w:sz="4" w:space="0" w:color="auto"/>
              <w:right w:val="single" w:sz="4" w:space="0" w:color="auto"/>
            </w:tcBorders>
            <w:hideMark/>
          </w:tcPr>
          <w:p w14:paraId="19472A9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09" w:type="pct"/>
            <w:tcBorders>
              <w:top w:val="single" w:sz="4" w:space="0" w:color="auto"/>
              <w:left w:val="single" w:sz="4" w:space="0" w:color="auto"/>
              <w:bottom w:val="single" w:sz="4" w:space="0" w:color="auto"/>
              <w:right w:val="single" w:sz="4" w:space="0" w:color="auto"/>
            </w:tcBorders>
            <w:hideMark/>
          </w:tcPr>
          <w:p w14:paraId="5A38F89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8.00</w:t>
            </w:r>
          </w:p>
        </w:tc>
        <w:tc>
          <w:tcPr>
            <w:tcW w:w="309" w:type="pct"/>
            <w:tcBorders>
              <w:top w:val="single" w:sz="4" w:space="0" w:color="auto"/>
              <w:left w:val="single" w:sz="4" w:space="0" w:color="auto"/>
              <w:bottom w:val="single" w:sz="4" w:space="0" w:color="auto"/>
              <w:right w:val="single" w:sz="4" w:space="0" w:color="auto"/>
            </w:tcBorders>
            <w:hideMark/>
          </w:tcPr>
          <w:p w14:paraId="56A63CC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7.40</w:t>
            </w:r>
          </w:p>
        </w:tc>
        <w:tc>
          <w:tcPr>
            <w:tcW w:w="309" w:type="pct"/>
            <w:tcBorders>
              <w:top w:val="single" w:sz="4" w:space="0" w:color="auto"/>
              <w:left w:val="single" w:sz="4" w:space="0" w:color="auto"/>
              <w:bottom w:val="single" w:sz="4" w:space="0" w:color="auto"/>
              <w:right w:val="single" w:sz="4" w:space="0" w:color="auto"/>
            </w:tcBorders>
            <w:hideMark/>
          </w:tcPr>
          <w:p w14:paraId="4276A2C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8.23</w:t>
            </w:r>
          </w:p>
        </w:tc>
        <w:tc>
          <w:tcPr>
            <w:tcW w:w="309" w:type="pct"/>
            <w:tcBorders>
              <w:top w:val="single" w:sz="4" w:space="0" w:color="auto"/>
              <w:left w:val="single" w:sz="4" w:space="0" w:color="auto"/>
              <w:bottom w:val="single" w:sz="4" w:space="0" w:color="auto"/>
              <w:right w:val="single" w:sz="4" w:space="0" w:color="auto"/>
            </w:tcBorders>
            <w:hideMark/>
          </w:tcPr>
          <w:p w14:paraId="5C4F187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8.15</w:t>
            </w:r>
          </w:p>
        </w:tc>
        <w:tc>
          <w:tcPr>
            <w:tcW w:w="365" w:type="pct"/>
            <w:tcBorders>
              <w:top w:val="single" w:sz="4" w:space="0" w:color="auto"/>
              <w:left w:val="single" w:sz="4" w:space="0" w:color="auto"/>
              <w:bottom w:val="single" w:sz="4" w:space="0" w:color="auto"/>
              <w:right w:val="single" w:sz="4" w:space="0" w:color="auto"/>
            </w:tcBorders>
            <w:hideMark/>
          </w:tcPr>
          <w:p w14:paraId="6169555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9.05</w:t>
            </w:r>
          </w:p>
        </w:tc>
        <w:tc>
          <w:tcPr>
            <w:tcW w:w="352" w:type="pct"/>
            <w:tcBorders>
              <w:top w:val="single" w:sz="4" w:space="0" w:color="auto"/>
              <w:left w:val="single" w:sz="4" w:space="0" w:color="auto"/>
              <w:bottom w:val="single" w:sz="4" w:space="0" w:color="auto"/>
              <w:right w:val="single" w:sz="4" w:space="0" w:color="auto"/>
            </w:tcBorders>
            <w:hideMark/>
          </w:tcPr>
          <w:p w14:paraId="20FC67A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52" w:type="pct"/>
            <w:tcBorders>
              <w:top w:val="single" w:sz="4" w:space="0" w:color="auto"/>
              <w:left w:val="single" w:sz="4" w:space="0" w:color="auto"/>
              <w:bottom w:val="single" w:sz="4" w:space="0" w:color="auto"/>
              <w:right w:val="single" w:sz="4" w:space="0" w:color="auto"/>
            </w:tcBorders>
            <w:hideMark/>
          </w:tcPr>
          <w:p w14:paraId="0E20C16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9.63</w:t>
            </w:r>
          </w:p>
        </w:tc>
        <w:tc>
          <w:tcPr>
            <w:tcW w:w="352" w:type="pct"/>
            <w:tcBorders>
              <w:top w:val="single" w:sz="4" w:space="0" w:color="auto"/>
              <w:left w:val="single" w:sz="4" w:space="0" w:color="auto"/>
              <w:bottom w:val="single" w:sz="4" w:space="0" w:color="auto"/>
              <w:right w:val="single" w:sz="4" w:space="0" w:color="auto"/>
            </w:tcBorders>
            <w:hideMark/>
          </w:tcPr>
          <w:p w14:paraId="19A8DA4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9.58</w:t>
            </w:r>
          </w:p>
        </w:tc>
        <w:tc>
          <w:tcPr>
            <w:tcW w:w="346" w:type="pct"/>
            <w:tcBorders>
              <w:top w:val="single" w:sz="4" w:space="0" w:color="auto"/>
              <w:left w:val="single" w:sz="4" w:space="0" w:color="auto"/>
              <w:bottom w:val="single" w:sz="4" w:space="0" w:color="auto"/>
              <w:right w:val="single" w:sz="4" w:space="0" w:color="auto"/>
            </w:tcBorders>
            <w:hideMark/>
          </w:tcPr>
          <w:p w14:paraId="7DC97B7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9.95</w:t>
            </w:r>
          </w:p>
        </w:tc>
      </w:tr>
      <w:tr w:rsidR="002E3FDD" w14:paraId="7C428874"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835C4D9"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01CD87A9" w14:textId="77777777" w:rsidR="002E3FDD" w:rsidRDefault="002E3FDD" w:rsidP="00A82508">
            <w:pPr>
              <w:pStyle w:val="Tablefirstrowheading-QldSI"/>
            </w:pPr>
            <w:r>
              <w:t>3.0</w:t>
            </w:r>
          </w:p>
        </w:tc>
        <w:tc>
          <w:tcPr>
            <w:tcW w:w="338" w:type="pct"/>
            <w:tcBorders>
              <w:top w:val="single" w:sz="4" w:space="0" w:color="auto"/>
              <w:left w:val="double" w:sz="4" w:space="0" w:color="auto"/>
              <w:bottom w:val="single" w:sz="4" w:space="0" w:color="auto"/>
              <w:right w:val="single" w:sz="4" w:space="0" w:color="auto"/>
            </w:tcBorders>
            <w:hideMark/>
          </w:tcPr>
          <w:p w14:paraId="44DA152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7D6AE3F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08B9822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7.80</w:t>
            </w:r>
          </w:p>
        </w:tc>
        <w:tc>
          <w:tcPr>
            <w:tcW w:w="309" w:type="pct"/>
            <w:tcBorders>
              <w:top w:val="single" w:sz="4" w:space="0" w:color="auto"/>
              <w:left w:val="single" w:sz="4" w:space="0" w:color="auto"/>
              <w:bottom w:val="single" w:sz="4" w:space="0" w:color="auto"/>
              <w:right w:val="single" w:sz="4" w:space="0" w:color="auto"/>
            </w:tcBorders>
            <w:hideMark/>
          </w:tcPr>
          <w:p w14:paraId="4FC30E2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7.80</w:t>
            </w:r>
          </w:p>
        </w:tc>
        <w:tc>
          <w:tcPr>
            <w:tcW w:w="309" w:type="pct"/>
            <w:tcBorders>
              <w:top w:val="single" w:sz="4" w:space="0" w:color="auto"/>
              <w:left w:val="single" w:sz="4" w:space="0" w:color="auto"/>
              <w:bottom w:val="single" w:sz="4" w:space="0" w:color="auto"/>
              <w:right w:val="single" w:sz="4" w:space="0" w:color="auto"/>
            </w:tcBorders>
            <w:hideMark/>
          </w:tcPr>
          <w:p w14:paraId="09039F6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6B07F29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7.60</w:t>
            </w:r>
          </w:p>
        </w:tc>
        <w:tc>
          <w:tcPr>
            <w:tcW w:w="309" w:type="pct"/>
            <w:tcBorders>
              <w:top w:val="single" w:sz="4" w:space="0" w:color="auto"/>
              <w:left w:val="single" w:sz="4" w:space="0" w:color="auto"/>
              <w:bottom w:val="single" w:sz="4" w:space="0" w:color="auto"/>
              <w:right w:val="single" w:sz="4" w:space="0" w:color="auto"/>
            </w:tcBorders>
            <w:hideMark/>
          </w:tcPr>
          <w:p w14:paraId="2AF2441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8.50</w:t>
            </w:r>
          </w:p>
        </w:tc>
        <w:tc>
          <w:tcPr>
            <w:tcW w:w="309" w:type="pct"/>
            <w:tcBorders>
              <w:top w:val="single" w:sz="4" w:space="0" w:color="auto"/>
              <w:left w:val="single" w:sz="4" w:space="0" w:color="auto"/>
              <w:bottom w:val="single" w:sz="4" w:space="0" w:color="auto"/>
              <w:right w:val="single" w:sz="4" w:space="0" w:color="auto"/>
            </w:tcBorders>
            <w:hideMark/>
          </w:tcPr>
          <w:p w14:paraId="2B2B6A9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8.50</w:t>
            </w:r>
          </w:p>
        </w:tc>
        <w:tc>
          <w:tcPr>
            <w:tcW w:w="365" w:type="pct"/>
            <w:tcBorders>
              <w:top w:val="single" w:sz="4" w:space="0" w:color="auto"/>
              <w:left w:val="single" w:sz="4" w:space="0" w:color="auto"/>
              <w:bottom w:val="single" w:sz="4" w:space="0" w:color="auto"/>
              <w:right w:val="single" w:sz="4" w:space="0" w:color="auto"/>
            </w:tcBorders>
            <w:hideMark/>
          </w:tcPr>
          <w:p w14:paraId="3BA5183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9.30</w:t>
            </w:r>
          </w:p>
        </w:tc>
        <w:tc>
          <w:tcPr>
            <w:tcW w:w="352" w:type="pct"/>
            <w:tcBorders>
              <w:top w:val="single" w:sz="4" w:space="0" w:color="auto"/>
              <w:left w:val="single" w:sz="4" w:space="0" w:color="auto"/>
              <w:bottom w:val="single" w:sz="4" w:space="0" w:color="auto"/>
              <w:right w:val="single" w:sz="4" w:space="0" w:color="auto"/>
            </w:tcBorders>
            <w:hideMark/>
          </w:tcPr>
          <w:p w14:paraId="479DFAE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52" w:type="pct"/>
            <w:tcBorders>
              <w:top w:val="single" w:sz="4" w:space="0" w:color="auto"/>
              <w:left w:val="single" w:sz="4" w:space="0" w:color="auto"/>
              <w:bottom w:val="single" w:sz="4" w:space="0" w:color="auto"/>
              <w:right w:val="single" w:sz="4" w:space="0" w:color="auto"/>
            </w:tcBorders>
            <w:hideMark/>
          </w:tcPr>
          <w:p w14:paraId="12AE2C8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9.70</w:t>
            </w:r>
          </w:p>
        </w:tc>
        <w:tc>
          <w:tcPr>
            <w:tcW w:w="352" w:type="pct"/>
            <w:tcBorders>
              <w:top w:val="single" w:sz="4" w:space="0" w:color="auto"/>
              <w:left w:val="single" w:sz="4" w:space="0" w:color="auto"/>
              <w:bottom w:val="single" w:sz="4" w:space="0" w:color="auto"/>
              <w:right w:val="single" w:sz="4" w:space="0" w:color="auto"/>
            </w:tcBorders>
            <w:hideMark/>
          </w:tcPr>
          <w:p w14:paraId="3EEE357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9.55</w:t>
            </w:r>
          </w:p>
        </w:tc>
        <w:tc>
          <w:tcPr>
            <w:tcW w:w="346" w:type="pct"/>
            <w:tcBorders>
              <w:top w:val="single" w:sz="4" w:space="0" w:color="auto"/>
              <w:left w:val="single" w:sz="4" w:space="0" w:color="auto"/>
              <w:bottom w:val="single" w:sz="4" w:space="0" w:color="auto"/>
              <w:right w:val="single" w:sz="4" w:space="0" w:color="auto"/>
            </w:tcBorders>
            <w:hideMark/>
          </w:tcPr>
          <w:p w14:paraId="5386FA7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9.90</w:t>
            </w:r>
          </w:p>
        </w:tc>
      </w:tr>
      <w:tr w:rsidR="002E3FDD" w14:paraId="04259AF5"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79CE51"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1EECBCCA" w14:textId="77777777" w:rsidR="002E3FDD" w:rsidRDefault="002E3FDD" w:rsidP="00A82508">
            <w:pPr>
              <w:pStyle w:val="Tablefirstrowheading-QldSI"/>
            </w:pPr>
            <w:r>
              <w:t>3.1</w:t>
            </w:r>
          </w:p>
        </w:tc>
        <w:tc>
          <w:tcPr>
            <w:tcW w:w="338" w:type="pct"/>
            <w:tcBorders>
              <w:top w:val="single" w:sz="4" w:space="0" w:color="auto"/>
              <w:left w:val="double" w:sz="4" w:space="0" w:color="auto"/>
              <w:bottom w:val="single" w:sz="4" w:space="0" w:color="auto"/>
              <w:right w:val="single" w:sz="4" w:space="0" w:color="auto"/>
            </w:tcBorders>
            <w:hideMark/>
          </w:tcPr>
          <w:p w14:paraId="7B13502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2EF78A1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69787F2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7.90</w:t>
            </w:r>
          </w:p>
        </w:tc>
        <w:tc>
          <w:tcPr>
            <w:tcW w:w="309" w:type="pct"/>
            <w:tcBorders>
              <w:top w:val="single" w:sz="4" w:space="0" w:color="auto"/>
              <w:left w:val="single" w:sz="4" w:space="0" w:color="auto"/>
              <w:bottom w:val="single" w:sz="4" w:space="0" w:color="auto"/>
              <w:right w:val="single" w:sz="4" w:space="0" w:color="auto"/>
            </w:tcBorders>
            <w:hideMark/>
          </w:tcPr>
          <w:p w14:paraId="4EB3A26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7.90</w:t>
            </w:r>
          </w:p>
        </w:tc>
        <w:tc>
          <w:tcPr>
            <w:tcW w:w="309" w:type="pct"/>
            <w:tcBorders>
              <w:top w:val="single" w:sz="4" w:space="0" w:color="auto"/>
              <w:left w:val="single" w:sz="4" w:space="0" w:color="auto"/>
              <w:bottom w:val="single" w:sz="4" w:space="0" w:color="auto"/>
              <w:right w:val="single" w:sz="4" w:space="0" w:color="auto"/>
            </w:tcBorders>
            <w:hideMark/>
          </w:tcPr>
          <w:p w14:paraId="5C697CE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8.33</w:t>
            </w:r>
          </w:p>
        </w:tc>
        <w:tc>
          <w:tcPr>
            <w:tcW w:w="309" w:type="pct"/>
            <w:tcBorders>
              <w:top w:val="single" w:sz="4" w:space="0" w:color="auto"/>
              <w:left w:val="single" w:sz="4" w:space="0" w:color="auto"/>
              <w:bottom w:val="single" w:sz="4" w:space="0" w:color="auto"/>
              <w:right w:val="single" w:sz="4" w:space="0" w:color="auto"/>
            </w:tcBorders>
            <w:hideMark/>
          </w:tcPr>
          <w:p w14:paraId="55EA0BC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09" w:type="pct"/>
            <w:tcBorders>
              <w:top w:val="single" w:sz="4" w:space="0" w:color="auto"/>
              <w:left w:val="single" w:sz="4" w:space="0" w:color="auto"/>
              <w:bottom w:val="single" w:sz="4" w:space="0" w:color="auto"/>
              <w:right w:val="single" w:sz="4" w:space="0" w:color="auto"/>
            </w:tcBorders>
            <w:hideMark/>
          </w:tcPr>
          <w:p w14:paraId="0ED1B06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8.70</w:t>
            </w:r>
          </w:p>
        </w:tc>
        <w:tc>
          <w:tcPr>
            <w:tcW w:w="309" w:type="pct"/>
            <w:tcBorders>
              <w:top w:val="single" w:sz="4" w:space="0" w:color="auto"/>
              <w:left w:val="single" w:sz="4" w:space="0" w:color="auto"/>
              <w:bottom w:val="single" w:sz="4" w:space="0" w:color="auto"/>
              <w:right w:val="single" w:sz="4" w:space="0" w:color="auto"/>
            </w:tcBorders>
            <w:hideMark/>
          </w:tcPr>
          <w:p w14:paraId="1D69F9C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8.80</w:t>
            </w:r>
          </w:p>
        </w:tc>
        <w:tc>
          <w:tcPr>
            <w:tcW w:w="365" w:type="pct"/>
            <w:tcBorders>
              <w:top w:val="single" w:sz="4" w:space="0" w:color="auto"/>
              <w:left w:val="single" w:sz="4" w:space="0" w:color="auto"/>
              <w:bottom w:val="single" w:sz="4" w:space="0" w:color="auto"/>
              <w:right w:val="single" w:sz="4" w:space="0" w:color="auto"/>
            </w:tcBorders>
            <w:hideMark/>
          </w:tcPr>
          <w:p w14:paraId="059EFE6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9.40</w:t>
            </w:r>
          </w:p>
        </w:tc>
        <w:tc>
          <w:tcPr>
            <w:tcW w:w="352" w:type="pct"/>
            <w:tcBorders>
              <w:top w:val="single" w:sz="4" w:space="0" w:color="auto"/>
              <w:left w:val="single" w:sz="4" w:space="0" w:color="auto"/>
              <w:bottom w:val="single" w:sz="4" w:space="0" w:color="auto"/>
              <w:right w:val="single" w:sz="4" w:space="0" w:color="auto"/>
            </w:tcBorders>
            <w:hideMark/>
          </w:tcPr>
          <w:p w14:paraId="3F92DCC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52" w:type="pct"/>
            <w:tcBorders>
              <w:top w:val="single" w:sz="4" w:space="0" w:color="auto"/>
              <w:left w:val="single" w:sz="4" w:space="0" w:color="auto"/>
              <w:bottom w:val="single" w:sz="4" w:space="0" w:color="auto"/>
              <w:right w:val="single" w:sz="4" w:space="0" w:color="auto"/>
            </w:tcBorders>
            <w:hideMark/>
          </w:tcPr>
          <w:p w14:paraId="002DC2C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9.85</w:t>
            </w:r>
          </w:p>
        </w:tc>
        <w:tc>
          <w:tcPr>
            <w:tcW w:w="352" w:type="pct"/>
            <w:tcBorders>
              <w:top w:val="single" w:sz="4" w:space="0" w:color="auto"/>
              <w:left w:val="single" w:sz="4" w:space="0" w:color="auto"/>
              <w:bottom w:val="single" w:sz="4" w:space="0" w:color="auto"/>
              <w:right w:val="single" w:sz="4" w:space="0" w:color="auto"/>
            </w:tcBorders>
            <w:hideMark/>
          </w:tcPr>
          <w:p w14:paraId="7696DE8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9.75</w:t>
            </w:r>
          </w:p>
        </w:tc>
        <w:tc>
          <w:tcPr>
            <w:tcW w:w="346" w:type="pct"/>
            <w:tcBorders>
              <w:top w:val="single" w:sz="4" w:space="0" w:color="auto"/>
              <w:left w:val="single" w:sz="4" w:space="0" w:color="auto"/>
              <w:bottom w:val="single" w:sz="4" w:space="0" w:color="auto"/>
              <w:right w:val="single" w:sz="4" w:space="0" w:color="auto"/>
            </w:tcBorders>
            <w:hideMark/>
          </w:tcPr>
          <w:p w14:paraId="14E3D9C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9.93</w:t>
            </w:r>
          </w:p>
        </w:tc>
      </w:tr>
      <w:tr w:rsidR="002E3FDD" w14:paraId="6902E895"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1B65450"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3ACD5A74" w14:textId="77777777" w:rsidR="002E3FDD" w:rsidRDefault="002E3FDD" w:rsidP="00A82508">
            <w:pPr>
              <w:pStyle w:val="Tablefirstrowheading-QldSI"/>
            </w:pPr>
            <w:r>
              <w:t>3.2</w:t>
            </w:r>
          </w:p>
        </w:tc>
        <w:tc>
          <w:tcPr>
            <w:tcW w:w="338" w:type="pct"/>
            <w:tcBorders>
              <w:top w:val="single" w:sz="4" w:space="0" w:color="auto"/>
              <w:left w:val="double" w:sz="4" w:space="0" w:color="auto"/>
              <w:bottom w:val="single" w:sz="4" w:space="0" w:color="auto"/>
              <w:right w:val="single" w:sz="4" w:space="0" w:color="auto"/>
            </w:tcBorders>
            <w:hideMark/>
          </w:tcPr>
          <w:p w14:paraId="7313E25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5CDFFBE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17CF98F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8.00</w:t>
            </w:r>
          </w:p>
        </w:tc>
        <w:tc>
          <w:tcPr>
            <w:tcW w:w="309" w:type="pct"/>
            <w:tcBorders>
              <w:top w:val="single" w:sz="4" w:space="0" w:color="auto"/>
              <w:left w:val="single" w:sz="4" w:space="0" w:color="auto"/>
              <w:bottom w:val="single" w:sz="4" w:space="0" w:color="auto"/>
              <w:right w:val="single" w:sz="4" w:space="0" w:color="auto"/>
            </w:tcBorders>
            <w:hideMark/>
          </w:tcPr>
          <w:p w14:paraId="122C49F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8.00</w:t>
            </w:r>
          </w:p>
        </w:tc>
        <w:tc>
          <w:tcPr>
            <w:tcW w:w="309" w:type="pct"/>
            <w:tcBorders>
              <w:top w:val="single" w:sz="4" w:space="0" w:color="auto"/>
              <w:left w:val="single" w:sz="4" w:space="0" w:color="auto"/>
              <w:bottom w:val="single" w:sz="4" w:space="0" w:color="auto"/>
              <w:right w:val="single" w:sz="4" w:space="0" w:color="auto"/>
            </w:tcBorders>
            <w:hideMark/>
          </w:tcPr>
          <w:p w14:paraId="481D995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8.60</w:t>
            </w:r>
          </w:p>
        </w:tc>
        <w:tc>
          <w:tcPr>
            <w:tcW w:w="309" w:type="pct"/>
            <w:tcBorders>
              <w:top w:val="single" w:sz="4" w:space="0" w:color="auto"/>
              <w:left w:val="single" w:sz="4" w:space="0" w:color="auto"/>
              <w:bottom w:val="single" w:sz="4" w:space="0" w:color="auto"/>
              <w:right w:val="single" w:sz="4" w:space="0" w:color="auto"/>
            </w:tcBorders>
            <w:hideMark/>
          </w:tcPr>
          <w:p w14:paraId="328F681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7.70</w:t>
            </w:r>
          </w:p>
        </w:tc>
        <w:tc>
          <w:tcPr>
            <w:tcW w:w="309" w:type="pct"/>
            <w:tcBorders>
              <w:top w:val="single" w:sz="4" w:space="0" w:color="auto"/>
              <w:left w:val="single" w:sz="4" w:space="0" w:color="auto"/>
              <w:bottom w:val="single" w:sz="4" w:space="0" w:color="auto"/>
              <w:right w:val="single" w:sz="4" w:space="0" w:color="auto"/>
            </w:tcBorders>
            <w:hideMark/>
          </w:tcPr>
          <w:p w14:paraId="4298B53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8.90</w:t>
            </w:r>
          </w:p>
        </w:tc>
        <w:tc>
          <w:tcPr>
            <w:tcW w:w="309" w:type="pct"/>
            <w:tcBorders>
              <w:top w:val="single" w:sz="4" w:space="0" w:color="auto"/>
              <w:left w:val="single" w:sz="4" w:space="0" w:color="auto"/>
              <w:bottom w:val="single" w:sz="4" w:space="0" w:color="auto"/>
              <w:right w:val="single" w:sz="4" w:space="0" w:color="auto"/>
            </w:tcBorders>
            <w:hideMark/>
          </w:tcPr>
          <w:p w14:paraId="776BB7D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9.10</w:t>
            </w:r>
          </w:p>
        </w:tc>
        <w:tc>
          <w:tcPr>
            <w:tcW w:w="365" w:type="pct"/>
            <w:tcBorders>
              <w:top w:val="single" w:sz="4" w:space="0" w:color="auto"/>
              <w:left w:val="single" w:sz="4" w:space="0" w:color="auto"/>
              <w:bottom w:val="single" w:sz="4" w:space="0" w:color="auto"/>
              <w:right w:val="single" w:sz="4" w:space="0" w:color="auto"/>
            </w:tcBorders>
            <w:hideMark/>
          </w:tcPr>
          <w:p w14:paraId="7A77D4C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9.65</w:t>
            </w:r>
          </w:p>
        </w:tc>
        <w:tc>
          <w:tcPr>
            <w:tcW w:w="352" w:type="pct"/>
            <w:tcBorders>
              <w:top w:val="single" w:sz="4" w:space="0" w:color="auto"/>
              <w:left w:val="single" w:sz="4" w:space="0" w:color="auto"/>
              <w:bottom w:val="single" w:sz="4" w:space="0" w:color="auto"/>
              <w:right w:val="single" w:sz="4" w:space="0" w:color="auto"/>
            </w:tcBorders>
            <w:hideMark/>
          </w:tcPr>
          <w:p w14:paraId="622A6F8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52" w:type="pct"/>
            <w:tcBorders>
              <w:top w:val="single" w:sz="4" w:space="0" w:color="auto"/>
              <w:left w:val="single" w:sz="4" w:space="0" w:color="auto"/>
              <w:bottom w:val="single" w:sz="4" w:space="0" w:color="auto"/>
              <w:right w:val="single" w:sz="4" w:space="0" w:color="auto"/>
            </w:tcBorders>
            <w:hideMark/>
          </w:tcPr>
          <w:p w14:paraId="1106099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10.00</w:t>
            </w:r>
          </w:p>
        </w:tc>
        <w:tc>
          <w:tcPr>
            <w:tcW w:w="352" w:type="pct"/>
            <w:tcBorders>
              <w:top w:val="single" w:sz="4" w:space="0" w:color="auto"/>
              <w:left w:val="single" w:sz="4" w:space="0" w:color="auto"/>
              <w:bottom w:val="single" w:sz="4" w:space="0" w:color="auto"/>
              <w:right w:val="single" w:sz="4" w:space="0" w:color="auto"/>
            </w:tcBorders>
            <w:hideMark/>
          </w:tcPr>
          <w:p w14:paraId="2FAA43B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9.95</w:t>
            </w:r>
          </w:p>
        </w:tc>
        <w:tc>
          <w:tcPr>
            <w:tcW w:w="346" w:type="pct"/>
            <w:tcBorders>
              <w:top w:val="single" w:sz="4" w:space="0" w:color="auto"/>
              <w:left w:val="single" w:sz="4" w:space="0" w:color="auto"/>
              <w:bottom w:val="single" w:sz="4" w:space="0" w:color="auto"/>
              <w:right w:val="single" w:sz="4" w:space="0" w:color="auto"/>
            </w:tcBorders>
            <w:hideMark/>
          </w:tcPr>
          <w:p w14:paraId="31F3975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10.10</w:t>
            </w:r>
          </w:p>
        </w:tc>
      </w:tr>
      <w:tr w:rsidR="002E3FDD" w14:paraId="75F28936"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2FA18A80"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634B1954" w14:textId="77777777" w:rsidR="002E3FDD" w:rsidRDefault="002E3FDD" w:rsidP="00A82508">
            <w:pPr>
              <w:pStyle w:val="Tablefirstrowheading-QldSI"/>
            </w:pPr>
            <w:r>
              <w:t>3.3</w:t>
            </w:r>
          </w:p>
        </w:tc>
        <w:tc>
          <w:tcPr>
            <w:tcW w:w="338" w:type="pct"/>
            <w:tcBorders>
              <w:top w:val="single" w:sz="4" w:space="0" w:color="auto"/>
              <w:left w:val="double" w:sz="4" w:space="0" w:color="auto"/>
              <w:bottom w:val="single" w:sz="4" w:space="0" w:color="auto"/>
              <w:right w:val="single" w:sz="4" w:space="0" w:color="auto"/>
            </w:tcBorders>
            <w:hideMark/>
          </w:tcPr>
          <w:p w14:paraId="53179AA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4B94210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0CC2E94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8.10</w:t>
            </w:r>
          </w:p>
        </w:tc>
        <w:tc>
          <w:tcPr>
            <w:tcW w:w="309" w:type="pct"/>
            <w:tcBorders>
              <w:top w:val="single" w:sz="4" w:space="0" w:color="auto"/>
              <w:left w:val="single" w:sz="4" w:space="0" w:color="auto"/>
              <w:bottom w:val="single" w:sz="4" w:space="0" w:color="auto"/>
              <w:right w:val="single" w:sz="4" w:space="0" w:color="auto"/>
            </w:tcBorders>
            <w:hideMark/>
          </w:tcPr>
          <w:p w14:paraId="2C7BE7F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8.10</w:t>
            </w:r>
          </w:p>
        </w:tc>
        <w:tc>
          <w:tcPr>
            <w:tcW w:w="309" w:type="pct"/>
            <w:tcBorders>
              <w:top w:val="single" w:sz="4" w:space="0" w:color="auto"/>
              <w:left w:val="single" w:sz="4" w:space="0" w:color="auto"/>
              <w:bottom w:val="single" w:sz="4" w:space="0" w:color="auto"/>
              <w:right w:val="single" w:sz="4" w:space="0" w:color="auto"/>
            </w:tcBorders>
            <w:hideMark/>
          </w:tcPr>
          <w:p w14:paraId="287EB7C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8.73</w:t>
            </w:r>
          </w:p>
        </w:tc>
        <w:tc>
          <w:tcPr>
            <w:tcW w:w="309" w:type="pct"/>
            <w:tcBorders>
              <w:top w:val="single" w:sz="4" w:space="0" w:color="auto"/>
              <w:left w:val="single" w:sz="4" w:space="0" w:color="auto"/>
              <w:bottom w:val="single" w:sz="4" w:space="0" w:color="auto"/>
              <w:right w:val="single" w:sz="4" w:space="0" w:color="auto"/>
            </w:tcBorders>
            <w:hideMark/>
          </w:tcPr>
          <w:p w14:paraId="205D77A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7.83</w:t>
            </w:r>
          </w:p>
        </w:tc>
        <w:tc>
          <w:tcPr>
            <w:tcW w:w="309" w:type="pct"/>
            <w:tcBorders>
              <w:top w:val="single" w:sz="4" w:space="0" w:color="auto"/>
              <w:left w:val="single" w:sz="4" w:space="0" w:color="auto"/>
              <w:bottom w:val="single" w:sz="4" w:space="0" w:color="auto"/>
              <w:right w:val="single" w:sz="4" w:space="0" w:color="auto"/>
            </w:tcBorders>
            <w:hideMark/>
          </w:tcPr>
          <w:p w14:paraId="3CC52A0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8.95</w:t>
            </w:r>
          </w:p>
        </w:tc>
        <w:tc>
          <w:tcPr>
            <w:tcW w:w="309" w:type="pct"/>
            <w:tcBorders>
              <w:top w:val="single" w:sz="4" w:space="0" w:color="auto"/>
              <w:left w:val="single" w:sz="4" w:space="0" w:color="auto"/>
              <w:bottom w:val="single" w:sz="4" w:space="0" w:color="auto"/>
              <w:right w:val="single" w:sz="4" w:space="0" w:color="auto"/>
            </w:tcBorders>
            <w:hideMark/>
          </w:tcPr>
          <w:p w14:paraId="72E9090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9.25</w:t>
            </w:r>
          </w:p>
        </w:tc>
        <w:tc>
          <w:tcPr>
            <w:tcW w:w="365" w:type="pct"/>
            <w:tcBorders>
              <w:top w:val="single" w:sz="4" w:space="0" w:color="auto"/>
              <w:left w:val="single" w:sz="4" w:space="0" w:color="auto"/>
              <w:bottom w:val="single" w:sz="4" w:space="0" w:color="auto"/>
              <w:right w:val="single" w:sz="4" w:space="0" w:color="auto"/>
            </w:tcBorders>
            <w:hideMark/>
          </w:tcPr>
          <w:p w14:paraId="710C593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9.78</w:t>
            </w:r>
          </w:p>
        </w:tc>
        <w:tc>
          <w:tcPr>
            <w:tcW w:w="352" w:type="pct"/>
            <w:tcBorders>
              <w:top w:val="single" w:sz="4" w:space="0" w:color="auto"/>
              <w:left w:val="single" w:sz="4" w:space="0" w:color="auto"/>
              <w:bottom w:val="single" w:sz="4" w:space="0" w:color="auto"/>
              <w:right w:val="single" w:sz="4" w:space="0" w:color="auto"/>
            </w:tcBorders>
            <w:hideMark/>
          </w:tcPr>
          <w:p w14:paraId="01C8513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7.73</w:t>
            </w:r>
          </w:p>
        </w:tc>
        <w:tc>
          <w:tcPr>
            <w:tcW w:w="352" w:type="pct"/>
            <w:tcBorders>
              <w:top w:val="single" w:sz="4" w:space="0" w:color="auto"/>
              <w:left w:val="single" w:sz="4" w:space="0" w:color="auto"/>
              <w:bottom w:val="single" w:sz="4" w:space="0" w:color="auto"/>
              <w:right w:val="single" w:sz="4" w:space="0" w:color="auto"/>
            </w:tcBorders>
            <w:hideMark/>
          </w:tcPr>
          <w:p w14:paraId="7CDFFBD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10.00</w:t>
            </w:r>
          </w:p>
        </w:tc>
        <w:tc>
          <w:tcPr>
            <w:tcW w:w="352" w:type="pct"/>
            <w:tcBorders>
              <w:top w:val="single" w:sz="4" w:space="0" w:color="auto"/>
              <w:left w:val="single" w:sz="4" w:space="0" w:color="auto"/>
              <w:bottom w:val="single" w:sz="4" w:space="0" w:color="auto"/>
              <w:right w:val="single" w:sz="4" w:space="0" w:color="auto"/>
            </w:tcBorders>
            <w:hideMark/>
          </w:tcPr>
          <w:p w14:paraId="37CDAA5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10.00</w:t>
            </w:r>
          </w:p>
        </w:tc>
        <w:tc>
          <w:tcPr>
            <w:tcW w:w="346" w:type="pct"/>
            <w:tcBorders>
              <w:top w:val="single" w:sz="4" w:space="0" w:color="auto"/>
              <w:left w:val="single" w:sz="4" w:space="0" w:color="auto"/>
              <w:bottom w:val="single" w:sz="4" w:space="0" w:color="auto"/>
              <w:right w:val="single" w:sz="4" w:space="0" w:color="auto"/>
            </w:tcBorders>
            <w:hideMark/>
          </w:tcPr>
          <w:p w14:paraId="680DD6B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10.15</w:t>
            </w:r>
          </w:p>
        </w:tc>
      </w:tr>
      <w:tr w:rsidR="002E3FDD" w14:paraId="67CEB24D"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7486C3F1"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7117E0F8" w14:textId="77777777" w:rsidR="002E3FDD" w:rsidRDefault="002E3FDD" w:rsidP="00A82508">
            <w:pPr>
              <w:pStyle w:val="Tablefirstrowheading-QldSI"/>
            </w:pPr>
            <w:r>
              <w:t>3.4</w:t>
            </w:r>
          </w:p>
        </w:tc>
        <w:tc>
          <w:tcPr>
            <w:tcW w:w="338" w:type="pct"/>
            <w:tcBorders>
              <w:top w:val="single" w:sz="4" w:space="0" w:color="auto"/>
              <w:left w:val="double" w:sz="4" w:space="0" w:color="auto"/>
              <w:bottom w:val="single" w:sz="4" w:space="0" w:color="auto"/>
              <w:right w:val="single" w:sz="4" w:space="0" w:color="auto"/>
            </w:tcBorders>
            <w:hideMark/>
          </w:tcPr>
          <w:p w14:paraId="3C1E840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79BAE23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11855F9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44B1681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64F32FB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6079845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7.95</w:t>
            </w:r>
          </w:p>
        </w:tc>
        <w:tc>
          <w:tcPr>
            <w:tcW w:w="309" w:type="pct"/>
            <w:tcBorders>
              <w:top w:val="single" w:sz="4" w:space="0" w:color="auto"/>
              <w:left w:val="single" w:sz="4" w:space="0" w:color="auto"/>
              <w:bottom w:val="single" w:sz="4" w:space="0" w:color="auto"/>
              <w:right w:val="single" w:sz="4" w:space="0" w:color="auto"/>
            </w:tcBorders>
            <w:hideMark/>
          </w:tcPr>
          <w:p w14:paraId="30D8200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6E50AAF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9.40</w:t>
            </w:r>
          </w:p>
        </w:tc>
        <w:tc>
          <w:tcPr>
            <w:tcW w:w="365" w:type="pct"/>
            <w:tcBorders>
              <w:top w:val="single" w:sz="4" w:space="0" w:color="auto"/>
              <w:left w:val="single" w:sz="4" w:space="0" w:color="auto"/>
              <w:bottom w:val="single" w:sz="4" w:space="0" w:color="auto"/>
              <w:right w:val="single" w:sz="4" w:space="0" w:color="auto"/>
            </w:tcBorders>
            <w:hideMark/>
          </w:tcPr>
          <w:p w14:paraId="27BCA9F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10.05</w:t>
            </w:r>
          </w:p>
        </w:tc>
        <w:tc>
          <w:tcPr>
            <w:tcW w:w="352" w:type="pct"/>
            <w:tcBorders>
              <w:top w:val="single" w:sz="4" w:space="0" w:color="auto"/>
              <w:left w:val="single" w:sz="4" w:space="0" w:color="auto"/>
              <w:bottom w:val="single" w:sz="4" w:space="0" w:color="auto"/>
              <w:right w:val="single" w:sz="4" w:space="0" w:color="auto"/>
            </w:tcBorders>
            <w:hideMark/>
          </w:tcPr>
          <w:p w14:paraId="0BD04A1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7.80</w:t>
            </w:r>
          </w:p>
        </w:tc>
        <w:tc>
          <w:tcPr>
            <w:tcW w:w="352" w:type="pct"/>
            <w:tcBorders>
              <w:top w:val="single" w:sz="4" w:space="0" w:color="auto"/>
              <w:left w:val="single" w:sz="4" w:space="0" w:color="auto"/>
              <w:bottom w:val="single" w:sz="4" w:space="0" w:color="auto"/>
              <w:right w:val="single" w:sz="4" w:space="0" w:color="auto"/>
            </w:tcBorders>
            <w:hideMark/>
          </w:tcPr>
          <w:p w14:paraId="50B7D98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10.15</w:t>
            </w:r>
          </w:p>
        </w:tc>
        <w:tc>
          <w:tcPr>
            <w:tcW w:w="352" w:type="pct"/>
            <w:tcBorders>
              <w:top w:val="single" w:sz="4" w:space="0" w:color="auto"/>
              <w:left w:val="single" w:sz="4" w:space="0" w:color="auto"/>
              <w:bottom w:val="single" w:sz="4" w:space="0" w:color="auto"/>
              <w:right w:val="single" w:sz="4" w:space="0" w:color="auto"/>
            </w:tcBorders>
            <w:hideMark/>
          </w:tcPr>
          <w:p w14:paraId="3821FE1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10.20</w:t>
            </w:r>
          </w:p>
        </w:tc>
        <w:tc>
          <w:tcPr>
            <w:tcW w:w="346" w:type="pct"/>
            <w:tcBorders>
              <w:top w:val="single" w:sz="4" w:space="0" w:color="auto"/>
              <w:left w:val="single" w:sz="4" w:space="0" w:color="auto"/>
              <w:bottom w:val="single" w:sz="4" w:space="0" w:color="auto"/>
              <w:right w:val="single" w:sz="4" w:space="0" w:color="auto"/>
            </w:tcBorders>
            <w:hideMark/>
          </w:tcPr>
          <w:p w14:paraId="0B1CB81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10.50</w:t>
            </w:r>
          </w:p>
        </w:tc>
      </w:tr>
      <w:tr w:rsidR="002E3FDD" w14:paraId="4A26A9E8"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7F9B2868"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7E6A2852" w14:textId="77777777" w:rsidR="002E3FDD" w:rsidRDefault="002E3FDD" w:rsidP="00A82508">
            <w:pPr>
              <w:pStyle w:val="Tablefirstrowheading-QldSI"/>
            </w:pPr>
            <w:r>
              <w:t>3.5</w:t>
            </w:r>
          </w:p>
        </w:tc>
        <w:tc>
          <w:tcPr>
            <w:tcW w:w="338" w:type="pct"/>
            <w:tcBorders>
              <w:top w:val="single" w:sz="4" w:space="0" w:color="auto"/>
              <w:left w:val="double" w:sz="4" w:space="0" w:color="auto"/>
              <w:bottom w:val="single" w:sz="4" w:space="0" w:color="auto"/>
              <w:right w:val="single" w:sz="4" w:space="0" w:color="auto"/>
            </w:tcBorders>
            <w:hideMark/>
          </w:tcPr>
          <w:p w14:paraId="4999CC7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2C45189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71CD374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68CE007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41F4000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48B2455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7.88</w:t>
            </w:r>
          </w:p>
        </w:tc>
        <w:tc>
          <w:tcPr>
            <w:tcW w:w="309" w:type="pct"/>
            <w:tcBorders>
              <w:top w:val="single" w:sz="4" w:space="0" w:color="auto"/>
              <w:left w:val="single" w:sz="4" w:space="0" w:color="auto"/>
              <w:bottom w:val="single" w:sz="4" w:space="0" w:color="auto"/>
              <w:right w:val="single" w:sz="4" w:space="0" w:color="auto"/>
            </w:tcBorders>
            <w:hideMark/>
          </w:tcPr>
          <w:p w14:paraId="7A1A0B6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8.93</w:t>
            </w:r>
          </w:p>
        </w:tc>
        <w:tc>
          <w:tcPr>
            <w:tcW w:w="309" w:type="pct"/>
            <w:tcBorders>
              <w:top w:val="single" w:sz="4" w:space="0" w:color="auto"/>
              <w:left w:val="single" w:sz="4" w:space="0" w:color="auto"/>
              <w:bottom w:val="single" w:sz="4" w:space="0" w:color="auto"/>
              <w:right w:val="single" w:sz="4" w:space="0" w:color="auto"/>
            </w:tcBorders>
            <w:hideMark/>
          </w:tcPr>
          <w:p w14:paraId="5434DD4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9.33</w:t>
            </w:r>
          </w:p>
        </w:tc>
        <w:tc>
          <w:tcPr>
            <w:tcW w:w="365" w:type="pct"/>
            <w:tcBorders>
              <w:top w:val="single" w:sz="4" w:space="0" w:color="auto"/>
              <w:left w:val="single" w:sz="4" w:space="0" w:color="auto"/>
              <w:bottom w:val="single" w:sz="4" w:space="0" w:color="auto"/>
              <w:right w:val="single" w:sz="4" w:space="0" w:color="auto"/>
            </w:tcBorders>
            <w:hideMark/>
          </w:tcPr>
          <w:p w14:paraId="0B1A3C6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9.93</w:t>
            </w:r>
          </w:p>
        </w:tc>
        <w:tc>
          <w:tcPr>
            <w:tcW w:w="352" w:type="pct"/>
            <w:tcBorders>
              <w:top w:val="single" w:sz="4" w:space="0" w:color="auto"/>
              <w:left w:val="single" w:sz="4" w:space="0" w:color="auto"/>
              <w:bottom w:val="single" w:sz="4" w:space="0" w:color="auto"/>
              <w:right w:val="single" w:sz="4" w:space="0" w:color="auto"/>
            </w:tcBorders>
            <w:hideMark/>
          </w:tcPr>
          <w:p w14:paraId="088CBB3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7.88</w:t>
            </w:r>
          </w:p>
        </w:tc>
        <w:tc>
          <w:tcPr>
            <w:tcW w:w="352" w:type="pct"/>
            <w:tcBorders>
              <w:top w:val="single" w:sz="4" w:space="0" w:color="auto"/>
              <w:left w:val="single" w:sz="4" w:space="0" w:color="auto"/>
              <w:bottom w:val="single" w:sz="4" w:space="0" w:color="auto"/>
              <w:right w:val="single" w:sz="4" w:space="0" w:color="auto"/>
            </w:tcBorders>
            <w:hideMark/>
          </w:tcPr>
          <w:p w14:paraId="19F7583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10.15</w:t>
            </w:r>
          </w:p>
        </w:tc>
        <w:tc>
          <w:tcPr>
            <w:tcW w:w="352" w:type="pct"/>
            <w:tcBorders>
              <w:top w:val="single" w:sz="4" w:space="0" w:color="auto"/>
              <w:left w:val="single" w:sz="4" w:space="0" w:color="auto"/>
              <w:bottom w:val="single" w:sz="4" w:space="0" w:color="auto"/>
              <w:right w:val="single" w:sz="4" w:space="0" w:color="auto"/>
            </w:tcBorders>
            <w:hideMark/>
          </w:tcPr>
          <w:p w14:paraId="40FF2B8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10.20</w:t>
            </w:r>
          </w:p>
        </w:tc>
        <w:tc>
          <w:tcPr>
            <w:tcW w:w="346" w:type="pct"/>
            <w:tcBorders>
              <w:top w:val="single" w:sz="4" w:space="0" w:color="auto"/>
              <w:left w:val="single" w:sz="4" w:space="0" w:color="auto"/>
              <w:bottom w:val="single" w:sz="4" w:space="0" w:color="auto"/>
              <w:right w:val="single" w:sz="4" w:space="0" w:color="auto"/>
            </w:tcBorders>
            <w:hideMark/>
          </w:tcPr>
          <w:p w14:paraId="1835270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10.50</w:t>
            </w:r>
          </w:p>
        </w:tc>
      </w:tr>
      <w:tr w:rsidR="002E3FDD" w14:paraId="6701D48F"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485100DF"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669B51D0" w14:textId="77777777" w:rsidR="002E3FDD" w:rsidRDefault="002E3FDD" w:rsidP="00A82508">
            <w:pPr>
              <w:pStyle w:val="Tablefirstrowheading-QldSI"/>
            </w:pPr>
            <w:r>
              <w:t>3.6</w:t>
            </w:r>
          </w:p>
        </w:tc>
        <w:tc>
          <w:tcPr>
            <w:tcW w:w="338" w:type="pct"/>
            <w:tcBorders>
              <w:top w:val="single" w:sz="4" w:space="0" w:color="auto"/>
              <w:left w:val="double" w:sz="4" w:space="0" w:color="auto"/>
              <w:bottom w:val="single" w:sz="4" w:space="0" w:color="auto"/>
              <w:right w:val="single" w:sz="4" w:space="0" w:color="auto"/>
            </w:tcBorders>
            <w:hideMark/>
          </w:tcPr>
          <w:p w14:paraId="6F9E7A7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2DCE1D2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5740171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50C2854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517ED56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09CE5CA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7.80</w:t>
            </w:r>
          </w:p>
        </w:tc>
        <w:tc>
          <w:tcPr>
            <w:tcW w:w="309" w:type="pct"/>
            <w:tcBorders>
              <w:top w:val="single" w:sz="4" w:space="0" w:color="auto"/>
              <w:left w:val="single" w:sz="4" w:space="0" w:color="auto"/>
              <w:bottom w:val="single" w:sz="4" w:space="0" w:color="auto"/>
              <w:right w:val="single" w:sz="4" w:space="0" w:color="auto"/>
            </w:tcBorders>
            <w:hideMark/>
          </w:tcPr>
          <w:p w14:paraId="4CC5A3B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8.85</w:t>
            </w:r>
          </w:p>
        </w:tc>
        <w:tc>
          <w:tcPr>
            <w:tcW w:w="309" w:type="pct"/>
            <w:tcBorders>
              <w:top w:val="single" w:sz="4" w:space="0" w:color="auto"/>
              <w:left w:val="single" w:sz="4" w:space="0" w:color="auto"/>
              <w:bottom w:val="single" w:sz="4" w:space="0" w:color="auto"/>
              <w:right w:val="single" w:sz="4" w:space="0" w:color="auto"/>
            </w:tcBorders>
            <w:hideMark/>
          </w:tcPr>
          <w:p w14:paraId="5526D25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9.25</w:t>
            </w:r>
          </w:p>
        </w:tc>
        <w:tc>
          <w:tcPr>
            <w:tcW w:w="365" w:type="pct"/>
            <w:tcBorders>
              <w:top w:val="single" w:sz="4" w:space="0" w:color="auto"/>
              <w:left w:val="single" w:sz="4" w:space="0" w:color="auto"/>
              <w:bottom w:val="single" w:sz="4" w:space="0" w:color="auto"/>
              <w:right w:val="single" w:sz="4" w:space="0" w:color="auto"/>
            </w:tcBorders>
            <w:hideMark/>
          </w:tcPr>
          <w:p w14:paraId="4D6111A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9.90</w:t>
            </w:r>
          </w:p>
        </w:tc>
        <w:tc>
          <w:tcPr>
            <w:tcW w:w="352" w:type="pct"/>
            <w:tcBorders>
              <w:top w:val="single" w:sz="4" w:space="0" w:color="auto"/>
              <w:left w:val="single" w:sz="4" w:space="0" w:color="auto"/>
              <w:bottom w:val="single" w:sz="4" w:space="0" w:color="auto"/>
              <w:right w:val="single" w:sz="4" w:space="0" w:color="auto"/>
            </w:tcBorders>
            <w:hideMark/>
          </w:tcPr>
          <w:p w14:paraId="1FEFF62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7.95</w:t>
            </w:r>
          </w:p>
        </w:tc>
        <w:tc>
          <w:tcPr>
            <w:tcW w:w="352" w:type="pct"/>
            <w:tcBorders>
              <w:top w:val="single" w:sz="4" w:space="0" w:color="auto"/>
              <w:left w:val="single" w:sz="4" w:space="0" w:color="auto"/>
              <w:bottom w:val="single" w:sz="4" w:space="0" w:color="auto"/>
              <w:right w:val="single" w:sz="4" w:space="0" w:color="auto"/>
            </w:tcBorders>
            <w:hideMark/>
          </w:tcPr>
          <w:p w14:paraId="53C3545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10.15</w:t>
            </w:r>
          </w:p>
        </w:tc>
        <w:tc>
          <w:tcPr>
            <w:tcW w:w="352" w:type="pct"/>
            <w:tcBorders>
              <w:top w:val="single" w:sz="4" w:space="0" w:color="auto"/>
              <w:left w:val="single" w:sz="4" w:space="0" w:color="auto"/>
              <w:bottom w:val="single" w:sz="4" w:space="0" w:color="auto"/>
              <w:right w:val="single" w:sz="4" w:space="0" w:color="auto"/>
            </w:tcBorders>
            <w:hideMark/>
          </w:tcPr>
          <w:p w14:paraId="0787787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10.20</w:t>
            </w:r>
          </w:p>
        </w:tc>
        <w:tc>
          <w:tcPr>
            <w:tcW w:w="346" w:type="pct"/>
            <w:tcBorders>
              <w:top w:val="single" w:sz="4" w:space="0" w:color="auto"/>
              <w:left w:val="single" w:sz="4" w:space="0" w:color="auto"/>
              <w:bottom w:val="single" w:sz="4" w:space="0" w:color="auto"/>
              <w:right w:val="single" w:sz="4" w:space="0" w:color="auto"/>
            </w:tcBorders>
            <w:hideMark/>
          </w:tcPr>
          <w:p w14:paraId="7324D4B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10.50</w:t>
            </w:r>
          </w:p>
        </w:tc>
      </w:tr>
      <w:tr w:rsidR="002E3FDD" w14:paraId="7E8705D1"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4C446EDB"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785D9987" w14:textId="77777777" w:rsidR="002E3FDD" w:rsidRDefault="002E3FDD" w:rsidP="00A82508">
            <w:pPr>
              <w:pStyle w:val="Tablefirstrowheading-QldSI"/>
            </w:pPr>
            <w:r>
              <w:t>3.7</w:t>
            </w:r>
          </w:p>
        </w:tc>
        <w:tc>
          <w:tcPr>
            <w:tcW w:w="338" w:type="pct"/>
            <w:tcBorders>
              <w:top w:val="single" w:sz="4" w:space="0" w:color="auto"/>
              <w:left w:val="double" w:sz="4" w:space="0" w:color="auto"/>
              <w:bottom w:val="single" w:sz="4" w:space="0" w:color="auto"/>
              <w:right w:val="single" w:sz="4" w:space="0" w:color="auto"/>
            </w:tcBorders>
            <w:hideMark/>
          </w:tcPr>
          <w:p w14:paraId="39D7C54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5.98</w:t>
            </w:r>
          </w:p>
        </w:tc>
        <w:tc>
          <w:tcPr>
            <w:tcW w:w="310" w:type="pct"/>
            <w:tcBorders>
              <w:top w:val="single" w:sz="4" w:space="0" w:color="auto"/>
              <w:left w:val="single" w:sz="4" w:space="0" w:color="auto"/>
              <w:bottom w:val="single" w:sz="4" w:space="0" w:color="auto"/>
              <w:right w:val="single" w:sz="4" w:space="0" w:color="auto"/>
            </w:tcBorders>
            <w:hideMark/>
          </w:tcPr>
          <w:p w14:paraId="25B9258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4AE10D2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36C3311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7940277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2D36B25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7.80</w:t>
            </w:r>
          </w:p>
        </w:tc>
        <w:tc>
          <w:tcPr>
            <w:tcW w:w="309" w:type="pct"/>
            <w:tcBorders>
              <w:top w:val="single" w:sz="4" w:space="0" w:color="auto"/>
              <w:left w:val="single" w:sz="4" w:space="0" w:color="auto"/>
              <w:bottom w:val="single" w:sz="4" w:space="0" w:color="auto"/>
              <w:right w:val="single" w:sz="4" w:space="0" w:color="auto"/>
            </w:tcBorders>
            <w:hideMark/>
          </w:tcPr>
          <w:p w14:paraId="26653AD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8.78</w:t>
            </w:r>
          </w:p>
        </w:tc>
        <w:tc>
          <w:tcPr>
            <w:tcW w:w="309" w:type="pct"/>
            <w:tcBorders>
              <w:top w:val="single" w:sz="4" w:space="0" w:color="auto"/>
              <w:left w:val="single" w:sz="4" w:space="0" w:color="auto"/>
              <w:bottom w:val="single" w:sz="4" w:space="0" w:color="auto"/>
              <w:right w:val="single" w:sz="4" w:space="0" w:color="auto"/>
            </w:tcBorders>
            <w:hideMark/>
          </w:tcPr>
          <w:p w14:paraId="148EB4D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9.18</w:t>
            </w:r>
          </w:p>
        </w:tc>
        <w:tc>
          <w:tcPr>
            <w:tcW w:w="365" w:type="pct"/>
            <w:tcBorders>
              <w:top w:val="single" w:sz="4" w:space="0" w:color="auto"/>
              <w:left w:val="single" w:sz="4" w:space="0" w:color="auto"/>
              <w:bottom w:val="single" w:sz="4" w:space="0" w:color="auto"/>
              <w:right w:val="single" w:sz="4" w:space="0" w:color="auto"/>
            </w:tcBorders>
            <w:hideMark/>
          </w:tcPr>
          <w:p w14:paraId="41BBEC6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9.88</w:t>
            </w:r>
          </w:p>
        </w:tc>
        <w:tc>
          <w:tcPr>
            <w:tcW w:w="352" w:type="pct"/>
            <w:tcBorders>
              <w:top w:val="single" w:sz="4" w:space="0" w:color="auto"/>
              <w:left w:val="single" w:sz="4" w:space="0" w:color="auto"/>
              <w:bottom w:val="single" w:sz="4" w:space="0" w:color="auto"/>
              <w:right w:val="single" w:sz="4" w:space="0" w:color="auto"/>
            </w:tcBorders>
            <w:hideMark/>
          </w:tcPr>
          <w:p w14:paraId="6168040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8.03</w:t>
            </w:r>
          </w:p>
        </w:tc>
        <w:tc>
          <w:tcPr>
            <w:tcW w:w="352" w:type="pct"/>
            <w:tcBorders>
              <w:top w:val="single" w:sz="4" w:space="0" w:color="auto"/>
              <w:left w:val="single" w:sz="4" w:space="0" w:color="auto"/>
              <w:bottom w:val="single" w:sz="4" w:space="0" w:color="auto"/>
              <w:right w:val="single" w:sz="4" w:space="0" w:color="auto"/>
            </w:tcBorders>
            <w:hideMark/>
          </w:tcPr>
          <w:p w14:paraId="6E6F629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10.23</w:t>
            </w:r>
          </w:p>
        </w:tc>
        <w:tc>
          <w:tcPr>
            <w:tcW w:w="352" w:type="pct"/>
            <w:tcBorders>
              <w:top w:val="single" w:sz="4" w:space="0" w:color="auto"/>
              <w:left w:val="single" w:sz="4" w:space="0" w:color="auto"/>
              <w:bottom w:val="single" w:sz="4" w:space="0" w:color="auto"/>
              <w:right w:val="single" w:sz="4" w:space="0" w:color="auto"/>
            </w:tcBorders>
            <w:hideMark/>
          </w:tcPr>
          <w:p w14:paraId="4227650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10.28</w:t>
            </w:r>
          </w:p>
        </w:tc>
        <w:tc>
          <w:tcPr>
            <w:tcW w:w="346" w:type="pct"/>
            <w:tcBorders>
              <w:top w:val="single" w:sz="4" w:space="0" w:color="auto"/>
              <w:left w:val="single" w:sz="4" w:space="0" w:color="auto"/>
              <w:bottom w:val="single" w:sz="4" w:space="0" w:color="auto"/>
              <w:right w:val="single" w:sz="4" w:space="0" w:color="auto"/>
            </w:tcBorders>
            <w:hideMark/>
          </w:tcPr>
          <w:p w14:paraId="7C5C5DC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10.50</w:t>
            </w:r>
          </w:p>
        </w:tc>
      </w:tr>
      <w:tr w:rsidR="002E3FDD" w14:paraId="7F018004"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CF71173"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4D651941" w14:textId="77777777" w:rsidR="002E3FDD" w:rsidRDefault="002E3FDD" w:rsidP="00A82508">
            <w:pPr>
              <w:pStyle w:val="Tablefirstrowheading-QldSI"/>
            </w:pPr>
            <w:r>
              <w:t>3.8</w:t>
            </w:r>
          </w:p>
        </w:tc>
        <w:tc>
          <w:tcPr>
            <w:tcW w:w="338" w:type="pct"/>
            <w:tcBorders>
              <w:top w:val="single" w:sz="4" w:space="0" w:color="auto"/>
              <w:left w:val="double" w:sz="4" w:space="0" w:color="auto"/>
              <w:bottom w:val="single" w:sz="4" w:space="0" w:color="auto"/>
              <w:right w:val="single" w:sz="4" w:space="0" w:color="auto"/>
            </w:tcBorders>
            <w:hideMark/>
          </w:tcPr>
          <w:p w14:paraId="3A86C07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5E922D4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28E008C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35BCE00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29EA64E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202E946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7.95</w:t>
            </w:r>
          </w:p>
        </w:tc>
        <w:tc>
          <w:tcPr>
            <w:tcW w:w="309" w:type="pct"/>
            <w:tcBorders>
              <w:top w:val="single" w:sz="4" w:space="0" w:color="auto"/>
              <w:left w:val="single" w:sz="4" w:space="0" w:color="auto"/>
              <w:bottom w:val="single" w:sz="4" w:space="0" w:color="auto"/>
              <w:right w:val="single" w:sz="4" w:space="0" w:color="auto"/>
            </w:tcBorders>
            <w:hideMark/>
          </w:tcPr>
          <w:p w14:paraId="360088D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8.85</w:t>
            </w:r>
          </w:p>
        </w:tc>
        <w:tc>
          <w:tcPr>
            <w:tcW w:w="309" w:type="pct"/>
            <w:tcBorders>
              <w:top w:val="single" w:sz="4" w:space="0" w:color="auto"/>
              <w:left w:val="single" w:sz="4" w:space="0" w:color="auto"/>
              <w:bottom w:val="single" w:sz="4" w:space="0" w:color="auto"/>
              <w:right w:val="single" w:sz="4" w:space="0" w:color="auto"/>
            </w:tcBorders>
            <w:hideMark/>
          </w:tcPr>
          <w:p w14:paraId="4D8D796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9.25</w:t>
            </w:r>
          </w:p>
        </w:tc>
        <w:tc>
          <w:tcPr>
            <w:tcW w:w="365" w:type="pct"/>
            <w:tcBorders>
              <w:top w:val="single" w:sz="4" w:space="0" w:color="auto"/>
              <w:left w:val="single" w:sz="4" w:space="0" w:color="auto"/>
              <w:bottom w:val="single" w:sz="4" w:space="0" w:color="auto"/>
              <w:right w:val="single" w:sz="4" w:space="0" w:color="auto"/>
            </w:tcBorders>
            <w:hideMark/>
          </w:tcPr>
          <w:p w14:paraId="4776C56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9.90</w:t>
            </w:r>
          </w:p>
        </w:tc>
        <w:tc>
          <w:tcPr>
            <w:tcW w:w="352" w:type="pct"/>
            <w:tcBorders>
              <w:top w:val="single" w:sz="4" w:space="0" w:color="auto"/>
              <w:left w:val="single" w:sz="4" w:space="0" w:color="auto"/>
              <w:bottom w:val="single" w:sz="4" w:space="0" w:color="auto"/>
              <w:right w:val="single" w:sz="4" w:space="0" w:color="auto"/>
            </w:tcBorders>
            <w:hideMark/>
          </w:tcPr>
          <w:p w14:paraId="327FAC4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8.10</w:t>
            </w:r>
          </w:p>
        </w:tc>
        <w:tc>
          <w:tcPr>
            <w:tcW w:w="352" w:type="pct"/>
            <w:tcBorders>
              <w:top w:val="single" w:sz="4" w:space="0" w:color="auto"/>
              <w:left w:val="single" w:sz="4" w:space="0" w:color="auto"/>
              <w:bottom w:val="single" w:sz="4" w:space="0" w:color="auto"/>
              <w:right w:val="single" w:sz="4" w:space="0" w:color="auto"/>
            </w:tcBorders>
            <w:hideMark/>
          </w:tcPr>
          <w:p w14:paraId="66FFF70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10.45</w:t>
            </w:r>
          </w:p>
        </w:tc>
        <w:tc>
          <w:tcPr>
            <w:tcW w:w="352" w:type="pct"/>
            <w:tcBorders>
              <w:top w:val="single" w:sz="4" w:space="0" w:color="auto"/>
              <w:left w:val="single" w:sz="4" w:space="0" w:color="auto"/>
              <w:bottom w:val="single" w:sz="4" w:space="0" w:color="auto"/>
              <w:right w:val="single" w:sz="4" w:space="0" w:color="auto"/>
            </w:tcBorders>
            <w:hideMark/>
          </w:tcPr>
          <w:p w14:paraId="04B5ABD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10.50</w:t>
            </w:r>
          </w:p>
        </w:tc>
        <w:tc>
          <w:tcPr>
            <w:tcW w:w="346" w:type="pct"/>
            <w:tcBorders>
              <w:top w:val="single" w:sz="4" w:space="0" w:color="auto"/>
              <w:left w:val="single" w:sz="4" w:space="0" w:color="auto"/>
              <w:bottom w:val="single" w:sz="4" w:space="0" w:color="auto"/>
              <w:right w:val="single" w:sz="4" w:space="0" w:color="auto"/>
            </w:tcBorders>
            <w:hideMark/>
          </w:tcPr>
          <w:p w14:paraId="488DB26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10.65</w:t>
            </w:r>
          </w:p>
        </w:tc>
      </w:tr>
      <w:tr w:rsidR="002E3FDD" w14:paraId="3214EEBD"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7799038C"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442A19DB" w14:textId="77777777" w:rsidR="002E3FDD" w:rsidRDefault="002E3FDD" w:rsidP="00A82508">
            <w:pPr>
              <w:pStyle w:val="Tablefirstrowheading-QldSI"/>
            </w:pPr>
            <w:r>
              <w:t>3.9</w:t>
            </w:r>
          </w:p>
        </w:tc>
        <w:tc>
          <w:tcPr>
            <w:tcW w:w="338" w:type="pct"/>
            <w:tcBorders>
              <w:top w:val="single" w:sz="4" w:space="0" w:color="auto"/>
              <w:left w:val="double" w:sz="4" w:space="0" w:color="auto"/>
              <w:bottom w:val="single" w:sz="4" w:space="0" w:color="auto"/>
              <w:right w:val="single" w:sz="4" w:space="0" w:color="auto"/>
            </w:tcBorders>
            <w:hideMark/>
          </w:tcPr>
          <w:p w14:paraId="1E2EB41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00C06FF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719314E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32954C5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249E7EF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6F7ACAD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8.03</w:t>
            </w:r>
          </w:p>
        </w:tc>
        <w:tc>
          <w:tcPr>
            <w:tcW w:w="309" w:type="pct"/>
            <w:tcBorders>
              <w:top w:val="single" w:sz="4" w:space="0" w:color="auto"/>
              <w:left w:val="single" w:sz="4" w:space="0" w:color="auto"/>
              <w:bottom w:val="single" w:sz="4" w:space="0" w:color="auto"/>
              <w:right w:val="single" w:sz="4" w:space="0" w:color="auto"/>
            </w:tcBorders>
            <w:hideMark/>
          </w:tcPr>
          <w:p w14:paraId="54C54C0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8.85</w:t>
            </w:r>
          </w:p>
        </w:tc>
        <w:tc>
          <w:tcPr>
            <w:tcW w:w="309" w:type="pct"/>
            <w:tcBorders>
              <w:top w:val="single" w:sz="4" w:space="0" w:color="auto"/>
              <w:left w:val="single" w:sz="4" w:space="0" w:color="auto"/>
              <w:bottom w:val="single" w:sz="4" w:space="0" w:color="auto"/>
              <w:right w:val="single" w:sz="4" w:space="0" w:color="auto"/>
            </w:tcBorders>
            <w:hideMark/>
          </w:tcPr>
          <w:p w14:paraId="3002E7B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9.25</w:t>
            </w:r>
          </w:p>
        </w:tc>
        <w:tc>
          <w:tcPr>
            <w:tcW w:w="365" w:type="pct"/>
            <w:tcBorders>
              <w:top w:val="single" w:sz="4" w:space="0" w:color="auto"/>
              <w:left w:val="single" w:sz="4" w:space="0" w:color="auto"/>
              <w:bottom w:val="single" w:sz="4" w:space="0" w:color="auto"/>
              <w:right w:val="single" w:sz="4" w:space="0" w:color="auto"/>
            </w:tcBorders>
            <w:hideMark/>
          </w:tcPr>
          <w:p w14:paraId="7A7F0C6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9.90</w:t>
            </w:r>
          </w:p>
        </w:tc>
        <w:tc>
          <w:tcPr>
            <w:tcW w:w="352" w:type="pct"/>
            <w:tcBorders>
              <w:top w:val="single" w:sz="4" w:space="0" w:color="auto"/>
              <w:left w:val="single" w:sz="4" w:space="0" w:color="auto"/>
              <w:bottom w:val="single" w:sz="4" w:space="0" w:color="auto"/>
              <w:right w:val="single" w:sz="4" w:space="0" w:color="auto"/>
            </w:tcBorders>
            <w:hideMark/>
          </w:tcPr>
          <w:p w14:paraId="770C81F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8.25</w:t>
            </w:r>
          </w:p>
        </w:tc>
        <w:tc>
          <w:tcPr>
            <w:tcW w:w="352" w:type="pct"/>
            <w:tcBorders>
              <w:top w:val="single" w:sz="4" w:space="0" w:color="auto"/>
              <w:left w:val="single" w:sz="4" w:space="0" w:color="auto"/>
              <w:bottom w:val="single" w:sz="4" w:space="0" w:color="auto"/>
              <w:right w:val="single" w:sz="4" w:space="0" w:color="auto"/>
            </w:tcBorders>
            <w:hideMark/>
          </w:tcPr>
          <w:p w14:paraId="35E3E9B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10.53</w:t>
            </w:r>
          </w:p>
        </w:tc>
        <w:tc>
          <w:tcPr>
            <w:tcW w:w="352" w:type="pct"/>
            <w:tcBorders>
              <w:top w:val="single" w:sz="4" w:space="0" w:color="auto"/>
              <w:left w:val="single" w:sz="4" w:space="0" w:color="auto"/>
              <w:bottom w:val="single" w:sz="4" w:space="0" w:color="auto"/>
              <w:right w:val="single" w:sz="4" w:space="0" w:color="auto"/>
            </w:tcBorders>
            <w:hideMark/>
          </w:tcPr>
          <w:p w14:paraId="038A798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10.58</w:t>
            </w:r>
          </w:p>
        </w:tc>
        <w:tc>
          <w:tcPr>
            <w:tcW w:w="346" w:type="pct"/>
            <w:tcBorders>
              <w:top w:val="single" w:sz="4" w:space="0" w:color="auto"/>
              <w:left w:val="single" w:sz="4" w:space="0" w:color="auto"/>
              <w:bottom w:val="single" w:sz="4" w:space="0" w:color="auto"/>
              <w:right w:val="single" w:sz="4" w:space="0" w:color="auto"/>
            </w:tcBorders>
            <w:hideMark/>
          </w:tcPr>
          <w:p w14:paraId="726544F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10.73</w:t>
            </w:r>
          </w:p>
        </w:tc>
      </w:tr>
      <w:tr w:rsidR="002E3FDD" w14:paraId="7CB0AB13"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68178520"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695B0CDE" w14:textId="77777777" w:rsidR="002E3FDD" w:rsidRDefault="002E3FDD" w:rsidP="00A82508">
            <w:pPr>
              <w:pStyle w:val="Tablefirstrowheading-QldSI"/>
            </w:pPr>
            <w:r>
              <w:t>4.0</w:t>
            </w:r>
          </w:p>
        </w:tc>
        <w:tc>
          <w:tcPr>
            <w:tcW w:w="338" w:type="pct"/>
            <w:tcBorders>
              <w:top w:val="single" w:sz="4" w:space="0" w:color="auto"/>
              <w:left w:val="double" w:sz="4" w:space="0" w:color="auto"/>
              <w:bottom w:val="single" w:sz="4" w:space="0" w:color="auto"/>
              <w:right w:val="single" w:sz="4" w:space="0" w:color="auto"/>
            </w:tcBorders>
            <w:hideMark/>
          </w:tcPr>
          <w:p w14:paraId="65097E3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383C989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07B7B08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2CFCF22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7EE3AA3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7F05380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8.10</w:t>
            </w:r>
          </w:p>
        </w:tc>
        <w:tc>
          <w:tcPr>
            <w:tcW w:w="309" w:type="pct"/>
            <w:tcBorders>
              <w:top w:val="single" w:sz="4" w:space="0" w:color="auto"/>
              <w:left w:val="single" w:sz="4" w:space="0" w:color="auto"/>
              <w:bottom w:val="single" w:sz="4" w:space="0" w:color="auto"/>
              <w:right w:val="single" w:sz="4" w:space="0" w:color="auto"/>
            </w:tcBorders>
            <w:hideMark/>
          </w:tcPr>
          <w:p w14:paraId="0644162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8.85</w:t>
            </w:r>
          </w:p>
        </w:tc>
        <w:tc>
          <w:tcPr>
            <w:tcW w:w="309" w:type="pct"/>
            <w:tcBorders>
              <w:top w:val="single" w:sz="4" w:space="0" w:color="auto"/>
              <w:left w:val="single" w:sz="4" w:space="0" w:color="auto"/>
              <w:bottom w:val="single" w:sz="4" w:space="0" w:color="auto"/>
              <w:right w:val="single" w:sz="4" w:space="0" w:color="auto"/>
            </w:tcBorders>
            <w:hideMark/>
          </w:tcPr>
          <w:p w14:paraId="7D1392E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9.25</w:t>
            </w:r>
          </w:p>
        </w:tc>
        <w:tc>
          <w:tcPr>
            <w:tcW w:w="365" w:type="pct"/>
            <w:tcBorders>
              <w:top w:val="single" w:sz="4" w:space="0" w:color="auto"/>
              <w:left w:val="single" w:sz="4" w:space="0" w:color="auto"/>
              <w:bottom w:val="single" w:sz="4" w:space="0" w:color="auto"/>
              <w:right w:val="single" w:sz="4" w:space="0" w:color="auto"/>
            </w:tcBorders>
            <w:hideMark/>
          </w:tcPr>
          <w:p w14:paraId="72F706C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9.90</w:t>
            </w:r>
          </w:p>
        </w:tc>
        <w:tc>
          <w:tcPr>
            <w:tcW w:w="352" w:type="pct"/>
            <w:tcBorders>
              <w:top w:val="single" w:sz="4" w:space="0" w:color="auto"/>
              <w:left w:val="single" w:sz="4" w:space="0" w:color="auto"/>
              <w:bottom w:val="single" w:sz="4" w:space="0" w:color="auto"/>
              <w:right w:val="single" w:sz="4" w:space="0" w:color="auto"/>
            </w:tcBorders>
            <w:hideMark/>
          </w:tcPr>
          <w:p w14:paraId="09CCB58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8.40</w:t>
            </w:r>
          </w:p>
        </w:tc>
        <w:tc>
          <w:tcPr>
            <w:tcW w:w="352" w:type="pct"/>
            <w:tcBorders>
              <w:top w:val="single" w:sz="4" w:space="0" w:color="auto"/>
              <w:left w:val="single" w:sz="4" w:space="0" w:color="auto"/>
              <w:bottom w:val="single" w:sz="4" w:space="0" w:color="auto"/>
              <w:right w:val="single" w:sz="4" w:space="0" w:color="auto"/>
            </w:tcBorders>
            <w:hideMark/>
          </w:tcPr>
          <w:p w14:paraId="0D5CA170"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10.60</w:t>
            </w:r>
          </w:p>
        </w:tc>
        <w:tc>
          <w:tcPr>
            <w:tcW w:w="352" w:type="pct"/>
            <w:tcBorders>
              <w:top w:val="single" w:sz="4" w:space="0" w:color="auto"/>
              <w:left w:val="single" w:sz="4" w:space="0" w:color="auto"/>
              <w:bottom w:val="single" w:sz="4" w:space="0" w:color="auto"/>
              <w:right w:val="single" w:sz="4" w:space="0" w:color="auto"/>
            </w:tcBorders>
            <w:hideMark/>
          </w:tcPr>
          <w:p w14:paraId="35A9EB4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10.65</w:t>
            </w:r>
          </w:p>
        </w:tc>
        <w:tc>
          <w:tcPr>
            <w:tcW w:w="346" w:type="pct"/>
            <w:tcBorders>
              <w:top w:val="single" w:sz="4" w:space="0" w:color="auto"/>
              <w:left w:val="single" w:sz="4" w:space="0" w:color="auto"/>
              <w:bottom w:val="single" w:sz="4" w:space="0" w:color="auto"/>
              <w:right w:val="single" w:sz="4" w:space="0" w:color="auto"/>
            </w:tcBorders>
            <w:hideMark/>
          </w:tcPr>
          <w:p w14:paraId="52B4C9D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10.80</w:t>
            </w:r>
          </w:p>
        </w:tc>
      </w:tr>
      <w:tr w:rsidR="002E3FDD" w14:paraId="33201B40"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209FF3E9"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335CFCCC" w14:textId="77777777" w:rsidR="002E3FDD" w:rsidRDefault="002E3FDD" w:rsidP="00A82508">
            <w:pPr>
              <w:pStyle w:val="Tablefirstrowheading-QldSI"/>
            </w:pPr>
            <w:r>
              <w:t>4.1</w:t>
            </w:r>
          </w:p>
        </w:tc>
        <w:tc>
          <w:tcPr>
            <w:tcW w:w="338" w:type="pct"/>
            <w:tcBorders>
              <w:top w:val="single" w:sz="4" w:space="0" w:color="auto"/>
              <w:left w:val="double" w:sz="4" w:space="0" w:color="auto"/>
              <w:bottom w:val="single" w:sz="4" w:space="0" w:color="auto"/>
              <w:right w:val="single" w:sz="4" w:space="0" w:color="auto"/>
            </w:tcBorders>
            <w:hideMark/>
          </w:tcPr>
          <w:p w14:paraId="115AFF1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6AF80AA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48BDED4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8.35</w:t>
            </w:r>
          </w:p>
        </w:tc>
        <w:tc>
          <w:tcPr>
            <w:tcW w:w="309" w:type="pct"/>
            <w:tcBorders>
              <w:top w:val="single" w:sz="4" w:space="0" w:color="auto"/>
              <w:left w:val="single" w:sz="4" w:space="0" w:color="auto"/>
              <w:bottom w:val="single" w:sz="4" w:space="0" w:color="auto"/>
              <w:right w:val="single" w:sz="4" w:space="0" w:color="auto"/>
            </w:tcBorders>
            <w:hideMark/>
          </w:tcPr>
          <w:p w14:paraId="3944AE9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1AEB6D24"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54C6C91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7.88</w:t>
            </w:r>
          </w:p>
        </w:tc>
        <w:tc>
          <w:tcPr>
            <w:tcW w:w="309" w:type="pct"/>
            <w:tcBorders>
              <w:top w:val="single" w:sz="4" w:space="0" w:color="auto"/>
              <w:left w:val="single" w:sz="4" w:space="0" w:color="auto"/>
              <w:bottom w:val="single" w:sz="4" w:space="0" w:color="auto"/>
              <w:right w:val="single" w:sz="4" w:space="0" w:color="auto"/>
            </w:tcBorders>
            <w:hideMark/>
          </w:tcPr>
          <w:p w14:paraId="691CFDA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8.93</w:t>
            </w:r>
          </w:p>
        </w:tc>
        <w:tc>
          <w:tcPr>
            <w:tcW w:w="309" w:type="pct"/>
            <w:tcBorders>
              <w:top w:val="single" w:sz="4" w:space="0" w:color="auto"/>
              <w:left w:val="single" w:sz="4" w:space="0" w:color="auto"/>
              <w:bottom w:val="single" w:sz="4" w:space="0" w:color="auto"/>
              <w:right w:val="single" w:sz="4" w:space="0" w:color="auto"/>
            </w:tcBorders>
            <w:hideMark/>
          </w:tcPr>
          <w:p w14:paraId="183BAD0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9.33</w:t>
            </w:r>
          </w:p>
        </w:tc>
        <w:tc>
          <w:tcPr>
            <w:tcW w:w="365" w:type="pct"/>
            <w:tcBorders>
              <w:top w:val="single" w:sz="4" w:space="0" w:color="auto"/>
              <w:left w:val="single" w:sz="4" w:space="0" w:color="auto"/>
              <w:bottom w:val="single" w:sz="4" w:space="0" w:color="auto"/>
              <w:right w:val="single" w:sz="4" w:space="0" w:color="auto"/>
            </w:tcBorders>
            <w:hideMark/>
          </w:tcPr>
          <w:p w14:paraId="446A030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9.90</w:t>
            </w:r>
          </w:p>
        </w:tc>
        <w:tc>
          <w:tcPr>
            <w:tcW w:w="352" w:type="pct"/>
            <w:tcBorders>
              <w:top w:val="single" w:sz="4" w:space="0" w:color="auto"/>
              <w:left w:val="single" w:sz="4" w:space="0" w:color="auto"/>
              <w:bottom w:val="single" w:sz="4" w:space="0" w:color="auto"/>
              <w:right w:val="single" w:sz="4" w:space="0" w:color="auto"/>
            </w:tcBorders>
            <w:hideMark/>
          </w:tcPr>
          <w:p w14:paraId="32038F7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8.33</w:t>
            </w:r>
          </w:p>
        </w:tc>
        <w:tc>
          <w:tcPr>
            <w:tcW w:w="352" w:type="pct"/>
            <w:tcBorders>
              <w:top w:val="single" w:sz="4" w:space="0" w:color="auto"/>
              <w:left w:val="single" w:sz="4" w:space="0" w:color="auto"/>
              <w:bottom w:val="single" w:sz="4" w:space="0" w:color="auto"/>
              <w:right w:val="single" w:sz="4" w:space="0" w:color="auto"/>
            </w:tcBorders>
            <w:hideMark/>
          </w:tcPr>
          <w:p w14:paraId="4DA4AE1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10.75</w:t>
            </w:r>
          </w:p>
        </w:tc>
        <w:tc>
          <w:tcPr>
            <w:tcW w:w="352" w:type="pct"/>
            <w:tcBorders>
              <w:top w:val="single" w:sz="4" w:space="0" w:color="auto"/>
              <w:left w:val="single" w:sz="4" w:space="0" w:color="auto"/>
              <w:bottom w:val="single" w:sz="4" w:space="0" w:color="auto"/>
              <w:right w:val="single" w:sz="4" w:space="0" w:color="auto"/>
            </w:tcBorders>
            <w:hideMark/>
          </w:tcPr>
          <w:p w14:paraId="41B76F9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10.80</w:t>
            </w:r>
          </w:p>
        </w:tc>
        <w:tc>
          <w:tcPr>
            <w:tcW w:w="346" w:type="pct"/>
            <w:tcBorders>
              <w:top w:val="single" w:sz="4" w:space="0" w:color="auto"/>
              <w:left w:val="single" w:sz="4" w:space="0" w:color="auto"/>
              <w:bottom w:val="single" w:sz="4" w:space="0" w:color="auto"/>
              <w:right w:val="single" w:sz="4" w:space="0" w:color="auto"/>
            </w:tcBorders>
            <w:hideMark/>
          </w:tcPr>
          <w:p w14:paraId="3541A9E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10.88</w:t>
            </w:r>
          </w:p>
        </w:tc>
      </w:tr>
      <w:tr w:rsidR="002E3FDD" w14:paraId="3809F85A"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71C2244A"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3FF71402" w14:textId="77777777" w:rsidR="002E3FDD" w:rsidRDefault="002E3FDD" w:rsidP="00A82508">
            <w:pPr>
              <w:pStyle w:val="Tablefirstrowheading-QldSI"/>
            </w:pPr>
            <w:r>
              <w:t>4.2</w:t>
            </w:r>
          </w:p>
        </w:tc>
        <w:tc>
          <w:tcPr>
            <w:tcW w:w="338" w:type="pct"/>
            <w:tcBorders>
              <w:top w:val="single" w:sz="4" w:space="0" w:color="auto"/>
              <w:left w:val="double" w:sz="4" w:space="0" w:color="auto"/>
              <w:bottom w:val="single" w:sz="4" w:space="0" w:color="auto"/>
              <w:right w:val="single" w:sz="4" w:space="0" w:color="auto"/>
            </w:tcBorders>
            <w:hideMark/>
          </w:tcPr>
          <w:p w14:paraId="04C76493"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706A18B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31422E7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52FD884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6362386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4A1B9A9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7.65</w:t>
            </w:r>
          </w:p>
        </w:tc>
        <w:tc>
          <w:tcPr>
            <w:tcW w:w="309" w:type="pct"/>
            <w:tcBorders>
              <w:top w:val="single" w:sz="4" w:space="0" w:color="auto"/>
              <w:left w:val="single" w:sz="4" w:space="0" w:color="auto"/>
              <w:bottom w:val="single" w:sz="4" w:space="0" w:color="auto"/>
              <w:right w:val="single" w:sz="4" w:space="0" w:color="auto"/>
            </w:tcBorders>
            <w:hideMark/>
          </w:tcPr>
          <w:p w14:paraId="2007844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8.70</w:t>
            </w:r>
          </w:p>
        </w:tc>
        <w:tc>
          <w:tcPr>
            <w:tcW w:w="309" w:type="pct"/>
            <w:tcBorders>
              <w:top w:val="single" w:sz="4" w:space="0" w:color="auto"/>
              <w:left w:val="single" w:sz="4" w:space="0" w:color="auto"/>
              <w:bottom w:val="single" w:sz="4" w:space="0" w:color="auto"/>
              <w:right w:val="single" w:sz="4" w:space="0" w:color="auto"/>
            </w:tcBorders>
            <w:hideMark/>
          </w:tcPr>
          <w:p w14:paraId="5B6977D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9.40</w:t>
            </w:r>
          </w:p>
        </w:tc>
        <w:tc>
          <w:tcPr>
            <w:tcW w:w="365" w:type="pct"/>
            <w:tcBorders>
              <w:top w:val="single" w:sz="4" w:space="0" w:color="auto"/>
              <w:left w:val="single" w:sz="4" w:space="0" w:color="auto"/>
              <w:bottom w:val="single" w:sz="4" w:space="0" w:color="auto"/>
              <w:right w:val="single" w:sz="4" w:space="0" w:color="auto"/>
            </w:tcBorders>
            <w:hideMark/>
          </w:tcPr>
          <w:p w14:paraId="782694B1"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9.90</w:t>
            </w:r>
          </w:p>
        </w:tc>
        <w:tc>
          <w:tcPr>
            <w:tcW w:w="352" w:type="pct"/>
            <w:tcBorders>
              <w:top w:val="single" w:sz="4" w:space="0" w:color="auto"/>
              <w:left w:val="single" w:sz="4" w:space="0" w:color="auto"/>
              <w:bottom w:val="single" w:sz="4" w:space="0" w:color="auto"/>
              <w:right w:val="single" w:sz="4" w:space="0" w:color="auto"/>
            </w:tcBorders>
            <w:hideMark/>
          </w:tcPr>
          <w:p w14:paraId="7B234F98"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8.25</w:t>
            </w:r>
          </w:p>
        </w:tc>
        <w:tc>
          <w:tcPr>
            <w:tcW w:w="352" w:type="pct"/>
            <w:tcBorders>
              <w:top w:val="single" w:sz="4" w:space="0" w:color="auto"/>
              <w:left w:val="single" w:sz="4" w:space="0" w:color="auto"/>
              <w:bottom w:val="single" w:sz="4" w:space="0" w:color="auto"/>
              <w:right w:val="single" w:sz="4" w:space="0" w:color="auto"/>
            </w:tcBorders>
            <w:hideMark/>
          </w:tcPr>
          <w:p w14:paraId="14B17FD2"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10.60</w:t>
            </w:r>
          </w:p>
        </w:tc>
        <w:tc>
          <w:tcPr>
            <w:tcW w:w="352" w:type="pct"/>
            <w:tcBorders>
              <w:top w:val="single" w:sz="4" w:space="0" w:color="auto"/>
              <w:left w:val="single" w:sz="4" w:space="0" w:color="auto"/>
              <w:bottom w:val="single" w:sz="4" w:space="0" w:color="auto"/>
              <w:right w:val="single" w:sz="4" w:space="0" w:color="auto"/>
            </w:tcBorders>
            <w:hideMark/>
          </w:tcPr>
          <w:p w14:paraId="788149A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10.95</w:t>
            </w:r>
          </w:p>
        </w:tc>
        <w:tc>
          <w:tcPr>
            <w:tcW w:w="346" w:type="pct"/>
            <w:tcBorders>
              <w:top w:val="single" w:sz="4" w:space="0" w:color="auto"/>
              <w:left w:val="single" w:sz="4" w:space="0" w:color="auto"/>
              <w:bottom w:val="single" w:sz="4" w:space="0" w:color="auto"/>
              <w:right w:val="single" w:sz="4" w:space="0" w:color="auto"/>
            </w:tcBorders>
            <w:hideMark/>
          </w:tcPr>
          <w:p w14:paraId="12F40FA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10.95</w:t>
            </w:r>
          </w:p>
        </w:tc>
      </w:tr>
      <w:tr w:rsidR="002E3FDD" w14:paraId="1E4AE37B" w14:textId="77777777" w:rsidTr="006468BB">
        <w:trPr>
          <w:trHeight w:val="26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71895761" w14:textId="77777777" w:rsidR="002E3FDD" w:rsidRDefault="002E3FDD" w:rsidP="004B4B25">
            <w:pPr>
              <w:spacing w:after="0"/>
              <w:rPr>
                <w:b/>
                <w:spacing w:val="-1"/>
                <w:sz w:val="20"/>
              </w:rPr>
            </w:pPr>
          </w:p>
        </w:tc>
        <w:tc>
          <w:tcPr>
            <w:tcW w:w="262" w:type="pct"/>
            <w:tcBorders>
              <w:top w:val="single" w:sz="4" w:space="0" w:color="auto"/>
              <w:left w:val="single" w:sz="4" w:space="0" w:color="auto"/>
              <w:bottom w:val="single" w:sz="4" w:space="0" w:color="auto"/>
              <w:right w:val="double" w:sz="4" w:space="0" w:color="auto"/>
            </w:tcBorders>
            <w:hideMark/>
          </w:tcPr>
          <w:p w14:paraId="3CEA1767" w14:textId="77777777" w:rsidR="002E3FDD" w:rsidRDefault="002E3FDD" w:rsidP="00A82508">
            <w:pPr>
              <w:pStyle w:val="Tablefirstrowheading-QldSI"/>
            </w:pPr>
            <w:r>
              <w:t>4.3</w:t>
            </w:r>
          </w:p>
        </w:tc>
        <w:tc>
          <w:tcPr>
            <w:tcW w:w="338" w:type="pct"/>
            <w:tcBorders>
              <w:top w:val="single" w:sz="4" w:space="0" w:color="auto"/>
              <w:left w:val="double" w:sz="4" w:space="0" w:color="auto"/>
              <w:bottom w:val="single" w:sz="4" w:space="0" w:color="auto"/>
              <w:right w:val="single" w:sz="4" w:space="0" w:color="auto"/>
            </w:tcBorders>
            <w:hideMark/>
          </w:tcPr>
          <w:p w14:paraId="7B90AB4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6.00</w:t>
            </w:r>
          </w:p>
        </w:tc>
        <w:tc>
          <w:tcPr>
            <w:tcW w:w="310" w:type="pct"/>
            <w:tcBorders>
              <w:top w:val="single" w:sz="4" w:space="0" w:color="auto"/>
              <w:left w:val="single" w:sz="4" w:space="0" w:color="auto"/>
              <w:bottom w:val="single" w:sz="4" w:space="0" w:color="auto"/>
              <w:right w:val="single" w:sz="4" w:space="0" w:color="auto"/>
            </w:tcBorders>
            <w:hideMark/>
          </w:tcPr>
          <w:p w14:paraId="78087D7D"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7.00</w:t>
            </w:r>
          </w:p>
        </w:tc>
        <w:tc>
          <w:tcPr>
            <w:tcW w:w="309" w:type="pct"/>
            <w:tcBorders>
              <w:top w:val="single" w:sz="4" w:space="0" w:color="auto"/>
              <w:left w:val="single" w:sz="4" w:space="0" w:color="auto"/>
              <w:bottom w:val="single" w:sz="4" w:space="0" w:color="auto"/>
              <w:right w:val="single" w:sz="4" w:space="0" w:color="auto"/>
            </w:tcBorders>
            <w:hideMark/>
          </w:tcPr>
          <w:p w14:paraId="78C3206A"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70BF7406"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8.20</w:t>
            </w:r>
          </w:p>
        </w:tc>
        <w:tc>
          <w:tcPr>
            <w:tcW w:w="309" w:type="pct"/>
            <w:tcBorders>
              <w:top w:val="single" w:sz="4" w:space="0" w:color="auto"/>
              <w:left w:val="single" w:sz="4" w:space="0" w:color="auto"/>
              <w:bottom w:val="single" w:sz="4" w:space="0" w:color="auto"/>
              <w:right w:val="single" w:sz="4" w:space="0" w:color="auto"/>
            </w:tcBorders>
            <w:hideMark/>
          </w:tcPr>
          <w:p w14:paraId="7BD2EB3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9.00</w:t>
            </w:r>
          </w:p>
        </w:tc>
        <w:tc>
          <w:tcPr>
            <w:tcW w:w="309" w:type="pct"/>
            <w:tcBorders>
              <w:top w:val="single" w:sz="4" w:space="0" w:color="auto"/>
              <w:left w:val="single" w:sz="4" w:space="0" w:color="auto"/>
              <w:bottom w:val="single" w:sz="4" w:space="0" w:color="auto"/>
              <w:right w:val="single" w:sz="4" w:space="0" w:color="auto"/>
            </w:tcBorders>
            <w:hideMark/>
          </w:tcPr>
          <w:p w14:paraId="65965925"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7.50</w:t>
            </w:r>
          </w:p>
        </w:tc>
        <w:tc>
          <w:tcPr>
            <w:tcW w:w="309" w:type="pct"/>
            <w:tcBorders>
              <w:top w:val="single" w:sz="4" w:space="0" w:color="auto"/>
              <w:left w:val="single" w:sz="4" w:space="0" w:color="auto"/>
              <w:bottom w:val="single" w:sz="4" w:space="0" w:color="auto"/>
              <w:right w:val="single" w:sz="4" w:space="0" w:color="auto"/>
            </w:tcBorders>
            <w:hideMark/>
          </w:tcPr>
          <w:p w14:paraId="53E6DB3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8.40</w:t>
            </w:r>
          </w:p>
        </w:tc>
        <w:tc>
          <w:tcPr>
            <w:tcW w:w="309" w:type="pct"/>
            <w:tcBorders>
              <w:top w:val="single" w:sz="4" w:space="0" w:color="auto"/>
              <w:left w:val="single" w:sz="4" w:space="0" w:color="auto"/>
              <w:bottom w:val="single" w:sz="4" w:space="0" w:color="auto"/>
              <w:right w:val="single" w:sz="4" w:space="0" w:color="auto"/>
            </w:tcBorders>
            <w:hideMark/>
          </w:tcPr>
          <w:p w14:paraId="5A75F4EC"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9.40</w:t>
            </w:r>
          </w:p>
        </w:tc>
        <w:tc>
          <w:tcPr>
            <w:tcW w:w="365" w:type="pct"/>
            <w:tcBorders>
              <w:top w:val="single" w:sz="4" w:space="0" w:color="auto"/>
              <w:left w:val="single" w:sz="4" w:space="0" w:color="auto"/>
              <w:bottom w:val="single" w:sz="4" w:space="0" w:color="auto"/>
              <w:right w:val="single" w:sz="4" w:space="0" w:color="auto"/>
            </w:tcBorders>
            <w:hideMark/>
          </w:tcPr>
          <w:p w14:paraId="7A41F74B"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9.90</w:t>
            </w:r>
          </w:p>
        </w:tc>
        <w:tc>
          <w:tcPr>
            <w:tcW w:w="352" w:type="pct"/>
            <w:tcBorders>
              <w:top w:val="single" w:sz="4" w:space="0" w:color="auto"/>
              <w:left w:val="single" w:sz="4" w:space="0" w:color="auto"/>
              <w:bottom w:val="single" w:sz="4" w:space="0" w:color="auto"/>
              <w:right w:val="single" w:sz="4" w:space="0" w:color="auto"/>
            </w:tcBorders>
            <w:hideMark/>
          </w:tcPr>
          <w:p w14:paraId="4FB8F839"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8.10</w:t>
            </w:r>
          </w:p>
        </w:tc>
        <w:tc>
          <w:tcPr>
            <w:tcW w:w="352" w:type="pct"/>
            <w:tcBorders>
              <w:top w:val="single" w:sz="4" w:space="0" w:color="auto"/>
              <w:left w:val="single" w:sz="4" w:space="0" w:color="auto"/>
              <w:bottom w:val="single" w:sz="4" w:space="0" w:color="auto"/>
              <w:right w:val="single" w:sz="4" w:space="0" w:color="auto"/>
            </w:tcBorders>
            <w:hideMark/>
          </w:tcPr>
          <w:p w14:paraId="061785D7"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10.45</w:t>
            </w:r>
          </w:p>
        </w:tc>
        <w:tc>
          <w:tcPr>
            <w:tcW w:w="352" w:type="pct"/>
            <w:tcBorders>
              <w:top w:val="single" w:sz="4" w:space="0" w:color="auto"/>
              <w:left w:val="single" w:sz="4" w:space="0" w:color="auto"/>
              <w:bottom w:val="single" w:sz="4" w:space="0" w:color="auto"/>
              <w:right w:val="single" w:sz="4" w:space="0" w:color="auto"/>
            </w:tcBorders>
            <w:hideMark/>
          </w:tcPr>
          <w:p w14:paraId="4F76487F"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11.10</w:t>
            </w:r>
          </w:p>
        </w:tc>
        <w:tc>
          <w:tcPr>
            <w:tcW w:w="346" w:type="pct"/>
            <w:tcBorders>
              <w:top w:val="single" w:sz="4" w:space="0" w:color="auto"/>
              <w:left w:val="single" w:sz="4" w:space="0" w:color="auto"/>
              <w:bottom w:val="single" w:sz="4" w:space="0" w:color="auto"/>
              <w:right w:val="single" w:sz="4" w:space="0" w:color="auto"/>
            </w:tcBorders>
            <w:hideMark/>
          </w:tcPr>
          <w:p w14:paraId="07C7FD3E" w14:textId="77777777" w:rsidR="002E3FDD" w:rsidRDefault="002E3FDD" w:rsidP="004B4B25">
            <w:pPr>
              <w:pStyle w:val="Tabletext-QldSI"/>
              <w:jc w:val="both"/>
              <w:rPr>
                <w:rFonts w:asciiTheme="minorHAnsi" w:hAnsiTheme="minorHAnsi"/>
                <w:lang w:val="en-AU"/>
              </w:rPr>
            </w:pPr>
            <w:r>
              <w:rPr>
                <w:rFonts w:asciiTheme="minorHAnsi" w:hAnsiTheme="minorHAnsi"/>
                <w:lang w:val="en-AU"/>
              </w:rPr>
              <w:t>11.10</w:t>
            </w:r>
          </w:p>
        </w:tc>
      </w:tr>
    </w:tbl>
    <w:p w14:paraId="4B9CBEE9" w14:textId="77777777" w:rsidR="0020275E" w:rsidRDefault="0020275E" w:rsidP="0020275E">
      <w:pPr>
        <w:jc w:val="both"/>
        <w:rPr>
          <w:rFonts w:eastAsia="Arial" w:cs="Arial"/>
          <w:b/>
          <w:bCs/>
          <w:spacing w:val="-5"/>
          <w:sz w:val="20"/>
          <w:szCs w:val="20"/>
          <w:lang w:val="en-US"/>
        </w:rPr>
      </w:pPr>
    </w:p>
    <w:p w14:paraId="5754C5D6" w14:textId="42E8B718" w:rsidR="0020275E" w:rsidRDefault="0020275E" w:rsidP="00E344EF">
      <w:pPr>
        <w:pStyle w:val="Tableheading-QldSI"/>
        <w:rPr>
          <w:sz w:val="24"/>
          <w:szCs w:val="24"/>
        </w:rPr>
      </w:pPr>
      <w:r>
        <w:lastRenderedPageBreak/>
        <w:t xml:space="preserve">Table </w:t>
      </w:r>
      <w:bookmarkEnd w:id="3"/>
      <w:r w:rsidR="00B00537">
        <w:t>3</w:t>
      </w:r>
      <w:r>
        <w:t xml:space="preserve"> - </w:t>
      </w:r>
      <w:r w:rsidR="00247818">
        <w:t>Dual-drive tandem axle group</w:t>
      </w:r>
      <w:r>
        <w:t xml:space="preserve"> and single axle dolly mass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 Tandem drive axle and single axle dolly mass limits"/>
        <w:tblDescription w:val="Table"/>
      </w:tblPr>
      <w:tblGrid>
        <w:gridCol w:w="1773"/>
        <w:gridCol w:w="894"/>
        <w:gridCol w:w="888"/>
        <w:gridCol w:w="888"/>
        <w:gridCol w:w="887"/>
        <w:gridCol w:w="887"/>
        <w:gridCol w:w="887"/>
        <w:gridCol w:w="887"/>
        <w:gridCol w:w="887"/>
        <w:gridCol w:w="887"/>
        <w:gridCol w:w="887"/>
        <w:gridCol w:w="887"/>
        <w:gridCol w:w="887"/>
        <w:gridCol w:w="887"/>
        <w:gridCol w:w="862"/>
      </w:tblGrid>
      <w:tr w:rsidR="0020275E" w:rsidRPr="00E344EF" w14:paraId="1C91590F" w14:textId="77777777" w:rsidTr="0020275E">
        <w:trPr>
          <w:cantSplit/>
          <w:trHeight w:val="56"/>
          <w:tblHeader/>
        </w:trPr>
        <w:tc>
          <w:tcPr>
            <w:tcW w:w="625" w:type="pct"/>
            <w:vMerge w:val="restart"/>
            <w:tcBorders>
              <w:top w:val="single" w:sz="4" w:space="0" w:color="auto"/>
              <w:left w:val="single" w:sz="4" w:space="0" w:color="auto"/>
              <w:bottom w:val="double" w:sz="4" w:space="0" w:color="auto"/>
              <w:right w:val="nil"/>
            </w:tcBorders>
          </w:tcPr>
          <w:p w14:paraId="6A3690BC" w14:textId="77777777" w:rsidR="0020275E" w:rsidRPr="00E344EF" w:rsidRDefault="0020275E" w:rsidP="00A82508">
            <w:pPr>
              <w:pStyle w:val="Tablefirstrowheading-QldSI"/>
              <w:rPr>
                <w:rFonts w:asciiTheme="minorHAnsi"/>
                <w:szCs w:val="20"/>
              </w:rPr>
            </w:pPr>
          </w:p>
        </w:tc>
        <w:tc>
          <w:tcPr>
            <w:tcW w:w="315" w:type="pct"/>
            <w:tcBorders>
              <w:top w:val="single" w:sz="4" w:space="0" w:color="auto"/>
              <w:left w:val="nil"/>
              <w:bottom w:val="nil"/>
              <w:right w:val="single" w:sz="4" w:space="0" w:color="auto"/>
            </w:tcBorders>
          </w:tcPr>
          <w:p w14:paraId="4A5B6F03" w14:textId="77777777" w:rsidR="0020275E" w:rsidRPr="00E344EF" w:rsidRDefault="0020275E" w:rsidP="00A82508">
            <w:pPr>
              <w:pStyle w:val="Tablefirstrowheading-QldSI"/>
              <w:rPr>
                <w:rFonts w:asciiTheme="minorHAnsi"/>
                <w:szCs w:val="20"/>
              </w:rPr>
            </w:pPr>
          </w:p>
        </w:tc>
        <w:tc>
          <w:tcPr>
            <w:tcW w:w="4061" w:type="pct"/>
            <w:gridSpan w:val="13"/>
            <w:tcBorders>
              <w:top w:val="single" w:sz="4" w:space="0" w:color="auto"/>
              <w:left w:val="single" w:sz="4" w:space="0" w:color="auto"/>
              <w:bottom w:val="single" w:sz="4" w:space="0" w:color="auto"/>
              <w:right w:val="double" w:sz="4" w:space="0" w:color="auto"/>
            </w:tcBorders>
            <w:hideMark/>
          </w:tcPr>
          <w:p w14:paraId="30BEA374" w14:textId="77777777" w:rsidR="0020275E" w:rsidRPr="00E344EF" w:rsidRDefault="0020275E" w:rsidP="00A82508">
            <w:pPr>
              <w:pStyle w:val="Tablefirstrowheading-QldSI"/>
              <w:rPr>
                <w:rFonts w:asciiTheme="minorHAnsi"/>
                <w:szCs w:val="20"/>
              </w:rPr>
            </w:pPr>
            <w:r w:rsidRPr="00E344EF">
              <w:rPr>
                <w:rFonts w:asciiTheme="minorHAnsi"/>
                <w:szCs w:val="20"/>
              </w:rPr>
              <w:t>Minimum drive/dolly group spacing (m)</w:t>
            </w:r>
          </w:p>
        </w:tc>
      </w:tr>
      <w:tr w:rsidR="0020275E" w:rsidRPr="00E344EF" w14:paraId="4ADCA789" w14:textId="77777777" w:rsidTr="0020275E">
        <w:trPr>
          <w:cantSplit/>
          <w:trHeight w:val="78"/>
          <w:tblHeader/>
        </w:trPr>
        <w:tc>
          <w:tcPr>
            <w:tcW w:w="625" w:type="pct"/>
            <w:vMerge/>
            <w:tcBorders>
              <w:top w:val="single" w:sz="4" w:space="0" w:color="auto"/>
              <w:left w:val="single" w:sz="4" w:space="0" w:color="auto"/>
              <w:bottom w:val="double" w:sz="4" w:space="0" w:color="auto"/>
              <w:right w:val="nil"/>
            </w:tcBorders>
            <w:vAlign w:val="center"/>
            <w:hideMark/>
          </w:tcPr>
          <w:p w14:paraId="0F12459B" w14:textId="77777777" w:rsidR="0020275E" w:rsidRPr="00E344EF" w:rsidRDefault="0020275E">
            <w:pPr>
              <w:spacing w:after="0"/>
              <w:rPr>
                <w:b/>
                <w:spacing w:val="-1"/>
                <w:sz w:val="20"/>
                <w:szCs w:val="20"/>
              </w:rPr>
            </w:pPr>
          </w:p>
        </w:tc>
        <w:tc>
          <w:tcPr>
            <w:tcW w:w="315" w:type="pct"/>
            <w:tcBorders>
              <w:top w:val="nil"/>
              <w:left w:val="nil"/>
              <w:bottom w:val="double" w:sz="4" w:space="0" w:color="auto"/>
              <w:right w:val="single" w:sz="4" w:space="0" w:color="auto"/>
            </w:tcBorders>
          </w:tcPr>
          <w:p w14:paraId="4B0504C7" w14:textId="77777777" w:rsidR="0020275E" w:rsidRPr="00E344EF" w:rsidRDefault="0020275E" w:rsidP="00A82508">
            <w:pPr>
              <w:pStyle w:val="Tablefirstrowheading-QldSI"/>
              <w:rPr>
                <w:rFonts w:asciiTheme="minorHAnsi"/>
                <w:szCs w:val="20"/>
              </w:rPr>
            </w:pPr>
          </w:p>
        </w:tc>
        <w:tc>
          <w:tcPr>
            <w:tcW w:w="313" w:type="pct"/>
            <w:tcBorders>
              <w:top w:val="single" w:sz="4" w:space="0" w:color="auto"/>
              <w:left w:val="single" w:sz="4" w:space="0" w:color="auto"/>
              <w:bottom w:val="double" w:sz="4" w:space="0" w:color="auto"/>
              <w:right w:val="single" w:sz="4" w:space="0" w:color="auto"/>
            </w:tcBorders>
            <w:hideMark/>
          </w:tcPr>
          <w:p w14:paraId="1A952C59" w14:textId="77777777" w:rsidR="0020275E" w:rsidRPr="00E344EF" w:rsidRDefault="0020275E" w:rsidP="00A82508">
            <w:pPr>
              <w:pStyle w:val="Tablefirstrowheading-QldSI"/>
              <w:rPr>
                <w:rFonts w:asciiTheme="minorHAnsi"/>
                <w:szCs w:val="20"/>
              </w:rPr>
            </w:pPr>
            <w:r w:rsidRPr="00E344EF">
              <w:rPr>
                <w:rFonts w:asciiTheme="minorHAnsi"/>
                <w:szCs w:val="20"/>
              </w:rPr>
              <w:t>2.8</w:t>
            </w:r>
          </w:p>
        </w:tc>
        <w:tc>
          <w:tcPr>
            <w:tcW w:w="313" w:type="pct"/>
            <w:tcBorders>
              <w:top w:val="single" w:sz="4" w:space="0" w:color="auto"/>
              <w:left w:val="single" w:sz="4" w:space="0" w:color="auto"/>
              <w:bottom w:val="double" w:sz="4" w:space="0" w:color="auto"/>
              <w:right w:val="single" w:sz="4" w:space="0" w:color="auto"/>
            </w:tcBorders>
            <w:hideMark/>
          </w:tcPr>
          <w:p w14:paraId="67D314F1" w14:textId="77777777" w:rsidR="0020275E" w:rsidRPr="00E344EF" w:rsidRDefault="0020275E" w:rsidP="00A82508">
            <w:pPr>
              <w:pStyle w:val="Tablefirstrowheading-QldSI"/>
              <w:rPr>
                <w:rFonts w:asciiTheme="minorHAnsi"/>
                <w:szCs w:val="20"/>
              </w:rPr>
            </w:pPr>
            <w:r w:rsidRPr="00E344EF">
              <w:rPr>
                <w:rFonts w:asciiTheme="minorHAnsi"/>
                <w:szCs w:val="20"/>
              </w:rPr>
              <w:t>2.9</w:t>
            </w:r>
          </w:p>
        </w:tc>
        <w:tc>
          <w:tcPr>
            <w:tcW w:w="313" w:type="pct"/>
            <w:tcBorders>
              <w:top w:val="single" w:sz="4" w:space="0" w:color="auto"/>
              <w:left w:val="single" w:sz="4" w:space="0" w:color="auto"/>
              <w:bottom w:val="double" w:sz="4" w:space="0" w:color="auto"/>
              <w:right w:val="single" w:sz="4" w:space="0" w:color="auto"/>
            </w:tcBorders>
            <w:hideMark/>
          </w:tcPr>
          <w:p w14:paraId="27D74DC0" w14:textId="77777777" w:rsidR="0020275E" w:rsidRPr="00E344EF" w:rsidRDefault="0020275E" w:rsidP="00A82508">
            <w:pPr>
              <w:pStyle w:val="Tablefirstrowheading-QldSI"/>
              <w:rPr>
                <w:rFonts w:asciiTheme="minorHAnsi"/>
                <w:szCs w:val="20"/>
              </w:rPr>
            </w:pPr>
            <w:r w:rsidRPr="00E344EF">
              <w:rPr>
                <w:rFonts w:asciiTheme="minorHAnsi"/>
                <w:szCs w:val="20"/>
              </w:rPr>
              <w:t>3.0</w:t>
            </w:r>
          </w:p>
        </w:tc>
        <w:tc>
          <w:tcPr>
            <w:tcW w:w="313" w:type="pct"/>
            <w:tcBorders>
              <w:top w:val="single" w:sz="4" w:space="0" w:color="auto"/>
              <w:left w:val="single" w:sz="4" w:space="0" w:color="auto"/>
              <w:bottom w:val="double" w:sz="4" w:space="0" w:color="auto"/>
              <w:right w:val="single" w:sz="4" w:space="0" w:color="auto"/>
            </w:tcBorders>
            <w:hideMark/>
          </w:tcPr>
          <w:p w14:paraId="09CE7D52" w14:textId="77777777" w:rsidR="0020275E" w:rsidRPr="00E344EF" w:rsidRDefault="0020275E" w:rsidP="00A82508">
            <w:pPr>
              <w:pStyle w:val="Tablefirstrowheading-QldSI"/>
              <w:rPr>
                <w:rFonts w:asciiTheme="minorHAnsi"/>
                <w:szCs w:val="20"/>
              </w:rPr>
            </w:pPr>
            <w:r w:rsidRPr="00E344EF">
              <w:rPr>
                <w:rFonts w:asciiTheme="minorHAnsi"/>
                <w:szCs w:val="20"/>
              </w:rPr>
              <w:t>3.1</w:t>
            </w:r>
          </w:p>
        </w:tc>
        <w:tc>
          <w:tcPr>
            <w:tcW w:w="313" w:type="pct"/>
            <w:tcBorders>
              <w:top w:val="single" w:sz="4" w:space="0" w:color="auto"/>
              <w:left w:val="single" w:sz="4" w:space="0" w:color="auto"/>
              <w:bottom w:val="double" w:sz="4" w:space="0" w:color="auto"/>
              <w:right w:val="single" w:sz="4" w:space="0" w:color="auto"/>
            </w:tcBorders>
            <w:hideMark/>
          </w:tcPr>
          <w:p w14:paraId="51AA599A" w14:textId="77777777" w:rsidR="0020275E" w:rsidRPr="00E344EF" w:rsidRDefault="0020275E" w:rsidP="00A82508">
            <w:pPr>
              <w:pStyle w:val="Tablefirstrowheading-QldSI"/>
              <w:rPr>
                <w:rFonts w:asciiTheme="minorHAnsi"/>
                <w:szCs w:val="20"/>
              </w:rPr>
            </w:pPr>
            <w:r w:rsidRPr="00E344EF">
              <w:rPr>
                <w:rFonts w:asciiTheme="minorHAnsi"/>
                <w:szCs w:val="20"/>
              </w:rPr>
              <w:t>3.2</w:t>
            </w:r>
          </w:p>
        </w:tc>
        <w:tc>
          <w:tcPr>
            <w:tcW w:w="313" w:type="pct"/>
            <w:tcBorders>
              <w:top w:val="single" w:sz="4" w:space="0" w:color="auto"/>
              <w:left w:val="single" w:sz="4" w:space="0" w:color="auto"/>
              <w:bottom w:val="double" w:sz="4" w:space="0" w:color="auto"/>
              <w:right w:val="single" w:sz="4" w:space="0" w:color="auto"/>
            </w:tcBorders>
            <w:hideMark/>
          </w:tcPr>
          <w:p w14:paraId="0F3C463C" w14:textId="77777777" w:rsidR="0020275E" w:rsidRPr="00E344EF" w:rsidRDefault="0020275E" w:rsidP="00A82508">
            <w:pPr>
              <w:pStyle w:val="Tablefirstrowheading-QldSI"/>
              <w:rPr>
                <w:rFonts w:asciiTheme="minorHAnsi"/>
                <w:szCs w:val="20"/>
              </w:rPr>
            </w:pPr>
            <w:r w:rsidRPr="00E344EF">
              <w:rPr>
                <w:rFonts w:asciiTheme="minorHAnsi"/>
                <w:szCs w:val="20"/>
              </w:rPr>
              <w:t>3.3</w:t>
            </w:r>
          </w:p>
        </w:tc>
        <w:tc>
          <w:tcPr>
            <w:tcW w:w="313" w:type="pct"/>
            <w:tcBorders>
              <w:top w:val="single" w:sz="4" w:space="0" w:color="auto"/>
              <w:left w:val="single" w:sz="4" w:space="0" w:color="auto"/>
              <w:bottom w:val="double" w:sz="4" w:space="0" w:color="auto"/>
              <w:right w:val="single" w:sz="4" w:space="0" w:color="auto"/>
            </w:tcBorders>
            <w:hideMark/>
          </w:tcPr>
          <w:p w14:paraId="165F24BF" w14:textId="77777777" w:rsidR="0020275E" w:rsidRPr="00E344EF" w:rsidRDefault="0020275E" w:rsidP="00A82508">
            <w:pPr>
              <w:pStyle w:val="Tablefirstrowheading-QldSI"/>
              <w:rPr>
                <w:rFonts w:asciiTheme="minorHAnsi"/>
                <w:szCs w:val="20"/>
              </w:rPr>
            </w:pPr>
            <w:r w:rsidRPr="00E344EF">
              <w:rPr>
                <w:rFonts w:asciiTheme="minorHAnsi"/>
                <w:szCs w:val="20"/>
              </w:rPr>
              <w:t>3.4</w:t>
            </w:r>
          </w:p>
        </w:tc>
        <w:tc>
          <w:tcPr>
            <w:tcW w:w="313" w:type="pct"/>
            <w:tcBorders>
              <w:top w:val="single" w:sz="4" w:space="0" w:color="auto"/>
              <w:left w:val="single" w:sz="4" w:space="0" w:color="auto"/>
              <w:bottom w:val="double" w:sz="4" w:space="0" w:color="auto"/>
              <w:right w:val="single" w:sz="4" w:space="0" w:color="auto"/>
            </w:tcBorders>
            <w:hideMark/>
          </w:tcPr>
          <w:p w14:paraId="5B1168A9" w14:textId="77777777" w:rsidR="0020275E" w:rsidRPr="00E344EF" w:rsidRDefault="0020275E" w:rsidP="00A82508">
            <w:pPr>
              <w:pStyle w:val="Tablefirstrowheading-QldSI"/>
              <w:rPr>
                <w:rFonts w:asciiTheme="minorHAnsi"/>
                <w:szCs w:val="20"/>
              </w:rPr>
            </w:pPr>
            <w:r w:rsidRPr="00E344EF">
              <w:rPr>
                <w:rFonts w:asciiTheme="minorHAnsi"/>
                <w:szCs w:val="20"/>
              </w:rPr>
              <w:t>3.5</w:t>
            </w:r>
          </w:p>
        </w:tc>
        <w:tc>
          <w:tcPr>
            <w:tcW w:w="313" w:type="pct"/>
            <w:tcBorders>
              <w:top w:val="single" w:sz="4" w:space="0" w:color="auto"/>
              <w:left w:val="single" w:sz="4" w:space="0" w:color="auto"/>
              <w:bottom w:val="double" w:sz="4" w:space="0" w:color="auto"/>
              <w:right w:val="single" w:sz="4" w:space="0" w:color="auto"/>
            </w:tcBorders>
            <w:hideMark/>
          </w:tcPr>
          <w:p w14:paraId="45E8FADA" w14:textId="77777777" w:rsidR="0020275E" w:rsidRPr="00E344EF" w:rsidRDefault="0020275E" w:rsidP="00A82508">
            <w:pPr>
              <w:pStyle w:val="Tablefirstrowheading-QldSI"/>
              <w:rPr>
                <w:rFonts w:asciiTheme="minorHAnsi"/>
                <w:szCs w:val="20"/>
              </w:rPr>
            </w:pPr>
            <w:r w:rsidRPr="00E344EF">
              <w:rPr>
                <w:rFonts w:asciiTheme="minorHAnsi"/>
                <w:szCs w:val="20"/>
              </w:rPr>
              <w:t>3.6</w:t>
            </w:r>
          </w:p>
        </w:tc>
        <w:tc>
          <w:tcPr>
            <w:tcW w:w="313" w:type="pct"/>
            <w:tcBorders>
              <w:top w:val="single" w:sz="4" w:space="0" w:color="auto"/>
              <w:left w:val="single" w:sz="4" w:space="0" w:color="auto"/>
              <w:bottom w:val="double" w:sz="4" w:space="0" w:color="auto"/>
              <w:right w:val="single" w:sz="4" w:space="0" w:color="auto"/>
            </w:tcBorders>
            <w:hideMark/>
          </w:tcPr>
          <w:p w14:paraId="15EC66C6" w14:textId="77777777" w:rsidR="0020275E" w:rsidRPr="00E344EF" w:rsidRDefault="0020275E" w:rsidP="00A82508">
            <w:pPr>
              <w:pStyle w:val="Tablefirstrowheading-QldSI"/>
              <w:rPr>
                <w:rFonts w:asciiTheme="minorHAnsi"/>
                <w:szCs w:val="20"/>
              </w:rPr>
            </w:pPr>
            <w:r w:rsidRPr="00E344EF">
              <w:rPr>
                <w:rFonts w:asciiTheme="minorHAnsi"/>
                <w:szCs w:val="20"/>
              </w:rPr>
              <w:t>3.7</w:t>
            </w:r>
          </w:p>
        </w:tc>
        <w:tc>
          <w:tcPr>
            <w:tcW w:w="313" w:type="pct"/>
            <w:tcBorders>
              <w:top w:val="single" w:sz="4" w:space="0" w:color="auto"/>
              <w:left w:val="single" w:sz="4" w:space="0" w:color="auto"/>
              <w:bottom w:val="double" w:sz="4" w:space="0" w:color="auto"/>
              <w:right w:val="single" w:sz="4" w:space="0" w:color="auto"/>
            </w:tcBorders>
            <w:hideMark/>
          </w:tcPr>
          <w:p w14:paraId="292F6AC9" w14:textId="77777777" w:rsidR="0020275E" w:rsidRPr="00E344EF" w:rsidRDefault="0020275E" w:rsidP="00A82508">
            <w:pPr>
              <w:pStyle w:val="Tablefirstrowheading-QldSI"/>
              <w:rPr>
                <w:rFonts w:asciiTheme="minorHAnsi"/>
                <w:szCs w:val="20"/>
              </w:rPr>
            </w:pPr>
            <w:r w:rsidRPr="00E344EF">
              <w:rPr>
                <w:rFonts w:asciiTheme="minorHAnsi"/>
                <w:szCs w:val="20"/>
              </w:rPr>
              <w:t>3.8</w:t>
            </w:r>
          </w:p>
        </w:tc>
        <w:tc>
          <w:tcPr>
            <w:tcW w:w="313" w:type="pct"/>
            <w:tcBorders>
              <w:top w:val="single" w:sz="4" w:space="0" w:color="auto"/>
              <w:left w:val="single" w:sz="4" w:space="0" w:color="auto"/>
              <w:bottom w:val="double" w:sz="4" w:space="0" w:color="auto"/>
              <w:right w:val="single" w:sz="4" w:space="0" w:color="auto"/>
            </w:tcBorders>
            <w:hideMark/>
          </w:tcPr>
          <w:p w14:paraId="1B2064FB" w14:textId="77777777" w:rsidR="0020275E" w:rsidRPr="00E344EF" w:rsidRDefault="0020275E" w:rsidP="00A82508">
            <w:pPr>
              <w:pStyle w:val="Tablefirstrowheading-QldSI"/>
              <w:rPr>
                <w:rFonts w:asciiTheme="minorHAnsi"/>
                <w:szCs w:val="20"/>
              </w:rPr>
            </w:pPr>
            <w:r w:rsidRPr="00E344EF">
              <w:rPr>
                <w:rFonts w:asciiTheme="minorHAnsi"/>
                <w:szCs w:val="20"/>
              </w:rPr>
              <w:t>3.9</w:t>
            </w:r>
          </w:p>
        </w:tc>
        <w:tc>
          <w:tcPr>
            <w:tcW w:w="304" w:type="pct"/>
            <w:tcBorders>
              <w:top w:val="single" w:sz="4" w:space="0" w:color="auto"/>
              <w:left w:val="single" w:sz="4" w:space="0" w:color="auto"/>
              <w:bottom w:val="double" w:sz="4" w:space="0" w:color="auto"/>
              <w:right w:val="double" w:sz="4" w:space="0" w:color="auto"/>
            </w:tcBorders>
            <w:hideMark/>
          </w:tcPr>
          <w:p w14:paraId="44CEC15B" w14:textId="77777777" w:rsidR="0020275E" w:rsidRPr="00E344EF" w:rsidRDefault="0020275E" w:rsidP="00A82508">
            <w:pPr>
              <w:pStyle w:val="Tablefirstrowheading-QldSI"/>
              <w:rPr>
                <w:rFonts w:asciiTheme="minorHAnsi"/>
                <w:szCs w:val="20"/>
              </w:rPr>
            </w:pPr>
            <w:r w:rsidRPr="00E344EF">
              <w:rPr>
                <w:rFonts w:asciiTheme="minorHAnsi"/>
                <w:szCs w:val="20"/>
              </w:rPr>
              <w:t>4.0</w:t>
            </w:r>
          </w:p>
        </w:tc>
      </w:tr>
      <w:tr w:rsidR="0020275E" w:rsidRPr="00E344EF" w14:paraId="1D8AF200" w14:textId="77777777" w:rsidTr="0020275E">
        <w:trPr>
          <w:cantSplit/>
          <w:trHeight w:val="312"/>
        </w:trPr>
        <w:tc>
          <w:tcPr>
            <w:tcW w:w="5000" w:type="pct"/>
            <w:gridSpan w:val="15"/>
            <w:tcBorders>
              <w:top w:val="double" w:sz="4" w:space="0" w:color="auto"/>
              <w:left w:val="single" w:sz="4" w:space="0" w:color="auto"/>
              <w:bottom w:val="double" w:sz="4" w:space="0" w:color="auto"/>
              <w:right w:val="double" w:sz="4" w:space="0" w:color="auto"/>
            </w:tcBorders>
          </w:tcPr>
          <w:p w14:paraId="0E1406B1" w14:textId="77777777" w:rsidR="0020275E" w:rsidRPr="00E344EF" w:rsidRDefault="0020275E" w:rsidP="00A82508">
            <w:pPr>
              <w:pStyle w:val="Tablefirstrowheading-QldSI"/>
              <w:rPr>
                <w:rFonts w:asciiTheme="minorHAnsi"/>
                <w:szCs w:val="20"/>
              </w:rPr>
            </w:pPr>
          </w:p>
          <w:p w14:paraId="31517890" w14:textId="77777777" w:rsidR="0020275E" w:rsidRPr="00E344EF" w:rsidRDefault="0020275E" w:rsidP="00A82508">
            <w:pPr>
              <w:pStyle w:val="Tablefirstrowheading-QldSI"/>
              <w:rPr>
                <w:rFonts w:asciiTheme="minorHAnsi"/>
                <w:szCs w:val="20"/>
              </w:rPr>
            </w:pPr>
            <w:r w:rsidRPr="00E344EF">
              <w:rPr>
                <w:rFonts w:asciiTheme="minorHAnsi"/>
                <w:szCs w:val="20"/>
              </w:rPr>
              <w:t>Mass limit (t)</w:t>
            </w:r>
          </w:p>
        </w:tc>
      </w:tr>
      <w:tr w:rsidR="0020275E" w:rsidRPr="00E344EF" w14:paraId="0BA7B8C2" w14:textId="77777777" w:rsidTr="0020275E">
        <w:trPr>
          <w:cantSplit/>
          <w:trHeight w:val="312"/>
        </w:trPr>
        <w:tc>
          <w:tcPr>
            <w:tcW w:w="939" w:type="pct"/>
            <w:gridSpan w:val="2"/>
            <w:tcBorders>
              <w:top w:val="single" w:sz="4" w:space="0" w:color="auto"/>
              <w:left w:val="single" w:sz="4" w:space="0" w:color="auto"/>
              <w:bottom w:val="double" w:sz="4" w:space="0" w:color="auto"/>
              <w:right w:val="double" w:sz="4" w:space="0" w:color="auto"/>
            </w:tcBorders>
            <w:hideMark/>
          </w:tcPr>
          <w:p w14:paraId="76729AA0" w14:textId="77777777" w:rsidR="0020275E" w:rsidRPr="00E344EF" w:rsidRDefault="0020275E" w:rsidP="00A82508">
            <w:pPr>
              <w:pStyle w:val="Tablefirstrowheading-QldSI"/>
              <w:rPr>
                <w:rFonts w:asciiTheme="minorHAnsi"/>
                <w:szCs w:val="20"/>
              </w:rPr>
            </w:pPr>
            <w:r w:rsidRPr="00E344EF">
              <w:rPr>
                <w:rFonts w:asciiTheme="minorHAnsi"/>
                <w:szCs w:val="20"/>
              </w:rPr>
              <w:t xml:space="preserve">4- </w:t>
            </w:r>
            <w:proofErr w:type="spellStart"/>
            <w:r w:rsidRPr="00E344EF">
              <w:rPr>
                <w:rFonts w:asciiTheme="minorHAnsi"/>
                <w:szCs w:val="20"/>
              </w:rPr>
              <w:t>tyre</w:t>
            </w:r>
            <w:proofErr w:type="spellEnd"/>
            <w:r w:rsidRPr="00E344EF">
              <w:rPr>
                <w:rStyle w:val="Tablefirstrowheading-QldSIChar"/>
                <w:rFonts w:asciiTheme="minorHAnsi"/>
                <w:b/>
                <w:szCs w:val="20"/>
                <w:lang w:val="en-AU"/>
              </w:rPr>
              <w:t>d</w:t>
            </w:r>
            <w:r w:rsidRPr="00E344EF">
              <w:rPr>
                <w:rFonts w:asciiTheme="minorHAnsi"/>
                <w:szCs w:val="20"/>
              </w:rPr>
              <w:t xml:space="preserve"> dolly axles</w:t>
            </w:r>
          </w:p>
        </w:tc>
        <w:tc>
          <w:tcPr>
            <w:tcW w:w="313" w:type="pct"/>
            <w:tcBorders>
              <w:top w:val="double" w:sz="4" w:space="0" w:color="auto"/>
              <w:left w:val="double" w:sz="4" w:space="0" w:color="auto"/>
              <w:bottom w:val="double" w:sz="4" w:space="0" w:color="auto"/>
              <w:right w:val="single" w:sz="4" w:space="0" w:color="auto"/>
            </w:tcBorders>
            <w:hideMark/>
          </w:tcPr>
          <w:p w14:paraId="25A2E7E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25.0</w:t>
            </w:r>
          </w:p>
        </w:tc>
        <w:tc>
          <w:tcPr>
            <w:tcW w:w="313" w:type="pct"/>
            <w:tcBorders>
              <w:top w:val="double" w:sz="4" w:space="0" w:color="auto"/>
              <w:left w:val="single" w:sz="4" w:space="0" w:color="auto"/>
              <w:bottom w:val="double" w:sz="4" w:space="0" w:color="auto"/>
              <w:right w:val="single" w:sz="4" w:space="0" w:color="auto"/>
            </w:tcBorders>
            <w:hideMark/>
          </w:tcPr>
          <w:p w14:paraId="75A78BD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25.5</w:t>
            </w:r>
          </w:p>
        </w:tc>
        <w:tc>
          <w:tcPr>
            <w:tcW w:w="313" w:type="pct"/>
            <w:tcBorders>
              <w:top w:val="double" w:sz="4" w:space="0" w:color="auto"/>
              <w:left w:val="single" w:sz="4" w:space="0" w:color="auto"/>
              <w:bottom w:val="double" w:sz="4" w:space="0" w:color="auto"/>
              <w:right w:val="single" w:sz="4" w:space="0" w:color="auto"/>
            </w:tcBorders>
            <w:hideMark/>
          </w:tcPr>
          <w:p w14:paraId="37ABB74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26.0</w:t>
            </w:r>
          </w:p>
        </w:tc>
        <w:tc>
          <w:tcPr>
            <w:tcW w:w="313" w:type="pct"/>
            <w:tcBorders>
              <w:top w:val="double" w:sz="4" w:space="0" w:color="auto"/>
              <w:left w:val="single" w:sz="4" w:space="0" w:color="auto"/>
              <w:bottom w:val="double" w:sz="4" w:space="0" w:color="auto"/>
              <w:right w:val="single" w:sz="4" w:space="0" w:color="auto"/>
            </w:tcBorders>
            <w:hideMark/>
          </w:tcPr>
          <w:p w14:paraId="51A2FD6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26.5</w:t>
            </w:r>
          </w:p>
        </w:tc>
        <w:tc>
          <w:tcPr>
            <w:tcW w:w="313" w:type="pct"/>
            <w:tcBorders>
              <w:top w:val="double" w:sz="4" w:space="0" w:color="auto"/>
              <w:left w:val="single" w:sz="4" w:space="0" w:color="auto"/>
              <w:bottom w:val="double" w:sz="4" w:space="0" w:color="auto"/>
              <w:right w:val="single" w:sz="4" w:space="0" w:color="auto"/>
            </w:tcBorders>
            <w:hideMark/>
          </w:tcPr>
          <w:p w14:paraId="74E1283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double" w:sz="4" w:space="0" w:color="auto"/>
              <w:left w:val="single" w:sz="4" w:space="0" w:color="auto"/>
              <w:bottom w:val="double" w:sz="4" w:space="0" w:color="auto"/>
              <w:right w:val="single" w:sz="4" w:space="0" w:color="auto"/>
            </w:tcBorders>
            <w:hideMark/>
          </w:tcPr>
          <w:p w14:paraId="7CD1D71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double" w:sz="4" w:space="0" w:color="auto"/>
              <w:left w:val="single" w:sz="4" w:space="0" w:color="auto"/>
              <w:bottom w:val="double" w:sz="4" w:space="0" w:color="auto"/>
              <w:right w:val="single" w:sz="4" w:space="0" w:color="auto"/>
            </w:tcBorders>
            <w:hideMark/>
          </w:tcPr>
          <w:p w14:paraId="1934B3D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double" w:sz="4" w:space="0" w:color="auto"/>
              <w:left w:val="single" w:sz="4" w:space="0" w:color="auto"/>
              <w:bottom w:val="double" w:sz="4" w:space="0" w:color="auto"/>
              <w:right w:val="single" w:sz="4" w:space="0" w:color="auto"/>
            </w:tcBorders>
            <w:hideMark/>
          </w:tcPr>
          <w:p w14:paraId="15E3308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double" w:sz="4" w:space="0" w:color="auto"/>
              <w:left w:val="single" w:sz="4" w:space="0" w:color="auto"/>
              <w:bottom w:val="double" w:sz="4" w:space="0" w:color="auto"/>
              <w:right w:val="single" w:sz="4" w:space="0" w:color="auto"/>
            </w:tcBorders>
            <w:hideMark/>
          </w:tcPr>
          <w:p w14:paraId="47C91EC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double" w:sz="4" w:space="0" w:color="auto"/>
              <w:left w:val="single" w:sz="4" w:space="0" w:color="auto"/>
              <w:bottom w:val="double" w:sz="4" w:space="0" w:color="auto"/>
              <w:right w:val="single" w:sz="4" w:space="0" w:color="auto"/>
            </w:tcBorders>
            <w:hideMark/>
          </w:tcPr>
          <w:p w14:paraId="09ADB40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double" w:sz="4" w:space="0" w:color="auto"/>
              <w:left w:val="single" w:sz="4" w:space="0" w:color="auto"/>
              <w:bottom w:val="double" w:sz="4" w:space="0" w:color="auto"/>
              <w:right w:val="single" w:sz="4" w:space="0" w:color="auto"/>
            </w:tcBorders>
            <w:hideMark/>
          </w:tcPr>
          <w:p w14:paraId="67E0F35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double" w:sz="4" w:space="0" w:color="auto"/>
              <w:left w:val="single" w:sz="4" w:space="0" w:color="auto"/>
              <w:bottom w:val="double" w:sz="4" w:space="0" w:color="auto"/>
              <w:right w:val="single" w:sz="4" w:space="0" w:color="auto"/>
            </w:tcBorders>
            <w:hideMark/>
          </w:tcPr>
          <w:p w14:paraId="3BE45FA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04" w:type="pct"/>
            <w:tcBorders>
              <w:top w:val="double" w:sz="4" w:space="0" w:color="auto"/>
              <w:left w:val="single" w:sz="4" w:space="0" w:color="auto"/>
              <w:bottom w:val="double" w:sz="4" w:space="0" w:color="auto"/>
              <w:right w:val="double" w:sz="4" w:space="0" w:color="auto"/>
            </w:tcBorders>
            <w:hideMark/>
          </w:tcPr>
          <w:p w14:paraId="43360D4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r>
      <w:tr w:rsidR="0020275E" w:rsidRPr="00E344EF" w14:paraId="692D900B" w14:textId="77777777" w:rsidTr="0020275E">
        <w:trPr>
          <w:cantSplit/>
        </w:trPr>
        <w:tc>
          <w:tcPr>
            <w:tcW w:w="625" w:type="pct"/>
            <w:vMerge w:val="restart"/>
            <w:tcBorders>
              <w:top w:val="double" w:sz="4" w:space="0" w:color="auto"/>
              <w:left w:val="single" w:sz="4" w:space="0" w:color="auto"/>
              <w:bottom w:val="single" w:sz="4" w:space="0" w:color="auto"/>
              <w:right w:val="single" w:sz="4" w:space="0" w:color="auto"/>
            </w:tcBorders>
            <w:hideMark/>
          </w:tcPr>
          <w:p w14:paraId="3C678FCB" w14:textId="77777777" w:rsidR="0020275E" w:rsidRPr="00E344EF" w:rsidRDefault="0020275E" w:rsidP="00A82508">
            <w:pPr>
              <w:pStyle w:val="Tablefirstrowheading-QldSI"/>
              <w:rPr>
                <w:rFonts w:asciiTheme="minorHAnsi"/>
                <w:szCs w:val="20"/>
              </w:rPr>
            </w:pPr>
            <w:r w:rsidRPr="00E344EF">
              <w:rPr>
                <w:rFonts w:asciiTheme="minorHAnsi"/>
                <w:szCs w:val="20"/>
              </w:rPr>
              <w:t>8-tyred dolly – ground contact width (m)</w:t>
            </w:r>
          </w:p>
        </w:tc>
        <w:tc>
          <w:tcPr>
            <w:tcW w:w="315" w:type="pct"/>
            <w:tcBorders>
              <w:top w:val="double" w:sz="4" w:space="0" w:color="auto"/>
              <w:left w:val="single" w:sz="4" w:space="0" w:color="auto"/>
              <w:bottom w:val="single" w:sz="4" w:space="0" w:color="auto"/>
              <w:right w:val="double" w:sz="4" w:space="0" w:color="auto"/>
            </w:tcBorders>
            <w:vAlign w:val="center"/>
            <w:hideMark/>
          </w:tcPr>
          <w:p w14:paraId="6C0423C1" w14:textId="77777777" w:rsidR="0020275E" w:rsidRPr="00E344EF" w:rsidRDefault="0020275E" w:rsidP="00A82508">
            <w:pPr>
              <w:pStyle w:val="Tablefirstrowheading-QldSI"/>
              <w:rPr>
                <w:rFonts w:asciiTheme="minorHAnsi"/>
                <w:szCs w:val="20"/>
              </w:rPr>
            </w:pPr>
            <w:r w:rsidRPr="00E344EF">
              <w:rPr>
                <w:rFonts w:asciiTheme="minorHAnsi"/>
                <w:szCs w:val="20"/>
              </w:rPr>
              <w:t>2.5</w:t>
            </w:r>
          </w:p>
        </w:tc>
        <w:tc>
          <w:tcPr>
            <w:tcW w:w="313" w:type="pct"/>
            <w:tcBorders>
              <w:top w:val="double" w:sz="4" w:space="0" w:color="auto"/>
              <w:left w:val="double" w:sz="4" w:space="0" w:color="auto"/>
              <w:bottom w:val="single" w:sz="4" w:space="0" w:color="auto"/>
              <w:right w:val="single" w:sz="4" w:space="0" w:color="auto"/>
            </w:tcBorders>
            <w:vAlign w:val="center"/>
            <w:hideMark/>
          </w:tcPr>
          <w:p w14:paraId="75DC881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25.0</w:t>
            </w:r>
          </w:p>
        </w:tc>
        <w:tc>
          <w:tcPr>
            <w:tcW w:w="313" w:type="pct"/>
            <w:tcBorders>
              <w:top w:val="double" w:sz="4" w:space="0" w:color="auto"/>
              <w:left w:val="single" w:sz="4" w:space="0" w:color="auto"/>
              <w:bottom w:val="single" w:sz="4" w:space="0" w:color="auto"/>
              <w:right w:val="single" w:sz="4" w:space="0" w:color="auto"/>
            </w:tcBorders>
            <w:vAlign w:val="center"/>
            <w:hideMark/>
          </w:tcPr>
          <w:p w14:paraId="285EBB0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25.5</w:t>
            </w:r>
          </w:p>
        </w:tc>
        <w:tc>
          <w:tcPr>
            <w:tcW w:w="313" w:type="pct"/>
            <w:tcBorders>
              <w:top w:val="double" w:sz="4" w:space="0" w:color="auto"/>
              <w:left w:val="single" w:sz="4" w:space="0" w:color="auto"/>
              <w:bottom w:val="single" w:sz="4" w:space="0" w:color="auto"/>
              <w:right w:val="single" w:sz="4" w:space="0" w:color="auto"/>
            </w:tcBorders>
            <w:vAlign w:val="center"/>
            <w:hideMark/>
          </w:tcPr>
          <w:p w14:paraId="553A6E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26.0</w:t>
            </w:r>
          </w:p>
        </w:tc>
        <w:tc>
          <w:tcPr>
            <w:tcW w:w="313" w:type="pct"/>
            <w:tcBorders>
              <w:top w:val="double" w:sz="4" w:space="0" w:color="auto"/>
              <w:left w:val="single" w:sz="4" w:space="0" w:color="auto"/>
              <w:bottom w:val="single" w:sz="4" w:space="0" w:color="auto"/>
              <w:right w:val="single" w:sz="4" w:space="0" w:color="auto"/>
            </w:tcBorders>
            <w:vAlign w:val="center"/>
            <w:hideMark/>
          </w:tcPr>
          <w:p w14:paraId="3DA3DA7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26.5</w:t>
            </w:r>
          </w:p>
        </w:tc>
        <w:tc>
          <w:tcPr>
            <w:tcW w:w="313" w:type="pct"/>
            <w:tcBorders>
              <w:top w:val="double" w:sz="4" w:space="0" w:color="auto"/>
              <w:left w:val="single" w:sz="4" w:space="0" w:color="auto"/>
              <w:bottom w:val="single" w:sz="4" w:space="0" w:color="auto"/>
              <w:right w:val="single" w:sz="4" w:space="0" w:color="auto"/>
            </w:tcBorders>
            <w:vAlign w:val="center"/>
            <w:hideMark/>
          </w:tcPr>
          <w:p w14:paraId="520041C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double" w:sz="4" w:space="0" w:color="auto"/>
              <w:left w:val="single" w:sz="4" w:space="0" w:color="auto"/>
              <w:bottom w:val="single" w:sz="4" w:space="0" w:color="auto"/>
              <w:right w:val="single" w:sz="4" w:space="0" w:color="auto"/>
            </w:tcBorders>
            <w:vAlign w:val="center"/>
            <w:hideMark/>
          </w:tcPr>
          <w:p w14:paraId="6EE8142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27.5</w:t>
            </w:r>
          </w:p>
        </w:tc>
        <w:tc>
          <w:tcPr>
            <w:tcW w:w="313" w:type="pct"/>
            <w:tcBorders>
              <w:top w:val="double" w:sz="4" w:space="0" w:color="auto"/>
              <w:left w:val="single" w:sz="4" w:space="0" w:color="auto"/>
              <w:bottom w:val="single" w:sz="4" w:space="0" w:color="auto"/>
              <w:right w:val="single" w:sz="4" w:space="0" w:color="auto"/>
            </w:tcBorders>
            <w:vAlign w:val="center"/>
            <w:hideMark/>
          </w:tcPr>
          <w:p w14:paraId="585A2A7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28.0</w:t>
            </w:r>
          </w:p>
        </w:tc>
        <w:tc>
          <w:tcPr>
            <w:tcW w:w="313" w:type="pct"/>
            <w:tcBorders>
              <w:top w:val="double" w:sz="4" w:space="0" w:color="auto"/>
              <w:left w:val="single" w:sz="4" w:space="0" w:color="auto"/>
              <w:bottom w:val="single" w:sz="4" w:space="0" w:color="auto"/>
              <w:right w:val="single" w:sz="4" w:space="0" w:color="auto"/>
            </w:tcBorders>
            <w:vAlign w:val="center"/>
            <w:hideMark/>
          </w:tcPr>
          <w:p w14:paraId="161BA1F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28.5</w:t>
            </w:r>
          </w:p>
        </w:tc>
        <w:tc>
          <w:tcPr>
            <w:tcW w:w="313" w:type="pct"/>
            <w:tcBorders>
              <w:top w:val="double" w:sz="4" w:space="0" w:color="auto"/>
              <w:left w:val="single" w:sz="4" w:space="0" w:color="auto"/>
              <w:bottom w:val="single" w:sz="4" w:space="0" w:color="auto"/>
              <w:right w:val="single" w:sz="4" w:space="0" w:color="auto"/>
            </w:tcBorders>
            <w:vAlign w:val="center"/>
            <w:hideMark/>
          </w:tcPr>
          <w:p w14:paraId="3D2099C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313" w:type="pct"/>
            <w:tcBorders>
              <w:top w:val="double" w:sz="4" w:space="0" w:color="auto"/>
              <w:left w:val="single" w:sz="4" w:space="0" w:color="auto"/>
              <w:bottom w:val="single" w:sz="4" w:space="0" w:color="auto"/>
              <w:right w:val="single" w:sz="4" w:space="0" w:color="auto"/>
            </w:tcBorders>
            <w:vAlign w:val="center"/>
            <w:hideMark/>
          </w:tcPr>
          <w:p w14:paraId="26B8517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313" w:type="pct"/>
            <w:tcBorders>
              <w:top w:val="double" w:sz="4" w:space="0" w:color="auto"/>
              <w:left w:val="single" w:sz="4" w:space="0" w:color="auto"/>
              <w:bottom w:val="single" w:sz="4" w:space="0" w:color="auto"/>
              <w:right w:val="single" w:sz="4" w:space="0" w:color="auto"/>
            </w:tcBorders>
            <w:vAlign w:val="center"/>
            <w:hideMark/>
          </w:tcPr>
          <w:p w14:paraId="081A2AD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double" w:sz="4" w:space="0" w:color="auto"/>
              <w:left w:val="single" w:sz="4" w:space="0" w:color="auto"/>
              <w:bottom w:val="single" w:sz="4" w:space="0" w:color="auto"/>
              <w:right w:val="single" w:sz="4" w:space="0" w:color="auto"/>
            </w:tcBorders>
            <w:vAlign w:val="center"/>
            <w:hideMark/>
          </w:tcPr>
          <w:p w14:paraId="6EE9F6B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04" w:type="pct"/>
            <w:tcBorders>
              <w:top w:val="double" w:sz="4" w:space="0" w:color="auto"/>
              <w:left w:val="single" w:sz="4" w:space="0" w:color="auto"/>
              <w:bottom w:val="single" w:sz="4" w:space="0" w:color="auto"/>
              <w:right w:val="double" w:sz="4" w:space="0" w:color="auto"/>
            </w:tcBorders>
            <w:vAlign w:val="center"/>
            <w:hideMark/>
          </w:tcPr>
          <w:p w14:paraId="20AB5D7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r>
      <w:tr w:rsidR="0020275E" w:rsidRPr="00E344EF" w14:paraId="667CF5A5"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13FBF2D4"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439F7A05" w14:textId="77777777" w:rsidR="0020275E" w:rsidRPr="00E344EF" w:rsidRDefault="0020275E" w:rsidP="00A82508">
            <w:pPr>
              <w:pStyle w:val="Tablefirstrowheading-QldSI"/>
              <w:rPr>
                <w:rFonts w:asciiTheme="minorHAnsi"/>
                <w:szCs w:val="20"/>
              </w:rPr>
            </w:pPr>
            <w:r w:rsidRPr="00E344EF">
              <w:rPr>
                <w:rFonts w:asciiTheme="minorHAnsi"/>
                <w:szCs w:val="20"/>
              </w:rPr>
              <w:t>2.6</w:t>
            </w:r>
          </w:p>
        </w:tc>
        <w:tc>
          <w:tcPr>
            <w:tcW w:w="313" w:type="pct"/>
            <w:tcBorders>
              <w:top w:val="single" w:sz="4" w:space="0" w:color="auto"/>
              <w:left w:val="double" w:sz="4" w:space="0" w:color="auto"/>
              <w:bottom w:val="single" w:sz="4" w:space="0" w:color="auto"/>
              <w:right w:val="single" w:sz="4" w:space="0" w:color="auto"/>
            </w:tcBorders>
            <w:vAlign w:val="center"/>
            <w:hideMark/>
          </w:tcPr>
          <w:p w14:paraId="5818E4D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26.0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E0FC97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26.5</w:t>
            </w:r>
          </w:p>
        </w:tc>
        <w:tc>
          <w:tcPr>
            <w:tcW w:w="313" w:type="pct"/>
            <w:tcBorders>
              <w:top w:val="single" w:sz="4" w:space="0" w:color="auto"/>
              <w:left w:val="single" w:sz="4" w:space="0" w:color="auto"/>
              <w:bottom w:val="single" w:sz="4" w:space="0" w:color="auto"/>
              <w:right w:val="single" w:sz="4" w:space="0" w:color="auto"/>
            </w:tcBorders>
            <w:vAlign w:val="center"/>
            <w:hideMark/>
          </w:tcPr>
          <w:p w14:paraId="4EB0F7B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single" w:sz="4" w:space="0" w:color="auto"/>
              <w:left w:val="single" w:sz="4" w:space="0" w:color="auto"/>
              <w:bottom w:val="single" w:sz="4" w:space="0" w:color="auto"/>
              <w:right w:val="single" w:sz="4" w:space="0" w:color="auto"/>
            </w:tcBorders>
            <w:vAlign w:val="center"/>
            <w:hideMark/>
          </w:tcPr>
          <w:p w14:paraId="761C936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27.5</w:t>
            </w:r>
          </w:p>
        </w:tc>
        <w:tc>
          <w:tcPr>
            <w:tcW w:w="313" w:type="pct"/>
            <w:tcBorders>
              <w:top w:val="single" w:sz="4" w:space="0" w:color="auto"/>
              <w:left w:val="single" w:sz="4" w:space="0" w:color="auto"/>
              <w:bottom w:val="single" w:sz="4" w:space="0" w:color="auto"/>
              <w:right w:val="single" w:sz="4" w:space="0" w:color="auto"/>
            </w:tcBorders>
            <w:vAlign w:val="center"/>
            <w:hideMark/>
          </w:tcPr>
          <w:p w14:paraId="4150BC4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153B70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3A23D9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221E22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313" w:type="pct"/>
            <w:tcBorders>
              <w:top w:val="single" w:sz="4" w:space="0" w:color="auto"/>
              <w:left w:val="single" w:sz="4" w:space="0" w:color="auto"/>
              <w:bottom w:val="single" w:sz="4" w:space="0" w:color="auto"/>
              <w:right w:val="single" w:sz="4" w:space="0" w:color="auto"/>
            </w:tcBorders>
            <w:vAlign w:val="center"/>
            <w:hideMark/>
          </w:tcPr>
          <w:p w14:paraId="78EF097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single" w:sz="4" w:space="0" w:color="auto"/>
              <w:left w:val="single" w:sz="4" w:space="0" w:color="auto"/>
              <w:bottom w:val="single" w:sz="4" w:space="0" w:color="auto"/>
              <w:right w:val="single" w:sz="4" w:space="0" w:color="auto"/>
            </w:tcBorders>
            <w:vAlign w:val="center"/>
            <w:hideMark/>
          </w:tcPr>
          <w:p w14:paraId="054B767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3B0BC74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DE812A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04" w:type="pct"/>
            <w:tcBorders>
              <w:top w:val="single" w:sz="4" w:space="0" w:color="auto"/>
              <w:left w:val="single" w:sz="4" w:space="0" w:color="auto"/>
              <w:bottom w:val="single" w:sz="4" w:space="0" w:color="auto"/>
              <w:right w:val="double" w:sz="4" w:space="0" w:color="auto"/>
            </w:tcBorders>
            <w:vAlign w:val="center"/>
            <w:hideMark/>
          </w:tcPr>
          <w:p w14:paraId="5B1F9AA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r>
      <w:tr w:rsidR="0020275E" w:rsidRPr="00E344EF" w14:paraId="3D952EEC"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62E8BA3E"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153DCDAB" w14:textId="77777777" w:rsidR="0020275E" w:rsidRPr="00E344EF" w:rsidRDefault="0020275E" w:rsidP="00A82508">
            <w:pPr>
              <w:pStyle w:val="Tablefirstrowheading-QldSI"/>
              <w:rPr>
                <w:rFonts w:asciiTheme="minorHAnsi"/>
                <w:szCs w:val="20"/>
              </w:rPr>
            </w:pPr>
            <w:r w:rsidRPr="00E344EF">
              <w:rPr>
                <w:rFonts w:asciiTheme="minorHAnsi"/>
                <w:szCs w:val="20"/>
              </w:rPr>
              <w:t>2.7</w:t>
            </w:r>
          </w:p>
        </w:tc>
        <w:tc>
          <w:tcPr>
            <w:tcW w:w="313" w:type="pct"/>
            <w:tcBorders>
              <w:top w:val="single" w:sz="4" w:space="0" w:color="auto"/>
              <w:left w:val="double" w:sz="4" w:space="0" w:color="auto"/>
              <w:bottom w:val="single" w:sz="4" w:space="0" w:color="auto"/>
              <w:right w:val="single" w:sz="4" w:space="0" w:color="auto"/>
            </w:tcBorders>
            <w:vAlign w:val="center"/>
            <w:hideMark/>
          </w:tcPr>
          <w:p w14:paraId="7F07D7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26.5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AD908E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single" w:sz="4" w:space="0" w:color="auto"/>
              <w:left w:val="single" w:sz="4" w:space="0" w:color="auto"/>
              <w:bottom w:val="single" w:sz="4" w:space="0" w:color="auto"/>
              <w:right w:val="single" w:sz="4" w:space="0" w:color="auto"/>
            </w:tcBorders>
            <w:vAlign w:val="center"/>
            <w:hideMark/>
          </w:tcPr>
          <w:p w14:paraId="2336E27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27.5</w:t>
            </w:r>
          </w:p>
        </w:tc>
        <w:tc>
          <w:tcPr>
            <w:tcW w:w="313" w:type="pct"/>
            <w:tcBorders>
              <w:top w:val="single" w:sz="4" w:space="0" w:color="auto"/>
              <w:left w:val="single" w:sz="4" w:space="0" w:color="auto"/>
              <w:bottom w:val="single" w:sz="4" w:space="0" w:color="auto"/>
              <w:right w:val="single" w:sz="4" w:space="0" w:color="auto"/>
            </w:tcBorders>
            <w:vAlign w:val="center"/>
            <w:hideMark/>
          </w:tcPr>
          <w:p w14:paraId="0B9B3F7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DDE3CE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28.5</w:t>
            </w:r>
          </w:p>
        </w:tc>
        <w:tc>
          <w:tcPr>
            <w:tcW w:w="313" w:type="pct"/>
            <w:tcBorders>
              <w:top w:val="single" w:sz="4" w:space="0" w:color="auto"/>
              <w:left w:val="single" w:sz="4" w:space="0" w:color="auto"/>
              <w:bottom w:val="single" w:sz="4" w:space="0" w:color="auto"/>
              <w:right w:val="single" w:sz="4" w:space="0" w:color="auto"/>
            </w:tcBorders>
            <w:vAlign w:val="center"/>
            <w:hideMark/>
          </w:tcPr>
          <w:p w14:paraId="31D2414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313" w:type="pct"/>
            <w:tcBorders>
              <w:top w:val="single" w:sz="4" w:space="0" w:color="auto"/>
              <w:left w:val="single" w:sz="4" w:space="0" w:color="auto"/>
              <w:bottom w:val="single" w:sz="4" w:space="0" w:color="auto"/>
              <w:right w:val="single" w:sz="4" w:space="0" w:color="auto"/>
            </w:tcBorders>
            <w:vAlign w:val="center"/>
            <w:hideMark/>
          </w:tcPr>
          <w:p w14:paraId="6A1E395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313" w:type="pct"/>
            <w:tcBorders>
              <w:top w:val="single" w:sz="4" w:space="0" w:color="auto"/>
              <w:left w:val="single" w:sz="4" w:space="0" w:color="auto"/>
              <w:bottom w:val="single" w:sz="4" w:space="0" w:color="auto"/>
              <w:right w:val="single" w:sz="4" w:space="0" w:color="auto"/>
            </w:tcBorders>
            <w:vAlign w:val="center"/>
            <w:hideMark/>
          </w:tcPr>
          <w:p w14:paraId="2489EF6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AB242D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03BB3F0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16E7C6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46A6B15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04" w:type="pct"/>
            <w:tcBorders>
              <w:top w:val="single" w:sz="4" w:space="0" w:color="auto"/>
              <w:left w:val="single" w:sz="4" w:space="0" w:color="auto"/>
              <w:bottom w:val="single" w:sz="4" w:space="0" w:color="auto"/>
              <w:right w:val="double" w:sz="4" w:space="0" w:color="auto"/>
            </w:tcBorders>
            <w:vAlign w:val="center"/>
            <w:hideMark/>
          </w:tcPr>
          <w:p w14:paraId="03ED319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r>
      <w:tr w:rsidR="0020275E" w:rsidRPr="00E344EF" w14:paraId="764D2B79"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1F35FA3D"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74CDBC37" w14:textId="77777777" w:rsidR="0020275E" w:rsidRPr="00E344EF" w:rsidRDefault="0020275E" w:rsidP="00A82508">
            <w:pPr>
              <w:pStyle w:val="Tablefirstrowheading-QldSI"/>
              <w:rPr>
                <w:rFonts w:asciiTheme="minorHAnsi"/>
                <w:szCs w:val="20"/>
              </w:rPr>
            </w:pPr>
            <w:r w:rsidRPr="00E344EF">
              <w:rPr>
                <w:rFonts w:asciiTheme="minorHAnsi"/>
                <w:szCs w:val="20"/>
              </w:rPr>
              <w:t>2.8</w:t>
            </w:r>
          </w:p>
        </w:tc>
        <w:tc>
          <w:tcPr>
            <w:tcW w:w="313" w:type="pct"/>
            <w:tcBorders>
              <w:top w:val="single" w:sz="4" w:space="0" w:color="auto"/>
              <w:left w:val="double" w:sz="4" w:space="0" w:color="auto"/>
              <w:bottom w:val="single" w:sz="4" w:space="0" w:color="auto"/>
              <w:right w:val="single" w:sz="4" w:space="0" w:color="auto"/>
            </w:tcBorders>
            <w:vAlign w:val="center"/>
            <w:hideMark/>
          </w:tcPr>
          <w:p w14:paraId="13BA83D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27.0</w:t>
            </w:r>
          </w:p>
        </w:tc>
        <w:tc>
          <w:tcPr>
            <w:tcW w:w="313" w:type="pct"/>
            <w:tcBorders>
              <w:top w:val="single" w:sz="4" w:space="0" w:color="auto"/>
              <w:left w:val="single" w:sz="4" w:space="0" w:color="auto"/>
              <w:bottom w:val="single" w:sz="4" w:space="0" w:color="auto"/>
              <w:right w:val="single" w:sz="4" w:space="0" w:color="auto"/>
            </w:tcBorders>
            <w:vAlign w:val="center"/>
            <w:hideMark/>
          </w:tcPr>
          <w:p w14:paraId="755FA9E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27.5</w:t>
            </w:r>
          </w:p>
        </w:tc>
        <w:tc>
          <w:tcPr>
            <w:tcW w:w="313" w:type="pct"/>
            <w:tcBorders>
              <w:top w:val="single" w:sz="4" w:space="0" w:color="auto"/>
              <w:left w:val="single" w:sz="4" w:space="0" w:color="auto"/>
              <w:bottom w:val="single" w:sz="4" w:space="0" w:color="auto"/>
              <w:right w:val="single" w:sz="4" w:space="0" w:color="auto"/>
            </w:tcBorders>
            <w:vAlign w:val="center"/>
            <w:hideMark/>
          </w:tcPr>
          <w:p w14:paraId="720555C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1B9D93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1CEE5E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95791D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313" w:type="pct"/>
            <w:tcBorders>
              <w:top w:val="single" w:sz="4" w:space="0" w:color="auto"/>
              <w:left w:val="single" w:sz="4" w:space="0" w:color="auto"/>
              <w:bottom w:val="single" w:sz="4" w:space="0" w:color="auto"/>
              <w:right w:val="single" w:sz="4" w:space="0" w:color="auto"/>
            </w:tcBorders>
            <w:vAlign w:val="center"/>
            <w:hideMark/>
          </w:tcPr>
          <w:p w14:paraId="0F8379D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1E5190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0CFEBE3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23D3600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7F17BA8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C5C43B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04" w:type="pct"/>
            <w:tcBorders>
              <w:top w:val="single" w:sz="4" w:space="0" w:color="auto"/>
              <w:left w:val="single" w:sz="4" w:space="0" w:color="auto"/>
              <w:bottom w:val="single" w:sz="4" w:space="0" w:color="auto"/>
              <w:right w:val="double" w:sz="4" w:space="0" w:color="auto"/>
            </w:tcBorders>
            <w:vAlign w:val="center"/>
            <w:hideMark/>
          </w:tcPr>
          <w:p w14:paraId="0A9E4F1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r>
      <w:tr w:rsidR="0020275E" w:rsidRPr="00E344EF" w14:paraId="57BC034C"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0989C668"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058D4A98" w14:textId="77777777" w:rsidR="0020275E" w:rsidRPr="00E344EF" w:rsidRDefault="0020275E" w:rsidP="00A82508">
            <w:pPr>
              <w:pStyle w:val="Tablefirstrowheading-QldSI"/>
              <w:rPr>
                <w:rFonts w:asciiTheme="minorHAnsi"/>
                <w:szCs w:val="20"/>
              </w:rPr>
            </w:pPr>
            <w:r w:rsidRPr="00E344EF">
              <w:rPr>
                <w:rFonts w:asciiTheme="minorHAnsi"/>
                <w:szCs w:val="20"/>
              </w:rPr>
              <w:t>2.9</w:t>
            </w:r>
          </w:p>
        </w:tc>
        <w:tc>
          <w:tcPr>
            <w:tcW w:w="313" w:type="pct"/>
            <w:tcBorders>
              <w:top w:val="single" w:sz="4" w:space="0" w:color="auto"/>
              <w:left w:val="double" w:sz="4" w:space="0" w:color="auto"/>
              <w:bottom w:val="single" w:sz="4" w:space="0" w:color="auto"/>
              <w:right w:val="single" w:sz="4" w:space="0" w:color="auto"/>
            </w:tcBorders>
            <w:vAlign w:val="center"/>
            <w:hideMark/>
          </w:tcPr>
          <w:p w14:paraId="18734F4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27.5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AB5617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28.0</w:t>
            </w:r>
          </w:p>
        </w:tc>
        <w:tc>
          <w:tcPr>
            <w:tcW w:w="313" w:type="pct"/>
            <w:tcBorders>
              <w:top w:val="single" w:sz="4" w:space="0" w:color="auto"/>
              <w:left w:val="single" w:sz="4" w:space="0" w:color="auto"/>
              <w:bottom w:val="single" w:sz="4" w:space="0" w:color="auto"/>
              <w:right w:val="single" w:sz="4" w:space="0" w:color="auto"/>
            </w:tcBorders>
            <w:vAlign w:val="center"/>
            <w:hideMark/>
          </w:tcPr>
          <w:p w14:paraId="3B69B43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13306C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313" w:type="pct"/>
            <w:tcBorders>
              <w:top w:val="single" w:sz="4" w:space="0" w:color="auto"/>
              <w:left w:val="single" w:sz="4" w:space="0" w:color="auto"/>
              <w:bottom w:val="single" w:sz="4" w:space="0" w:color="auto"/>
              <w:right w:val="single" w:sz="4" w:space="0" w:color="auto"/>
            </w:tcBorders>
            <w:vAlign w:val="center"/>
            <w:hideMark/>
          </w:tcPr>
          <w:p w14:paraId="7D9802F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313" w:type="pct"/>
            <w:tcBorders>
              <w:top w:val="single" w:sz="4" w:space="0" w:color="auto"/>
              <w:left w:val="single" w:sz="4" w:space="0" w:color="auto"/>
              <w:bottom w:val="single" w:sz="4" w:space="0" w:color="auto"/>
              <w:right w:val="single" w:sz="4" w:space="0" w:color="auto"/>
            </w:tcBorders>
            <w:vAlign w:val="center"/>
            <w:hideMark/>
          </w:tcPr>
          <w:p w14:paraId="4BB6B58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single" w:sz="4" w:space="0" w:color="auto"/>
              <w:left w:val="single" w:sz="4" w:space="0" w:color="auto"/>
              <w:bottom w:val="single" w:sz="4" w:space="0" w:color="auto"/>
              <w:right w:val="single" w:sz="4" w:space="0" w:color="auto"/>
            </w:tcBorders>
            <w:vAlign w:val="center"/>
            <w:hideMark/>
          </w:tcPr>
          <w:p w14:paraId="3B5F5A0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540EACA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201FC7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313E9EB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A5AE11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B7AF63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04" w:type="pct"/>
            <w:tcBorders>
              <w:top w:val="single" w:sz="4" w:space="0" w:color="auto"/>
              <w:left w:val="single" w:sz="4" w:space="0" w:color="auto"/>
              <w:bottom w:val="single" w:sz="4" w:space="0" w:color="auto"/>
              <w:right w:val="double" w:sz="4" w:space="0" w:color="auto"/>
            </w:tcBorders>
            <w:vAlign w:val="center"/>
            <w:hideMark/>
          </w:tcPr>
          <w:p w14:paraId="57439BC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r>
      <w:tr w:rsidR="0020275E" w:rsidRPr="00E344EF" w14:paraId="2E55E8C8"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62D76AED"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7D2DEAA6" w14:textId="77777777" w:rsidR="0020275E" w:rsidRPr="00E344EF" w:rsidRDefault="0020275E" w:rsidP="00A82508">
            <w:pPr>
              <w:pStyle w:val="Tablefirstrowheading-QldSI"/>
              <w:rPr>
                <w:rFonts w:asciiTheme="minorHAnsi"/>
                <w:szCs w:val="20"/>
              </w:rPr>
            </w:pPr>
            <w:r w:rsidRPr="00E344EF">
              <w:rPr>
                <w:rFonts w:asciiTheme="minorHAnsi"/>
                <w:szCs w:val="20"/>
              </w:rPr>
              <w:t>3.0</w:t>
            </w:r>
          </w:p>
        </w:tc>
        <w:tc>
          <w:tcPr>
            <w:tcW w:w="313" w:type="pct"/>
            <w:tcBorders>
              <w:top w:val="single" w:sz="4" w:space="0" w:color="auto"/>
              <w:left w:val="double" w:sz="4" w:space="0" w:color="auto"/>
              <w:bottom w:val="single" w:sz="4" w:space="0" w:color="auto"/>
              <w:right w:val="single" w:sz="4" w:space="0" w:color="auto"/>
            </w:tcBorders>
            <w:vAlign w:val="center"/>
            <w:hideMark/>
          </w:tcPr>
          <w:p w14:paraId="658FD95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A92B6C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28.5</w:t>
            </w:r>
          </w:p>
        </w:tc>
        <w:tc>
          <w:tcPr>
            <w:tcW w:w="313" w:type="pct"/>
            <w:tcBorders>
              <w:top w:val="single" w:sz="4" w:space="0" w:color="auto"/>
              <w:left w:val="single" w:sz="4" w:space="0" w:color="auto"/>
              <w:bottom w:val="single" w:sz="4" w:space="0" w:color="auto"/>
              <w:right w:val="single" w:sz="4" w:space="0" w:color="auto"/>
            </w:tcBorders>
            <w:vAlign w:val="center"/>
            <w:hideMark/>
          </w:tcPr>
          <w:p w14:paraId="4979C82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313" w:type="pct"/>
            <w:tcBorders>
              <w:top w:val="single" w:sz="4" w:space="0" w:color="auto"/>
              <w:left w:val="single" w:sz="4" w:space="0" w:color="auto"/>
              <w:bottom w:val="single" w:sz="4" w:space="0" w:color="auto"/>
              <w:right w:val="single" w:sz="4" w:space="0" w:color="auto"/>
            </w:tcBorders>
            <w:vAlign w:val="center"/>
            <w:hideMark/>
          </w:tcPr>
          <w:p w14:paraId="6000694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313" w:type="pct"/>
            <w:tcBorders>
              <w:top w:val="single" w:sz="4" w:space="0" w:color="auto"/>
              <w:left w:val="single" w:sz="4" w:space="0" w:color="auto"/>
              <w:bottom w:val="single" w:sz="4" w:space="0" w:color="auto"/>
              <w:right w:val="single" w:sz="4" w:space="0" w:color="auto"/>
            </w:tcBorders>
            <w:vAlign w:val="center"/>
            <w:hideMark/>
          </w:tcPr>
          <w:p w14:paraId="0AD4360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single" w:sz="4" w:space="0" w:color="auto"/>
              <w:left w:val="single" w:sz="4" w:space="0" w:color="auto"/>
              <w:bottom w:val="single" w:sz="4" w:space="0" w:color="auto"/>
              <w:right w:val="single" w:sz="4" w:space="0" w:color="auto"/>
            </w:tcBorders>
            <w:vAlign w:val="center"/>
            <w:hideMark/>
          </w:tcPr>
          <w:p w14:paraId="0A29142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4F6770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E40379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0A211C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49091F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vAlign w:val="center"/>
            <w:hideMark/>
          </w:tcPr>
          <w:p w14:paraId="793BF9E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vAlign w:val="center"/>
            <w:hideMark/>
          </w:tcPr>
          <w:p w14:paraId="0CEE2E7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04" w:type="pct"/>
            <w:tcBorders>
              <w:top w:val="single" w:sz="4" w:space="0" w:color="auto"/>
              <w:left w:val="single" w:sz="4" w:space="0" w:color="auto"/>
              <w:bottom w:val="single" w:sz="4" w:space="0" w:color="auto"/>
              <w:right w:val="double" w:sz="4" w:space="0" w:color="auto"/>
            </w:tcBorders>
            <w:vAlign w:val="center"/>
            <w:hideMark/>
          </w:tcPr>
          <w:p w14:paraId="287868B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r>
      <w:tr w:rsidR="0020275E" w:rsidRPr="00E344EF" w14:paraId="547C8CDA"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30D01241"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39591A09" w14:textId="77777777" w:rsidR="0020275E" w:rsidRPr="00E344EF" w:rsidRDefault="0020275E" w:rsidP="00A82508">
            <w:pPr>
              <w:pStyle w:val="Tablefirstrowheading-QldSI"/>
              <w:rPr>
                <w:rFonts w:asciiTheme="minorHAnsi"/>
                <w:szCs w:val="20"/>
              </w:rPr>
            </w:pPr>
            <w:r w:rsidRPr="00E344EF">
              <w:rPr>
                <w:rFonts w:asciiTheme="minorHAnsi"/>
                <w:szCs w:val="20"/>
              </w:rPr>
              <w:t>3.1</w:t>
            </w:r>
          </w:p>
        </w:tc>
        <w:tc>
          <w:tcPr>
            <w:tcW w:w="313" w:type="pct"/>
            <w:tcBorders>
              <w:top w:val="single" w:sz="4" w:space="0" w:color="auto"/>
              <w:left w:val="double" w:sz="4" w:space="0" w:color="auto"/>
              <w:bottom w:val="single" w:sz="4" w:space="0" w:color="auto"/>
              <w:right w:val="single" w:sz="4" w:space="0" w:color="auto"/>
            </w:tcBorders>
            <w:vAlign w:val="center"/>
            <w:hideMark/>
          </w:tcPr>
          <w:p w14:paraId="2A489D9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28.5</w:t>
            </w:r>
          </w:p>
        </w:tc>
        <w:tc>
          <w:tcPr>
            <w:tcW w:w="313" w:type="pct"/>
            <w:tcBorders>
              <w:top w:val="single" w:sz="4" w:space="0" w:color="auto"/>
              <w:left w:val="single" w:sz="4" w:space="0" w:color="auto"/>
              <w:bottom w:val="single" w:sz="4" w:space="0" w:color="auto"/>
              <w:right w:val="single" w:sz="4" w:space="0" w:color="auto"/>
            </w:tcBorders>
            <w:vAlign w:val="center"/>
            <w:hideMark/>
          </w:tcPr>
          <w:p w14:paraId="3ED381C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3267EC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313" w:type="pct"/>
            <w:tcBorders>
              <w:top w:val="single" w:sz="4" w:space="0" w:color="auto"/>
              <w:left w:val="single" w:sz="4" w:space="0" w:color="auto"/>
              <w:bottom w:val="single" w:sz="4" w:space="0" w:color="auto"/>
              <w:right w:val="single" w:sz="4" w:space="0" w:color="auto"/>
            </w:tcBorders>
            <w:vAlign w:val="center"/>
            <w:hideMark/>
          </w:tcPr>
          <w:p w14:paraId="06DB00E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single" w:sz="4" w:space="0" w:color="auto"/>
              <w:left w:val="single" w:sz="4" w:space="0" w:color="auto"/>
              <w:bottom w:val="single" w:sz="4" w:space="0" w:color="auto"/>
              <w:right w:val="single" w:sz="4" w:space="0" w:color="auto"/>
            </w:tcBorders>
            <w:vAlign w:val="center"/>
            <w:hideMark/>
          </w:tcPr>
          <w:p w14:paraId="1ABD3DA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8F33D4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682D88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74B9D06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vAlign w:val="center"/>
            <w:hideMark/>
          </w:tcPr>
          <w:p w14:paraId="177C774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CF7B3E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vAlign w:val="center"/>
            <w:hideMark/>
          </w:tcPr>
          <w:p w14:paraId="65BCB29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31BAA9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04" w:type="pct"/>
            <w:tcBorders>
              <w:top w:val="single" w:sz="4" w:space="0" w:color="auto"/>
              <w:left w:val="single" w:sz="4" w:space="0" w:color="auto"/>
              <w:bottom w:val="single" w:sz="4" w:space="0" w:color="auto"/>
              <w:right w:val="double" w:sz="4" w:space="0" w:color="auto"/>
            </w:tcBorders>
            <w:vAlign w:val="center"/>
            <w:hideMark/>
          </w:tcPr>
          <w:p w14:paraId="276B252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r>
      <w:tr w:rsidR="0020275E" w:rsidRPr="00E344EF" w14:paraId="6EC7D4CC"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49345891"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7836968D" w14:textId="77777777" w:rsidR="0020275E" w:rsidRPr="00E344EF" w:rsidRDefault="0020275E" w:rsidP="00A82508">
            <w:pPr>
              <w:pStyle w:val="Tablefirstrowheading-QldSI"/>
              <w:rPr>
                <w:rFonts w:asciiTheme="minorHAnsi"/>
                <w:szCs w:val="20"/>
              </w:rPr>
            </w:pPr>
            <w:r w:rsidRPr="00E344EF">
              <w:rPr>
                <w:rFonts w:asciiTheme="minorHAnsi"/>
                <w:szCs w:val="20"/>
              </w:rPr>
              <w:t>3.2</w:t>
            </w:r>
          </w:p>
        </w:tc>
        <w:tc>
          <w:tcPr>
            <w:tcW w:w="313" w:type="pct"/>
            <w:tcBorders>
              <w:top w:val="single" w:sz="4" w:space="0" w:color="auto"/>
              <w:left w:val="double" w:sz="4" w:space="0" w:color="auto"/>
              <w:bottom w:val="single" w:sz="4" w:space="0" w:color="auto"/>
              <w:right w:val="single" w:sz="4" w:space="0" w:color="auto"/>
            </w:tcBorders>
            <w:vAlign w:val="center"/>
            <w:hideMark/>
          </w:tcPr>
          <w:p w14:paraId="613AA44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313" w:type="pct"/>
            <w:tcBorders>
              <w:top w:val="single" w:sz="4" w:space="0" w:color="auto"/>
              <w:left w:val="single" w:sz="4" w:space="0" w:color="auto"/>
              <w:bottom w:val="single" w:sz="4" w:space="0" w:color="auto"/>
              <w:right w:val="single" w:sz="4" w:space="0" w:color="auto"/>
            </w:tcBorders>
            <w:vAlign w:val="center"/>
            <w:hideMark/>
          </w:tcPr>
          <w:p w14:paraId="21BDC1D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313" w:type="pct"/>
            <w:tcBorders>
              <w:top w:val="single" w:sz="4" w:space="0" w:color="auto"/>
              <w:left w:val="single" w:sz="4" w:space="0" w:color="auto"/>
              <w:bottom w:val="single" w:sz="4" w:space="0" w:color="auto"/>
              <w:right w:val="single" w:sz="4" w:space="0" w:color="auto"/>
            </w:tcBorders>
            <w:vAlign w:val="center"/>
            <w:hideMark/>
          </w:tcPr>
          <w:p w14:paraId="07C3155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single" w:sz="4" w:space="0" w:color="auto"/>
              <w:left w:val="single" w:sz="4" w:space="0" w:color="auto"/>
              <w:bottom w:val="single" w:sz="4" w:space="0" w:color="auto"/>
              <w:right w:val="single" w:sz="4" w:space="0" w:color="auto"/>
            </w:tcBorders>
            <w:vAlign w:val="center"/>
            <w:hideMark/>
          </w:tcPr>
          <w:p w14:paraId="6216DDE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224C00A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8C295D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3BFAF3E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vAlign w:val="center"/>
            <w:hideMark/>
          </w:tcPr>
          <w:p w14:paraId="256CCC5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vAlign w:val="center"/>
            <w:hideMark/>
          </w:tcPr>
          <w:p w14:paraId="59E858D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1A4CFC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AC4BEF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18DE0AB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04" w:type="pct"/>
            <w:tcBorders>
              <w:top w:val="single" w:sz="4" w:space="0" w:color="auto"/>
              <w:left w:val="single" w:sz="4" w:space="0" w:color="auto"/>
              <w:bottom w:val="single" w:sz="4" w:space="0" w:color="auto"/>
              <w:right w:val="double" w:sz="4" w:space="0" w:color="auto"/>
            </w:tcBorders>
            <w:vAlign w:val="center"/>
            <w:hideMark/>
          </w:tcPr>
          <w:p w14:paraId="194E600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r>
      <w:tr w:rsidR="0020275E" w:rsidRPr="00E344EF" w14:paraId="53318E0F"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033B7C8A"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1C25794D" w14:textId="77777777" w:rsidR="0020275E" w:rsidRPr="00E344EF" w:rsidRDefault="0020275E" w:rsidP="00A82508">
            <w:pPr>
              <w:pStyle w:val="Tablefirstrowheading-QldSI"/>
              <w:rPr>
                <w:rFonts w:asciiTheme="minorHAnsi"/>
                <w:szCs w:val="20"/>
              </w:rPr>
            </w:pPr>
            <w:r w:rsidRPr="00E344EF">
              <w:rPr>
                <w:rFonts w:asciiTheme="minorHAnsi"/>
                <w:szCs w:val="20"/>
              </w:rPr>
              <w:t>3.3</w:t>
            </w:r>
          </w:p>
        </w:tc>
        <w:tc>
          <w:tcPr>
            <w:tcW w:w="313" w:type="pct"/>
            <w:tcBorders>
              <w:top w:val="single" w:sz="4" w:space="0" w:color="auto"/>
              <w:left w:val="double" w:sz="4" w:space="0" w:color="auto"/>
              <w:bottom w:val="single" w:sz="4" w:space="0" w:color="auto"/>
              <w:right w:val="single" w:sz="4" w:space="0" w:color="auto"/>
            </w:tcBorders>
            <w:vAlign w:val="center"/>
            <w:hideMark/>
          </w:tcPr>
          <w:p w14:paraId="64AB372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770664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E11979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3F0C90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175DF21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0A1CDAD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vAlign w:val="center"/>
            <w:hideMark/>
          </w:tcPr>
          <w:p w14:paraId="1004EB7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vAlign w:val="center"/>
            <w:hideMark/>
          </w:tcPr>
          <w:p w14:paraId="27CACB6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vAlign w:val="center"/>
            <w:hideMark/>
          </w:tcPr>
          <w:p w14:paraId="29EA736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vAlign w:val="center"/>
            <w:hideMark/>
          </w:tcPr>
          <w:p w14:paraId="225A24B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773F425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vAlign w:val="center"/>
            <w:hideMark/>
          </w:tcPr>
          <w:p w14:paraId="50E0F6D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04" w:type="pct"/>
            <w:tcBorders>
              <w:top w:val="single" w:sz="4" w:space="0" w:color="auto"/>
              <w:left w:val="single" w:sz="4" w:space="0" w:color="auto"/>
              <w:bottom w:val="single" w:sz="4" w:space="0" w:color="auto"/>
              <w:right w:val="double" w:sz="4" w:space="0" w:color="auto"/>
            </w:tcBorders>
            <w:vAlign w:val="center"/>
            <w:hideMark/>
          </w:tcPr>
          <w:p w14:paraId="616AA46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r>
      <w:tr w:rsidR="0020275E" w:rsidRPr="00E344EF" w14:paraId="28AC31ED"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2F23A759"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05D7C944" w14:textId="77777777" w:rsidR="0020275E" w:rsidRPr="00E344EF" w:rsidRDefault="0020275E" w:rsidP="00A82508">
            <w:pPr>
              <w:pStyle w:val="Tablefirstrowheading-QldSI"/>
              <w:rPr>
                <w:rFonts w:asciiTheme="minorHAnsi"/>
                <w:szCs w:val="20"/>
              </w:rPr>
            </w:pPr>
            <w:r w:rsidRPr="00E344EF">
              <w:rPr>
                <w:rFonts w:asciiTheme="minorHAnsi"/>
                <w:szCs w:val="20"/>
              </w:rPr>
              <w:t>3.4</w:t>
            </w:r>
          </w:p>
        </w:tc>
        <w:tc>
          <w:tcPr>
            <w:tcW w:w="313" w:type="pct"/>
            <w:tcBorders>
              <w:top w:val="single" w:sz="4" w:space="0" w:color="auto"/>
              <w:left w:val="double" w:sz="4" w:space="0" w:color="auto"/>
              <w:bottom w:val="single" w:sz="4" w:space="0" w:color="auto"/>
              <w:right w:val="single" w:sz="4" w:space="0" w:color="auto"/>
            </w:tcBorders>
            <w:vAlign w:val="center"/>
            <w:hideMark/>
          </w:tcPr>
          <w:p w14:paraId="4250F79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313" w:type="pct"/>
            <w:tcBorders>
              <w:top w:val="single" w:sz="4" w:space="0" w:color="auto"/>
              <w:left w:val="single" w:sz="4" w:space="0" w:color="auto"/>
              <w:bottom w:val="single" w:sz="4" w:space="0" w:color="auto"/>
              <w:right w:val="single" w:sz="4" w:space="0" w:color="auto"/>
            </w:tcBorders>
            <w:vAlign w:val="center"/>
            <w:hideMark/>
          </w:tcPr>
          <w:p w14:paraId="3736428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37A4030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2A13E06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5795B61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vAlign w:val="center"/>
            <w:hideMark/>
          </w:tcPr>
          <w:p w14:paraId="2577CAA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vAlign w:val="center"/>
            <w:hideMark/>
          </w:tcPr>
          <w:p w14:paraId="7FA54B6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vAlign w:val="center"/>
            <w:hideMark/>
          </w:tcPr>
          <w:p w14:paraId="034A316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vAlign w:val="center"/>
            <w:hideMark/>
          </w:tcPr>
          <w:p w14:paraId="5056938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2466DB6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8FC70E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313" w:type="pct"/>
            <w:tcBorders>
              <w:top w:val="single" w:sz="4" w:space="0" w:color="auto"/>
              <w:left w:val="single" w:sz="4" w:space="0" w:color="auto"/>
              <w:bottom w:val="single" w:sz="4" w:space="0" w:color="auto"/>
              <w:right w:val="single" w:sz="4" w:space="0" w:color="auto"/>
            </w:tcBorders>
            <w:vAlign w:val="center"/>
            <w:hideMark/>
          </w:tcPr>
          <w:p w14:paraId="2783863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304" w:type="pct"/>
            <w:tcBorders>
              <w:top w:val="single" w:sz="4" w:space="0" w:color="auto"/>
              <w:left w:val="single" w:sz="4" w:space="0" w:color="auto"/>
              <w:bottom w:val="single" w:sz="4" w:space="0" w:color="auto"/>
              <w:right w:val="double" w:sz="4" w:space="0" w:color="auto"/>
            </w:tcBorders>
            <w:vAlign w:val="center"/>
            <w:hideMark/>
          </w:tcPr>
          <w:p w14:paraId="7BC0A5F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r>
      <w:tr w:rsidR="0020275E" w:rsidRPr="00E344EF" w14:paraId="51EE97F1"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71041D4C"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45E4E266" w14:textId="77777777" w:rsidR="0020275E" w:rsidRPr="00E344EF" w:rsidRDefault="0020275E" w:rsidP="00A82508">
            <w:pPr>
              <w:pStyle w:val="Tablefirstrowheading-QldSI"/>
              <w:rPr>
                <w:rFonts w:asciiTheme="minorHAnsi"/>
                <w:szCs w:val="20"/>
              </w:rPr>
            </w:pPr>
            <w:r w:rsidRPr="00E344EF">
              <w:rPr>
                <w:rFonts w:asciiTheme="minorHAnsi"/>
                <w:szCs w:val="20"/>
              </w:rPr>
              <w:t>3.5</w:t>
            </w:r>
          </w:p>
        </w:tc>
        <w:tc>
          <w:tcPr>
            <w:tcW w:w="313" w:type="pct"/>
            <w:tcBorders>
              <w:top w:val="single" w:sz="4" w:space="0" w:color="auto"/>
              <w:left w:val="double" w:sz="4" w:space="0" w:color="auto"/>
              <w:bottom w:val="single" w:sz="4" w:space="0" w:color="auto"/>
              <w:right w:val="single" w:sz="4" w:space="0" w:color="auto"/>
            </w:tcBorders>
            <w:vAlign w:val="center"/>
            <w:hideMark/>
          </w:tcPr>
          <w:p w14:paraId="78CE2B3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85C8D6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31A8CFA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343223F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vAlign w:val="center"/>
            <w:hideMark/>
          </w:tcPr>
          <w:p w14:paraId="029A715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vAlign w:val="center"/>
            <w:hideMark/>
          </w:tcPr>
          <w:p w14:paraId="79FB737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vAlign w:val="center"/>
            <w:hideMark/>
          </w:tcPr>
          <w:p w14:paraId="3E8A94E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57F0A2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5B568C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vAlign w:val="center"/>
            <w:hideMark/>
          </w:tcPr>
          <w:p w14:paraId="2B80DE9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313" w:type="pct"/>
            <w:tcBorders>
              <w:top w:val="single" w:sz="4" w:space="0" w:color="auto"/>
              <w:left w:val="single" w:sz="4" w:space="0" w:color="auto"/>
              <w:bottom w:val="single" w:sz="4" w:space="0" w:color="auto"/>
              <w:right w:val="single" w:sz="4" w:space="0" w:color="auto"/>
            </w:tcBorders>
            <w:vAlign w:val="center"/>
            <w:hideMark/>
          </w:tcPr>
          <w:p w14:paraId="09E7902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13" w:type="pct"/>
            <w:tcBorders>
              <w:top w:val="single" w:sz="4" w:space="0" w:color="auto"/>
              <w:left w:val="single" w:sz="4" w:space="0" w:color="auto"/>
              <w:bottom w:val="single" w:sz="4" w:space="0" w:color="auto"/>
              <w:right w:val="single" w:sz="4" w:space="0" w:color="auto"/>
            </w:tcBorders>
            <w:vAlign w:val="center"/>
            <w:hideMark/>
          </w:tcPr>
          <w:p w14:paraId="139237C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04" w:type="pct"/>
            <w:tcBorders>
              <w:top w:val="single" w:sz="4" w:space="0" w:color="auto"/>
              <w:left w:val="single" w:sz="4" w:space="0" w:color="auto"/>
              <w:bottom w:val="single" w:sz="4" w:space="0" w:color="auto"/>
              <w:right w:val="double" w:sz="4" w:space="0" w:color="auto"/>
            </w:tcBorders>
            <w:vAlign w:val="center"/>
            <w:hideMark/>
          </w:tcPr>
          <w:p w14:paraId="6B73BB8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r>
      <w:tr w:rsidR="0020275E" w:rsidRPr="00E344EF" w14:paraId="04998A1E"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4947C74D"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vAlign w:val="center"/>
            <w:hideMark/>
          </w:tcPr>
          <w:p w14:paraId="61B5AB23" w14:textId="77777777" w:rsidR="0020275E" w:rsidRPr="00E344EF" w:rsidRDefault="0020275E" w:rsidP="00A82508">
            <w:pPr>
              <w:pStyle w:val="Tablefirstrowheading-QldSI"/>
              <w:rPr>
                <w:rFonts w:asciiTheme="minorHAnsi"/>
                <w:szCs w:val="20"/>
              </w:rPr>
            </w:pPr>
            <w:r w:rsidRPr="00E344EF">
              <w:rPr>
                <w:rFonts w:asciiTheme="minorHAnsi"/>
                <w:szCs w:val="20"/>
              </w:rPr>
              <w:t>3.6</w:t>
            </w:r>
          </w:p>
        </w:tc>
        <w:tc>
          <w:tcPr>
            <w:tcW w:w="313" w:type="pct"/>
            <w:tcBorders>
              <w:top w:val="single" w:sz="4" w:space="0" w:color="auto"/>
              <w:left w:val="double" w:sz="4" w:space="0" w:color="auto"/>
              <w:bottom w:val="single" w:sz="4" w:space="0" w:color="auto"/>
              <w:right w:val="single" w:sz="4" w:space="0" w:color="auto"/>
            </w:tcBorders>
            <w:vAlign w:val="center"/>
            <w:hideMark/>
          </w:tcPr>
          <w:p w14:paraId="1173599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vAlign w:val="center"/>
            <w:hideMark/>
          </w:tcPr>
          <w:p w14:paraId="1140198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320CBB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vAlign w:val="center"/>
            <w:hideMark/>
          </w:tcPr>
          <w:p w14:paraId="7C347D6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vAlign w:val="center"/>
            <w:hideMark/>
          </w:tcPr>
          <w:p w14:paraId="04BCBD2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vAlign w:val="center"/>
            <w:hideMark/>
          </w:tcPr>
          <w:p w14:paraId="57B1531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vAlign w:val="center"/>
            <w:hideMark/>
          </w:tcPr>
          <w:p w14:paraId="48CC7B1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679BA30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vAlign w:val="center"/>
            <w:hideMark/>
          </w:tcPr>
          <w:p w14:paraId="58CA5D2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313" w:type="pct"/>
            <w:tcBorders>
              <w:top w:val="single" w:sz="4" w:space="0" w:color="auto"/>
              <w:left w:val="single" w:sz="4" w:space="0" w:color="auto"/>
              <w:bottom w:val="single" w:sz="4" w:space="0" w:color="auto"/>
              <w:right w:val="single" w:sz="4" w:space="0" w:color="auto"/>
            </w:tcBorders>
            <w:vAlign w:val="center"/>
            <w:hideMark/>
          </w:tcPr>
          <w:p w14:paraId="66643C3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13" w:type="pct"/>
            <w:tcBorders>
              <w:top w:val="single" w:sz="4" w:space="0" w:color="auto"/>
              <w:left w:val="single" w:sz="4" w:space="0" w:color="auto"/>
              <w:bottom w:val="single" w:sz="4" w:space="0" w:color="auto"/>
              <w:right w:val="single" w:sz="4" w:space="0" w:color="auto"/>
            </w:tcBorders>
            <w:vAlign w:val="center"/>
            <w:hideMark/>
          </w:tcPr>
          <w:p w14:paraId="2E66F9C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13" w:type="pct"/>
            <w:tcBorders>
              <w:top w:val="single" w:sz="4" w:space="0" w:color="auto"/>
              <w:left w:val="single" w:sz="4" w:space="0" w:color="auto"/>
              <w:bottom w:val="single" w:sz="4" w:space="0" w:color="auto"/>
              <w:right w:val="single" w:sz="4" w:space="0" w:color="auto"/>
            </w:tcBorders>
            <w:vAlign w:val="center"/>
            <w:hideMark/>
          </w:tcPr>
          <w:p w14:paraId="3F88FB1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04" w:type="pct"/>
            <w:tcBorders>
              <w:top w:val="single" w:sz="4" w:space="0" w:color="auto"/>
              <w:left w:val="single" w:sz="4" w:space="0" w:color="auto"/>
              <w:bottom w:val="single" w:sz="4" w:space="0" w:color="auto"/>
              <w:right w:val="double" w:sz="4" w:space="0" w:color="auto"/>
            </w:tcBorders>
            <w:vAlign w:val="center"/>
            <w:hideMark/>
          </w:tcPr>
          <w:p w14:paraId="0514A8B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r>
      <w:tr w:rsidR="0020275E" w:rsidRPr="00E344EF" w14:paraId="585FB793"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11544A43"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hideMark/>
          </w:tcPr>
          <w:p w14:paraId="69B1AA01" w14:textId="77777777" w:rsidR="0020275E" w:rsidRPr="00E344EF" w:rsidRDefault="0020275E" w:rsidP="00A82508">
            <w:pPr>
              <w:pStyle w:val="Tablefirstrowheading-QldSI"/>
              <w:rPr>
                <w:rFonts w:asciiTheme="minorHAnsi"/>
                <w:szCs w:val="20"/>
              </w:rPr>
            </w:pPr>
            <w:r w:rsidRPr="00E344EF">
              <w:rPr>
                <w:rFonts w:asciiTheme="minorHAnsi"/>
                <w:szCs w:val="20"/>
              </w:rPr>
              <w:t>3.7</w:t>
            </w:r>
          </w:p>
        </w:tc>
        <w:tc>
          <w:tcPr>
            <w:tcW w:w="313" w:type="pct"/>
            <w:tcBorders>
              <w:top w:val="single" w:sz="4" w:space="0" w:color="auto"/>
              <w:left w:val="double" w:sz="4" w:space="0" w:color="auto"/>
              <w:bottom w:val="single" w:sz="4" w:space="0" w:color="auto"/>
              <w:right w:val="single" w:sz="4" w:space="0" w:color="auto"/>
            </w:tcBorders>
            <w:hideMark/>
          </w:tcPr>
          <w:p w14:paraId="5FD3D50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hideMark/>
          </w:tcPr>
          <w:p w14:paraId="5C9F961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hideMark/>
          </w:tcPr>
          <w:p w14:paraId="714E3E4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hideMark/>
          </w:tcPr>
          <w:p w14:paraId="61B7498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hideMark/>
          </w:tcPr>
          <w:p w14:paraId="4F8BF0D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hideMark/>
          </w:tcPr>
          <w:p w14:paraId="46A3688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hideMark/>
          </w:tcPr>
          <w:p w14:paraId="05EE0FF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hideMark/>
          </w:tcPr>
          <w:p w14:paraId="18E8039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hideMark/>
          </w:tcPr>
          <w:p w14:paraId="17DDEDC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313" w:type="pct"/>
            <w:tcBorders>
              <w:top w:val="single" w:sz="4" w:space="0" w:color="auto"/>
              <w:left w:val="single" w:sz="4" w:space="0" w:color="auto"/>
              <w:bottom w:val="single" w:sz="4" w:space="0" w:color="auto"/>
              <w:right w:val="single" w:sz="4" w:space="0" w:color="auto"/>
            </w:tcBorders>
            <w:hideMark/>
          </w:tcPr>
          <w:p w14:paraId="37F6C64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13" w:type="pct"/>
            <w:tcBorders>
              <w:top w:val="single" w:sz="4" w:space="0" w:color="auto"/>
              <w:left w:val="single" w:sz="4" w:space="0" w:color="auto"/>
              <w:bottom w:val="single" w:sz="4" w:space="0" w:color="auto"/>
              <w:right w:val="single" w:sz="4" w:space="0" w:color="auto"/>
            </w:tcBorders>
            <w:hideMark/>
          </w:tcPr>
          <w:p w14:paraId="112252D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13" w:type="pct"/>
            <w:tcBorders>
              <w:top w:val="single" w:sz="4" w:space="0" w:color="auto"/>
              <w:left w:val="single" w:sz="4" w:space="0" w:color="auto"/>
              <w:bottom w:val="single" w:sz="4" w:space="0" w:color="auto"/>
              <w:right w:val="single" w:sz="4" w:space="0" w:color="auto"/>
            </w:tcBorders>
            <w:hideMark/>
          </w:tcPr>
          <w:p w14:paraId="6CD1A86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04" w:type="pct"/>
            <w:tcBorders>
              <w:top w:val="single" w:sz="4" w:space="0" w:color="auto"/>
              <w:left w:val="single" w:sz="4" w:space="0" w:color="auto"/>
              <w:bottom w:val="single" w:sz="4" w:space="0" w:color="auto"/>
              <w:right w:val="double" w:sz="4" w:space="0" w:color="auto"/>
            </w:tcBorders>
            <w:hideMark/>
          </w:tcPr>
          <w:p w14:paraId="423723A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r>
      <w:tr w:rsidR="0020275E" w:rsidRPr="00E344EF" w14:paraId="6CD1ABB7"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6B12708B"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hideMark/>
          </w:tcPr>
          <w:p w14:paraId="3D748526" w14:textId="77777777" w:rsidR="0020275E" w:rsidRPr="00E344EF" w:rsidRDefault="0020275E" w:rsidP="00A82508">
            <w:pPr>
              <w:pStyle w:val="Tablefirstrowheading-QldSI"/>
              <w:rPr>
                <w:rFonts w:asciiTheme="minorHAnsi"/>
                <w:szCs w:val="20"/>
              </w:rPr>
            </w:pPr>
            <w:r w:rsidRPr="00E344EF">
              <w:rPr>
                <w:rFonts w:asciiTheme="minorHAnsi"/>
                <w:szCs w:val="20"/>
              </w:rPr>
              <w:t>3.8</w:t>
            </w:r>
          </w:p>
        </w:tc>
        <w:tc>
          <w:tcPr>
            <w:tcW w:w="313" w:type="pct"/>
            <w:tcBorders>
              <w:top w:val="single" w:sz="4" w:space="0" w:color="auto"/>
              <w:left w:val="double" w:sz="4" w:space="0" w:color="auto"/>
              <w:bottom w:val="single" w:sz="4" w:space="0" w:color="auto"/>
              <w:right w:val="single" w:sz="4" w:space="0" w:color="auto"/>
            </w:tcBorders>
            <w:hideMark/>
          </w:tcPr>
          <w:p w14:paraId="3A24D80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hideMark/>
          </w:tcPr>
          <w:p w14:paraId="327F3FA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hideMark/>
          </w:tcPr>
          <w:p w14:paraId="56B8F63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hideMark/>
          </w:tcPr>
          <w:p w14:paraId="10CA064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hideMark/>
          </w:tcPr>
          <w:p w14:paraId="315EAB8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hideMark/>
          </w:tcPr>
          <w:p w14:paraId="17E7319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hideMark/>
          </w:tcPr>
          <w:p w14:paraId="1B651AC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hideMark/>
          </w:tcPr>
          <w:p w14:paraId="10C150B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hideMark/>
          </w:tcPr>
          <w:p w14:paraId="634218B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13" w:type="pct"/>
            <w:tcBorders>
              <w:top w:val="single" w:sz="4" w:space="0" w:color="auto"/>
              <w:left w:val="single" w:sz="4" w:space="0" w:color="auto"/>
              <w:bottom w:val="single" w:sz="4" w:space="0" w:color="auto"/>
              <w:right w:val="single" w:sz="4" w:space="0" w:color="auto"/>
            </w:tcBorders>
            <w:hideMark/>
          </w:tcPr>
          <w:p w14:paraId="79BB83C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13" w:type="pct"/>
            <w:tcBorders>
              <w:top w:val="single" w:sz="4" w:space="0" w:color="auto"/>
              <w:left w:val="single" w:sz="4" w:space="0" w:color="auto"/>
              <w:bottom w:val="single" w:sz="4" w:space="0" w:color="auto"/>
              <w:right w:val="single" w:sz="4" w:space="0" w:color="auto"/>
            </w:tcBorders>
            <w:hideMark/>
          </w:tcPr>
          <w:p w14:paraId="29BADB2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13" w:type="pct"/>
            <w:tcBorders>
              <w:top w:val="single" w:sz="4" w:space="0" w:color="auto"/>
              <w:left w:val="single" w:sz="4" w:space="0" w:color="auto"/>
              <w:bottom w:val="single" w:sz="4" w:space="0" w:color="auto"/>
              <w:right w:val="single" w:sz="4" w:space="0" w:color="auto"/>
            </w:tcBorders>
            <w:hideMark/>
          </w:tcPr>
          <w:p w14:paraId="0075749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04" w:type="pct"/>
            <w:tcBorders>
              <w:top w:val="single" w:sz="4" w:space="0" w:color="auto"/>
              <w:left w:val="single" w:sz="4" w:space="0" w:color="auto"/>
              <w:bottom w:val="single" w:sz="4" w:space="0" w:color="auto"/>
              <w:right w:val="double" w:sz="4" w:space="0" w:color="auto"/>
            </w:tcBorders>
            <w:hideMark/>
          </w:tcPr>
          <w:p w14:paraId="35071C3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r>
      <w:tr w:rsidR="0020275E" w:rsidRPr="00E344EF" w14:paraId="48286FA5"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42B572FE"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hideMark/>
          </w:tcPr>
          <w:p w14:paraId="460964E5" w14:textId="77777777" w:rsidR="0020275E" w:rsidRPr="00E344EF" w:rsidRDefault="0020275E" w:rsidP="00A82508">
            <w:pPr>
              <w:pStyle w:val="Tablefirstrowheading-QldSI"/>
              <w:rPr>
                <w:rFonts w:asciiTheme="minorHAnsi"/>
                <w:szCs w:val="20"/>
              </w:rPr>
            </w:pPr>
            <w:r w:rsidRPr="00E344EF">
              <w:rPr>
                <w:rFonts w:asciiTheme="minorHAnsi"/>
                <w:szCs w:val="20"/>
              </w:rPr>
              <w:t>3.9</w:t>
            </w:r>
          </w:p>
        </w:tc>
        <w:tc>
          <w:tcPr>
            <w:tcW w:w="313" w:type="pct"/>
            <w:tcBorders>
              <w:top w:val="single" w:sz="4" w:space="0" w:color="auto"/>
              <w:left w:val="double" w:sz="4" w:space="0" w:color="auto"/>
              <w:bottom w:val="single" w:sz="4" w:space="0" w:color="auto"/>
              <w:right w:val="single" w:sz="4" w:space="0" w:color="auto"/>
            </w:tcBorders>
            <w:hideMark/>
          </w:tcPr>
          <w:p w14:paraId="717091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hideMark/>
          </w:tcPr>
          <w:p w14:paraId="0680A82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hideMark/>
          </w:tcPr>
          <w:p w14:paraId="10BFB5A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hideMark/>
          </w:tcPr>
          <w:p w14:paraId="25A8F7E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hideMark/>
          </w:tcPr>
          <w:p w14:paraId="5E3B14C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hideMark/>
          </w:tcPr>
          <w:p w14:paraId="1B9941E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hideMark/>
          </w:tcPr>
          <w:p w14:paraId="61812CE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hideMark/>
          </w:tcPr>
          <w:p w14:paraId="33A5784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hideMark/>
          </w:tcPr>
          <w:p w14:paraId="6E04497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13" w:type="pct"/>
            <w:tcBorders>
              <w:top w:val="single" w:sz="4" w:space="0" w:color="auto"/>
              <w:left w:val="single" w:sz="4" w:space="0" w:color="auto"/>
              <w:bottom w:val="single" w:sz="4" w:space="0" w:color="auto"/>
              <w:right w:val="single" w:sz="4" w:space="0" w:color="auto"/>
            </w:tcBorders>
            <w:hideMark/>
          </w:tcPr>
          <w:p w14:paraId="3583E00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13" w:type="pct"/>
            <w:tcBorders>
              <w:top w:val="single" w:sz="4" w:space="0" w:color="auto"/>
              <w:left w:val="single" w:sz="4" w:space="0" w:color="auto"/>
              <w:bottom w:val="single" w:sz="4" w:space="0" w:color="auto"/>
              <w:right w:val="single" w:sz="4" w:space="0" w:color="auto"/>
            </w:tcBorders>
            <w:hideMark/>
          </w:tcPr>
          <w:p w14:paraId="1F365F8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13" w:type="pct"/>
            <w:tcBorders>
              <w:top w:val="single" w:sz="4" w:space="0" w:color="auto"/>
              <w:left w:val="single" w:sz="4" w:space="0" w:color="auto"/>
              <w:bottom w:val="single" w:sz="4" w:space="0" w:color="auto"/>
              <w:right w:val="single" w:sz="4" w:space="0" w:color="auto"/>
            </w:tcBorders>
            <w:hideMark/>
          </w:tcPr>
          <w:p w14:paraId="03FCC3D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04" w:type="pct"/>
            <w:tcBorders>
              <w:top w:val="single" w:sz="4" w:space="0" w:color="auto"/>
              <w:left w:val="single" w:sz="4" w:space="0" w:color="auto"/>
              <w:bottom w:val="single" w:sz="4" w:space="0" w:color="auto"/>
              <w:right w:val="double" w:sz="4" w:space="0" w:color="auto"/>
            </w:tcBorders>
            <w:hideMark/>
          </w:tcPr>
          <w:p w14:paraId="12F1251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r>
      <w:tr w:rsidR="0020275E" w:rsidRPr="00E344EF" w14:paraId="72AF56AD"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524FDEB0"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hideMark/>
          </w:tcPr>
          <w:p w14:paraId="5D1EE64B" w14:textId="77777777" w:rsidR="0020275E" w:rsidRPr="00E344EF" w:rsidRDefault="0020275E" w:rsidP="00A82508">
            <w:pPr>
              <w:pStyle w:val="Tablefirstrowheading-QldSI"/>
              <w:rPr>
                <w:rFonts w:asciiTheme="minorHAnsi"/>
                <w:szCs w:val="20"/>
              </w:rPr>
            </w:pPr>
            <w:r w:rsidRPr="00E344EF">
              <w:rPr>
                <w:rFonts w:asciiTheme="minorHAnsi"/>
                <w:szCs w:val="20"/>
              </w:rPr>
              <w:t>4.0</w:t>
            </w:r>
          </w:p>
        </w:tc>
        <w:tc>
          <w:tcPr>
            <w:tcW w:w="313" w:type="pct"/>
            <w:tcBorders>
              <w:top w:val="single" w:sz="4" w:space="0" w:color="auto"/>
              <w:left w:val="double" w:sz="4" w:space="0" w:color="auto"/>
              <w:bottom w:val="single" w:sz="4" w:space="0" w:color="auto"/>
              <w:right w:val="single" w:sz="4" w:space="0" w:color="auto"/>
            </w:tcBorders>
            <w:hideMark/>
          </w:tcPr>
          <w:p w14:paraId="0575BBB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hideMark/>
          </w:tcPr>
          <w:p w14:paraId="10AF279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hideMark/>
          </w:tcPr>
          <w:p w14:paraId="2A8F542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hideMark/>
          </w:tcPr>
          <w:p w14:paraId="579B424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hideMark/>
          </w:tcPr>
          <w:p w14:paraId="7A4A011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hideMark/>
          </w:tcPr>
          <w:p w14:paraId="0418E01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hideMark/>
          </w:tcPr>
          <w:p w14:paraId="495AB60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hideMark/>
          </w:tcPr>
          <w:p w14:paraId="380680F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hideMark/>
          </w:tcPr>
          <w:p w14:paraId="6C8F3E3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13" w:type="pct"/>
            <w:tcBorders>
              <w:top w:val="single" w:sz="4" w:space="0" w:color="auto"/>
              <w:left w:val="single" w:sz="4" w:space="0" w:color="auto"/>
              <w:bottom w:val="single" w:sz="4" w:space="0" w:color="auto"/>
              <w:right w:val="single" w:sz="4" w:space="0" w:color="auto"/>
            </w:tcBorders>
            <w:hideMark/>
          </w:tcPr>
          <w:p w14:paraId="4E5237F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13" w:type="pct"/>
            <w:tcBorders>
              <w:top w:val="single" w:sz="4" w:space="0" w:color="auto"/>
              <w:left w:val="single" w:sz="4" w:space="0" w:color="auto"/>
              <w:bottom w:val="single" w:sz="4" w:space="0" w:color="auto"/>
              <w:right w:val="single" w:sz="4" w:space="0" w:color="auto"/>
            </w:tcBorders>
            <w:hideMark/>
          </w:tcPr>
          <w:p w14:paraId="433AE2B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13" w:type="pct"/>
            <w:tcBorders>
              <w:top w:val="single" w:sz="4" w:space="0" w:color="auto"/>
              <w:left w:val="single" w:sz="4" w:space="0" w:color="auto"/>
              <w:bottom w:val="single" w:sz="4" w:space="0" w:color="auto"/>
              <w:right w:val="single" w:sz="4" w:space="0" w:color="auto"/>
            </w:tcBorders>
            <w:hideMark/>
          </w:tcPr>
          <w:p w14:paraId="45185F5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04" w:type="pct"/>
            <w:tcBorders>
              <w:top w:val="single" w:sz="4" w:space="0" w:color="auto"/>
              <w:left w:val="single" w:sz="4" w:space="0" w:color="auto"/>
              <w:bottom w:val="single" w:sz="4" w:space="0" w:color="auto"/>
              <w:right w:val="double" w:sz="4" w:space="0" w:color="auto"/>
            </w:tcBorders>
            <w:hideMark/>
          </w:tcPr>
          <w:p w14:paraId="530E9D2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r>
      <w:tr w:rsidR="0020275E" w:rsidRPr="00E344EF" w14:paraId="5651D177"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4B9D1A91"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hideMark/>
          </w:tcPr>
          <w:p w14:paraId="6510FFEB" w14:textId="77777777" w:rsidR="0020275E" w:rsidRPr="00E344EF" w:rsidRDefault="0020275E" w:rsidP="00A82508">
            <w:pPr>
              <w:pStyle w:val="Tablefirstrowheading-QldSI"/>
              <w:rPr>
                <w:rFonts w:asciiTheme="minorHAnsi"/>
                <w:szCs w:val="20"/>
              </w:rPr>
            </w:pPr>
            <w:r w:rsidRPr="00E344EF">
              <w:rPr>
                <w:rFonts w:asciiTheme="minorHAnsi"/>
                <w:szCs w:val="20"/>
              </w:rPr>
              <w:t>4.1</w:t>
            </w:r>
          </w:p>
        </w:tc>
        <w:tc>
          <w:tcPr>
            <w:tcW w:w="313" w:type="pct"/>
            <w:tcBorders>
              <w:top w:val="single" w:sz="4" w:space="0" w:color="auto"/>
              <w:left w:val="double" w:sz="4" w:space="0" w:color="auto"/>
              <w:bottom w:val="single" w:sz="4" w:space="0" w:color="auto"/>
              <w:right w:val="single" w:sz="4" w:space="0" w:color="auto"/>
            </w:tcBorders>
            <w:hideMark/>
          </w:tcPr>
          <w:p w14:paraId="5836D30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hideMark/>
          </w:tcPr>
          <w:p w14:paraId="4A49B82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hideMark/>
          </w:tcPr>
          <w:p w14:paraId="0929EA5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hideMark/>
          </w:tcPr>
          <w:p w14:paraId="280FB3F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hideMark/>
          </w:tcPr>
          <w:p w14:paraId="7D78ED7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hideMark/>
          </w:tcPr>
          <w:p w14:paraId="2339DD8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hideMark/>
          </w:tcPr>
          <w:p w14:paraId="7DF5011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hideMark/>
          </w:tcPr>
          <w:p w14:paraId="3B371F1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hideMark/>
          </w:tcPr>
          <w:p w14:paraId="4CB1032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13" w:type="pct"/>
            <w:tcBorders>
              <w:top w:val="single" w:sz="4" w:space="0" w:color="auto"/>
              <w:left w:val="single" w:sz="4" w:space="0" w:color="auto"/>
              <w:bottom w:val="single" w:sz="4" w:space="0" w:color="auto"/>
              <w:right w:val="single" w:sz="4" w:space="0" w:color="auto"/>
            </w:tcBorders>
            <w:hideMark/>
          </w:tcPr>
          <w:p w14:paraId="3DD3FAA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13" w:type="pct"/>
            <w:tcBorders>
              <w:top w:val="single" w:sz="4" w:space="0" w:color="auto"/>
              <w:left w:val="single" w:sz="4" w:space="0" w:color="auto"/>
              <w:bottom w:val="single" w:sz="4" w:space="0" w:color="auto"/>
              <w:right w:val="single" w:sz="4" w:space="0" w:color="auto"/>
            </w:tcBorders>
            <w:hideMark/>
          </w:tcPr>
          <w:p w14:paraId="084333E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13" w:type="pct"/>
            <w:tcBorders>
              <w:top w:val="single" w:sz="4" w:space="0" w:color="auto"/>
              <w:left w:val="single" w:sz="4" w:space="0" w:color="auto"/>
              <w:bottom w:val="single" w:sz="4" w:space="0" w:color="auto"/>
              <w:right w:val="single" w:sz="4" w:space="0" w:color="auto"/>
            </w:tcBorders>
            <w:hideMark/>
          </w:tcPr>
          <w:p w14:paraId="152A117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04" w:type="pct"/>
            <w:tcBorders>
              <w:top w:val="single" w:sz="4" w:space="0" w:color="auto"/>
              <w:left w:val="single" w:sz="4" w:space="0" w:color="auto"/>
              <w:bottom w:val="single" w:sz="4" w:space="0" w:color="auto"/>
              <w:right w:val="double" w:sz="4" w:space="0" w:color="auto"/>
            </w:tcBorders>
            <w:hideMark/>
          </w:tcPr>
          <w:p w14:paraId="09ECA3B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r>
      <w:tr w:rsidR="0020275E" w:rsidRPr="00E344EF" w14:paraId="0D714960"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1BDD933B"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hideMark/>
          </w:tcPr>
          <w:p w14:paraId="1E65FF79" w14:textId="77777777" w:rsidR="0020275E" w:rsidRPr="00E344EF" w:rsidRDefault="0020275E" w:rsidP="00A82508">
            <w:pPr>
              <w:pStyle w:val="Tablefirstrowheading-QldSI"/>
              <w:rPr>
                <w:rFonts w:asciiTheme="minorHAnsi"/>
                <w:szCs w:val="20"/>
              </w:rPr>
            </w:pPr>
            <w:r w:rsidRPr="00E344EF">
              <w:rPr>
                <w:rFonts w:asciiTheme="minorHAnsi"/>
                <w:szCs w:val="20"/>
              </w:rPr>
              <w:t>4.2</w:t>
            </w:r>
          </w:p>
        </w:tc>
        <w:tc>
          <w:tcPr>
            <w:tcW w:w="313" w:type="pct"/>
            <w:tcBorders>
              <w:top w:val="single" w:sz="4" w:space="0" w:color="auto"/>
              <w:left w:val="double" w:sz="4" w:space="0" w:color="auto"/>
              <w:bottom w:val="single" w:sz="4" w:space="0" w:color="auto"/>
              <w:right w:val="single" w:sz="4" w:space="0" w:color="auto"/>
            </w:tcBorders>
            <w:hideMark/>
          </w:tcPr>
          <w:p w14:paraId="4A0691E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hideMark/>
          </w:tcPr>
          <w:p w14:paraId="7918600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hideMark/>
          </w:tcPr>
          <w:p w14:paraId="3728B1D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hideMark/>
          </w:tcPr>
          <w:p w14:paraId="2F3BD2C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hideMark/>
          </w:tcPr>
          <w:p w14:paraId="251233A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hideMark/>
          </w:tcPr>
          <w:p w14:paraId="46543DD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hideMark/>
          </w:tcPr>
          <w:p w14:paraId="28D57FC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hideMark/>
          </w:tcPr>
          <w:p w14:paraId="2194D0B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hideMark/>
          </w:tcPr>
          <w:p w14:paraId="6518A06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13" w:type="pct"/>
            <w:tcBorders>
              <w:top w:val="single" w:sz="4" w:space="0" w:color="auto"/>
              <w:left w:val="single" w:sz="4" w:space="0" w:color="auto"/>
              <w:bottom w:val="single" w:sz="4" w:space="0" w:color="auto"/>
              <w:right w:val="single" w:sz="4" w:space="0" w:color="auto"/>
            </w:tcBorders>
            <w:hideMark/>
          </w:tcPr>
          <w:p w14:paraId="7CCE5CA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13" w:type="pct"/>
            <w:tcBorders>
              <w:top w:val="single" w:sz="4" w:space="0" w:color="auto"/>
              <w:left w:val="single" w:sz="4" w:space="0" w:color="auto"/>
              <w:bottom w:val="single" w:sz="4" w:space="0" w:color="auto"/>
              <w:right w:val="single" w:sz="4" w:space="0" w:color="auto"/>
            </w:tcBorders>
            <w:hideMark/>
          </w:tcPr>
          <w:p w14:paraId="13C5F06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13" w:type="pct"/>
            <w:tcBorders>
              <w:top w:val="single" w:sz="4" w:space="0" w:color="auto"/>
              <w:left w:val="single" w:sz="4" w:space="0" w:color="auto"/>
              <w:bottom w:val="single" w:sz="4" w:space="0" w:color="auto"/>
              <w:right w:val="single" w:sz="4" w:space="0" w:color="auto"/>
            </w:tcBorders>
            <w:hideMark/>
          </w:tcPr>
          <w:p w14:paraId="2BA36E3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04" w:type="pct"/>
            <w:tcBorders>
              <w:top w:val="single" w:sz="4" w:space="0" w:color="auto"/>
              <w:left w:val="single" w:sz="4" w:space="0" w:color="auto"/>
              <w:bottom w:val="single" w:sz="4" w:space="0" w:color="auto"/>
              <w:right w:val="double" w:sz="4" w:space="0" w:color="auto"/>
            </w:tcBorders>
            <w:hideMark/>
          </w:tcPr>
          <w:p w14:paraId="37C7F79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r>
      <w:tr w:rsidR="0020275E" w:rsidRPr="00E344EF" w14:paraId="4FE62629" w14:textId="77777777" w:rsidTr="0020275E">
        <w:trPr>
          <w:cantSplit/>
        </w:trPr>
        <w:tc>
          <w:tcPr>
            <w:tcW w:w="625" w:type="pct"/>
            <w:vMerge/>
            <w:tcBorders>
              <w:top w:val="double" w:sz="4" w:space="0" w:color="auto"/>
              <w:left w:val="single" w:sz="4" w:space="0" w:color="auto"/>
              <w:bottom w:val="single" w:sz="4" w:space="0" w:color="auto"/>
              <w:right w:val="single" w:sz="4" w:space="0" w:color="auto"/>
            </w:tcBorders>
            <w:vAlign w:val="center"/>
            <w:hideMark/>
          </w:tcPr>
          <w:p w14:paraId="4E18973B" w14:textId="77777777" w:rsidR="0020275E" w:rsidRPr="00E344EF" w:rsidRDefault="0020275E">
            <w:pPr>
              <w:spacing w:after="0"/>
              <w:rPr>
                <w:b/>
                <w:spacing w:val="-1"/>
                <w:sz w:val="20"/>
                <w:szCs w:val="20"/>
              </w:rPr>
            </w:pPr>
          </w:p>
        </w:tc>
        <w:tc>
          <w:tcPr>
            <w:tcW w:w="315" w:type="pct"/>
            <w:tcBorders>
              <w:top w:val="single" w:sz="4" w:space="0" w:color="auto"/>
              <w:left w:val="single" w:sz="4" w:space="0" w:color="auto"/>
              <w:bottom w:val="single" w:sz="4" w:space="0" w:color="auto"/>
              <w:right w:val="double" w:sz="4" w:space="0" w:color="auto"/>
            </w:tcBorders>
            <w:hideMark/>
          </w:tcPr>
          <w:p w14:paraId="206E847B" w14:textId="77777777" w:rsidR="0020275E" w:rsidRPr="00E344EF" w:rsidRDefault="0020275E" w:rsidP="00A82508">
            <w:pPr>
              <w:pStyle w:val="Tablefirstrowheading-QldSI"/>
              <w:rPr>
                <w:rFonts w:asciiTheme="minorHAnsi"/>
                <w:szCs w:val="20"/>
              </w:rPr>
            </w:pPr>
            <w:r w:rsidRPr="00E344EF">
              <w:rPr>
                <w:rFonts w:asciiTheme="minorHAnsi"/>
                <w:szCs w:val="20"/>
              </w:rPr>
              <w:t>4.3</w:t>
            </w:r>
          </w:p>
        </w:tc>
        <w:tc>
          <w:tcPr>
            <w:tcW w:w="313" w:type="pct"/>
            <w:tcBorders>
              <w:top w:val="single" w:sz="4" w:space="0" w:color="auto"/>
              <w:left w:val="double" w:sz="4" w:space="0" w:color="auto"/>
              <w:bottom w:val="single" w:sz="4" w:space="0" w:color="auto"/>
              <w:right w:val="single" w:sz="4" w:space="0" w:color="auto"/>
            </w:tcBorders>
            <w:hideMark/>
          </w:tcPr>
          <w:p w14:paraId="4ADD388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313" w:type="pct"/>
            <w:tcBorders>
              <w:top w:val="single" w:sz="4" w:space="0" w:color="auto"/>
              <w:left w:val="single" w:sz="4" w:space="0" w:color="auto"/>
              <w:bottom w:val="single" w:sz="4" w:space="0" w:color="auto"/>
              <w:right w:val="single" w:sz="4" w:space="0" w:color="auto"/>
            </w:tcBorders>
            <w:hideMark/>
          </w:tcPr>
          <w:p w14:paraId="23CF593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313" w:type="pct"/>
            <w:tcBorders>
              <w:top w:val="single" w:sz="4" w:space="0" w:color="auto"/>
              <w:left w:val="single" w:sz="4" w:space="0" w:color="auto"/>
              <w:bottom w:val="single" w:sz="4" w:space="0" w:color="auto"/>
              <w:right w:val="single" w:sz="4" w:space="0" w:color="auto"/>
            </w:tcBorders>
            <w:hideMark/>
          </w:tcPr>
          <w:p w14:paraId="649E13E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313" w:type="pct"/>
            <w:tcBorders>
              <w:top w:val="single" w:sz="4" w:space="0" w:color="auto"/>
              <w:left w:val="single" w:sz="4" w:space="0" w:color="auto"/>
              <w:bottom w:val="single" w:sz="4" w:space="0" w:color="auto"/>
              <w:right w:val="single" w:sz="4" w:space="0" w:color="auto"/>
            </w:tcBorders>
            <w:hideMark/>
          </w:tcPr>
          <w:p w14:paraId="1F6D7F7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313" w:type="pct"/>
            <w:tcBorders>
              <w:top w:val="single" w:sz="4" w:space="0" w:color="auto"/>
              <w:left w:val="single" w:sz="4" w:space="0" w:color="auto"/>
              <w:bottom w:val="single" w:sz="4" w:space="0" w:color="auto"/>
              <w:right w:val="single" w:sz="4" w:space="0" w:color="auto"/>
            </w:tcBorders>
            <w:hideMark/>
          </w:tcPr>
          <w:p w14:paraId="46C00B8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313" w:type="pct"/>
            <w:tcBorders>
              <w:top w:val="single" w:sz="4" w:space="0" w:color="auto"/>
              <w:left w:val="single" w:sz="4" w:space="0" w:color="auto"/>
              <w:bottom w:val="single" w:sz="4" w:space="0" w:color="auto"/>
              <w:right w:val="single" w:sz="4" w:space="0" w:color="auto"/>
            </w:tcBorders>
            <w:hideMark/>
          </w:tcPr>
          <w:p w14:paraId="50878B0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313" w:type="pct"/>
            <w:tcBorders>
              <w:top w:val="single" w:sz="4" w:space="0" w:color="auto"/>
              <w:left w:val="single" w:sz="4" w:space="0" w:color="auto"/>
              <w:bottom w:val="single" w:sz="4" w:space="0" w:color="auto"/>
              <w:right w:val="single" w:sz="4" w:space="0" w:color="auto"/>
            </w:tcBorders>
            <w:hideMark/>
          </w:tcPr>
          <w:p w14:paraId="7AED092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313" w:type="pct"/>
            <w:tcBorders>
              <w:top w:val="single" w:sz="4" w:space="0" w:color="auto"/>
              <w:left w:val="single" w:sz="4" w:space="0" w:color="auto"/>
              <w:bottom w:val="single" w:sz="4" w:space="0" w:color="auto"/>
              <w:right w:val="single" w:sz="4" w:space="0" w:color="auto"/>
            </w:tcBorders>
            <w:hideMark/>
          </w:tcPr>
          <w:p w14:paraId="7284B17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313" w:type="pct"/>
            <w:tcBorders>
              <w:top w:val="single" w:sz="4" w:space="0" w:color="auto"/>
              <w:left w:val="single" w:sz="4" w:space="0" w:color="auto"/>
              <w:bottom w:val="single" w:sz="4" w:space="0" w:color="auto"/>
              <w:right w:val="single" w:sz="4" w:space="0" w:color="auto"/>
            </w:tcBorders>
            <w:hideMark/>
          </w:tcPr>
          <w:p w14:paraId="6799517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313" w:type="pct"/>
            <w:tcBorders>
              <w:top w:val="single" w:sz="4" w:space="0" w:color="auto"/>
              <w:left w:val="single" w:sz="4" w:space="0" w:color="auto"/>
              <w:bottom w:val="single" w:sz="4" w:space="0" w:color="auto"/>
              <w:right w:val="single" w:sz="4" w:space="0" w:color="auto"/>
            </w:tcBorders>
            <w:hideMark/>
          </w:tcPr>
          <w:p w14:paraId="7FD7FCD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313" w:type="pct"/>
            <w:tcBorders>
              <w:top w:val="single" w:sz="4" w:space="0" w:color="auto"/>
              <w:left w:val="single" w:sz="4" w:space="0" w:color="auto"/>
              <w:bottom w:val="single" w:sz="4" w:space="0" w:color="auto"/>
              <w:right w:val="single" w:sz="4" w:space="0" w:color="auto"/>
            </w:tcBorders>
            <w:hideMark/>
          </w:tcPr>
          <w:p w14:paraId="1C0C2C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313" w:type="pct"/>
            <w:tcBorders>
              <w:top w:val="single" w:sz="4" w:space="0" w:color="auto"/>
              <w:left w:val="single" w:sz="4" w:space="0" w:color="auto"/>
              <w:bottom w:val="single" w:sz="4" w:space="0" w:color="auto"/>
              <w:right w:val="single" w:sz="4" w:space="0" w:color="auto"/>
            </w:tcBorders>
            <w:hideMark/>
          </w:tcPr>
          <w:p w14:paraId="1A09C92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26.5</w:t>
            </w:r>
          </w:p>
        </w:tc>
        <w:tc>
          <w:tcPr>
            <w:tcW w:w="304" w:type="pct"/>
            <w:tcBorders>
              <w:top w:val="single" w:sz="4" w:space="0" w:color="auto"/>
              <w:left w:val="single" w:sz="4" w:space="0" w:color="auto"/>
              <w:bottom w:val="single" w:sz="4" w:space="0" w:color="auto"/>
              <w:right w:val="double" w:sz="4" w:space="0" w:color="auto"/>
            </w:tcBorders>
            <w:hideMark/>
          </w:tcPr>
          <w:p w14:paraId="047677F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r>
    </w:tbl>
    <w:p w14:paraId="4B52D965" w14:textId="00AE5833" w:rsidR="0020275E" w:rsidRPr="00E344EF" w:rsidRDefault="0020275E" w:rsidP="00E344EF">
      <w:pPr>
        <w:pStyle w:val="Tableheading-QldSI"/>
      </w:pPr>
      <w:bookmarkStart w:id="4" w:name="_Ref451527836"/>
      <w:r w:rsidRPr="00E344EF">
        <w:lastRenderedPageBreak/>
        <w:t xml:space="preserve">Table </w:t>
      </w:r>
      <w:bookmarkEnd w:id="4"/>
      <w:r w:rsidR="00B00537" w:rsidRPr="00E344EF">
        <w:t>4</w:t>
      </w:r>
      <w:r w:rsidRPr="00E344EF">
        <w:t xml:space="preserve"> </w:t>
      </w:r>
      <w:r w:rsidR="00247818">
        <w:t>–</w:t>
      </w:r>
      <w:r w:rsidRPr="00E344EF">
        <w:t xml:space="preserve"> </w:t>
      </w:r>
      <w:r w:rsidR="00247818">
        <w:t>Dual-drive tandem axle group</w:t>
      </w:r>
      <w:r w:rsidRPr="00E344EF">
        <w:t xml:space="preserve"> and tandem axle dolly mass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 Tandem drive axle and tandem axle dolly mass limits"/>
        <w:tblDescription w:val="Table"/>
      </w:tblPr>
      <w:tblGrid>
        <w:gridCol w:w="841"/>
        <w:gridCol w:w="540"/>
        <w:gridCol w:w="665"/>
        <w:gridCol w:w="505"/>
        <w:gridCol w:w="505"/>
        <w:gridCol w:w="505"/>
        <w:gridCol w:w="505"/>
        <w:gridCol w:w="505"/>
        <w:gridCol w:w="505"/>
        <w:gridCol w:w="505"/>
        <w:gridCol w:w="505"/>
        <w:gridCol w:w="505"/>
        <w:gridCol w:w="505"/>
        <w:gridCol w:w="505"/>
        <w:gridCol w:w="505"/>
        <w:gridCol w:w="505"/>
        <w:gridCol w:w="505"/>
        <w:gridCol w:w="505"/>
        <w:gridCol w:w="505"/>
        <w:gridCol w:w="505"/>
        <w:gridCol w:w="507"/>
        <w:gridCol w:w="507"/>
        <w:gridCol w:w="507"/>
        <w:gridCol w:w="507"/>
        <w:gridCol w:w="507"/>
        <w:gridCol w:w="507"/>
        <w:gridCol w:w="502"/>
      </w:tblGrid>
      <w:tr w:rsidR="0020275E" w:rsidRPr="00E344EF" w14:paraId="3B130D8A" w14:textId="77777777" w:rsidTr="00E344EF">
        <w:trPr>
          <w:cantSplit/>
          <w:tblHeader/>
        </w:trPr>
        <w:tc>
          <w:tcPr>
            <w:tcW w:w="488" w:type="pct"/>
            <w:gridSpan w:val="2"/>
            <w:vMerge w:val="restart"/>
            <w:tcBorders>
              <w:top w:val="single" w:sz="4" w:space="0" w:color="auto"/>
              <w:left w:val="single" w:sz="4" w:space="0" w:color="auto"/>
              <w:bottom w:val="double" w:sz="4" w:space="0" w:color="auto"/>
              <w:right w:val="single" w:sz="4" w:space="0" w:color="auto"/>
            </w:tcBorders>
          </w:tcPr>
          <w:p w14:paraId="446AE41D" w14:textId="77777777" w:rsidR="0020275E" w:rsidRPr="00E344EF" w:rsidRDefault="0020275E">
            <w:pPr>
              <w:jc w:val="both"/>
              <w:rPr>
                <w:sz w:val="20"/>
                <w:szCs w:val="20"/>
              </w:rPr>
            </w:pPr>
          </w:p>
        </w:tc>
        <w:tc>
          <w:tcPr>
            <w:tcW w:w="4512" w:type="pct"/>
            <w:gridSpan w:val="25"/>
            <w:tcBorders>
              <w:top w:val="single" w:sz="4" w:space="0" w:color="auto"/>
              <w:left w:val="single" w:sz="4" w:space="0" w:color="auto"/>
              <w:bottom w:val="single" w:sz="4" w:space="0" w:color="auto"/>
              <w:right w:val="single" w:sz="4" w:space="0" w:color="auto"/>
            </w:tcBorders>
            <w:hideMark/>
          </w:tcPr>
          <w:p w14:paraId="53BE0001" w14:textId="427C60D9" w:rsidR="0020275E" w:rsidRPr="00E344EF" w:rsidRDefault="0020275E" w:rsidP="00A82508">
            <w:pPr>
              <w:pStyle w:val="Tablefirstrowheading-QldSI"/>
              <w:rPr>
                <w:rFonts w:asciiTheme="minorHAnsi"/>
                <w:szCs w:val="20"/>
              </w:rPr>
            </w:pPr>
            <w:r w:rsidRPr="00E344EF">
              <w:rPr>
                <w:rFonts w:asciiTheme="minorHAnsi"/>
                <w:szCs w:val="20"/>
              </w:rPr>
              <w:t>Min</w:t>
            </w:r>
            <w:r w:rsidR="00B00537" w:rsidRPr="00E344EF">
              <w:rPr>
                <w:rFonts w:asciiTheme="minorHAnsi"/>
                <w:szCs w:val="20"/>
              </w:rPr>
              <w:t>i</w:t>
            </w:r>
            <w:r w:rsidRPr="00E344EF">
              <w:rPr>
                <w:rFonts w:asciiTheme="minorHAnsi"/>
                <w:szCs w:val="20"/>
              </w:rPr>
              <w:t>mum drive/dolly group spacing (m)</w:t>
            </w:r>
          </w:p>
        </w:tc>
      </w:tr>
      <w:tr w:rsidR="0020275E" w:rsidRPr="00E344EF" w14:paraId="1236C514" w14:textId="77777777" w:rsidTr="00E344EF">
        <w:trPr>
          <w:cantSplit/>
          <w:tblHeader/>
        </w:trPr>
        <w:tc>
          <w:tcPr>
            <w:tcW w:w="488" w:type="pct"/>
            <w:gridSpan w:val="2"/>
            <w:vMerge/>
            <w:tcBorders>
              <w:top w:val="single" w:sz="4" w:space="0" w:color="auto"/>
              <w:left w:val="single" w:sz="4" w:space="0" w:color="auto"/>
              <w:bottom w:val="double" w:sz="4" w:space="0" w:color="auto"/>
              <w:right w:val="single" w:sz="4" w:space="0" w:color="auto"/>
            </w:tcBorders>
            <w:vAlign w:val="center"/>
            <w:hideMark/>
          </w:tcPr>
          <w:p w14:paraId="64FB458A" w14:textId="77777777" w:rsidR="0020275E" w:rsidRPr="00E344EF" w:rsidRDefault="0020275E">
            <w:pPr>
              <w:spacing w:after="0"/>
              <w:rPr>
                <w:sz w:val="20"/>
                <w:szCs w:val="20"/>
              </w:rPr>
            </w:pPr>
          </w:p>
        </w:tc>
        <w:tc>
          <w:tcPr>
            <w:tcW w:w="235" w:type="pct"/>
            <w:tcBorders>
              <w:top w:val="single" w:sz="4" w:space="0" w:color="auto"/>
              <w:left w:val="single" w:sz="4" w:space="0" w:color="auto"/>
              <w:bottom w:val="double" w:sz="4" w:space="0" w:color="auto"/>
              <w:right w:val="single" w:sz="4" w:space="0" w:color="auto"/>
            </w:tcBorders>
            <w:hideMark/>
          </w:tcPr>
          <w:p w14:paraId="16A7BA3E" w14:textId="77777777" w:rsidR="0020275E" w:rsidRPr="00E344EF" w:rsidRDefault="0020275E" w:rsidP="00A82508">
            <w:pPr>
              <w:pStyle w:val="Tablefirstrowheading-QldSI"/>
              <w:rPr>
                <w:rFonts w:asciiTheme="minorHAnsi"/>
                <w:szCs w:val="20"/>
              </w:rPr>
            </w:pPr>
            <w:r w:rsidRPr="00E344EF">
              <w:rPr>
                <w:rFonts w:asciiTheme="minorHAnsi"/>
                <w:szCs w:val="20"/>
              </w:rPr>
              <w:t>3.6</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3BA0A0B5" w14:textId="77777777" w:rsidR="0020275E" w:rsidRPr="00E344EF" w:rsidRDefault="0020275E" w:rsidP="00A82508">
            <w:pPr>
              <w:pStyle w:val="Tablefirstrowheading-QldSI"/>
              <w:rPr>
                <w:rFonts w:asciiTheme="minorHAnsi"/>
                <w:szCs w:val="20"/>
              </w:rPr>
            </w:pPr>
            <w:r w:rsidRPr="00E344EF">
              <w:rPr>
                <w:rFonts w:asciiTheme="minorHAnsi"/>
                <w:szCs w:val="20"/>
              </w:rPr>
              <w:t>3.7</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1C4224D6" w14:textId="77777777" w:rsidR="0020275E" w:rsidRPr="00E344EF" w:rsidRDefault="0020275E" w:rsidP="00A82508">
            <w:pPr>
              <w:pStyle w:val="Tablefirstrowheading-QldSI"/>
              <w:rPr>
                <w:rFonts w:asciiTheme="minorHAnsi"/>
                <w:szCs w:val="20"/>
              </w:rPr>
            </w:pPr>
            <w:r w:rsidRPr="00E344EF">
              <w:rPr>
                <w:rFonts w:asciiTheme="minorHAnsi"/>
                <w:szCs w:val="20"/>
              </w:rPr>
              <w:t>3.8</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308BDA7E" w14:textId="77777777" w:rsidR="0020275E" w:rsidRPr="00E344EF" w:rsidRDefault="0020275E" w:rsidP="00A82508">
            <w:pPr>
              <w:pStyle w:val="Tablefirstrowheading-QldSI"/>
              <w:rPr>
                <w:rFonts w:asciiTheme="minorHAnsi"/>
                <w:szCs w:val="20"/>
              </w:rPr>
            </w:pPr>
            <w:r w:rsidRPr="00E344EF">
              <w:rPr>
                <w:rFonts w:asciiTheme="minorHAnsi"/>
                <w:szCs w:val="20"/>
              </w:rPr>
              <w:t>3.9</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0049E8D2" w14:textId="77777777" w:rsidR="0020275E" w:rsidRPr="00E344EF" w:rsidRDefault="0020275E" w:rsidP="00A82508">
            <w:pPr>
              <w:pStyle w:val="Tablefirstrowheading-QldSI"/>
              <w:rPr>
                <w:rFonts w:asciiTheme="minorHAnsi"/>
                <w:szCs w:val="20"/>
              </w:rPr>
            </w:pPr>
            <w:r w:rsidRPr="00E344EF">
              <w:rPr>
                <w:rFonts w:asciiTheme="minorHAnsi"/>
                <w:szCs w:val="20"/>
              </w:rPr>
              <w:t>4.0</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2E7579FC" w14:textId="77777777" w:rsidR="0020275E" w:rsidRPr="00E344EF" w:rsidRDefault="0020275E" w:rsidP="00A82508">
            <w:pPr>
              <w:pStyle w:val="Tablefirstrowheading-QldSI"/>
              <w:rPr>
                <w:rFonts w:asciiTheme="minorHAnsi"/>
                <w:szCs w:val="20"/>
              </w:rPr>
            </w:pPr>
            <w:r w:rsidRPr="00E344EF">
              <w:rPr>
                <w:rFonts w:asciiTheme="minorHAnsi"/>
                <w:szCs w:val="20"/>
              </w:rPr>
              <w:t>4.1</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6BD58D24" w14:textId="77777777" w:rsidR="0020275E" w:rsidRPr="00E344EF" w:rsidRDefault="0020275E" w:rsidP="00A82508">
            <w:pPr>
              <w:pStyle w:val="Tablefirstrowheading-QldSI"/>
              <w:rPr>
                <w:rFonts w:asciiTheme="minorHAnsi"/>
                <w:szCs w:val="20"/>
              </w:rPr>
            </w:pPr>
            <w:r w:rsidRPr="00E344EF">
              <w:rPr>
                <w:rFonts w:asciiTheme="minorHAnsi"/>
                <w:szCs w:val="20"/>
              </w:rPr>
              <w:t>4.2</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7A948913" w14:textId="77777777" w:rsidR="0020275E" w:rsidRPr="00E344EF" w:rsidRDefault="0020275E" w:rsidP="00A82508">
            <w:pPr>
              <w:pStyle w:val="Tablefirstrowheading-QldSI"/>
              <w:rPr>
                <w:rFonts w:asciiTheme="minorHAnsi"/>
                <w:szCs w:val="20"/>
              </w:rPr>
            </w:pPr>
            <w:r w:rsidRPr="00E344EF">
              <w:rPr>
                <w:rFonts w:asciiTheme="minorHAnsi"/>
                <w:szCs w:val="20"/>
              </w:rPr>
              <w:t>4.3</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2F5B866E" w14:textId="77777777" w:rsidR="0020275E" w:rsidRPr="00E344EF" w:rsidRDefault="0020275E" w:rsidP="00A82508">
            <w:pPr>
              <w:pStyle w:val="Tablefirstrowheading-QldSI"/>
              <w:rPr>
                <w:rFonts w:asciiTheme="minorHAnsi"/>
                <w:szCs w:val="20"/>
              </w:rPr>
            </w:pPr>
            <w:r w:rsidRPr="00E344EF">
              <w:rPr>
                <w:rFonts w:asciiTheme="minorHAnsi"/>
                <w:szCs w:val="20"/>
              </w:rPr>
              <w:t>4.4</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6540EC6C" w14:textId="77777777" w:rsidR="0020275E" w:rsidRPr="00E344EF" w:rsidRDefault="0020275E" w:rsidP="00A82508">
            <w:pPr>
              <w:pStyle w:val="Tablefirstrowheading-QldSI"/>
              <w:rPr>
                <w:rFonts w:asciiTheme="minorHAnsi"/>
                <w:szCs w:val="20"/>
              </w:rPr>
            </w:pPr>
            <w:r w:rsidRPr="00E344EF">
              <w:rPr>
                <w:rFonts w:asciiTheme="minorHAnsi"/>
                <w:szCs w:val="20"/>
              </w:rPr>
              <w:t>4.5</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06BAC97F" w14:textId="77777777" w:rsidR="0020275E" w:rsidRPr="00E344EF" w:rsidRDefault="0020275E" w:rsidP="00A82508">
            <w:pPr>
              <w:pStyle w:val="Tablefirstrowheading-QldSI"/>
              <w:rPr>
                <w:rFonts w:asciiTheme="minorHAnsi"/>
                <w:szCs w:val="20"/>
              </w:rPr>
            </w:pPr>
            <w:r w:rsidRPr="00E344EF">
              <w:rPr>
                <w:rFonts w:asciiTheme="minorHAnsi"/>
                <w:szCs w:val="20"/>
              </w:rPr>
              <w:t>4.6</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46D0D3F2" w14:textId="77777777" w:rsidR="0020275E" w:rsidRPr="00E344EF" w:rsidRDefault="0020275E" w:rsidP="00A82508">
            <w:pPr>
              <w:pStyle w:val="Tablefirstrowheading-QldSI"/>
              <w:rPr>
                <w:rFonts w:asciiTheme="minorHAnsi"/>
                <w:szCs w:val="20"/>
              </w:rPr>
            </w:pPr>
            <w:r w:rsidRPr="00E344EF">
              <w:rPr>
                <w:rFonts w:asciiTheme="minorHAnsi"/>
                <w:szCs w:val="20"/>
              </w:rPr>
              <w:t>4.7</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545FB757" w14:textId="77777777" w:rsidR="0020275E" w:rsidRPr="00E344EF" w:rsidRDefault="0020275E" w:rsidP="00A82508">
            <w:pPr>
              <w:pStyle w:val="Tablefirstrowheading-QldSI"/>
              <w:rPr>
                <w:rFonts w:asciiTheme="minorHAnsi"/>
                <w:szCs w:val="20"/>
              </w:rPr>
            </w:pPr>
            <w:r w:rsidRPr="00E344EF">
              <w:rPr>
                <w:rFonts w:asciiTheme="minorHAnsi"/>
                <w:szCs w:val="20"/>
              </w:rPr>
              <w:t>4.8</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770968EE" w14:textId="77777777" w:rsidR="0020275E" w:rsidRPr="00E344EF" w:rsidRDefault="0020275E" w:rsidP="00A82508">
            <w:pPr>
              <w:pStyle w:val="Tablefirstrowheading-QldSI"/>
              <w:rPr>
                <w:rFonts w:asciiTheme="minorHAnsi"/>
                <w:szCs w:val="20"/>
              </w:rPr>
            </w:pPr>
            <w:r w:rsidRPr="00E344EF">
              <w:rPr>
                <w:rFonts w:asciiTheme="minorHAnsi"/>
                <w:szCs w:val="20"/>
              </w:rPr>
              <w:t>4.9</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3F0B7AFB" w14:textId="77777777" w:rsidR="0020275E" w:rsidRPr="00E344EF" w:rsidRDefault="0020275E" w:rsidP="00A82508">
            <w:pPr>
              <w:pStyle w:val="Tablefirstrowheading-QldSI"/>
              <w:rPr>
                <w:rFonts w:asciiTheme="minorHAnsi"/>
                <w:szCs w:val="20"/>
              </w:rPr>
            </w:pPr>
            <w:r w:rsidRPr="00E344EF">
              <w:rPr>
                <w:rFonts w:asciiTheme="minorHAnsi"/>
                <w:szCs w:val="20"/>
              </w:rPr>
              <w:t>5.0</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3679C73A" w14:textId="77777777" w:rsidR="0020275E" w:rsidRPr="00E344EF" w:rsidRDefault="0020275E" w:rsidP="00A82508">
            <w:pPr>
              <w:pStyle w:val="Tablefirstrowheading-QldSI"/>
              <w:rPr>
                <w:rFonts w:asciiTheme="minorHAnsi"/>
                <w:szCs w:val="20"/>
              </w:rPr>
            </w:pPr>
            <w:r w:rsidRPr="00E344EF">
              <w:rPr>
                <w:rFonts w:asciiTheme="minorHAnsi"/>
                <w:szCs w:val="20"/>
              </w:rPr>
              <w:t>5.1</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78DCBFF4" w14:textId="77777777" w:rsidR="0020275E" w:rsidRPr="00E344EF" w:rsidRDefault="0020275E" w:rsidP="00A82508">
            <w:pPr>
              <w:pStyle w:val="Tablefirstrowheading-QldSI"/>
              <w:rPr>
                <w:rFonts w:asciiTheme="minorHAnsi"/>
                <w:szCs w:val="20"/>
              </w:rPr>
            </w:pPr>
            <w:r w:rsidRPr="00E344EF">
              <w:rPr>
                <w:rFonts w:asciiTheme="minorHAnsi"/>
                <w:szCs w:val="20"/>
              </w:rPr>
              <w:t>5.2</w:t>
            </w:r>
          </w:p>
        </w:tc>
        <w:tc>
          <w:tcPr>
            <w:tcW w:w="178"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47BCE335" w14:textId="77777777" w:rsidR="0020275E" w:rsidRPr="00E344EF" w:rsidRDefault="0020275E" w:rsidP="00A82508">
            <w:pPr>
              <w:pStyle w:val="Tablefirstrowheading-QldSI"/>
              <w:rPr>
                <w:rFonts w:asciiTheme="minorHAnsi"/>
                <w:szCs w:val="20"/>
              </w:rPr>
            </w:pPr>
            <w:r w:rsidRPr="00E344EF">
              <w:rPr>
                <w:rFonts w:asciiTheme="minorHAnsi"/>
                <w:szCs w:val="20"/>
              </w:rPr>
              <w:t>5.3</w:t>
            </w:r>
          </w:p>
        </w:tc>
        <w:tc>
          <w:tcPr>
            <w:tcW w:w="179"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346553ED" w14:textId="77777777" w:rsidR="0020275E" w:rsidRPr="00E344EF" w:rsidRDefault="0020275E" w:rsidP="00A82508">
            <w:pPr>
              <w:pStyle w:val="Tablefirstrowheading-QldSI"/>
              <w:rPr>
                <w:rFonts w:asciiTheme="minorHAnsi"/>
                <w:szCs w:val="20"/>
              </w:rPr>
            </w:pPr>
            <w:r w:rsidRPr="00E344EF">
              <w:rPr>
                <w:rFonts w:asciiTheme="minorHAnsi"/>
                <w:szCs w:val="20"/>
              </w:rPr>
              <w:t>5.4</w:t>
            </w:r>
          </w:p>
        </w:tc>
        <w:tc>
          <w:tcPr>
            <w:tcW w:w="179"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2E51859D" w14:textId="77777777" w:rsidR="0020275E" w:rsidRPr="00E344EF" w:rsidRDefault="0020275E" w:rsidP="00A82508">
            <w:pPr>
              <w:pStyle w:val="Tablefirstrowheading-QldSI"/>
              <w:rPr>
                <w:rFonts w:asciiTheme="minorHAnsi"/>
                <w:szCs w:val="20"/>
              </w:rPr>
            </w:pPr>
            <w:r w:rsidRPr="00E344EF">
              <w:rPr>
                <w:rFonts w:asciiTheme="minorHAnsi"/>
                <w:szCs w:val="20"/>
              </w:rPr>
              <w:t>5.5</w:t>
            </w:r>
          </w:p>
        </w:tc>
        <w:tc>
          <w:tcPr>
            <w:tcW w:w="179"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087F9BB3" w14:textId="77777777" w:rsidR="0020275E" w:rsidRPr="00E344EF" w:rsidRDefault="0020275E" w:rsidP="00A82508">
            <w:pPr>
              <w:pStyle w:val="Tablefirstrowheading-QldSI"/>
              <w:rPr>
                <w:rFonts w:asciiTheme="minorHAnsi"/>
                <w:szCs w:val="20"/>
              </w:rPr>
            </w:pPr>
            <w:r w:rsidRPr="00E344EF">
              <w:rPr>
                <w:rFonts w:asciiTheme="minorHAnsi"/>
                <w:szCs w:val="20"/>
              </w:rPr>
              <w:t>5.6</w:t>
            </w:r>
          </w:p>
        </w:tc>
        <w:tc>
          <w:tcPr>
            <w:tcW w:w="179"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2284D654" w14:textId="77777777" w:rsidR="0020275E" w:rsidRPr="00E344EF" w:rsidRDefault="0020275E" w:rsidP="00A82508">
            <w:pPr>
              <w:pStyle w:val="Tablefirstrowheading-QldSI"/>
              <w:rPr>
                <w:rFonts w:asciiTheme="minorHAnsi"/>
                <w:szCs w:val="20"/>
              </w:rPr>
            </w:pPr>
            <w:r w:rsidRPr="00E344EF">
              <w:rPr>
                <w:rFonts w:asciiTheme="minorHAnsi"/>
                <w:szCs w:val="20"/>
              </w:rPr>
              <w:t>5.7</w:t>
            </w:r>
          </w:p>
        </w:tc>
        <w:tc>
          <w:tcPr>
            <w:tcW w:w="179"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5D1F261C" w14:textId="77777777" w:rsidR="0020275E" w:rsidRPr="00E344EF" w:rsidRDefault="0020275E" w:rsidP="00A82508">
            <w:pPr>
              <w:pStyle w:val="Tablefirstrowheading-QldSI"/>
              <w:rPr>
                <w:rFonts w:asciiTheme="minorHAnsi"/>
                <w:szCs w:val="20"/>
              </w:rPr>
            </w:pPr>
            <w:r w:rsidRPr="00E344EF">
              <w:rPr>
                <w:rFonts w:asciiTheme="minorHAnsi"/>
                <w:szCs w:val="20"/>
              </w:rPr>
              <w:t>5.8</w:t>
            </w:r>
          </w:p>
        </w:tc>
        <w:tc>
          <w:tcPr>
            <w:tcW w:w="179"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0F05F8F6" w14:textId="77777777" w:rsidR="0020275E" w:rsidRPr="00E344EF" w:rsidRDefault="0020275E" w:rsidP="00A82508">
            <w:pPr>
              <w:pStyle w:val="Tablefirstrowheading-QldSI"/>
              <w:rPr>
                <w:rFonts w:asciiTheme="minorHAnsi"/>
                <w:szCs w:val="20"/>
              </w:rPr>
            </w:pPr>
            <w:r w:rsidRPr="00E344EF">
              <w:rPr>
                <w:rFonts w:asciiTheme="minorHAnsi"/>
                <w:szCs w:val="20"/>
              </w:rPr>
              <w:t>5.9</w:t>
            </w:r>
          </w:p>
        </w:tc>
        <w:tc>
          <w:tcPr>
            <w:tcW w:w="174" w:type="pct"/>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14:paraId="732CA159" w14:textId="77777777" w:rsidR="0020275E" w:rsidRPr="00E344EF" w:rsidRDefault="0020275E" w:rsidP="00A82508">
            <w:pPr>
              <w:pStyle w:val="Tablefirstrowheading-QldSI"/>
              <w:rPr>
                <w:rFonts w:asciiTheme="minorHAnsi"/>
                <w:szCs w:val="20"/>
              </w:rPr>
            </w:pPr>
            <w:r w:rsidRPr="00E344EF">
              <w:rPr>
                <w:rFonts w:asciiTheme="minorHAnsi"/>
                <w:szCs w:val="20"/>
              </w:rPr>
              <w:t>6.0</w:t>
            </w:r>
          </w:p>
        </w:tc>
      </w:tr>
      <w:tr w:rsidR="0020275E" w:rsidRPr="00E344EF" w14:paraId="7A33B348" w14:textId="77777777" w:rsidTr="00E344EF">
        <w:trPr>
          <w:cantSplit/>
        </w:trPr>
        <w:tc>
          <w:tcPr>
            <w:tcW w:w="5000" w:type="pct"/>
            <w:gridSpan w:val="27"/>
            <w:tcBorders>
              <w:top w:val="double" w:sz="4" w:space="0" w:color="auto"/>
              <w:left w:val="single" w:sz="4" w:space="0" w:color="auto"/>
              <w:bottom w:val="double" w:sz="4" w:space="0" w:color="auto"/>
              <w:right w:val="single" w:sz="4" w:space="0" w:color="auto"/>
            </w:tcBorders>
            <w:hideMark/>
          </w:tcPr>
          <w:p w14:paraId="5A33398D" w14:textId="77777777" w:rsidR="0020275E" w:rsidRPr="00E344EF" w:rsidRDefault="0020275E">
            <w:pPr>
              <w:pStyle w:val="Tabletext-QldSI"/>
              <w:jc w:val="both"/>
              <w:rPr>
                <w:rFonts w:asciiTheme="minorHAnsi" w:hAnsiTheme="minorHAnsi"/>
                <w:lang w:val="en-AU"/>
              </w:rPr>
            </w:pPr>
            <w:r w:rsidRPr="00E344EF">
              <w:rPr>
                <w:rFonts w:asciiTheme="minorHAnsi" w:hAnsiTheme="minorHAnsi"/>
                <w:b/>
                <w:lang w:val="en-AU"/>
              </w:rPr>
              <w:t>Mass limit (t)</w:t>
            </w:r>
          </w:p>
        </w:tc>
      </w:tr>
      <w:tr w:rsidR="0020275E" w:rsidRPr="00E344EF" w14:paraId="6EFA8413" w14:textId="77777777" w:rsidTr="00E344EF">
        <w:trPr>
          <w:cantSplit/>
        </w:trPr>
        <w:tc>
          <w:tcPr>
            <w:tcW w:w="488" w:type="pct"/>
            <w:gridSpan w:val="2"/>
            <w:tcBorders>
              <w:top w:val="double" w:sz="4" w:space="0" w:color="auto"/>
              <w:left w:val="single" w:sz="4" w:space="0" w:color="auto"/>
              <w:bottom w:val="double" w:sz="4" w:space="0" w:color="auto"/>
              <w:right w:val="single" w:sz="4" w:space="0" w:color="auto"/>
            </w:tcBorders>
            <w:hideMark/>
          </w:tcPr>
          <w:p w14:paraId="2C71C1ED" w14:textId="77777777" w:rsidR="0020275E" w:rsidRPr="00E344EF" w:rsidRDefault="0020275E" w:rsidP="00A82508">
            <w:pPr>
              <w:pStyle w:val="Tablefirstrowheading-QldSI"/>
              <w:rPr>
                <w:rFonts w:asciiTheme="minorHAnsi"/>
                <w:szCs w:val="20"/>
              </w:rPr>
            </w:pPr>
            <w:r w:rsidRPr="00E344EF">
              <w:rPr>
                <w:rFonts w:asciiTheme="minorHAnsi"/>
                <w:szCs w:val="20"/>
              </w:rPr>
              <w:t>4--</w:t>
            </w:r>
            <w:proofErr w:type="spellStart"/>
            <w:r w:rsidRPr="00E344EF">
              <w:rPr>
                <w:rFonts w:asciiTheme="minorHAnsi"/>
                <w:szCs w:val="20"/>
              </w:rPr>
              <w:t>tyred</w:t>
            </w:r>
            <w:proofErr w:type="spellEnd"/>
            <w:r w:rsidRPr="00E344EF">
              <w:rPr>
                <w:rFonts w:asciiTheme="minorHAnsi"/>
                <w:szCs w:val="20"/>
              </w:rPr>
              <w:t xml:space="preserve"> dolly axles</w:t>
            </w:r>
          </w:p>
        </w:tc>
        <w:tc>
          <w:tcPr>
            <w:tcW w:w="235" w:type="pct"/>
            <w:tcBorders>
              <w:top w:val="double" w:sz="4" w:space="0" w:color="auto"/>
              <w:left w:val="single" w:sz="4" w:space="0" w:color="auto"/>
              <w:bottom w:val="double" w:sz="4" w:space="0" w:color="auto"/>
              <w:right w:val="single" w:sz="4" w:space="0" w:color="auto"/>
            </w:tcBorders>
            <w:vAlign w:val="center"/>
            <w:hideMark/>
          </w:tcPr>
          <w:p w14:paraId="232962D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05C0848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45A8128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5BDB40F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055957D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4F8ADD5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1D5957F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078FD1D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33728A7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4C36AAC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6842934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5D199FE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3B17495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076556D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962" w:type="pct"/>
            <w:gridSpan w:val="11"/>
            <w:tcBorders>
              <w:top w:val="double" w:sz="4" w:space="0" w:color="auto"/>
              <w:left w:val="single" w:sz="4" w:space="0" w:color="auto"/>
              <w:bottom w:val="double" w:sz="4" w:space="0" w:color="auto"/>
              <w:right w:val="single" w:sz="4" w:space="0" w:color="auto"/>
            </w:tcBorders>
            <w:tcMar>
              <w:top w:w="0" w:type="dxa"/>
              <w:left w:w="28" w:type="dxa"/>
              <w:bottom w:w="0" w:type="dxa"/>
              <w:right w:w="28" w:type="dxa"/>
            </w:tcMar>
            <w:vAlign w:val="center"/>
            <w:hideMark/>
          </w:tcPr>
          <w:p w14:paraId="55C12D7A" w14:textId="77777777" w:rsidR="0020275E" w:rsidRPr="00E344EF" w:rsidRDefault="0020275E">
            <w:pPr>
              <w:pStyle w:val="Tabletext-QldSI"/>
              <w:jc w:val="center"/>
              <w:rPr>
                <w:rFonts w:asciiTheme="minorHAnsi" w:hAnsiTheme="minorHAnsi"/>
                <w:lang w:val="en-AU"/>
              </w:rPr>
            </w:pPr>
            <w:r w:rsidRPr="00E344EF">
              <w:rPr>
                <w:rFonts w:asciiTheme="minorHAnsi" w:hAnsiTheme="minorHAnsi"/>
                <w:lang w:val="en-AU"/>
              </w:rPr>
              <w:t>36.0</w:t>
            </w:r>
          </w:p>
        </w:tc>
      </w:tr>
      <w:tr w:rsidR="0020275E" w:rsidRPr="00E344EF" w14:paraId="1BEF1716" w14:textId="77777777" w:rsidTr="00E344EF">
        <w:trPr>
          <w:cantSplit/>
        </w:trPr>
        <w:tc>
          <w:tcPr>
            <w:tcW w:w="297" w:type="pct"/>
            <w:vMerge w:val="restart"/>
            <w:tcBorders>
              <w:top w:val="double" w:sz="4" w:space="0" w:color="auto"/>
              <w:left w:val="single" w:sz="4" w:space="0" w:color="auto"/>
              <w:bottom w:val="single" w:sz="4" w:space="0" w:color="auto"/>
              <w:right w:val="single" w:sz="4" w:space="0" w:color="auto"/>
            </w:tcBorders>
            <w:hideMark/>
          </w:tcPr>
          <w:p w14:paraId="1BA9B62E" w14:textId="77777777" w:rsidR="0020275E" w:rsidRPr="00E344EF" w:rsidRDefault="0020275E" w:rsidP="00A82508">
            <w:pPr>
              <w:pStyle w:val="Tablefirstrowheading-QldSI"/>
              <w:rPr>
                <w:rFonts w:asciiTheme="minorHAnsi"/>
                <w:szCs w:val="20"/>
              </w:rPr>
            </w:pPr>
            <w:r w:rsidRPr="00E344EF">
              <w:rPr>
                <w:rFonts w:asciiTheme="minorHAnsi"/>
                <w:szCs w:val="20"/>
              </w:rPr>
              <w:t>8-tyred dolly – ground contact width (m)</w:t>
            </w:r>
          </w:p>
        </w:tc>
        <w:tc>
          <w:tcPr>
            <w:tcW w:w="191" w:type="pct"/>
            <w:tcBorders>
              <w:top w:val="double" w:sz="4" w:space="0" w:color="auto"/>
              <w:left w:val="single" w:sz="4" w:space="0" w:color="auto"/>
              <w:bottom w:val="single" w:sz="4" w:space="0" w:color="auto"/>
              <w:right w:val="double" w:sz="4" w:space="0" w:color="auto"/>
            </w:tcBorders>
            <w:hideMark/>
          </w:tcPr>
          <w:p w14:paraId="58BEBE21" w14:textId="77777777" w:rsidR="0020275E" w:rsidRPr="00E344EF" w:rsidRDefault="0020275E" w:rsidP="00A82508">
            <w:pPr>
              <w:pStyle w:val="Tablefirstrowheading-QldSI"/>
              <w:rPr>
                <w:rFonts w:asciiTheme="minorHAnsi"/>
                <w:szCs w:val="20"/>
              </w:rPr>
            </w:pPr>
            <w:r w:rsidRPr="00E344EF">
              <w:rPr>
                <w:rFonts w:asciiTheme="minorHAnsi"/>
                <w:szCs w:val="20"/>
              </w:rPr>
              <w:t>2.5</w:t>
            </w:r>
          </w:p>
        </w:tc>
        <w:tc>
          <w:tcPr>
            <w:tcW w:w="235" w:type="pct"/>
            <w:tcBorders>
              <w:top w:val="double" w:sz="4" w:space="0" w:color="auto"/>
              <w:left w:val="double" w:sz="4" w:space="0" w:color="auto"/>
              <w:bottom w:val="single" w:sz="4" w:space="0" w:color="auto"/>
              <w:right w:val="single" w:sz="4" w:space="0" w:color="auto"/>
            </w:tcBorders>
            <w:vAlign w:val="center"/>
            <w:hideMark/>
          </w:tcPr>
          <w:p w14:paraId="2890D36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29.0</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0AE0F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29.5</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65800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ED88F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AD938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01634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4B893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DAFF2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7C748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8E6F2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4BE3E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738EA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3491A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C3BC1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134F5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D8858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87E86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EBBF7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9"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1DF2D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9"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FA8A4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9"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98CED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9"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44F04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9"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C3385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9"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54A22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4" w:type="pc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DD1EA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r>
      <w:tr w:rsidR="0020275E" w:rsidRPr="00E344EF" w14:paraId="465D6799"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3E55760B"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hideMark/>
          </w:tcPr>
          <w:p w14:paraId="6F9E4FAC" w14:textId="77777777" w:rsidR="0020275E" w:rsidRPr="00E344EF" w:rsidRDefault="0020275E" w:rsidP="00A82508">
            <w:pPr>
              <w:pStyle w:val="Tablefirstrowheading-QldSI"/>
              <w:rPr>
                <w:rFonts w:asciiTheme="minorHAnsi"/>
                <w:szCs w:val="20"/>
              </w:rPr>
            </w:pPr>
            <w:r w:rsidRPr="00E344EF">
              <w:rPr>
                <w:rFonts w:asciiTheme="minorHAnsi"/>
                <w:szCs w:val="20"/>
              </w:rPr>
              <w:t>2.6</w:t>
            </w:r>
          </w:p>
        </w:tc>
        <w:tc>
          <w:tcPr>
            <w:tcW w:w="235" w:type="pct"/>
            <w:tcBorders>
              <w:top w:val="single" w:sz="4" w:space="0" w:color="auto"/>
              <w:left w:val="double" w:sz="4" w:space="0" w:color="auto"/>
              <w:bottom w:val="single" w:sz="4" w:space="0" w:color="auto"/>
              <w:right w:val="single" w:sz="4" w:space="0" w:color="auto"/>
            </w:tcBorders>
            <w:vAlign w:val="center"/>
            <w:hideMark/>
          </w:tcPr>
          <w:p w14:paraId="276364D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210AA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A1EA5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A76D8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22E70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050C5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B6826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B5706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A4ED5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30F91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D1D2B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8C54C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9DEC0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75ACA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6E4FA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F275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88682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103C1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DF1B4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2708A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82D00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7421B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3F578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0CD5C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719B3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r>
      <w:tr w:rsidR="0020275E" w:rsidRPr="00E344EF" w14:paraId="5A9B0A7F"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085C3CC4"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hideMark/>
          </w:tcPr>
          <w:p w14:paraId="5593D90F" w14:textId="77777777" w:rsidR="0020275E" w:rsidRPr="00E344EF" w:rsidRDefault="0020275E" w:rsidP="00A82508">
            <w:pPr>
              <w:pStyle w:val="Tablefirstrowheading-QldSI"/>
              <w:rPr>
                <w:rFonts w:asciiTheme="minorHAnsi"/>
                <w:szCs w:val="20"/>
              </w:rPr>
            </w:pPr>
            <w:r w:rsidRPr="00E344EF">
              <w:rPr>
                <w:rFonts w:asciiTheme="minorHAnsi"/>
                <w:szCs w:val="20"/>
              </w:rPr>
              <w:t>2.7</w:t>
            </w:r>
          </w:p>
        </w:tc>
        <w:tc>
          <w:tcPr>
            <w:tcW w:w="235" w:type="pct"/>
            <w:tcBorders>
              <w:top w:val="single" w:sz="4" w:space="0" w:color="auto"/>
              <w:left w:val="double" w:sz="4" w:space="0" w:color="auto"/>
              <w:bottom w:val="single" w:sz="4" w:space="0" w:color="auto"/>
              <w:right w:val="single" w:sz="4" w:space="0" w:color="auto"/>
            </w:tcBorders>
            <w:vAlign w:val="center"/>
            <w:hideMark/>
          </w:tcPr>
          <w:p w14:paraId="23FAF49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85D3B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1705C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46042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1A29F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C9458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7DCAA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D42FD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3C871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17C02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3415A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2F6DF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99EBA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F2407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A08E3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7CC48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8C1BC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1265B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D47E0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F307D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80994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84E7E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C22C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28026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F0954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r>
      <w:tr w:rsidR="0020275E" w:rsidRPr="00E344EF" w14:paraId="53256B83"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08EE9E34"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4537F23A" w14:textId="77777777" w:rsidR="0020275E" w:rsidRPr="00E344EF" w:rsidRDefault="0020275E" w:rsidP="00A82508">
            <w:pPr>
              <w:pStyle w:val="Tablefirstrowheading-QldSI"/>
              <w:rPr>
                <w:rFonts w:asciiTheme="minorHAnsi"/>
                <w:szCs w:val="20"/>
              </w:rPr>
            </w:pPr>
            <w:r w:rsidRPr="00E344EF">
              <w:rPr>
                <w:rFonts w:asciiTheme="minorHAnsi"/>
                <w:szCs w:val="20"/>
              </w:rPr>
              <w:t>2.8</w:t>
            </w:r>
          </w:p>
        </w:tc>
        <w:tc>
          <w:tcPr>
            <w:tcW w:w="235" w:type="pct"/>
            <w:tcBorders>
              <w:top w:val="single" w:sz="4" w:space="0" w:color="auto"/>
              <w:left w:val="double" w:sz="4" w:space="0" w:color="auto"/>
              <w:bottom w:val="single" w:sz="4" w:space="0" w:color="auto"/>
              <w:right w:val="single" w:sz="4" w:space="0" w:color="auto"/>
            </w:tcBorders>
            <w:vAlign w:val="center"/>
            <w:hideMark/>
          </w:tcPr>
          <w:p w14:paraId="0E5483E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54C67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4E16F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D334B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99C1B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A9921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55C1C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F72E0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ADBAB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E158E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1C358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3EBBC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B6E0E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DE60A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2D8CD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815FE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4949E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A42D9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7575B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32878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857AB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C28FC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13C84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F7EC1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2A12F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r>
      <w:tr w:rsidR="0020275E" w:rsidRPr="00E344EF" w14:paraId="124D04BA"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5D9A50D6"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041C1031" w14:textId="77777777" w:rsidR="0020275E" w:rsidRPr="00E344EF" w:rsidRDefault="0020275E" w:rsidP="00A82508">
            <w:pPr>
              <w:pStyle w:val="Tablefirstrowheading-QldSI"/>
              <w:rPr>
                <w:rFonts w:asciiTheme="minorHAnsi"/>
                <w:szCs w:val="20"/>
              </w:rPr>
            </w:pPr>
            <w:r w:rsidRPr="00E344EF">
              <w:rPr>
                <w:rFonts w:asciiTheme="minorHAnsi"/>
                <w:szCs w:val="20"/>
              </w:rPr>
              <w:t>2.9</w:t>
            </w:r>
          </w:p>
        </w:tc>
        <w:tc>
          <w:tcPr>
            <w:tcW w:w="235" w:type="pct"/>
            <w:tcBorders>
              <w:top w:val="single" w:sz="4" w:space="0" w:color="auto"/>
              <w:left w:val="double" w:sz="4" w:space="0" w:color="auto"/>
              <w:bottom w:val="single" w:sz="4" w:space="0" w:color="auto"/>
              <w:right w:val="single" w:sz="4" w:space="0" w:color="auto"/>
            </w:tcBorders>
            <w:vAlign w:val="center"/>
            <w:hideMark/>
          </w:tcPr>
          <w:p w14:paraId="43A5D1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58D5C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0EB54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4D00D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25293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AB144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358D7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818F9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6F2B0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D2F08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62596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0D005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D2D25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DCFB9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ABFC5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FB4EA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05EC8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4F10C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430B5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17D8A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DF983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DE96F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529C0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37D29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95D65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r>
      <w:tr w:rsidR="0020275E" w:rsidRPr="00E344EF" w14:paraId="48C812AE"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2FBB18BB"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37B08A83" w14:textId="77777777" w:rsidR="0020275E" w:rsidRPr="00E344EF" w:rsidRDefault="0020275E" w:rsidP="00A82508">
            <w:pPr>
              <w:pStyle w:val="Tablefirstrowheading-QldSI"/>
              <w:rPr>
                <w:rFonts w:asciiTheme="minorHAnsi"/>
                <w:szCs w:val="20"/>
              </w:rPr>
            </w:pPr>
            <w:r w:rsidRPr="00E344EF">
              <w:rPr>
                <w:rFonts w:asciiTheme="minorHAnsi"/>
                <w:szCs w:val="20"/>
              </w:rPr>
              <w:t>3.0</w:t>
            </w:r>
          </w:p>
        </w:tc>
        <w:tc>
          <w:tcPr>
            <w:tcW w:w="235" w:type="pct"/>
            <w:tcBorders>
              <w:top w:val="single" w:sz="4" w:space="0" w:color="auto"/>
              <w:left w:val="double" w:sz="4" w:space="0" w:color="auto"/>
              <w:bottom w:val="single" w:sz="4" w:space="0" w:color="auto"/>
              <w:right w:val="single" w:sz="4" w:space="0" w:color="auto"/>
            </w:tcBorders>
            <w:vAlign w:val="center"/>
            <w:hideMark/>
          </w:tcPr>
          <w:p w14:paraId="0ABE8F7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93AEB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A16E9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1BF90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2D9D0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ED9F1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FBDEF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A64FE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54093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F1601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000A2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93469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093FB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DE365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D82A0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D1611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87076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32BB0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3EBF0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328F0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A627E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55CEB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E9123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6D5F0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E2E06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r>
      <w:tr w:rsidR="0020275E" w:rsidRPr="00E344EF" w14:paraId="463D3120"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3E8184B0"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09CC27DC" w14:textId="77777777" w:rsidR="0020275E" w:rsidRPr="00E344EF" w:rsidRDefault="0020275E" w:rsidP="00A82508">
            <w:pPr>
              <w:pStyle w:val="Tablefirstrowheading-QldSI"/>
              <w:rPr>
                <w:rFonts w:asciiTheme="minorHAnsi"/>
                <w:szCs w:val="20"/>
              </w:rPr>
            </w:pPr>
            <w:r w:rsidRPr="00E344EF">
              <w:rPr>
                <w:rFonts w:asciiTheme="minorHAnsi"/>
                <w:szCs w:val="20"/>
              </w:rPr>
              <w:t>3.1</w:t>
            </w:r>
          </w:p>
        </w:tc>
        <w:tc>
          <w:tcPr>
            <w:tcW w:w="235" w:type="pct"/>
            <w:tcBorders>
              <w:top w:val="single" w:sz="4" w:space="0" w:color="auto"/>
              <w:left w:val="double" w:sz="4" w:space="0" w:color="auto"/>
              <w:bottom w:val="single" w:sz="4" w:space="0" w:color="auto"/>
              <w:right w:val="single" w:sz="4" w:space="0" w:color="auto"/>
            </w:tcBorders>
            <w:vAlign w:val="center"/>
            <w:hideMark/>
          </w:tcPr>
          <w:p w14:paraId="7821E72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AEBBC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65D89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3408C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40A86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8984F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BE896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AA7C4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6D8DC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E5B03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A4FC8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79824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874AC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4BEF9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3311A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39FEE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F5A54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D2BD8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BDE65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3A92F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23DA6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7F6E3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B5613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60793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16155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r>
      <w:tr w:rsidR="0020275E" w:rsidRPr="00E344EF" w14:paraId="4818D242"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34926AE6"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701BBDF6" w14:textId="77777777" w:rsidR="0020275E" w:rsidRPr="00E344EF" w:rsidRDefault="0020275E" w:rsidP="00A82508">
            <w:pPr>
              <w:pStyle w:val="Tablefirstrowheading-QldSI"/>
              <w:rPr>
                <w:rFonts w:asciiTheme="minorHAnsi"/>
                <w:szCs w:val="20"/>
              </w:rPr>
            </w:pPr>
            <w:r w:rsidRPr="00E344EF">
              <w:rPr>
                <w:rFonts w:asciiTheme="minorHAnsi"/>
                <w:szCs w:val="20"/>
              </w:rPr>
              <w:t>3.2</w:t>
            </w:r>
          </w:p>
        </w:tc>
        <w:tc>
          <w:tcPr>
            <w:tcW w:w="235" w:type="pct"/>
            <w:tcBorders>
              <w:top w:val="single" w:sz="4" w:space="0" w:color="auto"/>
              <w:left w:val="double" w:sz="4" w:space="0" w:color="auto"/>
              <w:bottom w:val="single" w:sz="4" w:space="0" w:color="auto"/>
              <w:right w:val="single" w:sz="4" w:space="0" w:color="auto"/>
            </w:tcBorders>
            <w:vAlign w:val="center"/>
            <w:hideMark/>
          </w:tcPr>
          <w:p w14:paraId="7353805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6FCB7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DCAAA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8BCB7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0A802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E3612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12570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A277A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D5D52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601B6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091D0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AAABA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88A61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57F06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AEA6E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453BE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17631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41F56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6F334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0FD92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099DC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F5DBF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0561C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86276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A369A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r>
      <w:tr w:rsidR="0020275E" w:rsidRPr="00E344EF" w14:paraId="4E9E8AD0"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7B46F66E"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6C68CC99" w14:textId="77777777" w:rsidR="0020275E" w:rsidRPr="00E344EF" w:rsidRDefault="0020275E" w:rsidP="00A82508">
            <w:pPr>
              <w:pStyle w:val="Tablefirstrowheading-QldSI"/>
              <w:rPr>
                <w:rFonts w:asciiTheme="minorHAnsi"/>
                <w:szCs w:val="20"/>
              </w:rPr>
            </w:pPr>
            <w:r w:rsidRPr="00E344EF">
              <w:rPr>
                <w:rFonts w:asciiTheme="minorHAnsi"/>
                <w:szCs w:val="20"/>
              </w:rPr>
              <w:t>3.3</w:t>
            </w:r>
          </w:p>
        </w:tc>
        <w:tc>
          <w:tcPr>
            <w:tcW w:w="235" w:type="pct"/>
            <w:tcBorders>
              <w:top w:val="single" w:sz="4" w:space="0" w:color="auto"/>
              <w:left w:val="double" w:sz="4" w:space="0" w:color="auto"/>
              <w:bottom w:val="single" w:sz="4" w:space="0" w:color="auto"/>
              <w:right w:val="single" w:sz="4" w:space="0" w:color="auto"/>
            </w:tcBorders>
            <w:vAlign w:val="center"/>
            <w:hideMark/>
          </w:tcPr>
          <w:p w14:paraId="0B7E067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CBBB7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E34D6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1C15A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77368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72CB5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F0296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70B82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56377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9AB50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1EF35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69C30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6C5B8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01394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FEC80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4BDA8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0C4DA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0BF83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3EACE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7AFC1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269A9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054C5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4DF24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547DB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687D6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r>
      <w:tr w:rsidR="0020275E" w:rsidRPr="00E344EF" w14:paraId="4007F7A1"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33403D95"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428745CF" w14:textId="77777777" w:rsidR="0020275E" w:rsidRPr="00E344EF" w:rsidRDefault="0020275E" w:rsidP="00A82508">
            <w:pPr>
              <w:pStyle w:val="Tablefirstrowheading-QldSI"/>
              <w:rPr>
                <w:rFonts w:asciiTheme="minorHAnsi"/>
                <w:szCs w:val="20"/>
              </w:rPr>
            </w:pPr>
            <w:r w:rsidRPr="00E344EF">
              <w:rPr>
                <w:rFonts w:asciiTheme="minorHAnsi"/>
                <w:szCs w:val="20"/>
              </w:rPr>
              <w:t>3.4</w:t>
            </w:r>
          </w:p>
        </w:tc>
        <w:tc>
          <w:tcPr>
            <w:tcW w:w="235" w:type="pct"/>
            <w:tcBorders>
              <w:top w:val="single" w:sz="4" w:space="0" w:color="auto"/>
              <w:left w:val="double" w:sz="4" w:space="0" w:color="auto"/>
              <w:bottom w:val="single" w:sz="4" w:space="0" w:color="auto"/>
              <w:right w:val="single" w:sz="4" w:space="0" w:color="auto"/>
            </w:tcBorders>
            <w:vAlign w:val="center"/>
            <w:hideMark/>
          </w:tcPr>
          <w:p w14:paraId="5A8DF76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5834A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E7F00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EF6FA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9BBF0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FC231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DB285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A826B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E122E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04C03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4F2F6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DAADC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4994F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E3BFB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3F758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8B800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BC305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9652B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F1092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F91DF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FF962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300E9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AC881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ED3D3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52014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r>
      <w:tr w:rsidR="0020275E" w:rsidRPr="00E344EF" w14:paraId="27FFE39B"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0CB3B87A"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65B8E3C1" w14:textId="77777777" w:rsidR="0020275E" w:rsidRPr="00E344EF" w:rsidRDefault="0020275E" w:rsidP="00A82508">
            <w:pPr>
              <w:pStyle w:val="Tablefirstrowheading-QldSI"/>
              <w:rPr>
                <w:rFonts w:asciiTheme="minorHAnsi"/>
                <w:szCs w:val="20"/>
              </w:rPr>
            </w:pPr>
            <w:r w:rsidRPr="00E344EF">
              <w:rPr>
                <w:rFonts w:asciiTheme="minorHAnsi"/>
                <w:szCs w:val="20"/>
              </w:rPr>
              <w:t>3.5</w:t>
            </w:r>
          </w:p>
        </w:tc>
        <w:tc>
          <w:tcPr>
            <w:tcW w:w="235" w:type="pct"/>
            <w:tcBorders>
              <w:top w:val="single" w:sz="4" w:space="0" w:color="auto"/>
              <w:left w:val="double" w:sz="4" w:space="0" w:color="auto"/>
              <w:bottom w:val="single" w:sz="4" w:space="0" w:color="auto"/>
              <w:right w:val="single" w:sz="4" w:space="0" w:color="auto"/>
            </w:tcBorders>
            <w:vAlign w:val="center"/>
            <w:hideMark/>
          </w:tcPr>
          <w:p w14:paraId="01064F3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1A8EC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E379C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C3894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77502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4AA15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1C50C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54021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E1FD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BCB37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3D15A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74571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3E331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3B17D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0E005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312CF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97654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16768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CD989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63D59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06AC1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0405A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5AC79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A6D9F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04E63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r>
      <w:tr w:rsidR="0020275E" w:rsidRPr="00E344EF" w14:paraId="0589B24B"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1ECB8A2D"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0180A429" w14:textId="77777777" w:rsidR="0020275E" w:rsidRPr="00E344EF" w:rsidRDefault="0020275E" w:rsidP="00A82508">
            <w:pPr>
              <w:pStyle w:val="Tablefirstrowheading-QldSI"/>
              <w:rPr>
                <w:rFonts w:asciiTheme="minorHAnsi"/>
                <w:szCs w:val="20"/>
              </w:rPr>
            </w:pPr>
            <w:r w:rsidRPr="00E344EF">
              <w:rPr>
                <w:rFonts w:asciiTheme="minorHAnsi"/>
                <w:szCs w:val="20"/>
              </w:rPr>
              <w:t>3.6</w:t>
            </w:r>
          </w:p>
        </w:tc>
        <w:tc>
          <w:tcPr>
            <w:tcW w:w="235" w:type="pct"/>
            <w:tcBorders>
              <w:top w:val="single" w:sz="4" w:space="0" w:color="auto"/>
              <w:left w:val="double" w:sz="4" w:space="0" w:color="auto"/>
              <w:bottom w:val="single" w:sz="4" w:space="0" w:color="auto"/>
              <w:right w:val="single" w:sz="4" w:space="0" w:color="auto"/>
            </w:tcBorders>
            <w:vAlign w:val="center"/>
            <w:hideMark/>
          </w:tcPr>
          <w:p w14:paraId="3F267B2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4E90B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124E6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56159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88063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63788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14636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3670B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8FD8F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83D24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25BC8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BDD09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F748E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B5AEC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FEB36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3454B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A317C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D4B7B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99A43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3D30D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885D3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6BB82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8589F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0A869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DB5CF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46.5</w:t>
            </w:r>
          </w:p>
        </w:tc>
      </w:tr>
      <w:tr w:rsidR="0020275E" w:rsidRPr="00E344EF" w14:paraId="0EB41EBE"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0E899CD3"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5051F942" w14:textId="77777777" w:rsidR="0020275E" w:rsidRPr="00E344EF" w:rsidRDefault="0020275E" w:rsidP="00A82508">
            <w:pPr>
              <w:pStyle w:val="Tablefirstrowheading-QldSI"/>
              <w:rPr>
                <w:rFonts w:asciiTheme="minorHAnsi"/>
                <w:szCs w:val="20"/>
              </w:rPr>
            </w:pPr>
            <w:r w:rsidRPr="00E344EF">
              <w:rPr>
                <w:rFonts w:asciiTheme="minorHAnsi"/>
                <w:szCs w:val="20"/>
              </w:rPr>
              <w:t>3.7</w:t>
            </w:r>
          </w:p>
        </w:tc>
        <w:tc>
          <w:tcPr>
            <w:tcW w:w="235" w:type="pct"/>
            <w:tcBorders>
              <w:top w:val="single" w:sz="4" w:space="0" w:color="auto"/>
              <w:left w:val="double" w:sz="4" w:space="0" w:color="auto"/>
              <w:bottom w:val="single" w:sz="4" w:space="0" w:color="auto"/>
              <w:right w:val="single" w:sz="4" w:space="0" w:color="auto"/>
            </w:tcBorders>
            <w:vAlign w:val="center"/>
            <w:hideMark/>
          </w:tcPr>
          <w:p w14:paraId="73D4321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918EE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239D1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4D5FA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5B78A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2FDF8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9E2CF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30803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B3681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AD175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654E6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7DB18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10D91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653F0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2F595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84279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F0A24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8E5B8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5A2CC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75776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71CC4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B7C72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5FA51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4E3F1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46.5</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D77BC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47.0</w:t>
            </w:r>
          </w:p>
        </w:tc>
      </w:tr>
      <w:tr w:rsidR="0020275E" w:rsidRPr="00E344EF" w14:paraId="652AE19E"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2F0C2143"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7F64D0B1" w14:textId="77777777" w:rsidR="0020275E" w:rsidRPr="00E344EF" w:rsidRDefault="0020275E" w:rsidP="00A82508">
            <w:pPr>
              <w:pStyle w:val="Tablefirstrowheading-QldSI"/>
              <w:rPr>
                <w:rFonts w:asciiTheme="minorHAnsi"/>
                <w:szCs w:val="20"/>
              </w:rPr>
            </w:pPr>
            <w:r w:rsidRPr="00E344EF">
              <w:rPr>
                <w:rFonts w:asciiTheme="minorHAnsi"/>
                <w:szCs w:val="20"/>
              </w:rPr>
              <w:t>3.8</w:t>
            </w:r>
          </w:p>
        </w:tc>
        <w:tc>
          <w:tcPr>
            <w:tcW w:w="235" w:type="pct"/>
            <w:tcBorders>
              <w:top w:val="single" w:sz="4" w:space="0" w:color="auto"/>
              <w:left w:val="double" w:sz="4" w:space="0" w:color="auto"/>
              <w:bottom w:val="single" w:sz="4" w:space="0" w:color="auto"/>
              <w:right w:val="single" w:sz="4" w:space="0" w:color="auto"/>
            </w:tcBorders>
            <w:vAlign w:val="center"/>
            <w:hideMark/>
          </w:tcPr>
          <w:p w14:paraId="59A70FD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17503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6C64A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5D660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1F155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81C66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A6232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9E998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74C9A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68DE0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1A0AD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1E5D0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E3B29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47BA2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BE305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50FA9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A9E77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21A90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5F5C5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66894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ADB64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356AF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55B55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1B81A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47.5</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48FD5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48.0</w:t>
            </w:r>
          </w:p>
        </w:tc>
      </w:tr>
      <w:tr w:rsidR="0020275E" w:rsidRPr="00E344EF" w14:paraId="39E89A4A"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391E5865"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5C31E70B" w14:textId="77777777" w:rsidR="0020275E" w:rsidRPr="00E344EF" w:rsidRDefault="0020275E" w:rsidP="00A82508">
            <w:pPr>
              <w:pStyle w:val="Tablefirstrowheading-QldSI"/>
              <w:rPr>
                <w:rFonts w:asciiTheme="minorHAnsi"/>
                <w:szCs w:val="20"/>
              </w:rPr>
            </w:pPr>
            <w:r w:rsidRPr="00E344EF">
              <w:rPr>
                <w:rFonts w:asciiTheme="minorHAnsi"/>
                <w:szCs w:val="20"/>
              </w:rPr>
              <w:t>3.9</w:t>
            </w:r>
          </w:p>
        </w:tc>
        <w:tc>
          <w:tcPr>
            <w:tcW w:w="235" w:type="pct"/>
            <w:tcBorders>
              <w:top w:val="single" w:sz="4" w:space="0" w:color="auto"/>
              <w:left w:val="double" w:sz="4" w:space="0" w:color="auto"/>
              <w:bottom w:val="single" w:sz="4" w:space="0" w:color="auto"/>
              <w:right w:val="single" w:sz="4" w:space="0" w:color="auto"/>
            </w:tcBorders>
            <w:vAlign w:val="center"/>
            <w:hideMark/>
          </w:tcPr>
          <w:p w14:paraId="01796E5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8B7F5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A0DDC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6846C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7167F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AD3BE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DEEA7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D6059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A13F5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0772A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C725A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FD149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0CE92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58A1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2E332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6CDCB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5B72C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50101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8638A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38CAB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C4C89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4FE5A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2921B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0017B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48.0</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9BA3D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48.5</w:t>
            </w:r>
          </w:p>
        </w:tc>
      </w:tr>
      <w:tr w:rsidR="0020275E" w:rsidRPr="00E344EF" w14:paraId="6E5736F9"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2B73CB0C"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14414DC0" w14:textId="77777777" w:rsidR="0020275E" w:rsidRPr="00E344EF" w:rsidRDefault="0020275E" w:rsidP="00A82508">
            <w:pPr>
              <w:pStyle w:val="Tablefirstrowheading-QldSI"/>
              <w:rPr>
                <w:rFonts w:asciiTheme="minorHAnsi"/>
                <w:szCs w:val="20"/>
              </w:rPr>
            </w:pPr>
            <w:r w:rsidRPr="00E344EF">
              <w:rPr>
                <w:rFonts w:asciiTheme="minorHAnsi"/>
                <w:szCs w:val="20"/>
              </w:rPr>
              <w:t>4.0</w:t>
            </w:r>
          </w:p>
        </w:tc>
        <w:tc>
          <w:tcPr>
            <w:tcW w:w="235" w:type="pct"/>
            <w:tcBorders>
              <w:top w:val="single" w:sz="4" w:space="0" w:color="auto"/>
              <w:left w:val="double" w:sz="4" w:space="0" w:color="auto"/>
              <w:bottom w:val="single" w:sz="4" w:space="0" w:color="auto"/>
              <w:right w:val="single" w:sz="4" w:space="0" w:color="auto"/>
            </w:tcBorders>
            <w:vAlign w:val="center"/>
            <w:hideMark/>
          </w:tcPr>
          <w:p w14:paraId="28506FA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D9312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3EFE2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A81FD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DA4B8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F69E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DDCAA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B47AC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D705C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0562D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AD606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58B6F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6F461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E0DB0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3EE93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84D43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CF276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26F69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CF528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9DE40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42ACD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EDF0C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3AC40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7E3FA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48.5</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5D4CC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49.0</w:t>
            </w:r>
          </w:p>
        </w:tc>
      </w:tr>
      <w:tr w:rsidR="0020275E" w:rsidRPr="00E344EF" w14:paraId="10584F99"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22E4CFA4"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3EFE90AF" w14:textId="77777777" w:rsidR="0020275E" w:rsidRPr="00E344EF" w:rsidRDefault="0020275E" w:rsidP="00A82508">
            <w:pPr>
              <w:pStyle w:val="Tablefirstrowheading-QldSI"/>
              <w:rPr>
                <w:rFonts w:asciiTheme="minorHAnsi"/>
                <w:szCs w:val="20"/>
              </w:rPr>
            </w:pPr>
            <w:r w:rsidRPr="00E344EF">
              <w:rPr>
                <w:rFonts w:asciiTheme="minorHAnsi"/>
                <w:szCs w:val="20"/>
              </w:rPr>
              <w:t>4.1</w:t>
            </w:r>
          </w:p>
        </w:tc>
        <w:tc>
          <w:tcPr>
            <w:tcW w:w="235" w:type="pct"/>
            <w:tcBorders>
              <w:top w:val="single" w:sz="4" w:space="0" w:color="auto"/>
              <w:left w:val="double" w:sz="4" w:space="0" w:color="auto"/>
              <w:bottom w:val="single" w:sz="4" w:space="0" w:color="auto"/>
              <w:right w:val="single" w:sz="4" w:space="0" w:color="auto"/>
            </w:tcBorders>
            <w:vAlign w:val="center"/>
            <w:hideMark/>
          </w:tcPr>
          <w:p w14:paraId="470155B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41A2D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112B1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AFA79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BC29B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99024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F8816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894E0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83DEF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0DF4A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6EE69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8FD19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687F4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E8609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CEAD3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D701F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72964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FB005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48394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CA63C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62EDA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45405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C24DD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3194E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49.0</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29A98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49.5</w:t>
            </w:r>
          </w:p>
        </w:tc>
      </w:tr>
      <w:tr w:rsidR="0020275E" w:rsidRPr="00E344EF" w14:paraId="7C401852"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26F2479F"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37B26A97" w14:textId="77777777" w:rsidR="0020275E" w:rsidRPr="00E344EF" w:rsidRDefault="0020275E" w:rsidP="00A82508">
            <w:pPr>
              <w:pStyle w:val="Tablefirstrowheading-QldSI"/>
              <w:rPr>
                <w:rFonts w:asciiTheme="minorHAnsi"/>
                <w:szCs w:val="20"/>
              </w:rPr>
            </w:pPr>
            <w:r w:rsidRPr="00E344EF">
              <w:rPr>
                <w:rFonts w:asciiTheme="minorHAnsi"/>
                <w:szCs w:val="20"/>
              </w:rPr>
              <w:t>4.2</w:t>
            </w:r>
          </w:p>
        </w:tc>
        <w:tc>
          <w:tcPr>
            <w:tcW w:w="235" w:type="pct"/>
            <w:tcBorders>
              <w:top w:val="single" w:sz="4" w:space="0" w:color="auto"/>
              <w:left w:val="double" w:sz="4" w:space="0" w:color="auto"/>
              <w:bottom w:val="single" w:sz="4" w:space="0" w:color="auto"/>
              <w:right w:val="single" w:sz="4" w:space="0" w:color="auto"/>
            </w:tcBorders>
            <w:vAlign w:val="center"/>
            <w:hideMark/>
          </w:tcPr>
          <w:p w14:paraId="52AFF5C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7596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1150B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51686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1FD41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17926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58476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B8B11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6E4AF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3EEBD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EAE94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0435E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94314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33A5F8"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72FCE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5BF8C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6427F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5CF1D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B67BC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B8583E"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1E042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92773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F4E03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49.0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4A3FEC"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49.5</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83257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50.0</w:t>
            </w:r>
          </w:p>
        </w:tc>
      </w:tr>
      <w:tr w:rsidR="0020275E" w:rsidRPr="00E344EF" w14:paraId="4A3C4B5D" w14:textId="77777777" w:rsidTr="00E344EF">
        <w:trPr>
          <w:cantSplit/>
        </w:trPr>
        <w:tc>
          <w:tcPr>
            <w:tcW w:w="297" w:type="pct"/>
            <w:vMerge/>
            <w:tcBorders>
              <w:top w:val="double" w:sz="4" w:space="0" w:color="auto"/>
              <w:left w:val="single" w:sz="4" w:space="0" w:color="auto"/>
              <w:bottom w:val="single" w:sz="4" w:space="0" w:color="auto"/>
              <w:right w:val="single" w:sz="4" w:space="0" w:color="auto"/>
            </w:tcBorders>
            <w:vAlign w:val="center"/>
            <w:hideMark/>
          </w:tcPr>
          <w:p w14:paraId="41F1EB71" w14:textId="77777777" w:rsidR="0020275E" w:rsidRPr="00E344EF" w:rsidRDefault="0020275E">
            <w:pPr>
              <w:spacing w:after="0"/>
              <w:rPr>
                <w:b/>
                <w:spacing w:val="-1"/>
                <w:sz w:val="20"/>
                <w:szCs w:val="20"/>
              </w:rPr>
            </w:pPr>
          </w:p>
        </w:tc>
        <w:tc>
          <w:tcPr>
            <w:tcW w:w="191" w:type="pct"/>
            <w:tcBorders>
              <w:top w:val="single" w:sz="4" w:space="0" w:color="auto"/>
              <w:left w:val="single" w:sz="4" w:space="0" w:color="auto"/>
              <w:bottom w:val="single" w:sz="4" w:space="0" w:color="auto"/>
              <w:right w:val="double" w:sz="4" w:space="0" w:color="auto"/>
            </w:tcBorders>
            <w:vAlign w:val="center"/>
            <w:hideMark/>
          </w:tcPr>
          <w:p w14:paraId="78E21CF2" w14:textId="77777777" w:rsidR="0020275E" w:rsidRPr="00E344EF" w:rsidRDefault="0020275E" w:rsidP="00A82508">
            <w:pPr>
              <w:pStyle w:val="Tablefirstrowheading-QldSI"/>
              <w:rPr>
                <w:rFonts w:asciiTheme="minorHAnsi"/>
                <w:szCs w:val="20"/>
              </w:rPr>
            </w:pPr>
            <w:r w:rsidRPr="00E344EF">
              <w:rPr>
                <w:rFonts w:asciiTheme="minorHAnsi"/>
                <w:szCs w:val="20"/>
              </w:rPr>
              <w:t>4.3</w:t>
            </w:r>
          </w:p>
        </w:tc>
        <w:tc>
          <w:tcPr>
            <w:tcW w:w="235" w:type="pct"/>
            <w:tcBorders>
              <w:top w:val="single" w:sz="4" w:space="0" w:color="auto"/>
              <w:left w:val="double" w:sz="4" w:space="0" w:color="auto"/>
              <w:bottom w:val="single" w:sz="4" w:space="0" w:color="auto"/>
              <w:right w:val="single" w:sz="4" w:space="0" w:color="auto"/>
            </w:tcBorders>
            <w:vAlign w:val="center"/>
            <w:hideMark/>
          </w:tcPr>
          <w:p w14:paraId="157D7A6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CCCED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28657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C8C7F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37.5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AC2ABF"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F096F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38.5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DC305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39.5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372C7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40.0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B2515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41.0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E7243D"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42.0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66037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43.5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9FB4C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E67015"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44.5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66CE44"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03CB4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45.5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99AAE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46.0</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3E0037"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46.5</w:t>
            </w:r>
          </w:p>
        </w:tc>
        <w:tc>
          <w:tcPr>
            <w:tcW w:w="1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9AFC79"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D4742B"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47.5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7950AA"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1868B1"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48.5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752D76"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49.0</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5DD592"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49.5</w:t>
            </w:r>
          </w:p>
        </w:tc>
        <w:tc>
          <w:tcPr>
            <w:tcW w:w="1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D70360"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50.0</w:t>
            </w:r>
          </w:p>
        </w:tc>
        <w:tc>
          <w:tcPr>
            <w:tcW w:w="1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A962B3" w14:textId="77777777" w:rsidR="0020275E" w:rsidRPr="00E344EF" w:rsidRDefault="0020275E">
            <w:pPr>
              <w:pStyle w:val="Tabletext-QldSI"/>
              <w:jc w:val="both"/>
              <w:rPr>
                <w:rFonts w:asciiTheme="minorHAnsi" w:hAnsiTheme="minorHAnsi"/>
                <w:lang w:val="en-AU"/>
              </w:rPr>
            </w:pPr>
            <w:r w:rsidRPr="00E344EF">
              <w:rPr>
                <w:rFonts w:asciiTheme="minorHAnsi" w:hAnsiTheme="minorHAnsi"/>
                <w:lang w:val="en-AU"/>
              </w:rPr>
              <w:t>50.5</w:t>
            </w:r>
          </w:p>
        </w:tc>
      </w:tr>
    </w:tbl>
    <w:p w14:paraId="0623FC91" w14:textId="77777777" w:rsidR="0020275E" w:rsidRDefault="0020275E" w:rsidP="0020275E">
      <w:pPr>
        <w:spacing w:after="0"/>
      </w:pPr>
    </w:p>
    <w:p w14:paraId="4AD17391" w14:textId="77777777" w:rsidR="00161A18" w:rsidRDefault="00161A18" w:rsidP="0020275E">
      <w:pPr>
        <w:spacing w:after="0"/>
      </w:pPr>
    </w:p>
    <w:p w14:paraId="53DE99F6" w14:textId="77777777" w:rsidR="00161A18" w:rsidRDefault="00161A18" w:rsidP="0020275E">
      <w:pPr>
        <w:spacing w:after="0"/>
        <w:sectPr w:rsidR="00161A18">
          <w:pgSz w:w="16839" w:h="11907" w:orient="landscape"/>
          <w:pgMar w:top="1440" w:right="1440" w:bottom="1440" w:left="1440" w:header="0" w:footer="0" w:gutter="0"/>
          <w:cols w:space="720"/>
        </w:sectPr>
      </w:pPr>
    </w:p>
    <w:p w14:paraId="4E839FD0" w14:textId="77777777" w:rsidR="00161A18" w:rsidRDefault="00161A18" w:rsidP="00161A18">
      <w:pPr>
        <w:pStyle w:val="ListParagraph"/>
        <w:numPr>
          <w:ilvl w:val="0"/>
          <w:numId w:val="61"/>
        </w:numPr>
        <w:rPr>
          <w:b/>
        </w:rPr>
      </w:pPr>
      <w:r w:rsidRPr="00E344EF">
        <w:rPr>
          <w:b/>
        </w:rPr>
        <w:lastRenderedPageBreak/>
        <w:t>Conditions - Alternative mass limit adjustment</w:t>
      </w:r>
    </w:p>
    <w:p w14:paraId="2A96D90A" w14:textId="77777777" w:rsidR="00161A18" w:rsidRPr="00E344EF" w:rsidRDefault="00161A18" w:rsidP="00161A18">
      <w:pPr>
        <w:pStyle w:val="ListParagraph"/>
        <w:rPr>
          <w:b/>
        </w:rPr>
      </w:pPr>
    </w:p>
    <w:p w14:paraId="78110C60" w14:textId="77777777" w:rsidR="00161A18" w:rsidRDefault="00161A18" w:rsidP="00161A18">
      <w:pPr>
        <w:pStyle w:val="ListParagraph"/>
        <w:numPr>
          <w:ilvl w:val="0"/>
          <w:numId w:val="71"/>
        </w:numPr>
      </w:pPr>
      <w:r w:rsidRPr="00E344EF">
        <w:t>A vehicle that does not comply with the mass Tables 1 to 4 may alternatively calculate conditional axle masses using the steps set out in this section.</w:t>
      </w:r>
    </w:p>
    <w:p w14:paraId="4114C479" w14:textId="77777777" w:rsidR="00161A18" w:rsidRDefault="00161A18" w:rsidP="00161A18">
      <w:pPr>
        <w:pStyle w:val="ListParagraph"/>
        <w:ind w:left="1080"/>
      </w:pPr>
    </w:p>
    <w:p w14:paraId="54C22AB3" w14:textId="77777777" w:rsidR="00161A18" w:rsidRDefault="00161A18" w:rsidP="00161A18">
      <w:pPr>
        <w:pStyle w:val="ListParagraph"/>
        <w:numPr>
          <w:ilvl w:val="0"/>
          <w:numId w:val="71"/>
        </w:numPr>
      </w:pPr>
      <w:r w:rsidRPr="00E344EF">
        <w:t>Follow Steps 1 and 5 below if the vehicle’s drive/dolly axle group to trailer axle group distance:</w:t>
      </w:r>
    </w:p>
    <w:p w14:paraId="37ECFF94" w14:textId="77777777" w:rsidR="00161A18" w:rsidRPr="003B568E" w:rsidRDefault="00161A18" w:rsidP="00161A18">
      <w:pPr>
        <w:pStyle w:val="ListParagraph"/>
        <w:numPr>
          <w:ilvl w:val="1"/>
          <w:numId w:val="71"/>
        </w:numPr>
      </w:pPr>
      <w:r w:rsidRPr="00E344EF">
        <w:t xml:space="preserve">is equal to or greater than the required drive/dolly axle group to trailer axle group distance </w:t>
      </w:r>
      <w:r w:rsidRPr="003B568E">
        <w:t>in Table 4, there is no mass limit adjustment; or</w:t>
      </w:r>
    </w:p>
    <w:p w14:paraId="1A158F7C" w14:textId="77777777" w:rsidR="00161A18" w:rsidRPr="003B568E" w:rsidRDefault="00161A18" w:rsidP="00161A18">
      <w:pPr>
        <w:pStyle w:val="ListParagraph"/>
        <w:numPr>
          <w:ilvl w:val="1"/>
          <w:numId w:val="71"/>
        </w:numPr>
      </w:pPr>
      <w:r w:rsidRPr="003B568E">
        <w:t>is less than the required drive/dolly axle group to trailer axle group distance in Table 4, the mass of the vehicle combination is reduced by the following amount:</w:t>
      </w:r>
    </w:p>
    <w:p w14:paraId="482E3CCC" w14:textId="77777777" w:rsidR="00161A18" w:rsidRPr="00E344EF" w:rsidRDefault="00161A18" w:rsidP="00161A18">
      <w:pPr>
        <w:ind w:left="2880" w:hanging="1440"/>
      </w:pPr>
      <w:r w:rsidRPr="003B568E">
        <w:t>STEP 1:</w:t>
      </w:r>
      <w:r w:rsidRPr="003B568E">
        <w:tab/>
        <w:t>Subtract the required drive/dolly axle group to trailer axle group distance in Table 4 by the vehicle’s actual drive/dolly axle group to trailer axle group distance;</w:t>
      </w:r>
    </w:p>
    <w:p w14:paraId="30DF3327" w14:textId="77777777" w:rsidR="00161A18" w:rsidRPr="00E344EF" w:rsidRDefault="00161A18" w:rsidP="00161A18">
      <w:pPr>
        <w:ind w:left="720" w:firstLine="720"/>
      </w:pPr>
      <w:r w:rsidRPr="00E344EF">
        <w:t>STEP 2:</w:t>
      </w:r>
      <w:r w:rsidRPr="00E344EF">
        <w:tab/>
      </w:r>
      <w:r w:rsidRPr="00E344EF">
        <w:tab/>
        <w:t>Divide this figure by 0.3 and round it up to the next whole tonnes.</w:t>
      </w:r>
    </w:p>
    <w:p w14:paraId="7DBA3F39" w14:textId="77777777" w:rsidR="00161A18" w:rsidRPr="00E344EF" w:rsidRDefault="00161A18" w:rsidP="00161A18">
      <w:pPr>
        <w:ind w:left="720" w:firstLine="720"/>
      </w:pPr>
      <w:r w:rsidRPr="00E344EF">
        <w:t>To determine the total vehicle combination mass:</w:t>
      </w:r>
    </w:p>
    <w:p w14:paraId="6D1868A9" w14:textId="77777777" w:rsidR="00161A18" w:rsidRPr="00E344EF" w:rsidRDefault="00161A18" w:rsidP="00161A18">
      <w:pPr>
        <w:ind w:left="2880" w:hanging="1440"/>
      </w:pPr>
      <w:r w:rsidRPr="00E344EF">
        <w:t>STEP 3:</w:t>
      </w:r>
      <w:r w:rsidRPr="00E344EF">
        <w:tab/>
        <w:t xml:space="preserve">For a prime mover and low loader trailer, add the sum of the steer axle, </w:t>
      </w:r>
      <w:r>
        <w:t xml:space="preserve">dual-drive tandem axle group </w:t>
      </w:r>
      <w:r w:rsidRPr="00E344EF">
        <w:t xml:space="preserve"> and trailer axle group mass and subtract the mass limit adjustment from step 4; or</w:t>
      </w:r>
    </w:p>
    <w:p w14:paraId="5C741E71" w14:textId="77777777" w:rsidR="00161A18" w:rsidRPr="00E344EF" w:rsidRDefault="00161A18" w:rsidP="00161A18">
      <w:pPr>
        <w:ind w:left="2880" w:hanging="1440"/>
      </w:pPr>
      <w:r w:rsidRPr="00E344EF">
        <w:t>STEP 4:</w:t>
      </w:r>
      <w:r w:rsidRPr="00E344EF">
        <w:tab/>
        <w:t>For a prime mover, dolly and low loader trailer, add the sum of the steer axle, the drive/dolly axle group mass from step 1 and the trailer axle group mass from step 2.</w:t>
      </w:r>
    </w:p>
    <w:p w14:paraId="6DC0C969" w14:textId="77777777" w:rsidR="00161A18" w:rsidRDefault="00161A18" w:rsidP="00161A18">
      <w:pPr>
        <w:ind w:left="720" w:firstLine="720"/>
      </w:pPr>
      <w:r w:rsidRPr="00E344EF">
        <w:t>STEP 5:</w:t>
      </w:r>
      <w:r w:rsidRPr="00E344EF">
        <w:tab/>
      </w:r>
      <w:r>
        <w:tab/>
      </w:r>
      <w:r w:rsidRPr="00E344EF">
        <w:t>Then subtract the mass limit adjustment from step 4.</w:t>
      </w:r>
    </w:p>
    <w:p w14:paraId="17FBC4B9" w14:textId="77777777" w:rsidR="00161A18" w:rsidRDefault="00161A18" w:rsidP="00161A18"/>
    <w:p w14:paraId="30B69F2F" w14:textId="77777777" w:rsidR="00161A18" w:rsidRDefault="00161A18" w:rsidP="00161A18">
      <w:pPr>
        <w:pStyle w:val="ListParagraph"/>
        <w:numPr>
          <w:ilvl w:val="0"/>
          <w:numId w:val="61"/>
        </w:numPr>
        <w:rPr>
          <w:b/>
        </w:rPr>
      </w:pPr>
      <w:r w:rsidRPr="00E344EF">
        <w:rPr>
          <w:b/>
        </w:rPr>
        <w:t xml:space="preserve">Conditions - Areas or routes </w:t>
      </w:r>
    </w:p>
    <w:p w14:paraId="6905ADD5" w14:textId="77777777" w:rsidR="00161A18" w:rsidRPr="00E344EF" w:rsidRDefault="00161A18" w:rsidP="00161A18">
      <w:pPr>
        <w:pStyle w:val="ListParagraph"/>
        <w:rPr>
          <w:b/>
        </w:rPr>
      </w:pPr>
    </w:p>
    <w:p w14:paraId="54226077" w14:textId="74045531" w:rsidR="005B7BA6" w:rsidRPr="003B568E" w:rsidRDefault="005B7BA6" w:rsidP="005B7BA6">
      <w:pPr>
        <w:pStyle w:val="ListParagraph"/>
        <w:numPr>
          <w:ilvl w:val="0"/>
          <w:numId w:val="84"/>
        </w:numPr>
      </w:pPr>
      <w:r w:rsidRPr="005B7BA6">
        <w:t xml:space="preserve">An eligible vehicle may only operate on the routes specified in Victoria's Oversize &amp; </w:t>
      </w:r>
      <w:proofErr w:type="spellStart"/>
      <w:r w:rsidRPr="005B7BA6">
        <w:t>Overmass</w:t>
      </w:r>
      <w:proofErr w:type="spellEnd"/>
      <w:r w:rsidRPr="005B7BA6">
        <w:t xml:space="preserve"> (OSOM) load carrying maps on the VicRoads website.</w:t>
      </w:r>
    </w:p>
    <w:p w14:paraId="598DD2F6" w14:textId="77777777" w:rsidR="00161A18" w:rsidRPr="0012040F" w:rsidRDefault="00161A18" w:rsidP="00161A18">
      <w:pPr>
        <w:pStyle w:val="ListParagraph"/>
        <w:ind w:left="1080"/>
        <w:rPr>
          <w:i/>
        </w:rPr>
      </w:pPr>
    </w:p>
    <w:p w14:paraId="30E31331" w14:textId="77777777" w:rsidR="00161A18" w:rsidRDefault="00161A18" w:rsidP="00161A18">
      <w:pPr>
        <w:pStyle w:val="ListParagraph"/>
        <w:numPr>
          <w:ilvl w:val="0"/>
          <w:numId w:val="61"/>
        </w:numPr>
        <w:rPr>
          <w:b/>
        </w:rPr>
      </w:pPr>
      <w:r w:rsidRPr="004542C8">
        <w:rPr>
          <w:b/>
        </w:rPr>
        <w:t xml:space="preserve">Conditions </w:t>
      </w:r>
      <w:r>
        <w:rPr>
          <w:b/>
        </w:rPr>
        <w:t>–</w:t>
      </w:r>
      <w:r w:rsidRPr="004542C8">
        <w:rPr>
          <w:b/>
        </w:rPr>
        <w:t xml:space="preserve"> General</w:t>
      </w:r>
    </w:p>
    <w:p w14:paraId="126400E4" w14:textId="77777777" w:rsidR="00161A18" w:rsidRPr="004542C8" w:rsidRDefault="00161A18" w:rsidP="00161A18">
      <w:pPr>
        <w:pStyle w:val="ListParagraph"/>
        <w:rPr>
          <w:b/>
        </w:rPr>
      </w:pPr>
    </w:p>
    <w:p w14:paraId="2182E640" w14:textId="4A434940" w:rsidR="00161A18" w:rsidRDefault="00161A18" w:rsidP="003B568E">
      <w:pPr>
        <w:pStyle w:val="ListParagraph"/>
        <w:numPr>
          <w:ilvl w:val="0"/>
          <w:numId w:val="85"/>
        </w:numPr>
      </w:pPr>
      <w:r w:rsidRPr="00E344EF">
        <w:t>An eligible vehicle that is authorised to us</w:t>
      </w:r>
      <w:r>
        <w:t>e a route specified in section 10</w:t>
      </w:r>
      <w:r w:rsidRPr="00E344EF">
        <w:t xml:space="preserve"> must do so in accordance with any restrictions on the hours or days of operation specified for that route.</w:t>
      </w:r>
    </w:p>
    <w:p w14:paraId="4D40C365" w14:textId="77777777" w:rsidR="003B568E" w:rsidRDefault="003B568E" w:rsidP="003B568E">
      <w:pPr>
        <w:pStyle w:val="ListParagraph"/>
        <w:ind w:left="1080"/>
      </w:pPr>
    </w:p>
    <w:p w14:paraId="368B45A5" w14:textId="13FFA01A" w:rsidR="00161A18" w:rsidRPr="00161A18" w:rsidRDefault="00161A18" w:rsidP="003B568E">
      <w:pPr>
        <w:pStyle w:val="ListParagraph"/>
        <w:numPr>
          <w:ilvl w:val="0"/>
          <w:numId w:val="85"/>
        </w:numPr>
      </w:pPr>
      <w:r>
        <w:t>An eligible vehicle may only cross any particular bridge once inbound and once outbound each day.</w:t>
      </w:r>
    </w:p>
    <w:sectPr w:rsidR="00161A18" w:rsidRPr="00161A18" w:rsidSect="00161A18">
      <w:footerReference w:type="default" r:id="rId23"/>
      <w:footerReference w:type="first" r:id="rId24"/>
      <w:pgSz w:w="11907" w:h="16839"/>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20272" w14:textId="77777777" w:rsidR="00D268F5" w:rsidRDefault="00D268F5" w:rsidP="00906AE9">
      <w:pPr>
        <w:spacing w:after="0" w:line="240" w:lineRule="auto"/>
      </w:pPr>
      <w:r>
        <w:separator/>
      </w:r>
    </w:p>
  </w:endnote>
  <w:endnote w:type="continuationSeparator" w:id="0">
    <w:p w14:paraId="742C854C" w14:textId="77777777" w:rsidR="00D268F5" w:rsidRDefault="00D268F5" w:rsidP="0090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F219" w14:textId="77777777" w:rsidR="00DB7D70" w:rsidRDefault="00DB7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059904"/>
      <w:docPartObj>
        <w:docPartGallery w:val="Page Numbers (Top of Page)"/>
        <w:docPartUnique/>
      </w:docPartObj>
    </w:sdtPr>
    <w:sdtEndPr/>
    <w:sdtContent>
      <w:p w14:paraId="70A5E062" w14:textId="77777777" w:rsidR="00DA64E7" w:rsidRDefault="00DA64E7" w:rsidP="00DA64E7">
        <w:pPr>
          <w:pStyle w:val="Footer"/>
          <w:jc w:val="center"/>
        </w:pPr>
      </w:p>
      <w:p w14:paraId="269E1101" w14:textId="23A11079" w:rsidR="00DA64E7" w:rsidRDefault="00DA64E7" w:rsidP="00DA64E7">
        <w:pPr>
          <w:pStyle w:val="Footer"/>
          <w:jc w:val="right"/>
        </w:pPr>
        <w:r w:rsidRPr="00DA64E7">
          <w:t>Multi-State Class 1 Load Carrying Vehicle Mass Exemption Notice 202</w:t>
        </w:r>
        <w:r w:rsidR="000E6265">
          <w:t>3</w:t>
        </w:r>
        <w:r w:rsidRPr="00DA64E7">
          <w:t xml:space="preserve"> (No.1)</w:t>
        </w:r>
      </w:p>
      <w:p w14:paraId="44AB6010" w14:textId="3C944AF3" w:rsidR="00DA64E7" w:rsidRPr="00DA64E7" w:rsidRDefault="00DA64E7" w:rsidP="00DA64E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25CB0">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CB0">
          <w:rPr>
            <w:b/>
            <w:bCs/>
            <w:noProof/>
          </w:rPr>
          <w:t>22</w:t>
        </w:r>
        <w:r>
          <w:rPr>
            <w:b/>
            <w:bCs/>
            <w:sz w:val="24"/>
            <w:szCs w:val="24"/>
          </w:rPr>
          <w:fldChar w:fldCharType="end"/>
        </w:r>
      </w:p>
    </w:sdtContent>
  </w:sdt>
  <w:p w14:paraId="7D910D5E" w14:textId="77777777" w:rsidR="00DA64E7" w:rsidRPr="00DA64E7" w:rsidRDefault="00DA64E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432560"/>
      <w:docPartObj>
        <w:docPartGallery w:val="Page Numbers (Bottom of Page)"/>
        <w:docPartUnique/>
      </w:docPartObj>
    </w:sdtPr>
    <w:sdtEndPr/>
    <w:sdtContent>
      <w:sdt>
        <w:sdtPr>
          <w:id w:val="860082579"/>
          <w:docPartObj>
            <w:docPartGallery w:val="Page Numbers (Top of Page)"/>
            <w:docPartUnique/>
          </w:docPartObj>
        </w:sdtPr>
        <w:sdtEndPr/>
        <w:sdtContent>
          <w:p w14:paraId="3EC5448A" w14:textId="77777777" w:rsidR="00DA64E7" w:rsidRDefault="00DA64E7">
            <w:pPr>
              <w:pStyle w:val="Footer"/>
              <w:jc w:val="right"/>
            </w:pPr>
          </w:p>
          <w:p w14:paraId="104B7CC4" w14:textId="5099FD41" w:rsidR="00DA64E7" w:rsidRDefault="00DA64E7">
            <w:pPr>
              <w:pStyle w:val="Footer"/>
              <w:jc w:val="right"/>
            </w:pPr>
            <w:r w:rsidRPr="00DA64E7">
              <w:t>Multi-State Class 1 Load Carrying Vehicle Mass Exemption Notice 202</w:t>
            </w:r>
            <w:r w:rsidR="000E6265">
              <w:t>3</w:t>
            </w:r>
            <w:r w:rsidRPr="00DA64E7">
              <w:t xml:space="preserve"> (No.1)</w:t>
            </w:r>
          </w:p>
          <w:p w14:paraId="020832F6" w14:textId="622D1047" w:rsidR="00DA64E7" w:rsidRPr="00DA64E7" w:rsidRDefault="00DA64E7" w:rsidP="00DA64E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25C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CB0">
              <w:rPr>
                <w:b/>
                <w:bCs/>
                <w:noProof/>
              </w:rPr>
              <w:t>22</w:t>
            </w:r>
            <w:r>
              <w:rPr>
                <w:b/>
                <w:bCs/>
                <w:sz w:val="24"/>
                <w:szCs w:val="24"/>
              </w:rPr>
              <w:fldChar w:fldCharType="end"/>
            </w:r>
          </w:p>
        </w:sdtContent>
      </w:sdt>
    </w:sdtContent>
  </w:sdt>
  <w:p w14:paraId="190FC628" w14:textId="77777777" w:rsidR="00DA64E7" w:rsidRPr="00DA64E7" w:rsidRDefault="00DA64E7">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714110"/>
      <w:docPartObj>
        <w:docPartGallery w:val="Page Numbers (Top of Page)"/>
        <w:docPartUnique/>
      </w:docPartObj>
    </w:sdtPr>
    <w:sdtEndPr/>
    <w:sdtContent>
      <w:p w14:paraId="1D72047D" w14:textId="77777777" w:rsidR="003B568E" w:rsidRDefault="003B568E" w:rsidP="003B568E">
        <w:pPr>
          <w:pStyle w:val="Footer"/>
          <w:jc w:val="right"/>
        </w:pPr>
      </w:p>
      <w:p w14:paraId="3A22F3D2" w14:textId="1776729B" w:rsidR="003B568E" w:rsidRDefault="003B568E" w:rsidP="003B568E">
        <w:pPr>
          <w:pStyle w:val="Footer"/>
          <w:jc w:val="right"/>
        </w:pPr>
        <w:r w:rsidRPr="00DA64E7">
          <w:t>Multi-State Class 1 Load Carrying Vehicle Mass Exemption Notice 202</w:t>
        </w:r>
        <w:r w:rsidR="000E6265">
          <w:t>3</w:t>
        </w:r>
        <w:r w:rsidRPr="00DA64E7">
          <w:t xml:space="preserve"> (No.1)</w:t>
        </w:r>
      </w:p>
      <w:p w14:paraId="69F092E8" w14:textId="4CE3D2AF" w:rsidR="003B568E" w:rsidRDefault="003B568E" w:rsidP="003B56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5CB0">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CB0">
          <w:rPr>
            <w:b/>
            <w:bCs/>
            <w:noProof/>
          </w:rPr>
          <w:t>22</w:t>
        </w:r>
        <w:r>
          <w:rPr>
            <w:b/>
            <w:bCs/>
            <w:sz w:val="24"/>
            <w:szCs w:val="24"/>
          </w:rPr>
          <w:fldChar w:fldCharType="end"/>
        </w:r>
      </w:p>
    </w:sdtContent>
  </w:sdt>
  <w:p w14:paraId="5BCBDC24" w14:textId="77777777" w:rsidR="00DA64E7" w:rsidRDefault="00DA64E7" w:rsidP="00906AE9">
    <w:pPr>
      <w:pStyle w:val="Footer"/>
      <w:tabs>
        <w:tab w:val="center" w:pos="4153"/>
        <w:tab w:val="right" w:pos="8306"/>
      </w:tabs>
      <w:jc w:val="right"/>
      <w:rPr>
        <w:rFonts w:ascii="Calibri" w:hAnsi="Calibr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89C8" w14:textId="67085F83" w:rsidR="00DA64E7" w:rsidRPr="003E76B7" w:rsidRDefault="00DA64E7" w:rsidP="00407AFC">
    <w:pPr>
      <w:pStyle w:val="Footer"/>
      <w:jc w:val="right"/>
      <w:rPr>
        <w:rFonts w:ascii="Calibri" w:hAnsi="Calibri"/>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994CB" w14:textId="77777777" w:rsidR="00D268F5" w:rsidRDefault="00D268F5" w:rsidP="00906AE9">
      <w:pPr>
        <w:spacing w:after="0" w:line="240" w:lineRule="auto"/>
      </w:pPr>
      <w:r>
        <w:separator/>
      </w:r>
    </w:p>
  </w:footnote>
  <w:footnote w:type="continuationSeparator" w:id="0">
    <w:p w14:paraId="4387628D" w14:textId="77777777" w:rsidR="00D268F5" w:rsidRDefault="00D268F5" w:rsidP="0090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A58AA" w14:textId="77777777" w:rsidR="00DB7D70" w:rsidRDefault="00DB7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6D23" w14:textId="77777777" w:rsidR="00DB7D70" w:rsidRDefault="00DB7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EF44" w14:textId="77777777" w:rsidR="00161A18" w:rsidRDefault="00161A18">
    <w:pPr>
      <w:pStyle w:val="Header"/>
      <w:rPr>
        <w:lang w:val="en-US"/>
      </w:rPr>
    </w:pPr>
  </w:p>
  <w:tbl>
    <w:tblPr>
      <w:tblW w:w="9677" w:type="dxa"/>
      <w:jc w:val="center"/>
      <w:tblLayout w:type="fixed"/>
      <w:tblLook w:val="01E0" w:firstRow="1" w:lastRow="1" w:firstColumn="1" w:lastColumn="1" w:noHBand="0" w:noVBand="0"/>
    </w:tblPr>
    <w:tblGrid>
      <w:gridCol w:w="1263"/>
      <w:gridCol w:w="4435"/>
      <w:gridCol w:w="3979"/>
    </w:tblGrid>
    <w:tr w:rsidR="00326E8D" w:rsidRPr="00CE796A" w14:paraId="14DC80DB" w14:textId="77777777" w:rsidTr="00C813A4">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0DBFDCAE" w14:textId="77777777" w:rsidR="00326E8D" w:rsidRPr="00CE796A" w:rsidRDefault="00326E8D" w:rsidP="00326E8D">
          <w:pPr>
            <w:spacing w:before="60"/>
            <w:ind w:left="-51"/>
            <w:rPr>
              <w:rFonts w:ascii="Arial" w:hAnsi="Arial"/>
              <w:sz w:val="12"/>
            </w:rPr>
          </w:pPr>
          <w:r w:rsidRPr="00992B70">
            <w:rPr>
              <w:rFonts w:ascii="Arial" w:hAnsi="Arial"/>
              <w:noProof/>
              <w:sz w:val="12"/>
            </w:rPr>
            <w:drawing>
              <wp:inline distT="0" distB="0" distL="0" distR="0" wp14:anchorId="2E062349" wp14:editId="3C846C01">
                <wp:extent cx="704215" cy="542925"/>
                <wp:effectExtent l="0" t="0" r="0" b="9525"/>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 cstate="print"/>
                        <a:srcRect/>
                        <a:stretch>
                          <a:fillRect/>
                        </a:stretch>
                      </pic:blipFill>
                      <pic:spPr bwMode="auto">
                        <a:xfrm>
                          <a:off x="0" y="0"/>
                          <a:ext cx="70421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481C605" w14:textId="77777777" w:rsidR="00326E8D" w:rsidRPr="00CE796A" w:rsidRDefault="00326E8D" w:rsidP="00326E8D">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1967A3E" w14:textId="77777777" w:rsidR="00326E8D" w:rsidRPr="00CE796A" w:rsidRDefault="00326E8D" w:rsidP="00326E8D">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326E8D" w:rsidRPr="00840A06" w14:paraId="33570FCE" w14:textId="77777777" w:rsidTr="00C813A4">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480D59" w14:textId="77777777" w:rsidR="00326E8D" w:rsidRPr="00CE796A" w:rsidRDefault="00326E8D" w:rsidP="00326E8D">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9350D96" w14:textId="77777777" w:rsidR="00326E8D" w:rsidRPr="00840A06" w:rsidRDefault="00326E8D" w:rsidP="00326E8D">
          <w:pPr>
            <w:jc w:val="right"/>
            <w:rPr>
              <w:rFonts w:ascii="Arial" w:hAnsi="Arial" w:cs="Arial"/>
              <w:b/>
            </w:rPr>
          </w:pPr>
          <w:r w:rsidRPr="00840A06">
            <w:rPr>
              <w:rFonts w:ascii="Arial" w:hAnsi="Arial" w:cs="Arial"/>
              <w:b/>
            </w:rPr>
            <w:t>GOVERNMENT NOTICES</w:t>
          </w:r>
        </w:p>
      </w:tc>
    </w:tr>
  </w:tbl>
  <w:p w14:paraId="6BAACF4E" w14:textId="77777777" w:rsidR="00161A18" w:rsidRPr="00161A18" w:rsidRDefault="00161A1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40D"/>
    <w:multiLevelType w:val="hybridMultilevel"/>
    <w:tmpl w:val="42C4B6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40B4A2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9216B7"/>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0C11F1"/>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545597"/>
    <w:multiLevelType w:val="hybridMultilevel"/>
    <w:tmpl w:val="3304998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15:restartNumberingAfterBreak="0">
    <w:nsid w:val="081F2D7F"/>
    <w:multiLevelType w:val="hybridMultilevel"/>
    <w:tmpl w:val="31585E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8E08BF"/>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8" w15:restartNumberingAfterBreak="0">
    <w:nsid w:val="0D0519BA"/>
    <w:multiLevelType w:val="hybridMultilevel"/>
    <w:tmpl w:val="12FCB302"/>
    <w:lvl w:ilvl="0" w:tplc="F49A6D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DA47193"/>
    <w:multiLevelType w:val="hybridMultilevel"/>
    <w:tmpl w:val="C7D82B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E3964BD"/>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0E6B6285"/>
    <w:multiLevelType w:val="hybridMultilevel"/>
    <w:tmpl w:val="D93A357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0875156"/>
    <w:multiLevelType w:val="hybridMultilevel"/>
    <w:tmpl w:val="D93A357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1120ECC"/>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5E93876"/>
    <w:multiLevelType w:val="hybridMultilevel"/>
    <w:tmpl w:val="105A8D72"/>
    <w:lvl w:ilvl="0" w:tplc="0C090011">
      <w:start w:val="1"/>
      <w:numFmt w:val="decimal"/>
      <w:lvlText w:val="%1)"/>
      <w:lvlJc w:val="left"/>
      <w:pPr>
        <w:ind w:left="1080" w:hanging="360"/>
      </w:pPr>
    </w:lvl>
    <w:lvl w:ilvl="1" w:tplc="0C090017">
      <w:start w:val="1"/>
      <w:numFmt w:val="lowerLetter"/>
      <w:lvlText w:val="%2)"/>
      <w:lvlJc w:val="left"/>
      <w:pPr>
        <w:ind w:left="1494"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7FC5AB5"/>
    <w:multiLevelType w:val="hybridMultilevel"/>
    <w:tmpl w:val="0F86FA28"/>
    <w:lvl w:ilvl="0" w:tplc="F49A6D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92A16FA"/>
    <w:multiLevelType w:val="hybridMultilevel"/>
    <w:tmpl w:val="129E8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DF29B5"/>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1B170758"/>
    <w:multiLevelType w:val="hybridMultilevel"/>
    <w:tmpl w:val="B64611F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1E1E20E5"/>
    <w:multiLevelType w:val="hybridMultilevel"/>
    <w:tmpl w:val="DFB4BAC6"/>
    <w:lvl w:ilvl="0" w:tplc="C0F07330">
      <w:start w:val="1"/>
      <w:numFmt w:val="lowerRoman"/>
      <w:pStyle w:val="Bodylevel3isubheading-QldSI"/>
      <w:lvlText w:val="(%1)"/>
      <w:lvlJc w:val="left"/>
      <w:pPr>
        <w:ind w:left="2563" w:hanging="360"/>
      </w:pPr>
      <w:rPr>
        <w:rFonts w:ascii="Calibri" w:eastAsia="Times New Roman" w:hAnsi="Calibri"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1FC0879"/>
    <w:multiLevelType w:val="hybridMultilevel"/>
    <w:tmpl w:val="D6E470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31B75CE"/>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3860F80"/>
    <w:multiLevelType w:val="hybridMultilevel"/>
    <w:tmpl w:val="105A8D72"/>
    <w:lvl w:ilvl="0" w:tplc="0C090011">
      <w:start w:val="1"/>
      <w:numFmt w:val="decimal"/>
      <w:lvlText w:val="%1)"/>
      <w:lvlJc w:val="left"/>
      <w:pPr>
        <w:ind w:left="1080" w:hanging="360"/>
      </w:pPr>
    </w:lvl>
    <w:lvl w:ilvl="1" w:tplc="0C090017">
      <w:start w:val="1"/>
      <w:numFmt w:val="lowerLetter"/>
      <w:lvlText w:val="%2)"/>
      <w:lvlJc w:val="left"/>
      <w:pPr>
        <w:ind w:left="1494"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3BF116E"/>
    <w:multiLevelType w:val="hybridMultilevel"/>
    <w:tmpl w:val="943644E2"/>
    <w:lvl w:ilvl="0" w:tplc="F49A6D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3D316BC"/>
    <w:multiLevelType w:val="hybridMultilevel"/>
    <w:tmpl w:val="CB74CA6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5E85C93"/>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63B5FA7"/>
    <w:multiLevelType w:val="hybridMultilevel"/>
    <w:tmpl w:val="0F86FA28"/>
    <w:lvl w:ilvl="0" w:tplc="F49A6D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A565C3B"/>
    <w:multiLevelType w:val="hybridMultilevel"/>
    <w:tmpl w:val="137825A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15:restartNumberingAfterBreak="0">
    <w:nsid w:val="30171DD1"/>
    <w:multiLevelType w:val="hybridMultilevel"/>
    <w:tmpl w:val="6B1C95A4"/>
    <w:lvl w:ilvl="0" w:tplc="5EA2D660">
      <w:start w:val="1"/>
      <w:numFmt w:val="decimal"/>
      <w:pStyle w:val="Sectionheading-QldSI"/>
      <w:lvlText w:val="%1"/>
      <w:lvlJc w:val="left"/>
      <w:pPr>
        <w:ind w:left="910" w:hanging="781"/>
      </w:pPr>
      <w:rPr>
        <w:rFonts w:ascii="Arial" w:eastAsia="Arial" w:hAnsi="Arial" w:hint="default"/>
        <w:b/>
        <w:bCs/>
        <w:w w:val="102"/>
        <w:sz w:val="23"/>
        <w:szCs w:val="23"/>
      </w:rPr>
    </w:lvl>
    <w:lvl w:ilvl="1" w:tplc="1FD8047C">
      <w:start w:val="1"/>
      <w:numFmt w:val="decimal"/>
      <w:lvlText w:val="(%2)"/>
      <w:lvlJc w:val="left"/>
      <w:pPr>
        <w:ind w:left="1378" w:hanging="521"/>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5106368">
      <w:start w:val="1"/>
      <w:numFmt w:val="lowerLetter"/>
      <w:pStyle w:val="Bodylevel2asubheading-QldSI"/>
      <w:lvlText w:val="(%3)"/>
      <w:lvlJc w:val="left"/>
      <w:pPr>
        <w:ind w:left="1830" w:hanging="553"/>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29" w15:restartNumberingAfterBreak="0">
    <w:nsid w:val="30585D9B"/>
    <w:multiLevelType w:val="hybridMultilevel"/>
    <w:tmpl w:val="D6E470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3085113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1776581"/>
    <w:multiLevelType w:val="hybridMultilevel"/>
    <w:tmpl w:val="3AC898CC"/>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1F301EC"/>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38F29E8"/>
    <w:multiLevelType w:val="hybridMultilevel"/>
    <w:tmpl w:val="AF26E04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35215FD4"/>
    <w:multiLevelType w:val="hybridMultilevel"/>
    <w:tmpl w:val="038EB646"/>
    <w:lvl w:ilvl="0" w:tplc="0C090011">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64F30F0"/>
    <w:multiLevelType w:val="hybridMultilevel"/>
    <w:tmpl w:val="D6E470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81C5AE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cs="Times New Roman" w:hint="default"/>
        <w:b/>
        <w:bCs/>
        <w:w w:val="102"/>
        <w:sz w:val="23"/>
        <w:szCs w:val="23"/>
      </w:rPr>
    </w:lvl>
    <w:lvl w:ilvl="1" w:tplc="24A2CDD6">
      <w:start w:val="1"/>
      <w:numFmt w:val="decimal"/>
      <w:lvlText w:val="(%2)"/>
      <w:lvlJc w:val="left"/>
      <w:pPr>
        <w:ind w:left="1378" w:hanging="521"/>
      </w:pPr>
      <w:rPr>
        <w:rFonts w:ascii="Times New Roman" w:eastAsia="Times New Roman" w:hAnsi="Times New Roman" w:cs="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cs="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cs="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lvl>
    <w:lvl w:ilvl="6" w:tplc="582279E4">
      <w:start w:val="1"/>
      <w:numFmt w:val="bullet"/>
      <w:lvlText w:val="•"/>
      <w:lvlJc w:val="left"/>
      <w:pPr>
        <w:ind w:left="3010" w:hanging="576"/>
      </w:pPr>
    </w:lvl>
    <w:lvl w:ilvl="7" w:tplc="A9D83E62">
      <w:start w:val="1"/>
      <w:numFmt w:val="bullet"/>
      <w:lvlText w:val="•"/>
      <w:lvlJc w:val="left"/>
      <w:pPr>
        <w:ind w:left="3010" w:hanging="576"/>
      </w:pPr>
    </w:lvl>
    <w:lvl w:ilvl="8" w:tplc="8A52006E">
      <w:start w:val="1"/>
      <w:numFmt w:val="bullet"/>
      <w:lvlText w:val="•"/>
      <w:lvlJc w:val="left"/>
      <w:pPr>
        <w:ind w:left="4488" w:hanging="576"/>
      </w:pPr>
    </w:lvl>
  </w:abstractNum>
  <w:abstractNum w:abstractNumId="38" w15:restartNumberingAfterBreak="0">
    <w:nsid w:val="3D0E0A7B"/>
    <w:multiLevelType w:val="hybridMultilevel"/>
    <w:tmpl w:val="7132F57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3E865F3E"/>
    <w:multiLevelType w:val="hybridMultilevel"/>
    <w:tmpl w:val="C7D82B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17D1E96"/>
    <w:multiLevelType w:val="hybridMultilevel"/>
    <w:tmpl w:val="105A8D72"/>
    <w:lvl w:ilvl="0" w:tplc="0C090011">
      <w:start w:val="1"/>
      <w:numFmt w:val="decimal"/>
      <w:lvlText w:val="%1)"/>
      <w:lvlJc w:val="left"/>
      <w:pPr>
        <w:ind w:left="1080" w:hanging="360"/>
      </w:pPr>
    </w:lvl>
    <w:lvl w:ilvl="1" w:tplc="0C090017">
      <w:start w:val="1"/>
      <w:numFmt w:val="lowerLetter"/>
      <w:lvlText w:val="%2)"/>
      <w:lvlJc w:val="left"/>
      <w:pPr>
        <w:ind w:left="1494"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19832FD"/>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2992491"/>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4AF4016"/>
    <w:multiLevelType w:val="hybridMultilevel"/>
    <w:tmpl w:val="D6E470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459D59D0"/>
    <w:multiLevelType w:val="hybridMultilevel"/>
    <w:tmpl w:val="CD3882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7DB7072"/>
    <w:multiLevelType w:val="hybridMultilevel"/>
    <w:tmpl w:val="585ADA28"/>
    <w:lvl w:ilvl="0" w:tplc="0C090011">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B1238B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EDB7205"/>
    <w:multiLevelType w:val="hybridMultilevel"/>
    <w:tmpl w:val="E0361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EF85677"/>
    <w:multiLevelType w:val="hybridMultilevel"/>
    <w:tmpl w:val="95BE2F0A"/>
    <w:lvl w:ilvl="0" w:tplc="126ABC8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0092585"/>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0" w15:restartNumberingAfterBreak="0">
    <w:nsid w:val="507728C9"/>
    <w:multiLevelType w:val="hybridMultilevel"/>
    <w:tmpl w:val="D6E470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52FF3B8F"/>
    <w:multiLevelType w:val="hybridMultilevel"/>
    <w:tmpl w:val="274CD5D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531A5B3C"/>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541D3647"/>
    <w:multiLevelType w:val="hybridMultilevel"/>
    <w:tmpl w:val="F0769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44C1EFF"/>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579D7662"/>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5B9646BA"/>
    <w:multiLevelType w:val="hybridMultilevel"/>
    <w:tmpl w:val="105A8D72"/>
    <w:lvl w:ilvl="0" w:tplc="0C090011">
      <w:start w:val="1"/>
      <w:numFmt w:val="decimal"/>
      <w:lvlText w:val="%1)"/>
      <w:lvlJc w:val="left"/>
      <w:pPr>
        <w:ind w:left="1080" w:hanging="360"/>
      </w:pPr>
    </w:lvl>
    <w:lvl w:ilvl="1" w:tplc="0C090017">
      <w:start w:val="1"/>
      <w:numFmt w:val="lowerLetter"/>
      <w:lvlText w:val="%2)"/>
      <w:lvlJc w:val="left"/>
      <w:pPr>
        <w:ind w:left="1494"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5D4A171C"/>
    <w:multiLevelType w:val="hybridMultilevel"/>
    <w:tmpl w:val="C7CC6062"/>
    <w:lvl w:ilvl="0" w:tplc="0C090011">
      <w:start w:val="1"/>
      <w:numFmt w:val="decimal"/>
      <w:lvlText w:val="%1)"/>
      <w:lvlJc w:val="left"/>
      <w:pPr>
        <w:ind w:left="1080" w:hanging="360"/>
      </w:pPr>
    </w:lvl>
    <w:lvl w:ilvl="1" w:tplc="0C090017">
      <w:start w:val="1"/>
      <w:numFmt w:val="lowerLetter"/>
      <w:lvlText w:val="%2)"/>
      <w:lvlJc w:val="left"/>
      <w:pPr>
        <w:ind w:left="1494"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8" w15:restartNumberingAfterBreak="0">
    <w:nsid w:val="5E0C4B9E"/>
    <w:multiLevelType w:val="hybridMultilevel"/>
    <w:tmpl w:val="C7CC6062"/>
    <w:lvl w:ilvl="0" w:tplc="0C090011">
      <w:start w:val="1"/>
      <w:numFmt w:val="decimal"/>
      <w:lvlText w:val="%1)"/>
      <w:lvlJc w:val="left"/>
      <w:pPr>
        <w:ind w:left="1080" w:hanging="360"/>
      </w:pPr>
    </w:lvl>
    <w:lvl w:ilvl="1" w:tplc="0C090017">
      <w:start w:val="1"/>
      <w:numFmt w:val="lowerLetter"/>
      <w:lvlText w:val="%2)"/>
      <w:lvlJc w:val="left"/>
      <w:pPr>
        <w:ind w:left="1494"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9" w15:restartNumberingAfterBreak="0">
    <w:nsid w:val="62F35B1B"/>
    <w:multiLevelType w:val="hybridMultilevel"/>
    <w:tmpl w:val="D6E470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641D7345"/>
    <w:multiLevelType w:val="hybridMultilevel"/>
    <w:tmpl w:val="CF20B8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6581580B"/>
    <w:multiLevelType w:val="hybridMultilevel"/>
    <w:tmpl w:val="BFF4A982"/>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2" w15:restartNumberingAfterBreak="0">
    <w:nsid w:val="6677228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7BB49D9"/>
    <w:multiLevelType w:val="hybridMultilevel"/>
    <w:tmpl w:val="C8109580"/>
    <w:lvl w:ilvl="0" w:tplc="06926F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68B5480D"/>
    <w:multiLevelType w:val="hybridMultilevel"/>
    <w:tmpl w:val="D108DEAE"/>
    <w:lvl w:ilvl="0" w:tplc="0C090011">
      <w:start w:val="1"/>
      <w:numFmt w:val="decimal"/>
      <w:lvlText w:val="%1)"/>
      <w:lvlJc w:val="left"/>
      <w:pPr>
        <w:ind w:left="1080" w:hanging="360"/>
      </w:pPr>
    </w:lvl>
    <w:lvl w:ilvl="1" w:tplc="0C090017">
      <w:start w:val="1"/>
      <w:numFmt w:val="lowerLetter"/>
      <w:lvlText w:val="%2)"/>
      <w:lvlJc w:val="left"/>
      <w:pPr>
        <w:ind w:left="1494"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5"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6" w15:restartNumberingAfterBreak="0">
    <w:nsid w:val="69DA266D"/>
    <w:multiLevelType w:val="hybridMultilevel"/>
    <w:tmpl w:val="D6E470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6A673F3F"/>
    <w:multiLevelType w:val="hybridMultilevel"/>
    <w:tmpl w:val="8D929640"/>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8"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cs="Times New Roman" w:hint="default"/>
        <w:w w:val="99"/>
        <w:sz w:val="20"/>
        <w:szCs w:val="20"/>
      </w:rPr>
    </w:lvl>
    <w:lvl w:ilvl="1" w:tplc="48E4D61A">
      <w:start w:val="1"/>
      <w:numFmt w:val="bullet"/>
      <w:lvlText w:val="•"/>
      <w:lvlJc w:val="left"/>
      <w:pPr>
        <w:ind w:left="2482" w:hanging="360"/>
      </w:pPr>
    </w:lvl>
    <w:lvl w:ilvl="2" w:tplc="36024930">
      <w:start w:val="1"/>
      <w:numFmt w:val="bullet"/>
      <w:lvlText w:val="•"/>
      <w:lvlJc w:val="left"/>
      <w:pPr>
        <w:ind w:left="3033" w:hanging="360"/>
      </w:pPr>
    </w:lvl>
    <w:lvl w:ilvl="3" w:tplc="3D24DBCA">
      <w:start w:val="1"/>
      <w:numFmt w:val="bullet"/>
      <w:lvlText w:val="•"/>
      <w:lvlJc w:val="left"/>
      <w:pPr>
        <w:ind w:left="3584" w:hanging="360"/>
      </w:pPr>
    </w:lvl>
    <w:lvl w:ilvl="4" w:tplc="863AC4D6">
      <w:start w:val="1"/>
      <w:numFmt w:val="bullet"/>
      <w:lvlText w:val="•"/>
      <w:lvlJc w:val="left"/>
      <w:pPr>
        <w:ind w:left="4136" w:hanging="360"/>
      </w:pPr>
    </w:lvl>
    <w:lvl w:ilvl="5" w:tplc="BF06E352">
      <w:start w:val="1"/>
      <w:numFmt w:val="bullet"/>
      <w:lvlText w:val="•"/>
      <w:lvlJc w:val="left"/>
      <w:pPr>
        <w:ind w:left="4687" w:hanging="360"/>
      </w:pPr>
    </w:lvl>
    <w:lvl w:ilvl="6" w:tplc="75C0ADDE">
      <w:start w:val="1"/>
      <w:numFmt w:val="bullet"/>
      <w:lvlText w:val="•"/>
      <w:lvlJc w:val="left"/>
      <w:pPr>
        <w:ind w:left="5238" w:hanging="360"/>
      </w:pPr>
    </w:lvl>
    <w:lvl w:ilvl="7" w:tplc="D41CAC00">
      <w:start w:val="1"/>
      <w:numFmt w:val="bullet"/>
      <w:lvlText w:val="•"/>
      <w:lvlJc w:val="left"/>
      <w:pPr>
        <w:ind w:left="5790" w:hanging="360"/>
      </w:pPr>
    </w:lvl>
    <w:lvl w:ilvl="8" w:tplc="E7E4A8AC">
      <w:start w:val="1"/>
      <w:numFmt w:val="bullet"/>
      <w:lvlText w:val="•"/>
      <w:lvlJc w:val="left"/>
      <w:pPr>
        <w:ind w:left="6341" w:hanging="360"/>
      </w:pPr>
    </w:lvl>
  </w:abstractNum>
  <w:abstractNum w:abstractNumId="69" w15:restartNumberingAfterBreak="0">
    <w:nsid w:val="6C4E2A1B"/>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6CB40DE8"/>
    <w:multiLevelType w:val="hybridMultilevel"/>
    <w:tmpl w:val="F03A7750"/>
    <w:lvl w:ilvl="0" w:tplc="F49A6D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6D3C5304"/>
    <w:multiLevelType w:val="hybridMultilevel"/>
    <w:tmpl w:val="1D72F86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705C44A5"/>
    <w:multiLevelType w:val="hybridMultilevel"/>
    <w:tmpl w:val="105A8D72"/>
    <w:lvl w:ilvl="0" w:tplc="0C090011">
      <w:start w:val="1"/>
      <w:numFmt w:val="decimal"/>
      <w:lvlText w:val="%1)"/>
      <w:lvlJc w:val="left"/>
      <w:pPr>
        <w:ind w:left="1080" w:hanging="360"/>
      </w:pPr>
    </w:lvl>
    <w:lvl w:ilvl="1" w:tplc="0C090017">
      <w:start w:val="1"/>
      <w:numFmt w:val="lowerLetter"/>
      <w:lvlText w:val="%2)"/>
      <w:lvlJc w:val="left"/>
      <w:pPr>
        <w:ind w:left="1494"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71AA59D7"/>
    <w:multiLevelType w:val="hybridMultilevel"/>
    <w:tmpl w:val="992E26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74053A1B"/>
    <w:multiLevelType w:val="hybridMultilevel"/>
    <w:tmpl w:val="491C4888"/>
    <w:lvl w:ilvl="0" w:tplc="F446E9AA">
      <w:start w:val="1"/>
      <w:numFmt w:val="decimal"/>
      <w:pStyle w:val="Sectionheading"/>
      <w:lvlText w:val="%1"/>
      <w:lvlJc w:val="left"/>
      <w:pPr>
        <w:ind w:left="360" w:hanging="360"/>
      </w:pPr>
      <w:rPr>
        <w:rFonts w:cs="Times New Roman"/>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5" w15:restartNumberingAfterBreak="0">
    <w:nsid w:val="7473268F"/>
    <w:multiLevelType w:val="hybridMultilevel"/>
    <w:tmpl w:val="DDA46B8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74A24B7E"/>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74C56FC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7781641A"/>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785C46DE"/>
    <w:multiLevelType w:val="hybridMultilevel"/>
    <w:tmpl w:val="D93A357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7AB9585D"/>
    <w:multiLevelType w:val="hybridMultilevel"/>
    <w:tmpl w:val="00E6B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AE44370"/>
    <w:multiLevelType w:val="hybridMultilevel"/>
    <w:tmpl w:val="1B96A744"/>
    <w:lvl w:ilvl="0" w:tplc="C13A84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7B971DF2"/>
    <w:multiLevelType w:val="hybridMultilevel"/>
    <w:tmpl w:val="C85AB220"/>
    <w:lvl w:ilvl="0" w:tplc="0C090011">
      <w:start w:val="1"/>
      <w:numFmt w:val="decimal"/>
      <w:lvlText w:val="%1)"/>
      <w:lvlJc w:val="left"/>
      <w:pPr>
        <w:ind w:left="108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7E752E24"/>
    <w:multiLevelType w:val="hybridMultilevel"/>
    <w:tmpl w:val="A13E557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7FA358B4"/>
    <w:multiLevelType w:val="hybridMultilevel"/>
    <w:tmpl w:val="DFDEEA3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8"/>
  </w:num>
  <w:num w:numId="2">
    <w:abstractNumId w:val="69"/>
  </w:num>
  <w:num w:numId="3">
    <w:abstractNumId w:val="52"/>
  </w:num>
  <w:num w:numId="4">
    <w:abstractNumId w:val="60"/>
  </w:num>
  <w:num w:numId="5">
    <w:abstractNumId w:val="47"/>
  </w:num>
  <w:num w:numId="6">
    <w:abstractNumId w:val="45"/>
  </w:num>
  <w:num w:numId="7">
    <w:abstractNumId w:val="34"/>
  </w:num>
  <w:num w:numId="8">
    <w:abstractNumId w:val="82"/>
  </w:num>
  <w:num w:numId="9">
    <w:abstractNumId w:val="80"/>
  </w:num>
  <w:num w:numId="10">
    <w:abstractNumId w:val="78"/>
  </w:num>
  <w:num w:numId="11">
    <w:abstractNumId w:val="66"/>
  </w:num>
  <w:num w:numId="12">
    <w:abstractNumId w:val="41"/>
  </w:num>
  <w:num w:numId="13">
    <w:abstractNumId w:val="35"/>
  </w:num>
  <w:num w:numId="14">
    <w:abstractNumId w:val="2"/>
  </w:num>
  <w:num w:numId="15">
    <w:abstractNumId w:val="42"/>
  </w:num>
  <w:num w:numId="16">
    <w:abstractNumId w:val="21"/>
  </w:num>
  <w:num w:numId="17">
    <w:abstractNumId w:val="84"/>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5"/>
  </w:num>
  <w:num w:numId="25">
    <w:abstractNumId w:val="30"/>
  </w:num>
  <w:num w:numId="26">
    <w:abstractNumId w:val="77"/>
  </w:num>
  <w:num w:numId="27">
    <w:abstractNumId w:val="29"/>
  </w:num>
  <w:num w:numId="28">
    <w:abstractNumId w:val="51"/>
  </w:num>
  <w:num w:numId="29">
    <w:abstractNumId w:val="73"/>
  </w:num>
  <w:num w:numId="30">
    <w:abstractNumId w:val="0"/>
  </w:num>
  <w:num w:numId="31">
    <w:abstractNumId w:val="38"/>
  </w:num>
  <w:num w:numId="32">
    <w:abstractNumId w:val="33"/>
  </w:num>
  <w:num w:numId="33">
    <w:abstractNumId w:val="24"/>
  </w:num>
  <w:num w:numId="34">
    <w:abstractNumId w:val="18"/>
  </w:num>
  <w:num w:numId="35">
    <w:abstractNumId w:val="3"/>
  </w:num>
  <w:num w:numId="36">
    <w:abstractNumId w:val="67"/>
  </w:num>
  <w:num w:numId="37">
    <w:abstractNumId w:val="50"/>
  </w:num>
  <w:num w:numId="38">
    <w:abstractNumId w:val="71"/>
  </w:num>
  <w:num w:numId="39">
    <w:abstractNumId w:val="43"/>
  </w:num>
  <w:num w:numId="40">
    <w:abstractNumId w:val="25"/>
  </w:num>
  <w:num w:numId="41">
    <w:abstractNumId w:val="54"/>
  </w:num>
  <w:num w:numId="42">
    <w:abstractNumId w:val="59"/>
  </w:num>
  <w:num w:numId="43">
    <w:abstractNumId w:val="6"/>
  </w:num>
  <w:num w:numId="44">
    <w:abstractNumId w:val="20"/>
  </w:num>
  <w:num w:numId="45">
    <w:abstractNumId w:val="76"/>
  </w:num>
  <w:num w:numId="46">
    <w:abstractNumId w:val="32"/>
  </w:num>
  <w:num w:numId="47">
    <w:abstractNumId w:val="19"/>
  </w:num>
  <w:num w:numId="48">
    <w:abstractNumId w:val="37"/>
  </w:num>
  <w:num w:numId="49">
    <w:abstractNumId w:val="68"/>
  </w:num>
  <w:num w:numId="50">
    <w:abstractNumId w:val="7"/>
  </w:num>
  <w:num w:numId="51">
    <w:abstractNumId w:val="74"/>
  </w:num>
  <w:num w:numId="52">
    <w:abstractNumId w:val="31"/>
  </w:num>
  <w:num w:numId="53">
    <w:abstractNumId w:val="44"/>
  </w:num>
  <w:num w:numId="54">
    <w:abstractNumId w:val="46"/>
  </w:num>
  <w:num w:numId="55">
    <w:abstractNumId w:val="48"/>
  </w:num>
  <w:num w:numId="56">
    <w:abstractNumId w:val="16"/>
  </w:num>
  <w:num w:numId="57">
    <w:abstractNumId w:val="81"/>
  </w:num>
  <w:num w:numId="58">
    <w:abstractNumId w:val="63"/>
  </w:num>
  <w:num w:numId="59">
    <w:abstractNumId w:val="13"/>
  </w:num>
  <w:num w:numId="60">
    <w:abstractNumId w:val="55"/>
  </w:num>
  <w:num w:numId="61">
    <w:abstractNumId w:val="53"/>
  </w:num>
  <w:num w:numId="62">
    <w:abstractNumId w:val="57"/>
  </w:num>
  <w:num w:numId="63">
    <w:abstractNumId w:val="58"/>
  </w:num>
  <w:num w:numId="64">
    <w:abstractNumId w:val="64"/>
  </w:num>
  <w:num w:numId="65">
    <w:abstractNumId w:val="12"/>
  </w:num>
  <w:num w:numId="66">
    <w:abstractNumId w:val="79"/>
  </w:num>
  <w:num w:numId="67">
    <w:abstractNumId w:val="11"/>
  </w:num>
  <w:num w:numId="68">
    <w:abstractNumId w:val="75"/>
  </w:num>
  <w:num w:numId="69">
    <w:abstractNumId w:val="9"/>
  </w:num>
  <w:num w:numId="70">
    <w:abstractNumId w:val="39"/>
  </w:num>
  <w:num w:numId="71">
    <w:abstractNumId w:val="22"/>
  </w:num>
  <w:num w:numId="72">
    <w:abstractNumId w:val="40"/>
  </w:num>
  <w:num w:numId="73">
    <w:abstractNumId w:val="72"/>
  </w:num>
  <w:num w:numId="74">
    <w:abstractNumId w:val="15"/>
  </w:num>
  <w:num w:numId="75">
    <w:abstractNumId w:val="26"/>
  </w:num>
  <w:num w:numId="76">
    <w:abstractNumId w:val="8"/>
  </w:num>
  <w:num w:numId="77">
    <w:abstractNumId w:val="23"/>
  </w:num>
  <w:num w:numId="78">
    <w:abstractNumId w:val="70"/>
  </w:num>
  <w:num w:numId="79">
    <w:abstractNumId w:val="83"/>
  </w:num>
  <w:num w:numId="80">
    <w:abstractNumId w:val="62"/>
  </w:num>
  <w:num w:numId="81">
    <w:abstractNumId w:val="1"/>
  </w:num>
  <w:num w:numId="82">
    <w:abstractNumId w:val="36"/>
  </w:num>
  <w:num w:numId="83">
    <w:abstractNumId w:val="65"/>
  </w:num>
  <w:num w:numId="84">
    <w:abstractNumId w:val="14"/>
  </w:num>
  <w:num w:numId="85">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5B9"/>
    <w:rsid w:val="0000217E"/>
    <w:rsid w:val="00003642"/>
    <w:rsid w:val="00004D19"/>
    <w:rsid w:val="0001023E"/>
    <w:rsid w:val="000148DC"/>
    <w:rsid w:val="000308CF"/>
    <w:rsid w:val="0003245C"/>
    <w:rsid w:val="000405FD"/>
    <w:rsid w:val="00043D5A"/>
    <w:rsid w:val="00057713"/>
    <w:rsid w:val="00065179"/>
    <w:rsid w:val="00067A0A"/>
    <w:rsid w:val="000A12F4"/>
    <w:rsid w:val="000A42C4"/>
    <w:rsid w:val="000A4EB2"/>
    <w:rsid w:val="000A60B7"/>
    <w:rsid w:val="000C2D4A"/>
    <w:rsid w:val="000E6265"/>
    <w:rsid w:val="000F3308"/>
    <w:rsid w:val="0010152D"/>
    <w:rsid w:val="001143E2"/>
    <w:rsid w:val="0012040F"/>
    <w:rsid w:val="0013044A"/>
    <w:rsid w:val="00143F3F"/>
    <w:rsid w:val="001613B2"/>
    <w:rsid w:val="00161A18"/>
    <w:rsid w:val="00162465"/>
    <w:rsid w:val="001A4AAB"/>
    <w:rsid w:val="001A5A83"/>
    <w:rsid w:val="001B0AAB"/>
    <w:rsid w:val="001B751A"/>
    <w:rsid w:val="001C62F2"/>
    <w:rsid w:val="001D4C71"/>
    <w:rsid w:val="001D7331"/>
    <w:rsid w:val="001E315B"/>
    <w:rsid w:val="001E4516"/>
    <w:rsid w:val="0020275E"/>
    <w:rsid w:val="0020414B"/>
    <w:rsid w:val="0021781B"/>
    <w:rsid w:val="0023121D"/>
    <w:rsid w:val="00232E8D"/>
    <w:rsid w:val="002431A3"/>
    <w:rsid w:val="00244BD5"/>
    <w:rsid w:val="00247818"/>
    <w:rsid w:val="0025291B"/>
    <w:rsid w:val="002674A7"/>
    <w:rsid w:val="00267C1A"/>
    <w:rsid w:val="00271090"/>
    <w:rsid w:val="002828A2"/>
    <w:rsid w:val="002832F2"/>
    <w:rsid w:val="00291F2B"/>
    <w:rsid w:val="00294155"/>
    <w:rsid w:val="002B5A05"/>
    <w:rsid w:val="002B7196"/>
    <w:rsid w:val="002D367C"/>
    <w:rsid w:val="002D6534"/>
    <w:rsid w:val="002E3FDD"/>
    <w:rsid w:val="002F77E4"/>
    <w:rsid w:val="00311095"/>
    <w:rsid w:val="00312CC6"/>
    <w:rsid w:val="003249B2"/>
    <w:rsid w:val="00326E8D"/>
    <w:rsid w:val="003346CD"/>
    <w:rsid w:val="00336EED"/>
    <w:rsid w:val="003402D2"/>
    <w:rsid w:val="00355B19"/>
    <w:rsid w:val="00360094"/>
    <w:rsid w:val="00375382"/>
    <w:rsid w:val="0038509F"/>
    <w:rsid w:val="00387BC3"/>
    <w:rsid w:val="00392939"/>
    <w:rsid w:val="003B4B27"/>
    <w:rsid w:val="003B568E"/>
    <w:rsid w:val="003C0082"/>
    <w:rsid w:val="003C07E1"/>
    <w:rsid w:val="003C1C73"/>
    <w:rsid w:val="003C2218"/>
    <w:rsid w:val="003D6927"/>
    <w:rsid w:val="003E3725"/>
    <w:rsid w:val="003E76B7"/>
    <w:rsid w:val="003F5781"/>
    <w:rsid w:val="0040637A"/>
    <w:rsid w:val="00407AFC"/>
    <w:rsid w:val="00431F60"/>
    <w:rsid w:val="004344B9"/>
    <w:rsid w:val="00444DB2"/>
    <w:rsid w:val="004504DB"/>
    <w:rsid w:val="00450BFC"/>
    <w:rsid w:val="00451C89"/>
    <w:rsid w:val="004542C8"/>
    <w:rsid w:val="004664B3"/>
    <w:rsid w:val="0047478D"/>
    <w:rsid w:val="004B4B25"/>
    <w:rsid w:val="004B69EE"/>
    <w:rsid w:val="004E3ED5"/>
    <w:rsid w:val="004F1047"/>
    <w:rsid w:val="004F10CD"/>
    <w:rsid w:val="004F382C"/>
    <w:rsid w:val="00503591"/>
    <w:rsid w:val="00505447"/>
    <w:rsid w:val="00507BB6"/>
    <w:rsid w:val="00513A28"/>
    <w:rsid w:val="0051553C"/>
    <w:rsid w:val="0052087E"/>
    <w:rsid w:val="00546745"/>
    <w:rsid w:val="005606B7"/>
    <w:rsid w:val="0056232D"/>
    <w:rsid w:val="00593265"/>
    <w:rsid w:val="005933BC"/>
    <w:rsid w:val="005A34AB"/>
    <w:rsid w:val="005A5C2A"/>
    <w:rsid w:val="005B3784"/>
    <w:rsid w:val="005B505D"/>
    <w:rsid w:val="005B7BA6"/>
    <w:rsid w:val="005C256C"/>
    <w:rsid w:val="005D46C6"/>
    <w:rsid w:val="005E1CB9"/>
    <w:rsid w:val="00606CD1"/>
    <w:rsid w:val="00610A7E"/>
    <w:rsid w:val="0062323E"/>
    <w:rsid w:val="00630368"/>
    <w:rsid w:val="0063264E"/>
    <w:rsid w:val="00637E8F"/>
    <w:rsid w:val="006468BB"/>
    <w:rsid w:val="006510E7"/>
    <w:rsid w:val="00656C1A"/>
    <w:rsid w:val="00670C41"/>
    <w:rsid w:val="00673D05"/>
    <w:rsid w:val="00680C17"/>
    <w:rsid w:val="00681978"/>
    <w:rsid w:val="00683E3A"/>
    <w:rsid w:val="006954DD"/>
    <w:rsid w:val="006A5DEB"/>
    <w:rsid w:val="006B1DE2"/>
    <w:rsid w:val="006B6983"/>
    <w:rsid w:val="006C26AE"/>
    <w:rsid w:val="006C38A9"/>
    <w:rsid w:val="006D54C0"/>
    <w:rsid w:val="0072225A"/>
    <w:rsid w:val="0072330E"/>
    <w:rsid w:val="00725CB0"/>
    <w:rsid w:val="00730958"/>
    <w:rsid w:val="007342EA"/>
    <w:rsid w:val="00743C47"/>
    <w:rsid w:val="00744A28"/>
    <w:rsid w:val="0074669D"/>
    <w:rsid w:val="007617B4"/>
    <w:rsid w:val="00762BA7"/>
    <w:rsid w:val="00772F00"/>
    <w:rsid w:val="00774AB7"/>
    <w:rsid w:val="00784C64"/>
    <w:rsid w:val="00797742"/>
    <w:rsid w:val="007A5381"/>
    <w:rsid w:val="007B7788"/>
    <w:rsid w:val="007C06AA"/>
    <w:rsid w:val="007C40F3"/>
    <w:rsid w:val="007C63C6"/>
    <w:rsid w:val="007D1E95"/>
    <w:rsid w:val="007D2CFB"/>
    <w:rsid w:val="007F6946"/>
    <w:rsid w:val="0081685A"/>
    <w:rsid w:val="00820C52"/>
    <w:rsid w:val="00820C8B"/>
    <w:rsid w:val="00847C0B"/>
    <w:rsid w:val="008702D1"/>
    <w:rsid w:val="00881F0C"/>
    <w:rsid w:val="00884B18"/>
    <w:rsid w:val="00890D54"/>
    <w:rsid w:val="008934E1"/>
    <w:rsid w:val="00896299"/>
    <w:rsid w:val="008962BC"/>
    <w:rsid w:val="008B13DE"/>
    <w:rsid w:val="008D4305"/>
    <w:rsid w:val="008F0AC3"/>
    <w:rsid w:val="008F36FF"/>
    <w:rsid w:val="009051A2"/>
    <w:rsid w:val="00906AE9"/>
    <w:rsid w:val="00912352"/>
    <w:rsid w:val="00913BF3"/>
    <w:rsid w:val="00914C36"/>
    <w:rsid w:val="009173AA"/>
    <w:rsid w:val="00921ECD"/>
    <w:rsid w:val="00922D6E"/>
    <w:rsid w:val="00924BCE"/>
    <w:rsid w:val="00926AC6"/>
    <w:rsid w:val="009411D6"/>
    <w:rsid w:val="00946423"/>
    <w:rsid w:val="00952800"/>
    <w:rsid w:val="009643EC"/>
    <w:rsid w:val="00965EA1"/>
    <w:rsid w:val="00984E0A"/>
    <w:rsid w:val="00991E60"/>
    <w:rsid w:val="009B37B6"/>
    <w:rsid w:val="009B5612"/>
    <w:rsid w:val="009C67B9"/>
    <w:rsid w:val="009E29A0"/>
    <w:rsid w:val="009E4DC7"/>
    <w:rsid w:val="009F4E12"/>
    <w:rsid w:val="00A21420"/>
    <w:rsid w:val="00A26030"/>
    <w:rsid w:val="00A335D8"/>
    <w:rsid w:val="00A34AD8"/>
    <w:rsid w:val="00A36D80"/>
    <w:rsid w:val="00A44321"/>
    <w:rsid w:val="00A4676F"/>
    <w:rsid w:val="00A53561"/>
    <w:rsid w:val="00A65C73"/>
    <w:rsid w:val="00A66944"/>
    <w:rsid w:val="00A67AE8"/>
    <w:rsid w:val="00A67EFF"/>
    <w:rsid w:val="00A72192"/>
    <w:rsid w:val="00A733A7"/>
    <w:rsid w:val="00A82508"/>
    <w:rsid w:val="00A905B9"/>
    <w:rsid w:val="00A9449E"/>
    <w:rsid w:val="00A95FD4"/>
    <w:rsid w:val="00AC014E"/>
    <w:rsid w:val="00AC2E9D"/>
    <w:rsid w:val="00AC42A3"/>
    <w:rsid w:val="00AD0FAA"/>
    <w:rsid w:val="00AE4921"/>
    <w:rsid w:val="00B00537"/>
    <w:rsid w:val="00B0172E"/>
    <w:rsid w:val="00B021B7"/>
    <w:rsid w:val="00B2625D"/>
    <w:rsid w:val="00B27845"/>
    <w:rsid w:val="00B32A16"/>
    <w:rsid w:val="00B3522D"/>
    <w:rsid w:val="00B52055"/>
    <w:rsid w:val="00B5544D"/>
    <w:rsid w:val="00B6042E"/>
    <w:rsid w:val="00B63F8E"/>
    <w:rsid w:val="00B84BE0"/>
    <w:rsid w:val="00B86204"/>
    <w:rsid w:val="00B93C02"/>
    <w:rsid w:val="00BA423E"/>
    <w:rsid w:val="00BB0EFC"/>
    <w:rsid w:val="00BC1D74"/>
    <w:rsid w:val="00BC5BAE"/>
    <w:rsid w:val="00BC688C"/>
    <w:rsid w:val="00BD32F1"/>
    <w:rsid w:val="00BD7FCE"/>
    <w:rsid w:val="00BE1CDC"/>
    <w:rsid w:val="00BE6ECC"/>
    <w:rsid w:val="00BF1951"/>
    <w:rsid w:val="00C107A8"/>
    <w:rsid w:val="00C12686"/>
    <w:rsid w:val="00C13BAF"/>
    <w:rsid w:val="00C31723"/>
    <w:rsid w:val="00C32760"/>
    <w:rsid w:val="00C329F7"/>
    <w:rsid w:val="00C45E7B"/>
    <w:rsid w:val="00C602DC"/>
    <w:rsid w:val="00C6174C"/>
    <w:rsid w:val="00C7235C"/>
    <w:rsid w:val="00C72A64"/>
    <w:rsid w:val="00C76D79"/>
    <w:rsid w:val="00C82A87"/>
    <w:rsid w:val="00C9080D"/>
    <w:rsid w:val="00C9431C"/>
    <w:rsid w:val="00CA762A"/>
    <w:rsid w:val="00CD03BE"/>
    <w:rsid w:val="00CD21CB"/>
    <w:rsid w:val="00CE3F48"/>
    <w:rsid w:val="00CE3FD8"/>
    <w:rsid w:val="00CF55AA"/>
    <w:rsid w:val="00CF7F6A"/>
    <w:rsid w:val="00D1715F"/>
    <w:rsid w:val="00D224D2"/>
    <w:rsid w:val="00D24575"/>
    <w:rsid w:val="00D268F5"/>
    <w:rsid w:val="00D3080D"/>
    <w:rsid w:val="00D621F9"/>
    <w:rsid w:val="00D86F6A"/>
    <w:rsid w:val="00DA5DD3"/>
    <w:rsid w:val="00DA64E7"/>
    <w:rsid w:val="00DB1ABF"/>
    <w:rsid w:val="00DB7D70"/>
    <w:rsid w:val="00DC31A6"/>
    <w:rsid w:val="00DC7909"/>
    <w:rsid w:val="00DD127B"/>
    <w:rsid w:val="00DD3E6A"/>
    <w:rsid w:val="00DD4224"/>
    <w:rsid w:val="00DD44BE"/>
    <w:rsid w:val="00DE5710"/>
    <w:rsid w:val="00DF2101"/>
    <w:rsid w:val="00DF5918"/>
    <w:rsid w:val="00DF79BB"/>
    <w:rsid w:val="00E131E2"/>
    <w:rsid w:val="00E3128E"/>
    <w:rsid w:val="00E344EF"/>
    <w:rsid w:val="00E366FB"/>
    <w:rsid w:val="00E37FA4"/>
    <w:rsid w:val="00E411D5"/>
    <w:rsid w:val="00E42774"/>
    <w:rsid w:val="00E43BD8"/>
    <w:rsid w:val="00E65488"/>
    <w:rsid w:val="00E7469A"/>
    <w:rsid w:val="00E75434"/>
    <w:rsid w:val="00E756A5"/>
    <w:rsid w:val="00EA2A5E"/>
    <w:rsid w:val="00EB1F07"/>
    <w:rsid w:val="00EB77DD"/>
    <w:rsid w:val="00EE41C1"/>
    <w:rsid w:val="00EF2C43"/>
    <w:rsid w:val="00F01D9D"/>
    <w:rsid w:val="00F03202"/>
    <w:rsid w:val="00F25F6B"/>
    <w:rsid w:val="00F45E37"/>
    <w:rsid w:val="00F84888"/>
    <w:rsid w:val="00F97A6D"/>
    <w:rsid w:val="00FA6125"/>
    <w:rsid w:val="00FB1C2A"/>
    <w:rsid w:val="00FB4B86"/>
    <w:rsid w:val="00FE0914"/>
    <w:rsid w:val="00FF097E"/>
    <w:rsid w:val="00FF0B11"/>
    <w:rsid w:val="00FF0DBC"/>
    <w:rsid w:val="00FF5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666D6"/>
  <w15:docId w15:val="{4F9284A8-6C8E-48A5-93EF-A9A594F8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1C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27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QldSI">
    <w:name w:val="Title - Qld SI"/>
    <w:basedOn w:val="Normal"/>
    <w:link w:val="Title-QldSIChar"/>
    <w:uiPriority w:val="1"/>
    <w:qFormat/>
    <w:rsid w:val="00B2625D"/>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B2625D"/>
    <w:rPr>
      <w:rFonts w:ascii="Arial"/>
      <w:b/>
      <w:sz w:val="32"/>
      <w:lang w:val="en-US"/>
    </w:rPr>
  </w:style>
  <w:style w:type="paragraph" w:styleId="ListParagraph">
    <w:name w:val="List Paragraph"/>
    <w:basedOn w:val="Normal"/>
    <w:uiPriority w:val="34"/>
    <w:qFormat/>
    <w:rsid w:val="00B2625D"/>
    <w:pPr>
      <w:ind w:left="720"/>
      <w:contextualSpacing/>
    </w:pPr>
  </w:style>
  <w:style w:type="paragraph" w:customStyle="1" w:styleId="Tablefirstrowheading-QldSI">
    <w:name w:val="Table first row heading - Qld SI"/>
    <w:basedOn w:val="Normal"/>
    <w:link w:val="Tablefirstrowheading-QldSIChar"/>
    <w:autoRedefine/>
    <w:uiPriority w:val="1"/>
    <w:qFormat/>
    <w:rsid w:val="00A82508"/>
    <w:pPr>
      <w:keepNext/>
      <w:widowControl w:val="0"/>
      <w:spacing w:before="20" w:after="0"/>
      <w:jc w:val="center"/>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A82508"/>
    <w:rPr>
      <w:rFonts w:ascii="Arial"/>
      <w:b/>
      <w:spacing w:val="-1"/>
      <w:sz w:val="20"/>
      <w:lang w:val="en-US"/>
    </w:rPr>
  </w:style>
  <w:style w:type="paragraph" w:customStyle="1" w:styleId="Tabletext-QldSI">
    <w:name w:val="Table text- Qld SI"/>
    <w:basedOn w:val="Normal"/>
    <w:link w:val="Tabletext-QldSIChar"/>
    <w:uiPriority w:val="1"/>
    <w:qFormat/>
    <w:rsid w:val="0056232D"/>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56232D"/>
    <w:rPr>
      <w:rFonts w:ascii="Calibri" w:eastAsia="Times New Roman" w:hAnsi="Calibri" w:cs="Times New Roman"/>
      <w:sz w:val="20"/>
      <w:szCs w:val="20"/>
      <w:lang w:val="en-US"/>
    </w:rPr>
  </w:style>
  <w:style w:type="table" w:styleId="TableGrid">
    <w:name w:val="Table Grid"/>
    <w:basedOn w:val="TableNormal"/>
    <w:uiPriority w:val="59"/>
    <w:rsid w:val="0056232D"/>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7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74AB7"/>
    <w:rPr>
      <w:rFonts w:ascii="Tahoma" w:hAnsi="Tahoma" w:cs="Tahoma"/>
      <w:sz w:val="16"/>
      <w:szCs w:val="16"/>
    </w:rPr>
  </w:style>
  <w:style w:type="character" w:styleId="CommentReference">
    <w:name w:val="annotation reference"/>
    <w:basedOn w:val="DefaultParagraphFont"/>
    <w:uiPriority w:val="99"/>
    <w:semiHidden/>
    <w:unhideWhenUsed/>
    <w:rsid w:val="00312CC6"/>
    <w:rPr>
      <w:sz w:val="16"/>
      <w:szCs w:val="16"/>
    </w:rPr>
  </w:style>
  <w:style w:type="paragraph" w:styleId="CommentText">
    <w:name w:val="annotation text"/>
    <w:basedOn w:val="Normal"/>
    <w:link w:val="CommentTextChar"/>
    <w:uiPriority w:val="99"/>
    <w:unhideWhenUsed/>
    <w:rsid w:val="00312CC6"/>
    <w:pPr>
      <w:spacing w:line="240" w:lineRule="auto"/>
    </w:pPr>
    <w:rPr>
      <w:sz w:val="20"/>
      <w:szCs w:val="20"/>
    </w:rPr>
  </w:style>
  <w:style w:type="character" w:customStyle="1" w:styleId="CommentTextChar">
    <w:name w:val="Comment Text Char"/>
    <w:basedOn w:val="DefaultParagraphFont"/>
    <w:link w:val="CommentText"/>
    <w:uiPriority w:val="99"/>
    <w:rsid w:val="00312CC6"/>
    <w:rPr>
      <w:sz w:val="20"/>
      <w:szCs w:val="20"/>
    </w:rPr>
  </w:style>
  <w:style w:type="paragraph" w:styleId="CommentSubject">
    <w:name w:val="annotation subject"/>
    <w:basedOn w:val="CommentText"/>
    <w:next w:val="CommentText"/>
    <w:link w:val="CommentSubjectChar"/>
    <w:uiPriority w:val="99"/>
    <w:semiHidden/>
    <w:unhideWhenUsed/>
    <w:rsid w:val="00312CC6"/>
    <w:rPr>
      <w:b/>
      <w:bCs/>
    </w:rPr>
  </w:style>
  <w:style w:type="character" w:customStyle="1" w:styleId="CommentSubjectChar">
    <w:name w:val="Comment Subject Char"/>
    <w:basedOn w:val="CommentTextChar"/>
    <w:link w:val="CommentSubject"/>
    <w:uiPriority w:val="99"/>
    <w:semiHidden/>
    <w:rsid w:val="00312CC6"/>
    <w:rPr>
      <w:b/>
      <w:bCs/>
      <w:sz w:val="20"/>
      <w:szCs w:val="20"/>
    </w:rPr>
  </w:style>
  <w:style w:type="paragraph" w:styleId="Revision">
    <w:name w:val="Revision"/>
    <w:hidden/>
    <w:uiPriority w:val="99"/>
    <w:semiHidden/>
    <w:rsid w:val="00C6174C"/>
    <w:pPr>
      <w:spacing w:after="0" w:line="240" w:lineRule="auto"/>
    </w:pPr>
  </w:style>
  <w:style w:type="paragraph" w:customStyle="1" w:styleId="Tableheading-QldSI">
    <w:name w:val="Table heading - Qld SI"/>
    <w:basedOn w:val="Normal"/>
    <w:link w:val="Tableheading-QldSIChar"/>
    <w:autoRedefine/>
    <w:uiPriority w:val="1"/>
    <w:qFormat/>
    <w:rsid w:val="00E344EF"/>
    <w:pPr>
      <w:keepNext/>
      <w:widowControl w:val="0"/>
      <w:spacing w:before="200"/>
      <w:jc w:val="both"/>
    </w:pPr>
    <w:rPr>
      <w:rFonts w:eastAsia="Arial" w:cs="Arial"/>
      <w:b/>
      <w:bCs/>
      <w:spacing w:val="-5"/>
    </w:rPr>
  </w:style>
  <w:style w:type="character" w:customStyle="1" w:styleId="Tableheading-QldSIChar">
    <w:name w:val="Table heading - Qld SI Char"/>
    <w:basedOn w:val="DefaultParagraphFont"/>
    <w:link w:val="Tableheading-QldSI"/>
    <w:uiPriority w:val="1"/>
    <w:rsid w:val="00E344EF"/>
    <w:rPr>
      <w:rFonts w:eastAsia="Arial" w:cs="Arial"/>
      <w:b/>
      <w:bCs/>
      <w:spacing w:val="-5"/>
    </w:rPr>
  </w:style>
  <w:style w:type="paragraph" w:customStyle="1" w:styleId="Notesnumbered-QldSI">
    <w:name w:val="Notes (numbered) - Qld SI"/>
    <w:basedOn w:val="Normal"/>
    <w:link w:val="Notesnumbered-QldSIChar"/>
    <w:autoRedefine/>
    <w:uiPriority w:val="1"/>
    <w:qFormat/>
    <w:rsid w:val="00A4676F"/>
    <w:pPr>
      <w:widowControl w:val="0"/>
      <w:spacing w:before="111" w:after="0" w:line="244" w:lineRule="auto"/>
      <w:ind w:left="1560"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A4676F"/>
    <w:rPr>
      <w:rFonts w:ascii="Calibri" w:hAnsi="Calibri"/>
      <w:sz w:val="20"/>
      <w:lang w:val="en-US"/>
    </w:rPr>
  </w:style>
  <w:style w:type="character" w:styleId="Hyperlink">
    <w:name w:val="Hyperlink"/>
    <w:basedOn w:val="DefaultParagraphFont"/>
    <w:uiPriority w:val="99"/>
    <w:unhideWhenUsed/>
    <w:rsid w:val="00A4676F"/>
    <w:rPr>
      <w:color w:val="0000FF" w:themeColor="hyperlink"/>
      <w:u w:val="single"/>
    </w:rPr>
  </w:style>
  <w:style w:type="paragraph" w:customStyle="1" w:styleId="Bodylevel11subheading-QldSI">
    <w:name w:val="Body level 1(1) subheading - Qld SI"/>
    <w:basedOn w:val="BodyText"/>
    <w:link w:val="Bodylevel11subheading-QldSIChar"/>
    <w:autoRedefine/>
    <w:uiPriority w:val="1"/>
    <w:qFormat/>
    <w:rsid w:val="001D7331"/>
    <w:pPr>
      <w:widowControl w:val="0"/>
      <w:tabs>
        <w:tab w:val="left" w:pos="1380"/>
      </w:tabs>
      <w:spacing w:before="97" w:after="200" w:line="226" w:lineRule="auto"/>
      <w:ind w:left="1378" w:right="108"/>
    </w:pPr>
    <w:rPr>
      <w:rFonts w:ascii="Calibri" w:eastAsia="Times New Roman" w:hAnsi="Calibri"/>
      <w:i/>
      <w:spacing w:val="-1"/>
      <w:sz w:val="24"/>
      <w:szCs w:val="24"/>
    </w:rPr>
  </w:style>
  <w:style w:type="paragraph" w:customStyle="1" w:styleId="Bodylevel2asubheading-QldSI">
    <w:name w:val="Body level 2(a) subheading - Qld SI"/>
    <w:basedOn w:val="BodyText"/>
    <w:link w:val="Bodylevel2asubheading-QldSIChar"/>
    <w:autoRedefine/>
    <w:uiPriority w:val="1"/>
    <w:qFormat/>
    <w:rsid w:val="00FB1C2A"/>
    <w:pPr>
      <w:widowControl w:val="0"/>
      <w:numPr>
        <w:ilvl w:val="2"/>
        <w:numId w:val="1"/>
      </w:numPr>
      <w:tabs>
        <w:tab w:val="left" w:pos="1932"/>
      </w:tabs>
      <w:spacing w:before="103" w:after="0"/>
    </w:pPr>
    <w:rPr>
      <w:rFonts w:ascii="Calibri" w:eastAsia="Times New Roman" w:hAnsi="Calibri"/>
      <w:spacing w:val="-1"/>
      <w:sz w:val="24"/>
      <w:szCs w:val="24"/>
      <w:lang w:val="en-US"/>
    </w:rPr>
  </w:style>
  <w:style w:type="paragraph" w:customStyle="1" w:styleId="Definitionsuba-QldSI">
    <w:name w:val="Definition sub (a) - Qld SI"/>
    <w:basedOn w:val="BodyText"/>
    <w:link w:val="Definitionsuba-QldSIChar"/>
    <w:uiPriority w:val="1"/>
    <w:qFormat/>
    <w:rsid w:val="00FB1C2A"/>
    <w:pPr>
      <w:widowControl w:val="0"/>
      <w:tabs>
        <w:tab w:val="left" w:pos="1932"/>
      </w:tabs>
      <w:spacing w:before="123" w:after="0" w:line="260" w:lineRule="exact"/>
      <w:ind w:right="113"/>
    </w:pPr>
    <w:rPr>
      <w:rFonts w:ascii="Calibri" w:eastAsia="Times New Roman" w:hAnsi="Calibri"/>
      <w:spacing w:val="-1"/>
      <w:sz w:val="24"/>
      <w:szCs w:val="24"/>
      <w:lang w:val="en-US"/>
    </w:rPr>
  </w:style>
  <w:style w:type="character" w:customStyle="1" w:styleId="Definitionsuba-QldSIChar">
    <w:name w:val="Definition sub (a) - Qld SI Char"/>
    <w:basedOn w:val="BodyTextChar"/>
    <w:link w:val="Definitionsuba-QldSI"/>
    <w:uiPriority w:val="1"/>
    <w:rsid w:val="00FB1C2A"/>
    <w:rPr>
      <w:rFonts w:ascii="Calibri" w:eastAsia="Times New Roman" w:hAnsi="Calibri"/>
      <w:spacing w:val="-1"/>
      <w:sz w:val="24"/>
      <w:szCs w:val="24"/>
      <w:lang w:val="en-US"/>
    </w:rPr>
  </w:style>
  <w:style w:type="paragraph" w:customStyle="1" w:styleId="Sectionheading-QldSI">
    <w:name w:val="Section heading - Qld SI"/>
    <w:basedOn w:val="Normal"/>
    <w:link w:val="Sectionheading-QldSIChar"/>
    <w:autoRedefine/>
    <w:uiPriority w:val="1"/>
    <w:qFormat/>
    <w:rsid w:val="0040637A"/>
    <w:pPr>
      <w:widowControl w:val="0"/>
      <w:numPr>
        <w:numId w:val="1"/>
      </w:numPr>
      <w:tabs>
        <w:tab w:val="left" w:pos="911"/>
      </w:tabs>
      <w:spacing w:before="200" w:after="0"/>
      <w:jc w:val="both"/>
    </w:pPr>
    <w:rPr>
      <w:rFonts w:ascii="Arial"/>
      <w:b/>
      <w:sz w:val="23"/>
      <w:lang w:val="en-US"/>
    </w:rPr>
  </w:style>
  <w:style w:type="character" w:customStyle="1" w:styleId="Sectionheading-QldSIChar">
    <w:name w:val="Section heading - Qld SI Char"/>
    <w:basedOn w:val="DefaultParagraphFont"/>
    <w:link w:val="Sectionheading-QldSI"/>
    <w:uiPriority w:val="1"/>
    <w:rsid w:val="0040637A"/>
    <w:rPr>
      <w:rFonts w:ascii="Arial"/>
      <w:b/>
      <w:sz w:val="23"/>
      <w:lang w:val="en-US"/>
    </w:rPr>
  </w:style>
  <w:style w:type="paragraph" w:customStyle="1" w:styleId="BodyLevel1singleparanonumber">
    <w:name w:val="Body Level 1 single para (no number)"/>
    <w:basedOn w:val="Bodylevel11subheading-QldSI"/>
    <w:link w:val="BodyLevel1singleparanonumberChar"/>
    <w:qFormat/>
    <w:rsid w:val="00FB1C2A"/>
  </w:style>
  <w:style w:type="character" w:customStyle="1" w:styleId="BodyLevel1singleparanonumberChar">
    <w:name w:val="Body Level 1 single para (no number) Char"/>
    <w:basedOn w:val="DefaultParagraphFont"/>
    <w:link w:val="BodyLevel1singleparanonumber"/>
    <w:rsid w:val="00FB1C2A"/>
    <w:rPr>
      <w:rFonts w:ascii="Calibri" w:eastAsia="Times New Roman" w:hAnsi="Calibri"/>
      <w:spacing w:val="-1"/>
      <w:sz w:val="24"/>
      <w:szCs w:val="24"/>
    </w:rPr>
  </w:style>
  <w:style w:type="paragraph" w:styleId="BodyText">
    <w:name w:val="Body Text"/>
    <w:basedOn w:val="Normal"/>
    <w:link w:val="BodyTextChar"/>
    <w:uiPriority w:val="1"/>
    <w:semiHidden/>
    <w:unhideWhenUsed/>
    <w:qFormat/>
    <w:rsid w:val="00FB1C2A"/>
    <w:pPr>
      <w:spacing w:after="120"/>
    </w:pPr>
  </w:style>
  <w:style w:type="character" w:customStyle="1" w:styleId="BodyTextChar">
    <w:name w:val="Body Text Char"/>
    <w:basedOn w:val="DefaultParagraphFont"/>
    <w:link w:val="BodyText"/>
    <w:uiPriority w:val="1"/>
    <w:semiHidden/>
    <w:rsid w:val="00FB1C2A"/>
  </w:style>
  <w:style w:type="character" w:customStyle="1" w:styleId="Bodylevel11subheading-QldSIChar">
    <w:name w:val="Body level 1(1) subheading - Qld SI Char"/>
    <w:basedOn w:val="BodyTextChar"/>
    <w:link w:val="Bodylevel11subheading-QldSI"/>
    <w:uiPriority w:val="1"/>
    <w:rsid w:val="001D7331"/>
    <w:rPr>
      <w:rFonts w:ascii="Calibri" w:eastAsia="Times New Roman" w:hAnsi="Calibri"/>
      <w:i/>
      <w:spacing w:val="-1"/>
      <w:sz w:val="24"/>
      <w:szCs w:val="24"/>
    </w:rPr>
  </w:style>
  <w:style w:type="character" w:customStyle="1" w:styleId="Bodylevel2asubheading-QldSIChar">
    <w:name w:val="Body level 2(a) subheading - Qld SI Char"/>
    <w:basedOn w:val="BodyTextChar"/>
    <w:link w:val="Bodylevel2asubheading-QldSI"/>
    <w:uiPriority w:val="1"/>
    <w:rsid w:val="00FB1C2A"/>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autoRedefine/>
    <w:uiPriority w:val="1"/>
    <w:rsid w:val="00FB1C2A"/>
    <w:pPr>
      <w:keepNext w:val="0"/>
      <w:keepLines w:val="0"/>
      <w:widowControl w:val="0"/>
      <w:tabs>
        <w:tab w:val="left" w:pos="2530"/>
      </w:tabs>
      <w:spacing w:before="300" w:after="300" w:line="313" w:lineRule="exact"/>
      <w:ind w:left="130"/>
    </w:pPr>
    <w:rPr>
      <w:rFonts w:ascii="Arial" w:eastAsia="Arial" w:hAnsi="Arial"/>
      <w:color w:val="000000" w:themeColor="text1"/>
      <w:sz w:val="28"/>
      <w:szCs w:val="28"/>
    </w:rPr>
  </w:style>
  <w:style w:type="character" w:customStyle="1" w:styleId="Divisionheading-QldSIChar">
    <w:name w:val="Division heading - Qld SI Char"/>
    <w:basedOn w:val="Heading2Char"/>
    <w:link w:val="Divisionheading-QldSI"/>
    <w:uiPriority w:val="1"/>
    <w:rsid w:val="00FB1C2A"/>
    <w:rPr>
      <w:rFonts w:ascii="Arial" w:eastAsia="Arial" w:hAnsi="Arial" w:cstheme="majorBidi"/>
      <w:b/>
      <w:bCs/>
      <w:color w:val="000000" w:themeColor="text1"/>
      <w:sz w:val="28"/>
      <w:szCs w:val="28"/>
    </w:rPr>
  </w:style>
  <w:style w:type="paragraph" w:customStyle="1" w:styleId="Noteheading-QldSI">
    <w:name w:val="Note heading - Qld SI"/>
    <w:basedOn w:val="Normal"/>
    <w:link w:val="Noteheading-QldSIChar"/>
    <w:uiPriority w:val="1"/>
    <w:qFormat/>
    <w:rsid w:val="00FB1C2A"/>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FB1C2A"/>
    <w:rPr>
      <w:rFonts w:ascii="Calibri" w:eastAsia="Times New Roman" w:hAnsi="Calibri" w:cs="Times New Roman"/>
      <w:i/>
      <w:spacing w:val="-1"/>
      <w:sz w:val="20"/>
      <w:szCs w:val="20"/>
      <w:lang w:val="en-US"/>
    </w:rPr>
  </w:style>
  <w:style w:type="character" w:customStyle="1" w:styleId="Heading2Char">
    <w:name w:val="Heading 2 Char"/>
    <w:basedOn w:val="DefaultParagraphFont"/>
    <w:link w:val="Heading2"/>
    <w:uiPriority w:val="9"/>
    <w:semiHidden/>
    <w:rsid w:val="00FB1C2A"/>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906AE9"/>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906AE9"/>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06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AE9"/>
  </w:style>
  <w:style w:type="paragraph" w:styleId="Footer">
    <w:name w:val="footer"/>
    <w:basedOn w:val="Normal"/>
    <w:link w:val="FooterChar"/>
    <w:uiPriority w:val="99"/>
    <w:unhideWhenUsed/>
    <w:rsid w:val="00906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AE9"/>
  </w:style>
  <w:style w:type="paragraph" w:customStyle="1" w:styleId="Definition-QldSI">
    <w:name w:val="Definition - Qld SI"/>
    <w:basedOn w:val="Normal"/>
    <w:link w:val="Definition-QldSIChar"/>
    <w:uiPriority w:val="1"/>
    <w:qFormat/>
    <w:rsid w:val="00DD44BE"/>
    <w:pPr>
      <w:widowControl w:val="0"/>
      <w:spacing w:before="119" w:after="0" w:line="260" w:lineRule="exact"/>
      <w:ind w:left="1378" w:right="110"/>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DD44BE"/>
    <w:rPr>
      <w:rFonts w:ascii="Calibri" w:hAnsi="Calibri"/>
      <w:b/>
      <w:i/>
      <w:spacing w:val="-1"/>
      <w:sz w:val="24"/>
      <w:lang w:val="en-US"/>
    </w:rPr>
  </w:style>
  <w:style w:type="paragraph" w:customStyle="1" w:styleId="Partheading-QldSI">
    <w:name w:val="Part heading - Qld SI"/>
    <w:basedOn w:val="Heading1"/>
    <w:link w:val="Partheading-QldSIChar"/>
    <w:autoRedefine/>
    <w:uiPriority w:val="1"/>
    <w:rsid w:val="00DD44BE"/>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DD44BE"/>
    <w:rPr>
      <w:rFonts w:ascii="Arial" w:eastAsia="Arial" w:hAnsi="Arial" w:cstheme="majorBidi"/>
      <w:b/>
      <w:bCs/>
      <w:color w:val="000000" w:themeColor="text1"/>
      <w:sz w:val="28"/>
      <w:szCs w:val="28"/>
      <w:lang w:val="en-US"/>
    </w:rPr>
  </w:style>
  <w:style w:type="paragraph" w:customStyle="1" w:styleId="Scheduleheading-QldSI">
    <w:name w:val="Schedule heading - Qld SI"/>
    <w:basedOn w:val="Heading1"/>
    <w:link w:val="Scheduleheading-QldSIChar"/>
    <w:uiPriority w:val="1"/>
    <w:qFormat/>
    <w:rsid w:val="00DD44BE"/>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D44BE"/>
    <w:rPr>
      <w:rFonts w:ascii="Arial" w:eastAsia="Arial" w:hAnsi="Arial" w:cstheme="majorBidi"/>
      <w:b/>
      <w:bCs/>
      <w:color w:val="000000" w:themeColor="text1"/>
      <w:spacing w:val="-1"/>
      <w:sz w:val="32"/>
      <w:szCs w:val="32"/>
      <w:lang w:val="en-US"/>
    </w:rPr>
  </w:style>
  <w:style w:type="character" w:customStyle="1" w:styleId="Heading1Char">
    <w:name w:val="Heading 1 Char"/>
    <w:basedOn w:val="DefaultParagraphFont"/>
    <w:link w:val="Heading1"/>
    <w:uiPriority w:val="9"/>
    <w:rsid w:val="00DD44BE"/>
    <w:rPr>
      <w:rFonts w:asciiTheme="majorHAnsi" w:eastAsiaTheme="majorEastAsia" w:hAnsiTheme="majorHAnsi" w:cstheme="majorBidi"/>
      <w:b/>
      <w:bCs/>
      <w:color w:val="365F91" w:themeColor="accent1" w:themeShade="BF"/>
      <w:sz w:val="28"/>
      <w:szCs w:val="28"/>
    </w:rPr>
  </w:style>
  <w:style w:type="paragraph" w:customStyle="1" w:styleId="NoteBody-QldSI">
    <w:name w:val="Note Body - Qld SI"/>
    <w:basedOn w:val="Normal"/>
    <w:link w:val="NoteBody-QldSIChar"/>
    <w:autoRedefine/>
    <w:uiPriority w:val="1"/>
    <w:qFormat/>
    <w:rsid w:val="00991E60"/>
    <w:pPr>
      <w:widowControl w:val="0"/>
      <w:spacing w:before="117" w:line="228" w:lineRule="auto"/>
      <w:ind w:left="1440" w:right="113"/>
      <w:jc w:val="both"/>
    </w:pPr>
    <w:rPr>
      <w:rFonts w:ascii="Calibri" w:eastAsia="Times New Roman" w:hAnsi="Calibri" w:cs="Times New Roman"/>
      <w:b/>
      <w:sz w:val="24"/>
      <w:szCs w:val="24"/>
    </w:rPr>
  </w:style>
  <w:style w:type="character" w:customStyle="1" w:styleId="NoteBody-QldSIChar">
    <w:name w:val="Note Body - Qld SI Char"/>
    <w:basedOn w:val="DefaultParagraphFont"/>
    <w:link w:val="NoteBody-QldSI"/>
    <w:uiPriority w:val="1"/>
    <w:rsid w:val="00991E60"/>
    <w:rPr>
      <w:rFonts w:ascii="Calibri" w:eastAsia="Times New Roman" w:hAnsi="Calibri" w:cs="Times New Roman"/>
      <w:b/>
      <w:sz w:val="24"/>
      <w:szCs w:val="24"/>
    </w:rPr>
  </w:style>
  <w:style w:type="paragraph" w:customStyle="1" w:styleId="TableText">
    <w:name w:val="Table Text"/>
    <w:basedOn w:val="Normal"/>
    <w:uiPriority w:val="99"/>
    <w:rsid w:val="00881F0C"/>
    <w:pPr>
      <w:overflowPunct w:val="0"/>
      <w:autoSpaceDE w:val="0"/>
      <w:autoSpaceDN w:val="0"/>
      <w:adjustRightInd w:val="0"/>
      <w:spacing w:after="0" w:line="240" w:lineRule="auto"/>
      <w:textAlignment w:val="baseline"/>
    </w:pPr>
    <w:rPr>
      <w:rFonts w:ascii="TimesNewRomanPS" w:eastAsia="Times New Roman" w:hAnsi="TimesNewRomanPS" w:cs="TimesNewRomanPS"/>
      <w:noProof/>
      <w:sz w:val="24"/>
      <w:szCs w:val="24"/>
      <w:lang w:eastAsia="en-AU"/>
    </w:rPr>
  </w:style>
  <w:style w:type="paragraph" w:customStyle="1" w:styleId="DefaultText">
    <w:name w:val="Default Text"/>
    <w:basedOn w:val="Normal"/>
    <w:uiPriority w:val="99"/>
    <w:rsid w:val="00881F0C"/>
    <w:pPr>
      <w:overflowPunct w:val="0"/>
      <w:autoSpaceDE w:val="0"/>
      <w:autoSpaceDN w:val="0"/>
      <w:adjustRightInd w:val="0"/>
      <w:spacing w:after="0" w:line="240" w:lineRule="auto"/>
      <w:textAlignment w:val="baseline"/>
    </w:pPr>
    <w:rPr>
      <w:rFonts w:ascii="TimesNewRomanPS" w:eastAsia="Times New Roman" w:hAnsi="TimesNewRomanPS" w:cs="TimesNewRomanPS"/>
      <w:noProof/>
      <w:sz w:val="24"/>
      <w:szCs w:val="24"/>
      <w:lang w:eastAsia="en-AU"/>
    </w:rPr>
  </w:style>
  <w:style w:type="character" w:customStyle="1" w:styleId="Heading3Char">
    <w:name w:val="Heading 3 Char"/>
    <w:basedOn w:val="DefaultParagraphFont"/>
    <w:link w:val="Heading3"/>
    <w:uiPriority w:val="9"/>
    <w:semiHidden/>
    <w:rsid w:val="0020275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0275E"/>
    <w:rPr>
      <w:color w:val="800080" w:themeColor="followedHyperlink"/>
      <w:u w:val="single"/>
    </w:rPr>
  </w:style>
  <w:style w:type="paragraph" w:customStyle="1" w:styleId="msonormal0">
    <w:name w:val="msonormal"/>
    <w:basedOn w:val="Normal"/>
    <w:rsid w:val="0020275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autoRedefine/>
    <w:uiPriority w:val="39"/>
    <w:semiHidden/>
    <w:unhideWhenUsed/>
    <w:qFormat/>
    <w:rsid w:val="0020275E"/>
    <w:pPr>
      <w:widowControl w:val="0"/>
      <w:spacing w:before="93" w:after="0"/>
      <w:ind w:left="170"/>
    </w:pPr>
    <w:rPr>
      <w:rFonts w:ascii="Arial" w:eastAsia="Arial" w:hAnsi="Arial"/>
      <w:b/>
      <w:bCs/>
      <w:sz w:val="18"/>
      <w:szCs w:val="18"/>
      <w:lang w:val="en-US"/>
    </w:rPr>
  </w:style>
  <w:style w:type="paragraph" w:styleId="TOC2">
    <w:name w:val="toc 2"/>
    <w:basedOn w:val="Normal"/>
    <w:autoRedefine/>
    <w:uiPriority w:val="39"/>
    <w:semiHidden/>
    <w:unhideWhenUsed/>
    <w:qFormat/>
    <w:rsid w:val="0020275E"/>
    <w:pPr>
      <w:widowControl w:val="0"/>
      <w:spacing w:before="93" w:after="0"/>
      <w:ind w:left="1370" w:hanging="576"/>
    </w:pPr>
    <w:rPr>
      <w:rFonts w:ascii="Arial" w:eastAsia="Arial" w:hAnsi="Arial"/>
      <w:sz w:val="18"/>
      <w:szCs w:val="18"/>
      <w:lang w:val="en-US"/>
    </w:rPr>
  </w:style>
  <w:style w:type="paragraph" w:styleId="TOC3">
    <w:name w:val="toc 3"/>
    <w:basedOn w:val="Normal"/>
    <w:next w:val="Normal"/>
    <w:autoRedefine/>
    <w:uiPriority w:val="39"/>
    <w:semiHidden/>
    <w:unhideWhenUsed/>
    <w:rsid w:val="0020275E"/>
    <w:pPr>
      <w:spacing w:after="100"/>
      <w:ind w:left="440"/>
    </w:pPr>
  </w:style>
  <w:style w:type="paragraph" w:styleId="TOC4">
    <w:name w:val="toc 4"/>
    <w:basedOn w:val="Normal"/>
    <w:next w:val="Normal"/>
    <w:autoRedefine/>
    <w:uiPriority w:val="39"/>
    <w:semiHidden/>
    <w:unhideWhenUsed/>
    <w:rsid w:val="0020275E"/>
    <w:pPr>
      <w:spacing w:after="100"/>
      <w:ind w:left="660"/>
    </w:pPr>
  </w:style>
  <w:style w:type="paragraph" w:styleId="Caption">
    <w:name w:val="caption"/>
    <w:basedOn w:val="Normal"/>
    <w:next w:val="Normal"/>
    <w:autoRedefine/>
    <w:uiPriority w:val="35"/>
    <w:semiHidden/>
    <w:unhideWhenUsed/>
    <w:qFormat/>
    <w:rsid w:val="0020275E"/>
    <w:pPr>
      <w:keepNext/>
      <w:spacing w:after="300" w:line="240" w:lineRule="auto"/>
    </w:pPr>
    <w:rPr>
      <w:b/>
      <w:bCs/>
      <w:sz w:val="24"/>
      <w:szCs w:val="24"/>
    </w:rPr>
  </w:style>
  <w:style w:type="paragraph" w:styleId="TOCHeading">
    <w:name w:val="TOC Heading"/>
    <w:basedOn w:val="Heading1"/>
    <w:next w:val="Normal"/>
    <w:uiPriority w:val="39"/>
    <w:semiHidden/>
    <w:unhideWhenUsed/>
    <w:qFormat/>
    <w:rsid w:val="0020275E"/>
    <w:pPr>
      <w:jc w:val="center"/>
      <w:outlineLvl w:val="9"/>
    </w:pPr>
    <w:rPr>
      <w:rFonts w:asciiTheme="minorHAnsi" w:hAnsiTheme="minorHAnsi"/>
      <w:color w:val="auto"/>
      <w:sz w:val="24"/>
      <w:szCs w:val="24"/>
      <w:lang w:val="en-US" w:eastAsia="ja-JP"/>
    </w:rPr>
  </w:style>
  <w:style w:type="character" w:customStyle="1" w:styleId="Bodylevel3isubheading-QldSIChar">
    <w:name w:val="Body level 3(i) subheading - Qld SI Char"/>
    <w:basedOn w:val="BodyTextChar"/>
    <w:link w:val="Bodylevel3isubheading-QldSI"/>
    <w:uiPriority w:val="1"/>
    <w:locked/>
    <w:rsid w:val="0020275E"/>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autoRedefine/>
    <w:uiPriority w:val="1"/>
    <w:qFormat/>
    <w:rsid w:val="0020275E"/>
    <w:pPr>
      <w:widowControl w:val="0"/>
      <w:numPr>
        <w:numId w:val="47"/>
      </w:numPr>
      <w:tabs>
        <w:tab w:val="left" w:pos="2410"/>
      </w:tabs>
      <w:spacing w:before="117" w:after="0" w:line="225" w:lineRule="auto"/>
      <w:ind w:right="111"/>
    </w:pPr>
    <w:rPr>
      <w:rFonts w:ascii="Calibri" w:eastAsia="Times New Roman" w:hAnsi="Calibri"/>
      <w:spacing w:val="-1"/>
      <w:sz w:val="24"/>
      <w:szCs w:val="24"/>
      <w:lang w:val="en-US"/>
    </w:rPr>
  </w:style>
  <w:style w:type="character" w:customStyle="1" w:styleId="Bodylevel4Asubheading-QldSIChar">
    <w:name w:val="Body level 4(A) subheading - Qld SI Char"/>
    <w:basedOn w:val="BodyTextChar"/>
    <w:link w:val="Bodylevel4Asubheading-QldSI"/>
    <w:uiPriority w:val="1"/>
    <w:locked/>
    <w:rsid w:val="0020275E"/>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20275E"/>
    <w:pPr>
      <w:widowControl w:val="0"/>
      <w:numPr>
        <w:ilvl w:val="4"/>
        <w:numId w:val="48"/>
      </w:numPr>
      <w:tabs>
        <w:tab w:val="left" w:pos="3011"/>
      </w:tabs>
      <w:spacing w:before="104" w:after="0"/>
    </w:pPr>
    <w:rPr>
      <w:rFonts w:ascii="Calibri" w:eastAsia="Times New Roman" w:hAnsi="Calibri"/>
      <w:spacing w:val="-1"/>
      <w:sz w:val="24"/>
      <w:szCs w:val="24"/>
      <w:lang w:val="en-US"/>
    </w:rPr>
  </w:style>
  <w:style w:type="character" w:customStyle="1" w:styleId="Exampledotpoint-QldSIChar">
    <w:name w:val="Example dot point- Qld SI Char"/>
    <w:basedOn w:val="DefaultParagraphFont"/>
    <w:link w:val="Exampledotpoint-QldSI"/>
    <w:uiPriority w:val="1"/>
    <w:locked/>
    <w:rsid w:val="0020275E"/>
    <w:rPr>
      <w:rFonts w:ascii="Calibri" w:hAnsi="Calibri"/>
      <w:spacing w:val="-1"/>
      <w:sz w:val="20"/>
      <w:lang w:val="en-US"/>
    </w:rPr>
  </w:style>
  <w:style w:type="paragraph" w:customStyle="1" w:styleId="Exampledotpoint-QldSI">
    <w:name w:val="Example dot point- Qld SI"/>
    <w:basedOn w:val="Normal"/>
    <w:link w:val="Exampledotpoint-QldSIChar"/>
    <w:uiPriority w:val="1"/>
    <w:qFormat/>
    <w:rsid w:val="0020275E"/>
    <w:pPr>
      <w:widowControl w:val="0"/>
      <w:numPr>
        <w:numId w:val="49"/>
      </w:numPr>
      <w:tabs>
        <w:tab w:val="left" w:pos="1931"/>
      </w:tabs>
      <w:spacing w:before="109" w:after="0"/>
      <w:ind w:right="113"/>
    </w:pPr>
    <w:rPr>
      <w:rFonts w:ascii="Calibri" w:hAnsi="Calibri"/>
      <w:spacing w:val="-1"/>
      <w:sz w:val="20"/>
      <w:lang w:val="en-US"/>
    </w:rPr>
  </w:style>
  <w:style w:type="character" w:customStyle="1" w:styleId="Exampleheading-BodyChar">
    <w:name w:val="Example heading - Body Char"/>
    <w:basedOn w:val="DefaultParagraphFont"/>
    <w:link w:val="Exampleheading-Body"/>
    <w:uiPriority w:val="1"/>
    <w:locked/>
    <w:rsid w:val="0020275E"/>
    <w:rPr>
      <w:rFonts w:ascii="Calibri" w:eastAsia="Times New Roman" w:hAnsi="Calibri" w:cs="Times New Roman"/>
      <w:i/>
      <w:sz w:val="20"/>
      <w:szCs w:val="20"/>
      <w:lang w:val="en-US"/>
    </w:rPr>
  </w:style>
  <w:style w:type="paragraph" w:customStyle="1" w:styleId="Exampleheading-Body">
    <w:name w:val="Example heading - Body"/>
    <w:basedOn w:val="Normal"/>
    <w:link w:val="Exampleheading-BodyChar"/>
    <w:uiPriority w:val="1"/>
    <w:qFormat/>
    <w:rsid w:val="0020275E"/>
    <w:pPr>
      <w:widowControl w:val="0"/>
      <w:spacing w:before="114" w:after="0"/>
      <w:ind w:left="1378"/>
    </w:pPr>
    <w:rPr>
      <w:rFonts w:ascii="Calibri" w:eastAsia="Times New Roman" w:hAnsi="Calibri" w:cs="Times New Roman"/>
      <w:i/>
      <w:sz w:val="20"/>
      <w:szCs w:val="20"/>
      <w:lang w:val="en-US"/>
    </w:rPr>
  </w:style>
  <w:style w:type="character" w:customStyle="1" w:styleId="Exampletext-BodyQldSIChar">
    <w:name w:val="Example text - Body  Qld SI Char"/>
    <w:basedOn w:val="DefaultParagraphFont"/>
    <w:link w:val="Exampletext-BodyQldSI"/>
    <w:uiPriority w:val="1"/>
    <w:locked/>
    <w:rsid w:val="0020275E"/>
    <w:rPr>
      <w:rFonts w:ascii="Calibri" w:eastAsia="Times New Roman" w:hAnsi="Calibri" w:cs="Times New Roman"/>
      <w:spacing w:val="-1"/>
      <w:sz w:val="20"/>
      <w:szCs w:val="20"/>
      <w:lang w:val="en-US"/>
    </w:rPr>
  </w:style>
  <w:style w:type="paragraph" w:customStyle="1" w:styleId="Exampletext-BodyQldSI">
    <w:name w:val="Example text - Body  Qld SI"/>
    <w:basedOn w:val="Normal"/>
    <w:link w:val="Exampletext-BodyQldSIChar"/>
    <w:uiPriority w:val="1"/>
    <w:qFormat/>
    <w:rsid w:val="0020275E"/>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Subdivisionheading-QldSIChar">
    <w:name w:val="Subdivision heading - Qld SI Char"/>
    <w:basedOn w:val="Heading2Char"/>
    <w:link w:val="Subdivisionheading-QldSI"/>
    <w:uiPriority w:val="1"/>
    <w:locked/>
    <w:rsid w:val="0020275E"/>
    <w:rPr>
      <w:rFonts w:ascii="Arial" w:eastAsia="Arial" w:hAnsi="Arial" w:cstheme="majorBidi"/>
      <w:b w:val="0"/>
      <w:bCs w:val="0"/>
      <w:color w:val="4F81BD" w:themeColor="accent1"/>
      <w:sz w:val="28"/>
      <w:szCs w:val="28"/>
      <w:lang w:val="en-US"/>
    </w:rPr>
  </w:style>
  <w:style w:type="paragraph" w:customStyle="1" w:styleId="Subdivisionheading-QldSI">
    <w:name w:val="Subdivision heading - Qld SI"/>
    <w:basedOn w:val="Heading2"/>
    <w:link w:val="Subdivisionheading-QldSIChar"/>
    <w:autoRedefine/>
    <w:uiPriority w:val="1"/>
    <w:qFormat/>
    <w:rsid w:val="0020275E"/>
    <w:pPr>
      <w:keepNext w:val="0"/>
      <w:keepLines w:val="0"/>
      <w:widowControl w:val="0"/>
      <w:tabs>
        <w:tab w:val="left" w:pos="2531"/>
      </w:tabs>
      <w:spacing w:before="176"/>
      <w:ind w:left="130"/>
    </w:pPr>
    <w:rPr>
      <w:rFonts w:ascii="Arial" w:eastAsia="Arial" w:hAnsi="Arial"/>
      <w:b w:val="0"/>
      <w:bCs w:val="0"/>
      <w:sz w:val="28"/>
      <w:szCs w:val="28"/>
      <w:lang w:val="en-US"/>
    </w:rPr>
  </w:style>
  <w:style w:type="paragraph" w:customStyle="1" w:styleId="Body">
    <w:name w:val="Body"/>
    <w:autoRedefine/>
    <w:rsid w:val="0020275E"/>
    <w:pPr>
      <w:numPr>
        <w:numId w:val="5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customStyle="1" w:styleId="ColorfulList-Accent11">
    <w:name w:val="Colorful List - Accent 11"/>
    <w:basedOn w:val="Normal"/>
    <w:qFormat/>
    <w:rsid w:val="0020275E"/>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SectionheadingChar">
    <w:name w:val="Section heading Char"/>
    <w:basedOn w:val="DefaultParagraphFont"/>
    <w:link w:val="Sectionheading"/>
    <w:locked/>
    <w:rsid w:val="0020275E"/>
    <w:rPr>
      <w:rFonts w:ascii="Times New Roman" w:eastAsiaTheme="minorEastAsia" w:hAnsi="Times New Roman" w:cs="Times New Roman"/>
      <w:b/>
    </w:rPr>
  </w:style>
  <w:style w:type="paragraph" w:customStyle="1" w:styleId="Sectionheading">
    <w:name w:val="Section heading"/>
    <w:basedOn w:val="ListParagraph"/>
    <w:link w:val="SectionheadingChar"/>
    <w:qFormat/>
    <w:rsid w:val="0020275E"/>
    <w:pPr>
      <w:numPr>
        <w:numId w:val="51"/>
      </w:numPr>
    </w:pPr>
    <w:rPr>
      <w:rFonts w:ascii="Times New Roman" w:eastAsiaTheme="minorEastAsia" w:hAnsi="Times New Roman" w:cs="Times New Roman"/>
      <w:b/>
    </w:rPr>
  </w:style>
  <w:style w:type="paragraph" w:customStyle="1" w:styleId="aOUtlinelevel2">
    <w:name w:val="(a) OUtline level 2"/>
    <w:basedOn w:val="Normal"/>
    <w:qFormat/>
    <w:rsid w:val="0020275E"/>
    <w:pPr>
      <w:ind w:left="2917" w:hanging="397"/>
      <w:jc w:val="both"/>
    </w:pPr>
    <w:rPr>
      <w:rFonts w:eastAsiaTheme="minorEastAsia"/>
    </w:rPr>
  </w:style>
  <w:style w:type="paragraph" w:customStyle="1" w:styleId="TableParagraph">
    <w:name w:val="Table Paragraph"/>
    <w:basedOn w:val="Normal"/>
    <w:uiPriority w:val="1"/>
    <w:qFormat/>
    <w:rsid w:val="0020275E"/>
    <w:pPr>
      <w:widowControl w:val="0"/>
      <w:spacing w:after="0" w:line="240" w:lineRule="auto"/>
    </w:pPr>
    <w:rPr>
      <w:lang w:val="en-US"/>
    </w:rPr>
  </w:style>
  <w:style w:type="paragraph" w:customStyle="1" w:styleId="TxBrp4">
    <w:name w:val="TxBr_p4"/>
    <w:basedOn w:val="Normal"/>
    <w:rsid w:val="0020275E"/>
    <w:pPr>
      <w:tabs>
        <w:tab w:val="left" w:pos="1598"/>
      </w:tabs>
      <w:overflowPunct w:val="0"/>
      <w:autoSpaceDE w:val="0"/>
      <w:autoSpaceDN w:val="0"/>
      <w:adjustRightInd w:val="0"/>
      <w:spacing w:after="0" w:line="238" w:lineRule="exact"/>
    </w:pPr>
    <w:rPr>
      <w:rFonts w:ascii="Tms Rmn" w:eastAsia="Times New Roman" w:hAnsi="Tms Rmn" w:cs="Times New Roman"/>
      <w:color w:val="000000"/>
      <w:sz w:val="24"/>
      <w:szCs w:val="20"/>
      <w:lang w:val="en-US"/>
    </w:rPr>
  </w:style>
  <w:style w:type="paragraph" w:customStyle="1" w:styleId="NoticeNumberedList-Level1">
    <w:name w:val="Notice Numbered List - Level 1"/>
    <w:basedOn w:val="Normal"/>
    <w:uiPriority w:val="99"/>
    <w:rsid w:val="00DA64E7"/>
    <w:pPr>
      <w:numPr>
        <w:numId w:val="83"/>
      </w:numPr>
      <w:spacing w:after="0" w:line="240" w:lineRule="auto"/>
    </w:pPr>
    <w:rPr>
      <w:rFonts w:ascii="Calibri" w:eastAsia="Times New Roman"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36379">
      <w:bodyDiv w:val="1"/>
      <w:marLeft w:val="0"/>
      <w:marRight w:val="0"/>
      <w:marTop w:val="0"/>
      <w:marBottom w:val="0"/>
      <w:divBdr>
        <w:top w:val="none" w:sz="0" w:space="0" w:color="auto"/>
        <w:left w:val="none" w:sz="0" w:space="0" w:color="auto"/>
        <w:bottom w:val="none" w:sz="0" w:space="0" w:color="auto"/>
        <w:right w:val="none" w:sz="0" w:space="0" w:color="auto"/>
      </w:divBdr>
    </w:div>
    <w:div w:id="1720546746">
      <w:bodyDiv w:val="1"/>
      <w:marLeft w:val="0"/>
      <w:marRight w:val="0"/>
      <w:marTop w:val="0"/>
      <w:marBottom w:val="0"/>
      <w:divBdr>
        <w:top w:val="none" w:sz="0" w:space="0" w:color="auto"/>
        <w:left w:val="none" w:sz="0" w:space="0" w:color="auto"/>
        <w:bottom w:val="none" w:sz="0" w:space="0" w:color="auto"/>
        <w:right w:val="none" w:sz="0" w:space="0" w:color="auto"/>
      </w:divBdr>
    </w:div>
    <w:div w:id="19111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A2A2-C44F-4991-87F1-B51F1DAD008C}">
  <ds:schemaRefs>
    <ds:schemaRef ds:uri="http://www.w3.org/2001/XMLSchema"/>
  </ds:schemaRefs>
</ds:datastoreItem>
</file>

<file path=customXml/itemProps2.xml><?xml version="1.0" encoding="utf-8"?>
<ds:datastoreItem xmlns:ds="http://schemas.openxmlformats.org/officeDocument/2006/customXml" ds:itemID="{0A906FFB-466E-4746-8A02-5D19EA4D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4926</Words>
  <Characters>28081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Chua</dc:creator>
  <cp:lastModifiedBy>Roneel Ram</cp:lastModifiedBy>
  <cp:revision>2</cp:revision>
  <cp:lastPrinted>2019-07-23T02:32:00Z</cp:lastPrinted>
  <dcterms:created xsi:type="dcterms:W3CDTF">2023-02-02T02:25:00Z</dcterms:created>
  <dcterms:modified xsi:type="dcterms:W3CDTF">2023-02-02T02:25:00Z</dcterms:modified>
</cp:coreProperties>
</file>